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61252872" w:displacedByCustomXml="next"/>
    <w:sdt>
      <w:sdtPr>
        <w:rPr>
          <w:rFonts w:asciiTheme="minorHAnsi" w:eastAsiaTheme="minorEastAsia" w:hAnsiTheme="minorHAnsi" w:cstheme="minorBidi"/>
          <w:bCs w:val="0"/>
          <w:color w:val="auto"/>
          <w:kern w:val="2"/>
          <w:sz w:val="22"/>
          <w:szCs w:val="22"/>
          <w:lang w:eastAsia="ru-RU"/>
          <w14:ligatures w14:val="standardContextual"/>
        </w:rPr>
        <w:id w:val="795715194"/>
        <w:docPartObj>
          <w:docPartGallery w:val="Table of Contents"/>
          <w:docPartUnique/>
        </w:docPartObj>
      </w:sdtPr>
      <w:sdtEndPr>
        <w:rPr>
          <w:rFonts w:ascii="Times New Roman" w:hAnsi="Times New Roman" w:cs="Times New Roman"/>
          <w:b/>
          <w:sz w:val="28"/>
          <w:szCs w:val="28"/>
        </w:rPr>
      </w:sdtEndPr>
      <w:sdtContent>
        <w:bookmarkStart w:id="1" w:name="_Hlk112620969" w:displacedByCustomXml="prev"/>
        <w:bookmarkEnd w:id="1" w:displacedByCustomXml="prev"/>
        <w:p w14:paraId="24B77D34" w14:textId="7E83B10A" w:rsidR="002B04AE" w:rsidRPr="00D966EA" w:rsidRDefault="002B04AE" w:rsidP="00075499">
          <w:pPr>
            <w:pStyle w:val="af"/>
            <w:jc w:val="left"/>
            <w:rPr>
              <w:rFonts w:eastAsia="Times New Roman" w:cs="Times New Roman"/>
              <w:sz w:val="2"/>
              <w:szCs w:val="2"/>
            </w:rPr>
          </w:pPr>
        </w:p>
        <w:p w14:paraId="4D7B146F" w14:textId="77777777" w:rsidR="005B46C8" w:rsidRPr="005B46C8" w:rsidRDefault="005B46C8" w:rsidP="005B46C8">
          <w:pPr>
            <w:tabs>
              <w:tab w:val="left" w:pos="4678"/>
            </w:tabs>
            <w:ind w:right="-143"/>
            <w:rPr>
              <w:rFonts w:ascii="Times New Roman" w:eastAsia="Times New Roman" w:hAnsi="Times New Roman" w:cs="Times New Roman"/>
              <w:kern w:val="0"/>
              <w:sz w:val="24"/>
              <w:szCs w:val="24"/>
              <w:lang w:val="ru-BY"/>
              <w14:ligatures w14:val="none"/>
            </w:rPr>
          </w:pPr>
          <w:r w:rsidRPr="005B46C8">
            <w:rPr>
              <w:rFonts w:ascii="Times New Roman" w:eastAsia="Times New Roman" w:hAnsi="Times New Roman" w:cs="Times New Roman"/>
              <w:kern w:val="0"/>
              <w:sz w:val="24"/>
              <w:szCs w:val="24"/>
              <w:lang w:val="ru-BY"/>
              <w14:ligatures w14:val="none"/>
            </w:rPr>
            <w:t>МИНИСТЕРСТВО НАУ</w:t>
          </w:r>
          <w:r w:rsidRPr="005B46C8">
            <w:rPr>
              <w:rFonts w:ascii="Times New Roman" w:eastAsia="Times New Roman" w:hAnsi="Times New Roman" w:cs="Times New Roman"/>
              <w:caps/>
              <w:kern w:val="0"/>
              <w:sz w:val="24"/>
              <w:szCs w:val="24"/>
              <w:lang w:val="ru-BY"/>
              <w14:ligatures w14:val="none"/>
            </w:rPr>
            <w:t>КИ и высшего</w:t>
          </w:r>
          <w:r w:rsidRPr="005B46C8">
            <w:rPr>
              <w:rFonts w:ascii="Times New Roman" w:eastAsia="Times New Roman" w:hAnsi="Times New Roman" w:cs="Times New Roman"/>
              <w:kern w:val="0"/>
              <w:sz w:val="24"/>
              <w:szCs w:val="24"/>
              <w:lang w:val="ru-BY"/>
              <w14:ligatures w14:val="none"/>
            </w:rPr>
            <w:t xml:space="preserve"> ОБРАЗОВАНИЯ РОССИЙСКОЙ ФЕДЕРАЦИИ</w:t>
          </w:r>
        </w:p>
        <w:p w14:paraId="05CBC7E2" w14:textId="77777777" w:rsidR="005B46C8" w:rsidRPr="005B46C8" w:rsidRDefault="005B46C8" w:rsidP="005B46C8">
          <w:pPr>
            <w:shd w:val="clear" w:color="auto" w:fill="FFFFFF"/>
            <w:autoSpaceDE w:val="0"/>
            <w:autoSpaceDN w:val="0"/>
            <w:adjustRightInd w:val="0"/>
            <w:jc w:val="center"/>
            <w:rPr>
              <w:rFonts w:ascii="Times New Roman" w:eastAsia="Times New Roman" w:hAnsi="Times New Roman" w:cs="Times New Roman"/>
              <w:kern w:val="0"/>
              <w:sz w:val="24"/>
              <w:szCs w:val="24"/>
              <w:lang w:val="ru-BY"/>
              <w14:ligatures w14:val="none"/>
            </w:rPr>
          </w:pPr>
          <w:r w:rsidRPr="005B46C8">
            <w:rPr>
              <w:rFonts w:ascii="Times New Roman" w:eastAsia="Times New Roman" w:hAnsi="Times New Roman" w:cs="Times New Roman"/>
              <w:kern w:val="0"/>
              <w:sz w:val="24"/>
              <w:szCs w:val="24"/>
              <w:lang w:val="ru-BY"/>
              <w14:ligatures w14:val="none"/>
            </w:rPr>
            <w:t>Федеральное государственное бюджетное образовательное учреждение</w:t>
          </w:r>
        </w:p>
        <w:p w14:paraId="75BFEF9B" w14:textId="77777777" w:rsidR="005B46C8" w:rsidRPr="005B46C8" w:rsidRDefault="005B46C8" w:rsidP="005B46C8">
          <w:pPr>
            <w:shd w:val="clear" w:color="auto" w:fill="FFFFFF"/>
            <w:autoSpaceDE w:val="0"/>
            <w:autoSpaceDN w:val="0"/>
            <w:adjustRightInd w:val="0"/>
            <w:jc w:val="center"/>
            <w:rPr>
              <w:rFonts w:ascii="Times New Roman" w:eastAsia="Times New Roman" w:hAnsi="Times New Roman" w:cs="Times New Roman"/>
              <w:b/>
              <w:kern w:val="0"/>
              <w:sz w:val="24"/>
              <w:szCs w:val="24"/>
              <w:lang w:val="ru-BY"/>
              <w14:ligatures w14:val="none"/>
            </w:rPr>
          </w:pPr>
          <w:r w:rsidRPr="005B46C8">
            <w:rPr>
              <w:rFonts w:ascii="Times New Roman" w:eastAsia="Times New Roman" w:hAnsi="Times New Roman" w:cs="Times New Roman"/>
              <w:kern w:val="0"/>
              <w:sz w:val="24"/>
              <w:szCs w:val="24"/>
              <w:lang w:val="ru-BY"/>
              <w14:ligatures w14:val="none"/>
            </w:rPr>
            <w:t>высшего образования</w:t>
          </w:r>
        </w:p>
        <w:p w14:paraId="5F580A96" w14:textId="77777777" w:rsidR="005B46C8" w:rsidRPr="005B46C8" w:rsidRDefault="005B46C8" w:rsidP="005B46C8">
          <w:pPr>
            <w:shd w:val="clear" w:color="auto" w:fill="FFFFFF"/>
            <w:autoSpaceDE w:val="0"/>
            <w:autoSpaceDN w:val="0"/>
            <w:adjustRightInd w:val="0"/>
            <w:jc w:val="center"/>
            <w:rPr>
              <w:rFonts w:ascii="Times New Roman" w:eastAsia="Times New Roman" w:hAnsi="Times New Roman" w:cs="Times New Roman"/>
              <w:b/>
              <w:kern w:val="0"/>
              <w:sz w:val="28"/>
              <w:szCs w:val="28"/>
              <w:lang w:val="ru-BY"/>
              <w14:ligatures w14:val="none"/>
            </w:rPr>
          </w:pPr>
          <w:r w:rsidRPr="005B46C8">
            <w:rPr>
              <w:rFonts w:ascii="Times New Roman" w:eastAsia="Times New Roman" w:hAnsi="Times New Roman" w:cs="Times New Roman"/>
              <w:b/>
              <w:kern w:val="0"/>
              <w:sz w:val="28"/>
              <w:szCs w:val="28"/>
              <w:lang w:val="ru-BY"/>
              <w14:ligatures w14:val="none"/>
            </w:rPr>
            <w:t>«КУБАНСКИЙ ГОСУДАРСТВЕННЫЙ УНИВЕРСИТЕТ»</w:t>
          </w:r>
        </w:p>
        <w:p w14:paraId="4F9B114E" w14:textId="77777777" w:rsidR="005B46C8" w:rsidRPr="005B46C8" w:rsidRDefault="005B46C8" w:rsidP="005B46C8">
          <w:pPr>
            <w:shd w:val="clear" w:color="auto" w:fill="FFFFFF"/>
            <w:autoSpaceDE w:val="0"/>
            <w:autoSpaceDN w:val="0"/>
            <w:adjustRightInd w:val="0"/>
            <w:jc w:val="center"/>
            <w:rPr>
              <w:rFonts w:ascii="Times New Roman" w:eastAsia="Times New Roman" w:hAnsi="Times New Roman" w:cs="Times New Roman"/>
              <w:b/>
              <w:kern w:val="0"/>
              <w:sz w:val="28"/>
              <w:szCs w:val="28"/>
              <w:lang w:val="ru-BY"/>
              <w14:ligatures w14:val="none"/>
            </w:rPr>
          </w:pPr>
          <w:r w:rsidRPr="005B46C8">
            <w:rPr>
              <w:rFonts w:ascii="Times New Roman" w:eastAsia="Times New Roman" w:hAnsi="Times New Roman" w:cs="Times New Roman"/>
              <w:b/>
              <w:kern w:val="0"/>
              <w:sz w:val="28"/>
              <w:szCs w:val="28"/>
              <w:lang w:val="ru-BY"/>
              <w14:ligatures w14:val="none"/>
            </w:rPr>
            <w:t>(ФГБОУ ВО «КубГУ»)</w:t>
          </w:r>
        </w:p>
        <w:p w14:paraId="0AF3BDFF" w14:textId="77777777" w:rsidR="005B46C8" w:rsidRPr="005B46C8" w:rsidRDefault="005B46C8" w:rsidP="005B46C8">
          <w:pPr>
            <w:shd w:val="clear" w:color="auto" w:fill="FFFFFF"/>
            <w:autoSpaceDE w:val="0"/>
            <w:autoSpaceDN w:val="0"/>
            <w:adjustRightInd w:val="0"/>
            <w:jc w:val="center"/>
            <w:rPr>
              <w:rFonts w:ascii="Times New Roman" w:eastAsia="Times New Roman" w:hAnsi="Times New Roman" w:cs="Times New Roman"/>
              <w:b/>
              <w:kern w:val="0"/>
              <w:sz w:val="28"/>
              <w:szCs w:val="28"/>
              <w:lang w:val="ru-BY"/>
              <w14:ligatures w14:val="none"/>
            </w:rPr>
          </w:pPr>
        </w:p>
        <w:p w14:paraId="43CC9F40" w14:textId="77777777" w:rsidR="005B46C8" w:rsidRPr="005B46C8" w:rsidRDefault="005B46C8" w:rsidP="005B46C8">
          <w:pPr>
            <w:shd w:val="clear" w:color="auto" w:fill="FFFFFF"/>
            <w:autoSpaceDE w:val="0"/>
            <w:autoSpaceDN w:val="0"/>
            <w:adjustRightInd w:val="0"/>
            <w:jc w:val="center"/>
            <w:rPr>
              <w:rFonts w:ascii="Times New Roman" w:eastAsia="Times New Roman" w:hAnsi="Times New Roman" w:cs="Times New Roman"/>
              <w:b/>
              <w:kern w:val="0"/>
              <w:sz w:val="28"/>
              <w:szCs w:val="28"/>
              <w:lang w:val="ru-BY"/>
              <w14:ligatures w14:val="none"/>
            </w:rPr>
          </w:pPr>
          <w:r w:rsidRPr="005B46C8">
            <w:rPr>
              <w:rFonts w:ascii="Times New Roman" w:eastAsia="Times New Roman" w:hAnsi="Times New Roman" w:cs="Times New Roman"/>
              <w:b/>
              <w:kern w:val="0"/>
              <w:sz w:val="28"/>
              <w:szCs w:val="28"/>
              <w:lang w:val="ru-BY"/>
              <w14:ligatures w14:val="none"/>
            </w:rPr>
            <w:t>Экономический факультет</w:t>
          </w:r>
        </w:p>
        <w:p w14:paraId="1C063C42" w14:textId="77777777" w:rsidR="005B46C8" w:rsidRPr="005B46C8" w:rsidRDefault="005B46C8" w:rsidP="005B46C8">
          <w:pPr>
            <w:shd w:val="clear" w:color="auto" w:fill="FFFFFF"/>
            <w:autoSpaceDE w:val="0"/>
            <w:autoSpaceDN w:val="0"/>
            <w:adjustRightInd w:val="0"/>
            <w:jc w:val="center"/>
            <w:rPr>
              <w:rFonts w:ascii="Times New Roman" w:eastAsia="Times New Roman" w:hAnsi="Times New Roman" w:cs="Times New Roman"/>
              <w:b/>
              <w:kern w:val="0"/>
              <w:sz w:val="28"/>
              <w:szCs w:val="28"/>
              <w:lang w:val="ru-BY"/>
              <w14:ligatures w14:val="none"/>
            </w:rPr>
          </w:pPr>
          <w:r w:rsidRPr="005B46C8">
            <w:rPr>
              <w:rFonts w:ascii="Times New Roman" w:eastAsia="Times New Roman" w:hAnsi="Times New Roman" w:cs="Times New Roman"/>
              <w:b/>
              <w:kern w:val="0"/>
              <w:sz w:val="28"/>
              <w:szCs w:val="28"/>
              <w:lang w:val="ru-BY"/>
              <w14:ligatures w14:val="none"/>
            </w:rPr>
            <w:t>Кафедра мировой экономики и менеджмента</w:t>
          </w:r>
        </w:p>
        <w:p w14:paraId="364279EF" w14:textId="77777777" w:rsidR="005B46C8" w:rsidRPr="005B46C8" w:rsidRDefault="005B46C8" w:rsidP="005B46C8">
          <w:pPr>
            <w:shd w:val="clear" w:color="auto" w:fill="FFFFFF"/>
            <w:autoSpaceDE w:val="0"/>
            <w:autoSpaceDN w:val="0"/>
            <w:adjustRightInd w:val="0"/>
            <w:jc w:val="center"/>
            <w:rPr>
              <w:rFonts w:ascii="Times New Roman" w:eastAsia="Times New Roman" w:hAnsi="Times New Roman" w:cs="Times New Roman"/>
              <w:b/>
              <w:kern w:val="0"/>
              <w:sz w:val="24"/>
              <w:szCs w:val="28"/>
              <w:lang w:val="ru-BY"/>
              <w14:ligatures w14:val="none"/>
            </w:rPr>
          </w:pPr>
        </w:p>
        <w:p w14:paraId="2F4C8404" w14:textId="77777777" w:rsidR="005B46C8" w:rsidRPr="005B46C8" w:rsidRDefault="005B46C8" w:rsidP="005B46C8">
          <w:pPr>
            <w:shd w:val="clear" w:color="auto" w:fill="FFFFFF"/>
            <w:autoSpaceDE w:val="0"/>
            <w:autoSpaceDN w:val="0"/>
            <w:adjustRightInd w:val="0"/>
            <w:ind w:left="-1620" w:firstLine="7432"/>
            <w:rPr>
              <w:rFonts w:ascii="Times New Roman" w:eastAsia="Times New Roman" w:hAnsi="Times New Roman" w:cs="Times New Roman"/>
              <w:kern w:val="0"/>
              <w:sz w:val="28"/>
              <w:szCs w:val="28"/>
              <w:lang w:val="ru-BY"/>
              <w14:ligatures w14:val="none"/>
            </w:rPr>
          </w:pPr>
          <w:r w:rsidRPr="005B46C8">
            <w:rPr>
              <w:rFonts w:ascii="Times New Roman" w:eastAsia="Times New Roman" w:hAnsi="Times New Roman" w:cs="Times New Roman"/>
              <w:kern w:val="0"/>
              <w:sz w:val="28"/>
              <w:szCs w:val="28"/>
              <w:lang w:val="ru-BY"/>
              <w14:ligatures w14:val="none"/>
            </w:rPr>
            <w:t>Допустить к защите</w:t>
          </w:r>
        </w:p>
        <w:p w14:paraId="25715E27" w14:textId="77777777" w:rsidR="005B46C8" w:rsidRPr="005B46C8" w:rsidRDefault="005B46C8" w:rsidP="005B46C8">
          <w:pPr>
            <w:shd w:val="clear" w:color="auto" w:fill="FFFFFF"/>
            <w:autoSpaceDE w:val="0"/>
            <w:autoSpaceDN w:val="0"/>
            <w:adjustRightInd w:val="0"/>
            <w:ind w:left="-1620" w:firstLine="7432"/>
            <w:rPr>
              <w:rFonts w:ascii="Times New Roman" w:eastAsia="Times New Roman" w:hAnsi="Times New Roman" w:cs="Times New Roman"/>
              <w:kern w:val="0"/>
              <w:sz w:val="28"/>
              <w:szCs w:val="28"/>
              <w:lang w:val="ru-BY"/>
              <w14:ligatures w14:val="none"/>
            </w:rPr>
          </w:pPr>
          <w:r w:rsidRPr="005B46C8">
            <w:rPr>
              <w:rFonts w:ascii="Times New Roman" w:eastAsia="Times New Roman" w:hAnsi="Times New Roman" w:cs="Times New Roman"/>
              <w:kern w:val="0"/>
              <w:sz w:val="28"/>
              <w:szCs w:val="28"/>
              <w:lang w:val="ru-BY"/>
              <w14:ligatures w14:val="none"/>
            </w:rPr>
            <w:t xml:space="preserve">Заведующий кафедрой </w:t>
          </w:r>
        </w:p>
        <w:p w14:paraId="0935C9B3" w14:textId="77777777" w:rsidR="005B46C8" w:rsidRPr="005B46C8" w:rsidRDefault="005B46C8" w:rsidP="005B46C8">
          <w:pPr>
            <w:shd w:val="clear" w:color="auto" w:fill="FFFFFF"/>
            <w:autoSpaceDE w:val="0"/>
            <w:autoSpaceDN w:val="0"/>
            <w:adjustRightInd w:val="0"/>
            <w:ind w:left="-1620" w:firstLine="7432"/>
            <w:rPr>
              <w:rFonts w:ascii="Times New Roman" w:eastAsia="Times New Roman" w:hAnsi="Times New Roman" w:cs="Times New Roman"/>
              <w:kern w:val="0"/>
              <w:sz w:val="28"/>
              <w:szCs w:val="28"/>
              <w:lang w:val="ru-BY"/>
              <w14:ligatures w14:val="none"/>
            </w:rPr>
          </w:pPr>
          <w:r w:rsidRPr="005B46C8">
            <w:rPr>
              <w:rFonts w:ascii="Times New Roman" w:eastAsia="Times New Roman" w:hAnsi="Times New Roman" w:cs="Times New Roman"/>
              <w:kern w:val="0"/>
              <w:sz w:val="28"/>
              <w:szCs w:val="28"/>
              <w:lang w:val="ru-BY"/>
              <w14:ligatures w14:val="none"/>
            </w:rPr>
            <w:t>д-р экон. наук, профессор</w:t>
          </w:r>
        </w:p>
        <w:p w14:paraId="6F878F19" w14:textId="77777777" w:rsidR="005B46C8" w:rsidRPr="005B46C8" w:rsidRDefault="005B46C8" w:rsidP="005B46C8">
          <w:pPr>
            <w:shd w:val="clear" w:color="auto" w:fill="FFFFFF"/>
            <w:autoSpaceDE w:val="0"/>
            <w:autoSpaceDN w:val="0"/>
            <w:adjustRightInd w:val="0"/>
            <w:ind w:left="-1620" w:firstLine="7432"/>
            <w:rPr>
              <w:rFonts w:ascii="Times New Roman" w:eastAsia="Times New Roman" w:hAnsi="Times New Roman" w:cs="Times New Roman"/>
              <w:kern w:val="0"/>
              <w:sz w:val="28"/>
              <w:szCs w:val="28"/>
              <w:lang w:val="ru-BY"/>
              <w14:ligatures w14:val="none"/>
            </w:rPr>
          </w:pPr>
          <w:r w:rsidRPr="005B46C8">
            <w:rPr>
              <w:rFonts w:ascii="Times New Roman" w:eastAsia="Times New Roman" w:hAnsi="Times New Roman" w:cs="Times New Roman"/>
              <w:kern w:val="0"/>
              <w:sz w:val="28"/>
              <w:szCs w:val="28"/>
              <w:u w:val="single"/>
              <w14:ligatures w14:val="none"/>
            </w:rPr>
            <w:t xml:space="preserve">                        </w:t>
          </w:r>
          <w:r w:rsidRPr="005B46C8">
            <w:rPr>
              <w:rFonts w:ascii="Times New Roman" w:eastAsia="Times New Roman" w:hAnsi="Times New Roman" w:cs="Times New Roman"/>
              <w:kern w:val="0"/>
              <w:sz w:val="28"/>
              <w:szCs w:val="28"/>
              <w:lang w:val="ru-BY"/>
              <w14:ligatures w14:val="none"/>
            </w:rPr>
            <w:t>И.</w:t>
          </w:r>
          <w:r w:rsidRPr="005B46C8">
            <w:rPr>
              <w:rFonts w:ascii="Times New Roman" w:eastAsia="Times New Roman" w:hAnsi="Times New Roman" w:cs="Times New Roman"/>
              <w:kern w:val="0"/>
              <w:sz w:val="28"/>
              <w:szCs w:val="28"/>
              <w14:ligatures w14:val="none"/>
            </w:rPr>
            <w:t>В. Шевченко</w:t>
          </w:r>
        </w:p>
        <w:p w14:paraId="3E899F54" w14:textId="77777777" w:rsidR="005B46C8" w:rsidRPr="005B46C8" w:rsidRDefault="005B46C8" w:rsidP="005B46C8">
          <w:pPr>
            <w:shd w:val="clear" w:color="auto" w:fill="FFFFFF"/>
            <w:autoSpaceDE w:val="0"/>
            <w:autoSpaceDN w:val="0"/>
            <w:adjustRightInd w:val="0"/>
            <w:ind w:left="-1620" w:firstLine="7432"/>
            <w:rPr>
              <w:rFonts w:ascii="Times New Roman" w:eastAsia="Times New Roman" w:hAnsi="Times New Roman" w:cs="Times New Roman"/>
              <w:kern w:val="0"/>
              <w:sz w:val="24"/>
              <w:szCs w:val="20"/>
              <w:lang w:val="ru-BY"/>
              <w14:ligatures w14:val="none"/>
            </w:rPr>
          </w:pPr>
          <w:r w:rsidRPr="005B46C8">
            <w:rPr>
              <w:rFonts w:ascii="Times New Roman" w:eastAsia="Times New Roman" w:hAnsi="Times New Roman" w:cs="Times New Roman"/>
              <w:kern w:val="0"/>
              <w:sz w:val="24"/>
              <w:szCs w:val="20"/>
              <w:lang w:val="ru-BY"/>
              <w14:ligatures w14:val="none"/>
            </w:rPr>
            <w:t xml:space="preserve">     (подпись)      </w:t>
          </w:r>
        </w:p>
        <w:p w14:paraId="40B22CE9" w14:textId="77777777" w:rsidR="005B46C8" w:rsidRPr="005B46C8" w:rsidRDefault="005B46C8" w:rsidP="005B46C8">
          <w:pPr>
            <w:shd w:val="clear" w:color="auto" w:fill="FFFFFF"/>
            <w:autoSpaceDE w:val="0"/>
            <w:autoSpaceDN w:val="0"/>
            <w:adjustRightInd w:val="0"/>
            <w:ind w:left="-1620" w:firstLine="7432"/>
            <w:rPr>
              <w:rFonts w:ascii="Times New Roman" w:eastAsia="Times New Roman" w:hAnsi="Times New Roman" w:cs="Times New Roman"/>
              <w:kern w:val="0"/>
              <w:sz w:val="28"/>
              <w:szCs w:val="28"/>
              <w14:ligatures w14:val="none"/>
            </w:rPr>
          </w:pPr>
          <w:r w:rsidRPr="005B46C8">
            <w:rPr>
              <w:rFonts w:ascii="Times New Roman" w:eastAsia="Times New Roman" w:hAnsi="Times New Roman" w:cs="Times New Roman"/>
              <w:kern w:val="0"/>
              <w:sz w:val="28"/>
              <w:szCs w:val="28"/>
              <w:lang w:val="ru-BY"/>
              <w14:ligatures w14:val="none"/>
            </w:rPr>
            <w:t>___________________202</w:t>
          </w:r>
          <w:r w:rsidRPr="005B46C8">
            <w:rPr>
              <w:rFonts w:ascii="Times New Roman" w:eastAsia="Times New Roman" w:hAnsi="Times New Roman" w:cs="Times New Roman"/>
              <w:kern w:val="0"/>
              <w:sz w:val="28"/>
              <w:szCs w:val="28"/>
              <w14:ligatures w14:val="none"/>
            </w:rPr>
            <w:t>5</w:t>
          </w:r>
          <w:r w:rsidRPr="005B46C8">
            <w:rPr>
              <w:rFonts w:ascii="Times New Roman" w:eastAsia="Times New Roman" w:hAnsi="Times New Roman" w:cs="Times New Roman"/>
              <w:kern w:val="0"/>
              <w:sz w:val="28"/>
              <w:szCs w:val="28"/>
              <w:lang w:val="ru-BY"/>
              <w14:ligatures w14:val="none"/>
            </w:rPr>
            <w:t xml:space="preserve"> г.</w:t>
          </w:r>
        </w:p>
        <w:p w14:paraId="0E71C6DB" w14:textId="77777777" w:rsidR="005B46C8" w:rsidRPr="005B46C8" w:rsidRDefault="005B46C8" w:rsidP="005B46C8">
          <w:pPr>
            <w:shd w:val="clear" w:color="auto" w:fill="FFFFFF"/>
            <w:autoSpaceDE w:val="0"/>
            <w:autoSpaceDN w:val="0"/>
            <w:adjustRightInd w:val="0"/>
            <w:ind w:left="-1620" w:firstLine="7432"/>
            <w:rPr>
              <w:rFonts w:ascii="Times New Roman" w:eastAsia="Times New Roman" w:hAnsi="Times New Roman" w:cs="Times New Roman"/>
              <w:kern w:val="0"/>
              <w:sz w:val="28"/>
              <w:szCs w:val="28"/>
              <w14:ligatures w14:val="none"/>
            </w:rPr>
          </w:pPr>
        </w:p>
        <w:p w14:paraId="3DE67BBA" w14:textId="77777777" w:rsidR="005B46C8" w:rsidRPr="005B46C8" w:rsidRDefault="005B46C8" w:rsidP="005B46C8">
          <w:pPr>
            <w:shd w:val="clear" w:color="auto" w:fill="FFFFFF"/>
            <w:autoSpaceDE w:val="0"/>
            <w:autoSpaceDN w:val="0"/>
            <w:adjustRightInd w:val="0"/>
            <w:ind w:left="-1620" w:firstLine="7432"/>
            <w:rPr>
              <w:rFonts w:ascii="Times New Roman" w:eastAsia="Times New Roman" w:hAnsi="Times New Roman" w:cs="Times New Roman"/>
              <w:kern w:val="0"/>
              <w:sz w:val="28"/>
              <w:szCs w:val="28"/>
              <w:lang w:val="ru-BY"/>
              <w14:ligatures w14:val="none"/>
            </w:rPr>
          </w:pPr>
          <w:r w:rsidRPr="005B46C8">
            <w:rPr>
              <w:rFonts w:ascii="Times New Roman" w:eastAsia="Times New Roman" w:hAnsi="Times New Roman" w:cs="Times New Roman"/>
              <w:kern w:val="0"/>
              <w:sz w:val="28"/>
              <w:szCs w:val="28"/>
              <w:lang w:val="ru-BY"/>
              <w14:ligatures w14:val="none"/>
            </w:rPr>
            <w:t>Руководитель ООП</w:t>
          </w:r>
        </w:p>
        <w:p w14:paraId="4E2562F0" w14:textId="77777777" w:rsidR="005B46C8" w:rsidRPr="005B46C8" w:rsidRDefault="005B46C8" w:rsidP="005B46C8">
          <w:pPr>
            <w:shd w:val="clear" w:color="auto" w:fill="FFFFFF"/>
            <w:autoSpaceDE w:val="0"/>
            <w:autoSpaceDN w:val="0"/>
            <w:adjustRightInd w:val="0"/>
            <w:ind w:left="-1620" w:firstLine="7432"/>
            <w:rPr>
              <w:rFonts w:ascii="Times New Roman" w:eastAsia="Times New Roman" w:hAnsi="Times New Roman" w:cs="Times New Roman"/>
              <w:kern w:val="0"/>
              <w:sz w:val="28"/>
              <w:szCs w:val="28"/>
              <w:lang w:val="ru-BY"/>
              <w14:ligatures w14:val="none"/>
            </w:rPr>
          </w:pPr>
          <w:r w:rsidRPr="005B46C8">
            <w:rPr>
              <w:rFonts w:ascii="Times New Roman" w:eastAsia="Times New Roman" w:hAnsi="Times New Roman" w:cs="Times New Roman"/>
              <w:kern w:val="0"/>
              <w:sz w:val="28"/>
              <w:szCs w:val="28"/>
              <w:lang w:val="ru-BY"/>
              <w14:ligatures w14:val="none"/>
            </w:rPr>
            <w:t>д-р экон. наук, профессор</w:t>
          </w:r>
        </w:p>
        <w:p w14:paraId="0B517F43" w14:textId="77777777" w:rsidR="005B46C8" w:rsidRPr="005B46C8" w:rsidRDefault="005B46C8" w:rsidP="005B46C8">
          <w:pPr>
            <w:shd w:val="clear" w:color="auto" w:fill="FFFFFF"/>
            <w:autoSpaceDE w:val="0"/>
            <w:autoSpaceDN w:val="0"/>
            <w:adjustRightInd w:val="0"/>
            <w:ind w:left="-1620" w:firstLine="7432"/>
            <w:rPr>
              <w:rFonts w:ascii="Times New Roman" w:eastAsia="Times New Roman" w:hAnsi="Times New Roman" w:cs="Times New Roman"/>
              <w:kern w:val="0"/>
              <w:sz w:val="28"/>
              <w:szCs w:val="28"/>
              <w:lang w:val="ru-BY"/>
              <w14:ligatures w14:val="none"/>
            </w:rPr>
          </w:pPr>
          <w:r w:rsidRPr="005B46C8">
            <w:rPr>
              <w:rFonts w:ascii="Times New Roman" w:eastAsia="Times New Roman" w:hAnsi="Times New Roman" w:cs="Times New Roman"/>
              <w:kern w:val="0"/>
              <w:sz w:val="28"/>
              <w:szCs w:val="28"/>
              <w:u w:val="single"/>
              <w14:ligatures w14:val="none"/>
            </w:rPr>
            <w:t xml:space="preserve">                        </w:t>
          </w:r>
          <w:r w:rsidRPr="005B46C8">
            <w:rPr>
              <w:rFonts w:ascii="Times New Roman" w:eastAsia="Times New Roman" w:hAnsi="Times New Roman" w:cs="Times New Roman"/>
              <w:kern w:val="0"/>
              <w:sz w:val="28"/>
              <w:szCs w:val="28"/>
              <w:lang w:val="ru-BY"/>
              <w14:ligatures w14:val="none"/>
            </w:rPr>
            <w:t>И.</w:t>
          </w:r>
          <w:r w:rsidRPr="005B46C8">
            <w:rPr>
              <w:rFonts w:ascii="Times New Roman" w:eastAsia="Times New Roman" w:hAnsi="Times New Roman" w:cs="Times New Roman"/>
              <w:kern w:val="0"/>
              <w:sz w:val="28"/>
              <w:szCs w:val="28"/>
              <w14:ligatures w14:val="none"/>
            </w:rPr>
            <w:t>В. Шевченко</w:t>
          </w:r>
        </w:p>
        <w:p w14:paraId="508BDA4C" w14:textId="77777777" w:rsidR="005B46C8" w:rsidRPr="005B46C8" w:rsidRDefault="005B46C8" w:rsidP="005B46C8">
          <w:pPr>
            <w:shd w:val="clear" w:color="auto" w:fill="FFFFFF"/>
            <w:autoSpaceDE w:val="0"/>
            <w:autoSpaceDN w:val="0"/>
            <w:adjustRightInd w:val="0"/>
            <w:ind w:left="-1620" w:firstLine="7432"/>
            <w:rPr>
              <w:rFonts w:ascii="Times New Roman" w:eastAsia="Times New Roman" w:hAnsi="Times New Roman" w:cs="Times New Roman"/>
              <w:kern w:val="0"/>
              <w:sz w:val="24"/>
              <w:szCs w:val="20"/>
              <w:lang w:val="ru-BY"/>
              <w14:ligatures w14:val="none"/>
            </w:rPr>
          </w:pPr>
          <w:r w:rsidRPr="005B46C8">
            <w:rPr>
              <w:rFonts w:ascii="Times New Roman" w:eastAsia="Times New Roman" w:hAnsi="Times New Roman" w:cs="Times New Roman"/>
              <w:kern w:val="0"/>
              <w:sz w:val="24"/>
              <w:szCs w:val="20"/>
              <w:lang w:val="ru-BY"/>
              <w14:ligatures w14:val="none"/>
            </w:rPr>
            <w:t xml:space="preserve">     (подпись)      </w:t>
          </w:r>
        </w:p>
        <w:p w14:paraId="20426EDA" w14:textId="77777777" w:rsidR="005B46C8" w:rsidRPr="005B46C8" w:rsidRDefault="005B46C8" w:rsidP="005B46C8">
          <w:pPr>
            <w:shd w:val="clear" w:color="auto" w:fill="FFFFFF"/>
            <w:autoSpaceDE w:val="0"/>
            <w:autoSpaceDN w:val="0"/>
            <w:adjustRightInd w:val="0"/>
            <w:ind w:left="-1620" w:firstLine="7432"/>
            <w:rPr>
              <w:rFonts w:ascii="Times New Roman" w:eastAsia="Times New Roman" w:hAnsi="Times New Roman" w:cs="Times New Roman"/>
              <w:kern w:val="0"/>
              <w:sz w:val="28"/>
              <w:szCs w:val="28"/>
              <w:lang w:val="ru-BY"/>
              <w14:ligatures w14:val="none"/>
            </w:rPr>
          </w:pPr>
          <w:r w:rsidRPr="005B46C8">
            <w:rPr>
              <w:rFonts w:ascii="Times New Roman" w:eastAsia="Times New Roman" w:hAnsi="Times New Roman" w:cs="Times New Roman"/>
              <w:kern w:val="0"/>
              <w:sz w:val="28"/>
              <w:szCs w:val="28"/>
              <w:lang w:val="ru-BY"/>
              <w14:ligatures w14:val="none"/>
            </w:rPr>
            <w:t>___________________202</w:t>
          </w:r>
          <w:r w:rsidRPr="005B46C8">
            <w:rPr>
              <w:rFonts w:ascii="Times New Roman" w:eastAsia="Times New Roman" w:hAnsi="Times New Roman" w:cs="Times New Roman"/>
              <w:kern w:val="0"/>
              <w:sz w:val="28"/>
              <w:szCs w:val="28"/>
              <w14:ligatures w14:val="none"/>
            </w:rPr>
            <w:t>5</w:t>
          </w:r>
          <w:r w:rsidRPr="005B46C8">
            <w:rPr>
              <w:rFonts w:ascii="Times New Roman" w:eastAsia="Times New Roman" w:hAnsi="Times New Roman" w:cs="Times New Roman"/>
              <w:kern w:val="0"/>
              <w:sz w:val="28"/>
              <w:szCs w:val="28"/>
              <w:lang w:val="ru-BY"/>
              <w14:ligatures w14:val="none"/>
            </w:rPr>
            <w:t xml:space="preserve"> г.</w:t>
          </w:r>
        </w:p>
        <w:p w14:paraId="2FA3617C" w14:textId="77777777" w:rsidR="005B46C8" w:rsidRPr="005B46C8" w:rsidRDefault="005B46C8" w:rsidP="005B46C8">
          <w:pPr>
            <w:shd w:val="clear" w:color="auto" w:fill="FFFFFF"/>
            <w:autoSpaceDE w:val="0"/>
            <w:autoSpaceDN w:val="0"/>
            <w:adjustRightInd w:val="0"/>
            <w:rPr>
              <w:rFonts w:ascii="Times New Roman" w:eastAsia="Times New Roman" w:hAnsi="Times New Roman" w:cs="Times New Roman"/>
              <w:b/>
              <w:kern w:val="0"/>
              <w:sz w:val="18"/>
              <w:szCs w:val="20"/>
              <w:lang w:val="ru-BY"/>
              <w14:ligatures w14:val="none"/>
            </w:rPr>
          </w:pPr>
          <w:r w:rsidRPr="005B46C8">
            <w:rPr>
              <w:rFonts w:ascii="Times New Roman" w:eastAsia="Times New Roman" w:hAnsi="Times New Roman" w:cs="Times New Roman"/>
              <w:b/>
              <w:kern w:val="0"/>
              <w:sz w:val="18"/>
              <w:szCs w:val="20"/>
              <w:lang w:val="ru-BY"/>
              <w14:ligatures w14:val="none"/>
            </w:rPr>
            <w:t xml:space="preserve"> </w:t>
          </w:r>
        </w:p>
        <w:p w14:paraId="29DFA60B" w14:textId="77777777" w:rsidR="005B46C8" w:rsidRPr="005B46C8" w:rsidRDefault="005B46C8" w:rsidP="005B46C8">
          <w:pPr>
            <w:shd w:val="clear" w:color="auto" w:fill="FFFFFF"/>
            <w:autoSpaceDE w:val="0"/>
            <w:autoSpaceDN w:val="0"/>
            <w:adjustRightInd w:val="0"/>
            <w:jc w:val="center"/>
            <w:rPr>
              <w:rFonts w:ascii="Times New Roman" w:eastAsia="Times New Roman" w:hAnsi="Times New Roman" w:cs="Times New Roman"/>
              <w:b/>
              <w:kern w:val="0"/>
              <w:sz w:val="18"/>
              <w:szCs w:val="20"/>
              <w:lang w:val="ru-BY"/>
              <w14:ligatures w14:val="none"/>
            </w:rPr>
          </w:pPr>
        </w:p>
        <w:p w14:paraId="03F1BF3A" w14:textId="77777777" w:rsidR="005B46C8" w:rsidRPr="005B46C8" w:rsidRDefault="005B46C8" w:rsidP="005B46C8">
          <w:pPr>
            <w:shd w:val="clear" w:color="auto" w:fill="FFFFFF"/>
            <w:autoSpaceDE w:val="0"/>
            <w:autoSpaceDN w:val="0"/>
            <w:adjustRightInd w:val="0"/>
            <w:jc w:val="center"/>
            <w:rPr>
              <w:rFonts w:ascii="Times New Roman" w:eastAsia="Times New Roman" w:hAnsi="Times New Roman" w:cs="Times New Roman"/>
              <w:b/>
              <w:kern w:val="0"/>
              <w:sz w:val="28"/>
              <w:szCs w:val="28"/>
              <w:lang w:val="ru-BY"/>
              <w14:ligatures w14:val="none"/>
            </w:rPr>
          </w:pPr>
        </w:p>
        <w:p w14:paraId="6C41D5A1" w14:textId="77777777" w:rsidR="005B46C8" w:rsidRPr="005B46C8" w:rsidRDefault="005B46C8" w:rsidP="005B46C8">
          <w:pPr>
            <w:shd w:val="clear" w:color="auto" w:fill="FFFFFF"/>
            <w:autoSpaceDE w:val="0"/>
            <w:autoSpaceDN w:val="0"/>
            <w:adjustRightInd w:val="0"/>
            <w:jc w:val="center"/>
            <w:rPr>
              <w:rFonts w:ascii="Times New Roman" w:eastAsia="Times New Roman" w:hAnsi="Times New Roman" w:cs="Times New Roman"/>
              <w:b/>
              <w:kern w:val="0"/>
              <w:sz w:val="28"/>
              <w:szCs w:val="28"/>
              <w:lang w:val="ru-BY"/>
              <w14:ligatures w14:val="none"/>
            </w:rPr>
          </w:pPr>
          <w:r w:rsidRPr="005B46C8">
            <w:rPr>
              <w:rFonts w:ascii="Times New Roman" w:eastAsia="Times New Roman" w:hAnsi="Times New Roman" w:cs="Times New Roman"/>
              <w:b/>
              <w:kern w:val="0"/>
              <w:sz w:val="28"/>
              <w:szCs w:val="28"/>
              <w:lang w:val="ru-BY"/>
              <w14:ligatures w14:val="none"/>
            </w:rPr>
            <w:t xml:space="preserve">ВЫПУСКНАЯ КВАЛИФИКАЦИОННАЯ РАБОТА </w:t>
          </w:r>
        </w:p>
        <w:p w14:paraId="34AD7F38" w14:textId="77777777" w:rsidR="005B46C8" w:rsidRPr="005B46C8" w:rsidRDefault="005B46C8" w:rsidP="005B46C8">
          <w:pPr>
            <w:shd w:val="clear" w:color="auto" w:fill="FFFFFF"/>
            <w:autoSpaceDE w:val="0"/>
            <w:autoSpaceDN w:val="0"/>
            <w:adjustRightInd w:val="0"/>
            <w:jc w:val="center"/>
            <w:rPr>
              <w:rFonts w:ascii="Times New Roman" w:eastAsia="Times New Roman" w:hAnsi="Times New Roman" w:cs="Times New Roman"/>
              <w:b/>
              <w:kern w:val="0"/>
              <w:sz w:val="28"/>
              <w:szCs w:val="28"/>
              <w:lang w:val="ru-BY"/>
              <w14:ligatures w14:val="none"/>
            </w:rPr>
          </w:pPr>
          <w:r w:rsidRPr="005B46C8">
            <w:rPr>
              <w:rFonts w:ascii="Times New Roman" w:eastAsia="Times New Roman" w:hAnsi="Times New Roman" w:cs="Times New Roman"/>
              <w:b/>
              <w:kern w:val="0"/>
              <w:sz w:val="28"/>
              <w:szCs w:val="28"/>
              <w:lang w:val="ru-BY"/>
              <w14:ligatures w14:val="none"/>
            </w:rPr>
            <w:t>(МАГИСТЕРСКАЯ ДИССЕРТАЦИЯ)</w:t>
          </w:r>
        </w:p>
        <w:p w14:paraId="7EF6593D" w14:textId="77777777" w:rsidR="005B46C8" w:rsidRPr="005B46C8" w:rsidRDefault="005B46C8" w:rsidP="005B46C8">
          <w:pPr>
            <w:shd w:val="clear" w:color="auto" w:fill="FFFFFF"/>
            <w:autoSpaceDE w:val="0"/>
            <w:autoSpaceDN w:val="0"/>
            <w:adjustRightInd w:val="0"/>
            <w:jc w:val="center"/>
            <w:rPr>
              <w:rFonts w:ascii="Times New Roman" w:eastAsia="Times New Roman" w:hAnsi="Times New Roman" w:cs="Times New Roman"/>
              <w:b/>
              <w:kern w:val="0"/>
              <w:sz w:val="28"/>
              <w:szCs w:val="28"/>
              <w:lang w:val="ru-BY"/>
              <w14:ligatures w14:val="none"/>
            </w:rPr>
          </w:pPr>
        </w:p>
        <w:p w14:paraId="4BCA6774" w14:textId="77777777" w:rsidR="005B46C8" w:rsidRPr="005B46C8" w:rsidRDefault="005B46C8" w:rsidP="005B46C8">
          <w:pPr>
            <w:spacing w:line="256" w:lineRule="auto"/>
            <w:jc w:val="center"/>
            <w:rPr>
              <w:rFonts w:ascii="Times New Roman" w:eastAsia="Calibri" w:hAnsi="Times New Roman" w:cs="Times New Roman"/>
              <w:b/>
              <w:bCs/>
              <w:kern w:val="0"/>
              <w:sz w:val="28"/>
              <w:szCs w:val="28"/>
              <w14:ligatures w14:val="none"/>
            </w:rPr>
          </w:pPr>
          <w:r w:rsidRPr="005B46C8">
            <w:rPr>
              <w:rFonts w:ascii="Times New Roman" w:eastAsia="Calibri" w:hAnsi="Times New Roman" w:cs="Times New Roman"/>
              <w:b/>
              <w:bCs/>
              <w:kern w:val="0"/>
              <w:sz w:val="28"/>
              <w:szCs w:val="28"/>
              <w14:ligatures w14:val="none"/>
            </w:rPr>
            <w:t xml:space="preserve">РАЗВИТИЕ КОЛЛЕКТИВНОГО ИНВЕСТИРОВАНИЯ В РФ </w:t>
          </w:r>
        </w:p>
        <w:p w14:paraId="2EEFB55E" w14:textId="77777777" w:rsidR="005B46C8" w:rsidRPr="005B46C8" w:rsidRDefault="005B46C8" w:rsidP="005B46C8">
          <w:pPr>
            <w:shd w:val="clear" w:color="auto" w:fill="FFFFFF"/>
            <w:autoSpaceDE w:val="0"/>
            <w:autoSpaceDN w:val="0"/>
            <w:adjustRightInd w:val="0"/>
            <w:rPr>
              <w:rFonts w:ascii="Times New Roman" w:eastAsia="Times New Roman" w:hAnsi="Times New Roman" w:cs="Times New Roman"/>
              <w:b/>
              <w:bCs/>
              <w:caps/>
              <w:kern w:val="0"/>
              <w:sz w:val="28"/>
              <w:szCs w:val="28"/>
              <w:lang w:val="ru-BY"/>
              <w14:ligatures w14:val="none"/>
            </w:rPr>
          </w:pPr>
        </w:p>
        <w:p w14:paraId="3D0DA406" w14:textId="77777777" w:rsidR="005B46C8" w:rsidRPr="005B46C8" w:rsidRDefault="005B46C8" w:rsidP="005B46C8">
          <w:pPr>
            <w:shd w:val="clear" w:color="auto" w:fill="FFFFFF"/>
            <w:autoSpaceDE w:val="0"/>
            <w:autoSpaceDN w:val="0"/>
            <w:adjustRightInd w:val="0"/>
            <w:rPr>
              <w:rFonts w:ascii="Times New Roman" w:eastAsia="Times New Roman" w:hAnsi="Times New Roman" w:cs="Times New Roman"/>
              <w:b/>
              <w:bCs/>
              <w:caps/>
              <w:kern w:val="0"/>
              <w:sz w:val="28"/>
              <w:szCs w:val="28"/>
              <w:lang w:val="ru-BY"/>
              <w14:ligatures w14:val="none"/>
            </w:rPr>
          </w:pPr>
        </w:p>
        <w:p w14:paraId="4F5A61F4" w14:textId="77777777" w:rsidR="005B46C8" w:rsidRPr="005B46C8" w:rsidRDefault="005B46C8" w:rsidP="005B46C8">
          <w:pPr>
            <w:shd w:val="clear" w:color="auto" w:fill="FFFFFF"/>
            <w:autoSpaceDE w:val="0"/>
            <w:autoSpaceDN w:val="0"/>
            <w:adjustRightInd w:val="0"/>
            <w:rPr>
              <w:rFonts w:ascii="Times New Roman" w:eastAsia="Times New Roman" w:hAnsi="Times New Roman" w:cs="Times New Roman"/>
              <w:kern w:val="0"/>
              <w:sz w:val="24"/>
              <w:szCs w:val="28"/>
              <w14:ligatures w14:val="none"/>
            </w:rPr>
          </w:pPr>
          <w:r w:rsidRPr="005B46C8">
            <w:rPr>
              <w:rFonts w:ascii="Times New Roman" w:eastAsia="Times New Roman" w:hAnsi="Times New Roman" w:cs="Times New Roman"/>
              <w:kern w:val="0"/>
              <w:sz w:val="28"/>
              <w:szCs w:val="28"/>
              <w:lang w:val="ru-BY"/>
              <w14:ligatures w14:val="none"/>
            </w:rPr>
            <w:t>Работу выполнил</w:t>
          </w:r>
          <w:r w:rsidRPr="005B46C8">
            <w:rPr>
              <w:rFonts w:ascii="Times New Roman" w:eastAsia="Times New Roman" w:hAnsi="Times New Roman" w:cs="Times New Roman"/>
              <w:kern w:val="0"/>
              <w:sz w:val="28"/>
              <w:szCs w:val="28"/>
              <w:u w:val="single"/>
              <w:lang w:val="ru-BY"/>
              <w14:ligatures w14:val="none"/>
            </w:rPr>
            <w:t xml:space="preserve"> </w:t>
          </w:r>
          <w:r w:rsidRPr="005B46C8">
            <w:rPr>
              <w:rFonts w:ascii="Times New Roman" w:eastAsia="Times New Roman" w:hAnsi="Times New Roman" w:cs="Times New Roman"/>
              <w:kern w:val="0"/>
              <w:sz w:val="28"/>
              <w:szCs w:val="28"/>
              <w:u w:val="single"/>
              <w14:ligatures w14:val="none"/>
            </w:rPr>
            <w:t xml:space="preserve">                                                                             </w:t>
          </w:r>
          <w:r w:rsidRPr="005B46C8">
            <w:rPr>
              <w:rFonts w:ascii="Times New Roman" w:eastAsia="Times New Roman" w:hAnsi="Times New Roman" w:cs="Times New Roman"/>
              <w:kern w:val="0"/>
              <w:sz w:val="28"/>
              <w:szCs w:val="28"/>
              <w14:ligatures w14:val="none"/>
            </w:rPr>
            <w:t>А.А. Маргарян</w:t>
          </w:r>
        </w:p>
        <w:p w14:paraId="596CBD6F" w14:textId="77777777" w:rsidR="005B46C8" w:rsidRPr="005B46C8" w:rsidRDefault="005B46C8" w:rsidP="005B46C8">
          <w:pPr>
            <w:shd w:val="clear" w:color="auto" w:fill="FFFFFF"/>
            <w:autoSpaceDE w:val="0"/>
            <w:autoSpaceDN w:val="0"/>
            <w:adjustRightInd w:val="0"/>
            <w:rPr>
              <w:rFonts w:ascii="Times New Roman" w:eastAsia="Times New Roman" w:hAnsi="Times New Roman" w:cs="Times New Roman"/>
              <w:kern w:val="0"/>
              <w:sz w:val="24"/>
              <w:szCs w:val="20"/>
              <w:lang w:val="ru-BY"/>
              <w14:ligatures w14:val="none"/>
            </w:rPr>
          </w:pPr>
          <w:r w:rsidRPr="005B46C8">
            <w:rPr>
              <w:rFonts w:ascii="Times New Roman" w:eastAsia="Times New Roman" w:hAnsi="Times New Roman" w:cs="Times New Roman"/>
              <w:kern w:val="0"/>
              <w:sz w:val="28"/>
              <w:szCs w:val="24"/>
              <w:lang w:val="ru-BY"/>
              <w14:ligatures w14:val="none"/>
            </w:rPr>
            <w:t xml:space="preserve">                                                </w:t>
          </w:r>
          <w:r w:rsidRPr="005B46C8">
            <w:rPr>
              <w:rFonts w:ascii="Times New Roman" w:eastAsia="Times New Roman" w:hAnsi="Times New Roman" w:cs="Times New Roman"/>
              <w:kern w:val="0"/>
              <w:sz w:val="24"/>
              <w:szCs w:val="20"/>
              <w:lang w:val="ru-BY"/>
              <w14:ligatures w14:val="none"/>
            </w:rPr>
            <w:t xml:space="preserve">(подпись, дата)                     </w:t>
          </w:r>
        </w:p>
        <w:p w14:paraId="3BAC2577" w14:textId="77777777" w:rsidR="005B46C8" w:rsidRPr="005B46C8" w:rsidRDefault="005B46C8" w:rsidP="005B46C8">
          <w:pPr>
            <w:tabs>
              <w:tab w:val="left" w:pos="1125"/>
              <w:tab w:val="center" w:pos="4819"/>
            </w:tabs>
            <w:spacing w:line="360" w:lineRule="auto"/>
            <w:rPr>
              <w:rFonts w:ascii="Times New Roman" w:eastAsia="Times New Roman" w:hAnsi="Times New Roman" w:cs="Times New Roman"/>
              <w:kern w:val="0"/>
              <w:sz w:val="28"/>
              <w:szCs w:val="28"/>
              <w:lang w:val="ru-BY"/>
              <w14:ligatures w14:val="none"/>
            </w:rPr>
          </w:pPr>
          <w:r w:rsidRPr="005B46C8">
            <w:rPr>
              <w:rFonts w:ascii="Times New Roman" w:eastAsia="Times New Roman" w:hAnsi="Times New Roman" w:cs="Times New Roman"/>
              <w:kern w:val="0"/>
              <w:sz w:val="28"/>
              <w:szCs w:val="28"/>
              <w:lang w:val="ru-BY"/>
              <w14:ligatures w14:val="none"/>
            </w:rPr>
            <w:t xml:space="preserve">Направление подготовки </w:t>
          </w:r>
          <w:r w:rsidRPr="005B46C8">
            <w:rPr>
              <w:rFonts w:ascii="Times New Roman" w:eastAsia="Times New Roman" w:hAnsi="Times New Roman" w:cs="Times New Roman"/>
              <w:kern w:val="0"/>
              <w:sz w:val="28"/>
              <w:szCs w:val="28"/>
              <w:u w:val="single"/>
              <w:lang w:val="ru-BY"/>
              <w14:ligatures w14:val="none"/>
            </w:rPr>
            <w:t xml:space="preserve">38.04.01 Экономика   </w:t>
          </w:r>
          <w:r w:rsidRPr="005B46C8">
            <w:rPr>
              <w:rFonts w:ascii="Times New Roman" w:eastAsia="Times New Roman" w:hAnsi="Times New Roman" w:cs="Times New Roman"/>
              <w:kern w:val="0"/>
              <w:sz w:val="28"/>
              <w:szCs w:val="28"/>
              <w:u w:val="single"/>
              <w:lang w:val="ru-BY"/>
              <w14:ligatures w14:val="none"/>
            </w:rPr>
            <w:tab/>
          </w:r>
          <w:r w:rsidRPr="005B46C8">
            <w:rPr>
              <w:rFonts w:ascii="Times New Roman" w:eastAsia="Times New Roman" w:hAnsi="Times New Roman" w:cs="Times New Roman"/>
              <w:kern w:val="0"/>
              <w:sz w:val="28"/>
              <w:szCs w:val="28"/>
              <w:u w:val="single"/>
              <w:lang w:val="ru-BY"/>
              <w14:ligatures w14:val="none"/>
            </w:rPr>
            <w:tab/>
          </w:r>
          <w:r w:rsidRPr="005B46C8">
            <w:rPr>
              <w:rFonts w:ascii="Times New Roman" w:eastAsia="Times New Roman" w:hAnsi="Times New Roman" w:cs="Times New Roman"/>
              <w:kern w:val="0"/>
              <w:sz w:val="28"/>
              <w:szCs w:val="28"/>
              <w:u w:val="single"/>
              <w:lang w:val="ru-BY"/>
              <w14:ligatures w14:val="none"/>
            </w:rPr>
            <w:tab/>
          </w:r>
          <w:r w:rsidRPr="005B46C8">
            <w:rPr>
              <w:rFonts w:ascii="Times New Roman" w:eastAsia="Times New Roman" w:hAnsi="Times New Roman" w:cs="Times New Roman"/>
              <w:kern w:val="0"/>
              <w:sz w:val="28"/>
              <w:szCs w:val="28"/>
              <w:u w:val="single"/>
              <w:lang w:val="ru-BY"/>
              <w14:ligatures w14:val="none"/>
            </w:rPr>
            <w:tab/>
          </w:r>
          <w:r w:rsidRPr="005B46C8">
            <w:rPr>
              <w:rFonts w:ascii="Times New Roman" w:eastAsia="Times New Roman" w:hAnsi="Times New Roman" w:cs="Times New Roman"/>
              <w:kern w:val="0"/>
              <w:sz w:val="28"/>
              <w:szCs w:val="28"/>
              <w:u w:val="single"/>
              <w:lang w:val="ru-BY"/>
              <w14:ligatures w14:val="none"/>
            </w:rPr>
            <w:tab/>
          </w:r>
        </w:p>
        <w:p w14:paraId="56260D69" w14:textId="77777777" w:rsidR="005B46C8" w:rsidRPr="005B46C8" w:rsidRDefault="005B46C8" w:rsidP="005B46C8">
          <w:pPr>
            <w:tabs>
              <w:tab w:val="left" w:pos="1125"/>
              <w:tab w:val="center" w:pos="4819"/>
            </w:tabs>
            <w:spacing w:line="360" w:lineRule="auto"/>
            <w:rPr>
              <w:rFonts w:ascii="Times New Roman" w:eastAsia="Times New Roman" w:hAnsi="Times New Roman" w:cs="Times New Roman"/>
              <w:kern w:val="0"/>
              <w:sz w:val="28"/>
              <w:szCs w:val="28"/>
              <w:lang w:val="ru-BY"/>
              <w14:ligatures w14:val="none"/>
            </w:rPr>
          </w:pPr>
          <w:r w:rsidRPr="005B46C8">
            <w:rPr>
              <w:rFonts w:ascii="Times New Roman" w:eastAsia="Times New Roman" w:hAnsi="Times New Roman" w:cs="Times New Roman"/>
              <w:kern w:val="0"/>
              <w:sz w:val="28"/>
              <w:szCs w:val="28"/>
              <w:lang w:val="ru-BY"/>
              <w14:ligatures w14:val="none"/>
            </w:rPr>
            <w:t xml:space="preserve">Направленность (профиль) </w:t>
          </w:r>
          <w:r w:rsidRPr="005B46C8">
            <w:rPr>
              <w:rFonts w:ascii="Times New Roman" w:eastAsia="Times New Roman" w:hAnsi="Times New Roman" w:cs="Times New Roman"/>
              <w:kern w:val="0"/>
              <w:sz w:val="28"/>
              <w:szCs w:val="28"/>
              <w:u w:val="single"/>
              <w:lang w:val="ru-BY"/>
              <w14:ligatures w14:val="none"/>
            </w:rPr>
            <w:t>Финансовая экономика</w:t>
          </w:r>
          <w:r w:rsidRPr="005B46C8">
            <w:rPr>
              <w:rFonts w:ascii="Times New Roman" w:eastAsia="Times New Roman" w:hAnsi="Times New Roman" w:cs="Times New Roman"/>
              <w:kern w:val="0"/>
              <w:sz w:val="28"/>
              <w:szCs w:val="28"/>
              <w:u w:val="single"/>
              <w:lang w:val="ru-BY"/>
              <w14:ligatures w14:val="none"/>
            </w:rPr>
            <w:tab/>
          </w:r>
          <w:r w:rsidRPr="005B46C8">
            <w:rPr>
              <w:rFonts w:ascii="Times New Roman" w:eastAsia="Times New Roman" w:hAnsi="Times New Roman" w:cs="Times New Roman"/>
              <w:kern w:val="0"/>
              <w:sz w:val="28"/>
              <w:szCs w:val="28"/>
              <w:u w:val="single"/>
              <w:lang w:val="ru-BY"/>
              <w14:ligatures w14:val="none"/>
            </w:rPr>
            <w:tab/>
          </w:r>
          <w:r w:rsidRPr="005B46C8">
            <w:rPr>
              <w:rFonts w:ascii="Times New Roman" w:eastAsia="Times New Roman" w:hAnsi="Times New Roman" w:cs="Times New Roman"/>
              <w:kern w:val="0"/>
              <w:sz w:val="28"/>
              <w:szCs w:val="28"/>
              <w:u w:val="single"/>
              <w:lang w:val="ru-BY"/>
              <w14:ligatures w14:val="none"/>
            </w:rPr>
            <w:tab/>
          </w:r>
          <w:r w:rsidRPr="005B46C8">
            <w:rPr>
              <w:rFonts w:ascii="Times New Roman" w:eastAsia="Times New Roman" w:hAnsi="Times New Roman" w:cs="Times New Roman"/>
              <w:kern w:val="0"/>
              <w:sz w:val="28"/>
              <w:szCs w:val="28"/>
              <w:u w:val="single"/>
              <w:lang w:val="ru-BY"/>
              <w14:ligatures w14:val="none"/>
            </w:rPr>
            <w:tab/>
          </w:r>
          <w:r w:rsidRPr="005B46C8">
            <w:rPr>
              <w:rFonts w:ascii="Times New Roman" w:eastAsia="Times New Roman" w:hAnsi="Times New Roman" w:cs="Times New Roman"/>
              <w:kern w:val="0"/>
              <w:sz w:val="28"/>
              <w:szCs w:val="28"/>
              <w:u w:val="single"/>
              <w:lang w:val="ru-BY"/>
              <w14:ligatures w14:val="none"/>
            </w:rPr>
            <w:tab/>
          </w:r>
        </w:p>
        <w:p w14:paraId="006D1189" w14:textId="77777777" w:rsidR="00A30FB8" w:rsidRDefault="005B46C8" w:rsidP="005B46C8">
          <w:pPr>
            <w:rPr>
              <w:rFonts w:ascii="Times New Roman" w:eastAsia="Calibri" w:hAnsi="Times New Roman" w:cs="Times New Roman"/>
              <w:kern w:val="0"/>
              <w:sz w:val="28"/>
              <w:szCs w:val="28"/>
              <w:lang w:val="ru-BY"/>
              <w14:ligatures w14:val="none"/>
            </w:rPr>
          </w:pPr>
          <w:r w:rsidRPr="005B46C8">
            <w:rPr>
              <w:rFonts w:ascii="Times New Roman" w:eastAsia="Calibri" w:hAnsi="Times New Roman" w:cs="Times New Roman"/>
              <w:kern w:val="0"/>
              <w:sz w:val="28"/>
              <w:szCs w:val="28"/>
              <w:lang w:val="ru-BY"/>
              <w14:ligatures w14:val="none"/>
            </w:rPr>
            <w:t>Научный руководитель</w:t>
          </w:r>
        </w:p>
        <w:p w14:paraId="2462063C" w14:textId="4AC30F80" w:rsidR="005B46C8" w:rsidRPr="005B46C8" w:rsidRDefault="00B53953" w:rsidP="00B53953">
          <w:pPr>
            <w:rPr>
              <w:rFonts w:ascii="Times New Roman" w:eastAsia="Calibri" w:hAnsi="Times New Roman" w:cs="Times New Roman"/>
              <w:kern w:val="0"/>
              <w:sz w:val="28"/>
              <w:szCs w:val="28"/>
              <w:lang w:val="ru-BY"/>
              <w14:ligatures w14:val="none"/>
            </w:rPr>
          </w:pPr>
          <w:r>
            <w:rPr>
              <w:rFonts w:ascii="Times New Roman" w:eastAsia="Calibri" w:hAnsi="Times New Roman" w:cs="Times New Roman"/>
              <w:kern w:val="0"/>
              <w:sz w:val="28"/>
              <w:szCs w:val="28"/>
              <w:lang w:val="ru-BY"/>
              <w14:ligatures w14:val="none"/>
            </w:rPr>
            <w:t>д</w:t>
          </w:r>
          <w:r w:rsidR="00A30FB8" w:rsidRPr="005B46C8">
            <w:rPr>
              <w:rFonts w:ascii="Times New Roman" w:eastAsia="Times New Roman" w:hAnsi="Times New Roman" w:cs="Times New Roman"/>
              <w:kern w:val="0"/>
              <w:sz w:val="28"/>
              <w:szCs w:val="28"/>
              <w14:ligatures w14:val="none"/>
            </w:rPr>
            <w:t>.э.н., профессор</w:t>
          </w:r>
          <w:r w:rsidR="005B46C8" w:rsidRPr="005B46C8">
            <w:rPr>
              <w:rFonts w:ascii="Times New Roman" w:eastAsia="Times New Roman" w:hAnsi="Times New Roman" w:cs="Times New Roman"/>
              <w:kern w:val="0"/>
              <w:sz w:val="28"/>
              <w:szCs w:val="28"/>
              <w:u w:val="single"/>
              <w:lang w:val="ru-BY"/>
              <w14:ligatures w14:val="none"/>
            </w:rPr>
            <w:t xml:space="preserve"> </w:t>
          </w:r>
          <w:r w:rsidR="005B46C8" w:rsidRPr="005B46C8">
            <w:rPr>
              <w:rFonts w:ascii="Times New Roman" w:eastAsia="Times New Roman" w:hAnsi="Times New Roman" w:cs="Times New Roman"/>
              <w:kern w:val="0"/>
              <w:sz w:val="28"/>
              <w:szCs w:val="28"/>
              <w:u w:val="single"/>
              <w14:ligatures w14:val="none"/>
            </w:rPr>
            <w:t xml:space="preserve">                    </w:t>
          </w:r>
          <w:r w:rsidR="00857E6F">
            <w:rPr>
              <w:rFonts w:ascii="Times New Roman" w:eastAsia="Times New Roman" w:hAnsi="Times New Roman" w:cs="Times New Roman"/>
              <w:kern w:val="0"/>
              <w:sz w:val="28"/>
              <w:szCs w:val="28"/>
              <w:u w:val="single"/>
              <w14:ligatures w14:val="none"/>
            </w:rPr>
            <w:t xml:space="preserve">                        </w:t>
          </w:r>
          <w:r w:rsidR="00503743">
            <w:rPr>
              <w:rFonts w:ascii="Times New Roman" w:eastAsia="Times New Roman" w:hAnsi="Times New Roman" w:cs="Times New Roman"/>
              <w:kern w:val="0"/>
              <w:sz w:val="28"/>
              <w:szCs w:val="28"/>
              <w:u w:val="single"/>
              <w14:ligatures w14:val="none"/>
            </w:rPr>
            <w:t xml:space="preserve">                         </w:t>
          </w:r>
          <w:r w:rsidR="005B46C8" w:rsidRPr="005B46C8">
            <w:rPr>
              <w:rFonts w:ascii="Times New Roman" w:eastAsia="Times New Roman" w:hAnsi="Times New Roman" w:cs="Times New Roman"/>
              <w:kern w:val="0"/>
              <w:sz w:val="28"/>
              <w:szCs w:val="28"/>
              <w14:ligatures w14:val="none"/>
            </w:rPr>
            <w:t>Л.Н. Дробышевская</w:t>
          </w:r>
        </w:p>
        <w:p w14:paraId="5F95E976" w14:textId="77777777" w:rsidR="005B46C8" w:rsidRPr="005B46C8" w:rsidRDefault="005B46C8" w:rsidP="005B46C8">
          <w:pPr>
            <w:tabs>
              <w:tab w:val="left" w:pos="3855"/>
            </w:tabs>
            <w:rPr>
              <w:rFonts w:ascii="Times New Roman" w:eastAsia="Calibri" w:hAnsi="Times New Roman" w:cs="Times New Roman"/>
              <w:kern w:val="0"/>
              <w:sz w:val="24"/>
              <w:szCs w:val="24"/>
              <w:lang w:val="ru-BY"/>
              <w14:ligatures w14:val="none"/>
            </w:rPr>
          </w:pPr>
          <w:r w:rsidRPr="005B46C8">
            <w:rPr>
              <w:rFonts w:ascii="Times New Roman" w:eastAsia="Calibri" w:hAnsi="Times New Roman" w:cs="Times New Roman"/>
              <w:kern w:val="0"/>
              <w:sz w:val="24"/>
              <w:szCs w:val="24"/>
              <w14:ligatures w14:val="none"/>
            </w:rPr>
            <w:t xml:space="preserve">                                                         </w:t>
          </w:r>
          <w:r w:rsidRPr="005B46C8">
            <w:rPr>
              <w:rFonts w:ascii="Times New Roman" w:eastAsia="Calibri" w:hAnsi="Times New Roman" w:cs="Times New Roman"/>
              <w:kern w:val="0"/>
              <w:sz w:val="24"/>
              <w:szCs w:val="24"/>
              <w:lang w:val="ru-BY"/>
              <w14:ligatures w14:val="none"/>
            </w:rPr>
            <w:t>(подпись)</w:t>
          </w:r>
        </w:p>
        <w:p w14:paraId="45F64FDE" w14:textId="77777777" w:rsidR="00F03EF0" w:rsidRDefault="005B46C8" w:rsidP="00912CD1">
          <w:pPr>
            <w:rPr>
              <w:rFonts w:ascii="Times New Roman" w:eastAsia="Calibri" w:hAnsi="Times New Roman" w:cs="Times New Roman"/>
              <w:kern w:val="0"/>
              <w:sz w:val="28"/>
              <w:szCs w:val="28"/>
              <w14:ligatures w14:val="none"/>
            </w:rPr>
          </w:pPr>
          <w:r w:rsidRPr="005B46C8">
            <w:rPr>
              <w:rFonts w:ascii="Times New Roman" w:eastAsia="Calibri" w:hAnsi="Times New Roman" w:cs="Times New Roman"/>
              <w:kern w:val="0"/>
              <w:sz w:val="28"/>
              <w:szCs w:val="28"/>
              <w:lang w:val="ru-BY"/>
              <w14:ligatures w14:val="none"/>
            </w:rPr>
            <w:t>Нормоконтролер</w:t>
          </w:r>
          <w:r w:rsidRPr="005B46C8">
            <w:rPr>
              <w:rFonts w:ascii="Times New Roman" w:eastAsia="Calibri" w:hAnsi="Times New Roman" w:cs="Times New Roman"/>
              <w:kern w:val="0"/>
              <w:sz w:val="28"/>
              <w:szCs w:val="28"/>
              <w14:ligatures w14:val="none"/>
            </w:rPr>
            <w:t xml:space="preserve">, </w:t>
          </w:r>
        </w:p>
        <w:p w14:paraId="10F9C9F8" w14:textId="0380E56C" w:rsidR="005B46C8" w:rsidRPr="0040119C" w:rsidRDefault="00F03EF0" w:rsidP="00912CD1">
          <w:pP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преподавател</w:t>
          </w:r>
          <w:r w:rsidR="0040119C">
            <w:rPr>
              <w:rFonts w:ascii="Times New Roman" w:eastAsia="Calibri" w:hAnsi="Times New Roman" w:cs="Times New Roman"/>
              <w:kern w:val="0"/>
              <w:sz w:val="28"/>
              <w:szCs w:val="28"/>
              <w14:ligatures w14:val="none"/>
            </w:rPr>
            <w:t>ь</w:t>
          </w:r>
          <w:r>
            <w:rPr>
              <w:rFonts w:ascii="Times New Roman" w:eastAsia="Calibri" w:hAnsi="Times New Roman" w:cs="Times New Roman"/>
              <w:kern w:val="0"/>
              <w:sz w:val="28"/>
              <w:szCs w:val="28"/>
              <w14:ligatures w14:val="none"/>
            </w:rPr>
            <w:t xml:space="preserve"> </w:t>
          </w:r>
          <w:r w:rsidR="005B46C8" w:rsidRPr="005B46C8">
            <w:rPr>
              <w:rFonts w:ascii="Times New Roman" w:eastAsia="Times New Roman" w:hAnsi="Times New Roman" w:cs="Times New Roman"/>
              <w:kern w:val="0"/>
              <w:sz w:val="28"/>
              <w:szCs w:val="28"/>
              <w:u w:val="single"/>
              <w14:ligatures w14:val="none"/>
            </w:rPr>
            <w:t xml:space="preserve">                                 </w:t>
          </w:r>
          <w:r w:rsidR="0040119C">
            <w:rPr>
              <w:rFonts w:ascii="Times New Roman" w:eastAsia="Times New Roman" w:hAnsi="Times New Roman" w:cs="Times New Roman"/>
              <w:kern w:val="0"/>
              <w:sz w:val="28"/>
              <w:szCs w:val="28"/>
              <w:u w:val="single"/>
              <w14:ligatures w14:val="none"/>
            </w:rPr>
            <w:t xml:space="preserve">         </w:t>
          </w:r>
          <w:r w:rsidR="00542BCF">
            <w:rPr>
              <w:rFonts w:ascii="Times New Roman" w:eastAsia="Times New Roman" w:hAnsi="Times New Roman" w:cs="Times New Roman"/>
              <w:kern w:val="0"/>
              <w:sz w:val="28"/>
              <w:szCs w:val="28"/>
              <w:u w:val="single"/>
              <w14:ligatures w14:val="none"/>
            </w:rPr>
            <w:t xml:space="preserve">                                       </w:t>
          </w:r>
          <w:r w:rsidR="005B46C8" w:rsidRPr="005B46C8">
            <w:rPr>
              <w:rFonts w:ascii="Times New Roman" w:eastAsia="Times New Roman" w:hAnsi="Times New Roman" w:cs="Times New Roman"/>
              <w:kern w:val="0"/>
              <w:sz w:val="28"/>
              <w:szCs w:val="28"/>
              <w14:ligatures w14:val="none"/>
            </w:rPr>
            <w:t>А.Б.Катрюхина</w:t>
          </w:r>
        </w:p>
        <w:p w14:paraId="59C5E38B" w14:textId="77777777" w:rsidR="005B46C8" w:rsidRPr="005B46C8" w:rsidRDefault="005B46C8" w:rsidP="005B46C8">
          <w:pPr>
            <w:rPr>
              <w:rFonts w:ascii="Times New Roman" w:eastAsia="Calibri" w:hAnsi="Times New Roman" w:cs="Times New Roman"/>
              <w:kern w:val="0"/>
              <w:sz w:val="24"/>
              <w:szCs w:val="20"/>
              <w:lang w:val="ru-BY"/>
              <w14:ligatures w14:val="none"/>
            </w:rPr>
          </w:pPr>
          <w:r w:rsidRPr="005B46C8">
            <w:rPr>
              <w:rFonts w:ascii="Times New Roman" w:eastAsia="Calibri" w:hAnsi="Times New Roman" w:cs="Times New Roman"/>
              <w:kern w:val="0"/>
              <w:sz w:val="24"/>
              <w:szCs w:val="20"/>
              <w14:ligatures w14:val="none"/>
            </w:rPr>
            <w:t xml:space="preserve">                                                               </w:t>
          </w:r>
          <w:r w:rsidRPr="005B46C8">
            <w:rPr>
              <w:rFonts w:ascii="Times New Roman" w:eastAsia="Calibri" w:hAnsi="Times New Roman" w:cs="Times New Roman"/>
              <w:kern w:val="0"/>
              <w:sz w:val="24"/>
              <w:szCs w:val="20"/>
              <w:lang w:val="ru-BY"/>
              <w14:ligatures w14:val="none"/>
            </w:rPr>
            <w:t xml:space="preserve"> (подпись)</w:t>
          </w:r>
        </w:p>
        <w:p w14:paraId="68C672E0" w14:textId="77777777" w:rsidR="001233C0" w:rsidRDefault="001233C0" w:rsidP="00075499">
          <w:pPr>
            <w:rPr>
              <w:rFonts w:ascii="Times New Roman" w:eastAsia="Times New Roman" w:hAnsi="Times New Roman" w:cs="Times New Roman"/>
              <w:kern w:val="0"/>
              <w:sz w:val="28"/>
              <w:szCs w:val="28"/>
              <w:lang w:val="ru-BY"/>
              <w14:ligatures w14:val="none"/>
            </w:rPr>
          </w:pPr>
        </w:p>
        <w:p w14:paraId="1433CC93" w14:textId="77777777" w:rsidR="00D966EA" w:rsidRPr="005B46C8" w:rsidRDefault="00D966EA" w:rsidP="00075499">
          <w:pPr>
            <w:rPr>
              <w:rFonts w:ascii="Times New Roman" w:eastAsia="Times New Roman" w:hAnsi="Times New Roman" w:cs="Times New Roman"/>
              <w:kern w:val="0"/>
              <w:sz w:val="28"/>
              <w:szCs w:val="28"/>
              <w:lang w:val="ru-BY"/>
              <w14:ligatures w14:val="none"/>
            </w:rPr>
          </w:pPr>
        </w:p>
        <w:p w14:paraId="2A75F5B1" w14:textId="77777777" w:rsidR="005B46C8" w:rsidRPr="005B46C8" w:rsidRDefault="005B46C8" w:rsidP="005B46C8">
          <w:pPr>
            <w:jc w:val="center"/>
            <w:rPr>
              <w:rFonts w:ascii="Times New Roman" w:eastAsia="Times New Roman" w:hAnsi="Times New Roman" w:cs="Times New Roman"/>
              <w:kern w:val="0"/>
              <w:sz w:val="28"/>
              <w:szCs w:val="28"/>
              <w:lang w:val="ru-BY"/>
              <w14:ligatures w14:val="none"/>
            </w:rPr>
          </w:pPr>
          <w:r w:rsidRPr="005B46C8">
            <w:rPr>
              <w:rFonts w:ascii="Times New Roman" w:eastAsia="Times New Roman" w:hAnsi="Times New Roman" w:cs="Times New Roman"/>
              <w:kern w:val="0"/>
              <w:sz w:val="28"/>
              <w:szCs w:val="28"/>
              <w:lang w:val="ru-BY"/>
              <w14:ligatures w14:val="none"/>
            </w:rPr>
            <w:t xml:space="preserve">Краснодар </w:t>
          </w:r>
        </w:p>
        <w:p w14:paraId="61FC6928" w14:textId="2B5B0BC2" w:rsidR="00580954" w:rsidRPr="00075499" w:rsidRDefault="005B46C8" w:rsidP="00580954">
          <w:pPr>
            <w:jc w:val="center"/>
            <w:rPr>
              <w:rFonts w:ascii="Times New Roman" w:eastAsia="Times New Roman" w:hAnsi="Times New Roman" w:cs="Times New Roman"/>
              <w:kern w:val="0"/>
              <w:sz w:val="28"/>
              <w:szCs w:val="28"/>
              <w14:ligatures w14:val="none"/>
            </w:rPr>
          </w:pPr>
          <w:r w:rsidRPr="005B46C8">
            <w:rPr>
              <w:rFonts w:ascii="Times New Roman" w:eastAsia="Times New Roman" w:hAnsi="Times New Roman" w:cs="Times New Roman"/>
              <w:kern w:val="0"/>
              <w:sz w:val="28"/>
              <w:szCs w:val="28"/>
              <w:lang w:val="ru-BY"/>
              <w14:ligatures w14:val="none"/>
            </w:rPr>
            <w:t>202</w:t>
          </w:r>
          <w:r w:rsidRPr="005B46C8">
            <w:rPr>
              <w:rFonts w:ascii="Times New Roman" w:eastAsia="Times New Roman" w:hAnsi="Times New Roman" w:cs="Times New Roman"/>
              <w:kern w:val="0"/>
              <w:sz w:val="28"/>
              <w:szCs w:val="28"/>
              <w14:ligatures w14:val="none"/>
            </w:rPr>
            <w:t>5</w:t>
          </w:r>
        </w:p>
        <w:p w14:paraId="1ADB9367" w14:textId="73F95629" w:rsidR="00FD099B" w:rsidRPr="002B04AE" w:rsidRDefault="00310634" w:rsidP="00310634">
          <w:pPr>
            <w:pStyle w:val="af"/>
            <w:jc w:val="left"/>
            <w:rPr>
              <w:rFonts w:asciiTheme="minorHAnsi" w:eastAsiaTheme="minorEastAsia" w:hAnsiTheme="minorHAnsi" w:cstheme="minorBidi"/>
              <w:bCs w:val="0"/>
              <w:color w:val="auto"/>
              <w:kern w:val="2"/>
              <w:sz w:val="22"/>
              <w:szCs w:val="22"/>
              <w:lang w:eastAsia="ru-RU"/>
              <w14:ligatures w14:val="standardContextual"/>
            </w:rPr>
          </w:pPr>
          <w:r>
            <w:rPr>
              <w:rFonts w:asciiTheme="minorHAnsi" w:eastAsiaTheme="minorEastAsia" w:hAnsiTheme="minorHAnsi" w:cstheme="minorBidi"/>
              <w:bCs w:val="0"/>
              <w:color w:val="auto"/>
              <w:kern w:val="2"/>
              <w:sz w:val="22"/>
              <w:szCs w:val="22"/>
              <w:lang w:eastAsia="ru-RU"/>
              <w14:ligatures w14:val="standardContextual"/>
            </w:rPr>
            <w:lastRenderedPageBreak/>
            <w:t xml:space="preserve">                                                      </w:t>
          </w:r>
          <w:r w:rsidR="00187867">
            <w:rPr>
              <w:rFonts w:asciiTheme="minorHAnsi" w:eastAsiaTheme="minorEastAsia" w:hAnsiTheme="minorHAnsi" w:cstheme="minorBidi"/>
              <w:bCs w:val="0"/>
              <w:color w:val="auto"/>
              <w:kern w:val="2"/>
              <w:sz w:val="22"/>
              <w:szCs w:val="22"/>
              <w:lang w:eastAsia="ru-RU"/>
              <w14:ligatures w14:val="standardContextual"/>
            </w:rPr>
            <w:t xml:space="preserve">            </w:t>
          </w:r>
          <w:r>
            <w:rPr>
              <w:rFonts w:asciiTheme="minorHAnsi" w:eastAsiaTheme="minorEastAsia" w:hAnsiTheme="minorHAnsi" w:cstheme="minorBidi"/>
              <w:bCs w:val="0"/>
              <w:color w:val="auto"/>
              <w:kern w:val="2"/>
              <w:sz w:val="22"/>
              <w:szCs w:val="22"/>
              <w:lang w:eastAsia="ru-RU"/>
              <w14:ligatures w14:val="standardContextual"/>
            </w:rPr>
            <w:t xml:space="preserve">   </w:t>
          </w:r>
          <w:r w:rsidR="00FD099B" w:rsidRPr="00852FAE">
            <w:rPr>
              <w:rFonts w:cs="Times New Roman"/>
              <w:b/>
              <w:bCs w:val="0"/>
            </w:rPr>
            <w:t>С</w:t>
          </w:r>
          <w:r w:rsidR="00505C1C" w:rsidRPr="00852FAE">
            <w:rPr>
              <w:rFonts w:cs="Times New Roman"/>
              <w:b/>
              <w:bCs w:val="0"/>
            </w:rPr>
            <w:t>ОДЕРЖАНИЕ</w:t>
          </w:r>
        </w:p>
        <w:p w14:paraId="5F87F27E" w14:textId="77777777" w:rsidR="00B62C58" w:rsidRPr="00852FAE" w:rsidRDefault="00B62C58" w:rsidP="00B62C58">
          <w:pPr>
            <w:rPr>
              <w:rFonts w:ascii="Times New Roman" w:hAnsi="Times New Roman" w:cs="Times New Roman"/>
              <w:sz w:val="28"/>
              <w:szCs w:val="28"/>
              <w:lang w:eastAsia="en-US"/>
            </w:rPr>
          </w:pPr>
        </w:p>
        <w:p w14:paraId="1318BF1D" w14:textId="77777777" w:rsidR="00B62C58" w:rsidRPr="003A3874" w:rsidRDefault="00B62C58" w:rsidP="00B62C58">
          <w:pPr>
            <w:rPr>
              <w:rFonts w:ascii="Times New Roman" w:hAnsi="Times New Roman" w:cs="Times New Roman"/>
              <w:sz w:val="28"/>
              <w:szCs w:val="28"/>
              <w:lang w:eastAsia="en-US"/>
            </w:rPr>
          </w:pPr>
        </w:p>
        <w:p w14:paraId="2C3A2E16" w14:textId="7DD6E17A" w:rsidR="007662C3" w:rsidRPr="003A3874" w:rsidRDefault="00FD099B">
          <w:pPr>
            <w:pStyle w:val="11"/>
            <w:rPr>
              <w:rFonts w:ascii="Times New Roman" w:hAnsi="Times New Roman" w:cs="Times New Roman"/>
              <w:noProof/>
              <w:sz w:val="28"/>
              <w:szCs w:val="28"/>
              <w:lang w:val="ru-BY"/>
              <w14:ligatures w14:val="standardContextual"/>
            </w:rPr>
          </w:pPr>
          <w:r w:rsidRPr="003A3874">
            <w:rPr>
              <w:rFonts w:ascii="Times New Roman" w:hAnsi="Times New Roman" w:cs="Times New Roman"/>
              <w:sz w:val="28"/>
              <w:szCs w:val="28"/>
            </w:rPr>
            <w:fldChar w:fldCharType="begin"/>
          </w:r>
          <w:r w:rsidRPr="003A3874">
            <w:rPr>
              <w:rFonts w:ascii="Times New Roman" w:hAnsi="Times New Roman" w:cs="Times New Roman"/>
              <w:sz w:val="28"/>
              <w:szCs w:val="28"/>
            </w:rPr>
            <w:instrText xml:space="preserve"> TOC \o "1-3" \h \z \u </w:instrText>
          </w:r>
          <w:r w:rsidRPr="003A3874">
            <w:rPr>
              <w:rFonts w:ascii="Times New Roman" w:hAnsi="Times New Roman" w:cs="Times New Roman"/>
              <w:sz w:val="28"/>
              <w:szCs w:val="28"/>
            </w:rPr>
            <w:fldChar w:fldCharType="separate"/>
          </w:r>
          <w:hyperlink w:anchor="_Toc201314270" w:history="1">
            <w:r w:rsidR="007B0C9D" w:rsidRPr="003A3874">
              <w:rPr>
                <w:rStyle w:val="af0"/>
                <w:rFonts w:ascii="Times New Roman" w:eastAsia="Times New Roman" w:hAnsi="Times New Roman" w:cs="Times New Roman"/>
                <w:noProof/>
                <w:sz w:val="28"/>
                <w:szCs w:val="28"/>
              </w:rPr>
              <w:t>Введение</w:t>
            </w:r>
            <w:r w:rsidR="007662C3" w:rsidRPr="003A3874">
              <w:rPr>
                <w:rFonts w:ascii="Times New Roman" w:hAnsi="Times New Roman" w:cs="Times New Roman"/>
                <w:noProof/>
                <w:webHidden/>
                <w:sz w:val="28"/>
                <w:szCs w:val="28"/>
              </w:rPr>
              <w:tab/>
            </w:r>
            <w:r w:rsidR="007662C3" w:rsidRPr="003A3874">
              <w:rPr>
                <w:rFonts w:ascii="Times New Roman" w:hAnsi="Times New Roman" w:cs="Times New Roman"/>
                <w:noProof/>
                <w:webHidden/>
                <w:sz w:val="28"/>
                <w:szCs w:val="28"/>
              </w:rPr>
              <w:fldChar w:fldCharType="begin"/>
            </w:r>
            <w:r w:rsidR="007662C3" w:rsidRPr="003A3874">
              <w:rPr>
                <w:rFonts w:ascii="Times New Roman" w:hAnsi="Times New Roman" w:cs="Times New Roman"/>
                <w:noProof/>
                <w:webHidden/>
                <w:sz w:val="28"/>
                <w:szCs w:val="28"/>
              </w:rPr>
              <w:instrText xml:space="preserve"> PAGEREF _Toc201314270 \h </w:instrText>
            </w:r>
            <w:r w:rsidR="007662C3" w:rsidRPr="003A3874">
              <w:rPr>
                <w:rFonts w:ascii="Times New Roman" w:hAnsi="Times New Roman" w:cs="Times New Roman"/>
                <w:noProof/>
                <w:webHidden/>
                <w:sz w:val="28"/>
                <w:szCs w:val="28"/>
              </w:rPr>
            </w:r>
            <w:r w:rsidR="007662C3" w:rsidRPr="003A3874">
              <w:rPr>
                <w:rFonts w:ascii="Times New Roman" w:hAnsi="Times New Roman" w:cs="Times New Roman"/>
                <w:noProof/>
                <w:webHidden/>
                <w:sz w:val="28"/>
                <w:szCs w:val="28"/>
              </w:rPr>
              <w:fldChar w:fldCharType="separate"/>
            </w:r>
            <w:r w:rsidR="007662C3" w:rsidRPr="003A3874">
              <w:rPr>
                <w:rFonts w:ascii="Times New Roman" w:hAnsi="Times New Roman" w:cs="Times New Roman"/>
                <w:noProof/>
                <w:webHidden/>
                <w:sz w:val="28"/>
                <w:szCs w:val="28"/>
              </w:rPr>
              <w:t>3</w:t>
            </w:r>
            <w:r w:rsidR="007662C3" w:rsidRPr="003A3874">
              <w:rPr>
                <w:rFonts w:ascii="Times New Roman" w:hAnsi="Times New Roman" w:cs="Times New Roman"/>
                <w:noProof/>
                <w:webHidden/>
                <w:sz w:val="28"/>
                <w:szCs w:val="28"/>
              </w:rPr>
              <w:fldChar w:fldCharType="end"/>
            </w:r>
          </w:hyperlink>
        </w:p>
        <w:p w14:paraId="4F06D430" w14:textId="05BD20B4" w:rsidR="007662C3" w:rsidRPr="003A3874" w:rsidRDefault="007662C3">
          <w:pPr>
            <w:pStyle w:val="11"/>
            <w:tabs>
              <w:tab w:val="left" w:pos="480"/>
            </w:tabs>
            <w:rPr>
              <w:rFonts w:ascii="Times New Roman" w:hAnsi="Times New Roman" w:cs="Times New Roman"/>
              <w:noProof/>
              <w:sz w:val="28"/>
              <w:szCs w:val="28"/>
              <w:lang w:val="ru-BY"/>
              <w14:ligatures w14:val="standardContextual"/>
            </w:rPr>
          </w:pPr>
          <w:hyperlink w:anchor="_Toc201314271" w:history="1">
            <w:r w:rsidRPr="003A3874">
              <w:rPr>
                <w:rStyle w:val="af0"/>
                <w:rFonts w:ascii="Times New Roman" w:hAnsi="Times New Roman" w:cs="Times New Roman"/>
                <w:noProof/>
                <w:sz w:val="28"/>
                <w:szCs w:val="28"/>
              </w:rPr>
              <w:t>1</w:t>
            </w:r>
            <w:r w:rsidRPr="003A3874">
              <w:rPr>
                <w:rFonts w:ascii="Times New Roman" w:hAnsi="Times New Roman" w:cs="Times New Roman"/>
                <w:noProof/>
                <w:sz w:val="28"/>
                <w:szCs w:val="28"/>
                <w:lang w:val="ru-BY"/>
                <w14:ligatures w14:val="standardContextual"/>
              </w:rPr>
              <w:tab/>
            </w:r>
            <w:r w:rsidRPr="003A3874">
              <w:rPr>
                <w:rStyle w:val="af0"/>
                <w:rFonts w:ascii="Times New Roman" w:hAnsi="Times New Roman" w:cs="Times New Roman"/>
                <w:noProof/>
                <w:sz w:val="28"/>
                <w:szCs w:val="28"/>
                <w:shd w:val="clear" w:color="auto" w:fill="FFFFFF"/>
              </w:rPr>
              <w:t>Теоретические основы коллективного инвестирования</w:t>
            </w:r>
            <w:r w:rsidRPr="003A3874">
              <w:rPr>
                <w:rFonts w:ascii="Times New Roman" w:hAnsi="Times New Roman" w:cs="Times New Roman"/>
                <w:noProof/>
                <w:webHidden/>
                <w:sz w:val="28"/>
                <w:szCs w:val="28"/>
              </w:rPr>
              <w:tab/>
            </w:r>
            <w:r w:rsidRPr="003A3874">
              <w:rPr>
                <w:rFonts w:ascii="Times New Roman" w:hAnsi="Times New Roman" w:cs="Times New Roman"/>
                <w:noProof/>
                <w:webHidden/>
                <w:sz w:val="28"/>
                <w:szCs w:val="28"/>
              </w:rPr>
              <w:fldChar w:fldCharType="begin"/>
            </w:r>
            <w:r w:rsidRPr="003A3874">
              <w:rPr>
                <w:rFonts w:ascii="Times New Roman" w:hAnsi="Times New Roman" w:cs="Times New Roman"/>
                <w:noProof/>
                <w:webHidden/>
                <w:sz w:val="28"/>
                <w:szCs w:val="28"/>
              </w:rPr>
              <w:instrText xml:space="preserve"> PAGEREF _Toc201314271 \h </w:instrText>
            </w:r>
            <w:r w:rsidRPr="003A3874">
              <w:rPr>
                <w:rFonts w:ascii="Times New Roman" w:hAnsi="Times New Roman" w:cs="Times New Roman"/>
                <w:noProof/>
                <w:webHidden/>
                <w:sz w:val="28"/>
                <w:szCs w:val="28"/>
              </w:rPr>
            </w:r>
            <w:r w:rsidRPr="003A3874">
              <w:rPr>
                <w:rFonts w:ascii="Times New Roman" w:hAnsi="Times New Roman" w:cs="Times New Roman"/>
                <w:noProof/>
                <w:webHidden/>
                <w:sz w:val="28"/>
                <w:szCs w:val="28"/>
              </w:rPr>
              <w:fldChar w:fldCharType="separate"/>
            </w:r>
            <w:r w:rsidRPr="003A3874">
              <w:rPr>
                <w:rFonts w:ascii="Times New Roman" w:hAnsi="Times New Roman" w:cs="Times New Roman"/>
                <w:noProof/>
                <w:webHidden/>
                <w:sz w:val="28"/>
                <w:szCs w:val="28"/>
              </w:rPr>
              <w:t>10</w:t>
            </w:r>
            <w:r w:rsidRPr="003A3874">
              <w:rPr>
                <w:rFonts w:ascii="Times New Roman" w:hAnsi="Times New Roman" w:cs="Times New Roman"/>
                <w:noProof/>
                <w:webHidden/>
                <w:sz w:val="28"/>
                <w:szCs w:val="28"/>
              </w:rPr>
              <w:fldChar w:fldCharType="end"/>
            </w:r>
          </w:hyperlink>
        </w:p>
        <w:p w14:paraId="540724BE" w14:textId="3D52B14C" w:rsidR="007662C3" w:rsidRPr="003A3874" w:rsidRDefault="007662C3">
          <w:pPr>
            <w:pStyle w:val="23"/>
            <w:tabs>
              <w:tab w:val="right" w:leader="dot" w:pos="9345"/>
            </w:tabs>
            <w:rPr>
              <w:rFonts w:ascii="Times New Roman" w:hAnsi="Times New Roman" w:cs="Times New Roman"/>
              <w:noProof/>
              <w:sz w:val="28"/>
              <w:szCs w:val="28"/>
              <w:lang w:val="ru-BY"/>
              <w14:ligatures w14:val="standardContextual"/>
            </w:rPr>
          </w:pPr>
          <w:hyperlink w:anchor="_Toc201314272" w:history="1">
            <w:r w:rsidRPr="003A3874">
              <w:rPr>
                <w:rStyle w:val="af0"/>
                <w:rFonts w:ascii="Times New Roman" w:hAnsi="Times New Roman" w:cs="Times New Roman"/>
                <w:noProof/>
                <w:sz w:val="28"/>
                <w:szCs w:val="28"/>
              </w:rPr>
              <w:t>1.1 Сущность коллективного инвестирования и его роль в социально-экономическом развитии РФ</w:t>
            </w:r>
            <w:r w:rsidRPr="003A3874">
              <w:rPr>
                <w:rFonts w:ascii="Times New Roman" w:hAnsi="Times New Roman" w:cs="Times New Roman"/>
                <w:noProof/>
                <w:webHidden/>
                <w:sz w:val="28"/>
                <w:szCs w:val="28"/>
              </w:rPr>
              <w:tab/>
            </w:r>
            <w:r w:rsidRPr="003A3874">
              <w:rPr>
                <w:rFonts w:ascii="Times New Roman" w:hAnsi="Times New Roman" w:cs="Times New Roman"/>
                <w:noProof/>
                <w:webHidden/>
                <w:sz w:val="28"/>
                <w:szCs w:val="28"/>
              </w:rPr>
              <w:fldChar w:fldCharType="begin"/>
            </w:r>
            <w:r w:rsidRPr="003A3874">
              <w:rPr>
                <w:rFonts w:ascii="Times New Roman" w:hAnsi="Times New Roman" w:cs="Times New Roman"/>
                <w:noProof/>
                <w:webHidden/>
                <w:sz w:val="28"/>
                <w:szCs w:val="28"/>
              </w:rPr>
              <w:instrText xml:space="preserve"> PAGEREF _Toc201314272 \h </w:instrText>
            </w:r>
            <w:r w:rsidRPr="003A3874">
              <w:rPr>
                <w:rFonts w:ascii="Times New Roman" w:hAnsi="Times New Roman" w:cs="Times New Roman"/>
                <w:noProof/>
                <w:webHidden/>
                <w:sz w:val="28"/>
                <w:szCs w:val="28"/>
              </w:rPr>
            </w:r>
            <w:r w:rsidRPr="003A3874">
              <w:rPr>
                <w:rFonts w:ascii="Times New Roman" w:hAnsi="Times New Roman" w:cs="Times New Roman"/>
                <w:noProof/>
                <w:webHidden/>
                <w:sz w:val="28"/>
                <w:szCs w:val="28"/>
              </w:rPr>
              <w:fldChar w:fldCharType="separate"/>
            </w:r>
            <w:r w:rsidRPr="003A3874">
              <w:rPr>
                <w:rFonts w:ascii="Times New Roman" w:hAnsi="Times New Roman" w:cs="Times New Roman"/>
                <w:noProof/>
                <w:webHidden/>
                <w:sz w:val="28"/>
                <w:szCs w:val="28"/>
              </w:rPr>
              <w:t>10</w:t>
            </w:r>
            <w:r w:rsidRPr="003A3874">
              <w:rPr>
                <w:rFonts w:ascii="Times New Roman" w:hAnsi="Times New Roman" w:cs="Times New Roman"/>
                <w:noProof/>
                <w:webHidden/>
                <w:sz w:val="28"/>
                <w:szCs w:val="28"/>
              </w:rPr>
              <w:fldChar w:fldCharType="end"/>
            </w:r>
          </w:hyperlink>
        </w:p>
        <w:p w14:paraId="31197374" w14:textId="50E60FBE" w:rsidR="007662C3" w:rsidRPr="003A3874" w:rsidRDefault="007662C3">
          <w:pPr>
            <w:pStyle w:val="23"/>
            <w:tabs>
              <w:tab w:val="right" w:leader="dot" w:pos="9345"/>
            </w:tabs>
            <w:rPr>
              <w:rFonts w:ascii="Times New Roman" w:hAnsi="Times New Roman" w:cs="Times New Roman"/>
              <w:noProof/>
              <w:sz w:val="28"/>
              <w:szCs w:val="28"/>
              <w:lang w:val="ru-BY"/>
              <w14:ligatures w14:val="standardContextual"/>
            </w:rPr>
          </w:pPr>
          <w:hyperlink w:anchor="_Toc201314273" w:history="1">
            <w:r w:rsidRPr="003A3874">
              <w:rPr>
                <w:rStyle w:val="af0"/>
                <w:rFonts w:ascii="Times New Roman" w:eastAsia="Times New Roman" w:hAnsi="Times New Roman" w:cs="Times New Roman"/>
                <w:noProof/>
                <w:sz w:val="28"/>
                <w:szCs w:val="28"/>
              </w:rPr>
              <w:t>1.2 Формы и методы коллективного инвестирования</w:t>
            </w:r>
            <w:r w:rsidRPr="003A3874">
              <w:rPr>
                <w:rFonts w:ascii="Times New Roman" w:hAnsi="Times New Roman" w:cs="Times New Roman"/>
                <w:noProof/>
                <w:webHidden/>
                <w:sz w:val="28"/>
                <w:szCs w:val="28"/>
              </w:rPr>
              <w:tab/>
            </w:r>
            <w:r w:rsidRPr="003A3874">
              <w:rPr>
                <w:rFonts w:ascii="Times New Roman" w:hAnsi="Times New Roman" w:cs="Times New Roman"/>
                <w:noProof/>
                <w:webHidden/>
                <w:sz w:val="28"/>
                <w:szCs w:val="28"/>
              </w:rPr>
              <w:fldChar w:fldCharType="begin"/>
            </w:r>
            <w:r w:rsidRPr="003A3874">
              <w:rPr>
                <w:rFonts w:ascii="Times New Roman" w:hAnsi="Times New Roman" w:cs="Times New Roman"/>
                <w:noProof/>
                <w:webHidden/>
                <w:sz w:val="28"/>
                <w:szCs w:val="28"/>
              </w:rPr>
              <w:instrText xml:space="preserve"> PAGEREF _Toc201314273 \h </w:instrText>
            </w:r>
            <w:r w:rsidRPr="003A3874">
              <w:rPr>
                <w:rFonts w:ascii="Times New Roman" w:hAnsi="Times New Roman" w:cs="Times New Roman"/>
                <w:noProof/>
                <w:webHidden/>
                <w:sz w:val="28"/>
                <w:szCs w:val="28"/>
              </w:rPr>
            </w:r>
            <w:r w:rsidRPr="003A3874">
              <w:rPr>
                <w:rFonts w:ascii="Times New Roman" w:hAnsi="Times New Roman" w:cs="Times New Roman"/>
                <w:noProof/>
                <w:webHidden/>
                <w:sz w:val="28"/>
                <w:szCs w:val="28"/>
              </w:rPr>
              <w:fldChar w:fldCharType="separate"/>
            </w:r>
            <w:r w:rsidRPr="003A3874">
              <w:rPr>
                <w:rFonts w:ascii="Times New Roman" w:hAnsi="Times New Roman" w:cs="Times New Roman"/>
                <w:noProof/>
                <w:webHidden/>
                <w:sz w:val="28"/>
                <w:szCs w:val="28"/>
              </w:rPr>
              <w:t>23</w:t>
            </w:r>
            <w:r w:rsidRPr="003A3874">
              <w:rPr>
                <w:rFonts w:ascii="Times New Roman" w:hAnsi="Times New Roman" w:cs="Times New Roman"/>
                <w:noProof/>
                <w:webHidden/>
                <w:sz w:val="28"/>
                <w:szCs w:val="28"/>
              </w:rPr>
              <w:fldChar w:fldCharType="end"/>
            </w:r>
          </w:hyperlink>
        </w:p>
        <w:p w14:paraId="386EE83B" w14:textId="6C9B413D" w:rsidR="007662C3" w:rsidRPr="003A3874" w:rsidRDefault="007662C3">
          <w:pPr>
            <w:pStyle w:val="23"/>
            <w:tabs>
              <w:tab w:val="left" w:pos="880"/>
              <w:tab w:val="right" w:leader="dot" w:pos="9345"/>
            </w:tabs>
            <w:rPr>
              <w:rFonts w:ascii="Times New Roman" w:hAnsi="Times New Roman" w:cs="Times New Roman"/>
              <w:noProof/>
              <w:sz w:val="28"/>
              <w:szCs w:val="28"/>
              <w:lang w:val="ru-BY"/>
              <w14:ligatures w14:val="standardContextual"/>
            </w:rPr>
          </w:pPr>
          <w:hyperlink w:anchor="_Toc201314274" w:history="1">
            <w:r w:rsidRPr="003A3874">
              <w:rPr>
                <w:rStyle w:val="af0"/>
                <w:rFonts w:ascii="Times New Roman" w:eastAsia="Times New Roman" w:hAnsi="Times New Roman" w:cs="Times New Roman"/>
                <w:noProof/>
                <w:sz w:val="28"/>
                <w:szCs w:val="28"/>
              </w:rPr>
              <w:t>1.3</w:t>
            </w:r>
            <w:r w:rsidRPr="003A3874">
              <w:rPr>
                <w:rFonts w:ascii="Times New Roman" w:hAnsi="Times New Roman" w:cs="Times New Roman"/>
                <w:noProof/>
                <w:sz w:val="28"/>
                <w:szCs w:val="28"/>
                <w:lang w:val="ru-BY"/>
                <w14:ligatures w14:val="standardContextual"/>
              </w:rPr>
              <w:tab/>
            </w:r>
            <w:r w:rsidRPr="003A3874">
              <w:rPr>
                <w:rStyle w:val="af0"/>
                <w:rFonts w:ascii="Times New Roman" w:eastAsia="Times New Roman" w:hAnsi="Times New Roman" w:cs="Times New Roman"/>
                <w:noProof/>
                <w:sz w:val="28"/>
                <w:szCs w:val="28"/>
              </w:rPr>
              <w:t>Роль ПИФов в коллективном инвестировании</w:t>
            </w:r>
            <w:r w:rsidRPr="003A3874">
              <w:rPr>
                <w:rFonts w:ascii="Times New Roman" w:hAnsi="Times New Roman" w:cs="Times New Roman"/>
                <w:noProof/>
                <w:webHidden/>
                <w:sz w:val="28"/>
                <w:szCs w:val="28"/>
              </w:rPr>
              <w:tab/>
            </w:r>
            <w:r w:rsidRPr="003A3874">
              <w:rPr>
                <w:rFonts w:ascii="Times New Roman" w:hAnsi="Times New Roman" w:cs="Times New Roman"/>
                <w:noProof/>
                <w:webHidden/>
                <w:sz w:val="28"/>
                <w:szCs w:val="28"/>
              </w:rPr>
              <w:fldChar w:fldCharType="begin"/>
            </w:r>
            <w:r w:rsidRPr="003A3874">
              <w:rPr>
                <w:rFonts w:ascii="Times New Roman" w:hAnsi="Times New Roman" w:cs="Times New Roman"/>
                <w:noProof/>
                <w:webHidden/>
                <w:sz w:val="28"/>
                <w:szCs w:val="28"/>
              </w:rPr>
              <w:instrText xml:space="preserve"> PAGEREF _Toc201314274 \h </w:instrText>
            </w:r>
            <w:r w:rsidRPr="003A3874">
              <w:rPr>
                <w:rFonts w:ascii="Times New Roman" w:hAnsi="Times New Roman" w:cs="Times New Roman"/>
                <w:noProof/>
                <w:webHidden/>
                <w:sz w:val="28"/>
                <w:szCs w:val="28"/>
              </w:rPr>
            </w:r>
            <w:r w:rsidRPr="003A3874">
              <w:rPr>
                <w:rFonts w:ascii="Times New Roman" w:hAnsi="Times New Roman" w:cs="Times New Roman"/>
                <w:noProof/>
                <w:webHidden/>
                <w:sz w:val="28"/>
                <w:szCs w:val="28"/>
              </w:rPr>
              <w:fldChar w:fldCharType="separate"/>
            </w:r>
            <w:r w:rsidRPr="003A3874">
              <w:rPr>
                <w:rFonts w:ascii="Times New Roman" w:hAnsi="Times New Roman" w:cs="Times New Roman"/>
                <w:noProof/>
                <w:webHidden/>
                <w:sz w:val="28"/>
                <w:szCs w:val="28"/>
              </w:rPr>
              <w:t>28</w:t>
            </w:r>
            <w:r w:rsidRPr="003A3874">
              <w:rPr>
                <w:rFonts w:ascii="Times New Roman" w:hAnsi="Times New Roman" w:cs="Times New Roman"/>
                <w:noProof/>
                <w:webHidden/>
                <w:sz w:val="28"/>
                <w:szCs w:val="28"/>
              </w:rPr>
              <w:fldChar w:fldCharType="end"/>
            </w:r>
          </w:hyperlink>
        </w:p>
        <w:p w14:paraId="11CFF707" w14:textId="4114170F" w:rsidR="007662C3" w:rsidRPr="003A3874" w:rsidRDefault="007662C3">
          <w:pPr>
            <w:pStyle w:val="11"/>
            <w:rPr>
              <w:rFonts w:ascii="Times New Roman" w:hAnsi="Times New Roman" w:cs="Times New Roman"/>
              <w:noProof/>
              <w:sz w:val="28"/>
              <w:szCs w:val="28"/>
              <w:lang w:val="ru-BY"/>
              <w14:ligatures w14:val="standardContextual"/>
            </w:rPr>
          </w:pPr>
          <w:hyperlink w:anchor="_Toc201314275" w:history="1">
            <w:r w:rsidRPr="003A3874">
              <w:rPr>
                <w:rStyle w:val="af0"/>
                <w:rFonts w:ascii="Times New Roman" w:hAnsi="Times New Roman" w:cs="Times New Roman"/>
                <w:noProof/>
                <w:sz w:val="28"/>
                <w:szCs w:val="28"/>
              </w:rPr>
              <w:t>2 Исследование эффективности коллективного инвестирования в России</w:t>
            </w:r>
            <w:r w:rsidRPr="003A3874">
              <w:rPr>
                <w:rFonts w:ascii="Times New Roman" w:hAnsi="Times New Roman" w:cs="Times New Roman"/>
                <w:noProof/>
                <w:webHidden/>
                <w:sz w:val="28"/>
                <w:szCs w:val="28"/>
              </w:rPr>
              <w:tab/>
            </w:r>
            <w:r w:rsidRPr="003A3874">
              <w:rPr>
                <w:rFonts w:ascii="Times New Roman" w:hAnsi="Times New Roman" w:cs="Times New Roman"/>
                <w:noProof/>
                <w:webHidden/>
                <w:sz w:val="28"/>
                <w:szCs w:val="28"/>
              </w:rPr>
              <w:fldChar w:fldCharType="begin"/>
            </w:r>
            <w:r w:rsidRPr="003A3874">
              <w:rPr>
                <w:rFonts w:ascii="Times New Roman" w:hAnsi="Times New Roman" w:cs="Times New Roman"/>
                <w:noProof/>
                <w:webHidden/>
                <w:sz w:val="28"/>
                <w:szCs w:val="28"/>
              </w:rPr>
              <w:instrText xml:space="preserve"> PAGEREF _Toc201314275 \h </w:instrText>
            </w:r>
            <w:r w:rsidRPr="003A3874">
              <w:rPr>
                <w:rFonts w:ascii="Times New Roman" w:hAnsi="Times New Roman" w:cs="Times New Roman"/>
                <w:noProof/>
                <w:webHidden/>
                <w:sz w:val="28"/>
                <w:szCs w:val="28"/>
              </w:rPr>
            </w:r>
            <w:r w:rsidRPr="003A3874">
              <w:rPr>
                <w:rFonts w:ascii="Times New Roman" w:hAnsi="Times New Roman" w:cs="Times New Roman"/>
                <w:noProof/>
                <w:webHidden/>
                <w:sz w:val="28"/>
                <w:szCs w:val="28"/>
              </w:rPr>
              <w:fldChar w:fldCharType="separate"/>
            </w:r>
            <w:r w:rsidRPr="003A3874">
              <w:rPr>
                <w:rFonts w:ascii="Times New Roman" w:hAnsi="Times New Roman" w:cs="Times New Roman"/>
                <w:noProof/>
                <w:webHidden/>
                <w:sz w:val="28"/>
                <w:szCs w:val="28"/>
              </w:rPr>
              <w:t>35</w:t>
            </w:r>
            <w:r w:rsidRPr="003A3874">
              <w:rPr>
                <w:rFonts w:ascii="Times New Roman" w:hAnsi="Times New Roman" w:cs="Times New Roman"/>
                <w:noProof/>
                <w:webHidden/>
                <w:sz w:val="28"/>
                <w:szCs w:val="28"/>
              </w:rPr>
              <w:fldChar w:fldCharType="end"/>
            </w:r>
          </w:hyperlink>
        </w:p>
        <w:p w14:paraId="724487FB" w14:textId="26083BCB" w:rsidR="007662C3" w:rsidRPr="003A3874" w:rsidRDefault="007662C3">
          <w:pPr>
            <w:pStyle w:val="23"/>
            <w:tabs>
              <w:tab w:val="right" w:leader="dot" w:pos="9345"/>
            </w:tabs>
            <w:rPr>
              <w:rFonts w:ascii="Times New Roman" w:hAnsi="Times New Roman" w:cs="Times New Roman"/>
              <w:noProof/>
              <w:sz w:val="28"/>
              <w:szCs w:val="28"/>
              <w:lang w:val="ru-BY"/>
              <w14:ligatures w14:val="standardContextual"/>
            </w:rPr>
          </w:pPr>
          <w:hyperlink w:anchor="_Toc201314276" w:history="1">
            <w:r w:rsidRPr="003A3874">
              <w:rPr>
                <w:rStyle w:val="af0"/>
                <w:rFonts w:ascii="Times New Roman" w:hAnsi="Times New Roman" w:cs="Times New Roman"/>
                <w:noProof/>
                <w:sz w:val="28"/>
                <w:szCs w:val="28"/>
              </w:rPr>
              <w:t>2.1 Методические подходы к оценке эффективности коллективного инвестирования</w:t>
            </w:r>
            <w:r w:rsidRPr="003A3874">
              <w:rPr>
                <w:rFonts w:ascii="Times New Roman" w:hAnsi="Times New Roman" w:cs="Times New Roman"/>
                <w:noProof/>
                <w:webHidden/>
                <w:sz w:val="28"/>
                <w:szCs w:val="28"/>
              </w:rPr>
              <w:tab/>
            </w:r>
            <w:r w:rsidRPr="003A3874">
              <w:rPr>
                <w:rFonts w:ascii="Times New Roman" w:hAnsi="Times New Roman" w:cs="Times New Roman"/>
                <w:noProof/>
                <w:webHidden/>
                <w:sz w:val="28"/>
                <w:szCs w:val="28"/>
              </w:rPr>
              <w:fldChar w:fldCharType="begin"/>
            </w:r>
            <w:r w:rsidRPr="003A3874">
              <w:rPr>
                <w:rFonts w:ascii="Times New Roman" w:hAnsi="Times New Roman" w:cs="Times New Roman"/>
                <w:noProof/>
                <w:webHidden/>
                <w:sz w:val="28"/>
                <w:szCs w:val="28"/>
              </w:rPr>
              <w:instrText xml:space="preserve"> PAGEREF _Toc201314276 \h </w:instrText>
            </w:r>
            <w:r w:rsidRPr="003A3874">
              <w:rPr>
                <w:rFonts w:ascii="Times New Roman" w:hAnsi="Times New Roman" w:cs="Times New Roman"/>
                <w:noProof/>
                <w:webHidden/>
                <w:sz w:val="28"/>
                <w:szCs w:val="28"/>
              </w:rPr>
            </w:r>
            <w:r w:rsidRPr="003A3874">
              <w:rPr>
                <w:rFonts w:ascii="Times New Roman" w:hAnsi="Times New Roman" w:cs="Times New Roman"/>
                <w:noProof/>
                <w:webHidden/>
                <w:sz w:val="28"/>
                <w:szCs w:val="28"/>
              </w:rPr>
              <w:fldChar w:fldCharType="separate"/>
            </w:r>
            <w:r w:rsidRPr="003A3874">
              <w:rPr>
                <w:rFonts w:ascii="Times New Roman" w:hAnsi="Times New Roman" w:cs="Times New Roman"/>
                <w:noProof/>
                <w:webHidden/>
                <w:sz w:val="28"/>
                <w:szCs w:val="28"/>
              </w:rPr>
              <w:t>35</w:t>
            </w:r>
            <w:r w:rsidRPr="003A3874">
              <w:rPr>
                <w:rFonts w:ascii="Times New Roman" w:hAnsi="Times New Roman" w:cs="Times New Roman"/>
                <w:noProof/>
                <w:webHidden/>
                <w:sz w:val="28"/>
                <w:szCs w:val="28"/>
              </w:rPr>
              <w:fldChar w:fldCharType="end"/>
            </w:r>
          </w:hyperlink>
        </w:p>
        <w:p w14:paraId="4A218A1D" w14:textId="5D68E9A7" w:rsidR="007662C3" w:rsidRPr="003A3874" w:rsidRDefault="007662C3">
          <w:pPr>
            <w:pStyle w:val="23"/>
            <w:tabs>
              <w:tab w:val="right" w:leader="dot" w:pos="9345"/>
            </w:tabs>
            <w:rPr>
              <w:rFonts w:ascii="Times New Roman" w:hAnsi="Times New Roman" w:cs="Times New Roman"/>
              <w:noProof/>
              <w:sz w:val="28"/>
              <w:szCs w:val="28"/>
              <w:lang w:val="ru-BY"/>
              <w14:ligatures w14:val="standardContextual"/>
            </w:rPr>
          </w:pPr>
          <w:hyperlink w:anchor="_Toc201314277" w:history="1">
            <w:r w:rsidRPr="003A3874">
              <w:rPr>
                <w:rStyle w:val="af0"/>
                <w:rFonts w:ascii="Times New Roman" w:hAnsi="Times New Roman" w:cs="Times New Roman"/>
                <w:noProof/>
                <w:sz w:val="28"/>
                <w:szCs w:val="28"/>
              </w:rPr>
              <w:t>2.2 Анализ эффективности коллективного инвестирования</w:t>
            </w:r>
            <w:r w:rsidRPr="003A3874">
              <w:rPr>
                <w:rFonts w:ascii="Times New Roman" w:hAnsi="Times New Roman" w:cs="Times New Roman"/>
                <w:noProof/>
                <w:webHidden/>
                <w:sz w:val="28"/>
                <w:szCs w:val="28"/>
              </w:rPr>
              <w:tab/>
            </w:r>
            <w:r w:rsidRPr="003A3874">
              <w:rPr>
                <w:rFonts w:ascii="Times New Roman" w:hAnsi="Times New Roman" w:cs="Times New Roman"/>
                <w:noProof/>
                <w:webHidden/>
                <w:sz w:val="28"/>
                <w:szCs w:val="28"/>
              </w:rPr>
              <w:fldChar w:fldCharType="begin"/>
            </w:r>
            <w:r w:rsidRPr="003A3874">
              <w:rPr>
                <w:rFonts w:ascii="Times New Roman" w:hAnsi="Times New Roman" w:cs="Times New Roman"/>
                <w:noProof/>
                <w:webHidden/>
                <w:sz w:val="28"/>
                <w:szCs w:val="28"/>
              </w:rPr>
              <w:instrText xml:space="preserve"> PAGEREF _Toc201314277 \h </w:instrText>
            </w:r>
            <w:r w:rsidRPr="003A3874">
              <w:rPr>
                <w:rFonts w:ascii="Times New Roman" w:hAnsi="Times New Roman" w:cs="Times New Roman"/>
                <w:noProof/>
                <w:webHidden/>
                <w:sz w:val="28"/>
                <w:szCs w:val="28"/>
              </w:rPr>
            </w:r>
            <w:r w:rsidRPr="003A3874">
              <w:rPr>
                <w:rFonts w:ascii="Times New Roman" w:hAnsi="Times New Roman" w:cs="Times New Roman"/>
                <w:noProof/>
                <w:webHidden/>
                <w:sz w:val="28"/>
                <w:szCs w:val="28"/>
              </w:rPr>
              <w:fldChar w:fldCharType="separate"/>
            </w:r>
            <w:r w:rsidRPr="003A3874">
              <w:rPr>
                <w:rFonts w:ascii="Times New Roman" w:hAnsi="Times New Roman" w:cs="Times New Roman"/>
                <w:noProof/>
                <w:webHidden/>
                <w:sz w:val="28"/>
                <w:szCs w:val="28"/>
              </w:rPr>
              <w:t>41</w:t>
            </w:r>
            <w:r w:rsidRPr="003A3874">
              <w:rPr>
                <w:rFonts w:ascii="Times New Roman" w:hAnsi="Times New Roman" w:cs="Times New Roman"/>
                <w:noProof/>
                <w:webHidden/>
                <w:sz w:val="28"/>
                <w:szCs w:val="28"/>
              </w:rPr>
              <w:fldChar w:fldCharType="end"/>
            </w:r>
          </w:hyperlink>
        </w:p>
        <w:p w14:paraId="03BC63F7" w14:textId="608CBDFB" w:rsidR="007662C3" w:rsidRPr="003A3874" w:rsidRDefault="007662C3">
          <w:pPr>
            <w:pStyle w:val="23"/>
            <w:tabs>
              <w:tab w:val="right" w:leader="dot" w:pos="9345"/>
            </w:tabs>
            <w:rPr>
              <w:rFonts w:ascii="Times New Roman" w:hAnsi="Times New Roman" w:cs="Times New Roman"/>
              <w:noProof/>
              <w:sz w:val="28"/>
              <w:szCs w:val="28"/>
              <w:lang w:val="ru-BY"/>
              <w14:ligatures w14:val="standardContextual"/>
            </w:rPr>
          </w:pPr>
          <w:hyperlink w:anchor="_Toc201314278" w:history="1">
            <w:r w:rsidRPr="003A3874">
              <w:rPr>
                <w:rStyle w:val="af0"/>
                <w:rFonts w:ascii="Times New Roman" w:hAnsi="Times New Roman" w:cs="Times New Roman"/>
                <w:noProof/>
                <w:sz w:val="28"/>
                <w:szCs w:val="28"/>
              </w:rPr>
              <w:t>2.3 Проблемы коллективного инвестирования и оценка рисков</w:t>
            </w:r>
            <w:r w:rsidRPr="003A3874">
              <w:rPr>
                <w:rFonts w:ascii="Times New Roman" w:hAnsi="Times New Roman" w:cs="Times New Roman"/>
                <w:noProof/>
                <w:webHidden/>
                <w:sz w:val="28"/>
                <w:szCs w:val="28"/>
              </w:rPr>
              <w:tab/>
            </w:r>
            <w:r w:rsidRPr="003A3874">
              <w:rPr>
                <w:rFonts w:ascii="Times New Roman" w:hAnsi="Times New Roman" w:cs="Times New Roman"/>
                <w:noProof/>
                <w:webHidden/>
                <w:sz w:val="28"/>
                <w:szCs w:val="28"/>
              </w:rPr>
              <w:fldChar w:fldCharType="begin"/>
            </w:r>
            <w:r w:rsidRPr="003A3874">
              <w:rPr>
                <w:rFonts w:ascii="Times New Roman" w:hAnsi="Times New Roman" w:cs="Times New Roman"/>
                <w:noProof/>
                <w:webHidden/>
                <w:sz w:val="28"/>
                <w:szCs w:val="28"/>
              </w:rPr>
              <w:instrText xml:space="preserve"> PAGEREF _Toc201314278 \h </w:instrText>
            </w:r>
            <w:r w:rsidRPr="003A3874">
              <w:rPr>
                <w:rFonts w:ascii="Times New Roman" w:hAnsi="Times New Roman" w:cs="Times New Roman"/>
                <w:noProof/>
                <w:webHidden/>
                <w:sz w:val="28"/>
                <w:szCs w:val="28"/>
              </w:rPr>
            </w:r>
            <w:r w:rsidRPr="003A3874">
              <w:rPr>
                <w:rFonts w:ascii="Times New Roman" w:hAnsi="Times New Roman" w:cs="Times New Roman"/>
                <w:noProof/>
                <w:webHidden/>
                <w:sz w:val="28"/>
                <w:szCs w:val="28"/>
              </w:rPr>
              <w:fldChar w:fldCharType="separate"/>
            </w:r>
            <w:r w:rsidRPr="003A3874">
              <w:rPr>
                <w:rFonts w:ascii="Times New Roman" w:hAnsi="Times New Roman" w:cs="Times New Roman"/>
                <w:noProof/>
                <w:webHidden/>
                <w:sz w:val="28"/>
                <w:szCs w:val="28"/>
              </w:rPr>
              <w:t>47</w:t>
            </w:r>
            <w:r w:rsidRPr="003A3874">
              <w:rPr>
                <w:rFonts w:ascii="Times New Roman" w:hAnsi="Times New Roman" w:cs="Times New Roman"/>
                <w:noProof/>
                <w:webHidden/>
                <w:sz w:val="28"/>
                <w:szCs w:val="28"/>
              </w:rPr>
              <w:fldChar w:fldCharType="end"/>
            </w:r>
          </w:hyperlink>
        </w:p>
        <w:p w14:paraId="6D539DA5" w14:textId="1E892EB3" w:rsidR="007662C3" w:rsidRPr="003A3874" w:rsidRDefault="007662C3">
          <w:pPr>
            <w:pStyle w:val="11"/>
            <w:rPr>
              <w:rFonts w:ascii="Times New Roman" w:hAnsi="Times New Roman" w:cs="Times New Roman"/>
              <w:noProof/>
              <w:sz w:val="28"/>
              <w:szCs w:val="28"/>
              <w:lang w:val="ru-BY"/>
              <w14:ligatures w14:val="standardContextual"/>
            </w:rPr>
          </w:pPr>
          <w:hyperlink w:anchor="_Toc201314279" w:history="1">
            <w:r w:rsidRPr="003A3874">
              <w:rPr>
                <w:rStyle w:val="af0"/>
                <w:rFonts w:ascii="Times New Roman" w:hAnsi="Times New Roman" w:cs="Times New Roman"/>
                <w:noProof/>
                <w:sz w:val="28"/>
                <w:szCs w:val="28"/>
              </w:rPr>
              <w:t>3  Направления совершенствования коллективного инвестирования в РФ</w:t>
            </w:r>
            <w:r w:rsidRPr="003A3874">
              <w:rPr>
                <w:rFonts w:ascii="Times New Roman" w:hAnsi="Times New Roman" w:cs="Times New Roman"/>
                <w:noProof/>
                <w:webHidden/>
                <w:sz w:val="28"/>
                <w:szCs w:val="28"/>
              </w:rPr>
              <w:tab/>
            </w:r>
            <w:r w:rsidRPr="003A3874">
              <w:rPr>
                <w:rFonts w:ascii="Times New Roman" w:hAnsi="Times New Roman" w:cs="Times New Roman"/>
                <w:noProof/>
                <w:webHidden/>
                <w:sz w:val="28"/>
                <w:szCs w:val="28"/>
              </w:rPr>
              <w:fldChar w:fldCharType="begin"/>
            </w:r>
            <w:r w:rsidRPr="003A3874">
              <w:rPr>
                <w:rFonts w:ascii="Times New Roman" w:hAnsi="Times New Roman" w:cs="Times New Roman"/>
                <w:noProof/>
                <w:webHidden/>
                <w:sz w:val="28"/>
                <w:szCs w:val="28"/>
              </w:rPr>
              <w:instrText xml:space="preserve"> PAGEREF _Toc201314279 \h </w:instrText>
            </w:r>
            <w:r w:rsidRPr="003A3874">
              <w:rPr>
                <w:rFonts w:ascii="Times New Roman" w:hAnsi="Times New Roman" w:cs="Times New Roman"/>
                <w:noProof/>
                <w:webHidden/>
                <w:sz w:val="28"/>
                <w:szCs w:val="28"/>
              </w:rPr>
            </w:r>
            <w:r w:rsidRPr="003A3874">
              <w:rPr>
                <w:rFonts w:ascii="Times New Roman" w:hAnsi="Times New Roman" w:cs="Times New Roman"/>
                <w:noProof/>
                <w:webHidden/>
                <w:sz w:val="28"/>
                <w:szCs w:val="28"/>
              </w:rPr>
              <w:fldChar w:fldCharType="separate"/>
            </w:r>
            <w:r w:rsidRPr="003A3874">
              <w:rPr>
                <w:rFonts w:ascii="Times New Roman" w:hAnsi="Times New Roman" w:cs="Times New Roman"/>
                <w:noProof/>
                <w:webHidden/>
                <w:sz w:val="28"/>
                <w:szCs w:val="28"/>
              </w:rPr>
              <w:t>52</w:t>
            </w:r>
            <w:r w:rsidRPr="003A3874">
              <w:rPr>
                <w:rFonts w:ascii="Times New Roman" w:hAnsi="Times New Roman" w:cs="Times New Roman"/>
                <w:noProof/>
                <w:webHidden/>
                <w:sz w:val="28"/>
                <w:szCs w:val="28"/>
              </w:rPr>
              <w:fldChar w:fldCharType="end"/>
            </w:r>
          </w:hyperlink>
        </w:p>
        <w:p w14:paraId="3BD3B582" w14:textId="500979AA" w:rsidR="007662C3" w:rsidRPr="003A3874" w:rsidRDefault="007662C3">
          <w:pPr>
            <w:pStyle w:val="23"/>
            <w:tabs>
              <w:tab w:val="right" w:leader="dot" w:pos="9345"/>
            </w:tabs>
            <w:rPr>
              <w:rFonts w:ascii="Times New Roman" w:hAnsi="Times New Roman" w:cs="Times New Roman"/>
              <w:noProof/>
              <w:sz w:val="28"/>
              <w:szCs w:val="28"/>
              <w:lang w:val="ru-BY"/>
              <w14:ligatures w14:val="standardContextual"/>
            </w:rPr>
          </w:pPr>
          <w:hyperlink w:anchor="_Toc201314280" w:history="1">
            <w:r w:rsidRPr="003A3874">
              <w:rPr>
                <w:rStyle w:val="af0"/>
                <w:rFonts w:ascii="Times New Roman" w:hAnsi="Times New Roman" w:cs="Times New Roman"/>
                <w:noProof/>
                <w:sz w:val="28"/>
                <w:szCs w:val="28"/>
              </w:rPr>
              <w:t>3.1  Развитие гибридных моделей коллективного инвестирования</w:t>
            </w:r>
            <w:r w:rsidRPr="003A3874">
              <w:rPr>
                <w:rFonts w:ascii="Times New Roman" w:hAnsi="Times New Roman" w:cs="Times New Roman"/>
                <w:noProof/>
                <w:webHidden/>
                <w:sz w:val="28"/>
                <w:szCs w:val="28"/>
              </w:rPr>
              <w:tab/>
            </w:r>
            <w:r w:rsidRPr="003A3874">
              <w:rPr>
                <w:rFonts w:ascii="Times New Roman" w:hAnsi="Times New Roman" w:cs="Times New Roman"/>
                <w:noProof/>
                <w:webHidden/>
                <w:sz w:val="28"/>
                <w:szCs w:val="28"/>
              </w:rPr>
              <w:fldChar w:fldCharType="begin"/>
            </w:r>
            <w:r w:rsidRPr="003A3874">
              <w:rPr>
                <w:rFonts w:ascii="Times New Roman" w:hAnsi="Times New Roman" w:cs="Times New Roman"/>
                <w:noProof/>
                <w:webHidden/>
                <w:sz w:val="28"/>
                <w:szCs w:val="28"/>
              </w:rPr>
              <w:instrText xml:space="preserve"> PAGEREF _Toc201314280 \h </w:instrText>
            </w:r>
            <w:r w:rsidRPr="003A3874">
              <w:rPr>
                <w:rFonts w:ascii="Times New Roman" w:hAnsi="Times New Roman" w:cs="Times New Roman"/>
                <w:noProof/>
                <w:webHidden/>
                <w:sz w:val="28"/>
                <w:szCs w:val="28"/>
              </w:rPr>
            </w:r>
            <w:r w:rsidRPr="003A3874">
              <w:rPr>
                <w:rFonts w:ascii="Times New Roman" w:hAnsi="Times New Roman" w:cs="Times New Roman"/>
                <w:noProof/>
                <w:webHidden/>
                <w:sz w:val="28"/>
                <w:szCs w:val="28"/>
              </w:rPr>
              <w:fldChar w:fldCharType="separate"/>
            </w:r>
            <w:r w:rsidRPr="003A3874">
              <w:rPr>
                <w:rFonts w:ascii="Times New Roman" w:hAnsi="Times New Roman" w:cs="Times New Roman"/>
                <w:noProof/>
                <w:webHidden/>
                <w:sz w:val="28"/>
                <w:szCs w:val="28"/>
              </w:rPr>
              <w:t>52</w:t>
            </w:r>
            <w:r w:rsidRPr="003A3874">
              <w:rPr>
                <w:rFonts w:ascii="Times New Roman" w:hAnsi="Times New Roman" w:cs="Times New Roman"/>
                <w:noProof/>
                <w:webHidden/>
                <w:sz w:val="28"/>
                <w:szCs w:val="28"/>
              </w:rPr>
              <w:fldChar w:fldCharType="end"/>
            </w:r>
          </w:hyperlink>
        </w:p>
        <w:p w14:paraId="43E70BBA" w14:textId="395DEF5A" w:rsidR="007662C3" w:rsidRPr="003A3874" w:rsidRDefault="007662C3">
          <w:pPr>
            <w:pStyle w:val="23"/>
            <w:tabs>
              <w:tab w:val="right" w:leader="dot" w:pos="9345"/>
            </w:tabs>
            <w:rPr>
              <w:rFonts w:ascii="Times New Roman" w:hAnsi="Times New Roman" w:cs="Times New Roman"/>
              <w:noProof/>
              <w:sz w:val="28"/>
              <w:szCs w:val="28"/>
              <w:lang w:val="ru-BY"/>
              <w14:ligatures w14:val="standardContextual"/>
            </w:rPr>
          </w:pPr>
          <w:hyperlink w:anchor="_Toc201314281" w:history="1">
            <w:r w:rsidRPr="003A3874">
              <w:rPr>
                <w:rStyle w:val="af0"/>
                <w:rFonts w:ascii="Times New Roman" w:hAnsi="Times New Roman" w:cs="Times New Roman"/>
                <w:noProof/>
                <w:sz w:val="28"/>
                <w:szCs w:val="28"/>
              </w:rPr>
              <w:t>3.2 Расчет доходности ПИФов</w:t>
            </w:r>
            <w:r w:rsidRPr="003A3874">
              <w:rPr>
                <w:rFonts w:ascii="Times New Roman" w:hAnsi="Times New Roman" w:cs="Times New Roman"/>
                <w:noProof/>
                <w:webHidden/>
                <w:sz w:val="28"/>
                <w:szCs w:val="28"/>
              </w:rPr>
              <w:tab/>
            </w:r>
            <w:r w:rsidRPr="003A3874">
              <w:rPr>
                <w:rFonts w:ascii="Times New Roman" w:hAnsi="Times New Roman" w:cs="Times New Roman"/>
                <w:noProof/>
                <w:webHidden/>
                <w:sz w:val="28"/>
                <w:szCs w:val="28"/>
              </w:rPr>
              <w:fldChar w:fldCharType="begin"/>
            </w:r>
            <w:r w:rsidRPr="003A3874">
              <w:rPr>
                <w:rFonts w:ascii="Times New Roman" w:hAnsi="Times New Roman" w:cs="Times New Roman"/>
                <w:noProof/>
                <w:webHidden/>
                <w:sz w:val="28"/>
                <w:szCs w:val="28"/>
              </w:rPr>
              <w:instrText xml:space="preserve"> PAGEREF _Toc201314281 \h </w:instrText>
            </w:r>
            <w:r w:rsidRPr="003A3874">
              <w:rPr>
                <w:rFonts w:ascii="Times New Roman" w:hAnsi="Times New Roman" w:cs="Times New Roman"/>
                <w:noProof/>
                <w:webHidden/>
                <w:sz w:val="28"/>
                <w:szCs w:val="28"/>
              </w:rPr>
            </w:r>
            <w:r w:rsidRPr="003A3874">
              <w:rPr>
                <w:rFonts w:ascii="Times New Roman" w:hAnsi="Times New Roman" w:cs="Times New Roman"/>
                <w:noProof/>
                <w:webHidden/>
                <w:sz w:val="28"/>
                <w:szCs w:val="28"/>
              </w:rPr>
              <w:fldChar w:fldCharType="separate"/>
            </w:r>
            <w:r w:rsidRPr="003A3874">
              <w:rPr>
                <w:rFonts w:ascii="Times New Roman" w:hAnsi="Times New Roman" w:cs="Times New Roman"/>
                <w:noProof/>
                <w:webHidden/>
                <w:sz w:val="28"/>
                <w:szCs w:val="28"/>
              </w:rPr>
              <w:t>63</w:t>
            </w:r>
            <w:r w:rsidRPr="003A3874">
              <w:rPr>
                <w:rFonts w:ascii="Times New Roman" w:hAnsi="Times New Roman" w:cs="Times New Roman"/>
                <w:noProof/>
                <w:webHidden/>
                <w:sz w:val="28"/>
                <w:szCs w:val="28"/>
              </w:rPr>
              <w:fldChar w:fldCharType="end"/>
            </w:r>
          </w:hyperlink>
        </w:p>
        <w:p w14:paraId="11B9ADB3" w14:textId="7F349B14" w:rsidR="007662C3" w:rsidRPr="003A3874" w:rsidRDefault="007662C3">
          <w:pPr>
            <w:pStyle w:val="11"/>
            <w:rPr>
              <w:rFonts w:ascii="Times New Roman" w:hAnsi="Times New Roman" w:cs="Times New Roman"/>
              <w:noProof/>
              <w:sz w:val="28"/>
              <w:szCs w:val="28"/>
              <w:lang w:val="ru-BY"/>
              <w14:ligatures w14:val="standardContextual"/>
            </w:rPr>
          </w:pPr>
          <w:hyperlink w:anchor="_Toc201314282" w:history="1">
            <w:r w:rsidR="003A3874" w:rsidRPr="003A3874">
              <w:rPr>
                <w:rStyle w:val="af0"/>
                <w:rFonts w:ascii="Times New Roman" w:hAnsi="Times New Roman" w:cs="Times New Roman"/>
                <w:noProof/>
                <w:sz w:val="28"/>
                <w:szCs w:val="28"/>
              </w:rPr>
              <w:t>Заключение</w:t>
            </w:r>
            <w:r w:rsidRPr="003A3874">
              <w:rPr>
                <w:rFonts w:ascii="Times New Roman" w:hAnsi="Times New Roman" w:cs="Times New Roman"/>
                <w:noProof/>
                <w:webHidden/>
                <w:sz w:val="28"/>
                <w:szCs w:val="28"/>
              </w:rPr>
              <w:tab/>
            </w:r>
            <w:r w:rsidRPr="003A3874">
              <w:rPr>
                <w:rFonts w:ascii="Times New Roman" w:hAnsi="Times New Roman" w:cs="Times New Roman"/>
                <w:noProof/>
                <w:webHidden/>
                <w:sz w:val="28"/>
                <w:szCs w:val="28"/>
              </w:rPr>
              <w:fldChar w:fldCharType="begin"/>
            </w:r>
            <w:r w:rsidRPr="003A3874">
              <w:rPr>
                <w:rFonts w:ascii="Times New Roman" w:hAnsi="Times New Roman" w:cs="Times New Roman"/>
                <w:noProof/>
                <w:webHidden/>
                <w:sz w:val="28"/>
                <w:szCs w:val="28"/>
              </w:rPr>
              <w:instrText xml:space="preserve"> PAGEREF _Toc201314282 \h </w:instrText>
            </w:r>
            <w:r w:rsidRPr="003A3874">
              <w:rPr>
                <w:rFonts w:ascii="Times New Roman" w:hAnsi="Times New Roman" w:cs="Times New Roman"/>
                <w:noProof/>
                <w:webHidden/>
                <w:sz w:val="28"/>
                <w:szCs w:val="28"/>
              </w:rPr>
            </w:r>
            <w:r w:rsidRPr="003A3874">
              <w:rPr>
                <w:rFonts w:ascii="Times New Roman" w:hAnsi="Times New Roman" w:cs="Times New Roman"/>
                <w:noProof/>
                <w:webHidden/>
                <w:sz w:val="28"/>
                <w:szCs w:val="28"/>
              </w:rPr>
              <w:fldChar w:fldCharType="separate"/>
            </w:r>
            <w:r w:rsidRPr="003A3874">
              <w:rPr>
                <w:rFonts w:ascii="Times New Roman" w:hAnsi="Times New Roman" w:cs="Times New Roman"/>
                <w:noProof/>
                <w:webHidden/>
                <w:sz w:val="28"/>
                <w:szCs w:val="28"/>
              </w:rPr>
              <w:t>72</w:t>
            </w:r>
            <w:r w:rsidRPr="003A3874">
              <w:rPr>
                <w:rFonts w:ascii="Times New Roman" w:hAnsi="Times New Roman" w:cs="Times New Roman"/>
                <w:noProof/>
                <w:webHidden/>
                <w:sz w:val="28"/>
                <w:szCs w:val="28"/>
              </w:rPr>
              <w:fldChar w:fldCharType="end"/>
            </w:r>
          </w:hyperlink>
        </w:p>
        <w:p w14:paraId="1B495850" w14:textId="67FDDA6B" w:rsidR="007662C3" w:rsidRPr="003A3874" w:rsidRDefault="007662C3">
          <w:pPr>
            <w:pStyle w:val="11"/>
            <w:rPr>
              <w:rFonts w:ascii="Times New Roman" w:hAnsi="Times New Roman" w:cs="Times New Roman"/>
              <w:noProof/>
              <w:sz w:val="28"/>
              <w:szCs w:val="28"/>
              <w:lang w:val="ru-BY"/>
              <w14:ligatures w14:val="standardContextual"/>
            </w:rPr>
          </w:pPr>
          <w:hyperlink w:anchor="_Toc201314283" w:history="1">
            <w:r w:rsidR="002A02F5" w:rsidRPr="003A3874">
              <w:rPr>
                <w:rStyle w:val="af0"/>
                <w:rFonts w:ascii="Times New Roman" w:hAnsi="Times New Roman" w:cs="Times New Roman"/>
                <w:noProof/>
                <w:sz w:val="28"/>
                <w:szCs w:val="28"/>
              </w:rPr>
              <w:t>Список использованных источников</w:t>
            </w:r>
            <w:r w:rsidRPr="003A3874">
              <w:rPr>
                <w:rFonts w:ascii="Times New Roman" w:hAnsi="Times New Roman" w:cs="Times New Roman"/>
                <w:noProof/>
                <w:webHidden/>
                <w:sz w:val="28"/>
                <w:szCs w:val="28"/>
              </w:rPr>
              <w:tab/>
            </w:r>
            <w:r w:rsidRPr="003A3874">
              <w:rPr>
                <w:rFonts w:ascii="Times New Roman" w:hAnsi="Times New Roman" w:cs="Times New Roman"/>
                <w:noProof/>
                <w:webHidden/>
                <w:sz w:val="28"/>
                <w:szCs w:val="28"/>
              </w:rPr>
              <w:fldChar w:fldCharType="begin"/>
            </w:r>
            <w:r w:rsidRPr="003A3874">
              <w:rPr>
                <w:rFonts w:ascii="Times New Roman" w:hAnsi="Times New Roman" w:cs="Times New Roman"/>
                <w:noProof/>
                <w:webHidden/>
                <w:sz w:val="28"/>
                <w:szCs w:val="28"/>
              </w:rPr>
              <w:instrText xml:space="preserve"> PAGEREF _Toc201314283 \h </w:instrText>
            </w:r>
            <w:r w:rsidRPr="003A3874">
              <w:rPr>
                <w:rFonts w:ascii="Times New Roman" w:hAnsi="Times New Roman" w:cs="Times New Roman"/>
                <w:noProof/>
                <w:webHidden/>
                <w:sz w:val="28"/>
                <w:szCs w:val="28"/>
              </w:rPr>
            </w:r>
            <w:r w:rsidRPr="003A3874">
              <w:rPr>
                <w:rFonts w:ascii="Times New Roman" w:hAnsi="Times New Roman" w:cs="Times New Roman"/>
                <w:noProof/>
                <w:webHidden/>
                <w:sz w:val="28"/>
                <w:szCs w:val="28"/>
              </w:rPr>
              <w:fldChar w:fldCharType="separate"/>
            </w:r>
            <w:r w:rsidRPr="003A3874">
              <w:rPr>
                <w:rFonts w:ascii="Times New Roman" w:hAnsi="Times New Roman" w:cs="Times New Roman"/>
                <w:noProof/>
                <w:webHidden/>
                <w:sz w:val="28"/>
                <w:szCs w:val="28"/>
              </w:rPr>
              <w:t>80</w:t>
            </w:r>
            <w:r w:rsidRPr="003A3874">
              <w:rPr>
                <w:rFonts w:ascii="Times New Roman" w:hAnsi="Times New Roman" w:cs="Times New Roman"/>
                <w:noProof/>
                <w:webHidden/>
                <w:sz w:val="28"/>
                <w:szCs w:val="28"/>
              </w:rPr>
              <w:fldChar w:fldCharType="end"/>
            </w:r>
          </w:hyperlink>
        </w:p>
        <w:p w14:paraId="74B2A829" w14:textId="67CDB5F3" w:rsidR="00FD099B" w:rsidRPr="003A3874" w:rsidRDefault="00FD099B" w:rsidP="00505C1C">
          <w:pPr>
            <w:spacing w:line="360" w:lineRule="auto"/>
            <w:ind w:firstLine="709"/>
            <w:jc w:val="both"/>
            <w:rPr>
              <w:rFonts w:ascii="Times New Roman" w:hAnsi="Times New Roman" w:cs="Times New Roman"/>
              <w:sz w:val="28"/>
              <w:szCs w:val="28"/>
            </w:rPr>
          </w:pPr>
          <w:r w:rsidRPr="003A3874">
            <w:rPr>
              <w:rFonts w:ascii="Times New Roman" w:hAnsi="Times New Roman" w:cs="Times New Roman"/>
              <w:b/>
              <w:bCs/>
              <w:sz w:val="28"/>
              <w:szCs w:val="28"/>
            </w:rPr>
            <w:fldChar w:fldCharType="end"/>
          </w:r>
        </w:p>
      </w:sdtContent>
    </w:sdt>
    <w:p w14:paraId="76A67657" w14:textId="77777777" w:rsidR="00FD099B" w:rsidRPr="003A3874" w:rsidRDefault="00FD099B" w:rsidP="00514263">
      <w:pPr>
        <w:spacing w:line="360" w:lineRule="auto"/>
        <w:ind w:firstLine="709"/>
        <w:contextualSpacing/>
        <w:jc w:val="both"/>
        <w:rPr>
          <w:rFonts w:ascii="Times New Roman" w:eastAsia="Times New Roman" w:hAnsi="Times New Roman" w:cs="Times New Roman"/>
          <w:kern w:val="0"/>
          <w:sz w:val="28"/>
          <w:szCs w:val="28"/>
          <w:lang w:eastAsia="en-US"/>
          <w14:ligatures w14:val="none"/>
        </w:rPr>
      </w:pPr>
    </w:p>
    <w:p w14:paraId="65E2234F" w14:textId="77777777" w:rsidR="00FD099B" w:rsidRPr="003A3874" w:rsidRDefault="00FD099B" w:rsidP="00514263">
      <w:pPr>
        <w:spacing w:line="360" w:lineRule="auto"/>
        <w:ind w:firstLine="709"/>
        <w:contextualSpacing/>
        <w:jc w:val="both"/>
        <w:rPr>
          <w:rFonts w:ascii="Times New Roman" w:eastAsia="Times New Roman" w:hAnsi="Times New Roman" w:cs="Times New Roman"/>
          <w:kern w:val="0"/>
          <w:sz w:val="28"/>
          <w:szCs w:val="28"/>
          <w:lang w:eastAsia="en-US"/>
          <w14:ligatures w14:val="none"/>
        </w:rPr>
      </w:pPr>
    </w:p>
    <w:p w14:paraId="31B6F018" w14:textId="45CE592C" w:rsidR="00FD099B" w:rsidRPr="003A3874" w:rsidRDefault="00FD099B">
      <w:pPr>
        <w:rPr>
          <w:rFonts w:ascii="Times New Roman" w:eastAsia="Times New Roman" w:hAnsi="Times New Roman" w:cs="Times New Roman"/>
          <w:kern w:val="0"/>
          <w:sz w:val="28"/>
          <w:szCs w:val="28"/>
          <w:lang w:val="en-GB" w:eastAsia="en-US"/>
          <w14:ligatures w14:val="none"/>
        </w:rPr>
      </w:pPr>
      <w:r w:rsidRPr="003A3874">
        <w:rPr>
          <w:rFonts w:ascii="Times New Roman" w:eastAsia="Times New Roman" w:hAnsi="Times New Roman" w:cs="Times New Roman"/>
          <w:kern w:val="0"/>
          <w:sz w:val="28"/>
          <w:szCs w:val="28"/>
          <w:lang w:eastAsia="en-US"/>
          <w14:ligatures w14:val="none"/>
        </w:rPr>
        <w:br w:type="page"/>
      </w:r>
    </w:p>
    <w:p w14:paraId="701158A8" w14:textId="1162BC8A" w:rsidR="00514263" w:rsidRDefault="00584107" w:rsidP="00FD099B">
      <w:pPr>
        <w:pStyle w:val="1"/>
        <w:rPr>
          <w:rFonts w:eastAsia="Times New Roman"/>
        </w:rPr>
      </w:pPr>
      <w:bookmarkStart w:id="2" w:name="_Toc200925957"/>
      <w:bookmarkStart w:id="3" w:name="_Toc201314270"/>
      <w:bookmarkEnd w:id="0"/>
      <w:r w:rsidRPr="00514263">
        <w:rPr>
          <w:rFonts w:eastAsia="Times New Roman"/>
        </w:rPr>
        <w:lastRenderedPageBreak/>
        <w:t>В</w:t>
      </w:r>
      <w:bookmarkEnd w:id="2"/>
      <w:r>
        <w:rPr>
          <w:rFonts w:eastAsia="Times New Roman"/>
        </w:rPr>
        <w:t>ВЕДЕНИЕ</w:t>
      </w:r>
      <w:bookmarkEnd w:id="3"/>
    </w:p>
    <w:p w14:paraId="43F305B8" w14:textId="77777777" w:rsidR="00187867" w:rsidRDefault="00187867" w:rsidP="00187867"/>
    <w:p w14:paraId="756A3641" w14:textId="77777777" w:rsidR="00187867" w:rsidRPr="00187867" w:rsidRDefault="00187867" w:rsidP="00187867"/>
    <w:p w14:paraId="1C41ACF6" w14:textId="1EEC4639" w:rsidR="0069670A"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 xml:space="preserve">В условиях трансформации финансового сектора и поиска </w:t>
      </w:r>
      <w:r w:rsidR="00665006">
        <w:rPr>
          <w:rFonts w:ascii="Times New Roman" w:hAnsi="Times New Roman" w:cs="Times New Roman"/>
          <w:sz w:val="28"/>
          <w:szCs w:val="28"/>
          <w14:ligatures w14:val="none"/>
        </w:rPr>
        <w:t xml:space="preserve">эффективных </w:t>
      </w:r>
      <w:r w:rsidRPr="00514263">
        <w:rPr>
          <w:rFonts w:ascii="Times New Roman" w:hAnsi="Times New Roman" w:cs="Times New Roman"/>
          <w:sz w:val="28"/>
          <w:szCs w:val="28"/>
          <w14:ligatures w14:val="none"/>
        </w:rPr>
        <w:t>форм сбережения и приумножения капитала особое значение приобретает развитие инструментов коллективного инвестирования. Современная российская экономика переживает непростые этапы</w:t>
      </w:r>
      <w:r w:rsidR="0069670A">
        <w:rPr>
          <w:rFonts w:ascii="Times New Roman" w:hAnsi="Times New Roman" w:cs="Times New Roman"/>
          <w:sz w:val="28"/>
          <w:szCs w:val="28"/>
          <w14:ligatures w14:val="none"/>
        </w:rPr>
        <w:t xml:space="preserve">, включающие </w:t>
      </w:r>
      <w:r w:rsidRPr="00514263">
        <w:rPr>
          <w:rFonts w:ascii="Times New Roman" w:hAnsi="Times New Roman" w:cs="Times New Roman"/>
          <w:sz w:val="28"/>
          <w:szCs w:val="28"/>
          <w14:ligatures w14:val="none"/>
        </w:rPr>
        <w:t>санкционное давление, нестабильность валютных рынков, изменения в денежно</w:t>
      </w:r>
      <w:r w:rsidR="006B0D01">
        <w:rPr>
          <w:rFonts w:ascii="Times New Roman" w:hAnsi="Times New Roman" w:cs="Times New Roman"/>
          <w:sz w:val="28"/>
          <w:szCs w:val="28"/>
          <w14:ligatures w14:val="none"/>
        </w:rPr>
        <w:t>-</w:t>
      </w:r>
      <w:r w:rsidRPr="00514263">
        <w:rPr>
          <w:rFonts w:ascii="Times New Roman" w:hAnsi="Times New Roman" w:cs="Times New Roman"/>
          <w:sz w:val="28"/>
          <w:szCs w:val="28"/>
          <w14:ligatures w14:val="none"/>
        </w:rPr>
        <w:t xml:space="preserve">кредитной политике. </w:t>
      </w:r>
    </w:p>
    <w:p w14:paraId="64831400" w14:textId="12D8A514"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Всё это побуждает как частных лиц, так и институциональных инвесторов искать альтернативные пути вложения средств с приемлемым уровнем риска и доходности. Одним из таких направлений являются коллективные инвестиции, объединяющие финансовые ресурсы различных участников для достижения общих инвестиционных целей.</w:t>
      </w:r>
    </w:p>
    <w:p w14:paraId="0B86695C" w14:textId="528EBBFE" w:rsidR="0069670A"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Коллективное инвестирование представляет собой механизм аккумулирования средств широкого круга инвесторов с последующим управлением ими на профессиональной основе. Оно позволяет существенно снизить</w:t>
      </w:r>
      <w:r w:rsidR="0069670A">
        <w:rPr>
          <w:rFonts w:ascii="Times New Roman" w:hAnsi="Times New Roman" w:cs="Times New Roman"/>
          <w:sz w:val="28"/>
          <w:szCs w:val="28"/>
          <w14:ligatures w14:val="none"/>
        </w:rPr>
        <w:t xml:space="preserve"> существующие</w:t>
      </w:r>
      <w:r w:rsidRPr="00514263">
        <w:rPr>
          <w:rFonts w:ascii="Times New Roman" w:hAnsi="Times New Roman" w:cs="Times New Roman"/>
          <w:sz w:val="28"/>
          <w:szCs w:val="28"/>
          <w14:ligatures w14:val="none"/>
        </w:rPr>
        <w:t xml:space="preserve"> инвестиционные барьеры, обеспечить доступ к профессиональному управлению, а также сформировать диверсифицированный портфель. </w:t>
      </w:r>
    </w:p>
    <w:p w14:paraId="13A31E4B" w14:textId="694EB519"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Наиболее распространённой формой в российской практике остаются паевые инвестиционные фонды (ПИФы), однако на рынке также активно развиваются индивидуальные инвестиционные счета, биржевые фонды (ETF), краудфандинговые и краудинвестинговые платформы.</w:t>
      </w:r>
    </w:p>
    <w:p w14:paraId="73CDD200" w14:textId="76431210"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За последние восемь лет рынок коллективных инвестиций в России демонстрировал разнонаправленную динамику. Если в 2016</w:t>
      </w:r>
      <w:r w:rsidR="006B0D01">
        <w:rPr>
          <w:rFonts w:ascii="Times New Roman" w:hAnsi="Times New Roman" w:cs="Times New Roman"/>
          <w:sz w:val="28"/>
          <w:szCs w:val="28"/>
          <w14:ligatures w14:val="none"/>
        </w:rPr>
        <w:t>-</w:t>
      </w:r>
      <w:r w:rsidRPr="00514263">
        <w:rPr>
          <w:rFonts w:ascii="Times New Roman" w:hAnsi="Times New Roman" w:cs="Times New Roman"/>
          <w:sz w:val="28"/>
          <w:szCs w:val="28"/>
          <w14:ligatures w14:val="none"/>
        </w:rPr>
        <w:t xml:space="preserve">2019 годах наблюдался умеренный рост за счёт стабилизации макроэкономической ситуации и улучшения финансовой грамотности населения, то последующие периоды </w:t>
      </w:r>
      <w:r w:rsidR="002A6F97">
        <w:rPr>
          <w:rFonts w:ascii="Times New Roman" w:hAnsi="Times New Roman" w:cs="Times New Roman"/>
          <w:sz w:val="28"/>
          <w:szCs w:val="28"/>
          <w14:ligatures w14:val="none"/>
        </w:rPr>
        <w:t>–</w:t>
      </w:r>
      <w:r w:rsidRPr="00514263">
        <w:rPr>
          <w:rFonts w:ascii="Times New Roman" w:hAnsi="Times New Roman" w:cs="Times New Roman"/>
          <w:sz w:val="28"/>
          <w:szCs w:val="28"/>
          <w14:ligatures w14:val="none"/>
        </w:rPr>
        <w:t xml:space="preserve"> пандемийный 2020 год и кризисные 2022</w:t>
      </w:r>
      <w:r w:rsidR="006B0D01">
        <w:rPr>
          <w:rFonts w:ascii="Times New Roman" w:hAnsi="Times New Roman" w:cs="Times New Roman"/>
          <w:sz w:val="28"/>
          <w:szCs w:val="28"/>
          <w14:ligatures w14:val="none"/>
        </w:rPr>
        <w:t>-</w:t>
      </w:r>
      <w:r w:rsidRPr="00514263">
        <w:rPr>
          <w:rFonts w:ascii="Times New Roman" w:hAnsi="Times New Roman" w:cs="Times New Roman"/>
          <w:sz w:val="28"/>
          <w:szCs w:val="28"/>
          <w14:ligatures w14:val="none"/>
        </w:rPr>
        <w:t xml:space="preserve">2023 годы </w:t>
      </w:r>
      <w:r w:rsidR="002A6F97">
        <w:rPr>
          <w:rFonts w:ascii="Times New Roman" w:hAnsi="Times New Roman" w:cs="Times New Roman"/>
          <w:sz w:val="28"/>
          <w:szCs w:val="28"/>
          <w14:ligatures w14:val="none"/>
        </w:rPr>
        <w:t>–</w:t>
      </w:r>
      <w:r w:rsidRPr="00514263">
        <w:rPr>
          <w:rFonts w:ascii="Times New Roman" w:hAnsi="Times New Roman" w:cs="Times New Roman"/>
          <w:sz w:val="28"/>
          <w:szCs w:val="28"/>
          <w14:ligatures w14:val="none"/>
        </w:rPr>
        <w:t xml:space="preserve"> сопровождались всплесками волатильности и оттоком средств из фондов. Тем не менее, общее направление развития сектора остаётся восходящим, чему </w:t>
      </w:r>
      <w:r w:rsidRPr="00514263">
        <w:rPr>
          <w:rFonts w:ascii="Times New Roman" w:hAnsi="Times New Roman" w:cs="Times New Roman"/>
          <w:sz w:val="28"/>
          <w:szCs w:val="28"/>
          <w14:ligatures w14:val="none"/>
        </w:rPr>
        <w:lastRenderedPageBreak/>
        <w:t>способствуют усилия регулятора, совершенствование нормативно</w:t>
      </w:r>
      <w:r w:rsidR="00705963">
        <w:rPr>
          <w:rFonts w:ascii="Times New Roman" w:hAnsi="Times New Roman" w:cs="Times New Roman"/>
          <w:sz w:val="28"/>
          <w:szCs w:val="28"/>
          <w14:ligatures w14:val="none"/>
        </w:rPr>
        <w:t>-</w:t>
      </w:r>
      <w:r w:rsidRPr="00514263">
        <w:rPr>
          <w:rFonts w:ascii="Times New Roman" w:hAnsi="Times New Roman" w:cs="Times New Roman"/>
          <w:sz w:val="28"/>
          <w:szCs w:val="28"/>
          <w14:ligatures w14:val="none"/>
        </w:rPr>
        <w:t>правовой базы, внедрение цифровых решений и рост интереса частных инвесторов.</w:t>
      </w:r>
    </w:p>
    <w:p w14:paraId="39FE3107" w14:textId="4826CD24" w:rsidR="00514263" w:rsidRPr="003B2906" w:rsidRDefault="00514263" w:rsidP="00514263">
      <w:pPr>
        <w:spacing w:line="360" w:lineRule="auto"/>
        <w:ind w:firstLine="709"/>
        <w:jc w:val="both"/>
        <w:rPr>
          <w:rFonts w:ascii="Times New Roman" w:hAnsi="Times New Roman" w:cs="Times New Roman"/>
          <w:sz w:val="28"/>
          <w:szCs w:val="28"/>
          <w:lang w:val="en-US"/>
          <w14:ligatures w14:val="none"/>
        </w:rPr>
      </w:pPr>
      <w:r w:rsidRPr="00514263">
        <w:rPr>
          <w:rFonts w:ascii="Times New Roman" w:hAnsi="Times New Roman" w:cs="Times New Roman"/>
          <w:sz w:val="28"/>
          <w:szCs w:val="28"/>
          <w14:ligatures w14:val="none"/>
        </w:rPr>
        <w:t>Несмотря на положительные сдвиги, российская модель коллективных инвестиций сталкивается с рядом проблем. Среди них можно выделить недостаточный уровень доверия населения к финансовым институтам, ограниченность доступных инструментов, низкую инвестиционную культуру и сохраняющиеся риски, связанные с волатильностью рынков. Кроме того, конкуренция со стороны банковских продуктов и криптовалют также влияет на темпы развития сектора.</w:t>
      </w:r>
      <w:r w:rsidR="003B2906">
        <w:rPr>
          <w:rFonts w:ascii="Times New Roman" w:hAnsi="Times New Roman" w:cs="Times New Roman"/>
          <w:sz w:val="28"/>
          <w:szCs w:val="28"/>
          <w14:ligatures w14:val="none"/>
        </w:rPr>
        <w:t xml:space="preserve"> </w:t>
      </w:r>
      <w:r w:rsidR="003B2906">
        <w:rPr>
          <w:rFonts w:ascii="Times New Roman" w:hAnsi="Times New Roman" w:cs="Times New Roman"/>
          <w:sz w:val="28"/>
          <w:szCs w:val="28"/>
          <w:lang w:val="en-US"/>
          <w14:ligatures w14:val="none"/>
        </w:rPr>
        <w:t>[33]</w:t>
      </w:r>
    </w:p>
    <w:p w14:paraId="67ABAA17" w14:textId="01950B0E"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Изучение эффективности коллективного инвестирования, оценка его воздействия на социально</w:t>
      </w:r>
      <w:r w:rsidR="00705963">
        <w:rPr>
          <w:rFonts w:ascii="Times New Roman" w:hAnsi="Times New Roman" w:cs="Times New Roman"/>
          <w:sz w:val="28"/>
          <w:szCs w:val="28"/>
          <w14:ligatures w14:val="none"/>
        </w:rPr>
        <w:t>-</w:t>
      </w:r>
      <w:r w:rsidRPr="00514263">
        <w:rPr>
          <w:rFonts w:ascii="Times New Roman" w:hAnsi="Times New Roman" w:cs="Times New Roman"/>
          <w:sz w:val="28"/>
          <w:szCs w:val="28"/>
          <w14:ligatures w14:val="none"/>
        </w:rPr>
        <w:t>экономические процессы, а также поиск направлений совершенствования в условиях современной России представляют собой важную научную и практическую задачу. Особенно актуальной становится потребность в гибридных формах инвестирования, сочетающих традиционные и инновационные элементы, что требует глубокого анализа и обоснованных предложений.</w:t>
      </w:r>
    </w:p>
    <w:p w14:paraId="3FA9184F" w14:textId="4644B998"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Проблематика коллективного инвестирования получила широкое освещение в научной и прикладной литературе. Среди отечественных исследователей, внесших значительный вклад в развитие данной темы, можно отметить работы В.Д. Лялинкова, Е.Ю. Юдина, С.Н. Романова, М.И.</w:t>
      </w:r>
      <w:r w:rsidR="002A6F97">
        <w:rPr>
          <w:rFonts w:ascii="Times New Roman" w:hAnsi="Times New Roman" w:cs="Times New Roman"/>
          <w:sz w:val="28"/>
          <w:szCs w:val="28"/>
          <w14:ligatures w14:val="none"/>
        </w:rPr>
        <w:t> </w:t>
      </w:r>
      <w:r w:rsidRPr="00514263">
        <w:rPr>
          <w:rFonts w:ascii="Times New Roman" w:hAnsi="Times New Roman" w:cs="Times New Roman"/>
          <w:sz w:val="28"/>
          <w:szCs w:val="28"/>
          <w14:ligatures w14:val="none"/>
        </w:rPr>
        <w:t>Скобелева, а также специалистов в области фондового рынка и финансовых технологий. Их труды посвящены вопросам функционирования ПИФов, оценки инвестиционной эффективности, нормативного регулирования, особенностей поведения инвесторов.</w:t>
      </w:r>
    </w:p>
    <w:p w14:paraId="55167460" w14:textId="4E8A2B3D"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 xml:space="preserve">В зарубежной научной школе внимание к коллективным инвестициям традиционно высоко, особенно в контексте теорий портфельного инвестирования (Г. Марковиц), поведения инвесторов (Р. Талер, Д. Канеман) и эффективности рынков (Ю. Фама). Однако специфика российского финансового рынка, его институциональная структура и регуляторная среда </w:t>
      </w:r>
      <w:r w:rsidRPr="00514263">
        <w:rPr>
          <w:rFonts w:ascii="Times New Roman" w:hAnsi="Times New Roman" w:cs="Times New Roman"/>
          <w:sz w:val="28"/>
          <w:szCs w:val="28"/>
          <w14:ligatures w14:val="none"/>
        </w:rPr>
        <w:lastRenderedPageBreak/>
        <w:t>требуют адаптации зарубежных концепций и формирования собственных методологических подходов.</w:t>
      </w:r>
    </w:p>
    <w:p w14:paraId="4280A1DB" w14:textId="3989633A" w:rsidR="002A6F97" w:rsidRPr="00665006" w:rsidRDefault="002A6F97" w:rsidP="002A6F97">
      <w:pPr>
        <w:spacing w:line="360" w:lineRule="auto"/>
        <w:ind w:firstLine="851"/>
        <w:jc w:val="both"/>
        <w:rPr>
          <w:rFonts w:ascii="Times New Roman" w:hAnsi="Times New Roman" w:cs="Times New Roman"/>
          <w:sz w:val="28"/>
          <w:szCs w:val="28"/>
        </w:rPr>
      </w:pPr>
      <w:r w:rsidRPr="00665006">
        <w:rPr>
          <w:rFonts w:ascii="Times New Roman" w:hAnsi="Times New Roman" w:cs="Times New Roman"/>
          <w:sz w:val="28"/>
          <w:szCs w:val="28"/>
        </w:rPr>
        <w:t xml:space="preserve">Целью исследования </w:t>
      </w:r>
      <w:r>
        <w:rPr>
          <w:rFonts w:ascii="Times New Roman" w:hAnsi="Times New Roman" w:cs="Times New Roman"/>
          <w:sz w:val="28"/>
          <w:szCs w:val="28"/>
        </w:rPr>
        <w:t>является исследование концептуальных основ р</w:t>
      </w:r>
      <w:r w:rsidRPr="00665006">
        <w:rPr>
          <w:rFonts w:ascii="Times New Roman" w:hAnsi="Times New Roman" w:cs="Times New Roman"/>
          <w:sz w:val="28"/>
          <w:szCs w:val="28"/>
        </w:rPr>
        <w:t xml:space="preserve">азвития коллективного инвестирования, выявление проблем, сдерживающих этот процесс, а также разработка рекомендаций по повышению </w:t>
      </w:r>
      <w:r>
        <w:rPr>
          <w:rFonts w:ascii="Times New Roman" w:hAnsi="Times New Roman" w:cs="Times New Roman"/>
          <w:sz w:val="28"/>
          <w:szCs w:val="28"/>
        </w:rPr>
        <w:t xml:space="preserve">его </w:t>
      </w:r>
      <w:r w:rsidRPr="00665006">
        <w:rPr>
          <w:rFonts w:ascii="Times New Roman" w:hAnsi="Times New Roman" w:cs="Times New Roman"/>
          <w:sz w:val="28"/>
          <w:szCs w:val="28"/>
        </w:rPr>
        <w:t>эффективности в России.</w:t>
      </w:r>
    </w:p>
    <w:p w14:paraId="3DF24E4D" w14:textId="4FF267F2" w:rsidR="00C96E64" w:rsidRPr="00C96E64" w:rsidRDefault="002A6F97" w:rsidP="00C96E64">
      <w:pPr>
        <w:spacing w:line="360" w:lineRule="auto"/>
        <w:ind w:firstLine="709"/>
        <w:jc w:val="both"/>
        <w:rPr>
          <w:rFonts w:ascii="Times New Roman" w:hAnsi="Times New Roman" w:cs="Times New Roman"/>
          <w:sz w:val="28"/>
          <w:szCs w:val="28"/>
        </w:rPr>
      </w:pPr>
      <w:r w:rsidRPr="00C96E64">
        <w:rPr>
          <w:rFonts w:ascii="Times New Roman" w:hAnsi="Times New Roman" w:cs="Times New Roman"/>
          <w:sz w:val="28"/>
          <w:szCs w:val="28"/>
        </w:rPr>
        <w:t xml:space="preserve">Для достижения поставленной цели в диссертации </w:t>
      </w:r>
      <w:r w:rsidR="001D60A4">
        <w:rPr>
          <w:rFonts w:ascii="Times New Roman" w:hAnsi="Times New Roman" w:cs="Times New Roman"/>
          <w:sz w:val="28"/>
          <w:szCs w:val="28"/>
        </w:rPr>
        <w:t>были сформулированы</w:t>
      </w:r>
      <w:r w:rsidRPr="00C96E64">
        <w:rPr>
          <w:rFonts w:ascii="Times New Roman" w:hAnsi="Times New Roman" w:cs="Times New Roman"/>
          <w:sz w:val="28"/>
          <w:szCs w:val="28"/>
        </w:rPr>
        <w:t xml:space="preserve"> следующие задачи:</w:t>
      </w:r>
    </w:p>
    <w:p w14:paraId="25CCDF74" w14:textId="0FB93CC3" w:rsidR="00C96E64" w:rsidRDefault="002A6F97" w:rsidP="00C96E64">
      <w:pPr>
        <w:pStyle w:val="a7"/>
        <w:numPr>
          <w:ilvl w:val="0"/>
          <w:numId w:val="42"/>
        </w:numPr>
        <w:tabs>
          <w:tab w:val="left" w:pos="1134"/>
        </w:tabs>
        <w:spacing w:line="360" w:lineRule="auto"/>
        <w:ind w:left="0" w:firstLine="709"/>
        <w:jc w:val="both"/>
        <w:rPr>
          <w:rFonts w:ascii="Times New Roman" w:hAnsi="Times New Roman" w:cs="Times New Roman"/>
          <w:sz w:val="28"/>
          <w:szCs w:val="28"/>
        </w:rPr>
      </w:pPr>
      <w:r w:rsidRPr="00470D8F">
        <w:rPr>
          <w:rFonts w:ascii="Times New Roman" w:hAnsi="Times New Roman" w:cs="Times New Roman"/>
          <w:sz w:val="28"/>
          <w:szCs w:val="28"/>
        </w:rPr>
        <w:t>рассмотре</w:t>
      </w:r>
      <w:r w:rsidR="001D60A4">
        <w:rPr>
          <w:rFonts w:ascii="Times New Roman" w:hAnsi="Times New Roman" w:cs="Times New Roman"/>
          <w:sz w:val="28"/>
          <w:szCs w:val="28"/>
        </w:rPr>
        <w:t>ть</w:t>
      </w:r>
      <w:r w:rsidRPr="00470D8F">
        <w:rPr>
          <w:rFonts w:ascii="Times New Roman" w:hAnsi="Times New Roman" w:cs="Times New Roman"/>
          <w:sz w:val="28"/>
          <w:szCs w:val="28"/>
        </w:rPr>
        <w:t xml:space="preserve"> теоретико</w:t>
      </w:r>
      <w:r w:rsidR="00BE1175">
        <w:rPr>
          <w:rFonts w:ascii="Times New Roman" w:hAnsi="Times New Roman" w:cs="Times New Roman"/>
          <w:sz w:val="28"/>
          <w:szCs w:val="28"/>
        </w:rPr>
        <w:t>-</w:t>
      </w:r>
      <w:r w:rsidRPr="00470D8F">
        <w:rPr>
          <w:rFonts w:ascii="Times New Roman" w:hAnsi="Times New Roman" w:cs="Times New Roman"/>
          <w:sz w:val="28"/>
          <w:szCs w:val="28"/>
        </w:rPr>
        <w:t>методологические основы коллективного инвестирования, включая его сущность, виды, функции и преимущества;</w:t>
      </w:r>
    </w:p>
    <w:p w14:paraId="6E128937" w14:textId="118BD6F6" w:rsidR="00C96E64" w:rsidRDefault="002A6F97" w:rsidP="00C96E64">
      <w:pPr>
        <w:pStyle w:val="a7"/>
        <w:numPr>
          <w:ilvl w:val="0"/>
          <w:numId w:val="42"/>
        </w:numPr>
        <w:tabs>
          <w:tab w:val="left" w:pos="1134"/>
        </w:tabs>
        <w:spacing w:line="360" w:lineRule="auto"/>
        <w:ind w:left="0" w:firstLine="709"/>
        <w:jc w:val="both"/>
        <w:rPr>
          <w:rFonts w:ascii="Times New Roman" w:hAnsi="Times New Roman" w:cs="Times New Roman"/>
          <w:sz w:val="28"/>
          <w:szCs w:val="28"/>
        </w:rPr>
      </w:pPr>
      <w:r w:rsidRPr="00470D8F">
        <w:rPr>
          <w:rFonts w:ascii="Times New Roman" w:hAnsi="Times New Roman" w:cs="Times New Roman"/>
          <w:sz w:val="28"/>
          <w:szCs w:val="28"/>
        </w:rPr>
        <w:t>проанализирова</w:t>
      </w:r>
      <w:r w:rsidR="001D60A4">
        <w:rPr>
          <w:rFonts w:ascii="Times New Roman" w:hAnsi="Times New Roman" w:cs="Times New Roman"/>
          <w:sz w:val="28"/>
          <w:szCs w:val="28"/>
        </w:rPr>
        <w:t>ть</w:t>
      </w:r>
      <w:r w:rsidRPr="00470D8F">
        <w:rPr>
          <w:rFonts w:ascii="Times New Roman" w:hAnsi="Times New Roman" w:cs="Times New Roman"/>
          <w:sz w:val="28"/>
          <w:szCs w:val="28"/>
        </w:rPr>
        <w:t xml:space="preserve"> основные методические подходы к оценке эффективности коллективных инвестиций, включая современные методы измерения доходности и рисков;</w:t>
      </w:r>
    </w:p>
    <w:p w14:paraId="023030F3" w14:textId="245DA214" w:rsidR="00C96E64" w:rsidRDefault="002A6F97" w:rsidP="00C96E64">
      <w:pPr>
        <w:pStyle w:val="a7"/>
        <w:numPr>
          <w:ilvl w:val="0"/>
          <w:numId w:val="42"/>
        </w:numPr>
        <w:tabs>
          <w:tab w:val="left" w:pos="1134"/>
        </w:tabs>
        <w:spacing w:line="360" w:lineRule="auto"/>
        <w:ind w:left="0" w:firstLine="709"/>
        <w:jc w:val="both"/>
        <w:rPr>
          <w:rFonts w:ascii="Times New Roman" w:hAnsi="Times New Roman" w:cs="Times New Roman"/>
          <w:sz w:val="28"/>
          <w:szCs w:val="28"/>
        </w:rPr>
      </w:pPr>
      <w:r w:rsidRPr="00470D8F">
        <w:rPr>
          <w:rFonts w:ascii="Times New Roman" w:hAnsi="Times New Roman" w:cs="Times New Roman"/>
          <w:sz w:val="28"/>
          <w:szCs w:val="28"/>
        </w:rPr>
        <w:t>прове</w:t>
      </w:r>
      <w:r w:rsidR="001D60A4">
        <w:rPr>
          <w:rFonts w:ascii="Times New Roman" w:hAnsi="Times New Roman" w:cs="Times New Roman"/>
          <w:sz w:val="28"/>
          <w:szCs w:val="28"/>
        </w:rPr>
        <w:t>сти</w:t>
      </w:r>
      <w:r w:rsidRPr="00470D8F">
        <w:rPr>
          <w:rFonts w:ascii="Times New Roman" w:hAnsi="Times New Roman" w:cs="Times New Roman"/>
          <w:sz w:val="28"/>
          <w:szCs w:val="28"/>
        </w:rPr>
        <w:t xml:space="preserve"> комплексный анализ динамики и структуры к</w:t>
      </w:r>
      <w:r w:rsidR="004C6136">
        <w:rPr>
          <w:rFonts w:ascii="Times New Roman" w:hAnsi="Times New Roman" w:cs="Times New Roman"/>
          <w:sz w:val="28"/>
          <w:szCs w:val="28"/>
        </w:rPr>
        <w:t>оллективных инвестиций в России</w:t>
      </w:r>
      <w:r w:rsidRPr="00470D8F">
        <w:rPr>
          <w:rFonts w:ascii="Times New Roman" w:hAnsi="Times New Roman" w:cs="Times New Roman"/>
          <w:sz w:val="28"/>
          <w:szCs w:val="28"/>
        </w:rPr>
        <w:t>;</w:t>
      </w:r>
    </w:p>
    <w:p w14:paraId="7FB89D7A" w14:textId="77777777" w:rsidR="00FA4F77" w:rsidRDefault="002A6F97" w:rsidP="00FA4F77">
      <w:pPr>
        <w:pStyle w:val="a7"/>
        <w:numPr>
          <w:ilvl w:val="0"/>
          <w:numId w:val="42"/>
        </w:numPr>
        <w:tabs>
          <w:tab w:val="left" w:pos="1134"/>
        </w:tabs>
        <w:spacing w:line="360" w:lineRule="auto"/>
        <w:ind w:left="0" w:firstLine="709"/>
        <w:jc w:val="both"/>
        <w:rPr>
          <w:rFonts w:ascii="Times New Roman" w:hAnsi="Times New Roman" w:cs="Times New Roman"/>
          <w:sz w:val="28"/>
          <w:szCs w:val="28"/>
        </w:rPr>
      </w:pPr>
      <w:r w:rsidRPr="00470D8F">
        <w:rPr>
          <w:rFonts w:ascii="Times New Roman" w:hAnsi="Times New Roman" w:cs="Times New Roman"/>
          <w:sz w:val="28"/>
          <w:szCs w:val="28"/>
        </w:rPr>
        <w:t>выяв</w:t>
      </w:r>
      <w:r w:rsidR="001D60A4">
        <w:rPr>
          <w:rFonts w:ascii="Times New Roman" w:hAnsi="Times New Roman" w:cs="Times New Roman"/>
          <w:sz w:val="28"/>
          <w:szCs w:val="28"/>
        </w:rPr>
        <w:t>ить</w:t>
      </w:r>
      <w:r w:rsidRPr="00470D8F">
        <w:rPr>
          <w:rFonts w:ascii="Times New Roman" w:hAnsi="Times New Roman" w:cs="Times New Roman"/>
          <w:sz w:val="28"/>
          <w:szCs w:val="28"/>
        </w:rPr>
        <w:t xml:space="preserve"> ключевые проблемы и барьеры, препятствующие дальнейшему развитию системы коллективных инвестиций;</w:t>
      </w:r>
    </w:p>
    <w:p w14:paraId="24E876AB" w14:textId="77777777" w:rsidR="00FA4F77" w:rsidRDefault="00FA4F77" w:rsidP="00FA4F77">
      <w:pPr>
        <w:pStyle w:val="a7"/>
        <w:numPr>
          <w:ilvl w:val="0"/>
          <w:numId w:val="42"/>
        </w:numPr>
        <w:tabs>
          <w:tab w:val="left" w:pos="1134"/>
        </w:tabs>
        <w:spacing w:line="360" w:lineRule="auto"/>
        <w:ind w:left="0" w:firstLine="709"/>
        <w:jc w:val="both"/>
        <w:rPr>
          <w:rFonts w:ascii="Times New Roman" w:hAnsi="Times New Roman" w:cs="Times New Roman"/>
          <w:sz w:val="28"/>
          <w:szCs w:val="28"/>
        </w:rPr>
      </w:pPr>
      <w:r w:rsidRPr="00FA4F77">
        <w:rPr>
          <w:rFonts w:ascii="Times New Roman" w:hAnsi="Times New Roman" w:cs="Times New Roman"/>
          <w:sz w:val="28"/>
          <w:szCs w:val="28"/>
        </w:rPr>
        <w:t>обосновать направления совершенствования и возможные модели гибридных инструментов;</w:t>
      </w:r>
    </w:p>
    <w:p w14:paraId="56642E6D" w14:textId="50517AB9" w:rsidR="00FA4F77" w:rsidRPr="00FA4F77" w:rsidRDefault="00FA4F77" w:rsidP="003D119C">
      <w:pPr>
        <w:pStyle w:val="a7"/>
        <w:numPr>
          <w:ilvl w:val="0"/>
          <w:numId w:val="4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FA4F77">
        <w:rPr>
          <w:rFonts w:ascii="Times New Roman" w:hAnsi="Times New Roman" w:cs="Times New Roman"/>
          <w:sz w:val="28"/>
          <w:szCs w:val="28"/>
        </w:rPr>
        <w:t>азработать рекомендации по повышению инвестиционной привлекательности ПИФов и других инструментов коллективных инвестиций.</w:t>
      </w:r>
    </w:p>
    <w:p w14:paraId="01DB4A10" w14:textId="71D323C1" w:rsidR="003D119C" w:rsidRPr="003D119C" w:rsidRDefault="003D119C" w:rsidP="003D119C">
      <w:pPr>
        <w:spacing w:line="360" w:lineRule="auto"/>
        <w:ind w:firstLine="709"/>
        <w:jc w:val="both"/>
        <w:rPr>
          <w:rFonts w:ascii="Times New Roman" w:hAnsi="Times New Roman" w:cs="Times New Roman"/>
          <w:sz w:val="28"/>
          <w:szCs w:val="28"/>
        </w:rPr>
      </w:pPr>
      <w:r w:rsidRPr="003D119C">
        <w:rPr>
          <w:rFonts w:ascii="Times New Roman" w:hAnsi="Times New Roman" w:cs="Times New Roman"/>
          <w:bCs/>
          <w:sz w:val="28"/>
          <w:szCs w:val="28"/>
        </w:rPr>
        <w:t xml:space="preserve">Объектом </w:t>
      </w:r>
      <w:r w:rsidR="001E53AE" w:rsidRPr="003D119C">
        <w:rPr>
          <w:rFonts w:ascii="Times New Roman" w:hAnsi="Times New Roman" w:cs="Times New Roman"/>
          <w:bCs/>
          <w:sz w:val="28"/>
          <w:szCs w:val="28"/>
        </w:rPr>
        <w:t>исследования</w:t>
      </w:r>
      <w:r w:rsidR="001E53AE">
        <w:rPr>
          <w:rFonts w:ascii="Times New Roman" w:hAnsi="Times New Roman" w:cs="Times New Roman"/>
          <w:bCs/>
          <w:sz w:val="28"/>
          <w:szCs w:val="28"/>
        </w:rPr>
        <w:t xml:space="preserve"> </w:t>
      </w:r>
      <w:r w:rsidR="001E53AE" w:rsidRPr="003D119C">
        <w:rPr>
          <w:rFonts w:ascii="Times New Roman" w:hAnsi="Times New Roman" w:cs="Times New Roman"/>
          <w:sz w:val="28"/>
          <w:szCs w:val="28"/>
        </w:rPr>
        <w:t>являются</w:t>
      </w:r>
      <w:r w:rsidRPr="003D119C">
        <w:rPr>
          <w:rFonts w:ascii="Times New Roman" w:hAnsi="Times New Roman" w:cs="Times New Roman"/>
          <w:sz w:val="28"/>
          <w:szCs w:val="28"/>
        </w:rPr>
        <w:t xml:space="preserve"> процессы коллективного инвестирования в Российской Федерации. </w:t>
      </w:r>
      <w:r w:rsidRPr="003D119C">
        <w:rPr>
          <w:rFonts w:ascii="Times New Roman" w:hAnsi="Times New Roman" w:cs="Times New Roman"/>
          <w:bCs/>
          <w:sz w:val="28"/>
          <w:szCs w:val="28"/>
        </w:rPr>
        <w:t>Предмет исследования</w:t>
      </w:r>
      <w:r w:rsidRPr="003D119C">
        <w:rPr>
          <w:rFonts w:ascii="Times New Roman" w:hAnsi="Times New Roman" w:cs="Times New Roman"/>
          <w:sz w:val="28"/>
          <w:szCs w:val="28"/>
        </w:rPr>
        <w:t> </w:t>
      </w:r>
      <w:r>
        <w:rPr>
          <w:rFonts w:ascii="Times New Roman" w:hAnsi="Times New Roman" w:cs="Times New Roman"/>
          <w:sz w:val="28"/>
          <w:szCs w:val="28"/>
        </w:rPr>
        <w:t>–</w:t>
      </w:r>
      <w:r w:rsidRPr="003D119C">
        <w:rPr>
          <w:rFonts w:ascii="Times New Roman" w:hAnsi="Times New Roman" w:cs="Times New Roman"/>
          <w:sz w:val="28"/>
          <w:szCs w:val="28"/>
        </w:rPr>
        <w:t xml:space="preserve"> </w:t>
      </w:r>
      <w:r>
        <w:rPr>
          <w:rFonts w:ascii="Times New Roman" w:hAnsi="Times New Roman" w:cs="Times New Roman"/>
          <w:sz w:val="28"/>
          <w:szCs w:val="28"/>
        </w:rPr>
        <w:t>финансово</w:t>
      </w:r>
      <w:r w:rsidR="00860CD3">
        <w:rPr>
          <w:rFonts w:ascii="Times New Roman" w:hAnsi="Times New Roman" w:cs="Times New Roman"/>
          <w:sz w:val="28"/>
          <w:szCs w:val="28"/>
        </w:rPr>
        <w:t>-</w:t>
      </w:r>
      <w:r w:rsidRPr="003D119C">
        <w:rPr>
          <w:rFonts w:ascii="Times New Roman" w:hAnsi="Times New Roman" w:cs="Times New Roman"/>
          <w:sz w:val="28"/>
          <w:szCs w:val="28"/>
        </w:rPr>
        <w:t xml:space="preserve">экономические отношения, возникающие в </w:t>
      </w:r>
      <w:r>
        <w:rPr>
          <w:rFonts w:ascii="Times New Roman" w:hAnsi="Times New Roman" w:cs="Times New Roman"/>
          <w:sz w:val="28"/>
          <w:szCs w:val="28"/>
        </w:rPr>
        <w:t>процессе</w:t>
      </w:r>
      <w:r w:rsidRPr="003D119C">
        <w:rPr>
          <w:rFonts w:ascii="Times New Roman" w:hAnsi="Times New Roman" w:cs="Times New Roman"/>
          <w:sz w:val="28"/>
          <w:szCs w:val="28"/>
        </w:rPr>
        <w:t xml:space="preserve"> </w:t>
      </w:r>
      <w:r>
        <w:rPr>
          <w:rFonts w:ascii="Times New Roman" w:hAnsi="Times New Roman" w:cs="Times New Roman"/>
          <w:sz w:val="28"/>
          <w:szCs w:val="28"/>
        </w:rPr>
        <w:t>коллективного инвестирования</w:t>
      </w:r>
      <w:r w:rsidRPr="003D119C">
        <w:rPr>
          <w:rFonts w:ascii="Times New Roman" w:hAnsi="Times New Roman" w:cs="Times New Roman"/>
          <w:sz w:val="28"/>
          <w:szCs w:val="28"/>
        </w:rPr>
        <w:t>.</w:t>
      </w:r>
    </w:p>
    <w:p w14:paraId="6D3328F2" w14:textId="77777777" w:rsidR="0069670A" w:rsidRDefault="00577542" w:rsidP="00AD2581">
      <w:pPr>
        <w:spacing w:line="360" w:lineRule="auto"/>
        <w:ind w:firstLine="851"/>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Теоретико</w:t>
      </w:r>
      <w:r w:rsidR="00860CD3">
        <w:rPr>
          <w:rFonts w:ascii="Times New Roman" w:hAnsi="Times New Roman" w:cs="Times New Roman"/>
          <w:sz w:val="28"/>
          <w:szCs w:val="28"/>
          <w14:ligatures w14:val="none"/>
        </w:rPr>
        <w:t>-</w:t>
      </w:r>
      <w:r>
        <w:rPr>
          <w:rFonts w:ascii="Times New Roman" w:hAnsi="Times New Roman" w:cs="Times New Roman"/>
          <w:sz w:val="28"/>
          <w:szCs w:val="28"/>
          <w14:ligatures w14:val="none"/>
        </w:rPr>
        <w:t xml:space="preserve">методологическая основа исследования. </w:t>
      </w:r>
      <w:r w:rsidR="00AD2581" w:rsidRPr="00665006">
        <w:rPr>
          <w:rFonts w:ascii="Times New Roman" w:hAnsi="Times New Roman" w:cs="Times New Roman"/>
          <w:sz w:val="28"/>
          <w:szCs w:val="28"/>
        </w:rPr>
        <w:t xml:space="preserve">Теоретическую основу исследования составили труды отечественных и зарубежных ученых, специалистов в области финансов, инвестиций и фондового рынка. </w:t>
      </w:r>
      <w:r w:rsidR="00AD2581" w:rsidRPr="00514263">
        <w:rPr>
          <w:rFonts w:ascii="Times New Roman" w:hAnsi="Times New Roman" w:cs="Times New Roman"/>
          <w:sz w:val="28"/>
          <w:szCs w:val="28"/>
          <w14:ligatures w14:val="none"/>
        </w:rPr>
        <w:t>В процессе исследования использовались как </w:t>
      </w:r>
      <w:r w:rsidR="00AD2581" w:rsidRPr="00514263">
        <w:rPr>
          <w:rFonts w:ascii="Times New Roman" w:hAnsi="Times New Roman" w:cs="Times New Roman"/>
          <w:bCs/>
          <w:sz w:val="28"/>
          <w:szCs w:val="28"/>
          <w14:ligatures w14:val="none"/>
        </w:rPr>
        <w:t>общенаучные методы</w:t>
      </w:r>
      <w:r w:rsidR="00AD2581" w:rsidRPr="00514263">
        <w:rPr>
          <w:rFonts w:ascii="Times New Roman" w:hAnsi="Times New Roman" w:cs="Times New Roman"/>
          <w:sz w:val="28"/>
          <w:szCs w:val="28"/>
          <w14:ligatures w14:val="none"/>
        </w:rPr>
        <w:t xml:space="preserve"> (анализ, синтез, </w:t>
      </w:r>
      <w:r w:rsidR="00AD2581" w:rsidRPr="00514263">
        <w:rPr>
          <w:rFonts w:ascii="Times New Roman" w:hAnsi="Times New Roman" w:cs="Times New Roman"/>
          <w:sz w:val="28"/>
          <w:szCs w:val="28"/>
          <w14:ligatures w14:val="none"/>
        </w:rPr>
        <w:lastRenderedPageBreak/>
        <w:t>обобщение, индукция, дедукция), так и </w:t>
      </w:r>
      <w:r w:rsidR="00AD2581" w:rsidRPr="00514263">
        <w:rPr>
          <w:rFonts w:ascii="Times New Roman" w:hAnsi="Times New Roman" w:cs="Times New Roman"/>
          <w:bCs/>
          <w:sz w:val="28"/>
          <w:szCs w:val="28"/>
          <w14:ligatures w14:val="none"/>
        </w:rPr>
        <w:t>специальные экономические методы</w:t>
      </w:r>
      <w:r w:rsidR="00AD2581" w:rsidRPr="00514263">
        <w:rPr>
          <w:rFonts w:ascii="Times New Roman" w:hAnsi="Times New Roman" w:cs="Times New Roman"/>
          <w:sz w:val="28"/>
          <w:szCs w:val="28"/>
          <w14:ligatures w14:val="none"/>
        </w:rPr>
        <w:t> </w:t>
      </w:r>
      <w:r w:rsidR="00AD2581">
        <w:rPr>
          <w:rFonts w:ascii="Times New Roman" w:hAnsi="Times New Roman" w:cs="Times New Roman"/>
          <w:sz w:val="28"/>
          <w:szCs w:val="28"/>
          <w14:ligatures w14:val="none"/>
        </w:rPr>
        <w:t>–</w:t>
      </w:r>
      <w:r w:rsidR="00AD2581" w:rsidRPr="00514263">
        <w:rPr>
          <w:rFonts w:ascii="Times New Roman" w:hAnsi="Times New Roman" w:cs="Times New Roman"/>
          <w:sz w:val="28"/>
          <w:szCs w:val="28"/>
          <w14:ligatures w14:val="none"/>
        </w:rPr>
        <w:t xml:space="preserve"> сравнительный и факторный анализ, статистическое моделирование, метод коэффициентов, экспертные оценки.</w:t>
      </w:r>
    </w:p>
    <w:p w14:paraId="3538762B" w14:textId="44578918" w:rsidR="00AD2581" w:rsidRDefault="00AD2581" w:rsidP="00AD2581">
      <w:pPr>
        <w:spacing w:line="360" w:lineRule="auto"/>
        <w:ind w:firstLine="851"/>
        <w:jc w:val="both"/>
        <w:rPr>
          <w:rFonts w:ascii="Times New Roman" w:hAnsi="Times New Roman" w:cs="Times New Roman"/>
          <w:sz w:val="28"/>
          <w:szCs w:val="28"/>
        </w:rPr>
      </w:pPr>
      <w:r w:rsidRPr="00665006">
        <w:rPr>
          <w:rFonts w:ascii="Times New Roman" w:hAnsi="Times New Roman" w:cs="Times New Roman"/>
          <w:sz w:val="28"/>
          <w:szCs w:val="28"/>
        </w:rPr>
        <w:t>В качестве информационной базы использованы статистические данные Федеральной службы государственной статистики, Центрального банка Российской Федерации, аналитические отчеты инвестиционных компаний, материалы профессиональных ассоциаций участников финансового рынка, а также данные зарубежных исследовательских центров и международных организаций.</w:t>
      </w:r>
    </w:p>
    <w:p w14:paraId="504C8DB5" w14:textId="2F63CCCD" w:rsidR="0041497E" w:rsidRPr="004C1B16" w:rsidRDefault="0041497E" w:rsidP="0041497E">
      <w:pPr>
        <w:spacing w:line="360" w:lineRule="auto"/>
        <w:ind w:firstLine="709"/>
        <w:contextualSpacing/>
        <w:jc w:val="both"/>
        <w:rPr>
          <w:rFonts w:ascii="Times New Roman" w:hAnsi="Times New Roman" w:cs="Times New Roman"/>
          <w:sz w:val="28"/>
          <w:szCs w:val="28"/>
        </w:rPr>
      </w:pPr>
      <w:r w:rsidRPr="00923E50">
        <w:rPr>
          <w:rFonts w:ascii="Times New Roman" w:hAnsi="Times New Roman" w:cs="Times New Roman"/>
          <w:bCs/>
          <w:sz w:val="28"/>
          <w:szCs w:val="28"/>
        </w:rPr>
        <w:t>Гипотеза исследования</w:t>
      </w:r>
      <w:r w:rsidRPr="00140B84">
        <w:rPr>
          <w:rFonts w:ascii="Times New Roman" w:hAnsi="Times New Roman" w:cs="Times New Roman"/>
          <w:b/>
          <w:sz w:val="28"/>
          <w:szCs w:val="28"/>
        </w:rPr>
        <w:t xml:space="preserve"> </w:t>
      </w:r>
      <w:r w:rsidRPr="00140B84">
        <w:rPr>
          <w:rFonts w:ascii="Times New Roman" w:hAnsi="Times New Roman" w:cs="Times New Roman"/>
          <w:sz w:val="28"/>
          <w:szCs w:val="28"/>
        </w:rPr>
        <w:t xml:space="preserve">основывается на </w:t>
      </w:r>
      <w:r w:rsidR="001A17B8">
        <w:rPr>
          <w:rFonts w:ascii="Times New Roman" w:hAnsi="Times New Roman" w:cs="Times New Roman"/>
          <w:sz w:val="28"/>
          <w:szCs w:val="28"/>
        </w:rPr>
        <w:t xml:space="preserve">авторском </w:t>
      </w:r>
      <w:r w:rsidRPr="00140B84">
        <w:rPr>
          <w:rFonts w:ascii="Times New Roman" w:hAnsi="Times New Roman" w:cs="Times New Roman"/>
          <w:sz w:val="28"/>
          <w:szCs w:val="28"/>
        </w:rPr>
        <w:t>предположении о том, что повышение эффективности коллективного инв</w:t>
      </w:r>
      <w:r w:rsidR="00140B84" w:rsidRPr="00140B84">
        <w:rPr>
          <w:rFonts w:ascii="Times New Roman" w:hAnsi="Times New Roman" w:cs="Times New Roman"/>
          <w:sz w:val="28"/>
          <w:szCs w:val="28"/>
        </w:rPr>
        <w:t>естирования в России возможно на основе развития гибридных моделей,</w:t>
      </w:r>
      <w:r w:rsidR="001A17B8">
        <w:rPr>
          <w:rFonts w:ascii="Times New Roman" w:hAnsi="Times New Roman" w:cs="Times New Roman"/>
          <w:sz w:val="28"/>
          <w:szCs w:val="28"/>
        </w:rPr>
        <w:t xml:space="preserve"> </w:t>
      </w:r>
      <w:r w:rsidR="00140B84" w:rsidRPr="00140B84">
        <w:rPr>
          <w:rFonts w:ascii="Times New Roman" w:hAnsi="Times New Roman" w:cs="Times New Roman"/>
          <w:bCs/>
          <w:sz w:val="28"/>
          <w:szCs w:val="28"/>
          <w14:ligatures w14:val="none"/>
        </w:rPr>
        <w:t>обеспечивающих баланс между доходностью и рисками,</w:t>
      </w:r>
      <w:r w:rsidR="001A17B8">
        <w:rPr>
          <w:rFonts w:ascii="Times New Roman" w:hAnsi="Times New Roman" w:cs="Times New Roman"/>
          <w:bCs/>
          <w:sz w:val="28"/>
          <w:szCs w:val="28"/>
          <w14:ligatures w14:val="none"/>
        </w:rPr>
        <w:t xml:space="preserve"> и </w:t>
      </w:r>
      <w:r w:rsidR="001A17B8">
        <w:rPr>
          <w:rFonts w:ascii="Times New Roman" w:hAnsi="Times New Roman" w:cs="Times New Roman"/>
          <w:sz w:val="28"/>
          <w:szCs w:val="28"/>
        </w:rPr>
        <w:t xml:space="preserve">обладающих </w:t>
      </w:r>
      <w:r w:rsidR="00140B84" w:rsidRPr="00140B84">
        <w:rPr>
          <w:rFonts w:ascii="Times New Roman" w:hAnsi="Times New Roman" w:cs="Times New Roman"/>
          <w:bCs/>
          <w:sz w:val="28"/>
          <w:szCs w:val="28"/>
          <w14:ligatures w14:val="none"/>
        </w:rPr>
        <w:t>гибкость</w:t>
      </w:r>
      <w:r w:rsidR="001A17B8">
        <w:rPr>
          <w:rFonts w:ascii="Times New Roman" w:hAnsi="Times New Roman" w:cs="Times New Roman"/>
          <w:bCs/>
          <w:sz w:val="28"/>
          <w:szCs w:val="28"/>
          <w14:ligatures w14:val="none"/>
        </w:rPr>
        <w:t>ю</w:t>
      </w:r>
      <w:r w:rsidR="00140B84" w:rsidRPr="00140B84">
        <w:rPr>
          <w:rFonts w:ascii="Times New Roman" w:hAnsi="Times New Roman" w:cs="Times New Roman"/>
          <w:bCs/>
          <w:sz w:val="28"/>
          <w:szCs w:val="28"/>
          <w14:ligatures w14:val="none"/>
        </w:rPr>
        <w:t xml:space="preserve"> в управлении активами</w:t>
      </w:r>
      <w:r w:rsidR="001A17B8">
        <w:rPr>
          <w:rFonts w:ascii="Times New Roman" w:hAnsi="Times New Roman" w:cs="Times New Roman"/>
          <w:bCs/>
          <w:sz w:val="28"/>
          <w:szCs w:val="28"/>
          <w14:ligatures w14:val="none"/>
        </w:rPr>
        <w:t>,</w:t>
      </w:r>
      <w:r w:rsidR="00140B84" w:rsidRPr="00140B84">
        <w:rPr>
          <w:rFonts w:ascii="Times New Roman" w:hAnsi="Times New Roman" w:cs="Times New Roman"/>
          <w:bCs/>
          <w:sz w:val="28"/>
          <w:szCs w:val="28"/>
          <w14:ligatures w14:val="none"/>
        </w:rPr>
        <w:t xml:space="preserve"> </w:t>
      </w:r>
      <w:r w:rsidR="001A17B8">
        <w:rPr>
          <w:rFonts w:ascii="Times New Roman" w:hAnsi="Times New Roman" w:cs="Times New Roman"/>
          <w:sz w:val="28"/>
          <w:szCs w:val="28"/>
        </w:rPr>
        <w:t>высокой степенью адаптивности</w:t>
      </w:r>
      <w:r w:rsidR="001A17B8" w:rsidRPr="00140B84">
        <w:rPr>
          <w:rFonts w:ascii="Times New Roman" w:hAnsi="Times New Roman" w:cs="Times New Roman"/>
          <w:bCs/>
          <w:sz w:val="28"/>
          <w:szCs w:val="28"/>
          <w14:ligatures w14:val="none"/>
        </w:rPr>
        <w:t xml:space="preserve"> </w:t>
      </w:r>
      <w:r w:rsidR="00140B84" w:rsidRPr="00140B84">
        <w:rPr>
          <w:rFonts w:ascii="Times New Roman" w:hAnsi="Times New Roman" w:cs="Times New Roman"/>
          <w:bCs/>
          <w:sz w:val="28"/>
          <w:szCs w:val="28"/>
          <w14:ligatures w14:val="none"/>
        </w:rPr>
        <w:t>к рыночным изменениям.</w:t>
      </w:r>
    </w:p>
    <w:p w14:paraId="23E53AD6" w14:textId="33C577F7" w:rsidR="0041497E" w:rsidRPr="003B2906" w:rsidRDefault="0041497E" w:rsidP="0041497E">
      <w:pPr>
        <w:spacing w:line="360" w:lineRule="auto"/>
        <w:ind w:firstLine="709"/>
        <w:contextualSpacing/>
        <w:jc w:val="both"/>
        <w:rPr>
          <w:rFonts w:ascii="Times New Roman" w:eastAsia="Times New Roman" w:hAnsi="Times New Roman" w:cs="Times New Roman"/>
          <w:sz w:val="28"/>
          <w:szCs w:val="28"/>
          <w:lang w:val="en-US"/>
        </w:rPr>
      </w:pPr>
      <w:r w:rsidRPr="00923E50">
        <w:rPr>
          <w:rFonts w:ascii="Times New Roman" w:hAnsi="Times New Roman" w:cs="Times New Roman"/>
          <w:bCs/>
          <w:sz w:val="28"/>
          <w:szCs w:val="28"/>
        </w:rPr>
        <w:t>Научная новизна исследования</w:t>
      </w:r>
      <w:r w:rsidRPr="004C1B16">
        <w:rPr>
          <w:rFonts w:ascii="Times New Roman" w:hAnsi="Times New Roman" w:cs="Times New Roman"/>
          <w:b/>
          <w:sz w:val="28"/>
          <w:szCs w:val="28"/>
        </w:rPr>
        <w:t xml:space="preserve"> </w:t>
      </w:r>
      <w:r w:rsidRPr="004C1B16">
        <w:rPr>
          <w:rFonts w:ascii="Times New Roman" w:hAnsi="Times New Roman" w:cs="Times New Roman"/>
          <w:sz w:val="28"/>
          <w:szCs w:val="28"/>
        </w:rPr>
        <w:t xml:space="preserve">состоит </w:t>
      </w:r>
      <w:r w:rsidRPr="004C1B16">
        <w:rPr>
          <w:rFonts w:ascii="Times New Roman" w:eastAsia="Times New Roman" w:hAnsi="Times New Roman" w:cs="Times New Roman"/>
          <w:sz w:val="28"/>
          <w:szCs w:val="28"/>
        </w:rPr>
        <w:t xml:space="preserve">в развитии </w:t>
      </w:r>
      <w:r w:rsidR="002039DE">
        <w:rPr>
          <w:rFonts w:ascii="Times New Roman" w:eastAsia="Times New Roman" w:hAnsi="Times New Roman" w:cs="Times New Roman"/>
          <w:sz w:val="28"/>
          <w:szCs w:val="28"/>
        </w:rPr>
        <w:t>концептуальных</w:t>
      </w:r>
      <w:r w:rsidRPr="004C1B16">
        <w:rPr>
          <w:rFonts w:ascii="Times New Roman" w:eastAsia="Times New Roman" w:hAnsi="Times New Roman" w:cs="Times New Roman"/>
          <w:sz w:val="28"/>
          <w:szCs w:val="28"/>
        </w:rPr>
        <w:t xml:space="preserve"> положений об особенностях развития </w:t>
      </w:r>
      <w:r w:rsidR="002039DE">
        <w:rPr>
          <w:rFonts w:ascii="Times New Roman" w:eastAsia="Times New Roman" w:hAnsi="Times New Roman" w:cs="Times New Roman"/>
          <w:sz w:val="28"/>
          <w:szCs w:val="28"/>
        </w:rPr>
        <w:t>коллективного инвестирования</w:t>
      </w:r>
      <w:r w:rsidRPr="004C1B16">
        <w:rPr>
          <w:rFonts w:ascii="Times New Roman" w:eastAsia="Times New Roman" w:hAnsi="Times New Roman" w:cs="Times New Roman"/>
          <w:sz w:val="28"/>
          <w:szCs w:val="28"/>
        </w:rPr>
        <w:t xml:space="preserve"> в России и разработке предложений по повышению его </w:t>
      </w:r>
      <w:r w:rsidR="002039DE">
        <w:rPr>
          <w:rFonts w:ascii="Times New Roman" w:eastAsia="Times New Roman" w:hAnsi="Times New Roman" w:cs="Times New Roman"/>
          <w:sz w:val="28"/>
          <w:szCs w:val="28"/>
        </w:rPr>
        <w:t>эффективности</w:t>
      </w:r>
      <w:r w:rsidRPr="004C1B16">
        <w:rPr>
          <w:rFonts w:ascii="Times New Roman" w:eastAsia="Times New Roman" w:hAnsi="Times New Roman" w:cs="Times New Roman"/>
          <w:sz w:val="28"/>
          <w:szCs w:val="28"/>
        </w:rPr>
        <w:t xml:space="preserve"> </w:t>
      </w:r>
      <w:r w:rsidR="002039DE">
        <w:rPr>
          <w:rFonts w:ascii="Times New Roman" w:eastAsia="Times New Roman" w:hAnsi="Times New Roman" w:cs="Times New Roman"/>
          <w:sz w:val="28"/>
          <w:szCs w:val="28"/>
        </w:rPr>
        <w:t>в современных условиях</w:t>
      </w:r>
      <w:r w:rsidRPr="004C1B16">
        <w:rPr>
          <w:rFonts w:ascii="Times New Roman" w:eastAsia="Times New Roman" w:hAnsi="Times New Roman" w:cs="Times New Roman"/>
          <w:sz w:val="28"/>
          <w:szCs w:val="28"/>
        </w:rPr>
        <w:t>.</w:t>
      </w:r>
      <w:r w:rsidR="003B2906" w:rsidRPr="003B2906">
        <w:rPr>
          <w:rFonts w:ascii="Times New Roman" w:eastAsia="Times New Roman" w:hAnsi="Times New Roman" w:cs="Times New Roman"/>
          <w:sz w:val="28"/>
          <w:szCs w:val="28"/>
        </w:rPr>
        <w:t xml:space="preserve"> </w:t>
      </w:r>
      <w:r w:rsidR="003B2906">
        <w:rPr>
          <w:rFonts w:ascii="Times New Roman" w:eastAsia="Times New Roman" w:hAnsi="Times New Roman" w:cs="Times New Roman"/>
          <w:sz w:val="28"/>
          <w:szCs w:val="28"/>
          <w:lang w:val="en-US"/>
        </w:rPr>
        <w:t>[44]</w:t>
      </w:r>
    </w:p>
    <w:p w14:paraId="52C8A29B" w14:textId="4B61224D" w:rsidR="0041497E" w:rsidRDefault="0041497E" w:rsidP="0041497E">
      <w:pPr>
        <w:spacing w:line="360" w:lineRule="auto"/>
        <w:ind w:firstLine="851"/>
        <w:jc w:val="both"/>
        <w:rPr>
          <w:rFonts w:ascii="Times New Roman" w:hAnsi="Times New Roman" w:cs="Times New Roman"/>
          <w:sz w:val="28"/>
          <w:szCs w:val="28"/>
        </w:rPr>
      </w:pPr>
      <w:r w:rsidRPr="004C1B16">
        <w:rPr>
          <w:rFonts w:ascii="Times New Roman" w:hAnsi="Times New Roman" w:cs="Times New Roman"/>
          <w:sz w:val="28"/>
          <w:szCs w:val="28"/>
        </w:rPr>
        <w:t>К отдельным элементам приращения</w:t>
      </w:r>
      <w:r w:rsidR="00131333">
        <w:rPr>
          <w:rFonts w:ascii="Times New Roman" w:hAnsi="Times New Roman" w:cs="Times New Roman"/>
          <w:sz w:val="28"/>
          <w:szCs w:val="28"/>
        </w:rPr>
        <w:t xml:space="preserve"> научного знания относятся:</w:t>
      </w:r>
    </w:p>
    <w:p w14:paraId="5AF0BFBE" w14:textId="45E06A65" w:rsidR="0038335F" w:rsidRDefault="00131333" w:rsidP="00A921E2">
      <w:pPr>
        <w:pStyle w:val="li1"/>
        <w:numPr>
          <w:ilvl w:val="0"/>
          <w:numId w:val="42"/>
        </w:numPr>
        <w:tabs>
          <w:tab w:val="left" w:pos="851"/>
          <w:tab w:val="left" w:pos="993"/>
        </w:tabs>
        <w:spacing w:line="360" w:lineRule="auto"/>
        <w:ind w:left="0" w:firstLine="709"/>
        <w:jc w:val="both"/>
        <w:divId w:val="1554808539"/>
        <w:rPr>
          <w:rStyle w:val="s1"/>
          <w:rFonts w:ascii="Times New Roman" w:eastAsia="Times New Roman" w:hAnsi="Times New Roman"/>
          <w:sz w:val="28"/>
          <w:szCs w:val="28"/>
        </w:rPr>
      </w:pPr>
      <w:r w:rsidRPr="00131333">
        <w:rPr>
          <w:rStyle w:val="s1"/>
          <w:rFonts w:ascii="Times New Roman" w:eastAsia="Times New Roman" w:hAnsi="Times New Roman"/>
          <w:sz w:val="28"/>
          <w:szCs w:val="28"/>
        </w:rPr>
        <w:t>расширена</w:t>
      </w:r>
      <w:r w:rsidR="00A90684">
        <w:rPr>
          <w:rStyle w:val="apple-converted-space"/>
          <w:rFonts w:ascii="Times New Roman" w:eastAsia="Times New Roman" w:hAnsi="Times New Roman"/>
          <w:sz w:val="28"/>
          <w:szCs w:val="28"/>
        </w:rPr>
        <w:t xml:space="preserve"> </w:t>
      </w:r>
      <w:r w:rsidRPr="00131333">
        <w:rPr>
          <w:rStyle w:val="apple-converted-space"/>
          <w:rFonts w:ascii="Times New Roman" w:eastAsia="Times New Roman" w:hAnsi="Times New Roman"/>
          <w:sz w:val="28"/>
          <w:szCs w:val="28"/>
        </w:rPr>
        <w:t>классификация</w:t>
      </w:r>
      <w:r w:rsidR="0038335F" w:rsidRPr="00131333">
        <w:rPr>
          <w:rStyle w:val="s1"/>
          <w:rFonts w:ascii="Times New Roman" w:eastAsia="Times New Roman" w:hAnsi="Times New Roman"/>
          <w:sz w:val="28"/>
          <w:szCs w:val="28"/>
        </w:rPr>
        <w:t xml:space="preserve"> инструментов коллективн</w:t>
      </w:r>
      <w:r w:rsidRPr="00131333">
        <w:rPr>
          <w:rStyle w:val="s1"/>
          <w:rFonts w:ascii="Times New Roman" w:eastAsia="Times New Roman" w:hAnsi="Times New Roman"/>
          <w:sz w:val="28"/>
          <w:szCs w:val="28"/>
        </w:rPr>
        <w:t>ого</w:t>
      </w:r>
      <w:r w:rsidR="0038335F" w:rsidRPr="00131333">
        <w:rPr>
          <w:rStyle w:val="s1"/>
          <w:rFonts w:ascii="Times New Roman" w:eastAsia="Times New Roman" w:hAnsi="Times New Roman"/>
          <w:sz w:val="28"/>
          <w:szCs w:val="28"/>
        </w:rPr>
        <w:t xml:space="preserve"> </w:t>
      </w:r>
      <w:r w:rsidRPr="00131333">
        <w:rPr>
          <w:rStyle w:val="s1"/>
          <w:rFonts w:ascii="Times New Roman" w:eastAsia="Times New Roman" w:hAnsi="Times New Roman"/>
          <w:sz w:val="28"/>
          <w:szCs w:val="28"/>
        </w:rPr>
        <w:t>инвестирования</w:t>
      </w:r>
      <w:r w:rsidR="00E656FE">
        <w:rPr>
          <w:rStyle w:val="s1"/>
          <w:rFonts w:ascii="Times New Roman" w:eastAsia="Times New Roman" w:hAnsi="Times New Roman"/>
          <w:sz w:val="28"/>
          <w:szCs w:val="28"/>
        </w:rPr>
        <w:t xml:space="preserve"> </w:t>
      </w:r>
      <w:r w:rsidR="00E656FE" w:rsidRPr="00131333">
        <w:rPr>
          <w:rStyle w:val="s1"/>
          <w:rFonts w:ascii="Times New Roman" w:eastAsia="Times New Roman" w:hAnsi="Times New Roman"/>
          <w:sz w:val="28"/>
          <w:szCs w:val="28"/>
        </w:rPr>
        <w:t>(</w:t>
      </w:r>
      <w:r w:rsidR="00C40AB3" w:rsidRPr="00C40AB3">
        <w:rPr>
          <w:rStyle w:val="s1"/>
          <w:rFonts w:ascii="Times New Roman" w:eastAsia="Times New Roman" w:hAnsi="Times New Roman"/>
          <w:color w:val="000000" w:themeColor="text1"/>
          <w:sz w:val="28"/>
          <w:szCs w:val="28"/>
        </w:rPr>
        <w:t>паевые инвестиционные фонды (ПИФы), биржевые инвестиционные фонды (ETF), индивидуальные инвестиционные счета (ИИС), краудфандинг и краудинвестинг, накопительные пенсионные фонды (НПФ), кредитные потребительские кооперативы (КПК), закрытые инвестиционные фонды недвижимости (ЗИФН), фонды венчурных инвестиций и цифровые платформы коллективных инвестиций</w:t>
      </w:r>
      <w:r w:rsidR="00E656FE" w:rsidRPr="00131333">
        <w:rPr>
          <w:rStyle w:val="s1"/>
          <w:rFonts w:ascii="Times New Roman" w:eastAsia="Times New Roman" w:hAnsi="Times New Roman"/>
          <w:sz w:val="28"/>
          <w:szCs w:val="28"/>
        </w:rPr>
        <w:t>)</w:t>
      </w:r>
      <w:r w:rsidR="00E656FE">
        <w:rPr>
          <w:rStyle w:val="s1"/>
          <w:rFonts w:ascii="Times New Roman" w:eastAsia="Times New Roman" w:hAnsi="Times New Roman"/>
          <w:sz w:val="28"/>
          <w:szCs w:val="28"/>
        </w:rPr>
        <w:t xml:space="preserve"> </w:t>
      </w:r>
      <w:r>
        <w:rPr>
          <w:rFonts w:ascii="Times New Roman" w:hAnsi="Times New Roman"/>
          <w:sz w:val="28"/>
          <w:szCs w:val="28"/>
        </w:rPr>
        <w:t>на основе его характеристики</w:t>
      </w:r>
      <w:r w:rsidRPr="00171C8D">
        <w:rPr>
          <w:rFonts w:ascii="Times New Roman" w:hAnsi="Times New Roman"/>
          <w:sz w:val="28"/>
          <w:szCs w:val="28"/>
        </w:rPr>
        <w:t xml:space="preserve"> как </w:t>
      </w:r>
      <w:r w:rsidR="00327BCB">
        <w:rPr>
          <w:rFonts w:ascii="Times New Roman" w:hAnsi="Times New Roman"/>
          <w:sz w:val="28"/>
          <w:szCs w:val="28"/>
        </w:rPr>
        <w:t xml:space="preserve">устойчивой </w:t>
      </w:r>
      <w:r>
        <w:rPr>
          <w:rFonts w:ascii="Times New Roman" w:hAnsi="Times New Roman"/>
          <w:sz w:val="28"/>
          <w:szCs w:val="28"/>
        </w:rPr>
        <w:t>эмерджентной</w:t>
      </w:r>
      <w:r w:rsidRPr="00171C8D">
        <w:rPr>
          <w:rFonts w:ascii="Times New Roman" w:hAnsi="Times New Roman"/>
          <w:sz w:val="28"/>
          <w:szCs w:val="28"/>
        </w:rPr>
        <w:t xml:space="preserve"> </w:t>
      </w:r>
      <w:r>
        <w:rPr>
          <w:rFonts w:ascii="Times New Roman" w:hAnsi="Times New Roman"/>
          <w:sz w:val="28"/>
          <w:szCs w:val="28"/>
        </w:rPr>
        <w:t>пространственно</w:t>
      </w:r>
      <w:r w:rsidR="00860CD3">
        <w:rPr>
          <w:rFonts w:ascii="Times New Roman" w:hAnsi="Times New Roman"/>
          <w:sz w:val="28"/>
          <w:szCs w:val="28"/>
        </w:rPr>
        <w:t>-</w:t>
      </w:r>
      <w:r>
        <w:rPr>
          <w:rFonts w:ascii="Times New Roman" w:hAnsi="Times New Roman"/>
          <w:sz w:val="28"/>
          <w:szCs w:val="28"/>
        </w:rPr>
        <w:t xml:space="preserve">временной </w:t>
      </w:r>
      <w:r w:rsidRPr="00171C8D">
        <w:rPr>
          <w:rFonts w:ascii="Times New Roman" w:hAnsi="Times New Roman"/>
          <w:sz w:val="28"/>
          <w:szCs w:val="28"/>
        </w:rPr>
        <w:t>системы взаимодействий между участниками</w:t>
      </w:r>
      <w:r w:rsidR="00E656FE">
        <w:rPr>
          <w:rFonts w:ascii="Times New Roman" w:hAnsi="Times New Roman"/>
          <w:sz w:val="28"/>
          <w:szCs w:val="28"/>
        </w:rPr>
        <w:t>,</w:t>
      </w:r>
      <w:r w:rsidRPr="00131333">
        <w:rPr>
          <w:rStyle w:val="s1"/>
          <w:rFonts w:ascii="Times New Roman" w:eastAsia="Times New Roman" w:hAnsi="Times New Roman"/>
          <w:sz w:val="28"/>
          <w:szCs w:val="28"/>
        </w:rPr>
        <w:t xml:space="preserve"> </w:t>
      </w:r>
      <w:r>
        <w:rPr>
          <w:rStyle w:val="s1"/>
          <w:rFonts w:ascii="Times New Roman" w:eastAsia="Times New Roman" w:hAnsi="Times New Roman"/>
          <w:sz w:val="28"/>
          <w:szCs w:val="28"/>
        </w:rPr>
        <w:t xml:space="preserve">что позволило </w:t>
      </w:r>
      <w:r w:rsidR="00C773FD" w:rsidRPr="00171C8D">
        <w:rPr>
          <w:rFonts w:ascii="Times New Roman" w:hAnsi="Times New Roman"/>
          <w:color w:val="000000" w:themeColor="text1"/>
          <w:sz w:val="28"/>
          <w:szCs w:val="28"/>
          <w:shd w:val="clear" w:color="auto" w:fill="FFFFFF"/>
        </w:rPr>
        <w:t xml:space="preserve">осуществить их </w:t>
      </w:r>
      <w:r w:rsidR="00C773FD">
        <w:rPr>
          <w:rFonts w:ascii="Times New Roman" w:hAnsi="Times New Roman"/>
          <w:color w:val="000000" w:themeColor="text1"/>
          <w:sz w:val="28"/>
          <w:szCs w:val="28"/>
          <w:shd w:val="clear" w:color="auto" w:fill="FFFFFF"/>
        </w:rPr>
        <w:t>компаративный</w:t>
      </w:r>
      <w:r w:rsidR="00C773FD" w:rsidRPr="00171C8D">
        <w:rPr>
          <w:rFonts w:ascii="Times New Roman" w:hAnsi="Times New Roman"/>
          <w:color w:val="000000" w:themeColor="text1"/>
          <w:sz w:val="28"/>
          <w:szCs w:val="28"/>
          <w:shd w:val="clear" w:color="auto" w:fill="FFFFFF"/>
        </w:rPr>
        <w:t xml:space="preserve"> анализ, </w:t>
      </w:r>
      <w:r w:rsidR="00C773FD">
        <w:rPr>
          <w:rFonts w:ascii="Times New Roman" w:hAnsi="Times New Roman"/>
          <w:color w:val="000000" w:themeColor="text1"/>
          <w:sz w:val="28"/>
          <w:szCs w:val="28"/>
          <w:shd w:val="clear" w:color="auto" w:fill="FFFFFF"/>
        </w:rPr>
        <w:t xml:space="preserve">выделить ключевые характеристики и </w:t>
      </w:r>
      <w:r w:rsidR="00E656FE">
        <w:rPr>
          <w:rStyle w:val="s1"/>
          <w:rFonts w:ascii="Times New Roman" w:eastAsia="Times New Roman" w:hAnsi="Times New Roman"/>
          <w:sz w:val="28"/>
          <w:szCs w:val="28"/>
        </w:rPr>
        <w:lastRenderedPageBreak/>
        <w:t>сконструировать кон</w:t>
      </w:r>
      <w:r w:rsidR="006C6172">
        <w:rPr>
          <w:rStyle w:val="s1"/>
          <w:rFonts w:ascii="Times New Roman" w:eastAsia="Times New Roman" w:hAnsi="Times New Roman"/>
          <w:sz w:val="28"/>
          <w:szCs w:val="28"/>
        </w:rPr>
        <w:t>ц</w:t>
      </w:r>
      <w:r w:rsidR="00E656FE">
        <w:rPr>
          <w:rStyle w:val="s1"/>
          <w:rFonts w:ascii="Times New Roman" w:eastAsia="Times New Roman" w:hAnsi="Times New Roman"/>
          <w:sz w:val="28"/>
          <w:szCs w:val="28"/>
        </w:rPr>
        <w:t>ептуальный базис системы коллективного инвестирования в РФ;</w:t>
      </w:r>
    </w:p>
    <w:p w14:paraId="06B44741" w14:textId="77777777" w:rsidR="008862EC" w:rsidRDefault="00C773FD" w:rsidP="008862EC">
      <w:pPr>
        <w:pStyle w:val="li1"/>
        <w:numPr>
          <w:ilvl w:val="0"/>
          <w:numId w:val="42"/>
        </w:numPr>
        <w:tabs>
          <w:tab w:val="left" w:pos="851"/>
          <w:tab w:val="left" w:pos="993"/>
        </w:tabs>
        <w:spacing w:line="360" w:lineRule="auto"/>
        <w:ind w:left="0" w:firstLine="709"/>
        <w:jc w:val="both"/>
        <w:rPr>
          <w:rFonts w:ascii="Times New Roman" w:eastAsia="Times New Roman" w:hAnsi="Times New Roman"/>
          <w:sz w:val="28"/>
          <w:szCs w:val="28"/>
        </w:rPr>
      </w:pPr>
      <w:r w:rsidRPr="008862EC">
        <w:rPr>
          <w:rStyle w:val="s1"/>
          <w:rFonts w:ascii="Times New Roman" w:eastAsia="Times New Roman" w:hAnsi="Times New Roman"/>
          <w:sz w:val="28"/>
          <w:szCs w:val="28"/>
        </w:rPr>
        <w:t xml:space="preserve">предложен </w:t>
      </w:r>
      <w:r w:rsidR="001069EA" w:rsidRPr="008862EC">
        <w:rPr>
          <w:rStyle w:val="s1"/>
          <w:rFonts w:ascii="Times New Roman" w:eastAsia="Times New Roman" w:hAnsi="Times New Roman"/>
          <w:sz w:val="28"/>
          <w:szCs w:val="28"/>
        </w:rPr>
        <w:t>алгоритм</w:t>
      </w:r>
      <w:r w:rsidR="005953F1" w:rsidRPr="008862EC">
        <w:rPr>
          <w:rStyle w:val="s1"/>
          <w:rFonts w:ascii="Times New Roman" w:eastAsia="Times New Roman" w:hAnsi="Times New Roman"/>
          <w:sz w:val="28"/>
          <w:szCs w:val="28"/>
        </w:rPr>
        <w:t xml:space="preserve"> </w:t>
      </w:r>
      <w:r w:rsidRPr="008862EC">
        <w:rPr>
          <w:rStyle w:val="s1"/>
          <w:rFonts w:ascii="Times New Roman" w:eastAsia="Times New Roman" w:hAnsi="Times New Roman"/>
          <w:sz w:val="28"/>
          <w:szCs w:val="28"/>
        </w:rPr>
        <w:t>оценк</w:t>
      </w:r>
      <w:r w:rsidR="005953F1" w:rsidRPr="008862EC">
        <w:rPr>
          <w:rStyle w:val="s1"/>
          <w:rFonts w:ascii="Times New Roman" w:eastAsia="Times New Roman" w:hAnsi="Times New Roman"/>
          <w:sz w:val="28"/>
          <w:szCs w:val="28"/>
        </w:rPr>
        <w:t>и</w:t>
      </w:r>
      <w:r w:rsidRPr="008862EC">
        <w:rPr>
          <w:rStyle w:val="s1"/>
          <w:rFonts w:ascii="Times New Roman" w:eastAsia="Times New Roman" w:hAnsi="Times New Roman"/>
          <w:sz w:val="28"/>
          <w:szCs w:val="28"/>
        </w:rPr>
        <w:t xml:space="preserve"> </w:t>
      </w:r>
      <w:r w:rsidRPr="008862EC">
        <w:rPr>
          <w:rFonts w:ascii="Times New Roman" w:hAnsi="Times New Roman"/>
          <w:bCs/>
          <w:sz w:val="28"/>
          <w:szCs w:val="28"/>
        </w:rPr>
        <w:t>эффективности коллективного инвестирования</w:t>
      </w:r>
      <w:r w:rsidRPr="008862EC">
        <w:rPr>
          <w:rFonts w:ascii="Times New Roman" w:hAnsi="Times New Roman"/>
          <w:sz w:val="28"/>
          <w:szCs w:val="28"/>
        </w:rPr>
        <w:t xml:space="preserve">, в частности в ПИФы, сочетающий показатели доходности, риска, ликвидности и доверия инвесторов, адаптированный к текущим макроэкономическим условиям в РФ, </w:t>
      </w:r>
      <w:r w:rsidR="00182375" w:rsidRPr="008862EC">
        <w:rPr>
          <w:rFonts w:ascii="Times New Roman" w:hAnsi="Times New Roman"/>
          <w:sz w:val="28"/>
          <w:szCs w:val="28"/>
        </w:rPr>
        <w:t>имплементация которого</w:t>
      </w:r>
      <w:r w:rsidRPr="008862EC">
        <w:rPr>
          <w:rFonts w:ascii="Times New Roman" w:hAnsi="Times New Roman"/>
          <w:sz w:val="28"/>
          <w:szCs w:val="28"/>
        </w:rPr>
        <w:t xml:space="preserve"> позволи</w:t>
      </w:r>
      <w:r w:rsidR="00D604C8" w:rsidRPr="008862EC">
        <w:rPr>
          <w:rFonts w:ascii="Times New Roman" w:hAnsi="Times New Roman"/>
          <w:sz w:val="28"/>
          <w:szCs w:val="28"/>
        </w:rPr>
        <w:t xml:space="preserve">т минимизировать риски участников выбрать </w:t>
      </w:r>
      <w:r w:rsidR="00A921E2" w:rsidRPr="008862EC">
        <w:rPr>
          <w:rFonts w:ascii="Times New Roman" w:hAnsi="Times New Roman"/>
          <w:sz w:val="28"/>
          <w:szCs w:val="28"/>
        </w:rPr>
        <w:t>его оптимальный вариант</w:t>
      </w:r>
      <w:r w:rsidR="00910941" w:rsidRPr="008862EC">
        <w:rPr>
          <w:rFonts w:ascii="Times New Roman" w:hAnsi="Times New Roman"/>
          <w:sz w:val="28"/>
          <w:szCs w:val="28"/>
        </w:rPr>
        <w:t>.</w:t>
      </w:r>
      <w:r w:rsidR="00910941" w:rsidRPr="008862EC">
        <w:rPr>
          <w:rFonts w:ascii="Times New Roman" w:eastAsia="Times New Roman" w:hAnsi="Times New Roman"/>
          <w:sz w:val="28"/>
          <w:szCs w:val="28"/>
        </w:rPr>
        <w:t xml:space="preserve"> Алгоритм состоит из 5 этапов и основан на комплексном анализе данных, представленных в исследовании: </w:t>
      </w:r>
    </w:p>
    <w:p w14:paraId="11124E65" w14:textId="4D1E2AA1" w:rsidR="00910941" w:rsidRPr="008862EC" w:rsidRDefault="00910941" w:rsidP="008862EC">
      <w:pPr>
        <w:pStyle w:val="li1"/>
        <w:tabs>
          <w:tab w:val="left" w:pos="851"/>
          <w:tab w:val="left" w:pos="993"/>
        </w:tabs>
        <w:spacing w:line="360" w:lineRule="auto"/>
        <w:ind w:left="709"/>
        <w:jc w:val="both"/>
        <w:rPr>
          <w:rFonts w:ascii="Times New Roman" w:eastAsia="Times New Roman" w:hAnsi="Times New Roman"/>
          <w:sz w:val="28"/>
          <w:szCs w:val="28"/>
        </w:rPr>
      </w:pPr>
      <w:r w:rsidRPr="008862EC">
        <w:rPr>
          <w:rFonts w:ascii="Times New Roman" w:eastAsia="Times New Roman" w:hAnsi="Times New Roman"/>
          <w:sz w:val="28"/>
          <w:szCs w:val="28"/>
        </w:rPr>
        <w:t>1) Определение инвестиционных целей и горизонта. Установление сроков инвестировании и формулировка целей.</w:t>
      </w:r>
    </w:p>
    <w:p w14:paraId="06563FBA" w14:textId="2AB3B550" w:rsidR="00910941" w:rsidRPr="00D51918" w:rsidRDefault="00910941" w:rsidP="008C6D04">
      <w:pPr>
        <w:pStyle w:val="li1"/>
        <w:tabs>
          <w:tab w:val="left" w:pos="851"/>
          <w:tab w:val="left" w:pos="993"/>
        </w:tabs>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2) </w:t>
      </w:r>
      <w:r w:rsidRPr="00D51918">
        <w:rPr>
          <w:rFonts w:ascii="Times New Roman" w:eastAsia="Times New Roman" w:hAnsi="Times New Roman"/>
          <w:sz w:val="28"/>
          <w:szCs w:val="28"/>
        </w:rPr>
        <w:t>Анализ доходности и рисков</w:t>
      </w:r>
      <w:r>
        <w:rPr>
          <w:rFonts w:ascii="Times New Roman" w:eastAsia="Times New Roman" w:hAnsi="Times New Roman"/>
          <w:sz w:val="28"/>
          <w:szCs w:val="28"/>
        </w:rPr>
        <w:t xml:space="preserve">. </w:t>
      </w:r>
      <w:r w:rsidRPr="00D51918">
        <w:rPr>
          <w:rFonts w:ascii="Times New Roman" w:eastAsia="Times New Roman" w:hAnsi="Times New Roman"/>
          <w:sz w:val="28"/>
          <w:szCs w:val="28"/>
        </w:rPr>
        <w:t>Оценка исторической доходности по типам ПИФов (акции, облигации, смешанные)</w:t>
      </w:r>
      <w:r>
        <w:rPr>
          <w:rFonts w:ascii="Times New Roman" w:eastAsia="Times New Roman" w:hAnsi="Times New Roman"/>
          <w:sz w:val="28"/>
          <w:szCs w:val="28"/>
        </w:rPr>
        <w:t>, затем р</w:t>
      </w:r>
      <w:r w:rsidRPr="00D51918">
        <w:rPr>
          <w:rFonts w:ascii="Times New Roman" w:eastAsia="Times New Roman" w:hAnsi="Times New Roman"/>
          <w:sz w:val="28"/>
          <w:szCs w:val="28"/>
        </w:rPr>
        <w:t>асчет волатильности (стандартное отклонение) и коэффициентов Шарпа/Трейнора</w:t>
      </w:r>
      <w:r>
        <w:rPr>
          <w:rFonts w:ascii="Times New Roman" w:eastAsia="Times New Roman" w:hAnsi="Times New Roman"/>
          <w:sz w:val="28"/>
          <w:szCs w:val="28"/>
        </w:rPr>
        <w:t xml:space="preserve">. </w:t>
      </w:r>
      <w:r w:rsidRPr="00D51918">
        <w:rPr>
          <w:rFonts w:ascii="Times New Roman" w:eastAsia="Times New Roman" w:hAnsi="Times New Roman"/>
          <w:sz w:val="28"/>
          <w:szCs w:val="28"/>
        </w:rPr>
        <w:t>Сравнение с альтернативными инструментами</w:t>
      </w:r>
      <w:r>
        <w:rPr>
          <w:rFonts w:ascii="Times New Roman" w:eastAsia="Times New Roman" w:hAnsi="Times New Roman"/>
          <w:sz w:val="28"/>
          <w:szCs w:val="28"/>
        </w:rPr>
        <w:t xml:space="preserve"> </w:t>
      </w:r>
      <w:r w:rsidRPr="00D51918">
        <w:rPr>
          <w:rFonts w:ascii="Times New Roman" w:eastAsia="Times New Roman" w:hAnsi="Times New Roman"/>
          <w:sz w:val="28"/>
          <w:szCs w:val="28"/>
        </w:rPr>
        <w:t>банковские вклады</w:t>
      </w:r>
      <w:r>
        <w:rPr>
          <w:rFonts w:ascii="Times New Roman" w:eastAsia="Times New Roman" w:hAnsi="Times New Roman"/>
          <w:sz w:val="28"/>
          <w:szCs w:val="28"/>
        </w:rPr>
        <w:t xml:space="preserve"> и</w:t>
      </w:r>
      <w:r w:rsidRPr="00D51918">
        <w:rPr>
          <w:rFonts w:ascii="Times New Roman" w:eastAsia="Times New Roman" w:hAnsi="Times New Roman"/>
          <w:sz w:val="28"/>
          <w:szCs w:val="28"/>
        </w:rPr>
        <w:t xml:space="preserve"> ИИ</w:t>
      </w:r>
      <w:r>
        <w:rPr>
          <w:rFonts w:ascii="Times New Roman" w:eastAsia="Times New Roman" w:hAnsi="Times New Roman"/>
          <w:sz w:val="28"/>
          <w:szCs w:val="28"/>
        </w:rPr>
        <w:t>С</w:t>
      </w:r>
      <w:r w:rsidRPr="00D51918">
        <w:rPr>
          <w:rFonts w:ascii="Times New Roman" w:eastAsia="Times New Roman" w:hAnsi="Times New Roman"/>
          <w:sz w:val="28"/>
          <w:szCs w:val="28"/>
        </w:rPr>
        <w:t>.</w:t>
      </w:r>
    </w:p>
    <w:p w14:paraId="35D77D8A" w14:textId="77777777" w:rsidR="00910941" w:rsidRPr="00D51918" w:rsidRDefault="00910941" w:rsidP="008C6D04">
      <w:pPr>
        <w:pStyle w:val="li1"/>
        <w:tabs>
          <w:tab w:val="left" w:pos="851"/>
          <w:tab w:val="left" w:pos="993"/>
        </w:tabs>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3) </w:t>
      </w:r>
      <w:r w:rsidRPr="00D51918">
        <w:rPr>
          <w:rFonts w:ascii="Times New Roman" w:eastAsia="Times New Roman" w:hAnsi="Times New Roman"/>
          <w:sz w:val="28"/>
          <w:szCs w:val="28"/>
        </w:rPr>
        <w:t>Оценка комиссий и прозрачности</w:t>
      </w:r>
      <w:r>
        <w:rPr>
          <w:rFonts w:ascii="Times New Roman" w:eastAsia="Times New Roman" w:hAnsi="Times New Roman"/>
          <w:sz w:val="28"/>
          <w:szCs w:val="28"/>
        </w:rPr>
        <w:t xml:space="preserve">. </w:t>
      </w:r>
      <w:r w:rsidRPr="00D51918">
        <w:rPr>
          <w:rFonts w:ascii="Times New Roman" w:eastAsia="Times New Roman" w:hAnsi="Times New Roman"/>
          <w:sz w:val="28"/>
          <w:szCs w:val="28"/>
        </w:rPr>
        <w:t>Учет комиссий управляющих компаний и их влияния на чистую доходность</w:t>
      </w:r>
      <w:r>
        <w:rPr>
          <w:rFonts w:ascii="Times New Roman" w:eastAsia="Times New Roman" w:hAnsi="Times New Roman"/>
          <w:sz w:val="28"/>
          <w:szCs w:val="28"/>
        </w:rPr>
        <w:t xml:space="preserve"> и п</w:t>
      </w:r>
      <w:r w:rsidRPr="00D51918">
        <w:rPr>
          <w:rFonts w:ascii="Times New Roman" w:eastAsia="Times New Roman" w:hAnsi="Times New Roman"/>
          <w:sz w:val="28"/>
          <w:szCs w:val="28"/>
        </w:rPr>
        <w:t>роверка раскрытия информации о структуре активов и стратегии фонда.</w:t>
      </w:r>
    </w:p>
    <w:p w14:paraId="26F7EF1A" w14:textId="77777777" w:rsidR="00910941" w:rsidRPr="00D51918" w:rsidRDefault="00910941" w:rsidP="008C6D04">
      <w:pPr>
        <w:pStyle w:val="li1"/>
        <w:tabs>
          <w:tab w:val="left" w:pos="851"/>
          <w:tab w:val="left" w:pos="993"/>
        </w:tabs>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4) </w:t>
      </w:r>
      <w:r w:rsidRPr="00D51918">
        <w:rPr>
          <w:rFonts w:ascii="Times New Roman" w:eastAsia="Times New Roman" w:hAnsi="Times New Roman"/>
          <w:sz w:val="28"/>
          <w:szCs w:val="28"/>
        </w:rPr>
        <w:t>Диверсификация и выбор стратегии</w:t>
      </w:r>
      <w:r>
        <w:rPr>
          <w:rFonts w:ascii="Times New Roman" w:eastAsia="Times New Roman" w:hAnsi="Times New Roman"/>
          <w:sz w:val="28"/>
          <w:szCs w:val="28"/>
        </w:rPr>
        <w:t xml:space="preserve">. </w:t>
      </w:r>
      <w:r w:rsidRPr="00D51918">
        <w:rPr>
          <w:rFonts w:ascii="Times New Roman" w:eastAsia="Times New Roman" w:hAnsi="Times New Roman"/>
          <w:sz w:val="28"/>
          <w:szCs w:val="28"/>
        </w:rPr>
        <w:t>Формирование портфеля с учетом диверсификации по типам фондов</w:t>
      </w:r>
      <w:r>
        <w:rPr>
          <w:rFonts w:ascii="Times New Roman" w:eastAsia="Times New Roman" w:hAnsi="Times New Roman"/>
          <w:sz w:val="28"/>
          <w:szCs w:val="28"/>
        </w:rPr>
        <w:t>, в</w:t>
      </w:r>
      <w:r w:rsidRPr="00D51918">
        <w:rPr>
          <w:rFonts w:ascii="Times New Roman" w:eastAsia="Times New Roman" w:hAnsi="Times New Roman"/>
          <w:sz w:val="28"/>
          <w:szCs w:val="28"/>
        </w:rPr>
        <w:t>ыбор консервативной, умеренной или агрессивной стратегии на основе данных.</w:t>
      </w:r>
    </w:p>
    <w:p w14:paraId="6D0FAAAE" w14:textId="710E6985" w:rsidR="005953F1" w:rsidRPr="00A921E2" w:rsidRDefault="00910941" w:rsidP="000171DD">
      <w:pPr>
        <w:pStyle w:val="li1"/>
        <w:tabs>
          <w:tab w:val="left" w:pos="851"/>
          <w:tab w:val="left" w:pos="993"/>
        </w:tabs>
        <w:spacing w:line="360" w:lineRule="auto"/>
        <w:ind w:firstLine="709"/>
        <w:jc w:val="both"/>
        <w:rPr>
          <w:rStyle w:val="s1"/>
          <w:rFonts w:ascii="Times New Roman" w:eastAsia="Times New Roman" w:hAnsi="Times New Roman"/>
          <w:sz w:val="28"/>
          <w:szCs w:val="28"/>
        </w:rPr>
      </w:pPr>
      <w:r>
        <w:rPr>
          <w:rFonts w:ascii="Times New Roman" w:eastAsia="Times New Roman" w:hAnsi="Times New Roman"/>
          <w:sz w:val="28"/>
          <w:szCs w:val="28"/>
        </w:rPr>
        <w:t xml:space="preserve">5) </w:t>
      </w:r>
      <w:r w:rsidRPr="00D51918">
        <w:rPr>
          <w:rFonts w:ascii="Times New Roman" w:eastAsia="Times New Roman" w:hAnsi="Times New Roman"/>
          <w:sz w:val="28"/>
          <w:szCs w:val="28"/>
        </w:rPr>
        <w:t>Мониторинг и адаптация</w:t>
      </w:r>
      <w:r>
        <w:rPr>
          <w:rFonts w:ascii="Times New Roman" w:eastAsia="Times New Roman" w:hAnsi="Times New Roman"/>
          <w:sz w:val="28"/>
          <w:szCs w:val="28"/>
        </w:rPr>
        <w:t xml:space="preserve">. </w:t>
      </w:r>
      <w:r w:rsidRPr="00D51918">
        <w:rPr>
          <w:rFonts w:ascii="Times New Roman" w:eastAsia="Times New Roman" w:hAnsi="Times New Roman"/>
          <w:sz w:val="28"/>
          <w:szCs w:val="28"/>
        </w:rPr>
        <w:t xml:space="preserve">Регулярный пересмотр портфеля в зависимости от макроэкономических изменений </w:t>
      </w:r>
      <w:r>
        <w:rPr>
          <w:rFonts w:ascii="Times New Roman" w:eastAsia="Times New Roman" w:hAnsi="Times New Roman"/>
          <w:sz w:val="28"/>
          <w:szCs w:val="28"/>
        </w:rPr>
        <w:t>и и</w:t>
      </w:r>
      <w:r w:rsidRPr="00D51918">
        <w:rPr>
          <w:rFonts w:ascii="Times New Roman" w:eastAsia="Times New Roman" w:hAnsi="Times New Roman"/>
          <w:sz w:val="28"/>
          <w:szCs w:val="28"/>
        </w:rPr>
        <w:t>спользование налоговых льгот (ИИС) и цифровых платформ для оптимизации.</w:t>
      </w:r>
    </w:p>
    <w:p w14:paraId="72587B02" w14:textId="3BFB26A8" w:rsidR="00C773FD" w:rsidRPr="00D51918" w:rsidRDefault="00A921E2" w:rsidP="00A921E2">
      <w:pPr>
        <w:pStyle w:val="li1"/>
        <w:numPr>
          <w:ilvl w:val="0"/>
          <w:numId w:val="42"/>
        </w:numPr>
        <w:tabs>
          <w:tab w:val="left" w:pos="851"/>
          <w:tab w:val="left" w:pos="993"/>
        </w:tabs>
        <w:spacing w:line="360" w:lineRule="auto"/>
        <w:ind w:left="0" w:firstLine="709"/>
        <w:jc w:val="both"/>
        <w:divId w:val="1554808539"/>
        <w:rPr>
          <w:rStyle w:val="s1"/>
          <w:rFonts w:ascii="Times New Roman" w:eastAsia="Times New Roman" w:hAnsi="Times New Roman"/>
          <w:sz w:val="28"/>
          <w:szCs w:val="28"/>
        </w:rPr>
      </w:pPr>
      <w:r w:rsidRPr="005014F8">
        <w:rPr>
          <w:rStyle w:val="s1"/>
          <w:rFonts w:ascii="Times New Roman" w:eastAsia="Times New Roman" w:hAnsi="Times New Roman"/>
          <w:sz w:val="28"/>
          <w:szCs w:val="28"/>
        </w:rPr>
        <w:t>разработан комплекс практических рекомендаций по развитию перспективной модели гибридного инвестирования в цифровой среде, учитывающ</w:t>
      </w:r>
      <w:r>
        <w:rPr>
          <w:rStyle w:val="s1"/>
          <w:rFonts w:ascii="Times New Roman" w:eastAsia="Times New Roman" w:hAnsi="Times New Roman"/>
          <w:sz w:val="28"/>
          <w:szCs w:val="28"/>
        </w:rPr>
        <w:t>их поведение инвесторов и регуляторные ограничения</w:t>
      </w:r>
      <w:r w:rsidR="0055562D">
        <w:rPr>
          <w:rStyle w:val="s1"/>
          <w:rFonts w:ascii="Times New Roman" w:eastAsia="Times New Roman" w:hAnsi="Times New Roman"/>
          <w:sz w:val="28"/>
          <w:szCs w:val="28"/>
        </w:rPr>
        <w:t xml:space="preserve">, а именно </w:t>
      </w:r>
      <w:r w:rsidR="0055562D" w:rsidRPr="0055562D">
        <w:rPr>
          <w:rStyle w:val="s1"/>
          <w:rFonts w:ascii="Times New Roman" w:eastAsia="Times New Roman" w:hAnsi="Times New Roman"/>
          <w:color w:val="000000" w:themeColor="text1"/>
          <w:sz w:val="28"/>
          <w:szCs w:val="28"/>
        </w:rPr>
        <w:t>повышение финансовой грамотности населения, совершенствование нормативно</w:t>
      </w:r>
      <w:r w:rsidR="00860CD3">
        <w:rPr>
          <w:rStyle w:val="s1"/>
          <w:rFonts w:ascii="Times New Roman" w:eastAsia="Times New Roman" w:hAnsi="Times New Roman"/>
          <w:color w:val="000000" w:themeColor="text1"/>
          <w:sz w:val="28"/>
          <w:szCs w:val="28"/>
        </w:rPr>
        <w:t>-</w:t>
      </w:r>
      <w:r w:rsidR="0055562D" w:rsidRPr="0055562D">
        <w:rPr>
          <w:rStyle w:val="s1"/>
          <w:rFonts w:ascii="Times New Roman" w:eastAsia="Times New Roman" w:hAnsi="Times New Roman"/>
          <w:color w:val="000000" w:themeColor="text1"/>
          <w:sz w:val="28"/>
          <w:szCs w:val="28"/>
        </w:rPr>
        <w:t xml:space="preserve">правовой базы, развитие гибридных моделей коллективного </w:t>
      </w:r>
      <w:r w:rsidR="0055562D" w:rsidRPr="0055562D">
        <w:rPr>
          <w:rStyle w:val="s1"/>
          <w:rFonts w:ascii="Times New Roman" w:eastAsia="Times New Roman" w:hAnsi="Times New Roman"/>
          <w:color w:val="000000" w:themeColor="text1"/>
          <w:sz w:val="28"/>
          <w:szCs w:val="28"/>
        </w:rPr>
        <w:lastRenderedPageBreak/>
        <w:t>инвестирования, снижение барьеров для инвесторов и управляющих компаний и внедрение цифровых технологий и инноваций.</w:t>
      </w:r>
    </w:p>
    <w:p w14:paraId="7C8CB224" w14:textId="307E227B" w:rsidR="00FD31D2" w:rsidRPr="00665006" w:rsidRDefault="00FD31D2" w:rsidP="00FD31D2">
      <w:pPr>
        <w:spacing w:line="360" w:lineRule="auto"/>
        <w:ind w:firstLine="851"/>
        <w:jc w:val="both"/>
        <w:divId w:val="1554808539"/>
        <w:rPr>
          <w:rFonts w:ascii="Times New Roman" w:hAnsi="Times New Roman" w:cs="Times New Roman"/>
          <w:sz w:val="28"/>
          <w:szCs w:val="28"/>
        </w:rPr>
      </w:pPr>
      <w:r w:rsidRPr="00514263">
        <w:rPr>
          <w:rFonts w:ascii="Times New Roman" w:hAnsi="Times New Roman" w:cs="Times New Roman"/>
          <w:sz w:val="28"/>
          <w:szCs w:val="28"/>
          <w14:ligatures w14:val="none"/>
        </w:rPr>
        <w:t xml:space="preserve">Практическая значимость работы заключается в возможности применения полученных результатов для повышения эффективности инвестиционной политики управляющих компаний, разработки стратегий развития сектора коллективных инвестиций, а также для формирования рекомендаций по совершенствованию </w:t>
      </w:r>
      <w:r>
        <w:rPr>
          <w:rFonts w:ascii="Times New Roman" w:hAnsi="Times New Roman" w:cs="Times New Roman"/>
          <w:sz w:val="28"/>
          <w:szCs w:val="28"/>
          <w14:ligatures w14:val="none"/>
        </w:rPr>
        <w:t>гос</w:t>
      </w:r>
      <w:r w:rsidR="0041286E">
        <w:rPr>
          <w:rFonts w:ascii="Times New Roman" w:hAnsi="Times New Roman" w:cs="Times New Roman"/>
          <w:sz w:val="28"/>
          <w:szCs w:val="28"/>
          <w14:ligatures w14:val="none"/>
        </w:rPr>
        <w:t>р</w:t>
      </w:r>
      <w:r w:rsidRPr="00514263">
        <w:rPr>
          <w:rFonts w:ascii="Times New Roman" w:hAnsi="Times New Roman" w:cs="Times New Roman"/>
          <w:sz w:val="28"/>
          <w:szCs w:val="28"/>
          <w14:ligatures w14:val="none"/>
        </w:rPr>
        <w:t>егулирования. Кроме того, выводы исследования могут быть полезны частным инвесторам при выборе инструментов вложения средств.</w:t>
      </w:r>
    </w:p>
    <w:p w14:paraId="221E168D" w14:textId="4D866C6C" w:rsidR="0069670A" w:rsidRDefault="00665006" w:rsidP="00665006">
      <w:pPr>
        <w:spacing w:line="360" w:lineRule="auto"/>
        <w:ind w:firstLine="851"/>
        <w:jc w:val="both"/>
        <w:divId w:val="1554808539"/>
        <w:rPr>
          <w:rFonts w:ascii="Times New Roman" w:hAnsi="Times New Roman" w:cs="Times New Roman"/>
          <w:sz w:val="28"/>
          <w:szCs w:val="28"/>
        </w:rPr>
      </w:pPr>
      <w:r w:rsidRPr="00665006">
        <w:rPr>
          <w:rFonts w:ascii="Times New Roman" w:hAnsi="Times New Roman" w:cs="Times New Roman"/>
          <w:sz w:val="28"/>
          <w:szCs w:val="28"/>
        </w:rPr>
        <w:t>Структура диссертации</w:t>
      </w:r>
      <w:r w:rsidR="002E538B">
        <w:rPr>
          <w:rFonts w:ascii="Times New Roman" w:hAnsi="Times New Roman" w:cs="Times New Roman"/>
          <w:sz w:val="28"/>
          <w:szCs w:val="28"/>
        </w:rPr>
        <w:t>. Диссертация</w:t>
      </w:r>
      <w:r w:rsidRPr="00665006">
        <w:rPr>
          <w:rFonts w:ascii="Times New Roman" w:hAnsi="Times New Roman" w:cs="Times New Roman"/>
          <w:sz w:val="28"/>
          <w:szCs w:val="28"/>
        </w:rPr>
        <w:t xml:space="preserve"> включает введение, три главы, заключение, список использованных источников и приложения. Во введении обоснована актуальность темы, сформулированы цели и задачи исследования, определены объект и предмет, а также </w:t>
      </w:r>
      <w:r w:rsidR="0069670A">
        <w:rPr>
          <w:rFonts w:ascii="Times New Roman" w:hAnsi="Times New Roman" w:cs="Times New Roman"/>
          <w:sz w:val="28"/>
          <w:szCs w:val="28"/>
        </w:rPr>
        <w:t xml:space="preserve">дополнительно </w:t>
      </w:r>
      <w:r w:rsidRPr="00665006">
        <w:rPr>
          <w:rFonts w:ascii="Times New Roman" w:hAnsi="Times New Roman" w:cs="Times New Roman"/>
          <w:sz w:val="28"/>
          <w:szCs w:val="28"/>
        </w:rPr>
        <w:t xml:space="preserve">раскрыта научная новизна работы. </w:t>
      </w:r>
    </w:p>
    <w:p w14:paraId="2EF8E5CB" w14:textId="7D1C372E" w:rsidR="00665006" w:rsidRPr="00665006" w:rsidRDefault="00665006" w:rsidP="00665006">
      <w:pPr>
        <w:spacing w:line="360" w:lineRule="auto"/>
        <w:ind w:firstLine="851"/>
        <w:jc w:val="both"/>
        <w:divId w:val="1554808539"/>
        <w:rPr>
          <w:rFonts w:ascii="Times New Roman" w:hAnsi="Times New Roman" w:cs="Times New Roman"/>
          <w:sz w:val="28"/>
          <w:szCs w:val="28"/>
        </w:rPr>
      </w:pPr>
      <w:r w:rsidRPr="00665006">
        <w:rPr>
          <w:rFonts w:ascii="Times New Roman" w:hAnsi="Times New Roman" w:cs="Times New Roman"/>
          <w:sz w:val="28"/>
          <w:szCs w:val="28"/>
        </w:rPr>
        <w:t>Научная новизна заключается в комплексном подходе к исследованию развития коллективных инвестиций в Российской</w:t>
      </w:r>
      <w:r w:rsidR="003B2906">
        <w:rPr>
          <w:rFonts w:ascii="Times New Roman" w:hAnsi="Times New Roman" w:cs="Times New Roman"/>
          <w:sz w:val="28"/>
          <w:szCs w:val="28"/>
        </w:rPr>
        <w:t>А</w:t>
      </w:r>
      <w:r w:rsidRPr="00665006">
        <w:rPr>
          <w:rFonts w:ascii="Times New Roman" w:hAnsi="Times New Roman" w:cs="Times New Roman"/>
          <w:sz w:val="28"/>
          <w:szCs w:val="28"/>
        </w:rPr>
        <w:t xml:space="preserve"> Федерации, разработке предложений по внедрению гибридных моделей инвестирования и совершенствованию механизмов повышения их эффективности.</w:t>
      </w:r>
    </w:p>
    <w:p w14:paraId="1D946A26" w14:textId="552F52F5" w:rsidR="00665006" w:rsidRPr="00665006" w:rsidRDefault="00665006" w:rsidP="00665006">
      <w:pPr>
        <w:spacing w:line="360" w:lineRule="auto"/>
        <w:ind w:firstLine="851"/>
        <w:jc w:val="both"/>
        <w:divId w:val="1554808539"/>
        <w:rPr>
          <w:rFonts w:ascii="Times New Roman" w:hAnsi="Times New Roman" w:cs="Times New Roman"/>
          <w:sz w:val="28"/>
          <w:szCs w:val="28"/>
        </w:rPr>
      </w:pPr>
      <w:r w:rsidRPr="00665006">
        <w:rPr>
          <w:rFonts w:ascii="Times New Roman" w:hAnsi="Times New Roman" w:cs="Times New Roman"/>
          <w:sz w:val="28"/>
          <w:szCs w:val="28"/>
        </w:rPr>
        <w:t>В первой главе рассматриваются теоретические аспекты коллективного инвестирования, раскрывается сущность данной категории, анализируются виды коллективных инвестиций и их роль в экономике</w:t>
      </w:r>
    </w:p>
    <w:p w14:paraId="61B8FFA1" w14:textId="138E6AA8" w:rsidR="00665006" w:rsidRPr="00665006" w:rsidRDefault="00665006" w:rsidP="00665006">
      <w:pPr>
        <w:spacing w:line="360" w:lineRule="auto"/>
        <w:ind w:firstLine="851"/>
        <w:jc w:val="both"/>
        <w:divId w:val="1554808539"/>
        <w:rPr>
          <w:rFonts w:ascii="Times New Roman" w:hAnsi="Times New Roman" w:cs="Times New Roman"/>
          <w:sz w:val="28"/>
          <w:szCs w:val="28"/>
        </w:rPr>
      </w:pPr>
      <w:r w:rsidRPr="00665006">
        <w:rPr>
          <w:rFonts w:ascii="Times New Roman" w:hAnsi="Times New Roman" w:cs="Times New Roman"/>
          <w:sz w:val="28"/>
          <w:szCs w:val="28"/>
        </w:rPr>
        <w:t xml:space="preserve">Вторая глава посвящена исследованию эффективности коллективного инвестирования в Российской Федерации. Рассмотрены методические подходы к оценке эффективности, представлены данные об объемах коллективных инвестиций за последние восемь лет, выделены особенности динамики доходности различных типов инвестиционных фондов. </w:t>
      </w:r>
    </w:p>
    <w:p w14:paraId="1133BCCD" w14:textId="3E5C5847" w:rsidR="00665006" w:rsidRPr="00665006" w:rsidRDefault="00665006" w:rsidP="00665006">
      <w:pPr>
        <w:spacing w:line="360" w:lineRule="auto"/>
        <w:ind w:firstLine="851"/>
        <w:jc w:val="both"/>
        <w:divId w:val="1554808539"/>
        <w:rPr>
          <w:rFonts w:ascii="Times New Roman" w:hAnsi="Times New Roman" w:cs="Times New Roman"/>
          <w:sz w:val="28"/>
          <w:szCs w:val="28"/>
        </w:rPr>
      </w:pPr>
      <w:r w:rsidRPr="00665006">
        <w:rPr>
          <w:rFonts w:ascii="Times New Roman" w:hAnsi="Times New Roman" w:cs="Times New Roman"/>
          <w:sz w:val="28"/>
          <w:szCs w:val="28"/>
        </w:rPr>
        <w:t xml:space="preserve">В третьей главе сформулированы направления совершенствования коллективного инвестирования в России. В качестве ключевых мер предложены: развитие гибридных моделей коллективного инвестирования, которые сочетают преимущества традиционных фондов и цифровых </w:t>
      </w:r>
      <w:r w:rsidRPr="00665006">
        <w:rPr>
          <w:rFonts w:ascii="Times New Roman" w:hAnsi="Times New Roman" w:cs="Times New Roman"/>
          <w:sz w:val="28"/>
          <w:szCs w:val="28"/>
        </w:rPr>
        <w:lastRenderedPageBreak/>
        <w:t>инвестиционных платформ; внедрение механизмов налогового стимулирования инвестиций; повышение прозрачности деятельности управляющих компаний; развитие образовательных инициатив, направленных на повышение финансовой грамотности населения.</w:t>
      </w:r>
    </w:p>
    <w:p w14:paraId="606B3C51" w14:textId="50223A3D" w:rsidR="00665006" w:rsidRPr="00A42ACD" w:rsidRDefault="00665006" w:rsidP="00665006">
      <w:pPr>
        <w:pStyle w:val="li1"/>
        <w:spacing w:line="360" w:lineRule="auto"/>
        <w:jc w:val="both"/>
        <w:divId w:val="1554808539"/>
        <w:rPr>
          <w:rFonts w:ascii="Times New Roman" w:eastAsia="Times New Roman" w:hAnsi="Times New Roman"/>
          <w:sz w:val="28"/>
          <w:szCs w:val="28"/>
          <w:highlight w:val="green"/>
        </w:rPr>
      </w:pPr>
    </w:p>
    <w:p w14:paraId="438B78F3" w14:textId="77777777" w:rsidR="007B374B" w:rsidRDefault="007B374B">
      <w:pPr>
        <w:rPr>
          <w:rFonts w:ascii="Times New Roman" w:eastAsiaTheme="majorEastAsia" w:hAnsi="Times New Roman" w:cs="Times New Roman"/>
          <w:b/>
          <w:sz w:val="28"/>
          <w:szCs w:val="28"/>
          <w:shd w:val="clear" w:color="auto" w:fill="FFFFFF"/>
          <w14:ligatures w14:val="none"/>
        </w:rPr>
      </w:pPr>
      <w:bookmarkStart w:id="4" w:name="_Toc200925958"/>
      <w:r>
        <w:rPr>
          <w:rFonts w:ascii="Times New Roman" w:eastAsiaTheme="majorEastAsia" w:hAnsi="Times New Roman" w:cs="Times New Roman"/>
          <w:b/>
          <w:sz w:val="28"/>
          <w:szCs w:val="28"/>
          <w:shd w:val="clear" w:color="auto" w:fill="FFFFFF"/>
          <w14:ligatures w14:val="none"/>
        </w:rPr>
        <w:br w:type="page"/>
      </w:r>
    </w:p>
    <w:p w14:paraId="51581AE7" w14:textId="10ACE5FE" w:rsidR="00514263" w:rsidRDefault="00514263" w:rsidP="008E45FD">
      <w:pPr>
        <w:pStyle w:val="1"/>
        <w:numPr>
          <w:ilvl w:val="0"/>
          <w:numId w:val="48"/>
        </w:numPr>
        <w:jc w:val="left"/>
        <w:rPr>
          <w:shd w:val="clear" w:color="auto" w:fill="FFFFFF"/>
        </w:rPr>
      </w:pPr>
      <w:bookmarkStart w:id="5" w:name="_Toc201314271"/>
      <w:r w:rsidRPr="00514263">
        <w:rPr>
          <w:shd w:val="clear" w:color="auto" w:fill="FFFFFF"/>
        </w:rPr>
        <w:lastRenderedPageBreak/>
        <w:t>Т</w:t>
      </w:r>
      <w:r w:rsidR="00D103FA" w:rsidRPr="00514263">
        <w:rPr>
          <w:shd w:val="clear" w:color="auto" w:fill="FFFFFF"/>
        </w:rPr>
        <w:t>еоретические основы коллективного инвестирования</w:t>
      </w:r>
      <w:bookmarkEnd w:id="4"/>
      <w:bookmarkEnd w:id="5"/>
    </w:p>
    <w:p w14:paraId="1E3DCDBD" w14:textId="77777777" w:rsidR="008E45FD" w:rsidRPr="007F3418" w:rsidRDefault="008E45FD" w:rsidP="008E45FD">
      <w:pPr>
        <w:rPr>
          <w:sz w:val="28"/>
          <w:szCs w:val="28"/>
        </w:rPr>
      </w:pPr>
    </w:p>
    <w:p w14:paraId="3C0CF4D9" w14:textId="2BA52189" w:rsidR="00514263" w:rsidRDefault="00514263" w:rsidP="007F3418">
      <w:pPr>
        <w:pStyle w:val="2"/>
        <w:ind w:firstLine="709"/>
        <w:jc w:val="both"/>
      </w:pPr>
      <w:bookmarkStart w:id="6" w:name="_Toc200925959"/>
      <w:bookmarkStart w:id="7" w:name="_Toc201314272"/>
      <w:r w:rsidRPr="00514263">
        <w:t>1.1 Сущность коллективного инвестирования и его роль в социально</w:t>
      </w:r>
      <w:r w:rsidR="008D1E53">
        <w:t>-</w:t>
      </w:r>
      <w:r w:rsidRPr="00514263">
        <w:t>экономическом развитии РФ</w:t>
      </w:r>
      <w:bookmarkEnd w:id="6"/>
      <w:bookmarkEnd w:id="7"/>
    </w:p>
    <w:p w14:paraId="7034B9AE" w14:textId="77777777" w:rsidR="00E634F1" w:rsidRPr="007F3418" w:rsidRDefault="00E634F1" w:rsidP="00E634F1">
      <w:pPr>
        <w:rPr>
          <w:sz w:val="28"/>
          <w:szCs w:val="28"/>
        </w:rPr>
      </w:pPr>
    </w:p>
    <w:p w14:paraId="2C73BD09" w14:textId="77777777" w:rsidR="00980CA8" w:rsidRDefault="00980CA8" w:rsidP="00514263">
      <w:pPr>
        <w:spacing w:line="360" w:lineRule="auto"/>
        <w:ind w:firstLine="709"/>
        <w:jc w:val="both"/>
        <w:rPr>
          <w:rFonts w:ascii="Times New Roman" w:hAnsi="Times New Roman" w:cs="Times New Roman"/>
          <w:sz w:val="28"/>
          <w:szCs w:val="28"/>
          <w14:ligatures w14:val="none"/>
        </w:rPr>
      </w:pPr>
      <w:r w:rsidRPr="00980CA8">
        <w:rPr>
          <w:rFonts w:ascii="Times New Roman" w:hAnsi="Times New Roman" w:cs="Times New Roman"/>
          <w:sz w:val="28"/>
          <w:szCs w:val="28"/>
          <w14:ligatures w14:val="none"/>
        </w:rPr>
        <w:t>Коллективное инвестирование играет ключевую роль в социально-экономическом развитии России, обеспечивая перераспределение финансовых ресурсов и повышение доступности инвестиций для широкого круга участников. Объединяя средства частных и институциональных инвесторов, оно способствует финансированию реального сектора экономики, развитию фондового рынка и росту благосостояния населения.</w:t>
      </w:r>
    </w:p>
    <w:p w14:paraId="6D885349" w14:textId="5486FDEE" w:rsidR="00CE0F84" w:rsidRDefault="00980CA8" w:rsidP="00514263">
      <w:pPr>
        <w:spacing w:line="360" w:lineRule="auto"/>
        <w:ind w:firstLine="709"/>
        <w:jc w:val="both"/>
        <w:rPr>
          <w:rFonts w:ascii="Times New Roman" w:hAnsi="Times New Roman" w:cs="Times New Roman"/>
          <w:sz w:val="28"/>
          <w:szCs w:val="28"/>
          <w14:ligatures w14:val="none"/>
        </w:rPr>
      </w:pPr>
      <w:r w:rsidRPr="00980CA8">
        <w:rPr>
          <w:rFonts w:ascii="Times New Roman" w:hAnsi="Times New Roman" w:cs="Times New Roman"/>
          <w:sz w:val="28"/>
          <w:szCs w:val="28"/>
          <w14:ligatures w14:val="none"/>
        </w:rPr>
        <w:t xml:space="preserve">В условиях макроэкономической нестабильности и санкционного давления коллективные инвестиционные инструменты, такие как ПИФы, ETF и ИИС, становятся важным механизмом привлечения долгосрочного капитала, снижения рисков и стимулирования сбережений. Их </w:t>
      </w:r>
      <w:r>
        <w:rPr>
          <w:rFonts w:ascii="Times New Roman" w:hAnsi="Times New Roman" w:cs="Times New Roman"/>
          <w:sz w:val="28"/>
          <w:szCs w:val="28"/>
          <w14:ligatures w14:val="none"/>
        </w:rPr>
        <w:t xml:space="preserve">федеральное </w:t>
      </w:r>
      <w:r w:rsidRPr="00980CA8">
        <w:rPr>
          <w:rFonts w:ascii="Times New Roman" w:hAnsi="Times New Roman" w:cs="Times New Roman"/>
          <w:sz w:val="28"/>
          <w:szCs w:val="28"/>
          <w14:ligatures w14:val="none"/>
        </w:rPr>
        <w:t>регулирование, основанное на национальном законодательстве и международных стандартах, направлено на защиту прав инвесторов и устойчивость финансовой системы.</w:t>
      </w:r>
    </w:p>
    <w:p w14:paraId="5819F602" w14:textId="654D2C1D"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 xml:space="preserve">Коллективное инвестирование представляет собой механизм объединения финансовых ресурсов широкого круга инвесторов с целью последующего их вложения в различные активы </w:t>
      </w:r>
      <w:r w:rsidR="006776C2">
        <w:rPr>
          <w:rFonts w:ascii="Times New Roman" w:hAnsi="Times New Roman" w:cs="Times New Roman"/>
          <w:sz w:val="28"/>
          <w:szCs w:val="28"/>
          <w14:ligatures w14:val="none"/>
        </w:rPr>
        <w:t>–</w:t>
      </w:r>
      <w:r w:rsidRPr="00514263">
        <w:rPr>
          <w:rFonts w:ascii="Times New Roman" w:hAnsi="Times New Roman" w:cs="Times New Roman"/>
          <w:sz w:val="28"/>
          <w:szCs w:val="28"/>
          <w14:ligatures w14:val="none"/>
        </w:rPr>
        <w:t xml:space="preserve"> ценные бумаги, недвижимость, инфраструктурные и производственные проекты </w:t>
      </w:r>
      <w:r w:rsidR="006776C2">
        <w:rPr>
          <w:rFonts w:ascii="Times New Roman" w:hAnsi="Times New Roman" w:cs="Times New Roman"/>
          <w:sz w:val="28"/>
          <w:szCs w:val="28"/>
          <w14:ligatures w14:val="none"/>
        </w:rPr>
        <w:t>–</w:t>
      </w:r>
      <w:r w:rsidRPr="00514263">
        <w:rPr>
          <w:rFonts w:ascii="Times New Roman" w:hAnsi="Times New Roman" w:cs="Times New Roman"/>
          <w:sz w:val="28"/>
          <w:szCs w:val="28"/>
          <w14:ligatures w14:val="none"/>
        </w:rPr>
        <w:t xml:space="preserve"> на условиях доверительного управления. В этом процессе инвестиционные риски и доходы распределяются между участниками пропорционально их вкладам, а профессиональные управляющие организации осуществляют выбор инвестиционной стратегии, мониторинг активов и соблюдение нормативных требований [1].</w:t>
      </w:r>
    </w:p>
    <w:p w14:paraId="76FF8802" w14:textId="77777777"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 xml:space="preserve">В отличие от индивидуального инвестирования, предполагающего полную самостоятельность в принятии инвестиционных решений, коллективное инвестирование предоставляет инвесторам доступ к </w:t>
      </w:r>
      <w:r w:rsidRPr="00514263">
        <w:rPr>
          <w:rFonts w:ascii="Times New Roman" w:hAnsi="Times New Roman" w:cs="Times New Roman"/>
          <w:sz w:val="28"/>
          <w:szCs w:val="28"/>
          <w14:ligatures w14:val="none"/>
        </w:rPr>
        <w:lastRenderedPageBreak/>
        <w:t>диверсифицированным портфелям, профессиональному управлению, более высокой ликвидности, а также позволяет существенно снизить транзакционные издержки [2]. Особенно значима данная форма вложений для неквалифицированных инвесторов, не обладающих глубокими знаниями о финансовых рынках и не имеющих возможности управлять капиталом самостоятельно.</w:t>
      </w:r>
    </w:p>
    <w:p w14:paraId="4411BA66" w14:textId="77777777"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В современной финансовой науке коллективное инвестирование рассматривается в двух аспектах: как институциональная форма аккумулирования капитала и как важный инструмент развития фондового рынка и инвестиционного сектора в целом. Оно способствует формированию «длинных» денег, поддержанию стабильности финансовой системы, а также улучшению распределения капитала между секторами экономики [3].</w:t>
      </w:r>
    </w:p>
    <w:p w14:paraId="7728B6B0" w14:textId="77777777"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Первые формы коллективного инвестирования возникли ещё в XIX веке в Великобритании и США в виде инвестиционных трастов и взаимных фондов. Принцип разделения рисков между пайщиками и профессионального управления средствами сделал эти инструменты особенно привлекательными в условиях нестабильной экономической среды [4].</w:t>
      </w:r>
    </w:p>
    <w:p w14:paraId="6FF583C2" w14:textId="0E604990" w:rsidR="00514263" w:rsidRPr="00514263" w:rsidRDefault="00514263" w:rsidP="00FA7C3E">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В России развитие коллективного инвестирования началось в 1990</w:t>
      </w:r>
      <w:r w:rsidR="00FA7C3E">
        <w:rPr>
          <w:rFonts w:ascii="Times New Roman" w:hAnsi="Times New Roman" w:cs="Times New Roman"/>
          <w:sz w:val="28"/>
          <w:szCs w:val="28"/>
          <w14:ligatures w14:val="none"/>
        </w:rPr>
        <w:t>-</w:t>
      </w:r>
      <w:r w:rsidRPr="00514263">
        <w:rPr>
          <w:rFonts w:ascii="Times New Roman" w:hAnsi="Times New Roman" w:cs="Times New Roman"/>
          <w:sz w:val="28"/>
          <w:szCs w:val="28"/>
          <w14:ligatures w14:val="none"/>
        </w:rPr>
        <w:t>х годах после либерализации экономики и формирования рынка ценных бумаг. Одним из ключевых этапов стало принятие Федерального закона № 156</w:t>
      </w:r>
      <w:r w:rsidR="00FA7C3E">
        <w:rPr>
          <w:rFonts w:ascii="Times New Roman" w:hAnsi="Times New Roman" w:cs="Times New Roman"/>
          <w:sz w:val="28"/>
          <w:szCs w:val="28"/>
          <w14:ligatures w14:val="none"/>
        </w:rPr>
        <w:t>-</w:t>
      </w:r>
      <w:r w:rsidRPr="00514263">
        <w:rPr>
          <w:rFonts w:ascii="Times New Roman" w:hAnsi="Times New Roman" w:cs="Times New Roman"/>
          <w:sz w:val="28"/>
          <w:szCs w:val="28"/>
          <w14:ligatures w14:val="none"/>
        </w:rPr>
        <w:t xml:space="preserve">ФЗ «Об инвестиционных фондах» от 29.11.2001, который заложил нормативную базу для создания и функционирования паевых инвестиционных фондов (ПИФов) [5]. С этого момента ПИФы стали основной формой коллективного инвестирования, хотя со временем на рынок вышли и другие инструменты </w:t>
      </w:r>
      <w:r w:rsidR="006776C2">
        <w:rPr>
          <w:rFonts w:ascii="Times New Roman" w:hAnsi="Times New Roman" w:cs="Times New Roman"/>
          <w:sz w:val="28"/>
          <w:szCs w:val="28"/>
          <w14:ligatures w14:val="none"/>
        </w:rPr>
        <w:t>–</w:t>
      </w:r>
      <w:r w:rsidRPr="00514263">
        <w:rPr>
          <w:rFonts w:ascii="Times New Roman" w:hAnsi="Times New Roman" w:cs="Times New Roman"/>
          <w:sz w:val="28"/>
          <w:szCs w:val="28"/>
          <w14:ligatures w14:val="none"/>
        </w:rPr>
        <w:t xml:space="preserve"> ETF, ИИС, а также краудфандинговые платформы [6].</w:t>
      </w:r>
    </w:p>
    <w:p w14:paraId="38CC930D" w14:textId="77777777"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Несмотря на определённые институциональные сложности, в последние годы наблюдается возрождение интереса к коллективному инвестированию со стороны частных инвесторов. Этому способствуют как усилия Банка России по развитию инвестиционной инфраструктуры, так и активная популяризация финансовой грамотности [7].</w:t>
      </w:r>
    </w:p>
    <w:p w14:paraId="1B323104" w14:textId="77777777"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lastRenderedPageBreak/>
        <w:t>Основными субъектами коллективного инвестирования выступают:</w:t>
      </w:r>
    </w:p>
    <w:p w14:paraId="6F8F3161" w14:textId="07437D45" w:rsidR="00514263" w:rsidRPr="00514263" w:rsidRDefault="00514263" w:rsidP="00514263">
      <w:pPr>
        <w:numPr>
          <w:ilvl w:val="0"/>
          <w:numId w:val="4"/>
        </w:numPr>
        <w:tabs>
          <w:tab w:val="left" w:pos="993"/>
        </w:tabs>
        <w:spacing w:line="360" w:lineRule="auto"/>
        <w:ind w:left="0" w:firstLine="709"/>
        <w:contextualSpacing/>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Инвесторы (пайщики) </w:t>
      </w:r>
      <w:r w:rsidR="006776C2">
        <w:rPr>
          <w:rFonts w:ascii="Times New Roman" w:hAnsi="Times New Roman" w:cs="Times New Roman"/>
          <w:sz w:val="28"/>
          <w:szCs w:val="28"/>
          <w14:ligatures w14:val="none"/>
        </w:rPr>
        <w:t>–</w:t>
      </w:r>
      <w:r w:rsidR="00C30C7A">
        <w:rPr>
          <w:rFonts w:ascii="Times New Roman" w:hAnsi="Times New Roman" w:cs="Times New Roman"/>
          <w:sz w:val="28"/>
          <w:szCs w:val="28"/>
          <w14:ligatures w14:val="none"/>
        </w:rPr>
        <w:t xml:space="preserve"> </w:t>
      </w:r>
      <w:r w:rsidRPr="00514263">
        <w:rPr>
          <w:rFonts w:ascii="Times New Roman" w:hAnsi="Times New Roman" w:cs="Times New Roman"/>
          <w:sz w:val="28"/>
          <w:szCs w:val="28"/>
          <w14:ligatures w14:val="none"/>
        </w:rPr>
        <w:t>физические и юридические лица, передающие средства в доверительное управление;</w:t>
      </w:r>
    </w:p>
    <w:p w14:paraId="636648A7" w14:textId="159625DF" w:rsidR="00514263" w:rsidRPr="00514263" w:rsidRDefault="00514263" w:rsidP="00514263">
      <w:pPr>
        <w:numPr>
          <w:ilvl w:val="0"/>
          <w:numId w:val="4"/>
        </w:numPr>
        <w:tabs>
          <w:tab w:val="left" w:pos="993"/>
        </w:tabs>
        <w:spacing w:line="360" w:lineRule="auto"/>
        <w:ind w:left="0" w:firstLine="709"/>
        <w:contextualSpacing/>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Управляющие компании </w:t>
      </w:r>
      <w:r w:rsidR="006776C2">
        <w:rPr>
          <w:rFonts w:ascii="Times New Roman" w:hAnsi="Times New Roman" w:cs="Times New Roman"/>
          <w:sz w:val="28"/>
          <w:szCs w:val="28"/>
          <w14:ligatures w14:val="none"/>
        </w:rPr>
        <w:t>–</w:t>
      </w:r>
      <w:r w:rsidRPr="00514263">
        <w:rPr>
          <w:rFonts w:ascii="Times New Roman" w:hAnsi="Times New Roman" w:cs="Times New Roman"/>
          <w:sz w:val="28"/>
          <w:szCs w:val="28"/>
          <w14:ligatures w14:val="none"/>
        </w:rPr>
        <w:t xml:space="preserve"> профессиональные участники рынка, осуществляющие инвестиционную деятельность на основании лицензий;</w:t>
      </w:r>
    </w:p>
    <w:p w14:paraId="65FE1697" w14:textId="3C1DCDD9" w:rsidR="00514263" w:rsidRPr="00514263" w:rsidRDefault="00514263" w:rsidP="00514263">
      <w:pPr>
        <w:numPr>
          <w:ilvl w:val="0"/>
          <w:numId w:val="4"/>
        </w:numPr>
        <w:tabs>
          <w:tab w:val="left" w:pos="993"/>
        </w:tabs>
        <w:spacing w:line="360" w:lineRule="auto"/>
        <w:ind w:left="0" w:firstLine="709"/>
        <w:contextualSpacing/>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Специализированные депозитарии </w:t>
      </w:r>
      <w:r w:rsidR="006776C2">
        <w:rPr>
          <w:rFonts w:ascii="Times New Roman" w:hAnsi="Times New Roman" w:cs="Times New Roman"/>
          <w:sz w:val="28"/>
          <w:szCs w:val="28"/>
          <w14:ligatures w14:val="none"/>
        </w:rPr>
        <w:t>–</w:t>
      </w:r>
      <w:r w:rsidRPr="00514263">
        <w:rPr>
          <w:rFonts w:ascii="Times New Roman" w:hAnsi="Times New Roman" w:cs="Times New Roman"/>
          <w:sz w:val="28"/>
          <w:szCs w:val="28"/>
          <w14:ligatures w14:val="none"/>
        </w:rPr>
        <w:t xml:space="preserve"> контролируют сохранность активов и соответствие операций законодательству;</w:t>
      </w:r>
    </w:p>
    <w:p w14:paraId="5FB59C95" w14:textId="5C6BDDA1" w:rsidR="00514263" w:rsidRPr="00514263" w:rsidRDefault="00514263" w:rsidP="00514263">
      <w:pPr>
        <w:numPr>
          <w:ilvl w:val="0"/>
          <w:numId w:val="4"/>
        </w:numPr>
        <w:tabs>
          <w:tab w:val="left" w:pos="993"/>
        </w:tabs>
        <w:spacing w:line="360" w:lineRule="auto"/>
        <w:ind w:left="0" w:firstLine="709"/>
        <w:contextualSpacing/>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Регулятор (Банк России) </w:t>
      </w:r>
      <w:r w:rsidR="006776C2">
        <w:rPr>
          <w:rFonts w:ascii="Times New Roman" w:hAnsi="Times New Roman" w:cs="Times New Roman"/>
          <w:sz w:val="28"/>
          <w:szCs w:val="28"/>
          <w14:ligatures w14:val="none"/>
        </w:rPr>
        <w:t>–</w:t>
      </w:r>
      <w:r w:rsidRPr="00514263">
        <w:rPr>
          <w:rFonts w:ascii="Times New Roman" w:hAnsi="Times New Roman" w:cs="Times New Roman"/>
          <w:sz w:val="28"/>
          <w:szCs w:val="28"/>
          <w14:ligatures w14:val="none"/>
        </w:rPr>
        <w:t xml:space="preserve"> обеспечивает стабильность, прозрачность и защиту прав инвесторов [8].</w:t>
      </w:r>
    </w:p>
    <w:p w14:paraId="5544F863" w14:textId="0E74718A"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 xml:space="preserve">Совокупность этих участников формирует экосистему, в которой происходит перераспределение капитала между секторами экономики через инвестиционные инструменты. Механизмы коллективного инвестирования позволяют охватить широкий круг вкладчиков </w:t>
      </w:r>
      <w:r w:rsidR="006776C2">
        <w:rPr>
          <w:rFonts w:ascii="Times New Roman" w:hAnsi="Times New Roman" w:cs="Times New Roman"/>
          <w:sz w:val="28"/>
          <w:szCs w:val="28"/>
          <w14:ligatures w14:val="none"/>
        </w:rPr>
        <w:t>–</w:t>
      </w:r>
      <w:r w:rsidRPr="00514263">
        <w:rPr>
          <w:rFonts w:ascii="Times New Roman" w:hAnsi="Times New Roman" w:cs="Times New Roman"/>
          <w:sz w:val="28"/>
          <w:szCs w:val="28"/>
          <w14:ligatures w14:val="none"/>
        </w:rPr>
        <w:t xml:space="preserve"> от розничных инвесторов до институциональных.</w:t>
      </w:r>
    </w:p>
    <w:p w14:paraId="51F9DC42" w14:textId="77777777"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Коллективное инвестирование выполняет несколько важнейших функций:</w:t>
      </w:r>
    </w:p>
    <w:p w14:paraId="7983B833" w14:textId="77777777" w:rsidR="00514263" w:rsidRPr="00514263" w:rsidRDefault="00514263" w:rsidP="00514263">
      <w:pPr>
        <w:numPr>
          <w:ilvl w:val="0"/>
          <w:numId w:val="5"/>
        </w:numPr>
        <w:tabs>
          <w:tab w:val="left" w:pos="993"/>
        </w:tabs>
        <w:spacing w:line="360" w:lineRule="auto"/>
        <w:ind w:left="0" w:firstLine="709"/>
        <w:contextualSpacing/>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мобилизация свободных финансовых ресурсов населения и организаций;</w:t>
      </w:r>
    </w:p>
    <w:p w14:paraId="4D3E6FC4" w14:textId="77777777" w:rsidR="00514263" w:rsidRPr="00514263" w:rsidRDefault="00514263" w:rsidP="00514263">
      <w:pPr>
        <w:numPr>
          <w:ilvl w:val="0"/>
          <w:numId w:val="5"/>
        </w:numPr>
        <w:tabs>
          <w:tab w:val="left" w:pos="993"/>
        </w:tabs>
        <w:spacing w:line="360" w:lineRule="auto"/>
        <w:ind w:left="0" w:firstLine="709"/>
        <w:contextualSpacing/>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формирование длинного инвестиционного капитала;</w:t>
      </w:r>
    </w:p>
    <w:p w14:paraId="6F5299FA" w14:textId="77777777" w:rsidR="00514263" w:rsidRPr="00514263" w:rsidRDefault="00514263" w:rsidP="00514263">
      <w:pPr>
        <w:numPr>
          <w:ilvl w:val="0"/>
          <w:numId w:val="5"/>
        </w:numPr>
        <w:tabs>
          <w:tab w:val="left" w:pos="993"/>
        </w:tabs>
        <w:spacing w:line="360" w:lineRule="auto"/>
        <w:ind w:left="0" w:firstLine="709"/>
        <w:contextualSpacing/>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поддержание ликвидности фондового рынка;</w:t>
      </w:r>
    </w:p>
    <w:p w14:paraId="4EE9FB9D" w14:textId="77777777" w:rsidR="00514263" w:rsidRPr="00514263" w:rsidRDefault="00514263" w:rsidP="00514263">
      <w:pPr>
        <w:numPr>
          <w:ilvl w:val="0"/>
          <w:numId w:val="5"/>
        </w:numPr>
        <w:tabs>
          <w:tab w:val="left" w:pos="993"/>
        </w:tabs>
        <w:spacing w:line="360" w:lineRule="auto"/>
        <w:ind w:left="0" w:firstLine="709"/>
        <w:contextualSpacing/>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снижение инвестиционных рисков через диверсификацию;</w:t>
      </w:r>
    </w:p>
    <w:p w14:paraId="0166902E" w14:textId="77777777" w:rsidR="00514263" w:rsidRPr="00514263" w:rsidRDefault="00514263" w:rsidP="00514263">
      <w:pPr>
        <w:numPr>
          <w:ilvl w:val="0"/>
          <w:numId w:val="5"/>
        </w:numPr>
        <w:tabs>
          <w:tab w:val="left" w:pos="993"/>
        </w:tabs>
        <w:spacing w:line="360" w:lineRule="auto"/>
        <w:ind w:left="0" w:firstLine="709"/>
        <w:contextualSpacing/>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повышение финансовой грамотности и инвестиционной культуры общества [9].</w:t>
      </w:r>
    </w:p>
    <w:p w14:paraId="56B5D587" w14:textId="77777777"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Для России эти функции особенно значимы в условиях ограниченного доступа к внешним источникам капитала, высокой доли сберегательных моделей поведения и необходимости внутренней капитализации экономики.</w:t>
      </w:r>
    </w:p>
    <w:p w14:paraId="18CD8B51" w14:textId="77777777"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Современная система коллективного инвестирования в России включает в себя несколько ключевых форм, различающихся по правовому статусу, структуре управления, уровню регулируемости и доступности для инвесторов. Основными являются:</w:t>
      </w:r>
    </w:p>
    <w:p w14:paraId="4B9A194C" w14:textId="400D2980" w:rsidR="00852558"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bCs/>
          <w:sz w:val="28"/>
          <w:szCs w:val="28"/>
          <w14:ligatures w14:val="none"/>
        </w:rPr>
        <w:lastRenderedPageBreak/>
        <w:t>Паевые инвестиционные фонды (ПИФы)</w:t>
      </w:r>
      <w:r w:rsidRPr="00514263">
        <w:rPr>
          <w:rFonts w:ascii="Times New Roman" w:hAnsi="Times New Roman" w:cs="Times New Roman"/>
          <w:sz w:val="28"/>
          <w:szCs w:val="28"/>
          <w14:ligatures w14:val="none"/>
        </w:rPr>
        <w:t> – наиболее распространённая форма коллективного инвестирования в РФ.</w:t>
      </w:r>
      <w:r w:rsidR="00852558">
        <w:rPr>
          <w:rFonts w:ascii="Times New Roman" w:hAnsi="Times New Roman" w:cs="Times New Roman"/>
          <w:sz w:val="28"/>
          <w:szCs w:val="28"/>
          <w14:ligatures w14:val="none"/>
        </w:rPr>
        <w:t xml:space="preserve"> </w:t>
      </w:r>
      <w:r w:rsidR="00852558" w:rsidRPr="00852558">
        <w:rPr>
          <w:rFonts w:ascii="Times New Roman" w:hAnsi="Times New Roman" w:cs="Times New Roman"/>
          <w:sz w:val="28"/>
          <w:szCs w:val="28"/>
          <w14:ligatures w14:val="none"/>
        </w:rPr>
        <w:t>ПИФы – это форма коллективных инвестиций, где средства вкладчиков объединяются в единый портфель, управляемый профессиональной компанией. Инвесторы получают паи, стоимость которых зависит от результатов управления. ПИФы бывают открытые (можно входить и выходить в любое время), интервальные (покупка/продажа паев в определённые периоды) и закрытые (выход только после завершения срока фонда). Доход формируется за счёт роста стоимости пая или дивидендов.</w:t>
      </w:r>
    </w:p>
    <w:p w14:paraId="20665741" w14:textId="0D533161"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Управляются лицензированными управляющими компаниями. ПИФы делятся на открытые, интервальные и закрытые. Каждый из типов предполагает различную ликвидность, цели инвестирования и состав активов [10].</w:t>
      </w:r>
    </w:p>
    <w:p w14:paraId="6B9C8E6C" w14:textId="77777777" w:rsidR="00852558"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bCs/>
          <w:sz w:val="28"/>
          <w:szCs w:val="28"/>
          <w14:ligatures w14:val="none"/>
        </w:rPr>
        <w:t>Биржевые фонды (ETF)</w:t>
      </w:r>
      <w:r w:rsidRPr="00514263">
        <w:rPr>
          <w:rFonts w:ascii="Times New Roman" w:hAnsi="Times New Roman" w:cs="Times New Roman"/>
          <w:sz w:val="28"/>
          <w:szCs w:val="28"/>
          <w14:ligatures w14:val="none"/>
        </w:rPr>
        <w:t> – это биржевые инвестиционные фонды, появившиеся в России относительно недавно.</w:t>
      </w:r>
    </w:p>
    <w:p w14:paraId="4CD81DDA" w14:textId="36FC420B" w:rsidR="00852558" w:rsidRDefault="00852558" w:rsidP="00514263">
      <w:pPr>
        <w:spacing w:line="360" w:lineRule="auto"/>
        <w:ind w:firstLine="709"/>
        <w:jc w:val="both"/>
        <w:rPr>
          <w:rFonts w:ascii="Times New Roman" w:hAnsi="Times New Roman" w:cs="Times New Roman"/>
          <w:sz w:val="28"/>
          <w:szCs w:val="28"/>
          <w14:ligatures w14:val="none"/>
        </w:rPr>
      </w:pPr>
      <w:r w:rsidRPr="00852558">
        <w:rPr>
          <w:rFonts w:ascii="Times New Roman" w:hAnsi="Times New Roman" w:cs="Times New Roman"/>
          <w:sz w:val="28"/>
          <w:szCs w:val="28"/>
          <w14:ligatures w14:val="none"/>
        </w:rPr>
        <w:t>ETF – это биржевые инвестиционные фонды, торгуемые как акции. Они повторяют структуру индекса (например, S&amp;P 500 или МосБиржи) или конкретного актива (золото, облигации). ETF сочетают диверсификацию ПИФа с ликвидностью акций: их можно покупать и продавать в течение торговой сессии по рыночной цене. Комиссии за управление обычно ниже, чем у классических фондов. Доходность зависит от роста базового актива и возможных дивидендов.</w:t>
      </w:r>
    </w:p>
    <w:p w14:paraId="112E0E44" w14:textId="7010BAB8"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Они сочетают черты ПИФов и акций, торгуются на бирже в режиме реального времени и обеспечивают прозрачность структуры портфеля [11].</w:t>
      </w:r>
    </w:p>
    <w:p w14:paraId="7DE3AB42" w14:textId="77777777" w:rsidR="00852558"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bCs/>
          <w:sz w:val="28"/>
          <w:szCs w:val="28"/>
          <w14:ligatures w14:val="none"/>
        </w:rPr>
        <w:t>Индивидуальные инвестиционные счета (ИИС)</w:t>
      </w:r>
      <w:r w:rsidRPr="00514263">
        <w:rPr>
          <w:rFonts w:ascii="Times New Roman" w:hAnsi="Times New Roman" w:cs="Times New Roman"/>
          <w:sz w:val="28"/>
          <w:szCs w:val="28"/>
          <w14:ligatures w14:val="none"/>
        </w:rPr>
        <w:t> – механизм, позволяющий физическим лицам осуществлять инвестиции с получением налоговых льгот.</w:t>
      </w:r>
    </w:p>
    <w:p w14:paraId="571AD177" w14:textId="05E41532" w:rsidR="00852558" w:rsidRDefault="00852558" w:rsidP="00514263">
      <w:pPr>
        <w:spacing w:line="360" w:lineRule="auto"/>
        <w:ind w:firstLine="709"/>
        <w:jc w:val="both"/>
        <w:rPr>
          <w:rFonts w:ascii="Times New Roman" w:hAnsi="Times New Roman" w:cs="Times New Roman"/>
          <w:sz w:val="28"/>
          <w:szCs w:val="28"/>
          <w14:ligatures w14:val="none"/>
        </w:rPr>
      </w:pPr>
      <w:r w:rsidRPr="00852558">
        <w:rPr>
          <w:rFonts w:ascii="Times New Roman" w:hAnsi="Times New Roman" w:cs="Times New Roman"/>
          <w:sz w:val="28"/>
          <w:szCs w:val="28"/>
          <w14:ligatures w14:val="none"/>
        </w:rPr>
        <w:t xml:space="preserve">ИИС – это специальный брокерский счёт с налоговыми льготами, предназначенный для частных инвесторов. Бывает двух типов: тип А (возврат 13% от внесённых средств, но не более 52 000 ₽ в год) и тип Б (освобождение </w:t>
      </w:r>
      <w:r w:rsidRPr="00852558">
        <w:rPr>
          <w:rFonts w:ascii="Times New Roman" w:hAnsi="Times New Roman" w:cs="Times New Roman"/>
          <w:sz w:val="28"/>
          <w:szCs w:val="28"/>
          <w14:ligatures w14:val="none"/>
        </w:rPr>
        <w:lastRenderedPageBreak/>
        <w:t>от налога на доход от операций). ИИС позволяет инвестировать в акции, облигации, ETF и другие инструменты. Срок действия – минимум 3 года, иначе льготы теряются. Подходит для долгосрочных накоплений с дополнительной налоговой выгодой.</w:t>
      </w:r>
    </w:p>
    <w:p w14:paraId="2EE5FC47" w14:textId="222DEE47"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Хотя ИИС формально не является формой коллективного инвестирования, он активно используется в рамках инвестирования в ПИФы и другие фонды [12].</w:t>
      </w:r>
    </w:p>
    <w:p w14:paraId="480C04C3" w14:textId="77777777"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bCs/>
          <w:sz w:val="28"/>
          <w:szCs w:val="28"/>
          <w14:ligatures w14:val="none"/>
        </w:rPr>
        <w:t>НПФ и страховые компании</w:t>
      </w:r>
      <w:r w:rsidRPr="00514263">
        <w:rPr>
          <w:rFonts w:ascii="Times New Roman" w:hAnsi="Times New Roman" w:cs="Times New Roman"/>
          <w:sz w:val="28"/>
          <w:szCs w:val="28"/>
          <w14:ligatures w14:val="none"/>
        </w:rPr>
        <w:t> – через программы пенсионного и страхового инвестирования реализуют механизмы коллективного управления средствами клиентов, особенно в долгосрочной перспективе [13].</w:t>
      </w:r>
    </w:p>
    <w:p w14:paraId="0590E37C" w14:textId="6459BBF5" w:rsidR="00EE60CD"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bCs/>
          <w:sz w:val="28"/>
          <w:szCs w:val="28"/>
          <w14:ligatures w14:val="none"/>
        </w:rPr>
        <w:t>Краудфандинг и краудинвестинг</w:t>
      </w:r>
      <w:r w:rsidR="00EE60CD">
        <w:rPr>
          <w:rFonts w:ascii="Times New Roman" w:hAnsi="Times New Roman" w:cs="Times New Roman"/>
          <w:sz w:val="28"/>
          <w:szCs w:val="28"/>
          <w14:ligatures w14:val="none"/>
        </w:rPr>
        <w:t xml:space="preserve"> </w:t>
      </w:r>
      <w:r w:rsidRPr="00514263">
        <w:rPr>
          <w:rFonts w:ascii="Times New Roman" w:hAnsi="Times New Roman" w:cs="Times New Roman"/>
          <w:sz w:val="28"/>
          <w:szCs w:val="28"/>
          <w14:ligatures w14:val="none"/>
        </w:rPr>
        <w:t>– относительно новые для России формы, связанные с привлечением средств от широкой публики для финансирования проектов через онлайн</w:t>
      </w:r>
      <w:r w:rsidR="00945A09">
        <w:rPr>
          <w:rFonts w:ascii="Times New Roman" w:hAnsi="Times New Roman" w:cs="Times New Roman"/>
          <w:sz w:val="28"/>
          <w:szCs w:val="28"/>
          <w14:ligatures w14:val="none"/>
        </w:rPr>
        <w:t>-</w:t>
      </w:r>
      <w:r w:rsidRPr="00514263">
        <w:rPr>
          <w:rFonts w:ascii="Times New Roman" w:hAnsi="Times New Roman" w:cs="Times New Roman"/>
          <w:sz w:val="28"/>
          <w:szCs w:val="28"/>
          <w14:ligatures w14:val="none"/>
        </w:rPr>
        <w:t xml:space="preserve">платформы. </w:t>
      </w:r>
    </w:p>
    <w:p w14:paraId="4DA12830" w14:textId="6FA03BBE" w:rsidR="00EE60CD" w:rsidRDefault="00EE60CD" w:rsidP="00514263">
      <w:pPr>
        <w:spacing w:line="360" w:lineRule="auto"/>
        <w:ind w:firstLine="709"/>
        <w:jc w:val="both"/>
        <w:rPr>
          <w:rFonts w:ascii="Times New Roman" w:hAnsi="Times New Roman" w:cs="Times New Roman"/>
          <w:sz w:val="28"/>
          <w:szCs w:val="28"/>
          <w14:ligatures w14:val="none"/>
        </w:rPr>
      </w:pPr>
      <w:r w:rsidRPr="00EE60CD">
        <w:rPr>
          <w:rFonts w:ascii="Times New Roman" w:hAnsi="Times New Roman" w:cs="Times New Roman"/>
          <w:sz w:val="28"/>
          <w:szCs w:val="28"/>
          <w14:ligatures w14:val="none"/>
        </w:rPr>
        <w:t xml:space="preserve">Краудфандинг </w:t>
      </w:r>
      <w:r w:rsidR="006776C2">
        <w:rPr>
          <w:rFonts w:ascii="Times New Roman" w:hAnsi="Times New Roman" w:cs="Times New Roman"/>
          <w:sz w:val="28"/>
          <w:szCs w:val="28"/>
          <w14:ligatures w14:val="none"/>
        </w:rPr>
        <w:t>–</w:t>
      </w:r>
      <w:r w:rsidRPr="00EE60CD">
        <w:rPr>
          <w:rFonts w:ascii="Times New Roman" w:hAnsi="Times New Roman" w:cs="Times New Roman"/>
          <w:sz w:val="28"/>
          <w:szCs w:val="28"/>
          <w14:ligatures w14:val="none"/>
        </w:rPr>
        <w:t xml:space="preserve"> от английского «crowdfunding», дословно «финансирование толпой» </w:t>
      </w:r>
      <w:r w:rsidR="006776C2">
        <w:rPr>
          <w:rFonts w:ascii="Times New Roman" w:hAnsi="Times New Roman" w:cs="Times New Roman"/>
          <w:sz w:val="28"/>
          <w:szCs w:val="28"/>
          <w14:ligatures w14:val="none"/>
        </w:rPr>
        <w:t>–</w:t>
      </w:r>
      <w:r w:rsidRPr="00EE60CD">
        <w:rPr>
          <w:rFonts w:ascii="Times New Roman" w:hAnsi="Times New Roman" w:cs="Times New Roman"/>
          <w:sz w:val="28"/>
          <w:szCs w:val="28"/>
          <w14:ligatures w14:val="none"/>
        </w:rPr>
        <w:t xml:space="preserve"> коллективное финансирование стартапов и иных коммерческих или социальных проектов. Суть краудфандинга заключается в сборе заранее заявленной денежной суммы для реализации как коммерческой, так и социальной идеи через определенную площадку-агрегатор.</w:t>
      </w:r>
      <w:r w:rsidRPr="00EE60CD">
        <w:t xml:space="preserve"> </w:t>
      </w:r>
      <w:r w:rsidRPr="00EE60CD">
        <w:rPr>
          <w:rFonts w:ascii="Times New Roman" w:hAnsi="Times New Roman" w:cs="Times New Roman"/>
          <w:sz w:val="28"/>
          <w:szCs w:val="28"/>
          <w14:ligatures w14:val="none"/>
        </w:rPr>
        <w:t>Классический краудфандинг связывают с финансированием того или иного события в творческой среде: выставок, концертов, киносъемок и благотворительных мероприятий. Например, финансирование фанатами записи нового альбома любимой группы. При этом подобные «инвестиции» не подразумевают обязательного материального вознаграждения за совершенные вложения, а их размер каждый инвестор определяет для себя сам.</w:t>
      </w:r>
    </w:p>
    <w:p w14:paraId="31317B0B" w14:textId="1324114E" w:rsidR="00EE60CD" w:rsidRDefault="00EE60CD" w:rsidP="00EE60CD">
      <w:pPr>
        <w:spacing w:line="360" w:lineRule="auto"/>
        <w:ind w:firstLine="709"/>
        <w:jc w:val="both"/>
        <w:rPr>
          <w:rFonts w:ascii="Times New Roman" w:hAnsi="Times New Roman" w:cs="Times New Roman"/>
          <w:sz w:val="28"/>
          <w:szCs w:val="28"/>
          <w14:ligatures w14:val="none"/>
        </w:rPr>
      </w:pPr>
      <w:r w:rsidRPr="00EE60CD">
        <w:rPr>
          <w:rFonts w:ascii="Times New Roman" w:hAnsi="Times New Roman" w:cs="Times New Roman"/>
          <w:sz w:val="28"/>
          <w:szCs w:val="28"/>
          <w14:ligatures w14:val="none"/>
        </w:rPr>
        <w:t>Термин краудинвестинг вышел из краудфандинга и представляет собой самостоятельную его разновидность.</w:t>
      </w:r>
      <w:r>
        <w:rPr>
          <w:rFonts w:ascii="Times New Roman" w:hAnsi="Times New Roman" w:cs="Times New Roman"/>
          <w:sz w:val="28"/>
          <w:szCs w:val="28"/>
          <w14:ligatures w14:val="none"/>
        </w:rPr>
        <w:t xml:space="preserve"> </w:t>
      </w:r>
      <w:r w:rsidRPr="00EE60CD">
        <w:rPr>
          <w:rFonts w:ascii="Times New Roman" w:hAnsi="Times New Roman" w:cs="Times New Roman"/>
          <w:sz w:val="28"/>
          <w:szCs w:val="28"/>
          <w14:ligatures w14:val="none"/>
        </w:rPr>
        <w:t xml:space="preserve">Краудинвестинг </w:t>
      </w:r>
      <w:r w:rsidR="006776C2">
        <w:rPr>
          <w:rFonts w:ascii="Times New Roman" w:hAnsi="Times New Roman" w:cs="Times New Roman"/>
          <w:sz w:val="28"/>
          <w:szCs w:val="28"/>
          <w14:ligatures w14:val="none"/>
        </w:rPr>
        <w:t>–</w:t>
      </w:r>
      <w:r w:rsidRPr="00EE60CD">
        <w:rPr>
          <w:rFonts w:ascii="Times New Roman" w:hAnsi="Times New Roman" w:cs="Times New Roman"/>
          <w:sz w:val="28"/>
          <w:szCs w:val="28"/>
          <w14:ligatures w14:val="none"/>
        </w:rPr>
        <w:t xml:space="preserve"> коллективное (долевое) инвестирование в проект, объект, фонд и т.д., подразумевающее получение прибыли от совместных инвестиций в коммерческие проекты, в том числе в сфере недвижимости. В отличие от краудфандинга, в данном случае </w:t>
      </w:r>
      <w:r w:rsidRPr="00EE60CD">
        <w:rPr>
          <w:rFonts w:ascii="Times New Roman" w:hAnsi="Times New Roman" w:cs="Times New Roman"/>
          <w:sz w:val="28"/>
          <w:szCs w:val="28"/>
          <w14:ligatures w14:val="none"/>
        </w:rPr>
        <w:lastRenderedPageBreak/>
        <w:t>инвесторы гарантированно получают долю, часть прибыли или ценные бумаги проекта, в который инвестируют.</w:t>
      </w:r>
    </w:p>
    <w:p w14:paraId="10C38D60" w14:textId="6A13BC29" w:rsidR="00EE60CD" w:rsidRPr="00EE60CD" w:rsidRDefault="00EE60CD" w:rsidP="00EE60CD">
      <w:pPr>
        <w:spacing w:line="360" w:lineRule="auto"/>
        <w:ind w:firstLine="709"/>
        <w:jc w:val="both"/>
        <w:rPr>
          <w:rFonts w:ascii="Times New Roman" w:hAnsi="Times New Roman" w:cs="Times New Roman"/>
          <w:sz w:val="28"/>
          <w:szCs w:val="28"/>
          <w14:ligatures w14:val="none"/>
        </w:rPr>
      </w:pPr>
      <w:r w:rsidRPr="00EE60CD">
        <w:rPr>
          <w:rFonts w:ascii="Times New Roman" w:hAnsi="Times New Roman" w:cs="Times New Roman"/>
          <w:sz w:val="28"/>
          <w:szCs w:val="28"/>
          <w14:ligatures w14:val="none"/>
        </w:rPr>
        <w:t>Краудфандинг и краудинвестинг хотя и имеют общие корни, но принципиально отличаются друг от друга.</w:t>
      </w:r>
      <w:r>
        <w:rPr>
          <w:rFonts w:ascii="Times New Roman" w:hAnsi="Times New Roman" w:cs="Times New Roman"/>
          <w:sz w:val="28"/>
          <w:szCs w:val="28"/>
          <w14:ligatures w14:val="none"/>
        </w:rPr>
        <w:t xml:space="preserve"> </w:t>
      </w:r>
      <w:r w:rsidRPr="00EE60CD">
        <w:rPr>
          <w:rFonts w:ascii="Times New Roman" w:hAnsi="Times New Roman" w:cs="Times New Roman"/>
          <w:sz w:val="28"/>
          <w:szCs w:val="28"/>
          <w14:ligatures w14:val="none"/>
        </w:rPr>
        <w:t>Во-первых, направленность проекта. Краудфандинг, преимущественно, про творчество или альтруизм,</w:t>
      </w:r>
      <w:r>
        <w:rPr>
          <w:rFonts w:ascii="Times New Roman" w:hAnsi="Times New Roman" w:cs="Times New Roman"/>
          <w:sz w:val="28"/>
          <w:szCs w:val="28"/>
          <w14:ligatures w14:val="none"/>
        </w:rPr>
        <w:t xml:space="preserve"> а к</w:t>
      </w:r>
      <w:r w:rsidRPr="00EE60CD">
        <w:rPr>
          <w:rFonts w:ascii="Times New Roman" w:hAnsi="Times New Roman" w:cs="Times New Roman"/>
          <w:sz w:val="28"/>
          <w:szCs w:val="28"/>
          <w14:ligatures w14:val="none"/>
        </w:rPr>
        <w:t xml:space="preserve">раудинвестинг </w:t>
      </w:r>
      <w:r w:rsidR="006776C2">
        <w:rPr>
          <w:rFonts w:ascii="Times New Roman" w:hAnsi="Times New Roman" w:cs="Times New Roman"/>
          <w:sz w:val="28"/>
          <w:szCs w:val="28"/>
          <w14:ligatures w14:val="none"/>
        </w:rPr>
        <w:t>–</w:t>
      </w:r>
      <w:r w:rsidRPr="00EE60CD">
        <w:rPr>
          <w:rFonts w:ascii="Times New Roman" w:hAnsi="Times New Roman" w:cs="Times New Roman"/>
          <w:sz w:val="28"/>
          <w:szCs w:val="28"/>
          <w14:ligatures w14:val="none"/>
        </w:rPr>
        <w:t xml:space="preserve"> исключительно про коммерческие проекты, нацеленные на получение прибыли.</w:t>
      </w:r>
    </w:p>
    <w:p w14:paraId="62371448" w14:textId="59AD4537" w:rsidR="00EE60CD" w:rsidRPr="00EE60CD" w:rsidRDefault="00EE60CD" w:rsidP="00EE60CD">
      <w:pPr>
        <w:spacing w:line="360" w:lineRule="auto"/>
        <w:ind w:firstLine="709"/>
        <w:jc w:val="both"/>
        <w:rPr>
          <w:rFonts w:ascii="Times New Roman" w:hAnsi="Times New Roman" w:cs="Times New Roman"/>
          <w:sz w:val="28"/>
          <w:szCs w:val="28"/>
          <w14:ligatures w14:val="none"/>
        </w:rPr>
      </w:pPr>
      <w:r w:rsidRPr="00EE60CD">
        <w:rPr>
          <w:rFonts w:ascii="Times New Roman" w:hAnsi="Times New Roman" w:cs="Times New Roman"/>
          <w:sz w:val="28"/>
          <w:szCs w:val="28"/>
          <w14:ligatures w14:val="none"/>
        </w:rPr>
        <w:t xml:space="preserve">Во-вторых, размер инвестиций. Для проектов на краудфандинговых платформах не существует минимальных ограничений по инвестициям </w:t>
      </w:r>
      <w:r w:rsidR="006776C2">
        <w:rPr>
          <w:rFonts w:ascii="Times New Roman" w:hAnsi="Times New Roman" w:cs="Times New Roman"/>
          <w:sz w:val="28"/>
          <w:szCs w:val="28"/>
          <w14:ligatures w14:val="none"/>
        </w:rPr>
        <w:t>–</w:t>
      </w:r>
      <w:r w:rsidRPr="00EE60CD">
        <w:rPr>
          <w:rFonts w:ascii="Times New Roman" w:hAnsi="Times New Roman" w:cs="Times New Roman"/>
          <w:sz w:val="28"/>
          <w:szCs w:val="28"/>
          <w14:ligatures w14:val="none"/>
        </w:rPr>
        <w:t xml:space="preserve"> инвестировать может каждый и абсолютно любую сумму.</w:t>
      </w:r>
      <w:r>
        <w:rPr>
          <w:rFonts w:ascii="Times New Roman" w:hAnsi="Times New Roman" w:cs="Times New Roman"/>
          <w:sz w:val="28"/>
          <w:szCs w:val="28"/>
          <w14:ligatures w14:val="none"/>
        </w:rPr>
        <w:t xml:space="preserve"> </w:t>
      </w:r>
      <w:r w:rsidRPr="00EE60CD">
        <w:rPr>
          <w:rFonts w:ascii="Times New Roman" w:hAnsi="Times New Roman" w:cs="Times New Roman"/>
          <w:sz w:val="28"/>
          <w:szCs w:val="28"/>
          <w14:ligatures w14:val="none"/>
        </w:rPr>
        <w:t xml:space="preserve">Краудинвестинг предусматривает порог входа </w:t>
      </w:r>
      <w:r w:rsidR="006776C2">
        <w:rPr>
          <w:rFonts w:ascii="Times New Roman" w:hAnsi="Times New Roman" w:cs="Times New Roman"/>
          <w:sz w:val="28"/>
          <w:szCs w:val="28"/>
          <w14:ligatures w14:val="none"/>
        </w:rPr>
        <w:t>–</w:t>
      </w:r>
      <w:r w:rsidRPr="00EE60CD">
        <w:rPr>
          <w:rFonts w:ascii="Times New Roman" w:hAnsi="Times New Roman" w:cs="Times New Roman"/>
          <w:sz w:val="28"/>
          <w:szCs w:val="28"/>
          <w14:ligatures w14:val="none"/>
        </w:rPr>
        <w:t xml:space="preserve"> как правило, это стоимость размещенных ценных бумаг: акций компании-организатора или паев инвестиционного фонда.</w:t>
      </w:r>
    </w:p>
    <w:p w14:paraId="5932E367" w14:textId="2C22A397" w:rsidR="00EE60CD" w:rsidRDefault="00EE60CD" w:rsidP="00EE60CD">
      <w:pPr>
        <w:spacing w:line="360" w:lineRule="auto"/>
        <w:ind w:firstLine="709"/>
        <w:jc w:val="both"/>
        <w:rPr>
          <w:rFonts w:ascii="Times New Roman" w:hAnsi="Times New Roman" w:cs="Times New Roman"/>
          <w:sz w:val="28"/>
          <w:szCs w:val="28"/>
          <w14:ligatures w14:val="none"/>
        </w:rPr>
      </w:pPr>
      <w:r w:rsidRPr="00EE60CD">
        <w:rPr>
          <w:rFonts w:ascii="Times New Roman" w:hAnsi="Times New Roman" w:cs="Times New Roman"/>
          <w:sz w:val="28"/>
          <w:szCs w:val="28"/>
          <w14:ligatures w14:val="none"/>
        </w:rPr>
        <w:t>В-третьих, инвестор. Краудфандинг подразумевает спонсорство обычных людей (физических лиц). При краудинвестинге инвесторами проектов могут становиться как физические, так и юридические лица.</w:t>
      </w:r>
    </w:p>
    <w:p w14:paraId="101F85EF" w14:textId="7F3392C0" w:rsidR="00514263" w:rsidRDefault="00EE60CD" w:rsidP="00514263">
      <w:pPr>
        <w:spacing w:line="360" w:lineRule="auto"/>
        <w:ind w:firstLine="709"/>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 xml:space="preserve">Несмотря на то, что данные формы </w:t>
      </w:r>
      <w:r w:rsidR="00514263" w:rsidRPr="00514263">
        <w:rPr>
          <w:rFonts w:ascii="Times New Roman" w:hAnsi="Times New Roman" w:cs="Times New Roman"/>
          <w:sz w:val="28"/>
          <w:szCs w:val="28"/>
          <w14:ligatures w14:val="none"/>
        </w:rPr>
        <w:t xml:space="preserve">ещё недостаточно развиты, однако </w:t>
      </w:r>
      <w:r>
        <w:rPr>
          <w:rFonts w:ascii="Times New Roman" w:hAnsi="Times New Roman" w:cs="Times New Roman"/>
          <w:sz w:val="28"/>
          <w:szCs w:val="28"/>
          <w14:ligatures w14:val="none"/>
        </w:rPr>
        <w:t xml:space="preserve">они </w:t>
      </w:r>
      <w:r w:rsidR="00514263" w:rsidRPr="00514263">
        <w:rPr>
          <w:rFonts w:ascii="Times New Roman" w:hAnsi="Times New Roman" w:cs="Times New Roman"/>
          <w:sz w:val="28"/>
          <w:szCs w:val="28"/>
          <w14:ligatures w14:val="none"/>
        </w:rPr>
        <w:t>демонстрируют устойчивый рост</w:t>
      </w:r>
      <w:r>
        <w:rPr>
          <w:rFonts w:ascii="Times New Roman" w:hAnsi="Times New Roman" w:cs="Times New Roman"/>
          <w:sz w:val="28"/>
          <w:szCs w:val="28"/>
          <w14:ligatures w14:val="none"/>
        </w:rPr>
        <w:t xml:space="preserve"> распространения своего применения</w:t>
      </w:r>
      <w:r w:rsidR="00514263" w:rsidRPr="00514263">
        <w:rPr>
          <w:rFonts w:ascii="Times New Roman" w:hAnsi="Times New Roman" w:cs="Times New Roman"/>
          <w:sz w:val="28"/>
          <w:szCs w:val="28"/>
          <w14:ligatures w14:val="none"/>
        </w:rPr>
        <w:t xml:space="preserve"> [</w:t>
      </w:r>
      <w:r w:rsidR="003B2906" w:rsidRPr="003B2906">
        <w:rPr>
          <w:rFonts w:ascii="Times New Roman" w:hAnsi="Times New Roman" w:cs="Times New Roman"/>
          <w:sz w:val="28"/>
          <w:szCs w:val="28"/>
          <w14:ligatures w14:val="none"/>
        </w:rPr>
        <w:t>28</w:t>
      </w:r>
      <w:r w:rsidR="00514263" w:rsidRPr="00514263">
        <w:rPr>
          <w:rFonts w:ascii="Times New Roman" w:hAnsi="Times New Roman" w:cs="Times New Roman"/>
          <w:sz w:val="28"/>
          <w:szCs w:val="28"/>
          <w14:ligatures w14:val="none"/>
        </w:rPr>
        <w:t>].</w:t>
      </w:r>
    </w:p>
    <w:p w14:paraId="1E430A49" w14:textId="2671A7C0" w:rsidR="00D26E94" w:rsidRDefault="00E06A2C" w:rsidP="00514263">
      <w:pPr>
        <w:spacing w:line="360" w:lineRule="auto"/>
        <w:ind w:firstLine="709"/>
        <w:jc w:val="both"/>
        <w:rPr>
          <w:rFonts w:ascii="Times New Roman" w:eastAsia="Times New Roman" w:hAnsi="Times New Roman" w:cs="Times New Roman"/>
          <w:color w:val="000000"/>
          <w:sz w:val="28"/>
          <w:szCs w:val="28"/>
        </w:rPr>
      </w:pPr>
      <w:r w:rsidRPr="00E967A8">
        <w:rPr>
          <w:rStyle w:val="ad"/>
          <w:rFonts w:ascii="Times New Roman" w:eastAsia="Times New Roman" w:hAnsi="Times New Roman" w:cs="Times New Roman"/>
          <w:b w:val="0"/>
          <w:bCs w:val="0"/>
          <w:color w:val="000000"/>
          <w:sz w:val="28"/>
          <w:szCs w:val="28"/>
        </w:rPr>
        <w:t>Кредитные потребительские кооперативы (КПК)</w:t>
      </w:r>
      <w:r w:rsidR="00924F51" w:rsidRPr="00924F51">
        <w:rPr>
          <w:rFonts w:ascii="Times New Roman" w:hAnsi="Times New Roman" w:cs="Times New Roman"/>
          <w:sz w:val="28"/>
          <w:szCs w:val="28"/>
          <w14:ligatures w14:val="none"/>
        </w:rPr>
        <w:t xml:space="preserve"> </w:t>
      </w:r>
      <w:r w:rsidR="00924F51">
        <w:rPr>
          <w:rFonts w:ascii="Times New Roman" w:hAnsi="Times New Roman" w:cs="Times New Roman"/>
          <w:sz w:val="28"/>
          <w:szCs w:val="28"/>
          <w14:ligatures w14:val="none"/>
        </w:rPr>
        <w:t>–</w:t>
      </w:r>
      <w:r w:rsidR="00924F51">
        <w:rPr>
          <w:rStyle w:val="ad"/>
          <w:rFonts w:ascii="Times New Roman" w:eastAsia="Times New Roman" w:hAnsi="Times New Roman" w:cs="Times New Roman"/>
          <w:b w:val="0"/>
          <w:bCs w:val="0"/>
          <w:color w:val="000000"/>
          <w:sz w:val="28"/>
          <w:szCs w:val="28"/>
        </w:rPr>
        <w:t xml:space="preserve"> </w:t>
      </w:r>
      <w:r w:rsidRPr="00E967A8">
        <w:rPr>
          <w:rFonts w:ascii="Times New Roman" w:eastAsia="Times New Roman" w:hAnsi="Times New Roman" w:cs="Times New Roman"/>
          <w:color w:val="000000"/>
          <w:sz w:val="28"/>
          <w:szCs w:val="28"/>
        </w:rPr>
        <w:t xml:space="preserve">это некоммерческие финансовые организации, созданные для оказания взаимной финансовой помощи своим членам. Основная функция КПК </w:t>
      </w:r>
      <w:r w:rsidR="00924F51">
        <w:rPr>
          <w:rFonts w:ascii="Times New Roman" w:hAnsi="Times New Roman" w:cs="Times New Roman"/>
          <w:sz w:val="28"/>
          <w:szCs w:val="28"/>
          <w14:ligatures w14:val="none"/>
        </w:rPr>
        <w:t>–</w:t>
      </w:r>
      <w:r w:rsidRPr="00E967A8">
        <w:rPr>
          <w:rFonts w:ascii="Times New Roman" w:eastAsia="Times New Roman" w:hAnsi="Times New Roman" w:cs="Times New Roman"/>
          <w:color w:val="000000"/>
          <w:sz w:val="28"/>
          <w:szCs w:val="28"/>
        </w:rPr>
        <w:t xml:space="preserve"> предоставление займов участникам кооператива за счёт привлечённых от других членов средств.</w:t>
      </w:r>
      <w:r w:rsidR="00EF310B">
        <w:rPr>
          <w:rFonts w:ascii="Times New Roman" w:eastAsia="Times New Roman" w:hAnsi="Times New Roman" w:cs="Times New Roman"/>
          <w:color w:val="000000"/>
          <w:sz w:val="28"/>
          <w:szCs w:val="28"/>
        </w:rPr>
        <w:t xml:space="preserve"> </w:t>
      </w:r>
      <w:r w:rsidR="00EF310B" w:rsidRPr="002F4207">
        <w:rPr>
          <w:rFonts w:ascii="Times New Roman" w:eastAsia="Times New Roman" w:hAnsi="Times New Roman" w:cs="Times New Roman"/>
          <w:color w:val="000000"/>
          <w:sz w:val="28"/>
          <w:szCs w:val="28"/>
        </w:rPr>
        <w:t>КПК регулируются специальным законодательством</w:t>
      </w:r>
      <w:r w:rsidR="00BF338D" w:rsidRPr="002F4207">
        <w:rPr>
          <w:rFonts w:ascii="Times New Roman" w:eastAsia="Times New Roman" w:hAnsi="Times New Roman" w:cs="Times New Roman"/>
          <w:color w:val="000000"/>
          <w:sz w:val="28"/>
          <w:szCs w:val="28"/>
        </w:rPr>
        <w:t xml:space="preserve">, </w:t>
      </w:r>
      <w:r w:rsidR="00EF310B" w:rsidRPr="002F4207">
        <w:rPr>
          <w:rFonts w:ascii="Times New Roman" w:eastAsia="Times New Roman" w:hAnsi="Times New Roman" w:cs="Times New Roman"/>
          <w:color w:val="000000"/>
          <w:sz w:val="28"/>
          <w:szCs w:val="28"/>
        </w:rPr>
        <w:t xml:space="preserve"> поднадзорны Банку России</w:t>
      </w:r>
      <w:r w:rsidR="00BF338D" w:rsidRPr="002F4207">
        <w:rPr>
          <w:rFonts w:ascii="Times New Roman" w:eastAsia="Times New Roman" w:hAnsi="Times New Roman" w:cs="Times New Roman"/>
          <w:color w:val="000000"/>
          <w:sz w:val="28"/>
          <w:szCs w:val="28"/>
        </w:rPr>
        <w:t xml:space="preserve"> и в</w:t>
      </w:r>
      <w:r w:rsidR="00EF310B" w:rsidRPr="002F4207">
        <w:rPr>
          <w:rFonts w:ascii="Times New Roman" w:eastAsia="Times New Roman" w:hAnsi="Times New Roman" w:cs="Times New Roman"/>
          <w:color w:val="000000"/>
          <w:sz w:val="28"/>
          <w:szCs w:val="28"/>
        </w:rPr>
        <w:t xml:space="preserve"> отличие от банков, вклады в КПК не застрахованы</w:t>
      </w:r>
      <w:r w:rsidR="00BF338D" w:rsidRPr="002F4207">
        <w:rPr>
          <w:rFonts w:ascii="Times New Roman" w:eastAsia="Times New Roman" w:hAnsi="Times New Roman" w:cs="Times New Roman"/>
          <w:color w:val="000000"/>
          <w:sz w:val="28"/>
          <w:szCs w:val="28"/>
        </w:rPr>
        <w:t>.</w:t>
      </w:r>
    </w:p>
    <w:p w14:paraId="50AB868B" w14:textId="25D1ECD9" w:rsidR="00055C14" w:rsidRDefault="00055C14" w:rsidP="00514263">
      <w:pPr>
        <w:spacing w:line="360" w:lineRule="auto"/>
        <w:ind w:firstLine="709"/>
        <w:jc w:val="both"/>
        <w:rPr>
          <w:rFonts w:ascii="Times New Roman" w:eastAsia="Times New Roman" w:hAnsi="Times New Roman" w:cs="Times New Roman"/>
          <w:color w:val="000000"/>
          <w:sz w:val="28"/>
          <w:szCs w:val="28"/>
        </w:rPr>
      </w:pPr>
      <w:r w:rsidRPr="000F3F49">
        <w:rPr>
          <w:rFonts w:ascii="Times New Roman" w:eastAsia="Times New Roman" w:hAnsi="Times New Roman" w:cs="Times New Roman"/>
          <w:color w:val="000000"/>
          <w:sz w:val="28"/>
          <w:szCs w:val="28"/>
        </w:rPr>
        <w:t xml:space="preserve">ЗИФН </w:t>
      </w:r>
      <w:r w:rsidR="000F3F49">
        <w:rPr>
          <w:rFonts w:ascii="Times New Roman" w:hAnsi="Times New Roman" w:cs="Times New Roman"/>
          <w:sz w:val="28"/>
          <w:szCs w:val="28"/>
          <w14:ligatures w14:val="none"/>
        </w:rPr>
        <w:t>–</w:t>
      </w:r>
      <w:r w:rsidRPr="000F3F49">
        <w:rPr>
          <w:rFonts w:ascii="Times New Roman" w:eastAsia="Times New Roman" w:hAnsi="Times New Roman" w:cs="Times New Roman"/>
          <w:color w:val="000000"/>
          <w:sz w:val="28"/>
          <w:szCs w:val="28"/>
        </w:rPr>
        <w:t xml:space="preserve"> это</w:t>
      </w:r>
      <w:r w:rsidRPr="000F3F49">
        <w:rPr>
          <w:rStyle w:val="apple-converted-space"/>
          <w:rFonts w:ascii="Times New Roman" w:eastAsia="Times New Roman" w:hAnsi="Times New Roman" w:cs="Times New Roman"/>
          <w:b/>
          <w:bCs/>
          <w:color w:val="000000"/>
          <w:sz w:val="28"/>
          <w:szCs w:val="28"/>
        </w:rPr>
        <w:t> </w:t>
      </w:r>
      <w:r w:rsidR="00BE7093">
        <w:rPr>
          <w:rStyle w:val="ad"/>
          <w:rFonts w:ascii="Times New Roman" w:eastAsia="Times New Roman" w:hAnsi="Times New Roman" w:cs="Times New Roman"/>
          <w:b w:val="0"/>
          <w:bCs w:val="0"/>
          <w:color w:val="000000"/>
          <w:sz w:val="28"/>
          <w:szCs w:val="28"/>
        </w:rPr>
        <w:t>з</w:t>
      </w:r>
      <w:r w:rsidRPr="000F3F49">
        <w:rPr>
          <w:rStyle w:val="ad"/>
          <w:rFonts w:ascii="Times New Roman" w:eastAsia="Times New Roman" w:hAnsi="Times New Roman" w:cs="Times New Roman"/>
          <w:b w:val="0"/>
          <w:bCs w:val="0"/>
          <w:color w:val="000000"/>
          <w:sz w:val="28"/>
          <w:szCs w:val="28"/>
        </w:rPr>
        <w:t>акрытый инвестиционный фонд недвижимости</w:t>
      </w:r>
      <w:r w:rsidRPr="000F3F49">
        <w:rPr>
          <w:rFonts w:ascii="Times New Roman" w:eastAsia="Times New Roman" w:hAnsi="Times New Roman" w:cs="Times New Roman"/>
          <w:b/>
          <w:bCs/>
          <w:color w:val="000000"/>
          <w:sz w:val="28"/>
          <w:szCs w:val="28"/>
        </w:rPr>
        <w:t xml:space="preserve">. </w:t>
      </w:r>
      <w:r w:rsidRPr="000F3F49">
        <w:rPr>
          <w:rFonts w:ascii="Times New Roman" w:eastAsia="Times New Roman" w:hAnsi="Times New Roman" w:cs="Times New Roman"/>
          <w:color w:val="000000"/>
          <w:sz w:val="28"/>
          <w:szCs w:val="28"/>
        </w:rPr>
        <w:t xml:space="preserve">Он представляет собой форму коллективного инвестирования, при которой средства инвесторов направляются на покупку, аренду или управление объектами недвижимости. Участники получают доход от роста стоимости активов фонда и арендных платежей. ЗИФН не торгуется на бирже, а доли </w:t>
      </w:r>
      <w:r w:rsidRPr="000F3F49">
        <w:rPr>
          <w:rFonts w:ascii="Times New Roman" w:eastAsia="Times New Roman" w:hAnsi="Times New Roman" w:cs="Times New Roman"/>
          <w:color w:val="000000"/>
          <w:sz w:val="28"/>
          <w:szCs w:val="28"/>
        </w:rPr>
        <w:lastRenderedPageBreak/>
        <w:t>распределяются среди ограниченного круга инвесторов. Управление фондом осуществляет специализированная управляющая компания.</w:t>
      </w:r>
    </w:p>
    <w:p w14:paraId="317145C7" w14:textId="365C1825" w:rsidR="00005653" w:rsidRDefault="00005653" w:rsidP="00514263">
      <w:pPr>
        <w:spacing w:line="360" w:lineRule="auto"/>
        <w:ind w:firstLine="709"/>
        <w:jc w:val="both"/>
        <w:rPr>
          <w:rFonts w:ascii="Times New Roman" w:eastAsia="Times New Roman" w:hAnsi="Times New Roman" w:cs="Times New Roman"/>
          <w:color w:val="000000"/>
          <w:sz w:val="28"/>
          <w:szCs w:val="28"/>
        </w:rPr>
      </w:pPr>
      <w:r w:rsidRPr="008B3C74">
        <w:rPr>
          <w:rFonts w:ascii="Times New Roman" w:eastAsia="Times New Roman" w:hAnsi="Times New Roman" w:cs="Times New Roman"/>
          <w:color w:val="000000"/>
          <w:sz w:val="28"/>
          <w:szCs w:val="28"/>
        </w:rPr>
        <w:t xml:space="preserve">Фонды венчурных инвестиций </w:t>
      </w:r>
      <w:r w:rsidR="008B3C74" w:rsidRPr="008B3C74">
        <w:rPr>
          <w:rFonts w:ascii="Times New Roman" w:hAnsi="Times New Roman" w:cs="Times New Roman"/>
          <w:sz w:val="28"/>
          <w:szCs w:val="28"/>
          <w14:ligatures w14:val="none"/>
        </w:rPr>
        <w:t>–</w:t>
      </w:r>
      <w:r w:rsidR="00C511CC">
        <w:rPr>
          <w:rFonts w:ascii="Times New Roman" w:eastAsia="Times New Roman" w:hAnsi="Times New Roman" w:cs="Times New Roman"/>
          <w:color w:val="000000"/>
          <w:sz w:val="28"/>
          <w:szCs w:val="28"/>
        </w:rPr>
        <w:t xml:space="preserve"> </w:t>
      </w:r>
      <w:r w:rsidRPr="008B3C74">
        <w:rPr>
          <w:rFonts w:ascii="Times New Roman" w:eastAsia="Times New Roman" w:hAnsi="Times New Roman" w:cs="Times New Roman"/>
          <w:color w:val="000000"/>
          <w:sz w:val="28"/>
          <w:szCs w:val="28"/>
        </w:rPr>
        <w:t xml:space="preserve">это специализированные инвестиционные фонды, которые вкладывают средства в стартапы и инновационные компании на ранних стадиях развития. Основная цель таких фондов </w:t>
      </w:r>
      <w:r w:rsidR="008B3C74" w:rsidRPr="008B3C74">
        <w:rPr>
          <w:rFonts w:ascii="Times New Roman" w:hAnsi="Times New Roman" w:cs="Times New Roman"/>
          <w:sz w:val="28"/>
          <w:szCs w:val="28"/>
          <w14:ligatures w14:val="none"/>
        </w:rPr>
        <w:t>–</w:t>
      </w:r>
      <w:r w:rsidRPr="008B3C74">
        <w:rPr>
          <w:rFonts w:ascii="Times New Roman" w:eastAsia="Times New Roman" w:hAnsi="Times New Roman" w:cs="Times New Roman"/>
          <w:color w:val="000000"/>
          <w:sz w:val="28"/>
          <w:szCs w:val="28"/>
        </w:rPr>
        <w:t xml:space="preserve"> получить высокую прибыль за счёт роста стоимости вложенных компаний. Инвестиции сопряжены с высоким риском, но при успешных проектах могут приносить значительную доходность. Управление фондом осуществляют профессиональные венчурные управляющие. Такие фонды играют важную роль в развитии новых технологий и предпринимательства.</w:t>
      </w:r>
    </w:p>
    <w:p w14:paraId="61D852DA" w14:textId="77777777" w:rsidR="00FA5E88" w:rsidRDefault="00AB22C3" w:rsidP="00514263">
      <w:pPr>
        <w:spacing w:line="360" w:lineRule="auto"/>
        <w:ind w:firstLine="709"/>
        <w:jc w:val="both"/>
        <w:rPr>
          <w:rFonts w:ascii="Times New Roman" w:hAnsi="Times New Roman" w:cs="Times New Roman"/>
          <w:sz w:val="28"/>
          <w:szCs w:val="28"/>
          <w14:ligatures w14:val="none"/>
        </w:rPr>
      </w:pPr>
      <w:r w:rsidRPr="00AB22C3">
        <w:rPr>
          <w:rFonts w:ascii="Times New Roman" w:hAnsi="Times New Roman" w:cs="Times New Roman"/>
          <w:sz w:val="28"/>
          <w:szCs w:val="28"/>
          <w:lang w:val="en-GB"/>
          <w14:ligatures w14:val="none"/>
        </w:rPr>
        <w:t xml:space="preserve">Цифровые платформы коллективных инвестиций </w:t>
      </w:r>
      <w:r w:rsidRPr="008B3C74">
        <w:rPr>
          <w:rFonts w:ascii="Times New Roman" w:hAnsi="Times New Roman" w:cs="Times New Roman"/>
          <w:sz w:val="28"/>
          <w:szCs w:val="28"/>
          <w14:ligatures w14:val="none"/>
        </w:rPr>
        <w:t>–</w:t>
      </w:r>
      <w:r w:rsidRPr="00AB22C3">
        <w:rPr>
          <w:rFonts w:ascii="Times New Roman" w:hAnsi="Times New Roman" w:cs="Times New Roman"/>
          <w:sz w:val="28"/>
          <w:szCs w:val="28"/>
          <w:lang w:val="en-GB"/>
          <w14:ligatures w14:val="none"/>
        </w:rPr>
        <w:t xml:space="preserve"> это онлайн-сервисы, которые позволяют частным лицам</w:t>
      </w:r>
      <w:r w:rsidR="00FA5E88">
        <w:rPr>
          <w:rFonts w:ascii="Times New Roman" w:hAnsi="Times New Roman" w:cs="Times New Roman"/>
          <w:sz w:val="28"/>
          <w:szCs w:val="28"/>
          <w14:ligatures w14:val="none"/>
        </w:rPr>
        <w:t xml:space="preserve"> через иннтернет </w:t>
      </w:r>
      <w:r w:rsidRPr="00AB22C3">
        <w:rPr>
          <w:rFonts w:ascii="Times New Roman" w:hAnsi="Times New Roman" w:cs="Times New Roman"/>
          <w:sz w:val="28"/>
          <w:szCs w:val="28"/>
          <w:lang w:val="en-GB"/>
          <w14:ligatures w14:val="none"/>
        </w:rPr>
        <w:t xml:space="preserve"> объединять средства для совместного вложения в различные проекты, такие как недвижимость, стартапы или ценные бумаги. Они делают инвестиции доступными, автоматизируя процесс участия, распределения доходов и контроля. Участники получают прибыль в зависимости от результатов проектов, при этом платформа действует в рамках законодательства и может находиться под надзором регуляторов. Такие решения способствуют развитию финансовых технологий и расширяют возможности частных инвесторов.</w:t>
      </w:r>
    </w:p>
    <w:p w14:paraId="2461D42E" w14:textId="5F8A908D"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 xml:space="preserve">Такая диверсификация форм коллективного инвестирования позволяет адаптировать финансовые стратегии под разные категории инвесторов </w:t>
      </w:r>
      <w:r w:rsidR="006776C2">
        <w:rPr>
          <w:rFonts w:ascii="Times New Roman" w:hAnsi="Times New Roman" w:cs="Times New Roman"/>
          <w:sz w:val="28"/>
          <w:szCs w:val="28"/>
          <w14:ligatures w14:val="none"/>
        </w:rPr>
        <w:t>–</w:t>
      </w:r>
      <w:r w:rsidRPr="00514263">
        <w:rPr>
          <w:rFonts w:ascii="Times New Roman" w:hAnsi="Times New Roman" w:cs="Times New Roman"/>
          <w:sz w:val="28"/>
          <w:szCs w:val="28"/>
          <w14:ligatures w14:val="none"/>
        </w:rPr>
        <w:t xml:space="preserve"> от консервативных до рисковых.</w:t>
      </w:r>
    </w:p>
    <w:p w14:paraId="58159E95" w14:textId="43DC97E8"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За последние восемь лет российский рынок коллективного инвестирования демонстрировал разнонаправленные тенденции. С одной стороны, в период 2015</w:t>
      </w:r>
      <w:r w:rsidR="0088324F">
        <w:rPr>
          <w:rFonts w:ascii="Times New Roman" w:hAnsi="Times New Roman" w:cs="Times New Roman"/>
          <w:sz w:val="28"/>
          <w:szCs w:val="28"/>
          <w14:ligatures w14:val="none"/>
        </w:rPr>
        <w:t>-</w:t>
      </w:r>
      <w:r w:rsidRPr="00514263">
        <w:rPr>
          <w:rFonts w:ascii="Times New Roman" w:hAnsi="Times New Roman" w:cs="Times New Roman"/>
          <w:sz w:val="28"/>
          <w:szCs w:val="28"/>
          <w14:ligatures w14:val="none"/>
        </w:rPr>
        <w:t>2019 годов наблюдался устойчивый рост интереса со стороны населения, в первую очередь к открытым ПИФам и ИИС. С другой стороны, кризисные явления 2020</w:t>
      </w:r>
      <w:r w:rsidR="0088324F">
        <w:rPr>
          <w:rFonts w:ascii="Times New Roman" w:hAnsi="Times New Roman" w:cs="Times New Roman"/>
          <w:sz w:val="28"/>
          <w:szCs w:val="28"/>
          <w14:ligatures w14:val="none"/>
        </w:rPr>
        <w:t>-</w:t>
      </w:r>
      <w:r w:rsidRPr="00514263">
        <w:rPr>
          <w:rFonts w:ascii="Times New Roman" w:hAnsi="Times New Roman" w:cs="Times New Roman"/>
          <w:sz w:val="28"/>
          <w:szCs w:val="28"/>
          <w14:ligatures w14:val="none"/>
        </w:rPr>
        <w:t>2022 годов (пандемия, санкционное давление, геополитические риски) оказали дестабилизирующее влияние на фондовый рынок, включая коллективные инвестиции [15].</w:t>
      </w:r>
    </w:p>
    <w:p w14:paraId="5071AAF8" w14:textId="77777777"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По данным Банка России, с 2015 по 2023 гг.:</w:t>
      </w:r>
    </w:p>
    <w:p w14:paraId="33B8DB10" w14:textId="77777777" w:rsidR="00514263" w:rsidRPr="00514263" w:rsidRDefault="00514263" w:rsidP="00514263">
      <w:pPr>
        <w:numPr>
          <w:ilvl w:val="0"/>
          <w:numId w:val="6"/>
        </w:numPr>
        <w:tabs>
          <w:tab w:val="left" w:pos="993"/>
        </w:tabs>
        <w:spacing w:line="360" w:lineRule="auto"/>
        <w:ind w:left="0" w:firstLine="709"/>
        <w:contextualSpacing/>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lastRenderedPageBreak/>
        <w:t>количество пайщиков открытых ПИФов выросло с </w:t>
      </w:r>
      <w:r w:rsidRPr="00514263">
        <w:rPr>
          <w:rFonts w:ascii="Times New Roman" w:hAnsi="Times New Roman" w:cs="Times New Roman"/>
          <w:bCs/>
          <w:sz w:val="28"/>
          <w:szCs w:val="28"/>
          <w14:ligatures w14:val="none"/>
        </w:rPr>
        <w:t>170 тыс. до более 1,3 млн человек</w:t>
      </w:r>
      <w:r w:rsidRPr="00514263">
        <w:rPr>
          <w:rFonts w:ascii="Times New Roman" w:hAnsi="Times New Roman" w:cs="Times New Roman"/>
          <w:sz w:val="28"/>
          <w:szCs w:val="28"/>
          <w14:ligatures w14:val="none"/>
        </w:rPr>
        <w:t> [16];</w:t>
      </w:r>
    </w:p>
    <w:p w14:paraId="55B8CF06" w14:textId="77777777" w:rsidR="00514263" w:rsidRPr="00514263" w:rsidRDefault="00514263" w:rsidP="00514263">
      <w:pPr>
        <w:numPr>
          <w:ilvl w:val="0"/>
          <w:numId w:val="6"/>
        </w:numPr>
        <w:tabs>
          <w:tab w:val="left" w:pos="993"/>
        </w:tabs>
        <w:spacing w:line="360" w:lineRule="auto"/>
        <w:ind w:left="0" w:firstLine="709"/>
        <w:contextualSpacing/>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совокупные активы под управлением в ПИФах увеличились с </w:t>
      </w:r>
      <w:r w:rsidRPr="00514263">
        <w:rPr>
          <w:rFonts w:ascii="Times New Roman" w:hAnsi="Times New Roman" w:cs="Times New Roman"/>
          <w:bCs/>
          <w:sz w:val="28"/>
          <w:szCs w:val="28"/>
          <w14:ligatures w14:val="none"/>
        </w:rPr>
        <w:t>600 млрд рублей до 1,7 трлн рублей</w:t>
      </w:r>
      <w:r w:rsidRPr="00514263">
        <w:rPr>
          <w:rFonts w:ascii="Times New Roman" w:hAnsi="Times New Roman" w:cs="Times New Roman"/>
          <w:sz w:val="28"/>
          <w:szCs w:val="28"/>
          <w14:ligatures w14:val="none"/>
        </w:rPr>
        <w:t> [17];</w:t>
      </w:r>
    </w:p>
    <w:p w14:paraId="2DEB0DB2" w14:textId="057DF8FF" w:rsidR="00514263" w:rsidRPr="00514263" w:rsidRDefault="00514263" w:rsidP="00514263">
      <w:pPr>
        <w:numPr>
          <w:ilvl w:val="0"/>
          <w:numId w:val="6"/>
        </w:numPr>
        <w:tabs>
          <w:tab w:val="left" w:pos="993"/>
        </w:tabs>
        <w:spacing w:line="360" w:lineRule="auto"/>
        <w:ind w:left="0" w:firstLine="709"/>
        <w:contextualSpacing/>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число открытых ИИС превысило </w:t>
      </w:r>
      <w:r w:rsidRPr="00514263">
        <w:rPr>
          <w:rFonts w:ascii="Times New Roman" w:hAnsi="Times New Roman" w:cs="Times New Roman"/>
          <w:bCs/>
          <w:sz w:val="28"/>
          <w:szCs w:val="28"/>
          <w14:ligatures w14:val="none"/>
        </w:rPr>
        <w:t>6,5 млн счетов</w:t>
      </w:r>
      <w:r w:rsidRPr="00514263">
        <w:rPr>
          <w:rFonts w:ascii="Times New Roman" w:hAnsi="Times New Roman" w:cs="Times New Roman"/>
          <w:sz w:val="28"/>
          <w:szCs w:val="28"/>
          <w14:ligatures w14:val="none"/>
        </w:rPr>
        <w:t xml:space="preserve">, а объём средств на них </w:t>
      </w:r>
      <w:r w:rsidR="006776C2">
        <w:rPr>
          <w:rFonts w:ascii="Times New Roman" w:hAnsi="Times New Roman" w:cs="Times New Roman"/>
          <w:sz w:val="28"/>
          <w:szCs w:val="28"/>
          <w14:ligatures w14:val="none"/>
        </w:rPr>
        <w:t>–</w:t>
      </w:r>
      <w:r w:rsidRPr="00514263">
        <w:rPr>
          <w:rFonts w:ascii="Times New Roman" w:hAnsi="Times New Roman" w:cs="Times New Roman"/>
          <w:sz w:val="28"/>
          <w:szCs w:val="28"/>
          <w14:ligatures w14:val="none"/>
        </w:rPr>
        <w:t> </w:t>
      </w:r>
      <w:r w:rsidRPr="00514263">
        <w:rPr>
          <w:rFonts w:ascii="Times New Roman" w:hAnsi="Times New Roman" w:cs="Times New Roman"/>
          <w:bCs/>
          <w:sz w:val="28"/>
          <w:szCs w:val="28"/>
          <w14:ligatures w14:val="none"/>
        </w:rPr>
        <w:t>более 900 млрд рублей</w:t>
      </w:r>
      <w:r w:rsidRPr="00514263">
        <w:rPr>
          <w:rFonts w:ascii="Times New Roman" w:hAnsi="Times New Roman" w:cs="Times New Roman"/>
          <w:sz w:val="28"/>
          <w:szCs w:val="28"/>
          <w14:ligatures w14:val="none"/>
        </w:rPr>
        <w:t> [18];</w:t>
      </w:r>
    </w:p>
    <w:p w14:paraId="2D792A73" w14:textId="77777777" w:rsidR="00514263" w:rsidRPr="00514263" w:rsidRDefault="00514263" w:rsidP="00514263">
      <w:pPr>
        <w:numPr>
          <w:ilvl w:val="0"/>
          <w:numId w:val="6"/>
        </w:numPr>
        <w:tabs>
          <w:tab w:val="left" w:pos="993"/>
        </w:tabs>
        <w:spacing w:line="360" w:lineRule="auto"/>
        <w:ind w:left="0" w:firstLine="709"/>
        <w:contextualSpacing/>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обороты по ETF выросли в разы, несмотря на ограниченность ассортимента по сравнению с западными аналогами [19].</w:t>
      </w:r>
    </w:p>
    <w:p w14:paraId="1C5E4DE1" w14:textId="77777777"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Рост этих показателей свидетельствует о нарастающем интересе со стороны физических лиц к инвестиционным возможностям, формируемым вне банковской системы. Особенно значим этот рост в условиях структурной трансформации российской экономики, когда внутренние источники капитала становятся ключевыми.</w:t>
      </w:r>
    </w:p>
    <w:p w14:paraId="68DE6AE1" w14:textId="77777777"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В экономической литературе коллективное инвестирование рассматривается как инструмент не только аккумулирования, но и перераспределения капитала. Оно способствует:</w:t>
      </w:r>
    </w:p>
    <w:p w14:paraId="37B73825" w14:textId="63B91F4A" w:rsidR="00514263" w:rsidRPr="00514263" w:rsidRDefault="00514263" w:rsidP="00514263">
      <w:pPr>
        <w:numPr>
          <w:ilvl w:val="0"/>
          <w:numId w:val="7"/>
        </w:numPr>
        <w:tabs>
          <w:tab w:val="left" w:pos="993"/>
        </w:tabs>
        <w:spacing w:line="360" w:lineRule="auto"/>
        <w:ind w:left="0" w:firstLine="709"/>
        <w:contextualSpacing/>
        <w:jc w:val="both"/>
        <w:rPr>
          <w:rFonts w:ascii="Times New Roman" w:hAnsi="Times New Roman" w:cs="Times New Roman"/>
          <w:sz w:val="28"/>
          <w:szCs w:val="28"/>
          <w14:ligatures w14:val="none"/>
        </w:rPr>
      </w:pPr>
      <w:r w:rsidRPr="00514263">
        <w:rPr>
          <w:rFonts w:ascii="Times New Roman" w:hAnsi="Times New Roman" w:cs="Times New Roman"/>
          <w:bCs/>
          <w:sz w:val="28"/>
          <w:szCs w:val="28"/>
          <w14:ligatures w14:val="none"/>
        </w:rPr>
        <w:t>Росту национального инвестиционного потенциала</w:t>
      </w:r>
      <w:r w:rsidRPr="00514263">
        <w:rPr>
          <w:rFonts w:ascii="Times New Roman" w:hAnsi="Times New Roman" w:cs="Times New Roman"/>
          <w:sz w:val="28"/>
          <w:szCs w:val="28"/>
          <w14:ligatures w14:val="none"/>
        </w:rPr>
        <w:t> </w:t>
      </w:r>
      <w:r w:rsidR="006776C2">
        <w:rPr>
          <w:rFonts w:ascii="Times New Roman" w:hAnsi="Times New Roman" w:cs="Times New Roman"/>
          <w:sz w:val="28"/>
          <w:szCs w:val="28"/>
          <w14:ligatures w14:val="none"/>
        </w:rPr>
        <w:t>–</w:t>
      </w:r>
      <w:r w:rsidRPr="00514263">
        <w:rPr>
          <w:rFonts w:ascii="Times New Roman" w:hAnsi="Times New Roman" w:cs="Times New Roman"/>
          <w:sz w:val="28"/>
          <w:szCs w:val="28"/>
          <w14:ligatures w14:val="none"/>
        </w:rPr>
        <w:t xml:space="preserve"> через формирование долгосрочного капитала, устойчивого к спекулятивным колебаниям рынка [20];</w:t>
      </w:r>
    </w:p>
    <w:p w14:paraId="0AF1A754" w14:textId="1EECD5E0" w:rsidR="00514263" w:rsidRPr="00514263" w:rsidRDefault="00514263" w:rsidP="00514263">
      <w:pPr>
        <w:numPr>
          <w:ilvl w:val="0"/>
          <w:numId w:val="7"/>
        </w:numPr>
        <w:tabs>
          <w:tab w:val="left" w:pos="993"/>
        </w:tabs>
        <w:spacing w:line="360" w:lineRule="auto"/>
        <w:ind w:left="0" w:firstLine="709"/>
        <w:contextualSpacing/>
        <w:jc w:val="both"/>
        <w:rPr>
          <w:rFonts w:ascii="Times New Roman" w:hAnsi="Times New Roman" w:cs="Times New Roman"/>
          <w:sz w:val="28"/>
          <w:szCs w:val="28"/>
          <w14:ligatures w14:val="none"/>
        </w:rPr>
      </w:pPr>
      <w:r w:rsidRPr="00514263">
        <w:rPr>
          <w:rFonts w:ascii="Times New Roman" w:hAnsi="Times New Roman" w:cs="Times New Roman"/>
          <w:bCs/>
          <w:sz w:val="28"/>
          <w:szCs w:val="28"/>
          <w14:ligatures w14:val="none"/>
        </w:rPr>
        <w:t>Повышению инвестиционной активности малого и среднего бизнеса</w:t>
      </w:r>
      <w:r w:rsidRPr="00514263">
        <w:rPr>
          <w:rFonts w:ascii="Times New Roman" w:hAnsi="Times New Roman" w:cs="Times New Roman"/>
          <w:sz w:val="28"/>
          <w:szCs w:val="28"/>
          <w14:ligatures w14:val="none"/>
        </w:rPr>
        <w:t> </w:t>
      </w:r>
      <w:r w:rsidR="006776C2">
        <w:rPr>
          <w:rFonts w:ascii="Times New Roman" w:hAnsi="Times New Roman" w:cs="Times New Roman"/>
          <w:sz w:val="28"/>
          <w:szCs w:val="28"/>
          <w14:ligatures w14:val="none"/>
        </w:rPr>
        <w:t>–</w:t>
      </w:r>
      <w:r w:rsidRPr="00514263">
        <w:rPr>
          <w:rFonts w:ascii="Times New Roman" w:hAnsi="Times New Roman" w:cs="Times New Roman"/>
          <w:sz w:val="28"/>
          <w:szCs w:val="28"/>
          <w14:ligatures w14:val="none"/>
        </w:rPr>
        <w:t xml:space="preserve"> за счёт создания альтернативных каналов финансирования (в том числе через закрытые ПИФы, ориентированные на недвижимость и проекты) [21];</w:t>
      </w:r>
    </w:p>
    <w:p w14:paraId="73AD0AB8" w14:textId="661D244C" w:rsidR="00514263" w:rsidRPr="00514263" w:rsidRDefault="00514263" w:rsidP="00514263">
      <w:pPr>
        <w:numPr>
          <w:ilvl w:val="0"/>
          <w:numId w:val="7"/>
        </w:numPr>
        <w:tabs>
          <w:tab w:val="left" w:pos="993"/>
        </w:tabs>
        <w:spacing w:line="360" w:lineRule="auto"/>
        <w:ind w:left="0" w:firstLine="709"/>
        <w:contextualSpacing/>
        <w:jc w:val="both"/>
        <w:rPr>
          <w:rFonts w:ascii="Times New Roman" w:hAnsi="Times New Roman" w:cs="Times New Roman"/>
          <w:sz w:val="28"/>
          <w:szCs w:val="28"/>
          <w14:ligatures w14:val="none"/>
        </w:rPr>
      </w:pPr>
      <w:r w:rsidRPr="00514263">
        <w:rPr>
          <w:rFonts w:ascii="Times New Roman" w:hAnsi="Times New Roman" w:cs="Times New Roman"/>
          <w:bCs/>
          <w:sz w:val="28"/>
          <w:szCs w:val="28"/>
          <w14:ligatures w14:val="none"/>
        </w:rPr>
        <w:t>Укреплению финансовой устойчивости домашних хозяйств</w:t>
      </w:r>
      <w:r w:rsidRPr="00514263">
        <w:rPr>
          <w:rFonts w:ascii="Times New Roman" w:hAnsi="Times New Roman" w:cs="Times New Roman"/>
          <w:sz w:val="28"/>
          <w:szCs w:val="28"/>
          <w14:ligatures w14:val="none"/>
        </w:rPr>
        <w:t> </w:t>
      </w:r>
      <w:r w:rsidR="006776C2">
        <w:rPr>
          <w:rFonts w:ascii="Times New Roman" w:hAnsi="Times New Roman" w:cs="Times New Roman"/>
          <w:sz w:val="28"/>
          <w:szCs w:val="28"/>
          <w14:ligatures w14:val="none"/>
        </w:rPr>
        <w:t>–</w:t>
      </w:r>
      <w:r w:rsidRPr="00514263">
        <w:rPr>
          <w:rFonts w:ascii="Times New Roman" w:hAnsi="Times New Roman" w:cs="Times New Roman"/>
          <w:sz w:val="28"/>
          <w:szCs w:val="28"/>
          <w14:ligatures w14:val="none"/>
        </w:rPr>
        <w:t xml:space="preserve"> через диверсификацию сбережений и развитие культуры регулярного инвестирования [22];</w:t>
      </w:r>
    </w:p>
    <w:p w14:paraId="50812071" w14:textId="77777777" w:rsidR="00514263" w:rsidRPr="00514263" w:rsidRDefault="00514263" w:rsidP="00514263">
      <w:pPr>
        <w:numPr>
          <w:ilvl w:val="0"/>
          <w:numId w:val="7"/>
        </w:numPr>
        <w:tabs>
          <w:tab w:val="left" w:pos="993"/>
        </w:tabs>
        <w:spacing w:line="360" w:lineRule="auto"/>
        <w:ind w:left="0" w:firstLine="709"/>
        <w:contextualSpacing/>
        <w:jc w:val="both"/>
        <w:rPr>
          <w:rFonts w:ascii="Times New Roman" w:hAnsi="Times New Roman" w:cs="Times New Roman"/>
          <w:sz w:val="28"/>
          <w:szCs w:val="28"/>
          <w14:ligatures w14:val="none"/>
        </w:rPr>
      </w:pPr>
      <w:r w:rsidRPr="00514263">
        <w:rPr>
          <w:rFonts w:ascii="Times New Roman" w:hAnsi="Times New Roman" w:cs="Times New Roman"/>
          <w:bCs/>
          <w:sz w:val="28"/>
          <w:szCs w:val="28"/>
          <w14:ligatures w14:val="none"/>
        </w:rPr>
        <w:t>Снижению зависимости от банковской модели накоплений</w:t>
      </w:r>
      <w:r w:rsidRPr="00514263">
        <w:rPr>
          <w:rFonts w:ascii="Times New Roman" w:hAnsi="Times New Roman" w:cs="Times New Roman"/>
          <w:sz w:val="28"/>
          <w:szCs w:val="28"/>
          <w14:ligatures w14:val="none"/>
        </w:rPr>
        <w:t>, ориентированной в первую очередь на депозиты и краткосрочные инструменты;</w:t>
      </w:r>
    </w:p>
    <w:p w14:paraId="04C6629A" w14:textId="18A8F7DE" w:rsidR="00514263" w:rsidRPr="00514263" w:rsidRDefault="00514263" w:rsidP="00514263">
      <w:pPr>
        <w:numPr>
          <w:ilvl w:val="0"/>
          <w:numId w:val="7"/>
        </w:numPr>
        <w:tabs>
          <w:tab w:val="left" w:pos="993"/>
        </w:tabs>
        <w:spacing w:line="360" w:lineRule="auto"/>
        <w:ind w:left="0" w:firstLine="709"/>
        <w:contextualSpacing/>
        <w:jc w:val="both"/>
        <w:rPr>
          <w:rFonts w:ascii="Times New Roman" w:hAnsi="Times New Roman" w:cs="Times New Roman"/>
          <w:sz w:val="28"/>
          <w:szCs w:val="28"/>
          <w14:ligatures w14:val="none"/>
        </w:rPr>
      </w:pPr>
      <w:r w:rsidRPr="00514263">
        <w:rPr>
          <w:rFonts w:ascii="Times New Roman" w:hAnsi="Times New Roman" w:cs="Times New Roman"/>
          <w:bCs/>
          <w:sz w:val="28"/>
          <w:szCs w:val="28"/>
          <w14:ligatures w14:val="none"/>
        </w:rPr>
        <w:t>Развитию региональных финансовых рынков</w:t>
      </w:r>
      <w:r w:rsidRPr="00514263">
        <w:rPr>
          <w:rFonts w:ascii="Times New Roman" w:hAnsi="Times New Roman" w:cs="Times New Roman"/>
          <w:sz w:val="28"/>
          <w:szCs w:val="28"/>
          <w14:ligatures w14:val="none"/>
        </w:rPr>
        <w:t> </w:t>
      </w:r>
      <w:r w:rsidR="006776C2">
        <w:rPr>
          <w:rFonts w:ascii="Times New Roman" w:hAnsi="Times New Roman" w:cs="Times New Roman"/>
          <w:sz w:val="28"/>
          <w:szCs w:val="28"/>
          <w14:ligatures w14:val="none"/>
        </w:rPr>
        <w:t>–</w:t>
      </w:r>
      <w:r w:rsidRPr="00514263">
        <w:rPr>
          <w:rFonts w:ascii="Times New Roman" w:hAnsi="Times New Roman" w:cs="Times New Roman"/>
          <w:sz w:val="28"/>
          <w:szCs w:val="28"/>
          <w14:ligatures w14:val="none"/>
        </w:rPr>
        <w:t xml:space="preserve"> путём создания локальных инвестиционных фондов и платформ.</w:t>
      </w:r>
    </w:p>
    <w:p w14:paraId="002FA6F0" w14:textId="0FD64B5B" w:rsidR="00113220" w:rsidRDefault="00514263" w:rsidP="00113220">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lastRenderedPageBreak/>
        <w:t>Кроме того, коллективное инвестирование стимулирует</w:t>
      </w:r>
      <w:r w:rsidR="00C40AB3">
        <w:rPr>
          <w:rFonts w:ascii="Times New Roman" w:hAnsi="Times New Roman" w:cs="Times New Roman"/>
          <w:sz w:val="28"/>
          <w:szCs w:val="28"/>
          <w14:ligatures w14:val="none"/>
        </w:rPr>
        <w:t xml:space="preserve"> </w:t>
      </w:r>
      <w:r w:rsidRPr="00514263">
        <w:rPr>
          <w:rFonts w:ascii="Times New Roman" w:hAnsi="Times New Roman" w:cs="Times New Roman"/>
          <w:bCs/>
          <w:sz w:val="28"/>
          <w:szCs w:val="28"/>
          <w14:ligatures w14:val="none"/>
        </w:rPr>
        <w:t>повышение прозрачности корпоративного сектора</w:t>
      </w:r>
      <w:r w:rsidRPr="00514263">
        <w:rPr>
          <w:rFonts w:ascii="Times New Roman" w:hAnsi="Times New Roman" w:cs="Times New Roman"/>
          <w:sz w:val="28"/>
          <w:szCs w:val="28"/>
          <w14:ligatures w14:val="none"/>
        </w:rPr>
        <w:t>, поскольку фонды, особенно публичные, предъявляют повышенные требования к раскрытию информации со стороны эмитентов.</w:t>
      </w:r>
    </w:p>
    <w:p w14:paraId="3E7C0941" w14:textId="58BD230B" w:rsidR="009304D8" w:rsidRDefault="009304D8" w:rsidP="00113220">
      <w:pPr>
        <w:spacing w:line="360" w:lineRule="auto"/>
        <w:ind w:firstLine="709"/>
        <w:jc w:val="both"/>
        <w:rPr>
          <w:rFonts w:ascii="Times New Roman" w:hAnsi="Times New Roman" w:cs="Times New Roman"/>
          <w:sz w:val="28"/>
          <w:szCs w:val="28"/>
          <w14:ligatures w14:val="none"/>
        </w:rPr>
      </w:pPr>
      <w:r w:rsidRPr="009304D8">
        <w:rPr>
          <w:rFonts w:ascii="Times New Roman" w:hAnsi="Times New Roman" w:cs="Times New Roman"/>
          <w:sz w:val="28"/>
          <w:szCs w:val="28"/>
          <w14:ligatures w14:val="none"/>
        </w:rPr>
        <w:t>Основными инструментами коллективного инвестирования являются: паевые инвестиционные фонды (ПИФы), биржевые инвестиционные фонды (ETF), индивидуальные инвестиционные счета (ИИС), краудфандинг и краудинвестинг, накопительные пенсионные фонды (НПФ), кредитные потребительские кооперативы (КПК), закрытые инвестиционные фонды недвижимости (ЗИФН), фонды венчурных инвестиций и цифровые платформы коллективных инвестиций. Автор рассматривает названный феномен как эмерджентную пространственно</w:t>
      </w:r>
      <w:r w:rsidR="00A90702">
        <w:rPr>
          <w:rFonts w:ascii="Times New Roman" w:hAnsi="Times New Roman" w:cs="Times New Roman"/>
          <w:sz w:val="28"/>
          <w:szCs w:val="28"/>
          <w14:ligatures w14:val="none"/>
        </w:rPr>
        <w:t>-</w:t>
      </w:r>
      <w:r w:rsidRPr="009304D8">
        <w:rPr>
          <w:rFonts w:ascii="Times New Roman" w:hAnsi="Times New Roman" w:cs="Times New Roman"/>
          <w:sz w:val="28"/>
          <w:szCs w:val="28"/>
          <w14:ligatures w14:val="none"/>
        </w:rPr>
        <w:t>временную систему взаимодействий между участниками.</w:t>
      </w:r>
    </w:p>
    <w:p w14:paraId="180E7D14" w14:textId="1519A98A"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Коллективное инвестирование в современной России играет всё более заметную роль в реализации стратегических задач со</w:t>
      </w:r>
      <w:r w:rsidR="00113220">
        <w:rPr>
          <w:rFonts w:ascii="Times New Roman" w:hAnsi="Times New Roman" w:cs="Times New Roman"/>
          <w:sz w:val="28"/>
          <w:szCs w:val="28"/>
          <w14:ligatures w14:val="none"/>
        </w:rPr>
        <w:t>циально</w:t>
      </w:r>
      <w:r w:rsidR="00666649">
        <w:rPr>
          <w:rFonts w:ascii="Times New Roman" w:hAnsi="Times New Roman" w:cs="Times New Roman"/>
          <w:sz w:val="28"/>
          <w:szCs w:val="28"/>
          <w14:ligatures w14:val="none"/>
        </w:rPr>
        <w:t>-</w:t>
      </w:r>
      <w:r w:rsidR="00113220">
        <w:rPr>
          <w:rFonts w:ascii="Times New Roman" w:hAnsi="Times New Roman" w:cs="Times New Roman"/>
          <w:sz w:val="28"/>
          <w:szCs w:val="28"/>
          <w14:ligatures w14:val="none"/>
        </w:rPr>
        <w:t>экономического развития.</w:t>
      </w:r>
    </w:p>
    <w:p w14:paraId="7EE11704" w14:textId="77777777"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bCs/>
          <w:sz w:val="28"/>
          <w:szCs w:val="28"/>
          <w14:ligatures w14:val="none"/>
        </w:rPr>
        <w:t>Демократизация доступа к инвестициям</w:t>
      </w:r>
      <w:r w:rsidRPr="00514263">
        <w:rPr>
          <w:rFonts w:ascii="Times New Roman" w:hAnsi="Times New Roman" w:cs="Times New Roman"/>
          <w:sz w:val="28"/>
          <w:szCs w:val="28"/>
          <w14:ligatures w14:val="none"/>
        </w:rPr>
        <w:t>. Коллективные инструменты позволяют участвовать в фондовом рынке даже при минимальных вложениях (от 1000 рублей), снижая барьер входа [23].</w:t>
      </w:r>
    </w:p>
    <w:p w14:paraId="1C3D01D8" w14:textId="3B8F27FA"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bCs/>
          <w:sz w:val="28"/>
          <w:szCs w:val="28"/>
          <w14:ligatures w14:val="none"/>
        </w:rPr>
        <w:t>Финансовая инклюзия населения</w:t>
      </w:r>
      <w:r w:rsidRPr="00514263">
        <w:rPr>
          <w:rFonts w:ascii="Times New Roman" w:hAnsi="Times New Roman" w:cs="Times New Roman"/>
          <w:sz w:val="28"/>
          <w:szCs w:val="28"/>
          <w14:ligatures w14:val="none"/>
        </w:rPr>
        <w:t>. Благодаря цифровым платформам и онлайн</w:t>
      </w:r>
      <w:r w:rsidR="00BB7FF1">
        <w:rPr>
          <w:rFonts w:ascii="Times New Roman" w:hAnsi="Times New Roman" w:cs="Times New Roman"/>
          <w:sz w:val="28"/>
          <w:szCs w:val="28"/>
          <w14:ligatures w14:val="none"/>
        </w:rPr>
        <w:t>–</w:t>
      </w:r>
      <w:r w:rsidRPr="00514263">
        <w:rPr>
          <w:rFonts w:ascii="Times New Roman" w:hAnsi="Times New Roman" w:cs="Times New Roman"/>
          <w:sz w:val="28"/>
          <w:szCs w:val="28"/>
          <w14:ligatures w14:val="none"/>
        </w:rPr>
        <w:t>сервисам (например, «ВТБ Мои инвестиции», «Тинькофф Инвестиции», «Сбер Инвестор») увеличивается охват регионов и групп населения с ранее ограниченным доступом к инвестиционным продуктам [24].</w:t>
      </w:r>
    </w:p>
    <w:p w14:paraId="6B7C8C04" w14:textId="77777777"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bCs/>
          <w:sz w:val="28"/>
          <w:szCs w:val="28"/>
          <w14:ligatures w14:val="none"/>
        </w:rPr>
        <w:t>Поддержка индивидуального пенсионного обеспечения</w:t>
      </w:r>
      <w:r w:rsidRPr="00514263">
        <w:rPr>
          <w:rFonts w:ascii="Times New Roman" w:hAnsi="Times New Roman" w:cs="Times New Roman"/>
          <w:sz w:val="28"/>
          <w:szCs w:val="28"/>
          <w14:ligatures w14:val="none"/>
        </w:rPr>
        <w:t>. В условиях демографического старения и ограниченности государственной пенсионной системы коллективное инвестирование предоставляет населению инструменты для формирования долгосрочных накоплений [25].</w:t>
      </w:r>
    </w:p>
    <w:p w14:paraId="24145969" w14:textId="77777777"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bCs/>
          <w:sz w:val="28"/>
          <w:szCs w:val="28"/>
          <w14:ligatures w14:val="none"/>
        </w:rPr>
        <w:t>Укрепление доверия к финансовой системе</w:t>
      </w:r>
      <w:r w:rsidRPr="00514263">
        <w:rPr>
          <w:rFonts w:ascii="Times New Roman" w:hAnsi="Times New Roman" w:cs="Times New Roman"/>
          <w:sz w:val="28"/>
          <w:szCs w:val="28"/>
          <w14:ligatures w14:val="none"/>
        </w:rPr>
        <w:t>. При условии надёжного регулирования, коллективные инвестиции способствуют формированию инвестиционной культуры и доверия населения к финансовым институтам.</w:t>
      </w:r>
    </w:p>
    <w:p w14:paraId="3BB6D076" w14:textId="77777777"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lastRenderedPageBreak/>
        <w:t>Таким образом, развитие систем коллективного инвестирования позволяет решать не только сугубо финансовые задачи, но и способствует социальной стабильности, повышению благосостояния граждан и устойчивости национальной экономики.</w:t>
      </w:r>
    </w:p>
    <w:p w14:paraId="6F6804FF" w14:textId="05432328"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Коллективное инвестирование является важнейшей частью инвестиционной инфраструктуры Российской Федерации. Оно обеспечивает эффективную мобилизацию и перераспределение ресурсов в экономике, способствует вовлечению широких слоёв населения в инвестиционный процесс и формированию «длинных» денег. Благодаря профессиональному управлению, диверсификации активов и снижению барьеров входа, коллективные инвестиции становятся значимым элементом социально</w:t>
      </w:r>
      <w:r w:rsidR="00A90702">
        <w:rPr>
          <w:rFonts w:ascii="Times New Roman" w:hAnsi="Times New Roman" w:cs="Times New Roman"/>
          <w:sz w:val="28"/>
          <w:szCs w:val="28"/>
          <w14:ligatures w14:val="none"/>
        </w:rPr>
        <w:t>-</w:t>
      </w:r>
      <w:r w:rsidRPr="00514263">
        <w:rPr>
          <w:rFonts w:ascii="Times New Roman" w:hAnsi="Times New Roman" w:cs="Times New Roman"/>
          <w:sz w:val="28"/>
          <w:szCs w:val="28"/>
          <w14:ligatures w14:val="none"/>
        </w:rPr>
        <w:t>экономической трансформации страны.</w:t>
      </w:r>
    </w:p>
    <w:p w14:paraId="0494AB71" w14:textId="392D0A99"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 xml:space="preserve">С учётом существующих проблем </w:t>
      </w:r>
      <w:r w:rsidR="006776C2">
        <w:rPr>
          <w:rFonts w:ascii="Times New Roman" w:hAnsi="Times New Roman" w:cs="Times New Roman"/>
          <w:sz w:val="28"/>
          <w:szCs w:val="28"/>
          <w14:ligatures w14:val="none"/>
        </w:rPr>
        <w:t>–</w:t>
      </w:r>
      <w:r w:rsidRPr="00514263">
        <w:rPr>
          <w:rFonts w:ascii="Times New Roman" w:hAnsi="Times New Roman" w:cs="Times New Roman"/>
          <w:sz w:val="28"/>
          <w:szCs w:val="28"/>
          <w14:ligatures w14:val="none"/>
        </w:rPr>
        <w:t xml:space="preserve"> таких как недостаточный уровень финансовой грамотности, ограниченный выбор инвестиционных продуктов, волатильность рынков </w:t>
      </w:r>
      <w:r w:rsidR="006776C2">
        <w:rPr>
          <w:rFonts w:ascii="Times New Roman" w:hAnsi="Times New Roman" w:cs="Times New Roman"/>
          <w:sz w:val="28"/>
          <w:szCs w:val="28"/>
          <w14:ligatures w14:val="none"/>
        </w:rPr>
        <w:t>–</w:t>
      </w:r>
      <w:r w:rsidRPr="00514263">
        <w:rPr>
          <w:rFonts w:ascii="Times New Roman" w:hAnsi="Times New Roman" w:cs="Times New Roman"/>
          <w:sz w:val="28"/>
          <w:szCs w:val="28"/>
          <w14:ligatures w14:val="none"/>
        </w:rPr>
        <w:t xml:space="preserve"> особое значение приобретает развитие эффективной регуляторной среды и внедрение инновационных форм инвестирования. В последующих разделах будет проанализирована эффективность существующих моделей коллективного инвестирования, а также предложены направления их совершенствования.</w:t>
      </w:r>
    </w:p>
    <w:p w14:paraId="5681CAD1" w14:textId="77777777"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Несмотря на прогресс последних лет, система коллективного инвестирования в России сталкивается с рядом </w:t>
      </w:r>
      <w:r w:rsidRPr="00514263">
        <w:rPr>
          <w:rFonts w:ascii="Times New Roman" w:hAnsi="Times New Roman" w:cs="Times New Roman"/>
          <w:bCs/>
          <w:sz w:val="28"/>
          <w:szCs w:val="28"/>
          <w14:ligatures w14:val="none"/>
        </w:rPr>
        <w:t>институциональных и структурных ограничений</w:t>
      </w:r>
      <w:r w:rsidRPr="00514263">
        <w:rPr>
          <w:rFonts w:ascii="Times New Roman" w:hAnsi="Times New Roman" w:cs="Times New Roman"/>
          <w:sz w:val="28"/>
          <w:szCs w:val="28"/>
          <w14:ligatures w14:val="none"/>
        </w:rPr>
        <w:t>, препятствующих её полноценной интеграции в экономическую модель устойчивого роста.</w:t>
      </w:r>
    </w:p>
    <w:p w14:paraId="4C4E99AE" w14:textId="21CA29F1"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bCs/>
          <w:sz w:val="28"/>
          <w:szCs w:val="28"/>
          <w14:ligatures w14:val="none"/>
        </w:rPr>
        <w:t>1. Низкий уровень финансовой грамотности населения.</w:t>
      </w:r>
      <w:r w:rsidR="00A90011">
        <w:rPr>
          <w:rFonts w:ascii="Times New Roman" w:hAnsi="Times New Roman" w:cs="Times New Roman"/>
          <w:sz w:val="28"/>
          <w:szCs w:val="28"/>
          <w14:ligatures w14:val="none"/>
        </w:rPr>
        <w:t xml:space="preserve"> </w:t>
      </w:r>
      <w:r w:rsidRPr="00514263">
        <w:rPr>
          <w:rFonts w:ascii="Times New Roman" w:hAnsi="Times New Roman" w:cs="Times New Roman"/>
          <w:sz w:val="28"/>
          <w:szCs w:val="28"/>
          <w14:ligatures w14:val="none"/>
        </w:rPr>
        <w:t>По данным опросов НИФИ и ВЦИОМ, значительная часть россиян не понимает различий между банковским вкладом, ПИФом и фондом ETF, слабо представляет себе риски и доходность инвестиционных продуктов [26]. Это приводит к недоверию и консервативному поведению инвесторов, особенно в условиях волатильности рынков.</w:t>
      </w:r>
    </w:p>
    <w:p w14:paraId="7E6A754F" w14:textId="77777777"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bCs/>
          <w:sz w:val="28"/>
          <w:szCs w:val="28"/>
          <w14:ligatures w14:val="none"/>
        </w:rPr>
        <w:lastRenderedPageBreak/>
        <w:t>2. Ограниченный выбор инвестиционных инструментов.</w:t>
      </w:r>
      <w:r w:rsidRPr="00514263">
        <w:rPr>
          <w:rFonts w:ascii="Times New Roman" w:hAnsi="Times New Roman" w:cs="Times New Roman"/>
          <w:sz w:val="28"/>
          <w:szCs w:val="28"/>
          <w14:ligatures w14:val="none"/>
        </w:rPr>
        <w:t> Российские ПИФы часто предлагают узкий набор активов, зачастую сконцентрированных в традиционных отраслях или на ограниченном числе эмитентов. Это снижает диверсификационный потенциал портфелей и делает их чувствительными к отдельным макроэкономическим шокам [27].</w:t>
      </w:r>
    </w:p>
    <w:p w14:paraId="55235461" w14:textId="77777777"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bCs/>
          <w:sz w:val="28"/>
          <w:szCs w:val="28"/>
          <w14:ligatures w14:val="none"/>
        </w:rPr>
        <w:t>3. Регуляторные барьеры.</w:t>
      </w:r>
      <w:r w:rsidRPr="00514263">
        <w:rPr>
          <w:rFonts w:ascii="Times New Roman" w:hAnsi="Times New Roman" w:cs="Times New Roman"/>
          <w:sz w:val="28"/>
          <w:szCs w:val="28"/>
          <w14:ligatures w14:val="none"/>
        </w:rPr>
        <w:t> Хотя Банк России последовательно упрощает регулирование и расширяет возможности для розничных инвесторов, сохраняется </w:t>
      </w:r>
      <w:r w:rsidRPr="00514263">
        <w:rPr>
          <w:rFonts w:ascii="Times New Roman" w:hAnsi="Times New Roman" w:cs="Times New Roman"/>
          <w:bCs/>
          <w:sz w:val="28"/>
          <w:szCs w:val="28"/>
          <w14:ligatures w14:val="none"/>
        </w:rPr>
        <w:t>жесткая нормативная среда</w:t>
      </w:r>
      <w:r w:rsidRPr="00514263">
        <w:rPr>
          <w:rFonts w:ascii="Times New Roman" w:hAnsi="Times New Roman" w:cs="Times New Roman"/>
          <w:sz w:val="28"/>
          <w:szCs w:val="28"/>
          <w14:ligatures w14:val="none"/>
        </w:rPr>
        <w:t> в отношении, например, закрытых фондов, цифровых активов и платформ краудинвестинга. В результате инновационные формы коллективного инвестирования развиваются медленно [28].</w:t>
      </w:r>
    </w:p>
    <w:p w14:paraId="4768F0AB" w14:textId="6250DB4D"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bCs/>
          <w:sz w:val="28"/>
          <w:szCs w:val="28"/>
          <w14:ligatures w14:val="none"/>
        </w:rPr>
        <w:t>4. Низкий уровень доверия к управляющим компаниям.</w:t>
      </w:r>
      <w:r w:rsidRPr="00514263">
        <w:rPr>
          <w:rFonts w:ascii="Times New Roman" w:hAnsi="Times New Roman" w:cs="Times New Roman"/>
          <w:sz w:val="28"/>
          <w:szCs w:val="28"/>
          <w14:ligatures w14:val="none"/>
        </w:rPr>
        <w:t xml:space="preserve"> Некоторые участники рынка обвиняются в неэффективности управления, а в ряде случаев </w:t>
      </w:r>
      <w:r w:rsidR="006776C2">
        <w:rPr>
          <w:rFonts w:ascii="Times New Roman" w:hAnsi="Times New Roman" w:cs="Times New Roman"/>
          <w:sz w:val="28"/>
          <w:szCs w:val="28"/>
          <w14:ligatures w14:val="none"/>
        </w:rPr>
        <w:t>–</w:t>
      </w:r>
      <w:r w:rsidRPr="00514263">
        <w:rPr>
          <w:rFonts w:ascii="Times New Roman" w:hAnsi="Times New Roman" w:cs="Times New Roman"/>
          <w:sz w:val="28"/>
          <w:szCs w:val="28"/>
          <w14:ligatures w14:val="none"/>
        </w:rPr>
        <w:t xml:space="preserve"> в недобросовестных практиках. Репутационные риски и слабая прозрачность отчетности ограничивают приток новых инвесторов [29].</w:t>
      </w:r>
    </w:p>
    <w:p w14:paraId="1FE5AB63" w14:textId="77777777"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bCs/>
          <w:sz w:val="28"/>
          <w:szCs w:val="28"/>
          <w14:ligatures w14:val="none"/>
        </w:rPr>
        <w:t>5. Высокие издержки.</w:t>
      </w:r>
      <w:r w:rsidRPr="00514263">
        <w:rPr>
          <w:rFonts w:ascii="Times New Roman" w:hAnsi="Times New Roman" w:cs="Times New Roman"/>
          <w:sz w:val="28"/>
          <w:szCs w:val="28"/>
          <w14:ligatures w14:val="none"/>
        </w:rPr>
        <w:t xml:space="preserve"> Комиссионные сборы в российских ПИФах нередко превышают аналогичные показатели западных фондов, что существенно снижает </w:t>
      </w:r>
    </w:p>
    <w:p w14:paraId="48ECB195" w14:textId="1DFEA4CB"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Мировая практика коллективного инвестирования демонстрирует высокую эффективность этой формы мобилизации капитала. В странах с развитым финансовым рынком (США, Канада, Великобритания, Германия) доля средств, размещенных через инвестиционные фонды, составляет от 30% до 60% от активов домашних хозяйств [31]. Для сравнения, в России этот показатель не превышает 4</w:t>
      </w:r>
      <w:r w:rsidR="000751B3">
        <w:rPr>
          <w:rFonts w:ascii="Times New Roman" w:hAnsi="Times New Roman" w:cs="Times New Roman"/>
          <w:sz w:val="28"/>
          <w:szCs w:val="28"/>
          <w14:ligatures w14:val="none"/>
        </w:rPr>
        <w:t>-</w:t>
      </w:r>
      <w:r w:rsidRPr="00514263">
        <w:rPr>
          <w:rFonts w:ascii="Times New Roman" w:hAnsi="Times New Roman" w:cs="Times New Roman"/>
          <w:sz w:val="28"/>
          <w:szCs w:val="28"/>
          <w14:ligatures w14:val="none"/>
        </w:rPr>
        <w:t>6% [32].</w:t>
      </w:r>
    </w:p>
    <w:p w14:paraId="3B6578F2" w14:textId="77777777"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Ключевыми факторами успеха международных систем коллективного инвестирования являются:</w:t>
      </w:r>
    </w:p>
    <w:p w14:paraId="3EDDB142" w14:textId="77777777" w:rsidR="00514263" w:rsidRPr="00514263" w:rsidRDefault="00514263" w:rsidP="00514263">
      <w:pPr>
        <w:numPr>
          <w:ilvl w:val="0"/>
          <w:numId w:val="8"/>
        </w:numPr>
        <w:tabs>
          <w:tab w:val="left" w:pos="993"/>
        </w:tabs>
        <w:spacing w:line="360" w:lineRule="auto"/>
        <w:ind w:left="0" w:firstLine="709"/>
        <w:contextualSpacing/>
        <w:jc w:val="both"/>
        <w:rPr>
          <w:rFonts w:ascii="Times New Roman" w:hAnsi="Times New Roman" w:cs="Times New Roman"/>
          <w:sz w:val="28"/>
          <w:szCs w:val="28"/>
          <w14:ligatures w14:val="none"/>
        </w:rPr>
      </w:pPr>
      <w:r w:rsidRPr="00514263">
        <w:rPr>
          <w:rFonts w:ascii="Times New Roman" w:hAnsi="Times New Roman" w:cs="Times New Roman"/>
          <w:bCs/>
          <w:sz w:val="28"/>
          <w:szCs w:val="28"/>
          <w14:ligatures w14:val="none"/>
        </w:rPr>
        <w:t>Развитая инфраструктура</w:t>
      </w:r>
      <w:r w:rsidRPr="00514263">
        <w:rPr>
          <w:rFonts w:ascii="Times New Roman" w:hAnsi="Times New Roman" w:cs="Times New Roman"/>
          <w:sz w:val="28"/>
          <w:szCs w:val="28"/>
          <w14:ligatures w14:val="none"/>
        </w:rPr>
        <w:t> (депозитарии, клиринговые системы, информационные платформы);</w:t>
      </w:r>
    </w:p>
    <w:p w14:paraId="59E6068B" w14:textId="77777777" w:rsidR="00514263" w:rsidRPr="00514263" w:rsidRDefault="00514263" w:rsidP="00514263">
      <w:pPr>
        <w:numPr>
          <w:ilvl w:val="0"/>
          <w:numId w:val="8"/>
        </w:numPr>
        <w:tabs>
          <w:tab w:val="left" w:pos="993"/>
        </w:tabs>
        <w:spacing w:line="360" w:lineRule="auto"/>
        <w:ind w:left="0" w:firstLine="709"/>
        <w:contextualSpacing/>
        <w:jc w:val="both"/>
        <w:rPr>
          <w:rFonts w:ascii="Times New Roman" w:hAnsi="Times New Roman" w:cs="Times New Roman"/>
          <w:sz w:val="28"/>
          <w:szCs w:val="28"/>
          <w14:ligatures w14:val="none"/>
        </w:rPr>
      </w:pPr>
      <w:r w:rsidRPr="00514263">
        <w:rPr>
          <w:rFonts w:ascii="Times New Roman" w:hAnsi="Times New Roman" w:cs="Times New Roman"/>
          <w:bCs/>
          <w:sz w:val="28"/>
          <w:szCs w:val="28"/>
          <w14:ligatures w14:val="none"/>
        </w:rPr>
        <w:t>Финансовая грамотность населения</w:t>
      </w:r>
      <w:r w:rsidRPr="00514263">
        <w:rPr>
          <w:rFonts w:ascii="Times New Roman" w:hAnsi="Times New Roman" w:cs="Times New Roman"/>
          <w:sz w:val="28"/>
          <w:szCs w:val="28"/>
          <w14:ligatures w14:val="none"/>
        </w:rPr>
        <w:t> с раннего возраста;</w:t>
      </w:r>
    </w:p>
    <w:p w14:paraId="6895ECF8" w14:textId="77777777" w:rsidR="00514263" w:rsidRPr="00514263" w:rsidRDefault="00514263" w:rsidP="00514263">
      <w:pPr>
        <w:numPr>
          <w:ilvl w:val="0"/>
          <w:numId w:val="8"/>
        </w:numPr>
        <w:tabs>
          <w:tab w:val="left" w:pos="993"/>
        </w:tabs>
        <w:spacing w:line="360" w:lineRule="auto"/>
        <w:ind w:left="0" w:firstLine="709"/>
        <w:contextualSpacing/>
        <w:jc w:val="both"/>
        <w:rPr>
          <w:rFonts w:ascii="Times New Roman" w:hAnsi="Times New Roman" w:cs="Times New Roman"/>
          <w:sz w:val="28"/>
          <w:szCs w:val="28"/>
          <w14:ligatures w14:val="none"/>
        </w:rPr>
      </w:pPr>
      <w:r w:rsidRPr="00514263">
        <w:rPr>
          <w:rFonts w:ascii="Times New Roman" w:hAnsi="Times New Roman" w:cs="Times New Roman"/>
          <w:bCs/>
          <w:sz w:val="28"/>
          <w:szCs w:val="28"/>
          <w14:ligatures w14:val="none"/>
        </w:rPr>
        <w:lastRenderedPageBreak/>
        <w:t>Налоговые стимулы</w:t>
      </w:r>
      <w:r w:rsidRPr="00514263">
        <w:rPr>
          <w:rFonts w:ascii="Times New Roman" w:hAnsi="Times New Roman" w:cs="Times New Roman"/>
          <w:sz w:val="28"/>
          <w:szCs w:val="28"/>
          <w14:ligatures w14:val="none"/>
        </w:rPr>
        <w:t> (налоговые льготы на долгосрочные инвестиции, отсрочка налогообложения);</w:t>
      </w:r>
    </w:p>
    <w:p w14:paraId="5AB0C434" w14:textId="77777777" w:rsidR="00514263" w:rsidRPr="00514263" w:rsidRDefault="00514263" w:rsidP="00514263">
      <w:pPr>
        <w:numPr>
          <w:ilvl w:val="0"/>
          <w:numId w:val="8"/>
        </w:numPr>
        <w:tabs>
          <w:tab w:val="left" w:pos="993"/>
        </w:tabs>
        <w:spacing w:line="360" w:lineRule="auto"/>
        <w:ind w:left="0" w:firstLine="709"/>
        <w:contextualSpacing/>
        <w:jc w:val="both"/>
        <w:rPr>
          <w:rFonts w:ascii="Times New Roman" w:hAnsi="Times New Roman" w:cs="Times New Roman"/>
          <w:sz w:val="28"/>
          <w:szCs w:val="28"/>
          <w14:ligatures w14:val="none"/>
        </w:rPr>
      </w:pPr>
      <w:r w:rsidRPr="00514263">
        <w:rPr>
          <w:rFonts w:ascii="Times New Roman" w:hAnsi="Times New Roman" w:cs="Times New Roman"/>
          <w:bCs/>
          <w:sz w:val="28"/>
          <w:szCs w:val="28"/>
          <w14:ligatures w14:val="none"/>
        </w:rPr>
        <w:t>Конкурентная среда</w:t>
      </w:r>
      <w:r w:rsidRPr="00514263">
        <w:rPr>
          <w:rFonts w:ascii="Times New Roman" w:hAnsi="Times New Roman" w:cs="Times New Roman"/>
          <w:sz w:val="28"/>
          <w:szCs w:val="28"/>
          <w14:ligatures w14:val="none"/>
        </w:rPr>
        <w:t> между управляющими компаниями, способствующая снижению комиссий и повышению качества сервиса;</w:t>
      </w:r>
    </w:p>
    <w:p w14:paraId="4A63DE20" w14:textId="77777777" w:rsidR="00514263" w:rsidRPr="00514263" w:rsidRDefault="00514263" w:rsidP="00514263">
      <w:pPr>
        <w:numPr>
          <w:ilvl w:val="0"/>
          <w:numId w:val="8"/>
        </w:numPr>
        <w:tabs>
          <w:tab w:val="left" w:pos="993"/>
        </w:tabs>
        <w:spacing w:line="360" w:lineRule="auto"/>
        <w:ind w:left="0" w:firstLine="709"/>
        <w:contextualSpacing/>
        <w:jc w:val="both"/>
        <w:rPr>
          <w:rFonts w:ascii="Times New Roman" w:hAnsi="Times New Roman" w:cs="Times New Roman"/>
          <w:sz w:val="28"/>
          <w:szCs w:val="28"/>
          <w14:ligatures w14:val="none"/>
        </w:rPr>
      </w:pPr>
      <w:r w:rsidRPr="00514263">
        <w:rPr>
          <w:rFonts w:ascii="Times New Roman" w:hAnsi="Times New Roman" w:cs="Times New Roman"/>
          <w:bCs/>
          <w:sz w:val="28"/>
          <w:szCs w:val="28"/>
          <w14:ligatures w14:val="none"/>
        </w:rPr>
        <w:t>Прозрачность</w:t>
      </w:r>
      <w:r w:rsidRPr="00514263">
        <w:rPr>
          <w:rFonts w:ascii="Times New Roman" w:hAnsi="Times New Roman" w:cs="Times New Roman"/>
          <w:sz w:val="28"/>
          <w:szCs w:val="28"/>
          <w14:ligatures w14:val="none"/>
        </w:rPr>
        <w:t> структуры портфелей и управление рисками.</w:t>
      </w:r>
    </w:p>
    <w:p w14:paraId="744D464B" w14:textId="77777777"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Россия может заимствовать лучшие практики, адаптируя их к национальной специфике. В частности, позитивный эффект могла бы дать интеграция ПИФов в систему </w:t>
      </w:r>
      <w:r w:rsidRPr="00514263">
        <w:rPr>
          <w:rFonts w:ascii="Times New Roman" w:hAnsi="Times New Roman" w:cs="Times New Roman"/>
          <w:bCs/>
          <w:sz w:val="28"/>
          <w:szCs w:val="28"/>
          <w14:ligatures w14:val="none"/>
        </w:rPr>
        <w:t>накопительной пенсионной модели</w:t>
      </w:r>
      <w:r w:rsidRPr="00514263">
        <w:rPr>
          <w:rFonts w:ascii="Times New Roman" w:hAnsi="Times New Roman" w:cs="Times New Roman"/>
          <w:sz w:val="28"/>
          <w:szCs w:val="28"/>
          <w14:ligatures w14:val="none"/>
        </w:rPr>
        <w:t>, а также расширение </w:t>
      </w:r>
      <w:r w:rsidRPr="00514263">
        <w:rPr>
          <w:rFonts w:ascii="Times New Roman" w:hAnsi="Times New Roman" w:cs="Times New Roman"/>
          <w:bCs/>
          <w:sz w:val="28"/>
          <w:szCs w:val="28"/>
          <w14:ligatures w14:val="none"/>
        </w:rPr>
        <w:t>цифровых платформ</w:t>
      </w:r>
      <w:r w:rsidRPr="00514263">
        <w:rPr>
          <w:rFonts w:ascii="Times New Roman" w:hAnsi="Times New Roman" w:cs="Times New Roman"/>
          <w:sz w:val="28"/>
          <w:szCs w:val="28"/>
          <w14:ligatures w14:val="none"/>
        </w:rPr>
        <w:t>, снижающих транзакционные издержки и увеличивающих доступность инвестиций для населения регионов.</w:t>
      </w:r>
    </w:p>
    <w:p w14:paraId="538E8ED3" w14:textId="77777777"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С 2021 года развитие коллективного инвестирования становится одним из приоритетных направлений государственной политики в области финансового рынка. Это находит отражение в:</w:t>
      </w:r>
    </w:p>
    <w:p w14:paraId="1F0A1DEE" w14:textId="490BBB7D" w:rsidR="00514263" w:rsidRPr="00514263" w:rsidRDefault="00514263" w:rsidP="00514263">
      <w:pPr>
        <w:numPr>
          <w:ilvl w:val="0"/>
          <w:numId w:val="9"/>
        </w:numPr>
        <w:tabs>
          <w:tab w:val="left" w:pos="993"/>
        </w:tabs>
        <w:spacing w:line="360" w:lineRule="auto"/>
        <w:ind w:left="0" w:firstLine="709"/>
        <w:contextualSpacing/>
        <w:jc w:val="both"/>
        <w:rPr>
          <w:rFonts w:ascii="Times New Roman" w:hAnsi="Times New Roman" w:cs="Times New Roman"/>
          <w:sz w:val="28"/>
          <w:szCs w:val="28"/>
          <w14:ligatures w14:val="none"/>
        </w:rPr>
      </w:pPr>
      <w:r w:rsidRPr="00514263">
        <w:rPr>
          <w:rFonts w:ascii="Times New Roman" w:hAnsi="Times New Roman" w:cs="Times New Roman"/>
          <w:bCs/>
          <w:sz w:val="28"/>
          <w:szCs w:val="28"/>
          <w14:ligatures w14:val="none"/>
        </w:rPr>
        <w:t>Основных направлениях развития финансового рынка Российской Федерации на 2023</w:t>
      </w:r>
      <w:r w:rsidR="000751B3">
        <w:rPr>
          <w:rFonts w:ascii="Times New Roman" w:hAnsi="Times New Roman" w:cs="Times New Roman"/>
          <w:bCs/>
          <w:sz w:val="28"/>
          <w:szCs w:val="28"/>
          <w14:ligatures w14:val="none"/>
        </w:rPr>
        <w:t>-</w:t>
      </w:r>
      <w:r w:rsidRPr="00514263">
        <w:rPr>
          <w:rFonts w:ascii="Times New Roman" w:hAnsi="Times New Roman" w:cs="Times New Roman"/>
          <w:bCs/>
          <w:sz w:val="28"/>
          <w:szCs w:val="28"/>
          <w14:ligatures w14:val="none"/>
        </w:rPr>
        <w:t>2025 гг.</w:t>
      </w:r>
      <w:r w:rsidRPr="00514263">
        <w:rPr>
          <w:rFonts w:ascii="Times New Roman" w:hAnsi="Times New Roman" w:cs="Times New Roman"/>
          <w:sz w:val="28"/>
          <w:szCs w:val="28"/>
          <w14:ligatures w14:val="none"/>
        </w:rPr>
        <w:t>, утверждённых Банком России [33];</w:t>
      </w:r>
    </w:p>
    <w:p w14:paraId="622AEECD" w14:textId="77777777" w:rsidR="00514263" w:rsidRPr="00514263" w:rsidRDefault="00514263" w:rsidP="00514263">
      <w:pPr>
        <w:numPr>
          <w:ilvl w:val="0"/>
          <w:numId w:val="9"/>
        </w:numPr>
        <w:tabs>
          <w:tab w:val="left" w:pos="993"/>
        </w:tabs>
        <w:spacing w:line="360" w:lineRule="auto"/>
        <w:ind w:left="0" w:firstLine="709"/>
        <w:contextualSpacing/>
        <w:jc w:val="both"/>
        <w:rPr>
          <w:rFonts w:ascii="Times New Roman" w:hAnsi="Times New Roman" w:cs="Times New Roman"/>
          <w:sz w:val="28"/>
          <w:szCs w:val="28"/>
          <w14:ligatures w14:val="none"/>
        </w:rPr>
      </w:pPr>
      <w:r w:rsidRPr="00514263">
        <w:rPr>
          <w:rFonts w:ascii="Times New Roman" w:hAnsi="Times New Roman" w:cs="Times New Roman"/>
          <w:bCs/>
          <w:sz w:val="28"/>
          <w:szCs w:val="28"/>
          <w14:ligatures w14:val="none"/>
        </w:rPr>
        <w:t>Концепции индивидуального пенсионного капитала (ИПК)</w:t>
      </w:r>
      <w:r w:rsidRPr="00514263">
        <w:rPr>
          <w:rFonts w:ascii="Times New Roman" w:hAnsi="Times New Roman" w:cs="Times New Roman"/>
          <w:sz w:val="28"/>
          <w:szCs w:val="28"/>
          <w14:ligatures w14:val="none"/>
        </w:rPr>
        <w:t>, в рамках которой предполагается использование ПИФов и ETF в качестве инструментов долгосрочного накопления [34];</w:t>
      </w:r>
    </w:p>
    <w:p w14:paraId="24182948" w14:textId="77777777" w:rsidR="00514263" w:rsidRPr="00514263" w:rsidRDefault="00514263" w:rsidP="00514263">
      <w:pPr>
        <w:numPr>
          <w:ilvl w:val="0"/>
          <w:numId w:val="9"/>
        </w:numPr>
        <w:tabs>
          <w:tab w:val="left" w:pos="993"/>
        </w:tabs>
        <w:spacing w:line="360" w:lineRule="auto"/>
        <w:ind w:left="0" w:firstLine="709"/>
        <w:contextualSpacing/>
        <w:jc w:val="both"/>
        <w:rPr>
          <w:rFonts w:ascii="Times New Roman" w:hAnsi="Times New Roman" w:cs="Times New Roman"/>
          <w:sz w:val="28"/>
          <w:szCs w:val="28"/>
          <w14:ligatures w14:val="none"/>
        </w:rPr>
      </w:pPr>
      <w:r w:rsidRPr="00514263">
        <w:rPr>
          <w:rFonts w:ascii="Times New Roman" w:hAnsi="Times New Roman" w:cs="Times New Roman"/>
          <w:bCs/>
          <w:sz w:val="28"/>
          <w:szCs w:val="28"/>
          <w14:ligatures w14:val="none"/>
        </w:rPr>
        <w:t>Национальной программе по повышению финансовой грамотности населения</w:t>
      </w:r>
      <w:r w:rsidRPr="00514263">
        <w:rPr>
          <w:rFonts w:ascii="Times New Roman" w:hAnsi="Times New Roman" w:cs="Times New Roman"/>
          <w:sz w:val="28"/>
          <w:szCs w:val="28"/>
          <w14:ligatures w14:val="none"/>
        </w:rPr>
        <w:t>, реализуемой Минфином, ЦБ РФ и региональными органами власти [35].</w:t>
      </w:r>
    </w:p>
    <w:p w14:paraId="4DF47DD5" w14:textId="33BE90D9"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Кроме того, в 2022</w:t>
      </w:r>
      <w:r w:rsidR="00E04B8F">
        <w:rPr>
          <w:rFonts w:ascii="Times New Roman" w:hAnsi="Times New Roman" w:cs="Times New Roman"/>
          <w:sz w:val="28"/>
          <w:szCs w:val="28"/>
          <w14:ligatures w14:val="none"/>
        </w:rPr>
        <w:t>-</w:t>
      </w:r>
      <w:r w:rsidRPr="00514263">
        <w:rPr>
          <w:rFonts w:ascii="Times New Roman" w:hAnsi="Times New Roman" w:cs="Times New Roman"/>
          <w:sz w:val="28"/>
          <w:szCs w:val="28"/>
          <w14:ligatures w14:val="none"/>
        </w:rPr>
        <w:t>2024 годах были реализованы следующие инициативы:</w:t>
      </w:r>
    </w:p>
    <w:p w14:paraId="378C2394" w14:textId="77777777" w:rsidR="00514263" w:rsidRPr="00514263" w:rsidRDefault="00514263" w:rsidP="00514263">
      <w:pPr>
        <w:numPr>
          <w:ilvl w:val="0"/>
          <w:numId w:val="10"/>
        </w:numPr>
        <w:tabs>
          <w:tab w:val="left" w:pos="851"/>
          <w:tab w:val="left" w:pos="993"/>
        </w:tabs>
        <w:spacing w:line="360" w:lineRule="auto"/>
        <w:ind w:left="0" w:firstLine="709"/>
        <w:contextualSpacing/>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расширение перечня активов, допустимых к вложению в ПИФы;</w:t>
      </w:r>
    </w:p>
    <w:p w14:paraId="163DBE62" w14:textId="77777777" w:rsidR="00514263" w:rsidRPr="00514263" w:rsidRDefault="00514263" w:rsidP="00514263">
      <w:pPr>
        <w:numPr>
          <w:ilvl w:val="0"/>
          <w:numId w:val="10"/>
        </w:numPr>
        <w:tabs>
          <w:tab w:val="left" w:pos="851"/>
          <w:tab w:val="left" w:pos="993"/>
        </w:tabs>
        <w:spacing w:line="360" w:lineRule="auto"/>
        <w:ind w:left="0" w:firstLine="709"/>
        <w:contextualSpacing/>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снижение порога входа для неквалифицированных инвесторов;</w:t>
      </w:r>
    </w:p>
    <w:p w14:paraId="59BD725E" w14:textId="77777777" w:rsidR="00514263" w:rsidRPr="00514263" w:rsidRDefault="00514263" w:rsidP="00514263">
      <w:pPr>
        <w:numPr>
          <w:ilvl w:val="0"/>
          <w:numId w:val="10"/>
        </w:numPr>
        <w:tabs>
          <w:tab w:val="left" w:pos="851"/>
          <w:tab w:val="left" w:pos="993"/>
        </w:tabs>
        <w:spacing w:line="360" w:lineRule="auto"/>
        <w:ind w:left="0" w:firstLine="709"/>
        <w:contextualSpacing/>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упрощение процедуры открытия ИИС и перевода средств между управляющими компаниями;</w:t>
      </w:r>
    </w:p>
    <w:p w14:paraId="53D965E6" w14:textId="77777777" w:rsidR="00514263" w:rsidRPr="00514263" w:rsidRDefault="00514263" w:rsidP="00514263">
      <w:pPr>
        <w:numPr>
          <w:ilvl w:val="0"/>
          <w:numId w:val="10"/>
        </w:numPr>
        <w:tabs>
          <w:tab w:val="left" w:pos="851"/>
          <w:tab w:val="left" w:pos="993"/>
        </w:tabs>
        <w:spacing w:line="360" w:lineRule="auto"/>
        <w:ind w:left="0" w:firstLine="709"/>
        <w:contextualSpacing/>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запуск «народных ETF» на базе Московской биржи с фокусом на внутренний рынок.</w:t>
      </w:r>
    </w:p>
    <w:p w14:paraId="56271C05" w14:textId="77777777"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lastRenderedPageBreak/>
        <w:t>Тем не менее, для обеспечения устойчивого развития данного сегмента необходим </w:t>
      </w:r>
      <w:r w:rsidRPr="00514263">
        <w:rPr>
          <w:rFonts w:ascii="Times New Roman" w:hAnsi="Times New Roman" w:cs="Times New Roman"/>
          <w:bCs/>
          <w:sz w:val="28"/>
          <w:szCs w:val="28"/>
          <w14:ligatures w14:val="none"/>
        </w:rPr>
        <w:t>системный подход</w:t>
      </w:r>
      <w:r w:rsidRPr="00514263">
        <w:rPr>
          <w:rFonts w:ascii="Times New Roman" w:hAnsi="Times New Roman" w:cs="Times New Roman"/>
          <w:sz w:val="28"/>
          <w:szCs w:val="28"/>
          <w14:ligatures w14:val="none"/>
        </w:rPr>
        <w:t>, включающий:</w:t>
      </w:r>
    </w:p>
    <w:p w14:paraId="356AC223" w14:textId="77777777" w:rsidR="00514263" w:rsidRPr="00514263" w:rsidRDefault="00514263" w:rsidP="00514263">
      <w:pPr>
        <w:numPr>
          <w:ilvl w:val="0"/>
          <w:numId w:val="11"/>
        </w:numPr>
        <w:tabs>
          <w:tab w:val="left" w:pos="993"/>
        </w:tabs>
        <w:spacing w:line="360" w:lineRule="auto"/>
        <w:ind w:left="0" w:firstLine="709"/>
        <w:contextualSpacing/>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стимулирование притока долгосрочных инвестиций через налоговые вычеты;</w:t>
      </w:r>
    </w:p>
    <w:p w14:paraId="5BA675C8" w14:textId="77777777" w:rsidR="00514263" w:rsidRPr="00514263" w:rsidRDefault="00514263" w:rsidP="00514263">
      <w:pPr>
        <w:numPr>
          <w:ilvl w:val="0"/>
          <w:numId w:val="11"/>
        </w:numPr>
        <w:tabs>
          <w:tab w:val="left" w:pos="993"/>
        </w:tabs>
        <w:spacing w:line="360" w:lineRule="auto"/>
        <w:ind w:left="0" w:firstLine="709"/>
        <w:contextualSpacing/>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снижение комиссионной нагрузки;</w:t>
      </w:r>
    </w:p>
    <w:p w14:paraId="1C0154EC" w14:textId="77777777" w:rsidR="00514263" w:rsidRPr="00514263" w:rsidRDefault="00514263" w:rsidP="00514263">
      <w:pPr>
        <w:numPr>
          <w:ilvl w:val="0"/>
          <w:numId w:val="11"/>
        </w:numPr>
        <w:tabs>
          <w:tab w:val="left" w:pos="993"/>
        </w:tabs>
        <w:spacing w:line="360" w:lineRule="auto"/>
        <w:ind w:left="0" w:firstLine="709"/>
        <w:contextualSpacing/>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развитие конкуренции среди УК;</w:t>
      </w:r>
    </w:p>
    <w:p w14:paraId="7A239E59" w14:textId="77777777" w:rsidR="00514263" w:rsidRPr="00514263" w:rsidRDefault="00514263" w:rsidP="00514263">
      <w:pPr>
        <w:numPr>
          <w:ilvl w:val="0"/>
          <w:numId w:val="11"/>
        </w:numPr>
        <w:tabs>
          <w:tab w:val="left" w:pos="993"/>
        </w:tabs>
        <w:spacing w:line="360" w:lineRule="auto"/>
        <w:ind w:left="0" w:firstLine="709"/>
        <w:contextualSpacing/>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усиление контроля за раскрытием информации и управлением рисками.</w:t>
      </w:r>
    </w:p>
    <w:p w14:paraId="437EBA83" w14:textId="77777777"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Помимо экономических результатов, коллективное инвестирование оказывает и </w:t>
      </w:r>
      <w:r w:rsidRPr="00514263">
        <w:rPr>
          <w:rFonts w:ascii="Times New Roman" w:hAnsi="Times New Roman" w:cs="Times New Roman"/>
          <w:bCs/>
          <w:sz w:val="28"/>
          <w:szCs w:val="28"/>
          <w14:ligatures w14:val="none"/>
        </w:rPr>
        <w:t>значимое социальное влияние</w:t>
      </w:r>
      <w:r w:rsidRPr="00514263">
        <w:rPr>
          <w:rFonts w:ascii="Times New Roman" w:hAnsi="Times New Roman" w:cs="Times New Roman"/>
          <w:sz w:val="28"/>
          <w:szCs w:val="28"/>
          <w14:ligatures w14:val="none"/>
        </w:rPr>
        <w:t>, формируя:</w:t>
      </w:r>
    </w:p>
    <w:p w14:paraId="6FC608EE" w14:textId="77777777" w:rsidR="00514263" w:rsidRPr="00514263" w:rsidRDefault="00514263" w:rsidP="00514263">
      <w:pPr>
        <w:numPr>
          <w:ilvl w:val="0"/>
          <w:numId w:val="12"/>
        </w:numPr>
        <w:tabs>
          <w:tab w:val="left" w:pos="993"/>
        </w:tabs>
        <w:spacing w:line="360" w:lineRule="auto"/>
        <w:ind w:left="0" w:firstLine="709"/>
        <w:contextualSpacing/>
        <w:jc w:val="both"/>
        <w:rPr>
          <w:rFonts w:ascii="Times New Roman" w:hAnsi="Times New Roman" w:cs="Times New Roman"/>
          <w:sz w:val="28"/>
          <w:szCs w:val="28"/>
          <w14:ligatures w14:val="none"/>
        </w:rPr>
      </w:pPr>
      <w:r w:rsidRPr="00514263">
        <w:rPr>
          <w:rFonts w:ascii="Times New Roman" w:hAnsi="Times New Roman" w:cs="Times New Roman"/>
          <w:bCs/>
          <w:sz w:val="28"/>
          <w:szCs w:val="28"/>
          <w14:ligatures w14:val="none"/>
        </w:rPr>
        <w:t>финансовую самостоятельность граждан</w:t>
      </w:r>
      <w:r w:rsidRPr="00514263">
        <w:rPr>
          <w:rFonts w:ascii="Times New Roman" w:hAnsi="Times New Roman" w:cs="Times New Roman"/>
          <w:sz w:val="28"/>
          <w:szCs w:val="28"/>
          <w14:ligatures w14:val="none"/>
        </w:rPr>
        <w:t>, особенно молодёжи, способной планировать долгосрочные цели (жильё, образование, пенсия);</w:t>
      </w:r>
    </w:p>
    <w:p w14:paraId="1B518E65" w14:textId="77777777" w:rsidR="00514263" w:rsidRPr="00514263" w:rsidRDefault="00514263" w:rsidP="00514263">
      <w:pPr>
        <w:numPr>
          <w:ilvl w:val="0"/>
          <w:numId w:val="12"/>
        </w:numPr>
        <w:tabs>
          <w:tab w:val="left" w:pos="993"/>
        </w:tabs>
        <w:spacing w:line="360" w:lineRule="auto"/>
        <w:ind w:left="0" w:firstLine="709"/>
        <w:contextualSpacing/>
        <w:jc w:val="both"/>
        <w:rPr>
          <w:rFonts w:ascii="Times New Roman" w:hAnsi="Times New Roman" w:cs="Times New Roman"/>
          <w:sz w:val="28"/>
          <w:szCs w:val="28"/>
          <w14:ligatures w14:val="none"/>
        </w:rPr>
      </w:pPr>
      <w:r w:rsidRPr="00514263">
        <w:rPr>
          <w:rFonts w:ascii="Times New Roman" w:hAnsi="Times New Roman" w:cs="Times New Roman"/>
          <w:bCs/>
          <w:sz w:val="28"/>
          <w:szCs w:val="28"/>
          <w14:ligatures w14:val="none"/>
        </w:rPr>
        <w:t>культуру сбережений</w:t>
      </w:r>
      <w:r w:rsidRPr="00514263">
        <w:rPr>
          <w:rFonts w:ascii="Times New Roman" w:hAnsi="Times New Roman" w:cs="Times New Roman"/>
          <w:sz w:val="28"/>
          <w:szCs w:val="28"/>
          <w14:ligatures w14:val="none"/>
        </w:rPr>
        <w:t>, что особенно важно в условиях ограниченного роста доходов;</w:t>
      </w:r>
    </w:p>
    <w:p w14:paraId="22D07CCE" w14:textId="77777777" w:rsidR="00514263" w:rsidRPr="00514263" w:rsidRDefault="00514263" w:rsidP="00514263">
      <w:pPr>
        <w:numPr>
          <w:ilvl w:val="0"/>
          <w:numId w:val="12"/>
        </w:numPr>
        <w:tabs>
          <w:tab w:val="left" w:pos="993"/>
        </w:tabs>
        <w:spacing w:line="360" w:lineRule="auto"/>
        <w:ind w:left="0" w:firstLine="709"/>
        <w:contextualSpacing/>
        <w:jc w:val="both"/>
        <w:rPr>
          <w:rFonts w:ascii="Times New Roman" w:hAnsi="Times New Roman" w:cs="Times New Roman"/>
          <w:sz w:val="28"/>
          <w:szCs w:val="28"/>
          <w14:ligatures w14:val="none"/>
        </w:rPr>
      </w:pPr>
      <w:r w:rsidRPr="00514263">
        <w:rPr>
          <w:rFonts w:ascii="Times New Roman" w:hAnsi="Times New Roman" w:cs="Times New Roman"/>
          <w:bCs/>
          <w:sz w:val="28"/>
          <w:szCs w:val="28"/>
          <w14:ligatures w14:val="none"/>
        </w:rPr>
        <w:t>вовлечённость в экономику страны</w:t>
      </w:r>
      <w:r w:rsidRPr="00514263">
        <w:rPr>
          <w:rFonts w:ascii="Times New Roman" w:hAnsi="Times New Roman" w:cs="Times New Roman"/>
          <w:sz w:val="28"/>
          <w:szCs w:val="28"/>
          <w14:ligatures w14:val="none"/>
        </w:rPr>
        <w:t>, когда инвесторы становятся участниками и бенефициарами роста предприятий и секторов экономики;</w:t>
      </w:r>
    </w:p>
    <w:p w14:paraId="3350A295" w14:textId="77777777" w:rsidR="00514263" w:rsidRPr="00514263" w:rsidRDefault="00514263" w:rsidP="00514263">
      <w:pPr>
        <w:numPr>
          <w:ilvl w:val="0"/>
          <w:numId w:val="12"/>
        </w:numPr>
        <w:tabs>
          <w:tab w:val="left" w:pos="993"/>
        </w:tabs>
        <w:spacing w:line="360" w:lineRule="auto"/>
        <w:ind w:left="0" w:firstLine="709"/>
        <w:contextualSpacing/>
        <w:jc w:val="both"/>
        <w:rPr>
          <w:rFonts w:ascii="Times New Roman" w:hAnsi="Times New Roman" w:cs="Times New Roman"/>
          <w:sz w:val="28"/>
          <w:szCs w:val="28"/>
          <w14:ligatures w14:val="none"/>
        </w:rPr>
      </w:pPr>
      <w:r w:rsidRPr="00514263">
        <w:rPr>
          <w:rFonts w:ascii="Times New Roman" w:hAnsi="Times New Roman" w:cs="Times New Roman"/>
          <w:bCs/>
          <w:sz w:val="28"/>
          <w:szCs w:val="28"/>
          <w14:ligatures w14:val="none"/>
        </w:rPr>
        <w:t>стимулы к легализации доходов</w:t>
      </w:r>
      <w:r w:rsidRPr="00514263">
        <w:rPr>
          <w:rFonts w:ascii="Times New Roman" w:hAnsi="Times New Roman" w:cs="Times New Roman"/>
          <w:sz w:val="28"/>
          <w:szCs w:val="28"/>
          <w14:ligatures w14:val="none"/>
        </w:rPr>
        <w:t>, поскольку участие в инвестиционных фондах требует прозрачности источников капитала.</w:t>
      </w:r>
    </w:p>
    <w:p w14:paraId="377A0D5D" w14:textId="7490D02B" w:rsid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Таким образом, коллективное инвестирование формирует важную </w:t>
      </w:r>
      <w:r w:rsidRPr="00514263">
        <w:rPr>
          <w:rFonts w:ascii="Times New Roman" w:hAnsi="Times New Roman" w:cs="Times New Roman"/>
          <w:bCs/>
          <w:sz w:val="28"/>
          <w:szCs w:val="28"/>
          <w14:ligatures w14:val="none"/>
        </w:rPr>
        <w:t>социально</w:t>
      </w:r>
      <w:r w:rsidR="00E04B8F">
        <w:rPr>
          <w:rFonts w:ascii="Times New Roman" w:hAnsi="Times New Roman" w:cs="Times New Roman"/>
          <w:bCs/>
          <w:sz w:val="28"/>
          <w:szCs w:val="28"/>
          <w14:ligatures w14:val="none"/>
        </w:rPr>
        <w:t>-</w:t>
      </w:r>
      <w:r w:rsidRPr="00514263">
        <w:rPr>
          <w:rFonts w:ascii="Times New Roman" w:hAnsi="Times New Roman" w:cs="Times New Roman"/>
          <w:bCs/>
          <w:sz w:val="28"/>
          <w:szCs w:val="28"/>
          <w14:ligatures w14:val="none"/>
        </w:rPr>
        <w:t>экономическую синергию</w:t>
      </w:r>
      <w:r w:rsidRPr="00514263">
        <w:rPr>
          <w:rFonts w:ascii="Times New Roman" w:hAnsi="Times New Roman" w:cs="Times New Roman"/>
          <w:sz w:val="28"/>
          <w:szCs w:val="28"/>
          <w14:ligatures w14:val="none"/>
        </w:rPr>
        <w:t>, объединяя интересы государства, бизнеса и населения.</w:t>
      </w:r>
    </w:p>
    <w:p w14:paraId="605F7D74" w14:textId="5AED5B56"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 xml:space="preserve">Итак, коллективное инвестирование в России </w:t>
      </w:r>
      <w:r w:rsidR="006776C2">
        <w:rPr>
          <w:rFonts w:ascii="Times New Roman" w:hAnsi="Times New Roman" w:cs="Times New Roman"/>
          <w:sz w:val="28"/>
          <w:szCs w:val="28"/>
          <w14:ligatures w14:val="none"/>
        </w:rPr>
        <w:t>–</w:t>
      </w:r>
      <w:r w:rsidRPr="00514263">
        <w:rPr>
          <w:rFonts w:ascii="Times New Roman" w:hAnsi="Times New Roman" w:cs="Times New Roman"/>
          <w:sz w:val="28"/>
          <w:szCs w:val="28"/>
          <w14:ligatures w14:val="none"/>
        </w:rPr>
        <w:t xml:space="preserve"> это не просто финансовый инструмент, но и важный </w:t>
      </w:r>
      <w:r w:rsidRPr="00514263">
        <w:rPr>
          <w:rFonts w:ascii="Times New Roman" w:hAnsi="Times New Roman" w:cs="Times New Roman"/>
          <w:bCs/>
          <w:sz w:val="28"/>
          <w:szCs w:val="28"/>
          <w14:ligatures w14:val="none"/>
        </w:rPr>
        <w:t>институт экономического роста</w:t>
      </w:r>
      <w:r w:rsidRPr="00514263">
        <w:rPr>
          <w:rFonts w:ascii="Times New Roman" w:hAnsi="Times New Roman" w:cs="Times New Roman"/>
          <w:sz w:val="28"/>
          <w:szCs w:val="28"/>
          <w14:ligatures w14:val="none"/>
        </w:rPr>
        <w:t>, мобилизации ресурсов и поддержки стратегических направлений развития. Он выполняет не только функции перераспределения капитала, но и способствует:</w:t>
      </w:r>
    </w:p>
    <w:p w14:paraId="4A5CAEB8" w14:textId="77777777" w:rsidR="00514263" w:rsidRPr="00514263" w:rsidRDefault="00514263" w:rsidP="00514263">
      <w:pPr>
        <w:numPr>
          <w:ilvl w:val="0"/>
          <w:numId w:val="13"/>
        </w:numPr>
        <w:spacing w:line="360" w:lineRule="auto"/>
        <w:ind w:left="1134" w:hanging="425"/>
        <w:contextualSpacing/>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улучшению структуры сбережений;</w:t>
      </w:r>
    </w:p>
    <w:p w14:paraId="60A7B20B" w14:textId="77777777" w:rsidR="00514263" w:rsidRPr="00514263" w:rsidRDefault="00514263" w:rsidP="00514263">
      <w:pPr>
        <w:numPr>
          <w:ilvl w:val="0"/>
          <w:numId w:val="13"/>
        </w:numPr>
        <w:spacing w:line="360" w:lineRule="auto"/>
        <w:ind w:left="1134" w:hanging="425"/>
        <w:contextualSpacing/>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вовлечению населения в экономические процессы;</w:t>
      </w:r>
    </w:p>
    <w:p w14:paraId="1C662ABD" w14:textId="77777777" w:rsidR="00514263" w:rsidRPr="00514263" w:rsidRDefault="00514263" w:rsidP="00514263">
      <w:pPr>
        <w:numPr>
          <w:ilvl w:val="0"/>
          <w:numId w:val="13"/>
        </w:numPr>
        <w:spacing w:line="360" w:lineRule="auto"/>
        <w:ind w:left="1134" w:hanging="425"/>
        <w:contextualSpacing/>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формированию новых моделей финансовой инклюзии;</w:t>
      </w:r>
    </w:p>
    <w:p w14:paraId="168246DD" w14:textId="77777777" w:rsidR="00514263" w:rsidRPr="00514263" w:rsidRDefault="00514263" w:rsidP="00514263">
      <w:pPr>
        <w:numPr>
          <w:ilvl w:val="0"/>
          <w:numId w:val="13"/>
        </w:numPr>
        <w:spacing w:line="360" w:lineRule="auto"/>
        <w:ind w:left="1134" w:hanging="425"/>
        <w:contextualSpacing/>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укреплению инвестиционной культуры.</w:t>
      </w:r>
    </w:p>
    <w:p w14:paraId="1EE55A96" w14:textId="77777777" w:rsid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lastRenderedPageBreak/>
        <w:t>В условиях санкционного давления, трансформации финансовых потоков и стремления к технологическому суверенитету коллективные инвестиции приобретают особую актуальность. Однако их развитие требует комплексного регулирования, стимулирования и интеграции с другими государственными программами.</w:t>
      </w:r>
    </w:p>
    <w:p w14:paraId="605C9E06" w14:textId="77777777" w:rsidR="00B2423D" w:rsidRPr="00514263" w:rsidRDefault="00B2423D" w:rsidP="00514263">
      <w:pPr>
        <w:spacing w:line="360" w:lineRule="auto"/>
        <w:ind w:firstLine="709"/>
        <w:jc w:val="both"/>
        <w:rPr>
          <w:rFonts w:ascii="Times New Roman" w:hAnsi="Times New Roman" w:cs="Times New Roman"/>
          <w:sz w:val="28"/>
          <w:szCs w:val="28"/>
          <w14:ligatures w14:val="none"/>
        </w:rPr>
      </w:pPr>
    </w:p>
    <w:p w14:paraId="5C273F58" w14:textId="286F73C9" w:rsidR="00B2423D" w:rsidRDefault="00BC1702" w:rsidP="00411B60">
      <w:pPr>
        <w:pStyle w:val="2"/>
        <w:jc w:val="left"/>
        <w:rPr>
          <w:rFonts w:eastAsia="Times New Roman"/>
        </w:rPr>
      </w:pPr>
      <w:bookmarkStart w:id="8" w:name="_Toc200925960"/>
      <w:r>
        <w:rPr>
          <w:rFonts w:eastAsia="Times New Roman"/>
        </w:rPr>
        <w:t xml:space="preserve">          </w:t>
      </w:r>
      <w:bookmarkStart w:id="9" w:name="_Toc201314273"/>
      <w:r w:rsidR="00514263" w:rsidRPr="00514263">
        <w:rPr>
          <w:rFonts w:eastAsia="Times New Roman"/>
        </w:rPr>
        <w:t>1.2 Формы и методы коллективного инвестирования</w:t>
      </w:r>
      <w:bookmarkEnd w:id="8"/>
      <w:bookmarkEnd w:id="9"/>
    </w:p>
    <w:p w14:paraId="2CEE6485" w14:textId="77777777" w:rsidR="00411B60" w:rsidRDefault="00411B60" w:rsidP="00411B60"/>
    <w:p w14:paraId="35DFE563" w14:textId="77777777" w:rsidR="00411B60" w:rsidRPr="00411B60" w:rsidRDefault="00411B60" w:rsidP="00411B60"/>
    <w:p w14:paraId="6FDBA8D6" w14:textId="4B9E4C51" w:rsidR="00514263" w:rsidRPr="00514263" w:rsidRDefault="00B2423D" w:rsidP="00514263">
      <w:pPr>
        <w:spacing w:line="360" w:lineRule="auto"/>
        <w:ind w:firstLine="709"/>
        <w:jc w:val="both"/>
        <w:rPr>
          <w:rFonts w:ascii="Times New Roman" w:hAnsi="Times New Roman" w:cs="Times New Roman"/>
          <w:color w:val="000000"/>
          <w:kern w:val="0"/>
          <w:sz w:val="28"/>
          <w:szCs w:val="28"/>
          <w14:ligatures w14:val="none"/>
        </w:rPr>
      </w:pPr>
      <w:r>
        <w:rPr>
          <w:rFonts w:ascii="Times New Roman" w:hAnsi="Times New Roman" w:cs="Times New Roman"/>
          <w:color w:val="000000"/>
          <w:kern w:val="0"/>
          <w:sz w:val="28"/>
          <w:szCs w:val="28"/>
          <w14:ligatures w14:val="none"/>
        </w:rPr>
        <w:t>Как отмечалось выше, ко</w:t>
      </w:r>
      <w:r w:rsidR="00514263" w:rsidRPr="00514263">
        <w:rPr>
          <w:rFonts w:ascii="Times New Roman" w:hAnsi="Times New Roman" w:cs="Times New Roman"/>
          <w:color w:val="000000"/>
          <w:kern w:val="0"/>
          <w:sz w:val="28"/>
          <w:szCs w:val="28"/>
          <w14:ligatures w14:val="none"/>
        </w:rPr>
        <w:t xml:space="preserve">ллективное инвестирование </w:t>
      </w:r>
      <w:r w:rsidR="006776C2">
        <w:rPr>
          <w:rFonts w:ascii="Times New Roman" w:hAnsi="Times New Roman" w:cs="Times New Roman"/>
          <w:color w:val="000000"/>
          <w:kern w:val="0"/>
          <w:sz w:val="28"/>
          <w:szCs w:val="28"/>
          <w14:ligatures w14:val="none"/>
        </w:rPr>
        <w:t>–</w:t>
      </w:r>
      <w:r w:rsidR="00514263" w:rsidRPr="00514263">
        <w:rPr>
          <w:rFonts w:ascii="Times New Roman" w:hAnsi="Times New Roman" w:cs="Times New Roman"/>
          <w:color w:val="000000"/>
          <w:kern w:val="0"/>
          <w:sz w:val="28"/>
          <w:szCs w:val="28"/>
          <w14:ligatures w14:val="none"/>
        </w:rPr>
        <w:t xml:space="preserve"> это одна из наиболее гибких форм мобилизации сбережений и реализации инвестиционных стратегий, при которой средства многочисленных инвесторов объединяются в общий пул, а управление ими осуществляется профессиональными участниками рынка на основе доверительного управления. В этом контексте формы и методы коллективного инвестирования формируют институциональный каркас всего инвестиционного процесса и оказывают значительное влияние на его эффективность, доступность и устойчивость [1].</w:t>
      </w:r>
    </w:p>
    <w:p w14:paraId="58E8FAFF"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Формы коллективного инвестирования в России можно классифицировать по нескольким критериям:</w:t>
      </w:r>
    </w:p>
    <w:p w14:paraId="7CF1FFFE" w14:textId="6EE79FA1"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bCs/>
          <w:color w:val="000000"/>
          <w:kern w:val="0"/>
          <w:sz w:val="28"/>
          <w:szCs w:val="28"/>
          <w14:ligatures w14:val="none"/>
        </w:rPr>
        <w:t>По организационно</w:t>
      </w:r>
      <w:r w:rsidR="00E04B8F">
        <w:rPr>
          <w:rFonts w:ascii="Times New Roman" w:hAnsi="Times New Roman" w:cs="Times New Roman"/>
          <w:bCs/>
          <w:color w:val="000000"/>
          <w:kern w:val="0"/>
          <w:sz w:val="28"/>
          <w:szCs w:val="28"/>
          <w14:ligatures w14:val="none"/>
        </w:rPr>
        <w:t>-</w:t>
      </w:r>
      <w:r w:rsidRPr="00514263">
        <w:rPr>
          <w:rFonts w:ascii="Times New Roman" w:hAnsi="Times New Roman" w:cs="Times New Roman"/>
          <w:bCs/>
          <w:color w:val="000000"/>
          <w:kern w:val="0"/>
          <w:sz w:val="28"/>
          <w:szCs w:val="28"/>
          <w14:ligatures w14:val="none"/>
        </w:rPr>
        <w:t>правовому признаку:</w:t>
      </w:r>
    </w:p>
    <w:p w14:paraId="6AF6C109" w14:textId="1B328AF6" w:rsidR="00514263" w:rsidRPr="00514263" w:rsidRDefault="00B2423D" w:rsidP="00514263">
      <w:pPr>
        <w:numPr>
          <w:ilvl w:val="0"/>
          <w:numId w:val="14"/>
        </w:numPr>
        <w:tabs>
          <w:tab w:val="clear" w:pos="720"/>
          <w:tab w:val="num" w:pos="0"/>
          <w:tab w:val="left" w:pos="993"/>
        </w:tabs>
        <w:spacing w:line="360" w:lineRule="auto"/>
        <w:ind w:left="0" w:firstLine="709"/>
        <w:contextualSpacing/>
        <w:jc w:val="both"/>
        <w:rPr>
          <w:rFonts w:ascii="Times New Roman" w:hAnsi="Times New Roman" w:cs="Times New Roman"/>
          <w:color w:val="000000"/>
          <w:kern w:val="0"/>
          <w:sz w:val="28"/>
          <w:szCs w:val="28"/>
          <w14:ligatures w14:val="none"/>
        </w:rPr>
      </w:pPr>
      <w:r>
        <w:rPr>
          <w:rFonts w:ascii="Times New Roman" w:hAnsi="Times New Roman" w:cs="Times New Roman"/>
          <w:bCs/>
          <w:color w:val="000000"/>
          <w:kern w:val="0"/>
          <w:sz w:val="28"/>
          <w:szCs w:val="28"/>
          <w14:ligatures w14:val="none"/>
        </w:rPr>
        <w:t>Па</w:t>
      </w:r>
      <w:r w:rsidR="00514263" w:rsidRPr="00514263">
        <w:rPr>
          <w:rFonts w:ascii="Times New Roman" w:hAnsi="Times New Roman" w:cs="Times New Roman"/>
          <w:bCs/>
          <w:color w:val="000000"/>
          <w:kern w:val="0"/>
          <w:sz w:val="28"/>
          <w:szCs w:val="28"/>
          <w14:ligatures w14:val="none"/>
        </w:rPr>
        <w:t>евые инвестиционные фонды (ПИФы)</w:t>
      </w:r>
      <w:r w:rsidR="00514263" w:rsidRPr="00514263">
        <w:rPr>
          <w:rFonts w:ascii="Times New Roman" w:hAnsi="Times New Roman" w:cs="Times New Roman"/>
          <w:color w:val="000000"/>
          <w:kern w:val="0"/>
          <w:sz w:val="28"/>
          <w:szCs w:val="28"/>
          <w14:ligatures w14:val="none"/>
        </w:rPr>
        <w:t> </w:t>
      </w:r>
      <w:r w:rsidR="006776C2">
        <w:rPr>
          <w:rFonts w:ascii="Times New Roman" w:hAnsi="Times New Roman" w:cs="Times New Roman"/>
          <w:color w:val="000000"/>
          <w:kern w:val="0"/>
          <w:sz w:val="28"/>
          <w:szCs w:val="28"/>
          <w14:ligatures w14:val="none"/>
        </w:rPr>
        <w:t>–</w:t>
      </w:r>
      <w:r w:rsidR="00514263" w:rsidRPr="00514263">
        <w:rPr>
          <w:rFonts w:ascii="Times New Roman" w:hAnsi="Times New Roman" w:cs="Times New Roman"/>
          <w:color w:val="000000"/>
          <w:kern w:val="0"/>
          <w:sz w:val="28"/>
          <w:szCs w:val="28"/>
          <w14:ligatures w14:val="none"/>
        </w:rPr>
        <w:t xml:space="preserve"> наиболее распространённая форма в России, не обладающая статусом юридического лица, где управление осуществляется управляющей компанией;</w:t>
      </w:r>
    </w:p>
    <w:p w14:paraId="17586996" w14:textId="7C016D64" w:rsidR="00514263" w:rsidRPr="00514263" w:rsidRDefault="00514263" w:rsidP="00514263">
      <w:pPr>
        <w:numPr>
          <w:ilvl w:val="0"/>
          <w:numId w:val="14"/>
        </w:numPr>
        <w:tabs>
          <w:tab w:val="clear" w:pos="720"/>
          <w:tab w:val="num" w:pos="0"/>
          <w:tab w:val="left" w:pos="993"/>
        </w:tabs>
        <w:spacing w:line="360" w:lineRule="auto"/>
        <w:ind w:left="0" w:firstLine="709"/>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bCs/>
          <w:color w:val="000000"/>
          <w:kern w:val="0"/>
          <w:sz w:val="28"/>
          <w:szCs w:val="28"/>
          <w14:ligatures w14:val="none"/>
        </w:rPr>
        <w:t>Акционерные инвестиционные фонды (АИФы)</w:t>
      </w:r>
      <w:r w:rsidRPr="00514263">
        <w:rPr>
          <w:rFonts w:ascii="Times New Roman" w:hAnsi="Times New Roman" w:cs="Times New Roman"/>
          <w:color w:val="000000"/>
          <w:kern w:val="0"/>
          <w:sz w:val="28"/>
          <w:szCs w:val="28"/>
          <w14:ligatures w14:val="none"/>
        </w:rPr>
        <w:t> </w:t>
      </w:r>
      <w:r w:rsidR="006776C2">
        <w:rPr>
          <w:rFonts w:ascii="Times New Roman" w:hAnsi="Times New Roman" w:cs="Times New Roman"/>
          <w:color w:val="000000"/>
          <w:kern w:val="0"/>
          <w:sz w:val="28"/>
          <w:szCs w:val="28"/>
          <w14:ligatures w14:val="none"/>
        </w:rPr>
        <w:t>–</w:t>
      </w:r>
      <w:r w:rsidRPr="00514263">
        <w:rPr>
          <w:rFonts w:ascii="Times New Roman" w:hAnsi="Times New Roman" w:cs="Times New Roman"/>
          <w:color w:val="000000"/>
          <w:kern w:val="0"/>
          <w:sz w:val="28"/>
          <w:szCs w:val="28"/>
          <w14:ligatures w14:val="none"/>
        </w:rPr>
        <w:t xml:space="preserve"> юридические лица в форме акционерного общества, выпускающие акции, которые приобретаются инвесторами;</w:t>
      </w:r>
    </w:p>
    <w:p w14:paraId="35D767F3" w14:textId="5842E00D" w:rsidR="00514263" w:rsidRPr="00514263" w:rsidRDefault="00514263" w:rsidP="00514263">
      <w:pPr>
        <w:numPr>
          <w:ilvl w:val="0"/>
          <w:numId w:val="14"/>
        </w:numPr>
        <w:tabs>
          <w:tab w:val="clear" w:pos="720"/>
          <w:tab w:val="num" w:pos="0"/>
          <w:tab w:val="left" w:pos="993"/>
        </w:tabs>
        <w:spacing w:line="360" w:lineRule="auto"/>
        <w:ind w:left="0" w:firstLine="709"/>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bCs/>
          <w:color w:val="000000"/>
          <w:kern w:val="0"/>
          <w:sz w:val="28"/>
          <w:szCs w:val="28"/>
          <w14:ligatures w14:val="none"/>
        </w:rPr>
        <w:t>Кооперативные фонды и кредитные кооперативы</w:t>
      </w:r>
      <w:r w:rsidRPr="00514263">
        <w:rPr>
          <w:rFonts w:ascii="Times New Roman" w:hAnsi="Times New Roman" w:cs="Times New Roman"/>
          <w:color w:val="000000"/>
          <w:kern w:val="0"/>
          <w:sz w:val="28"/>
          <w:szCs w:val="28"/>
          <w14:ligatures w14:val="none"/>
        </w:rPr>
        <w:t> </w:t>
      </w:r>
      <w:r w:rsidR="006776C2">
        <w:rPr>
          <w:rFonts w:ascii="Times New Roman" w:hAnsi="Times New Roman" w:cs="Times New Roman"/>
          <w:color w:val="000000"/>
          <w:kern w:val="0"/>
          <w:sz w:val="28"/>
          <w:szCs w:val="28"/>
          <w14:ligatures w14:val="none"/>
        </w:rPr>
        <w:t>–</w:t>
      </w:r>
      <w:r w:rsidRPr="00514263">
        <w:rPr>
          <w:rFonts w:ascii="Times New Roman" w:hAnsi="Times New Roman" w:cs="Times New Roman"/>
          <w:color w:val="000000"/>
          <w:kern w:val="0"/>
          <w:sz w:val="28"/>
          <w:szCs w:val="28"/>
          <w14:ligatures w14:val="none"/>
        </w:rPr>
        <w:t xml:space="preserve"> объединения пайщиков с целью финансирования совместных проектов;</w:t>
      </w:r>
    </w:p>
    <w:p w14:paraId="23BBA18E" w14:textId="6DF9FE7D" w:rsidR="00514263" w:rsidRPr="00514263" w:rsidRDefault="00514263" w:rsidP="00514263">
      <w:pPr>
        <w:numPr>
          <w:ilvl w:val="0"/>
          <w:numId w:val="14"/>
        </w:numPr>
        <w:tabs>
          <w:tab w:val="clear" w:pos="720"/>
          <w:tab w:val="num" w:pos="0"/>
          <w:tab w:val="left" w:pos="993"/>
        </w:tabs>
        <w:spacing w:line="360" w:lineRule="auto"/>
        <w:ind w:left="0" w:firstLine="709"/>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bCs/>
          <w:color w:val="000000"/>
          <w:kern w:val="0"/>
          <w:sz w:val="28"/>
          <w:szCs w:val="28"/>
          <w14:ligatures w14:val="none"/>
        </w:rPr>
        <w:lastRenderedPageBreak/>
        <w:t>Закрытые инвестиционные фонды недвижимости (ЗИФН)</w:t>
      </w:r>
      <w:r w:rsidRPr="00514263">
        <w:rPr>
          <w:rFonts w:ascii="Times New Roman" w:hAnsi="Times New Roman" w:cs="Times New Roman"/>
          <w:color w:val="000000"/>
          <w:kern w:val="0"/>
          <w:sz w:val="28"/>
          <w:szCs w:val="28"/>
          <w14:ligatures w14:val="none"/>
        </w:rPr>
        <w:t> </w:t>
      </w:r>
      <w:r w:rsidR="006776C2">
        <w:rPr>
          <w:rFonts w:ascii="Times New Roman" w:hAnsi="Times New Roman" w:cs="Times New Roman"/>
          <w:color w:val="000000"/>
          <w:kern w:val="0"/>
          <w:sz w:val="28"/>
          <w:szCs w:val="28"/>
          <w14:ligatures w14:val="none"/>
        </w:rPr>
        <w:t>–</w:t>
      </w:r>
      <w:r w:rsidRPr="00514263">
        <w:rPr>
          <w:rFonts w:ascii="Times New Roman" w:hAnsi="Times New Roman" w:cs="Times New Roman"/>
          <w:color w:val="000000"/>
          <w:kern w:val="0"/>
          <w:sz w:val="28"/>
          <w:szCs w:val="28"/>
          <w14:ligatures w14:val="none"/>
        </w:rPr>
        <w:t xml:space="preserve"> специализированные фонды, работающие преимущественно с недвижимостью и реальными активами [2].</w:t>
      </w:r>
    </w:p>
    <w:p w14:paraId="70319AFA" w14:textId="77777777" w:rsidR="00514263" w:rsidRPr="00514263" w:rsidRDefault="00514263" w:rsidP="00514263">
      <w:pPr>
        <w:spacing w:line="360" w:lineRule="auto"/>
        <w:ind w:left="709"/>
        <w:jc w:val="both"/>
        <w:rPr>
          <w:rFonts w:ascii="Times New Roman" w:hAnsi="Times New Roman" w:cs="Times New Roman"/>
          <w:color w:val="000000"/>
          <w:kern w:val="0"/>
          <w:sz w:val="28"/>
          <w:szCs w:val="28"/>
          <w14:ligatures w14:val="none"/>
        </w:rPr>
      </w:pPr>
      <w:r w:rsidRPr="00514263">
        <w:rPr>
          <w:rFonts w:ascii="Times New Roman" w:hAnsi="Times New Roman" w:cs="Times New Roman"/>
          <w:bCs/>
          <w:color w:val="000000"/>
          <w:kern w:val="0"/>
          <w:sz w:val="28"/>
          <w:szCs w:val="28"/>
          <w14:ligatures w14:val="none"/>
        </w:rPr>
        <w:t>По форме допуска инвесторов:</w:t>
      </w:r>
    </w:p>
    <w:p w14:paraId="3A135338" w14:textId="17BD0FE4" w:rsidR="00514263" w:rsidRPr="00514263" w:rsidRDefault="00514263" w:rsidP="00514263">
      <w:pPr>
        <w:numPr>
          <w:ilvl w:val="0"/>
          <w:numId w:val="15"/>
        </w:numPr>
        <w:tabs>
          <w:tab w:val="clear" w:pos="720"/>
          <w:tab w:val="num" w:pos="0"/>
          <w:tab w:val="left" w:pos="993"/>
        </w:tabs>
        <w:spacing w:line="360" w:lineRule="auto"/>
        <w:ind w:left="0" w:firstLine="709"/>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bCs/>
          <w:color w:val="000000"/>
          <w:kern w:val="0"/>
          <w:sz w:val="28"/>
          <w:szCs w:val="28"/>
          <w14:ligatures w14:val="none"/>
        </w:rPr>
        <w:t>Открытые фонды</w:t>
      </w:r>
      <w:r w:rsidRPr="00514263">
        <w:rPr>
          <w:rFonts w:ascii="Times New Roman" w:hAnsi="Times New Roman" w:cs="Times New Roman"/>
          <w:color w:val="000000"/>
          <w:kern w:val="0"/>
          <w:sz w:val="28"/>
          <w:szCs w:val="28"/>
          <w14:ligatures w14:val="none"/>
        </w:rPr>
        <w:t> </w:t>
      </w:r>
      <w:r w:rsidR="006776C2">
        <w:rPr>
          <w:rFonts w:ascii="Times New Roman" w:hAnsi="Times New Roman" w:cs="Times New Roman"/>
          <w:color w:val="000000"/>
          <w:kern w:val="0"/>
          <w:sz w:val="28"/>
          <w:szCs w:val="28"/>
          <w14:ligatures w14:val="none"/>
        </w:rPr>
        <w:t>–</w:t>
      </w:r>
      <w:r w:rsidRPr="00514263">
        <w:rPr>
          <w:rFonts w:ascii="Times New Roman" w:hAnsi="Times New Roman" w:cs="Times New Roman"/>
          <w:color w:val="000000"/>
          <w:kern w:val="0"/>
          <w:sz w:val="28"/>
          <w:szCs w:val="28"/>
          <w14:ligatures w14:val="none"/>
        </w:rPr>
        <w:t xml:space="preserve"> допускают неограниченное количество участников, покупка и погашение паёв осуществляется в любой рабочий день;</w:t>
      </w:r>
    </w:p>
    <w:p w14:paraId="126C627D" w14:textId="597A04CA" w:rsidR="00514263" w:rsidRPr="00514263" w:rsidRDefault="00514263" w:rsidP="00514263">
      <w:pPr>
        <w:numPr>
          <w:ilvl w:val="0"/>
          <w:numId w:val="15"/>
        </w:numPr>
        <w:tabs>
          <w:tab w:val="clear" w:pos="720"/>
          <w:tab w:val="num" w:pos="0"/>
          <w:tab w:val="left" w:pos="993"/>
        </w:tabs>
        <w:spacing w:line="360" w:lineRule="auto"/>
        <w:ind w:left="0" w:firstLine="709"/>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bCs/>
          <w:color w:val="000000"/>
          <w:kern w:val="0"/>
          <w:sz w:val="28"/>
          <w:szCs w:val="28"/>
          <w14:ligatures w14:val="none"/>
        </w:rPr>
        <w:t>Интервальные фонды</w:t>
      </w:r>
      <w:r w:rsidRPr="00514263">
        <w:rPr>
          <w:rFonts w:ascii="Times New Roman" w:hAnsi="Times New Roman" w:cs="Times New Roman"/>
          <w:color w:val="000000"/>
          <w:kern w:val="0"/>
          <w:sz w:val="28"/>
          <w:szCs w:val="28"/>
          <w14:ligatures w14:val="none"/>
        </w:rPr>
        <w:t> </w:t>
      </w:r>
      <w:r w:rsidR="006776C2">
        <w:rPr>
          <w:rFonts w:ascii="Times New Roman" w:hAnsi="Times New Roman" w:cs="Times New Roman"/>
          <w:color w:val="000000"/>
          <w:kern w:val="0"/>
          <w:sz w:val="28"/>
          <w:szCs w:val="28"/>
          <w14:ligatures w14:val="none"/>
        </w:rPr>
        <w:t>–</w:t>
      </w:r>
      <w:r w:rsidRPr="00514263">
        <w:rPr>
          <w:rFonts w:ascii="Times New Roman" w:hAnsi="Times New Roman" w:cs="Times New Roman"/>
          <w:color w:val="000000"/>
          <w:kern w:val="0"/>
          <w:sz w:val="28"/>
          <w:szCs w:val="28"/>
          <w14:ligatures w14:val="none"/>
        </w:rPr>
        <w:t xml:space="preserve"> ограниченный период допуска к операциям с паями;</w:t>
      </w:r>
    </w:p>
    <w:p w14:paraId="630B1266" w14:textId="34FD8225" w:rsidR="00514263" w:rsidRPr="00514263" w:rsidRDefault="00514263" w:rsidP="00514263">
      <w:pPr>
        <w:numPr>
          <w:ilvl w:val="0"/>
          <w:numId w:val="15"/>
        </w:numPr>
        <w:tabs>
          <w:tab w:val="clear" w:pos="720"/>
          <w:tab w:val="num" w:pos="0"/>
          <w:tab w:val="left" w:pos="993"/>
        </w:tabs>
        <w:spacing w:line="360" w:lineRule="auto"/>
        <w:ind w:left="0" w:firstLine="709"/>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bCs/>
          <w:color w:val="000000"/>
          <w:kern w:val="0"/>
          <w:sz w:val="28"/>
          <w:szCs w:val="28"/>
          <w14:ligatures w14:val="none"/>
        </w:rPr>
        <w:t>Закрытые фонды</w:t>
      </w:r>
      <w:r w:rsidRPr="00514263">
        <w:rPr>
          <w:rFonts w:ascii="Times New Roman" w:hAnsi="Times New Roman" w:cs="Times New Roman"/>
          <w:color w:val="000000"/>
          <w:kern w:val="0"/>
          <w:sz w:val="28"/>
          <w:szCs w:val="28"/>
          <w14:ligatures w14:val="none"/>
        </w:rPr>
        <w:t> </w:t>
      </w:r>
      <w:r w:rsidR="006776C2">
        <w:rPr>
          <w:rFonts w:ascii="Times New Roman" w:hAnsi="Times New Roman" w:cs="Times New Roman"/>
          <w:color w:val="000000"/>
          <w:kern w:val="0"/>
          <w:sz w:val="28"/>
          <w:szCs w:val="28"/>
          <w14:ligatures w14:val="none"/>
        </w:rPr>
        <w:t>–</w:t>
      </w:r>
      <w:r w:rsidRPr="00514263">
        <w:rPr>
          <w:rFonts w:ascii="Times New Roman" w:hAnsi="Times New Roman" w:cs="Times New Roman"/>
          <w:color w:val="000000"/>
          <w:kern w:val="0"/>
          <w:sz w:val="28"/>
          <w:szCs w:val="28"/>
          <w14:ligatures w14:val="none"/>
        </w:rPr>
        <w:t xml:space="preserve"> операции с паями возможны только в пределах оговоренного срока, характерны для крупных инвестиционных проектов [3].</w:t>
      </w:r>
    </w:p>
    <w:p w14:paraId="3ACDCDB7"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bCs/>
          <w:color w:val="000000"/>
          <w:kern w:val="0"/>
          <w:sz w:val="28"/>
          <w:szCs w:val="28"/>
          <w14:ligatures w14:val="none"/>
        </w:rPr>
        <w:t>По объектам инвестирования:</w:t>
      </w:r>
    </w:p>
    <w:p w14:paraId="0459A639" w14:textId="77777777" w:rsidR="00514263" w:rsidRPr="00514263" w:rsidRDefault="00514263" w:rsidP="00514263">
      <w:pPr>
        <w:numPr>
          <w:ilvl w:val="0"/>
          <w:numId w:val="16"/>
        </w:numPr>
        <w:tabs>
          <w:tab w:val="clear" w:pos="720"/>
          <w:tab w:val="num" w:pos="0"/>
          <w:tab w:val="left" w:pos="993"/>
        </w:tabs>
        <w:spacing w:line="360" w:lineRule="auto"/>
        <w:ind w:left="0" w:firstLine="709"/>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bCs/>
          <w:color w:val="000000"/>
          <w:kern w:val="0"/>
          <w:sz w:val="28"/>
          <w:szCs w:val="28"/>
          <w14:ligatures w14:val="none"/>
        </w:rPr>
        <w:t>Фонды акций</w:t>
      </w:r>
      <w:r w:rsidRPr="00514263">
        <w:rPr>
          <w:rFonts w:ascii="Times New Roman" w:hAnsi="Times New Roman" w:cs="Times New Roman"/>
          <w:color w:val="000000"/>
          <w:kern w:val="0"/>
          <w:sz w:val="28"/>
          <w:szCs w:val="28"/>
          <w14:ligatures w14:val="none"/>
        </w:rPr>
        <w:t>;</w:t>
      </w:r>
    </w:p>
    <w:p w14:paraId="7E4A89C8" w14:textId="77777777" w:rsidR="00514263" w:rsidRPr="00514263" w:rsidRDefault="00514263" w:rsidP="00514263">
      <w:pPr>
        <w:numPr>
          <w:ilvl w:val="0"/>
          <w:numId w:val="16"/>
        </w:numPr>
        <w:tabs>
          <w:tab w:val="clear" w:pos="720"/>
          <w:tab w:val="num" w:pos="0"/>
          <w:tab w:val="left" w:pos="993"/>
        </w:tabs>
        <w:spacing w:line="360" w:lineRule="auto"/>
        <w:ind w:left="0" w:firstLine="709"/>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bCs/>
          <w:color w:val="000000"/>
          <w:kern w:val="0"/>
          <w:sz w:val="28"/>
          <w:szCs w:val="28"/>
          <w14:ligatures w14:val="none"/>
        </w:rPr>
        <w:t>Облигационные фонды</w:t>
      </w:r>
      <w:r w:rsidRPr="00514263">
        <w:rPr>
          <w:rFonts w:ascii="Times New Roman" w:hAnsi="Times New Roman" w:cs="Times New Roman"/>
          <w:color w:val="000000"/>
          <w:kern w:val="0"/>
          <w:sz w:val="28"/>
          <w:szCs w:val="28"/>
          <w14:ligatures w14:val="none"/>
        </w:rPr>
        <w:t>;</w:t>
      </w:r>
    </w:p>
    <w:p w14:paraId="0C94BCE3" w14:textId="77777777" w:rsidR="00514263" w:rsidRPr="00514263" w:rsidRDefault="00514263" w:rsidP="00514263">
      <w:pPr>
        <w:numPr>
          <w:ilvl w:val="0"/>
          <w:numId w:val="16"/>
        </w:numPr>
        <w:tabs>
          <w:tab w:val="clear" w:pos="720"/>
          <w:tab w:val="num" w:pos="0"/>
          <w:tab w:val="left" w:pos="993"/>
        </w:tabs>
        <w:spacing w:line="360" w:lineRule="auto"/>
        <w:ind w:left="0" w:firstLine="709"/>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bCs/>
          <w:color w:val="000000"/>
          <w:kern w:val="0"/>
          <w:sz w:val="28"/>
          <w:szCs w:val="28"/>
          <w14:ligatures w14:val="none"/>
        </w:rPr>
        <w:t>Фонды смешанных инвестиций</w:t>
      </w:r>
      <w:r w:rsidRPr="00514263">
        <w:rPr>
          <w:rFonts w:ascii="Times New Roman" w:hAnsi="Times New Roman" w:cs="Times New Roman"/>
          <w:color w:val="000000"/>
          <w:kern w:val="0"/>
          <w:sz w:val="28"/>
          <w:szCs w:val="28"/>
          <w14:ligatures w14:val="none"/>
        </w:rPr>
        <w:t>;</w:t>
      </w:r>
    </w:p>
    <w:p w14:paraId="411F1446" w14:textId="77777777" w:rsidR="00514263" w:rsidRPr="00514263" w:rsidRDefault="00514263" w:rsidP="00514263">
      <w:pPr>
        <w:numPr>
          <w:ilvl w:val="0"/>
          <w:numId w:val="16"/>
        </w:numPr>
        <w:tabs>
          <w:tab w:val="clear" w:pos="720"/>
          <w:tab w:val="num" w:pos="0"/>
          <w:tab w:val="left" w:pos="993"/>
        </w:tabs>
        <w:spacing w:line="360" w:lineRule="auto"/>
        <w:ind w:left="0" w:firstLine="709"/>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bCs/>
          <w:color w:val="000000"/>
          <w:kern w:val="0"/>
          <w:sz w:val="28"/>
          <w:szCs w:val="28"/>
          <w14:ligatures w14:val="none"/>
        </w:rPr>
        <w:t>Фонды денежного рынка</w:t>
      </w:r>
      <w:r w:rsidRPr="00514263">
        <w:rPr>
          <w:rFonts w:ascii="Times New Roman" w:hAnsi="Times New Roman" w:cs="Times New Roman"/>
          <w:color w:val="000000"/>
          <w:kern w:val="0"/>
          <w:sz w:val="28"/>
          <w:szCs w:val="28"/>
          <w14:ligatures w14:val="none"/>
        </w:rPr>
        <w:t>;</w:t>
      </w:r>
    </w:p>
    <w:p w14:paraId="6059AA07" w14:textId="77777777" w:rsidR="00514263" w:rsidRPr="00514263" w:rsidRDefault="00514263" w:rsidP="00514263">
      <w:pPr>
        <w:numPr>
          <w:ilvl w:val="0"/>
          <w:numId w:val="16"/>
        </w:numPr>
        <w:tabs>
          <w:tab w:val="clear" w:pos="720"/>
          <w:tab w:val="num" w:pos="0"/>
          <w:tab w:val="left" w:pos="993"/>
        </w:tabs>
        <w:spacing w:line="360" w:lineRule="auto"/>
        <w:ind w:left="0" w:firstLine="709"/>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bCs/>
          <w:color w:val="000000"/>
          <w:kern w:val="0"/>
          <w:sz w:val="28"/>
          <w:szCs w:val="28"/>
          <w14:ligatures w14:val="none"/>
        </w:rPr>
        <w:t>Фонды недвижимости</w:t>
      </w:r>
      <w:r w:rsidRPr="00514263">
        <w:rPr>
          <w:rFonts w:ascii="Times New Roman" w:hAnsi="Times New Roman" w:cs="Times New Roman"/>
          <w:color w:val="000000"/>
          <w:kern w:val="0"/>
          <w:sz w:val="28"/>
          <w:szCs w:val="28"/>
          <w14:ligatures w14:val="none"/>
        </w:rPr>
        <w:t>;</w:t>
      </w:r>
    </w:p>
    <w:p w14:paraId="6ADCBE42" w14:textId="77777777" w:rsidR="00514263" w:rsidRPr="00514263" w:rsidRDefault="00514263" w:rsidP="00514263">
      <w:pPr>
        <w:numPr>
          <w:ilvl w:val="0"/>
          <w:numId w:val="16"/>
        </w:numPr>
        <w:tabs>
          <w:tab w:val="clear" w:pos="720"/>
          <w:tab w:val="num" w:pos="0"/>
          <w:tab w:val="left" w:pos="993"/>
        </w:tabs>
        <w:spacing w:line="360" w:lineRule="auto"/>
        <w:ind w:left="0" w:firstLine="709"/>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bCs/>
          <w:color w:val="000000"/>
          <w:kern w:val="0"/>
          <w:sz w:val="28"/>
          <w:szCs w:val="28"/>
          <w14:ligatures w14:val="none"/>
        </w:rPr>
        <w:t>Фонды прямых инвестиций и венчурного капитала</w:t>
      </w:r>
      <w:r w:rsidRPr="00514263">
        <w:rPr>
          <w:rFonts w:ascii="Times New Roman" w:hAnsi="Times New Roman" w:cs="Times New Roman"/>
          <w:color w:val="000000"/>
          <w:kern w:val="0"/>
          <w:sz w:val="28"/>
          <w:szCs w:val="28"/>
          <w14:ligatures w14:val="none"/>
        </w:rPr>
        <w:t> [4].</w:t>
      </w:r>
    </w:p>
    <w:p w14:paraId="317BE383"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Каждая из форм обладает собственными особенностями, которые необходимо учитывать как при регулировании, так и при выборе инвестиционной стратегии для частных и институциональных инвесторов.</w:t>
      </w:r>
    </w:p>
    <w:p w14:paraId="78D3E3E4" w14:textId="77777777" w:rsid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Пайевые инвестиционные фонды (ПИФы) являются основным механизмом коллективного инвестирования в России. Это форма без образования юридического лица, в которой управление средствами инвесторов осуществляется профессиональными управляющими компаниями на основании договора доверительного управления [5].</w:t>
      </w:r>
    </w:p>
    <w:p w14:paraId="72A83164" w14:textId="77777777" w:rsidR="00E57861" w:rsidRPr="00E57861" w:rsidRDefault="00E57861" w:rsidP="00E57861">
      <w:pPr>
        <w:spacing w:line="360" w:lineRule="auto"/>
        <w:ind w:firstLine="709"/>
        <w:jc w:val="both"/>
        <w:rPr>
          <w:rFonts w:ascii="Times New Roman" w:hAnsi="Times New Roman" w:cs="Times New Roman"/>
          <w:color w:val="000000"/>
          <w:kern w:val="0"/>
          <w:sz w:val="28"/>
          <w:szCs w:val="28"/>
          <w14:ligatures w14:val="none"/>
        </w:rPr>
      </w:pPr>
      <w:r w:rsidRPr="00E57861">
        <w:rPr>
          <w:rFonts w:ascii="Times New Roman" w:hAnsi="Times New Roman" w:cs="Times New Roman"/>
          <w:color w:val="000000"/>
          <w:kern w:val="0"/>
          <w:sz w:val="28"/>
          <w:szCs w:val="28"/>
          <w14:ligatures w14:val="none"/>
        </w:rPr>
        <w:t>Любой ПИФ находится в управлении управляющей компании (УК). Она формирует состав новых фондов и управляет активами старых.</w:t>
      </w:r>
    </w:p>
    <w:p w14:paraId="591DE41F" w14:textId="7BCDEA2B" w:rsidR="00E57861" w:rsidRPr="00794369" w:rsidRDefault="00E57861" w:rsidP="00E57861">
      <w:pPr>
        <w:spacing w:line="360" w:lineRule="auto"/>
        <w:ind w:firstLine="709"/>
        <w:jc w:val="both"/>
        <w:rPr>
          <w:rFonts w:ascii="Times New Roman" w:hAnsi="Times New Roman" w:cs="Times New Roman"/>
          <w:color w:val="000000"/>
          <w:kern w:val="0"/>
          <w:sz w:val="28"/>
          <w:szCs w:val="28"/>
          <w:lang w:val="en-US"/>
          <w14:ligatures w14:val="none"/>
        </w:rPr>
      </w:pPr>
      <w:r w:rsidRPr="00E57861">
        <w:rPr>
          <w:rFonts w:ascii="Times New Roman" w:hAnsi="Times New Roman" w:cs="Times New Roman"/>
          <w:color w:val="000000"/>
          <w:kern w:val="0"/>
          <w:sz w:val="28"/>
          <w:szCs w:val="28"/>
          <w14:ligatures w14:val="none"/>
        </w:rPr>
        <w:t xml:space="preserve">УК решает, какие активы добавлять или исключать из состава фонда. Она непосредственно распоряжается имуществом фонда: продает и покупает </w:t>
      </w:r>
      <w:r w:rsidRPr="00E57861">
        <w:rPr>
          <w:rFonts w:ascii="Times New Roman" w:hAnsi="Times New Roman" w:cs="Times New Roman"/>
          <w:color w:val="000000"/>
          <w:kern w:val="0"/>
          <w:sz w:val="28"/>
          <w:szCs w:val="28"/>
          <w14:ligatures w14:val="none"/>
        </w:rPr>
        <w:lastRenderedPageBreak/>
        <w:t>ценные бумаги, валюты и драгметаллы, приобретает, продает или сдает в аренду недвижимость.</w:t>
      </w:r>
      <w:r w:rsidR="00794369" w:rsidRPr="00794369">
        <w:rPr>
          <w:rFonts w:ascii="Times New Roman" w:hAnsi="Times New Roman" w:cs="Times New Roman"/>
          <w:color w:val="000000"/>
          <w:kern w:val="0"/>
          <w:sz w:val="28"/>
          <w:szCs w:val="28"/>
          <w14:ligatures w14:val="none"/>
        </w:rPr>
        <w:t xml:space="preserve"> </w:t>
      </w:r>
      <w:r w:rsidR="00794369">
        <w:rPr>
          <w:rFonts w:ascii="Times New Roman" w:hAnsi="Times New Roman" w:cs="Times New Roman"/>
          <w:color w:val="000000"/>
          <w:kern w:val="0"/>
          <w:sz w:val="28"/>
          <w:szCs w:val="28"/>
          <w:lang w:val="en-US"/>
          <w14:ligatures w14:val="none"/>
        </w:rPr>
        <w:t>[12]</w:t>
      </w:r>
    </w:p>
    <w:p w14:paraId="330E5035" w14:textId="77777777" w:rsidR="00E57861" w:rsidRPr="00E57861" w:rsidRDefault="00E57861" w:rsidP="00E57861">
      <w:pPr>
        <w:spacing w:line="360" w:lineRule="auto"/>
        <w:ind w:firstLine="709"/>
        <w:jc w:val="both"/>
        <w:rPr>
          <w:rFonts w:ascii="Times New Roman" w:hAnsi="Times New Roman" w:cs="Times New Roman"/>
          <w:color w:val="000000"/>
          <w:kern w:val="0"/>
          <w:sz w:val="28"/>
          <w:szCs w:val="28"/>
          <w14:ligatures w14:val="none"/>
        </w:rPr>
      </w:pPr>
      <w:r w:rsidRPr="00E57861">
        <w:rPr>
          <w:rFonts w:ascii="Times New Roman" w:hAnsi="Times New Roman" w:cs="Times New Roman"/>
          <w:color w:val="000000"/>
          <w:kern w:val="0"/>
          <w:sz w:val="28"/>
          <w:szCs w:val="28"/>
          <w14:ligatures w14:val="none"/>
        </w:rPr>
        <w:t>Фонды могут иметь узкую специализацию, например, только на нежилой недвижимости. А могут, напротив, создавать широко диверсифицированный портфель своих активов из облигаций, акций, деривативов и недвижимости.</w:t>
      </w:r>
    </w:p>
    <w:p w14:paraId="5E3842F6" w14:textId="77777777" w:rsidR="00E57861" w:rsidRPr="00E57861" w:rsidRDefault="00E57861" w:rsidP="00E57861">
      <w:pPr>
        <w:spacing w:line="360" w:lineRule="auto"/>
        <w:ind w:firstLine="709"/>
        <w:jc w:val="both"/>
        <w:rPr>
          <w:rFonts w:ascii="Times New Roman" w:hAnsi="Times New Roman" w:cs="Times New Roman"/>
          <w:color w:val="000000"/>
          <w:kern w:val="0"/>
          <w:sz w:val="28"/>
          <w:szCs w:val="28"/>
          <w14:ligatures w14:val="none"/>
        </w:rPr>
      </w:pPr>
      <w:r w:rsidRPr="00E57861">
        <w:rPr>
          <w:rFonts w:ascii="Times New Roman" w:hAnsi="Times New Roman" w:cs="Times New Roman"/>
          <w:color w:val="000000"/>
          <w:kern w:val="0"/>
          <w:sz w:val="28"/>
          <w:szCs w:val="28"/>
          <w14:ligatures w14:val="none"/>
        </w:rPr>
        <w:t>УК может управлять несколькими ПИФами одновременно. За свои услуги она забирает из фонда вознаграждение (комиссию), которое заложено в стоимость пая.</w:t>
      </w:r>
    </w:p>
    <w:p w14:paraId="73DA90B8"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Основные преимущества ПИФов включают:</w:t>
      </w:r>
    </w:p>
    <w:p w14:paraId="22EEDC74" w14:textId="77777777" w:rsidR="00514263" w:rsidRPr="00514263" w:rsidRDefault="00514263" w:rsidP="00514263">
      <w:pPr>
        <w:numPr>
          <w:ilvl w:val="0"/>
          <w:numId w:val="17"/>
        </w:numPr>
        <w:tabs>
          <w:tab w:val="clear" w:pos="720"/>
          <w:tab w:val="num" w:pos="0"/>
          <w:tab w:val="left" w:pos="851"/>
          <w:tab w:val="left" w:pos="993"/>
        </w:tabs>
        <w:spacing w:line="360" w:lineRule="auto"/>
        <w:ind w:left="0" w:firstLine="698"/>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bCs/>
          <w:color w:val="000000"/>
          <w:kern w:val="0"/>
          <w:sz w:val="28"/>
          <w:szCs w:val="28"/>
          <w14:ligatures w14:val="none"/>
        </w:rPr>
        <w:t>Доступность для неквалифицированных инвесторов</w:t>
      </w:r>
      <w:r w:rsidRPr="00514263">
        <w:rPr>
          <w:rFonts w:ascii="Times New Roman" w:hAnsi="Times New Roman" w:cs="Times New Roman"/>
          <w:color w:val="000000"/>
          <w:kern w:val="0"/>
          <w:sz w:val="28"/>
          <w:szCs w:val="28"/>
          <w14:ligatures w14:val="none"/>
        </w:rPr>
        <w:t>;</w:t>
      </w:r>
    </w:p>
    <w:p w14:paraId="408C207D" w14:textId="77777777" w:rsidR="00514263" w:rsidRPr="00514263" w:rsidRDefault="00514263" w:rsidP="00514263">
      <w:pPr>
        <w:numPr>
          <w:ilvl w:val="0"/>
          <w:numId w:val="17"/>
        </w:numPr>
        <w:tabs>
          <w:tab w:val="clear" w:pos="720"/>
          <w:tab w:val="num" w:pos="0"/>
          <w:tab w:val="left" w:pos="851"/>
          <w:tab w:val="left" w:pos="993"/>
        </w:tabs>
        <w:spacing w:line="360" w:lineRule="auto"/>
        <w:ind w:left="0" w:firstLine="698"/>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bCs/>
          <w:color w:val="000000"/>
          <w:kern w:val="0"/>
          <w:sz w:val="28"/>
          <w:szCs w:val="28"/>
          <w14:ligatures w14:val="none"/>
        </w:rPr>
        <w:t>Низкий порог входа (от 1000 рублей)</w:t>
      </w:r>
      <w:r w:rsidRPr="00514263">
        <w:rPr>
          <w:rFonts w:ascii="Times New Roman" w:hAnsi="Times New Roman" w:cs="Times New Roman"/>
          <w:color w:val="000000"/>
          <w:kern w:val="0"/>
          <w:sz w:val="28"/>
          <w:szCs w:val="28"/>
          <w14:ligatures w14:val="none"/>
        </w:rPr>
        <w:t>;</w:t>
      </w:r>
    </w:p>
    <w:p w14:paraId="5AC726C9" w14:textId="77777777" w:rsidR="00514263" w:rsidRPr="00514263" w:rsidRDefault="00514263" w:rsidP="00514263">
      <w:pPr>
        <w:numPr>
          <w:ilvl w:val="0"/>
          <w:numId w:val="17"/>
        </w:numPr>
        <w:tabs>
          <w:tab w:val="clear" w:pos="720"/>
          <w:tab w:val="num" w:pos="0"/>
          <w:tab w:val="left" w:pos="851"/>
          <w:tab w:val="left" w:pos="993"/>
        </w:tabs>
        <w:spacing w:line="360" w:lineRule="auto"/>
        <w:ind w:left="0" w:firstLine="698"/>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bCs/>
          <w:color w:val="000000"/>
          <w:kern w:val="0"/>
          <w:sz w:val="28"/>
          <w:szCs w:val="28"/>
          <w14:ligatures w14:val="none"/>
        </w:rPr>
        <w:t>Юридическая защищённость паевых активов (раздельный учёт и хранение)</w:t>
      </w:r>
      <w:r w:rsidRPr="00514263">
        <w:rPr>
          <w:rFonts w:ascii="Times New Roman" w:hAnsi="Times New Roman" w:cs="Times New Roman"/>
          <w:color w:val="000000"/>
          <w:kern w:val="0"/>
          <w:sz w:val="28"/>
          <w:szCs w:val="28"/>
          <w14:ligatures w14:val="none"/>
        </w:rPr>
        <w:t>;</w:t>
      </w:r>
    </w:p>
    <w:p w14:paraId="2527E2E2" w14:textId="77777777" w:rsidR="00514263" w:rsidRPr="00514263" w:rsidRDefault="00514263" w:rsidP="00514263">
      <w:pPr>
        <w:numPr>
          <w:ilvl w:val="0"/>
          <w:numId w:val="17"/>
        </w:numPr>
        <w:tabs>
          <w:tab w:val="clear" w:pos="720"/>
          <w:tab w:val="num" w:pos="0"/>
          <w:tab w:val="left" w:pos="851"/>
          <w:tab w:val="left" w:pos="993"/>
        </w:tabs>
        <w:spacing w:line="360" w:lineRule="auto"/>
        <w:ind w:left="0" w:firstLine="698"/>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bCs/>
          <w:color w:val="000000"/>
          <w:kern w:val="0"/>
          <w:sz w:val="28"/>
          <w:szCs w:val="28"/>
          <w14:ligatures w14:val="none"/>
        </w:rPr>
        <w:t>Прозрачность: регулярная отчётность, расчёт стоимости чистых активов (СЧА)</w:t>
      </w:r>
      <w:r w:rsidRPr="00514263">
        <w:rPr>
          <w:rFonts w:ascii="Times New Roman" w:hAnsi="Times New Roman" w:cs="Times New Roman"/>
          <w:color w:val="000000"/>
          <w:kern w:val="0"/>
          <w:sz w:val="28"/>
          <w:szCs w:val="28"/>
          <w14:ligatures w14:val="none"/>
        </w:rPr>
        <w:t>;</w:t>
      </w:r>
    </w:p>
    <w:p w14:paraId="0637C73B" w14:textId="77777777" w:rsidR="00514263" w:rsidRPr="00514263" w:rsidRDefault="00514263" w:rsidP="00514263">
      <w:pPr>
        <w:numPr>
          <w:ilvl w:val="0"/>
          <w:numId w:val="17"/>
        </w:numPr>
        <w:tabs>
          <w:tab w:val="clear" w:pos="720"/>
          <w:tab w:val="num" w:pos="0"/>
          <w:tab w:val="left" w:pos="851"/>
          <w:tab w:val="left" w:pos="993"/>
        </w:tabs>
        <w:spacing w:line="360" w:lineRule="auto"/>
        <w:ind w:left="0" w:firstLine="698"/>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bCs/>
          <w:color w:val="000000"/>
          <w:kern w:val="0"/>
          <w:sz w:val="28"/>
          <w:szCs w:val="28"/>
          <w14:ligatures w14:val="none"/>
        </w:rPr>
        <w:t>Налоговые льготы по ИИС (индивидуальным инвестиционным счетам)</w:t>
      </w:r>
      <w:r w:rsidRPr="00514263">
        <w:rPr>
          <w:rFonts w:ascii="Times New Roman" w:hAnsi="Times New Roman" w:cs="Times New Roman"/>
          <w:color w:val="000000"/>
          <w:kern w:val="0"/>
          <w:sz w:val="28"/>
          <w:szCs w:val="28"/>
          <w14:ligatures w14:val="none"/>
        </w:rPr>
        <w:t> [6].</w:t>
      </w:r>
    </w:p>
    <w:p w14:paraId="24E2CEB8"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Однако у ПИФов есть и слабые стороны:</w:t>
      </w:r>
    </w:p>
    <w:p w14:paraId="2C2129BC" w14:textId="445C22E4" w:rsidR="00514263" w:rsidRPr="00514263" w:rsidRDefault="00514263" w:rsidP="00514263">
      <w:pPr>
        <w:numPr>
          <w:ilvl w:val="0"/>
          <w:numId w:val="18"/>
        </w:numPr>
        <w:tabs>
          <w:tab w:val="clear" w:pos="720"/>
          <w:tab w:val="num" w:pos="0"/>
          <w:tab w:val="left" w:pos="993"/>
        </w:tabs>
        <w:spacing w:line="360" w:lineRule="auto"/>
        <w:ind w:left="0" w:firstLine="709"/>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высокая комиссия за управление (до 4</w:t>
      </w:r>
      <w:r w:rsidR="002D422B">
        <w:rPr>
          <w:rFonts w:ascii="Times New Roman" w:hAnsi="Times New Roman" w:cs="Times New Roman"/>
          <w:color w:val="000000"/>
          <w:kern w:val="0"/>
          <w:sz w:val="28"/>
          <w:szCs w:val="28"/>
          <w14:ligatures w14:val="none"/>
        </w:rPr>
        <w:t>-</w:t>
      </w:r>
      <w:r w:rsidRPr="00514263">
        <w:rPr>
          <w:rFonts w:ascii="Times New Roman" w:hAnsi="Times New Roman" w:cs="Times New Roman"/>
          <w:color w:val="000000"/>
          <w:kern w:val="0"/>
          <w:sz w:val="28"/>
          <w:szCs w:val="28"/>
          <w14:ligatures w14:val="none"/>
        </w:rPr>
        <w:t>5% годовых);</w:t>
      </w:r>
    </w:p>
    <w:p w14:paraId="0F4AD051" w14:textId="77777777" w:rsidR="00514263" w:rsidRPr="00514263" w:rsidRDefault="00514263" w:rsidP="00514263">
      <w:pPr>
        <w:numPr>
          <w:ilvl w:val="0"/>
          <w:numId w:val="18"/>
        </w:numPr>
        <w:tabs>
          <w:tab w:val="clear" w:pos="720"/>
          <w:tab w:val="num" w:pos="0"/>
          <w:tab w:val="left" w:pos="993"/>
        </w:tabs>
        <w:spacing w:line="360" w:lineRule="auto"/>
        <w:ind w:left="0" w:firstLine="709"/>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ограниченная гибкость при выборе активов;</w:t>
      </w:r>
    </w:p>
    <w:p w14:paraId="44265DAF" w14:textId="77777777" w:rsidR="00514263" w:rsidRPr="00514263" w:rsidRDefault="00514263" w:rsidP="00514263">
      <w:pPr>
        <w:numPr>
          <w:ilvl w:val="0"/>
          <w:numId w:val="18"/>
        </w:numPr>
        <w:tabs>
          <w:tab w:val="clear" w:pos="720"/>
          <w:tab w:val="num" w:pos="0"/>
          <w:tab w:val="left" w:pos="993"/>
        </w:tabs>
        <w:spacing w:line="360" w:lineRule="auto"/>
        <w:ind w:left="0" w:firstLine="709"/>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недостаточный уровень диверсификации для небольших фондов [7].</w:t>
      </w:r>
    </w:p>
    <w:p w14:paraId="0EE4ED80"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 xml:space="preserve">На 2024 год в России функционирует более 1500 ПИФов различных категорий, объём активов под управлением которых превышает 1,7 трлн рублей [8]. </w:t>
      </w:r>
    </w:p>
    <w:p w14:paraId="7F7802B1"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Методы коллективного инвестирования можно разделить на </w:t>
      </w:r>
      <w:r w:rsidRPr="00514263">
        <w:rPr>
          <w:rFonts w:ascii="Times New Roman" w:hAnsi="Times New Roman" w:cs="Times New Roman"/>
          <w:bCs/>
          <w:color w:val="000000"/>
          <w:kern w:val="0"/>
          <w:sz w:val="28"/>
          <w:szCs w:val="28"/>
          <w14:ligatures w14:val="none"/>
        </w:rPr>
        <w:t>классические</w:t>
      </w:r>
      <w:r w:rsidRPr="00514263">
        <w:rPr>
          <w:rFonts w:ascii="Times New Roman" w:hAnsi="Times New Roman" w:cs="Times New Roman"/>
          <w:color w:val="000000"/>
          <w:kern w:val="0"/>
          <w:sz w:val="28"/>
          <w:szCs w:val="28"/>
          <w14:ligatures w14:val="none"/>
        </w:rPr>
        <w:t> и </w:t>
      </w:r>
      <w:r w:rsidRPr="00514263">
        <w:rPr>
          <w:rFonts w:ascii="Times New Roman" w:hAnsi="Times New Roman" w:cs="Times New Roman"/>
          <w:bCs/>
          <w:color w:val="000000"/>
          <w:kern w:val="0"/>
          <w:sz w:val="28"/>
          <w:szCs w:val="28"/>
          <w14:ligatures w14:val="none"/>
        </w:rPr>
        <w:t>инновационные</w:t>
      </w:r>
      <w:r w:rsidRPr="00514263">
        <w:rPr>
          <w:rFonts w:ascii="Times New Roman" w:hAnsi="Times New Roman" w:cs="Times New Roman"/>
          <w:color w:val="000000"/>
          <w:kern w:val="0"/>
          <w:sz w:val="28"/>
          <w:szCs w:val="28"/>
          <w14:ligatures w14:val="none"/>
        </w:rPr>
        <w:t>.</w:t>
      </w:r>
    </w:p>
    <w:p w14:paraId="3A0C2D2C"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eastAsia="Times New Roman" w:hAnsi="Times New Roman" w:cs="Times New Roman"/>
          <w:bCs/>
          <w:color w:val="000000"/>
          <w:kern w:val="0"/>
          <w:sz w:val="28"/>
          <w:szCs w:val="28"/>
          <w14:ligatures w14:val="none"/>
        </w:rPr>
        <w:t xml:space="preserve"> Классические методы:</w:t>
      </w:r>
    </w:p>
    <w:p w14:paraId="002DC7FB" w14:textId="24226C90" w:rsidR="00514263" w:rsidRPr="00514263" w:rsidRDefault="002409FC" w:rsidP="00514263">
      <w:pPr>
        <w:numPr>
          <w:ilvl w:val="0"/>
          <w:numId w:val="19"/>
        </w:numPr>
        <w:tabs>
          <w:tab w:val="clear" w:pos="720"/>
          <w:tab w:val="num" w:pos="0"/>
          <w:tab w:val="left" w:pos="993"/>
        </w:tabs>
        <w:spacing w:line="360" w:lineRule="auto"/>
        <w:ind w:left="0" w:firstLine="709"/>
        <w:contextualSpacing/>
        <w:jc w:val="both"/>
        <w:rPr>
          <w:rFonts w:ascii="Times New Roman" w:hAnsi="Times New Roman" w:cs="Times New Roman"/>
          <w:color w:val="000000"/>
          <w:kern w:val="0"/>
          <w:sz w:val="28"/>
          <w:szCs w:val="28"/>
          <w14:ligatures w14:val="none"/>
        </w:rPr>
      </w:pPr>
      <w:r>
        <w:rPr>
          <w:rFonts w:ascii="Times New Roman" w:hAnsi="Times New Roman" w:cs="Times New Roman"/>
          <w:bCs/>
          <w:color w:val="000000"/>
          <w:kern w:val="0"/>
          <w:sz w:val="28"/>
          <w:szCs w:val="28"/>
          <w14:ligatures w14:val="none"/>
        </w:rPr>
        <w:t>п</w:t>
      </w:r>
      <w:r w:rsidR="00514263" w:rsidRPr="00514263">
        <w:rPr>
          <w:rFonts w:ascii="Times New Roman" w:hAnsi="Times New Roman" w:cs="Times New Roman"/>
          <w:bCs/>
          <w:color w:val="000000"/>
          <w:kern w:val="0"/>
          <w:sz w:val="28"/>
          <w:szCs w:val="28"/>
          <w14:ligatures w14:val="none"/>
        </w:rPr>
        <w:t xml:space="preserve">ортфельное </w:t>
      </w:r>
      <w:r w:rsidRPr="00514263">
        <w:rPr>
          <w:rFonts w:ascii="Times New Roman" w:hAnsi="Times New Roman" w:cs="Times New Roman"/>
          <w:bCs/>
          <w:color w:val="000000"/>
          <w:kern w:val="0"/>
          <w:sz w:val="28"/>
          <w:szCs w:val="28"/>
          <w14:ligatures w14:val="none"/>
        </w:rPr>
        <w:t xml:space="preserve">инвестирование </w:t>
      </w:r>
      <w:r w:rsidRPr="00514263">
        <w:rPr>
          <w:rFonts w:ascii="Times New Roman" w:hAnsi="Times New Roman" w:cs="Times New Roman"/>
          <w:color w:val="000000"/>
          <w:kern w:val="0"/>
          <w:sz w:val="28"/>
          <w:szCs w:val="28"/>
          <w14:ligatures w14:val="none"/>
        </w:rPr>
        <w:t>–</w:t>
      </w:r>
      <w:r w:rsidR="00514263" w:rsidRPr="00514263">
        <w:rPr>
          <w:rFonts w:ascii="Times New Roman" w:hAnsi="Times New Roman" w:cs="Times New Roman"/>
          <w:color w:val="000000"/>
          <w:kern w:val="0"/>
          <w:sz w:val="28"/>
          <w:szCs w:val="28"/>
          <w14:ligatures w14:val="none"/>
        </w:rPr>
        <w:t xml:space="preserve"> формирование диверсифицированного портфеля активов в соответствии с инвестиционной </w:t>
      </w:r>
      <w:r w:rsidR="00514263" w:rsidRPr="00514263">
        <w:rPr>
          <w:rFonts w:ascii="Times New Roman" w:hAnsi="Times New Roman" w:cs="Times New Roman"/>
          <w:color w:val="000000"/>
          <w:kern w:val="0"/>
          <w:sz w:val="28"/>
          <w:szCs w:val="28"/>
          <w14:ligatures w14:val="none"/>
        </w:rPr>
        <w:lastRenderedPageBreak/>
        <w:t>декларацией фонда, целью которого является баланс между риском и доходностью [9];</w:t>
      </w:r>
    </w:p>
    <w:p w14:paraId="775D973C" w14:textId="1E7BC2D9" w:rsidR="00514263" w:rsidRPr="00514263" w:rsidRDefault="002409FC" w:rsidP="00514263">
      <w:pPr>
        <w:numPr>
          <w:ilvl w:val="0"/>
          <w:numId w:val="19"/>
        </w:numPr>
        <w:tabs>
          <w:tab w:val="clear" w:pos="720"/>
          <w:tab w:val="num" w:pos="0"/>
          <w:tab w:val="left" w:pos="993"/>
        </w:tabs>
        <w:spacing w:line="360" w:lineRule="auto"/>
        <w:ind w:left="0" w:firstLine="709"/>
        <w:contextualSpacing/>
        <w:jc w:val="both"/>
        <w:rPr>
          <w:rFonts w:ascii="Times New Roman" w:hAnsi="Times New Roman" w:cs="Times New Roman"/>
          <w:color w:val="000000"/>
          <w:kern w:val="0"/>
          <w:sz w:val="28"/>
          <w:szCs w:val="28"/>
          <w14:ligatures w14:val="none"/>
        </w:rPr>
      </w:pPr>
      <w:r>
        <w:rPr>
          <w:rFonts w:ascii="Times New Roman" w:hAnsi="Times New Roman" w:cs="Times New Roman"/>
          <w:bCs/>
          <w:color w:val="000000"/>
          <w:kern w:val="0"/>
          <w:sz w:val="28"/>
          <w:szCs w:val="28"/>
          <w14:ligatures w14:val="none"/>
        </w:rPr>
        <w:t>п</w:t>
      </w:r>
      <w:r w:rsidR="00514263" w:rsidRPr="00514263">
        <w:rPr>
          <w:rFonts w:ascii="Times New Roman" w:hAnsi="Times New Roman" w:cs="Times New Roman"/>
          <w:bCs/>
          <w:color w:val="000000"/>
          <w:kern w:val="0"/>
          <w:sz w:val="28"/>
          <w:szCs w:val="28"/>
          <w14:ligatures w14:val="none"/>
        </w:rPr>
        <w:t>ассивное инвестирование (индексные фонды)</w:t>
      </w:r>
      <w:r w:rsidR="00514263" w:rsidRPr="00514263">
        <w:rPr>
          <w:rFonts w:ascii="Times New Roman" w:hAnsi="Times New Roman" w:cs="Times New Roman"/>
          <w:color w:val="000000"/>
          <w:kern w:val="0"/>
          <w:sz w:val="28"/>
          <w:szCs w:val="28"/>
          <w14:ligatures w14:val="none"/>
        </w:rPr>
        <w:t> </w:t>
      </w:r>
      <w:r>
        <w:rPr>
          <w:rFonts w:ascii="Times New Roman" w:hAnsi="Times New Roman" w:cs="Times New Roman"/>
          <w:color w:val="000000"/>
          <w:kern w:val="0"/>
          <w:sz w:val="28"/>
          <w:szCs w:val="28"/>
          <w14:ligatures w14:val="none"/>
        </w:rPr>
        <w:t>–</w:t>
      </w:r>
      <w:r w:rsidR="00514263" w:rsidRPr="00514263">
        <w:rPr>
          <w:rFonts w:ascii="Times New Roman" w:hAnsi="Times New Roman" w:cs="Times New Roman"/>
          <w:color w:val="000000"/>
          <w:kern w:val="0"/>
          <w:sz w:val="28"/>
          <w:szCs w:val="28"/>
          <w14:ligatures w14:val="none"/>
        </w:rPr>
        <w:t xml:space="preserve"> управление активами путём следования за рыночными индексами (например, IMOEX, RTSI), без активного вмешательства управляющего. Это снижает издержки и обеспечивает прозрачность стратегии [10];</w:t>
      </w:r>
    </w:p>
    <w:p w14:paraId="5C7FDBB2" w14:textId="07B2D48E" w:rsidR="00514263" w:rsidRPr="00514263" w:rsidRDefault="002409FC" w:rsidP="00514263">
      <w:pPr>
        <w:numPr>
          <w:ilvl w:val="0"/>
          <w:numId w:val="19"/>
        </w:numPr>
        <w:tabs>
          <w:tab w:val="clear" w:pos="720"/>
          <w:tab w:val="num" w:pos="0"/>
          <w:tab w:val="left" w:pos="993"/>
        </w:tabs>
        <w:spacing w:line="360" w:lineRule="auto"/>
        <w:ind w:left="0" w:firstLine="709"/>
        <w:contextualSpacing/>
        <w:jc w:val="both"/>
        <w:rPr>
          <w:rFonts w:ascii="Times New Roman" w:hAnsi="Times New Roman" w:cs="Times New Roman"/>
          <w:color w:val="000000"/>
          <w:kern w:val="0"/>
          <w:sz w:val="28"/>
          <w:szCs w:val="28"/>
          <w14:ligatures w14:val="none"/>
        </w:rPr>
      </w:pPr>
      <w:r>
        <w:rPr>
          <w:rFonts w:ascii="Times New Roman" w:hAnsi="Times New Roman" w:cs="Times New Roman"/>
          <w:bCs/>
          <w:color w:val="000000"/>
          <w:kern w:val="0"/>
          <w:sz w:val="28"/>
          <w:szCs w:val="28"/>
          <w14:ligatures w14:val="none"/>
        </w:rPr>
        <w:t>а</w:t>
      </w:r>
      <w:r w:rsidR="00514263" w:rsidRPr="00514263">
        <w:rPr>
          <w:rFonts w:ascii="Times New Roman" w:hAnsi="Times New Roman" w:cs="Times New Roman"/>
          <w:bCs/>
          <w:color w:val="000000"/>
          <w:kern w:val="0"/>
          <w:sz w:val="28"/>
          <w:szCs w:val="28"/>
          <w14:ligatures w14:val="none"/>
        </w:rPr>
        <w:t xml:space="preserve">ктивное управление </w:t>
      </w:r>
      <w:r>
        <w:rPr>
          <w:rFonts w:ascii="Times New Roman" w:hAnsi="Times New Roman" w:cs="Times New Roman"/>
          <w:color w:val="000000"/>
          <w:kern w:val="0"/>
          <w:sz w:val="28"/>
          <w:szCs w:val="28"/>
          <w14:ligatures w14:val="none"/>
        </w:rPr>
        <w:t>–</w:t>
      </w:r>
      <w:r w:rsidR="00514263" w:rsidRPr="00514263">
        <w:rPr>
          <w:rFonts w:ascii="Times New Roman" w:hAnsi="Times New Roman" w:cs="Times New Roman"/>
          <w:color w:val="000000"/>
          <w:kern w:val="0"/>
          <w:sz w:val="28"/>
          <w:szCs w:val="28"/>
          <w14:ligatures w14:val="none"/>
        </w:rPr>
        <w:t xml:space="preserve"> предполагает активный отбор ценных бумаг, анализ макро</w:t>
      </w:r>
      <w:r w:rsidR="005A72FB">
        <w:rPr>
          <w:rFonts w:ascii="Times New Roman" w:hAnsi="Times New Roman" w:cs="Times New Roman"/>
          <w:color w:val="000000"/>
          <w:kern w:val="0"/>
          <w:sz w:val="28"/>
          <w:szCs w:val="28"/>
          <w14:ligatures w14:val="none"/>
        </w:rPr>
        <w:t>-</w:t>
      </w:r>
      <w:r w:rsidR="00514263" w:rsidRPr="00514263">
        <w:rPr>
          <w:rFonts w:ascii="Times New Roman" w:hAnsi="Times New Roman" w:cs="Times New Roman"/>
          <w:color w:val="000000"/>
          <w:kern w:val="0"/>
          <w:sz w:val="28"/>
          <w:szCs w:val="28"/>
          <w14:ligatures w14:val="none"/>
        </w:rPr>
        <w:t xml:space="preserve"> и микроэкономических факторов, выбор времени входа и выхода с рынка. Данный подход требует высокой квалификации управляющего, но потенциально способен приносить сверхдоходность [11].</w:t>
      </w:r>
    </w:p>
    <w:p w14:paraId="301C3054"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eastAsia="Times New Roman" w:hAnsi="Times New Roman" w:cs="Times New Roman"/>
          <w:bCs/>
          <w:color w:val="000000"/>
          <w:kern w:val="0"/>
          <w:sz w:val="28"/>
          <w:szCs w:val="28"/>
          <w14:ligatures w14:val="none"/>
        </w:rPr>
        <w:t>Современные и альтернативные методы:</w:t>
      </w:r>
    </w:p>
    <w:p w14:paraId="4476D93D" w14:textId="7DD8E17A" w:rsidR="00514263" w:rsidRPr="00514263" w:rsidRDefault="00514263" w:rsidP="00514263">
      <w:pPr>
        <w:numPr>
          <w:ilvl w:val="0"/>
          <w:numId w:val="20"/>
        </w:numPr>
        <w:tabs>
          <w:tab w:val="clear" w:pos="720"/>
          <w:tab w:val="num" w:pos="0"/>
          <w:tab w:val="left" w:pos="993"/>
        </w:tabs>
        <w:spacing w:line="360" w:lineRule="auto"/>
        <w:ind w:left="0" w:firstLine="709"/>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bCs/>
          <w:color w:val="000000"/>
          <w:kern w:val="0"/>
          <w:sz w:val="28"/>
          <w:szCs w:val="28"/>
          <w14:ligatures w14:val="none"/>
        </w:rPr>
        <w:t xml:space="preserve">ETF (биржевые инвестиционные </w:t>
      </w:r>
      <w:r w:rsidR="007F5B64" w:rsidRPr="00514263">
        <w:rPr>
          <w:rFonts w:ascii="Times New Roman" w:hAnsi="Times New Roman" w:cs="Times New Roman"/>
          <w:bCs/>
          <w:color w:val="000000"/>
          <w:kern w:val="0"/>
          <w:sz w:val="28"/>
          <w:szCs w:val="28"/>
          <w14:ligatures w14:val="none"/>
        </w:rPr>
        <w:t>фонды) –</w:t>
      </w:r>
      <w:r w:rsidRPr="00514263">
        <w:rPr>
          <w:rFonts w:ascii="Times New Roman" w:hAnsi="Times New Roman" w:cs="Times New Roman"/>
          <w:color w:val="000000"/>
          <w:kern w:val="0"/>
          <w:sz w:val="28"/>
          <w:szCs w:val="28"/>
          <w14:ligatures w14:val="none"/>
        </w:rPr>
        <w:t xml:space="preserve"> торгуемые на бирже фонды, объединяющие преимущества ПИФов и акций. Они обеспечивают высокую ликвидность, прозрачность и низкие комиссии. В России рынок ETF активно развивается с 2016 года [12];</w:t>
      </w:r>
    </w:p>
    <w:p w14:paraId="1E78C105" w14:textId="7B3D07A3" w:rsidR="00514263" w:rsidRPr="00514263" w:rsidRDefault="00514263" w:rsidP="00514263">
      <w:pPr>
        <w:numPr>
          <w:ilvl w:val="0"/>
          <w:numId w:val="20"/>
        </w:numPr>
        <w:tabs>
          <w:tab w:val="clear" w:pos="720"/>
          <w:tab w:val="num" w:pos="0"/>
          <w:tab w:val="left" w:pos="993"/>
        </w:tabs>
        <w:spacing w:line="360" w:lineRule="auto"/>
        <w:ind w:left="0" w:firstLine="709"/>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bCs/>
          <w:color w:val="000000"/>
          <w:kern w:val="0"/>
          <w:sz w:val="28"/>
          <w:szCs w:val="28"/>
          <w14:ligatures w14:val="none"/>
        </w:rPr>
        <w:t>Цифровые платформы коллективного инвестирования (краудинвестинг</w:t>
      </w:r>
      <w:r w:rsidR="00422127">
        <w:rPr>
          <w:rFonts w:ascii="Times New Roman" w:hAnsi="Times New Roman" w:cs="Times New Roman"/>
          <w:bCs/>
          <w:color w:val="000000"/>
          <w:kern w:val="0"/>
          <w:sz w:val="28"/>
          <w:szCs w:val="28"/>
          <w14:ligatures w14:val="none"/>
        </w:rPr>
        <w:t>,краудфандинг</w:t>
      </w:r>
      <w:r w:rsidRPr="00514263">
        <w:rPr>
          <w:rFonts w:ascii="Times New Roman" w:hAnsi="Times New Roman" w:cs="Times New Roman"/>
          <w:bCs/>
          <w:color w:val="000000"/>
          <w:kern w:val="0"/>
          <w:sz w:val="28"/>
          <w:szCs w:val="28"/>
          <w14:ligatures w14:val="none"/>
        </w:rPr>
        <w:t>)</w:t>
      </w:r>
      <w:r w:rsidRPr="00514263">
        <w:rPr>
          <w:rFonts w:ascii="Times New Roman" w:hAnsi="Times New Roman" w:cs="Times New Roman"/>
          <w:color w:val="000000"/>
          <w:kern w:val="0"/>
          <w:sz w:val="28"/>
          <w:szCs w:val="28"/>
          <w14:ligatures w14:val="none"/>
        </w:rPr>
        <w:t> </w:t>
      </w:r>
      <w:r w:rsidR="007F5B64">
        <w:rPr>
          <w:rFonts w:ascii="Times New Roman" w:hAnsi="Times New Roman" w:cs="Times New Roman"/>
          <w:color w:val="000000"/>
          <w:kern w:val="0"/>
          <w:sz w:val="28"/>
          <w:szCs w:val="28"/>
          <w14:ligatures w14:val="none"/>
        </w:rPr>
        <w:t>–</w:t>
      </w:r>
      <w:r w:rsidRPr="00514263">
        <w:rPr>
          <w:rFonts w:ascii="Times New Roman" w:hAnsi="Times New Roman" w:cs="Times New Roman"/>
          <w:color w:val="000000"/>
          <w:kern w:val="0"/>
          <w:sz w:val="28"/>
          <w:szCs w:val="28"/>
          <w14:ligatures w14:val="none"/>
        </w:rPr>
        <w:t xml:space="preserve"> онлайн</w:t>
      </w:r>
      <w:r w:rsidR="005A72FB">
        <w:rPr>
          <w:rFonts w:ascii="Times New Roman" w:hAnsi="Times New Roman" w:cs="Times New Roman"/>
          <w:color w:val="000000"/>
          <w:kern w:val="0"/>
          <w:sz w:val="28"/>
          <w:szCs w:val="28"/>
          <w14:ligatures w14:val="none"/>
        </w:rPr>
        <w:t>-</w:t>
      </w:r>
      <w:r w:rsidRPr="00514263">
        <w:rPr>
          <w:rFonts w:ascii="Times New Roman" w:hAnsi="Times New Roman" w:cs="Times New Roman"/>
          <w:color w:val="000000"/>
          <w:kern w:val="0"/>
          <w:sz w:val="28"/>
          <w:szCs w:val="28"/>
          <w14:ligatures w14:val="none"/>
        </w:rPr>
        <w:t>сервисы, позволяющие инвестировать в проекты малого и среднего бизнеса, недвижимость, стартапы и т.п. Примером служат платформы «Планета.ру», «Финуслуги» от Банка России, StartTrack и др. [13];</w:t>
      </w:r>
    </w:p>
    <w:p w14:paraId="199197B6" w14:textId="65ECFEED" w:rsidR="00514263" w:rsidRPr="00514263" w:rsidRDefault="00514263" w:rsidP="00514263">
      <w:pPr>
        <w:numPr>
          <w:ilvl w:val="0"/>
          <w:numId w:val="20"/>
        </w:numPr>
        <w:tabs>
          <w:tab w:val="clear" w:pos="720"/>
          <w:tab w:val="num" w:pos="0"/>
          <w:tab w:val="left" w:pos="993"/>
        </w:tabs>
        <w:spacing w:line="360" w:lineRule="auto"/>
        <w:ind w:left="0" w:firstLine="709"/>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bCs/>
          <w:color w:val="000000"/>
          <w:kern w:val="0"/>
          <w:sz w:val="28"/>
          <w:szCs w:val="28"/>
          <w14:ligatures w14:val="none"/>
        </w:rPr>
        <w:t>Гибридные инвестиционные механизмы</w:t>
      </w:r>
      <w:r w:rsidRPr="00514263">
        <w:rPr>
          <w:rFonts w:ascii="Times New Roman" w:hAnsi="Times New Roman" w:cs="Times New Roman"/>
          <w:color w:val="000000"/>
          <w:kern w:val="0"/>
          <w:sz w:val="28"/>
          <w:szCs w:val="28"/>
          <w14:ligatures w14:val="none"/>
        </w:rPr>
        <w:t> </w:t>
      </w:r>
      <w:r w:rsidR="007F5B64">
        <w:rPr>
          <w:rFonts w:ascii="Times New Roman" w:hAnsi="Times New Roman" w:cs="Times New Roman"/>
          <w:color w:val="000000"/>
          <w:kern w:val="0"/>
          <w:sz w:val="28"/>
          <w:szCs w:val="28"/>
          <w14:ligatures w14:val="none"/>
        </w:rPr>
        <w:t>–</w:t>
      </w:r>
      <w:r w:rsidRPr="00514263">
        <w:rPr>
          <w:rFonts w:ascii="Times New Roman" w:hAnsi="Times New Roman" w:cs="Times New Roman"/>
          <w:color w:val="000000"/>
          <w:kern w:val="0"/>
          <w:sz w:val="28"/>
          <w:szCs w:val="28"/>
          <w14:ligatures w14:val="none"/>
        </w:rPr>
        <w:t xml:space="preserve"> совмещение различных стратегий, например, включение производных финансовых инструментов, валютной хеджевой составляющей или элементов алгоритмической торговли [14].</w:t>
      </w:r>
    </w:p>
    <w:p w14:paraId="52D436F4" w14:textId="324D17FE" w:rsidR="00E548BA" w:rsidRDefault="00514263" w:rsidP="00E548BA">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Развитие методов коллективного инвестирования связано с глобальной тенденцией цифровизации финансовых услуг и повышением инвестиционной грамотности населения.</w:t>
      </w:r>
      <w:r w:rsidR="00794369" w:rsidRPr="00794369">
        <w:rPr>
          <w:rFonts w:ascii="Times New Roman" w:hAnsi="Times New Roman" w:cs="Times New Roman"/>
          <w:color w:val="000000"/>
          <w:kern w:val="0"/>
          <w:sz w:val="28"/>
          <w:szCs w:val="28"/>
          <w14:ligatures w14:val="none"/>
        </w:rPr>
        <w:t xml:space="preserve"> </w:t>
      </w:r>
      <w:r w:rsidR="00794369">
        <w:rPr>
          <w:rFonts w:ascii="Times New Roman" w:hAnsi="Times New Roman" w:cs="Times New Roman"/>
          <w:color w:val="000000"/>
          <w:kern w:val="0"/>
          <w:sz w:val="28"/>
          <w:szCs w:val="28"/>
          <w:lang w:val="en-US"/>
          <w14:ligatures w14:val="none"/>
        </w:rPr>
        <w:t>[19]</w:t>
      </w:r>
    </w:p>
    <w:p w14:paraId="6B71D6C7" w14:textId="77777777" w:rsidR="000753FA" w:rsidRDefault="000753FA" w:rsidP="00E548BA">
      <w:pPr>
        <w:spacing w:line="360" w:lineRule="auto"/>
        <w:ind w:firstLine="709"/>
        <w:jc w:val="both"/>
        <w:rPr>
          <w:rFonts w:ascii="Times New Roman" w:hAnsi="Times New Roman" w:cs="Times New Roman"/>
          <w:color w:val="000000"/>
          <w:kern w:val="0"/>
          <w:sz w:val="28"/>
          <w:szCs w:val="28"/>
          <w14:ligatures w14:val="none"/>
        </w:rPr>
      </w:pPr>
    </w:p>
    <w:p w14:paraId="64563F9C" w14:textId="77777777" w:rsidR="000753FA" w:rsidRPr="00E4652B" w:rsidRDefault="000753FA" w:rsidP="00E548BA">
      <w:pPr>
        <w:spacing w:line="360" w:lineRule="auto"/>
        <w:ind w:firstLine="709"/>
        <w:jc w:val="both"/>
        <w:rPr>
          <w:rFonts w:ascii="Times New Roman" w:hAnsi="Times New Roman" w:cs="Times New Roman"/>
          <w:color w:val="000000"/>
          <w:kern w:val="0"/>
          <w:sz w:val="28"/>
          <w:szCs w:val="28"/>
          <w14:ligatures w14:val="none"/>
        </w:rPr>
      </w:pPr>
    </w:p>
    <w:p w14:paraId="24D629F0" w14:textId="60270C4C" w:rsidR="00514263" w:rsidRPr="00514263" w:rsidRDefault="007F5B64" w:rsidP="007F5B64">
      <w:pPr>
        <w:jc w:val="both"/>
        <w:rPr>
          <w:rFonts w:ascii="Times New Roman" w:hAnsi="Times New Roman" w:cs="Times New Roman"/>
          <w:color w:val="000000"/>
          <w:kern w:val="0"/>
          <w:sz w:val="28"/>
          <w:szCs w:val="28"/>
          <w14:ligatures w14:val="none"/>
        </w:rPr>
      </w:pPr>
      <w:r>
        <w:rPr>
          <w:rFonts w:ascii="Times New Roman" w:hAnsi="Times New Roman" w:cs="Times New Roman"/>
          <w:color w:val="000000"/>
          <w:kern w:val="0"/>
          <w:sz w:val="28"/>
          <w:szCs w:val="28"/>
          <w14:ligatures w14:val="none"/>
        </w:rPr>
        <w:lastRenderedPageBreak/>
        <w:t xml:space="preserve">Таблица 1 – </w:t>
      </w:r>
      <w:r w:rsidR="00514263" w:rsidRPr="00514263">
        <w:rPr>
          <w:rFonts w:ascii="Times New Roman" w:eastAsia="Times New Roman" w:hAnsi="Times New Roman" w:cs="Times New Roman"/>
          <w:bCs/>
          <w:color w:val="000000"/>
          <w:kern w:val="0"/>
          <w:sz w:val="28"/>
          <w:szCs w:val="28"/>
          <w14:ligatures w14:val="none"/>
        </w:rPr>
        <w:t>Сравнительный анализ форм и методов</w:t>
      </w:r>
      <w:r>
        <w:rPr>
          <w:rFonts w:ascii="Times New Roman" w:eastAsia="Times New Roman" w:hAnsi="Times New Roman" w:cs="Times New Roman"/>
          <w:bCs/>
          <w:color w:val="000000"/>
          <w:kern w:val="0"/>
          <w:sz w:val="28"/>
          <w:szCs w:val="28"/>
          <w14:ligatures w14:val="none"/>
        </w:rPr>
        <w:t xml:space="preserve"> коллективного инвестирования</w:t>
      </w:r>
    </w:p>
    <w:tbl>
      <w:tblPr>
        <w:tblStyle w:val="af4"/>
        <w:tblW w:w="5042" w:type="pct"/>
        <w:tblLook w:val="04A0" w:firstRow="1" w:lastRow="0" w:firstColumn="1" w:lastColumn="0" w:noHBand="0" w:noVBand="1"/>
      </w:tblPr>
      <w:tblGrid>
        <w:gridCol w:w="2893"/>
        <w:gridCol w:w="1792"/>
        <w:gridCol w:w="1681"/>
        <w:gridCol w:w="3057"/>
      </w:tblGrid>
      <w:tr w:rsidR="00514263" w:rsidRPr="00514263" w14:paraId="7F5D5403" w14:textId="77777777" w:rsidTr="00CE0F84">
        <w:trPr>
          <w:trHeight w:val="354"/>
        </w:trPr>
        <w:tc>
          <w:tcPr>
            <w:tcW w:w="1535" w:type="pct"/>
            <w:hideMark/>
          </w:tcPr>
          <w:p w14:paraId="4713A924" w14:textId="77777777" w:rsidR="00514263" w:rsidRPr="00514263" w:rsidRDefault="00514263" w:rsidP="00514263">
            <w:pPr>
              <w:jc w:val="center"/>
              <w:rPr>
                <w:rFonts w:ascii="Times New Roman" w:eastAsia="Times New Roman" w:hAnsi="Times New Roman" w:cs="Times New Roman"/>
                <w:bCs/>
                <w:color w:val="000000"/>
                <w:kern w:val="0"/>
              </w:rPr>
            </w:pPr>
            <w:r w:rsidRPr="00514263">
              <w:rPr>
                <w:rFonts w:ascii="Times New Roman" w:eastAsia="Times New Roman" w:hAnsi="Times New Roman" w:cs="Times New Roman"/>
                <w:bCs/>
                <w:color w:val="000000"/>
                <w:kern w:val="0"/>
              </w:rPr>
              <w:t>Критерий</w:t>
            </w:r>
          </w:p>
        </w:tc>
        <w:tc>
          <w:tcPr>
            <w:tcW w:w="951" w:type="pct"/>
            <w:hideMark/>
          </w:tcPr>
          <w:p w14:paraId="584C9DF6" w14:textId="77777777" w:rsidR="00514263" w:rsidRPr="00514263" w:rsidRDefault="00514263" w:rsidP="00514263">
            <w:pPr>
              <w:jc w:val="center"/>
              <w:rPr>
                <w:rFonts w:ascii="Times New Roman" w:eastAsia="Times New Roman" w:hAnsi="Times New Roman" w:cs="Times New Roman"/>
                <w:bCs/>
                <w:color w:val="000000"/>
                <w:kern w:val="0"/>
              </w:rPr>
            </w:pPr>
            <w:r w:rsidRPr="00514263">
              <w:rPr>
                <w:rFonts w:ascii="Times New Roman" w:eastAsia="Times New Roman" w:hAnsi="Times New Roman" w:cs="Times New Roman"/>
                <w:bCs/>
                <w:color w:val="000000"/>
                <w:kern w:val="0"/>
              </w:rPr>
              <w:t>ПИФ</w:t>
            </w:r>
          </w:p>
        </w:tc>
        <w:tc>
          <w:tcPr>
            <w:tcW w:w="892" w:type="pct"/>
            <w:hideMark/>
          </w:tcPr>
          <w:p w14:paraId="0E54BA5D" w14:textId="77777777" w:rsidR="00514263" w:rsidRPr="00514263" w:rsidRDefault="00514263" w:rsidP="00514263">
            <w:pPr>
              <w:jc w:val="center"/>
              <w:rPr>
                <w:rFonts w:ascii="Times New Roman" w:eastAsia="Times New Roman" w:hAnsi="Times New Roman" w:cs="Times New Roman"/>
                <w:bCs/>
                <w:color w:val="000000"/>
                <w:kern w:val="0"/>
              </w:rPr>
            </w:pPr>
            <w:r w:rsidRPr="00514263">
              <w:rPr>
                <w:rFonts w:ascii="Times New Roman" w:eastAsia="Times New Roman" w:hAnsi="Times New Roman" w:cs="Times New Roman"/>
                <w:bCs/>
                <w:color w:val="000000"/>
                <w:kern w:val="0"/>
              </w:rPr>
              <w:t>ETF</w:t>
            </w:r>
          </w:p>
        </w:tc>
        <w:tc>
          <w:tcPr>
            <w:tcW w:w="1622" w:type="pct"/>
            <w:hideMark/>
          </w:tcPr>
          <w:p w14:paraId="637E4D03" w14:textId="77777777" w:rsidR="00514263" w:rsidRPr="00514263" w:rsidRDefault="00514263" w:rsidP="00514263">
            <w:pPr>
              <w:jc w:val="center"/>
              <w:rPr>
                <w:rFonts w:ascii="Times New Roman" w:eastAsia="Times New Roman" w:hAnsi="Times New Roman" w:cs="Times New Roman"/>
                <w:bCs/>
                <w:color w:val="000000"/>
                <w:kern w:val="0"/>
              </w:rPr>
            </w:pPr>
            <w:r w:rsidRPr="00514263">
              <w:rPr>
                <w:rFonts w:ascii="Times New Roman" w:eastAsia="Times New Roman" w:hAnsi="Times New Roman" w:cs="Times New Roman"/>
                <w:bCs/>
                <w:color w:val="000000"/>
                <w:kern w:val="0"/>
              </w:rPr>
              <w:t>Краудинвестинг</w:t>
            </w:r>
          </w:p>
        </w:tc>
      </w:tr>
      <w:tr w:rsidR="00514263" w:rsidRPr="00514263" w14:paraId="66EDA837" w14:textId="77777777" w:rsidTr="00CE0F84">
        <w:trPr>
          <w:trHeight w:val="381"/>
        </w:trPr>
        <w:tc>
          <w:tcPr>
            <w:tcW w:w="1535" w:type="pct"/>
            <w:hideMark/>
          </w:tcPr>
          <w:p w14:paraId="3A6CF4D2"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Порог входа</w:t>
            </w:r>
          </w:p>
        </w:tc>
        <w:tc>
          <w:tcPr>
            <w:tcW w:w="951" w:type="pct"/>
            <w:hideMark/>
          </w:tcPr>
          <w:p w14:paraId="00F8EE31"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Низкий</w:t>
            </w:r>
          </w:p>
        </w:tc>
        <w:tc>
          <w:tcPr>
            <w:tcW w:w="892" w:type="pct"/>
            <w:hideMark/>
          </w:tcPr>
          <w:p w14:paraId="68D66F5E"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Средний</w:t>
            </w:r>
          </w:p>
        </w:tc>
        <w:tc>
          <w:tcPr>
            <w:tcW w:w="1622" w:type="pct"/>
            <w:hideMark/>
          </w:tcPr>
          <w:p w14:paraId="057B5161"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Низкий</w:t>
            </w:r>
          </w:p>
        </w:tc>
      </w:tr>
      <w:tr w:rsidR="00514263" w:rsidRPr="00514263" w14:paraId="59693D4B" w14:textId="77777777" w:rsidTr="00CE0F84">
        <w:trPr>
          <w:trHeight w:val="354"/>
        </w:trPr>
        <w:tc>
          <w:tcPr>
            <w:tcW w:w="1535" w:type="pct"/>
            <w:hideMark/>
          </w:tcPr>
          <w:p w14:paraId="465B25BD"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Ликвидность</w:t>
            </w:r>
          </w:p>
        </w:tc>
        <w:tc>
          <w:tcPr>
            <w:tcW w:w="951" w:type="pct"/>
            <w:hideMark/>
          </w:tcPr>
          <w:p w14:paraId="31C3A2BF"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Средняя</w:t>
            </w:r>
          </w:p>
        </w:tc>
        <w:tc>
          <w:tcPr>
            <w:tcW w:w="892" w:type="pct"/>
            <w:hideMark/>
          </w:tcPr>
          <w:p w14:paraId="3947401F"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Высокая</w:t>
            </w:r>
          </w:p>
        </w:tc>
        <w:tc>
          <w:tcPr>
            <w:tcW w:w="1622" w:type="pct"/>
            <w:hideMark/>
          </w:tcPr>
          <w:p w14:paraId="7D73AAB8"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Низкая</w:t>
            </w:r>
          </w:p>
        </w:tc>
      </w:tr>
      <w:tr w:rsidR="00514263" w:rsidRPr="00514263" w14:paraId="31DE87B8" w14:textId="77777777" w:rsidTr="00CE0F84">
        <w:trPr>
          <w:trHeight w:val="354"/>
        </w:trPr>
        <w:tc>
          <w:tcPr>
            <w:tcW w:w="1535" w:type="pct"/>
            <w:hideMark/>
          </w:tcPr>
          <w:p w14:paraId="35614807"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Доступность</w:t>
            </w:r>
          </w:p>
        </w:tc>
        <w:tc>
          <w:tcPr>
            <w:tcW w:w="951" w:type="pct"/>
            <w:hideMark/>
          </w:tcPr>
          <w:p w14:paraId="70150FF4"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Высокая</w:t>
            </w:r>
          </w:p>
        </w:tc>
        <w:tc>
          <w:tcPr>
            <w:tcW w:w="892" w:type="pct"/>
            <w:hideMark/>
          </w:tcPr>
          <w:p w14:paraId="7311F48E"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Высокая</w:t>
            </w:r>
          </w:p>
        </w:tc>
        <w:tc>
          <w:tcPr>
            <w:tcW w:w="1622" w:type="pct"/>
            <w:hideMark/>
          </w:tcPr>
          <w:p w14:paraId="12DFE19A"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Средняя</w:t>
            </w:r>
          </w:p>
        </w:tc>
      </w:tr>
      <w:tr w:rsidR="00514263" w:rsidRPr="00514263" w14:paraId="50975CF2" w14:textId="77777777" w:rsidTr="00CE0F84">
        <w:trPr>
          <w:trHeight w:val="735"/>
        </w:trPr>
        <w:tc>
          <w:tcPr>
            <w:tcW w:w="1535" w:type="pct"/>
            <w:hideMark/>
          </w:tcPr>
          <w:p w14:paraId="41096F37"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Надёжность</w:t>
            </w:r>
          </w:p>
        </w:tc>
        <w:tc>
          <w:tcPr>
            <w:tcW w:w="951" w:type="pct"/>
            <w:hideMark/>
          </w:tcPr>
          <w:p w14:paraId="21FC74DD"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Средняя–высокая</w:t>
            </w:r>
          </w:p>
        </w:tc>
        <w:tc>
          <w:tcPr>
            <w:tcW w:w="892" w:type="pct"/>
            <w:hideMark/>
          </w:tcPr>
          <w:p w14:paraId="6D1BFAA1"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Высокая</w:t>
            </w:r>
          </w:p>
        </w:tc>
        <w:tc>
          <w:tcPr>
            <w:tcW w:w="1622" w:type="pct"/>
            <w:hideMark/>
          </w:tcPr>
          <w:p w14:paraId="656AE31B"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Низкая–средняя</w:t>
            </w:r>
          </w:p>
        </w:tc>
      </w:tr>
      <w:tr w:rsidR="00514263" w:rsidRPr="00514263" w14:paraId="61F3AE4F" w14:textId="77777777" w:rsidTr="00CE0F84">
        <w:trPr>
          <w:trHeight w:val="735"/>
        </w:trPr>
        <w:tc>
          <w:tcPr>
            <w:tcW w:w="1535" w:type="pct"/>
            <w:hideMark/>
          </w:tcPr>
          <w:p w14:paraId="59D59D75"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Доходность (потенциальная)</w:t>
            </w:r>
          </w:p>
        </w:tc>
        <w:tc>
          <w:tcPr>
            <w:tcW w:w="951" w:type="pct"/>
            <w:hideMark/>
          </w:tcPr>
          <w:p w14:paraId="730680C5"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Средняя</w:t>
            </w:r>
          </w:p>
        </w:tc>
        <w:tc>
          <w:tcPr>
            <w:tcW w:w="892" w:type="pct"/>
            <w:hideMark/>
          </w:tcPr>
          <w:p w14:paraId="5B86FBA7"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Средняя</w:t>
            </w:r>
          </w:p>
        </w:tc>
        <w:tc>
          <w:tcPr>
            <w:tcW w:w="1622" w:type="pct"/>
            <w:hideMark/>
          </w:tcPr>
          <w:p w14:paraId="647119B2"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Высокая (при высоких рисках)</w:t>
            </w:r>
          </w:p>
        </w:tc>
      </w:tr>
      <w:tr w:rsidR="00514263" w:rsidRPr="00514263" w14:paraId="610740F2" w14:textId="77777777" w:rsidTr="00B53F26">
        <w:trPr>
          <w:trHeight w:val="425"/>
        </w:trPr>
        <w:tc>
          <w:tcPr>
            <w:tcW w:w="1535" w:type="pct"/>
            <w:hideMark/>
          </w:tcPr>
          <w:p w14:paraId="5C72F513"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Регулирование</w:t>
            </w:r>
          </w:p>
        </w:tc>
        <w:tc>
          <w:tcPr>
            <w:tcW w:w="951" w:type="pct"/>
            <w:hideMark/>
          </w:tcPr>
          <w:p w14:paraId="4130B4B7"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Строгое</w:t>
            </w:r>
          </w:p>
        </w:tc>
        <w:tc>
          <w:tcPr>
            <w:tcW w:w="892" w:type="pct"/>
            <w:hideMark/>
          </w:tcPr>
          <w:p w14:paraId="0491B005"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Регулируемое</w:t>
            </w:r>
          </w:p>
        </w:tc>
        <w:tc>
          <w:tcPr>
            <w:tcW w:w="1622" w:type="pct"/>
            <w:hideMark/>
          </w:tcPr>
          <w:p w14:paraId="641A53A1"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Частично регулируемое</w:t>
            </w:r>
          </w:p>
        </w:tc>
      </w:tr>
    </w:tbl>
    <w:p w14:paraId="3FE30AFB" w14:textId="77777777" w:rsidR="00AD6739" w:rsidRDefault="00AD6739" w:rsidP="00514263">
      <w:pPr>
        <w:tabs>
          <w:tab w:val="left" w:pos="993"/>
        </w:tabs>
        <w:spacing w:line="360" w:lineRule="auto"/>
        <w:ind w:firstLine="709"/>
        <w:jc w:val="both"/>
        <w:rPr>
          <w:rFonts w:ascii="Times New Roman" w:hAnsi="Times New Roman" w:cs="Times New Roman"/>
          <w:color w:val="000000"/>
          <w:kern w:val="0"/>
          <w:sz w:val="28"/>
          <w:szCs w:val="28"/>
          <w14:ligatures w14:val="none"/>
        </w:rPr>
      </w:pPr>
    </w:p>
    <w:p w14:paraId="6E536E9C" w14:textId="61FC6B27" w:rsidR="00514263" w:rsidRPr="00514263" w:rsidRDefault="00514263" w:rsidP="00514263">
      <w:pPr>
        <w:tabs>
          <w:tab w:val="left" w:pos="993"/>
        </w:tabs>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Как видно из таблицы</w:t>
      </w:r>
      <w:r w:rsidR="00AD6739">
        <w:rPr>
          <w:rFonts w:ascii="Times New Roman" w:hAnsi="Times New Roman" w:cs="Times New Roman"/>
          <w:color w:val="000000"/>
          <w:kern w:val="0"/>
          <w:sz w:val="28"/>
          <w:szCs w:val="28"/>
          <w14:ligatures w14:val="none"/>
        </w:rPr>
        <w:t xml:space="preserve"> 1,</w:t>
      </w:r>
      <w:r w:rsidRPr="00514263">
        <w:rPr>
          <w:rFonts w:ascii="Times New Roman" w:hAnsi="Times New Roman" w:cs="Times New Roman"/>
          <w:color w:val="000000"/>
          <w:kern w:val="0"/>
          <w:sz w:val="28"/>
          <w:szCs w:val="28"/>
          <w14:ligatures w14:val="none"/>
        </w:rPr>
        <w:t xml:space="preserve"> выбор формы коллективного инвестирования зависит от целей, инвестиционного горизонта, отношения к риску и финансовой грамотности инвестора.</w:t>
      </w:r>
    </w:p>
    <w:p w14:paraId="11C749B1"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На практике формы и методы коллективного инвестирования неразрывно связаны с правовыми рамками, регулирующими:</w:t>
      </w:r>
    </w:p>
    <w:p w14:paraId="2562B7E3" w14:textId="77777777" w:rsidR="00514263" w:rsidRPr="00514263" w:rsidRDefault="00514263" w:rsidP="00514263">
      <w:pPr>
        <w:numPr>
          <w:ilvl w:val="0"/>
          <w:numId w:val="21"/>
        </w:numPr>
        <w:tabs>
          <w:tab w:val="left" w:pos="993"/>
        </w:tabs>
        <w:spacing w:line="360" w:lineRule="auto"/>
        <w:ind w:hanging="11"/>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состав и структуру активов;</w:t>
      </w:r>
    </w:p>
    <w:p w14:paraId="573535DD" w14:textId="77777777" w:rsidR="00514263" w:rsidRPr="00514263" w:rsidRDefault="00514263" w:rsidP="00514263">
      <w:pPr>
        <w:numPr>
          <w:ilvl w:val="0"/>
          <w:numId w:val="21"/>
        </w:numPr>
        <w:tabs>
          <w:tab w:val="left" w:pos="993"/>
        </w:tabs>
        <w:spacing w:line="360" w:lineRule="auto"/>
        <w:ind w:hanging="11"/>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порядок расчёта стоимости чистых активов;</w:t>
      </w:r>
    </w:p>
    <w:p w14:paraId="2F60342E" w14:textId="77777777" w:rsidR="00514263" w:rsidRPr="00514263" w:rsidRDefault="00514263" w:rsidP="00514263">
      <w:pPr>
        <w:numPr>
          <w:ilvl w:val="0"/>
          <w:numId w:val="21"/>
        </w:numPr>
        <w:tabs>
          <w:tab w:val="left" w:pos="993"/>
        </w:tabs>
        <w:spacing w:line="360" w:lineRule="auto"/>
        <w:ind w:hanging="11"/>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требования к управляющим компаниям и кастодианам;</w:t>
      </w:r>
    </w:p>
    <w:p w14:paraId="18BE9AD6" w14:textId="77777777" w:rsidR="00514263" w:rsidRPr="00514263" w:rsidRDefault="00514263" w:rsidP="00514263">
      <w:pPr>
        <w:numPr>
          <w:ilvl w:val="0"/>
          <w:numId w:val="21"/>
        </w:numPr>
        <w:tabs>
          <w:tab w:val="left" w:pos="993"/>
        </w:tabs>
        <w:spacing w:line="360" w:lineRule="auto"/>
        <w:ind w:hanging="11"/>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механизмы раскрытия информации и защиты инвесторов.</w:t>
      </w:r>
    </w:p>
    <w:p w14:paraId="6346BA37"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Основными нормативными документами являются:</w:t>
      </w:r>
    </w:p>
    <w:p w14:paraId="2B62ABD8" w14:textId="72CE4D9E" w:rsidR="00514263" w:rsidRPr="00514263" w:rsidRDefault="00514263" w:rsidP="00514263">
      <w:pPr>
        <w:numPr>
          <w:ilvl w:val="0"/>
          <w:numId w:val="22"/>
        </w:numPr>
        <w:tabs>
          <w:tab w:val="left" w:pos="1134"/>
        </w:tabs>
        <w:spacing w:line="360" w:lineRule="auto"/>
        <w:ind w:hanging="11"/>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Федеральный закон №156</w:t>
      </w:r>
      <w:r w:rsidR="00BB7FF1">
        <w:rPr>
          <w:rFonts w:ascii="Times New Roman" w:hAnsi="Times New Roman" w:cs="Times New Roman"/>
          <w:color w:val="000000"/>
          <w:kern w:val="0"/>
          <w:sz w:val="28"/>
          <w:szCs w:val="28"/>
          <w14:ligatures w14:val="none"/>
        </w:rPr>
        <w:t>–</w:t>
      </w:r>
      <w:r w:rsidRPr="00514263">
        <w:rPr>
          <w:rFonts w:ascii="Times New Roman" w:hAnsi="Times New Roman" w:cs="Times New Roman"/>
          <w:color w:val="000000"/>
          <w:kern w:val="0"/>
          <w:sz w:val="28"/>
          <w:szCs w:val="28"/>
          <w14:ligatures w14:val="none"/>
        </w:rPr>
        <w:t>ФЗ «Об инвестиционных фондах»;</w:t>
      </w:r>
    </w:p>
    <w:p w14:paraId="03674B79" w14:textId="42905D4A" w:rsidR="00514263" w:rsidRPr="00514263" w:rsidRDefault="00514263" w:rsidP="00514263">
      <w:pPr>
        <w:numPr>
          <w:ilvl w:val="0"/>
          <w:numId w:val="22"/>
        </w:numPr>
        <w:tabs>
          <w:tab w:val="left" w:pos="1134"/>
        </w:tabs>
        <w:spacing w:line="360" w:lineRule="auto"/>
        <w:ind w:hanging="11"/>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Закон «О рынке ценных бумаг» №39</w:t>
      </w:r>
      <w:r w:rsidR="005A72FB">
        <w:rPr>
          <w:rFonts w:ascii="Times New Roman" w:hAnsi="Times New Roman" w:cs="Times New Roman"/>
          <w:color w:val="000000"/>
          <w:kern w:val="0"/>
          <w:sz w:val="28"/>
          <w:szCs w:val="28"/>
          <w14:ligatures w14:val="none"/>
        </w:rPr>
        <w:t>-</w:t>
      </w:r>
      <w:r w:rsidRPr="00514263">
        <w:rPr>
          <w:rFonts w:ascii="Times New Roman" w:hAnsi="Times New Roman" w:cs="Times New Roman"/>
          <w:color w:val="000000"/>
          <w:kern w:val="0"/>
          <w:sz w:val="28"/>
          <w:szCs w:val="28"/>
          <w14:ligatures w14:val="none"/>
        </w:rPr>
        <w:t>ФЗ;</w:t>
      </w:r>
    </w:p>
    <w:p w14:paraId="2CC717CE" w14:textId="77777777" w:rsidR="00514263" w:rsidRPr="00514263" w:rsidRDefault="00514263" w:rsidP="00514263">
      <w:pPr>
        <w:numPr>
          <w:ilvl w:val="0"/>
          <w:numId w:val="22"/>
        </w:numPr>
        <w:tabs>
          <w:tab w:val="left" w:pos="1134"/>
        </w:tabs>
        <w:spacing w:line="360" w:lineRule="auto"/>
        <w:ind w:hanging="11"/>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Указы и методические рекомендации Банка России.</w:t>
      </w:r>
    </w:p>
    <w:p w14:paraId="6CE9122D"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За последние 5 лет регулятор предпринял ряд мер по развитию новых методов коллективного инвестирования, включая законодательное признание цифровых финансовых активов, запуск экспериментальных правовых режимов (регуляторных песочниц) и упрощение требований к созданию ETF и ИИС [17].</w:t>
      </w:r>
    </w:p>
    <w:p w14:paraId="446B281B"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Мировая практика демонстрирует более широкую палитру форм и методов коллективного инвестирования, включая:</w:t>
      </w:r>
    </w:p>
    <w:p w14:paraId="5DEE72E4" w14:textId="77777777" w:rsidR="00514263" w:rsidRPr="00514263" w:rsidRDefault="00514263" w:rsidP="00514263">
      <w:pPr>
        <w:numPr>
          <w:ilvl w:val="0"/>
          <w:numId w:val="23"/>
        </w:numPr>
        <w:tabs>
          <w:tab w:val="left" w:pos="993"/>
        </w:tabs>
        <w:spacing w:line="360" w:lineRule="auto"/>
        <w:ind w:hanging="11"/>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lastRenderedPageBreak/>
        <w:t>фонды недвижимости REIT;</w:t>
      </w:r>
    </w:p>
    <w:p w14:paraId="1FBA81ED" w14:textId="6AAEF514" w:rsidR="00514263" w:rsidRPr="00514263" w:rsidRDefault="00514263" w:rsidP="00514263">
      <w:pPr>
        <w:numPr>
          <w:ilvl w:val="0"/>
          <w:numId w:val="23"/>
        </w:numPr>
        <w:tabs>
          <w:tab w:val="left" w:pos="993"/>
        </w:tabs>
        <w:spacing w:line="360" w:lineRule="auto"/>
        <w:ind w:hanging="11"/>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специализированные ESG</w:t>
      </w:r>
      <w:r w:rsidR="00975ED0">
        <w:rPr>
          <w:rFonts w:ascii="Times New Roman" w:hAnsi="Times New Roman" w:cs="Times New Roman"/>
          <w:color w:val="000000"/>
          <w:kern w:val="0"/>
          <w:sz w:val="28"/>
          <w:szCs w:val="28"/>
          <w14:ligatures w14:val="none"/>
        </w:rPr>
        <w:t>-</w:t>
      </w:r>
      <w:r w:rsidRPr="00514263">
        <w:rPr>
          <w:rFonts w:ascii="Times New Roman" w:hAnsi="Times New Roman" w:cs="Times New Roman"/>
          <w:color w:val="000000"/>
          <w:kern w:val="0"/>
          <w:sz w:val="28"/>
          <w:szCs w:val="28"/>
          <w14:ligatures w14:val="none"/>
        </w:rPr>
        <w:t>фонды;</w:t>
      </w:r>
    </w:p>
    <w:p w14:paraId="5117268E" w14:textId="0894D271" w:rsidR="00514263" w:rsidRPr="00514263" w:rsidRDefault="00514263" w:rsidP="00514263">
      <w:pPr>
        <w:numPr>
          <w:ilvl w:val="0"/>
          <w:numId w:val="23"/>
        </w:numPr>
        <w:tabs>
          <w:tab w:val="left" w:pos="993"/>
        </w:tabs>
        <w:spacing w:line="360" w:lineRule="auto"/>
        <w:ind w:hanging="11"/>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хедж</w:t>
      </w:r>
      <w:r w:rsidR="00975ED0">
        <w:rPr>
          <w:rFonts w:ascii="Times New Roman" w:hAnsi="Times New Roman" w:cs="Times New Roman"/>
          <w:color w:val="000000"/>
          <w:kern w:val="0"/>
          <w:sz w:val="28"/>
          <w:szCs w:val="28"/>
          <w14:ligatures w14:val="none"/>
        </w:rPr>
        <w:t>-</w:t>
      </w:r>
      <w:r w:rsidRPr="00514263">
        <w:rPr>
          <w:rFonts w:ascii="Times New Roman" w:hAnsi="Times New Roman" w:cs="Times New Roman"/>
          <w:color w:val="000000"/>
          <w:kern w:val="0"/>
          <w:sz w:val="28"/>
          <w:szCs w:val="28"/>
          <w14:ligatures w14:val="none"/>
        </w:rPr>
        <w:t>фонды и фонды фондов;</w:t>
      </w:r>
    </w:p>
    <w:p w14:paraId="002EFE0A" w14:textId="267775D6" w:rsidR="00514263" w:rsidRPr="00514263" w:rsidRDefault="00514263" w:rsidP="00514263">
      <w:pPr>
        <w:numPr>
          <w:ilvl w:val="0"/>
          <w:numId w:val="23"/>
        </w:numPr>
        <w:tabs>
          <w:tab w:val="left" w:pos="993"/>
        </w:tabs>
        <w:spacing w:line="360" w:lineRule="auto"/>
        <w:ind w:hanging="11"/>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robo</w:t>
      </w:r>
      <w:r w:rsidR="00975ED0">
        <w:rPr>
          <w:rFonts w:ascii="Times New Roman" w:hAnsi="Times New Roman" w:cs="Times New Roman"/>
          <w:color w:val="000000"/>
          <w:kern w:val="0"/>
          <w:sz w:val="28"/>
          <w:szCs w:val="28"/>
          <w14:ligatures w14:val="none"/>
        </w:rPr>
        <w:t>-</w:t>
      </w:r>
      <w:r w:rsidRPr="00514263">
        <w:rPr>
          <w:rFonts w:ascii="Times New Roman" w:hAnsi="Times New Roman" w:cs="Times New Roman"/>
          <w:color w:val="000000"/>
          <w:kern w:val="0"/>
          <w:sz w:val="28"/>
          <w:szCs w:val="28"/>
          <w14:ligatures w14:val="none"/>
        </w:rPr>
        <w:t>advisors и алгоритмические инвестиционные платформы [18].</w:t>
      </w:r>
    </w:p>
    <w:p w14:paraId="25D4810E" w14:textId="51830FD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Для России перспективным направлением остаётся </w:t>
      </w:r>
      <w:r w:rsidRPr="00514263">
        <w:rPr>
          <w:rFonts w:ascii="Times New Roman" w:hAnsi="Times New Roman" w:cs="Times New Roman"/>
          <w:bCs/>
          <w:color w:val="000000"/>
          <w:kern w:val="0"/>
          <w:sz w:val="28"/>
          <w:szCs w:val="28"/>
          <w14:ligatures w14:val="none"/>
        </w:rPr>
        <w:t>интеграция международных стандартов отчётности (IFRS), ESG</w:t>
      </w:r>
      <w:r w:rsidR="00975ED0">
        <w:rPr>
          <w:rFonts w:ascii="Times New Roman" w:hAnsi="Times New Roman" w:cs="Times New Roman"/>
          <w:bCs/>
          <w:color w:val="000000"/>
          <w:kern w:val="0"/>
          <w:sz w:val="28"/>
          <w:szCs w:val="28"/>
          <w14:ligatures w14:val="none"/>
        </w:rPr>
        <w:t>-</w:t>
      </w:r>
      <w:r w:rsidRPr="00514263">
        <w:rPr>
          <w:rFonts w:ascii="Times New Roman" w:hAnsi="Times New Roman" w:cs="Times New Roman"/>
          <w:bCs/>
          <w:color w:val="000000"/>
          <w:kern w:val="0"/>
          <w:sz w:val="28"/>
          <w:szCs w:val="28"/>
          <w14:ligatures w14:val="none"/>
        </w:rPr>
        <w:t>подходов и цифровых платформ</w:t>
      </w:r>
      <w:r w:rsidRPr="00514263">
        <w:rPr>
          <w:rFonts w:ascii="Times New Roman" w:hAnsi="Times New Roman" w:cs="Times New Roman"/>
          <w:color w:val="000000"/>
          <w:kern w:val="0"/>
          <w:sz w:val="28"/>
          <w:szCs w:val="28"/>
          <w14:ligatures w14:val="none"/>
        </w:rPr>
        <w:t>, что позволит повысить привлекательность российского рынка коллективных инвестиций как для внутренних, так и для иностранных инвесторов.</w:t>
      </w:r>
    </w:p>
    <w:p w14:paraId="6467AB22"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Таким образом, формы и методы коллективного инвестирования в России находятся в стадии активной трансформации. На фоне укрепления позиций ПИФов и роста интереса к ETF появляются новые формы инвестиций, основанные на цифровых технологиях, гибридных стратегиях и прямом участии инвестора в выборе проектов.</w:t>
      </w:r>
    </w:p>
    <w:p w14:paraId="781D36A7"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Ключевые направления развития:</w:t>
      </w:r>
    </w:p>
    <w:p w14:paraId="13C695D0" w14:textId="77777777" w:rsidR="00514263" w:rsidRPr="00514263" w:rsidRDefault="00514263" w:rsidP="00514263">
      <w:pPr>
        <w:numPr>
          <w:ilvl w:val="0"/>
          <w:numId w:val="24"/>
        </w:numPr>
        <w:tabs>
          <w:tab w:val="left" w:pos="993"/>
        </w:tabs>
        <w:spacing w:line="360" w:lineRule="auto"/>
        <w:ind w:hanging="11"/>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упрощение доступа к инвестициям через цифровые платформы;</w:t>
      </w:r>
    </w:p>
    <w:p w14:paraId="446E0AAE" w14:textId="77777777" w:rsidR="00514263" w:rsidRPr="00514263" w:rsidRDefault="00514263" w:rsidP="00514263">
      <w:pPr>
        <w:numPr>
          <w:ilvl w:val="0"/>
          <w:numId w:val="24"/>
        </w:numPr>
        <w:tabs>
          <w:tab w:val="left" w:pos="993"/>
        </w:tabs>
        <w:spacing w:line="360" w:lineRule="auto"/>
        <w:ind w:hanging="11"/>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расширение линейки инвестиционных продуктов;</w:t>
      </w:r>
    </w:p>
    <w:p w14:paraId="4C9C7EF1" w14:textId="1F633A54" w:rsidR="00514263" w:rsidRPr="00514263" w:rsidRDefault="00514263" w:rsidP="00514263">
      <w:pPr>
        <w:numPr>
          <w:ilvl w:val="0"/>
          <w:numId w:val="24"/>
        </w:numPr>
        <w:tabs>
          <w:tab w:val="left" w:pos="993"/>
        </w:tabs>
        <w:spacing w:line="360" w:lineRule="auto"/>
        <w:ind w:hanging="11"/>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внедрение ESG</w:t>
      </w:r>
      <w:r w:rsidR="00975ED0">
        <w:rPr>
          <w:rFonts w:ascii="Times New Roman" w:hAnsi="Times New Roman" w:cs="Times New Roman"/>
          <w:color w:val="000000"/>
          <w:kern w:val="0"/>
          <w:sz w:val="28"/>
          <w:szCs w:val="28"/>
          <w14:ligatures w14:val="none"/>
        </w:rPr>
        <w:t>-</w:t>
      </w:r>
      <w:r w:rsidRPr="00514263">
        <w:rPr>
          <w:rFonts w:ascii="Times New Roman" w:hAnsi="Times New Roman" w:cs="Times New Roman"/>
          <w:color w:val="000000"/>
          <w:kern w:val="0"/>
          <w:sz w:val="28"/>
          <w:szCs w:val="28"/>
          <w14:ligatures w14:val="none"/>
        </w:rPr>
        <w:t>принципов;</w:t>
      </w:r>
    </w:p>
    <w:p w14:paraId="2ABEB334" w14:textId="77777777" w:rsidR="00514263" w:rsidRPr="00514263" w:rsidRDefault="00514263" w:rsidP="00514263">
      <w:pPr>
        <w:numPr>
          <w:ilvl w:val="0"/>
          <w:numId w:val="24"/>
        </w:numPr>
        <w:tabs>
          <w:tab w:val="left" w:pos="993"/>
        </w:tabs>
        <w:spacing w:line="360" w:lineRule="auto"/>
        <w:ind w:hanging="11"/>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усиление регуляторной прозрачности.</w:t>
      </w:r>
    </w:p>
    <w:p w14:paraId="70ED8896" w14:textId="2D820D0D" w:rsidR="00514263" w:rsidRPr="00794369" w:rsidRDefault="00514263" w:rsidP="00514263">
      <w:pPr>
        <w:spacing w:line="360" w:lineRule="auto"/>
        <w:ind w:firstLine="709"/>
        <w:jc w:val="both"/>
        <w:rPr>
          <w:rFonts w:ascii="Times New Roman" w:hAnsi="Times New Roman" w:cs="Times New Roman"/>
          <w:color w:val="000000"/>
          <w:kern w:val="0"/>
          <w:sz w:val="28"/>
          <w:szCs w:val="28"/>
          <w:lang w:val="en-US"/>
          <w14:ligatures w14:val="none"/>
        </w:rPr>
      </w:pPr>
      <w:r w:rsidRPr="00514263">
        <w:rPr>
          <w:rFonts w:ascii="Times New Roman" w:hAnsi="Times New Roman" w:cs="Times New Roman"/>
          <w:color w:val="000000"/>
          <w:kern w:val="0"/>
          <w:sz w:val="28"/>
          <w:szCs w:val="28"/>
          <w14:ligatures w14:val="none"/>
        </w:rPr>
        <w:t>Формирование современного рынка коллективных инвестиций требует баланса между инновациями, защитой инвесторов и эффективным государственным контролем. Это особенно актуально в условиях стремления к финансовому суверенитету и необходимости мобилизации внутренних ресурсов экономики.</w:t>
      </w:r>
      <w:r w:rsidR="00794369">
        <w:rPr>
          <w:rFonts w:ascii="Times New Roman" w:hAnsi="Times New Roman" w:cs="Times New Roman"/>
          <w:color w:val="000000"/>
          <w:kern w:val="0"/>
          <w:sz w:val="28"/>
          <w:szCs w:val="28"/>
          <w14:ligatures w14:val="none"/>
        </w:rPr>
        <w:t xml:space="preserve"> </w:t>
      </w:r>
      <w:r w:rsidR="00794369">
        <w:rPr>
          <w:rFonts w:ascii="Times New Roman" w:hAnsi="Times New Roman" w:cs="Times New Roman"/>
          <w:color w:val="000000"/>
          <w:kern w:val="0"/>
          <w:sz w:val="28"/>
          <w:szCs w:val="28"/>
          <w:lang w:val="en-US"/>
          <w14:ligatures w14:val="none"/>
        </w:rPr>
        <w:t>[45]</w:t>
      </w:r>
    </w:p>
    <w:p w14:paraId="12F4D500" w14:textId="77777777" w:rsidR="008D7B57" w:rsidRPr="00514263" w:rsidRDefault="008D7B57" w:rsidP="00514263">
      <w:pPr>
        <w:spacing w:line="360" w:lineRule="auto"/>
        <w:ind w:firstLine="709"/>
        <w:jc w:val="both"/>
        <w:rPr>
          <w:rFonts w:ascii="Times New Roman" w:hAnsi="Times New Roman" w:cs="Times New Roman"/>
          <w:color w:val="000000"/>
          <w:kern w:val="0"/>
          <w:sz w:val="28"/>
          <w:szCs w:val="28"/>
          <w14:ligatures w14:val="none"/>
        </w:rPr>
      </w:pPr>
    </w:p>
    <w:p w14:paraId="559C2628" w14:textId="30EB8719" w:rsidR="008D7B57" w:rsidRDefault="00EE0C04" w:rsidP="005847C0">
      <w:pPr>
        <w:pStyle w:val="2"/>
        <w:numPr>
          <w:ilvl w:val="1"/>
          <w:numId w:val="48"/>
        </w:numPr>
        <w:jc w:val="left"/>
        <w:rPr>
          <w:rFonts w:eastAsia="Times New Roman"/>
        </w:rPr>
      </w:pPr>
      <w:bookmarkStart w:id="10" w:name="_Toc200925961"/>
      <w:r>
        <w:rPr>
          <w:rFonts w:eastAsia="Times New Roman"/>
        </w:rPr>
        <w:t xml:space="preserve"> </w:t>
      </w:r>
      <w:bookmarkStart w:id="11" w:name="_Toc201314274"/>
      <w:r w:rsidR="0055562D" w:rsidRPr="00514263">
        <w:rPr>
          <w:rFonts w:eastAsia="Times New Roman"/>
        </w:rPr>
        <w:t>Роль</w:t>
      </w:r>
      <w:r w:rsidR="00514263" w:rsidRPr="00514263">
        <w:rPr>
          <w:rFonts w:eastAsia="Times New Roman"/>
        </w:rPr>
        <w:t xml:space="preserve"> ПИФов в коллективном инвестировании</w:t>
      </w:r>
      <w:bookmarkEnd w:id="10"/>
      <w:bookmarkEnd w:id="11"/>
    </w:p>
    <w:p w14:paraId="377FADCD" w14:textId="77777777" w:rsidR="005847C0" w:rsidRDefault="005847C0" w:rsidP="005847C0"/>
    <w:p w14:paraId="0D025036" w14:textId="77777777" w:rsidR="005847C0" w:rsidRPr="005847C0" w:rsidRDefault="005847C0" w:rsidP="005847C0"/>
    <w:p w14:paraId="38BE730D"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 xml:space="preserve">Современный рынок коллективных инвестиций в Российской Федерации во многом формируется и развивается благодаря пайевым инвестиционным фондам (ПИФам), которые являются центральным </w:t>
      </w:r>
      <w:r w:rsidRPr="00514263">
        <w:rPr>
          <w:rFonts w:ascii="Times New Roman" w:hAnsi="Times New Roman" w:cs="Times New Roman"/>
          <w:color w:val="000000"/>
          <w:kern w:val="0"/>
          <w:sz w:val="28"/>
          <w:szCs w:val="28"/>
          <w14:ligatures w14:val="none"/>
        </w:rPr>
        <w:lastRenderedPageBreak/>
        <w:t>элементом инфраструктуры и обеспечивают привлечение широкого круга частных и институциональных инвесторов. ПИФы представляют собой уникальный по своей структуре финансовый инструмент, сочетающий в себе признаки как индивидуального, так и коллективного инвестирования, при этом выступая в качестве наиболее понятного и доступного средства для долгосрочного накопления и приумножения капитала для широких слоёв населения [1].</w:t>
      </w:r>
    </w:p>
    <w:p w14:paraId="7D509F06" w14:textId="5E163A03"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 xml:space="preserve">Пайевой инвестиционный фонд </w:t>
      </w:r>
      <w:r w:rsidR="00136C42">
        <w:rPr>
          <w:rFonts w:ascii="Times New Roman" w:hAnsi="Times New Roman" w:cs="Times New Roman"/>
          <w:color w:val="000000"/>
          <w:kern w:val="0"/>
          <w:sz w:val="28"/>
          <w:szCs w:val="28"/>
          <w14:ligatures w14:val="none"/>
        </w:rPr>
        <w:t>–</w:t>
      </w:r>
      <w:r w:rsidRPr="00514263">
        <w:rPr>
          <w:rFonts w:ascii="Times New Roman" w:hAnsi="Times New Roman" w:cs="Times New Roman"/>
          <w:color w:val="000000"/>
          <w:kern w:val="0"/>
          <w:sz w:val="28"/>
          <w:szCs w:val="28"/>
          <w14:ligatures w14:val="none"/>
        </w:rPr>
        <w:t xml:space="preserve"> это имущественный комплекс, не наделённый статусом юридического лица, формируемый за счёт объединения средств участников (пайщиков), управление которым осуществляется профессиональной управляющей компанией на условиях доверительного управления [5]. Такая конструкция позволяет инвесторам принимать участие в инвестиционных проектах без необходимости непосредственного управления вложенными средствами.</w:t>
      </w:r>
    </w:p>
    <w:p w14:paraId="18F19933"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ПИФы играют системообразующую роль по ряду причин:</w:t>
      </w:r>
    </w:p>
    <w:p w14:paraId="078F0249" w14:textId="5FDE9801" w:rsidR="00514263" w:rsidRPr="00514263" w:rsidRDefault="00975ED0" w:rsidP="00514263">
      <w:pPr>
        <w:numPr>
          <w:ilvl w:val="0"/>
          <w:numId w:val="25"/>
        </w:numPr>
        <w:tabs>
          <w:tab w:val="clear" w:pos="720"/>
          <w:tab w:val="num" w:pos="0"/>
          <w:tab w:val="left" w:pos="993"/>
        </w:tabs>
        <w:spacing w:line="360" w:lineRule="auto"/>
        <w:ind w:left="0" w:firstLine="709"/>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В</w:t>
      </w:r>
      <w:r w:rsidR="00514263" w:rsidRPr="00514263">
        <w:rPr>
          <w:rFonts w:ascii="Times New Roman" w:hAnsi="Times New Roman" w:cs="Times New Roman"/>
          <w:color w:val="000000"/>
          <w:kern w:val="0"/>
          <w:sz w:val="28"/>
          <w:szCs w:val="28"/>
          <w14:ligatures w14:val="none"/>
        </w:rPr>
        <w:t>о</w:t>
      </w:r>
      <w:r>
        <w:rPr>
          <w:rFonts w:ascii="Times New Roman" w:hAnsi="Times New Roman" w:cs="Times New Roman"/>
          <w:color w:val="000000"/>
          <w:kern w:val="0"/>
          <w:sz w:val="28"/>
          <w:szCs w:val="28"/>
          <w14:ligatures w14:val="none"/>
        </w:rPr>
        <w:t>-</w:t>
      </w:r>
      <w:r w:rsidR="00514263" w:rsidRPr="00514263">
        <w:rPr>
          <w:rFonts w:ascii="Times New Roman" w:hAnsi="Times New Roman" w:cs="Times New Roman"/>
          <w:color w:val="000000"/>
          <w:kern w:val="0"/>
          <w:sz w:val="28"/>
          <w:szCs w:val="28"/>
          <w14:ligatures w14:val="none"/>
        </w:rPr>
        <w:t>первых, они обеспечивают институциональный канал перераспределения ресурсов от населения к реальному сектору экономики;</w:t>
      </w:r>
    </w:p>
    <w:p w14:paraId="14576C4F" w14:textId="17FC2EF1" w:rsidR="00514263" w:rsidRPr="00514263" w:rsidRDefault="00975ED0" w:rsidP="00514263">
      <w:pPr>
        <w:numPr>
          <w:ilvl w:val="0"/>
          <w:numId w:val="25"/>
        </w:numPr>
        <w:tabs>
          <w:tab w:val="clear" w:pos="720"/>
          <w:tab w:val="num" w:pos="0"/>
          <w:tab w:val="left" w:pos="993"/>
        </w:tabs>
        <w:spacing w:line="360" w:lineRule="auto"/>
        <w:ind w:left="0" w:firstLine="709"/>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В</w:t>
      </w:r>
      <w:r w:rsidR="00514263" w:rsidRPr="00514263">
        <w:rPr>
          <w:rFonts w:ascii="Times New Roman" w:hAnsi="Times New Roman" w:cs="Times New Roman"/>
          <w:color w:val="000000"/>
          <w:kern w:val="0"/>
          <w:sz w:val="28"/>
          <w:szCs w:val="28"/>
          <w14:ligatures w14:val="none"/>
        </w:rPr>
        <w:t>о</w:t>
      </w:r>
      <w:r>
        <w:rPr>
          <w:rFonts w:ascii="Times New Roman" w:hAnsi="Times New Roman" w:cs="Times New Roman"/>
          <w:color w:val="000000"/>
          <w:kern w:val="0"/>
          <w:sz w:val="28"/>
          <w:szCs w:val="28"/>
          <w14:ligatures w14:val="none"/>
        </w:rPr>
        <w:t>-</w:t>
      </w:r>
      <w:r w:rsidR="00514263" w:rsidRPr="00514263">
        <w:rPr>
          <w:rFonts w:ascii="Times New Roman" w:hAnsi="Times New Roman" w:cs="Times New Roman"/>
          <w:color w:val="000000"/>
          <w:kern w:val="0"/>
          <w:sz w:val="28"/>
          <w:szCs w:val="28"/>
          <w14:ligatures w14:val="none"/>
        </w:rPr>
        <w:t>вторых, они способствуют вовлечению розничных инвесторов в финансовый рынок, повышая его глубину и ликвидность;</w:t>
      </w:r>
    </w:p>
    <w:p w14:paraId="78E2D89B" w14:textId="4097EBD3" w:rsidR="00514263" w:rsidRPr="00514263" w:rsidRDefault="00975ED0" w:rsidP="00514263">
      <w:pPr>
        <w:numPr>
          <w:ilvl w:val="0"/>
          <w:numId w:val="25"/>
        </w:numPr>
        <w:tabs>
          <w:tab w:val="clear" w:pos="720"/>
          <w:tab w:val="num" w:pos="0"/>
          <w:tab w:val="left" w:pos="993"/>
        </w:tabs>
        <w:spacing w:line="360" w:lineRule="auto"/>
        <w:ind w:left="0" w:firstLine="709"/>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В</w:t>
      </w:r>
      <w:r>
        <w:rPr>
          <w:rFonts w:ascii="Times New Roman" w:hAnsi="Times New Roman" w:cs="Times New Roman"/>
          <w:color w:val="000000"/>
          <w:kern w:val="0"/>
          <w:sz w:val="28"/>
          <w:szCs w:val="28"/>
          <w14:ligatures w14:val="none"/>
        </w:rPr>
        <w:t>-</w:t>
      </w:r>
      <w:r w:rsidR="00514263" w:rsidRPr="00514263">
        <w:rPr>
          <w:rFonts w:ascii="Times New Roman" w:hAnsi="Times New Roman" w:cs="Times New Roman"/>
          <w:color w:val="000000"/>
          <w:kern w:val="0"/>
          <w:sz w:val="28"/>
          <w:szCs w:val="28"/>
          <w14:ligatures w14:val="none"/>
        </w:rPr>
        <w:t>третьих, выступают фактором стабилизации за счёт долгосрочного характера инвестиций [2].</w:t>
      </w:r>
    </w:p>
    <w:p w14:paraId="319C9E35" w14:textId="495C5FC2"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С начала 2000</w:t>
      </w:r>
      <w:r w:rsidR="00975ED0">
        <w:rPr>
          <w:rFonts w:ascii="Times New Roman" w:hAnsi="Times New Roman" w:cs="Times New Roman"/>
          <w:color w:val="000000"/>
          <w:kern w:val="0"/>
          <w:sz w:val="28"/>
          <w:szCs w:val="28"/>
          <w14:ligatures w14:val="none"/>
        </w:rPr>
        <w:t>-</w:t>
      </w:r>
      <w:r w:rsidRPr="00514263">
        <w:rPr>
          <w:rFonts w:ascii="Times New Roman" w:hAnsi="Times New Roman" w:cs="Times New Roman"/>
          <w:color w:val="000000"/>
          <w:kern w:val="0"/>
          <w:sz w:val="28"/>
          <w:szCs w:val="28"/>
          <w14:ligatures w14:val="none"/>
        </w:rPr>
        <w:t>х годов ПИФы стали основным звеном отечественного рынка коллективных инвестиций. Их развитие сопровождалось реформированием законодательства, становлением практики управления активами, ростом доверия со стороны населения и усилением роли Центрального банка как мегарегулятора [6].</w:t>
      </w:r>
    </w:p>
    <w:p w14:paraId="606E204F"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Роль ПИФов как институциональных инвесторов включает в себя выполнение нескольких ключевых функций в экономике:</w:t>
      </w:r>
    </w:p>
    <w:p w14:paraId="7BDA545B" w14:textId="04A9BA27" w:rsidR="00514263" w:rsidRPr="00514263" w:rsidRDefault="001E3836" w:rsidP="00514263">
      <w:pPr>
        <w:numPr>
          <w:ilvl w:val="0"/>
          <w:numId w:val="26"/>
        </w:numPr>
        <w:tabs>
          <w:tab w:val="clear" w:pos="720"/>
          <w:tab w:val="num" w:pos="0"/>
          <w:tab w:val="left" w:pos="993"/>
        </w:tabs>
        <w:spacing w:line="360" w:lineRule="auto"/>
        <w:ind w:left="0" w:firstLine="698"/>
        <w:contextualSpacing/>
        <w:jc w:val="both"/>
        <w:rPr>
          <w:rFonts w:ascii="Times New Roman" w:hAnsi="Times New Roman" w:cs="Times New Roman"/>
          <w:color w:val="000000"/>
          <w:kern w:val="0"/>
          <w:sz w:val="28"/>
          <w:szCs w:val="28"/>
          <w14:ligatures w14:val="none"/>
        </w:rPr>
      </w:pPr>
      <w:r>
        <w:rPr>
          <w:rFonts w:ascii="Times New Roman" w:hAnsi="Times New Roman" w:cs="Times New Roman"/>
          <w:bCs/>
          <w:color w:val="000000"/>
          <w:kern w:val="0"/>
          <w:sz w:val="28"/>
          <w:szCs w:val="28"/>
          <w14:ligatures w14:val="none"/>
        </w:rPr>
        <w:t>м</w:t>
      </w:r>
      <w:r w:rsidR="00514263" w:rsidRPr="00514263">
        <w:rPr>
          <w:rFonts w:ascii="Times New Roman" w:hAnsi="Times New Roman" w:cs="Times New Roman"/>
          <w:bCs/>
          <w:color w:val="000000"/>
          <w:kern w:val="0"/>
          <w:sz w:val="28"/>
          <w:szCs w:val="28"/>
          <w14:ligatures w14:val="none"/>
        </w:rPr>
        <w:t>обилизация сбережений населения</w:t>
      </w:r>
      <w:r w:rsidR="00514263" w:rsidRPr="00514263">
        <w:rPr>
          <w:rFonts w:ascii="Times New Roman" w:hAnsi="Times New Roman" w:cs="Times New Roman"/>
          <w:color w:val="000000"/>
          <w:kern w:val="0"/>
          <w:sz w:val="28"/>
          <w:szCs w:val="28"/>
          <w14:ligatures w14:val="none"/>
        </w:rPr>
        <w:t xml:space="preserve">: ПИФы выступают инструментом трансформации пассивных накоплений в активные инвестиции, </w:t>
      </w:r>
      <w:r w:rsidR="00514263" w:rsidRPr="00514263">
        <w:rPr>
          <w:rFonts w:ascii="Times New Roman" w:hAnsi="Times New Roman" w:cs="Times New Roman"/>
          <w:color w:val="000000"/>
          <w:kern w:val="0"/>
          <w:sz w:val="28"/>
          <w:szCs w:val="28"/>
          <w14:ligatures w14:val="none"/>
        </w:rPr>
        <w:lastRenderedPageBreak/>
        <w:t>привлекая средства розничных инвесторов, в том числе с низким уровнем начального капитала [1];</w:t>
      </w:r>
    </w:p>
    <w:p w14:paraId="01E32937" w14:textId="6DF3E1CD" w:rsidR="00514263" w:rsidRPr="00514263" w:rsidRDefault="001E3836" w:rsidP="00514263">
      <w:pPr>
        <w:numPr>
          <w:ilvl w:val="0"/>
          <w:numId w:val="26"/>
        </w:numPr>
        <w:tabs>
          <w:tab w:val="clear" w:pos="720"/>
          <w:tab w:val="num" w:pos="0"/>
          <w:tab w:val="left" w:pos="993"/>
        </w:tabs>
        <w:spacing w:line="360" w:lineRule="auto"/>
        <w:ind w:left="0" w:firstLine="698"/>
        <w:contextualSpacing/>
        <w:jc w:val="both"/>
        <w:rPr>
          <w:rFonts w:ascii="Times New Roman" w:hAnsi="Times New Roman" w:cs="Times New Roman"/>
          <w:color w:val="000000"/>
          <w:kern w:val="0"/>
          <w:sz w:val="28"/>
          <w:szCs w:val="28"/>
          <w14:ligatures w14:val="none"/>
        </w:rPr>
      </w:pPr>
      <w:r>
        <w:rPr>
          <w:rFonts w:ascii="Times New Roman" w:hAnsi="Times New Roman" w:cs="Times New Roman"/>
          <w:bCs/>
          <w:color w:val="000000"/>
          <w:kern w:val="0"/>
          <w:sz w:val="28"/>
          <w:szCs w:val="28"/>
          <w14:ligatures w14:val="none"/>
        </w:rPr>
        <w:t>д</w:t>
      </w:r>
      <w:r w:rsidR="00514263" w:rsidRPr="00514263">
        <w:rPr>
          <w:rFonts w:ascii="Times New Roman" w:hAnsi="Times New Roman" w:cs="Times New Roman"/>
          <w:bCs/>
          <w:color w:val="000000"/>
          <w:kern w:val="0"/>
          <w:sz w:val="28"/>
          <w:szCs w:val="28"/>
          <w14:ligatures w14:val="none"/>
        </w:rPr>
        <w:t>иверсификация и снижение рисков</w:t>
      </w:r>
      <w:r w:rsidR="00514263" w:rsidRPr="00514263">
        <w:rPr>
          <w:rFonts w:ascii="Times New Roman" w:hAnsi="Times New Roman" w:cs="Times New Roman"/>
          <w:color w:val="000000"/>
          <w:kern w:val="0"/>
          <w:sz w:val="28"/>
          <w:szCs w:val="28"/>
          <w14:ligatures w14:val="none"/>
        </w:rPr>
        <w:t>: паевые фонды формируют инвестиционные портфели на основе принципов распределения риска, снижая зависимость результатов от колебаний отдельных активов [5];</w:t>
      </w:r>
    </w:p>
    <w:p w14:paraId="02B0C3BA" w14:textId="37A0C337" w:rsidR="00514263" w:rsidRPr="00514263" w:rsidRDefault="001E3836" w:rsidP="00514263">
      <w:pPr>
        <w:numPr>
          <w:ilvl w:val="0"/>
          <w:numId w:val="26"/>
        </w:numPr>
        <w:tabs>
          <w:tab w:val="clear" w:pos="720"/>
          <w:tab w:val="num" w:pos="0"/>
          <w:tab w:val="left" w:pos="993"/>
        </w:tabs>
        <w:spacing w:line="360" w:lineRule="auto"/>
        <w:ind w:left="0" w:firstLine="698"/>
        <w:contextualSpacing/>
        <w:jc w:val="both"/>
        <w:rPr>
          <w:rFonts w:ascii="Times New Roman" w:hAnsi="Times New Roman" w:cs="Times New Roman"/>
          <w:color w:val="000000"/>
          <w:kern w:val="0"/>
          <w:sz w:val="28"/>
          <w:szCs w:val="28"/>
          <w14:ligatures w14:val="none"/>
        </w:rPr>
      </w:pPr>
      <w:r>
        <w:rPr>
          <w:rFonts w:ascii="Times New Roman" w:hAnsi="Times New Roman" w:cs="Times New Roman"/>
          <w:bCs/>
          <w:color w:val="000000"/>
          <w:kern w:val="0"/>
          <w:sz w:val="28"/>
          <w:szCs w:val="28"/>
          <w14:ligatures w14:val="none"/>
        </w:rPr>
        <w:t>п</w:t>
      </w:r>
      <w:r w:rsidR="00514263" w:rsidRPr="00514263">
        <w:rPr>
          <w:rFonts w:ascii="Times New Roman" w:hAnsi="Times New Roman" w:cs="Times New Roman"/>
          <w:bCs/>
          <w:color w:val="000000"/>
          <w:kern w:val="0"/>
          <w:sz w:val="28"/>
          <w:szCs w:val="28"/>
          <w14:ligatures w14:val="none"/>
        </w:rPr>
        <w:t>овышение доступности инвестирования</w:t>
      </w:r>
      <w:r w:rsidR="00514263" w:rsidRPr="00514263">
        <w:rPr>
          <w:rFonts w:ascii="Times New Roman" w:hAnsi="Times New Roman" w:cs="Times New Roman"/>
          <w:color w:val="000000"/>
          <w:kern w:val="0"/>
          <w:sz w:val="28"/>
          <w:szCs w:val="28"/>
          <w14:ligatures w14:val="none"/>
        </w:rPr>
        <w:t>: благодаря низкому порогу входа, простой структуре владения и наличию управляющей компании, ПИФы делают инвестиции доступными для непрофессиональных участников рынка [6];</w:t>
      </w:r>
    </w:p>
    <w:p w14:paraId="52517882" w14:textId="6E755431" w:rsidR="00514263" w:rsidRPr="00514263" w:rsidRDefault="001E3836" w:rsidP="00514263">
      <w:pPr>
        <w:numPr>
          <w:ilvl w:val="0"/>
          <w:numId w:val="26"/>
        </w:numPr>
        <w:tabs>
          <w:tab w:val="clear" w:pos="720"/>
          <w:tab w:val="num" w:pos="0"/>
          <w:tab w:val="left" w:pos="993"/>
        </w:tabs>
        <w:spacing w:line="360" w:lineRule="auto"/>
        <w:ind w:left="0" w:firstLine="698"/>
        <w:contextualSpacing/>
        <w:jc w:val="both"/>
        <w:rPr>
          <w:rFonts w:ascii="Times New Roman" w:hAnsi="Times New Roman" w:cs="Times New Roman"/>
          <w:color w:val="000000"/>
          <w:kern w:val="0"/>
          <w:sz w:val="28"/>
          <w:szCs w:val="28"/>
          <w14:ligatures w14:val="none"/>
        </w:rPr>
      </w:pPr>
      <w:r>
        <w:rPr>
          <w:rFonts w:ascii="Times New Roman" w:hAnsi="Times New Roman" w:cs="Times New Roman"/>
          <w:bCs/>
          <w:color w:val="000000"/>
          <w:kern w:val="0"/>
          <w:sz w:val="28"/>
          <w:szCs w:val="28"/>
          <w14:ligatures w14:val="none"/>
        </w:rPr>
        <w:t>о</w:t>
      </w:r>
      <w:r w:rsidR="00514263" w:rsidRPr="00514263">
        <w:rPr>
          <w:rFonts w:ascii="Times New Roman" w:hAnsi="Times New Roman" w:cs="Times New Roman"/>
          <w:bCs/>
          <w:color w:val="000000"/>
          <w:kern w:val="0"/>
          <w:sz w:val="28"/>
          <w:szCs w:val="28"/>
          <w14:ligatures w14:val="none"/>
        </w:rPr>
        <w:t>беспечение институционального доверия</w:t>
      </w:r>
      <w:r w:rsidR="00514263" w:rsidRPr="00514263">
        <w:rPr>
          <w:rFonts w:ascii="Times New Roman" w:hAnsi="Times New Roman" w:cs="Times New Roman"/>
          <w:color w:val="000000"/>
          <w:kern w:val="0"/>
          <w:sz w:val="28"/>
          <w:szCs w:val="28"/>
          <w14:ligatures w14:val="none"/>
        </w:rPr>
        <w:t>: регламентированная деятельность управляющих компаний, государственный надзор, требования к раскрытию информации повышают уровень прозрачности и защищённости интересов инвесторов [16].</w:t>
      </w:r>
    </w:p>
    <w:p w14:paraId="1A88FE12" w14:textId="48DEF22E"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Дополнительно следует отметить социально</w:t>
      </w:r>
      <w:r w:rsidR="003F70D5">
        <w:rPr>
          <w:rFonts w:ascii="Times New Roman" w:hAnsi="Times New Roman" w:cs="Times New Roman"/>
          <w:color w:val="000000"/>
          <w:kern w:val="0"/>
          <w:sz w:val="28"/>
          <w:szCs w:val="28"/>
          <w14:ligatures w14:val="none"/>
        </w:rPr>
        <w:t>-</w:t>
      </w:r>
      <w:r w:rsidRPr="00514263">
        <w:rPr>
          <w:rFonts w:ascii="Times New Roman" w:hAnsi="Times New Roman" w:cs="Times New Roman"/>
          <w:color w:val="000000"/>
          <w:kern w:val="0"/>
          <w:sz w:val="28"/>
          <w:szCs w:val="28"/>
          <w14:ligatures w14:val="none"/>
        </w:rPr>
        <w:t>экономическую роль ПИФов: они способствуют формированию долгосрочной финансовой культуры у населения, развитию ИИС, росту капитализации фондового рынка и вовлечению домохозяйств в инвестиционную активность [3].</w:t>
      </w:r>
    </w:p>
    <w:p w14:paraId="1487CB7D" w14:textId="40CF2503"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Период с 2005 по 2024 год</w:t>
      </w:r>
      <w:r w:rsidR="00C55280">
        <w:rPr>
          <w:rFonts w:ascii="Times New Roman" w:hAnsi="Times New Roman" w:cs="Times New Roman"/>
          <w:color w:val="000000"/>
          <w:kern w:val="0"/>
          <w:sz w:val="28"/>
          <w:szCs w:val="28"/>
          <w14:ligatures w14:val="none"/>
        </w:rPr>
        <w:t>ы</w:t>
      </w:r>
      <w:r w:rsidRPr="00514263">
        <w:rPr>
          <w:rFonts w:ascii="Times New Roman" w:hAnsi="Times New Roman" w:cs="Times New Roman"/>
          <w:color w:val="000000"/>
          <w:kern w:val="0"/>
          <w:sz w:val="28"/>
          <w:szCs w:val="28"/>
          <w14:ligatures w14:val="none"/>
        </w:rPr>
        <w:t xml:space="preserve"> характеризуется динамичным развитием рынка ПИФов в России. На разных этапах наблюдались периоды бурного роста и стабилизации, что отражает как макроэкономическую ситуацию, так и трансформацию потребительских предпочтений.</w:t>
      </w:r>
    </w:p>
    <w:p w14:paraId="389630CF" w14:textId="4CDBEFC2"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В </w:t>
      </w:r>
      <w:r w:rsidR="00C55280">
        <w:rPr>
          <w:rFonts w:ascii="Times New Roman" w:hAnsi="Times New Roman" w:cs="Times New Roman"/>
          <w:bCs/>
          <w:color w:val="000000"/>
          <w:kern w:val="0"/>
          <w:sz w:val="28"/>
          <w:szCs w:val="28"/>
          <w14:ligatures w14:val="none"/>
        </w:rPr>
        <w:t>2005</w:t>
      </w:r>
      <w:r w:rsidR="003F70D5">
        <w:rPr>
          <w:rFonts w:ascii="Times New Roman" w:hAnsi="Times New Roman" w:cs="Times New Roman"/>
          <w:bCs/>
          <w:color w:val="000000"/>
          <w:kern w:val="0"/>
          <w:sz w:val="28"/>
          <w:szCs w:val="28"/>
          <w14:ligatures w14:val="none"/>
        </w:rPr>
        <w:t>-2</w:t>
      </w:r>
      <w:r w:rsidRPr="00514263">
        <w:rPr>
          <w:rFonts w:ascii="Times New Roman" w:hAnsi="Times New Roman" w:cs="Times New Roman"/>
          <w:bCs/>
          <w:color w:val="000000"/>
          <w:kern w:val="0"/>
          <w:sz w:val="28"/>
          <w:szCs w:val="28"/>
          <w14:ligatures w14:val="none"/>
        </w:rPr>
        <w:t>008 гг.</w:t>
      </w:r>
      <w:r w:rsidRPr="00514263">
        <w:rPr>
          <w:rFonts w:ascii="Times New Roman" w:hAnsi="Times New Roman" w:cs="Times New Roman"/>
          <w:color w:val="000000"/>
          <w:kern w:val="0"/>
          <w:sz w:val="28"/>
          <w:szCs w:val="28"/>
          <w14:ligatures w14:val="none"/>
        </w:rPr>
        <w:t> рынок ПИФов демонстрировал экспоненциальный рост, чему способствовали либерализация фондового рынка, рост доходов населения и активное продвижение фондов в банках и брокерских сетях [7].</w:t>
      </w:r>
    </w:p>
    <w:p w14:paraId="74DB4A17"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В </w:t>
      </w:r>
      <w:r w:rsidRPr="00514263">
        <w:rPr>
          <w:rFonts w:ascii="Times New Roman" w:hAnsi="Times New Roman" w:cs="Times New Roman"/>
          <w:bCs/>
          <w:color w:val="000000"/>
          <w:kern w:val="0"/>
          <w:sz w:val="28"/>
          <w:szCs w:val="28"/>
          <w14:ligatures w14:val="none"/>
        </w:rPr>
        <w:t>2009 году</w:t>
      </w:r>
      <w:r w:rsidRPr="00514263">
        <w:rPr>
          <w:rFonts w:ascii="Times New Roman" w:hAnsi="Times New Roman" w:cs="Times New Roman"/>
          <w:color w:val="000000"/>
          <w:kern w:val="0"/>
          <w:sz w:val="28"/>
          <w:szCs w:val="28"/>
          <w14:ligatures w14:val="none"/>
        </w:rPr>
        <w:t> мировой финансовый кризис вызвал массовый отток средств из фондов, снижение стоимости активов и потерю доверия со стороны розничных инвесторов. Это стало серьёзным вызовом для управляющих компаний.</w:t>
      </w:r>
    </w:p>
    <w:p w14:paraId="1BB64CD8"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lastRenderedPageBreak/>
        <w:t>С </w:t>
      </w:r>
      <w:r w:rsidRPr="00514263">
        <w:rPr>
          <w:rFonts w:ascii="Times New Roman" w:hAnsi="Times New Roman" w:cs="Times New Roman"/>
          <w:bCs/>
          <w:color w:val="000000"/>
          <w:kern w:val="0"/>
          <w:sz w:val="28"/>
          <w:szCs w:val="28"/>
          <w14:ligatures w14:val="none"/>
        </w:rPr>
        <w:t>2012 года</w:t>
      </w:r>
      <w:r w:rsidRPr="00514263">
        <w:rPr>
          <w:rFonts w:ascii="Times New Roman" w:hAnsi="Times New Roman" w:cs="Times New Roman"/>
          <w:color w:val="000000"/>
          <w:kern w:val="0"/>
          <w:sz w:val="28"/>
          <w:szCs w:val="28"/>
          <w14:ligatures w14:val="none"/>
        </w:rPr>
        <w:t> начался постепенный восстановительный рост, при этом увеличилась доля закрытых ПИФов, ориентированных на недвижимость, проекты в энергетике и девелопменте.</w:t>
      </w:r>
    </w:p>
    <w:p w14:paraId="3BAEB0F1" w14:textId="4CFF99AA"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В </w:t>
      </w:r>
      <w:r w:rsidR="00C55280">
        <w:rPr>
          <w:rFonts w:ascii="Times New Roman" w:hAnsi="Times New Roman" w:cs="Times New Roman"/>
          <w:bCs/>
          <w:color w:val="000000"/>
          <w:kern w:val="0"/>
          <w:sz w:val="28"/>
          <w:szCs w:val="28"/>
          <w14:ligatures w14:val="none"/>
        </w:rPr>
        <w:t>2020</w:t>
      </w:r>
      <w:r w:rsidR="00BB7FF1">
        <w:rPr>
          <w:rFonts w:ascii="Times New Roman" w:hAnsi="Times New Roman" w:cs="Times New Roman"/>
          <w:bCs/>
          <w:color w:val="000000"/>
          <w:kern w:val="0"/>
          <w:sz w:val="28"/>
          <w:szCs w:val="28"/>
          <w14:ligatures w14:val="none"/>
        </w:rPr>
        <w:t>–</w:t>
      </w:r>
      <w:r w:rsidRPr="00514263">
        <w:rPr>
          <w:rFonts w:ascii="Times New Roman" w:hAnsi="Times New Roman" w:cs="Times New Roman"/>
          <w:bCs/>
          <w:color w:val="000000"/>
          <w:kern w:val="0"/>
          <w:sz w:val="28"/>
          <w:szCs w:val="28"/>
          <w14:ligatures w14:val="none"/>
        </w:rPr>
        <w:t>2023 гг.</w:t>
      </w:r>
      <w:r w:rsidRPr="00514263">
        <w:rPr>
          <w:rFonts w:ascii="Times New Roman" w:hAnsi="Times New Roman" w:cs="Times New Roman"/>
          <w:color w:val="000000"/>
          <w:kern w:val="0"/>
          <w:sz w:val="28"/>
          <w:szCs w:val="28"/>
          <w14:ligatures w14:val="none"/>
        </w:rPr>
        <w:t xml:space="preserve">, несмотря на пандемийные ограничения и санкционную среду, наблюдался всплеск интереса к ПИФам, особенно среди инвесторов, использующих индивидуальные инвестиционные счета. Объём активов под управлением достиг рекордных уровней </w:t>
      </w:r>
      <w:r w:rsidR="00EE60CD" w:rsidRPr="00EE60CD">
        <w:rPr>
          <w:rFonts w:ascii="Times New Roman" w:hAnsi="Times New Roman" w:cs="Times New Roman"/>
          <w:color w:val="000000"/>
          <w:kern w:val="0"/>
          <w:sz w:val="28"/>
          <w:szCs w:val="28"/>
          <w14:ligatures w14:val="none"/>
        </w:rPr>
        <w:t>–</w:t>
      </w:r>
      <w:r w:rsidRPr="00514263">
        <w:rPr>
          <w:rFonts w:ascii="Times New Roman" w:hAnsi="Times New Roman" w:cs="Times New Roman"/>
          <w:color w:val="000000"/>
          <w:kern w:val="0"/>
          <w:sz w:val="28"/>
          <w:szCs w:val="28"/>
          <w14:ligatures w14:val="none"/>
        </w:rPr>
        <w:t xml:space="preserve"> около 1,7 трлн рублей [8].</w:t>
      </w:r>
    </w:p>
    <w:p w14:paraId="37C6E96A"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В </w:t>
      </w:r>
      <w:r w:rsidRPr="00514263">
        <w:rPr>
          <w:rFonts w:ascii="Times New Roman" w:hAnsi="Times New Roman" w:cs="Times New Roman"/>
          <w:bCs/>
          <w:color w:val="000000"/>
          <w:kern w:val="0"/>
          <w:sz w:val="28"/>
          <w:szCs w:val="28"/>
          <w14:ligatures w14:val="none"/>
        </w:rPr>
        <w:t>2024 году</w:t>
      </w:r>
      <w:r w:rsidRPr="00514263">
        <w:rPr>
          <w:rFonts w:ascii="Times New Roman" w:hAnsi="Times New Roman" w:cs="Times New Roman"/>
          <w:color w:val="000000"/>
          <w:kern w:val="0"/>
          <w:sz w:val="28"/>
          <w:szCs w:val="28"/>
          <w14:ligatures w14:val="none"/>
        </w:rPr>
        <w:t> в структуре рынка доминируют фонды облигаций и смешанных инвестиций, наблюдается рост числа биржевых фондов и диверсификация продуктовых линеек.</w:t>
      </w:r>
    </w:p>
    <w:p w14:paraId="64F55582"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Таким образом, ПИФы подтвердили свою устойчивость в условиях волатильности и неопределённости, сохранив репутацию надёжного инструмента коллективного инвестирования [2].</w:t>
      </w:r>
    </w:p>
    <w:p w14:paraId="32DE3970"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На практике ПИФы классифицируются по нескольким критериям, определяющим специфику их инвестиционной политики:</w:t>
      </w:r>
    </w:p>
    <w:p w14:paraId="124E5608"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bCs/>
          <w:color w:val="000000"/>
          <w:kern w:val="0"/>
          <w:sz w:val="28"/>
          <w:szCs w:val="28"/>
          <w14:ligatures w14:val="none"/>
        </w:rPr>
        <w:t>По степени открытости:</w:t>
      </w:r>
    </w:p>
    <w:p w14:paraId="62472A4D" w14:textId="6F70F4C8" w:rsidR="00514263" w:rsidRPr="00514263" w:rsidRDefault="00514263" w:rsidP="00514263">
      <w:pPr>
        <w:numPr>
          <w:ilvl w:val="0"/>
          <w:numId w:val="27"/>
        </w:numPr>
        <w:tabs>
          <w:tab w:val="clear" w:pos="720"/>
          <w:tab w:val="num" w:pos="0"/>
          <w:tab w:val="left" w:pos="993"/>
        </w:tabs>
        <w:spacing w:line="360" w:lineRule="auto"/>
        <w:ind w:left="0" w:firstLine="709"/>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iCs/>
          <w:color w:val="000000"/>
          <w:kern w:val="0"/>
          <w:sz w:val="28"/>
          <w:szCs w:val="28"/>
          <w14:ligatures w14:val="none"/>
        </w:rPr>
        <w:t>Открытые ПИФы</w:t>
      </w:r>
      <w:r w:rsidRPr="00514263">
        <w:rPr>
          <w:rFonts w:ascii="Times New Roman" w:hAnsi="Times New Roman" w:cs="Times New Roman"/>
          <w:color w:val="000000"/>
          <w:kern w:val="0"/>
          <w:sz w:val="28"/>
          <w:szCs w:val="28"/>
          <w14:ligatures w14:val="none"/>
        </w:rPr>
        <w:t xml:space="preserve"> позволяют инвестору входить и выходить в любой момент, обеспечивают высокую ликвидность;</w:t>
      </w:r>
    </w:p>
    <w:p w14:paraId="5F2EAB0E" w14:textId="6A3A27D2" w:rsidR="00514263" w:rsidRPr="00514263" w:rsidRDefault="00514263" w:rsidP="00514263">
      <w:pPr>
        <w:numPr>
          <w:ilvl w:val="0"/>
          <w:numId w:val="27"/>
        </w:numPr>
        <w:tabs>
          <w:tab w:val="clear" w:pos="720"/>
          <w:tab w:val="num" w:pos="0"/>
          <w:tab w:val="left" w:pos="993"/>
        </w:tabs>
        <w:spacing w:line="360" w:lineRule="auto"/>
        <w:ind w:left="0" w:firstLine="709"/>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iCs/>
          <w:color w:val="000000"/>
          <w:kern w:val="0"/>
          <w:sz w:val="28"/>
          <w:szCs w:val="28"/>
          <w14:ligatures w14:val="none"/>
        </w:rPr>
        <w:t>Интервальные</w:t>
      </w:r>
      <w:r w:rsidRPr="00514263">
        <w:rPr>
          <w:rFonts w:ascii="Times New Roman" w:hAnsi="Times New Roman" w:cs="Times New Roman"/>
          <w:color w:val="000000"/>
          <w:kern w:val="0"/>
          <w:sz w:val="28"/>
          <w:szCs w:val="28"/>
          <w14:ligatures w14:val="none"/>
        </w:rPr>
        <w:t> </w:t>
      </w:r>
      <w:r w:rsidR="006776C2">
        <w:rPr>
          <w:rFonts w:ascii="Times New Roman" w:hAnsi="Times New Roman" w:cs="Times New Roman"/>
          <w:color w:val="000000"/>
          <w:kern w:val="0"/>
          <w:sz w:val="28"/>
          <w:szCs w:val="28"/>
          <w14:ligatures w14:val="none"/>
        </w:rPr>
        <w:t>–</w:t>
      </w:r>
      <w:r w:rsidRPr="00514263">
        <w:rPr>
          <w:rFonts w:ascii="Times New Roman" w:hAnsi="Times New Roman" w:cs="Times New Roman"/>
          <w:color w:val="000000"/>
          <w:kern w:val="0"/>
          <w:sz w:val="28"/>
          <w:szCs w:val="28"/>
          <w14:ligatures w14:val="none"/>
        </w:rPr>
        <w:t xml:space="preserve"> предусматривают ограниченные временные окна для операций с паями;</w:t>
      </w:r>
    </w:p>
    <w:p w14:paraId="1C65252F" w14:textId="03CA279B" w:rsidR="00514263" w:rsidRPr="00514263" w:rsidRDefault="00514263" w:rsidP="00514263">
      <w:pPr>
        <w:numPr>
          <w:ilvl w:val="0"/>
          <w:numId w:val="27"/>
        </w:numPr>
        <w:tabs>
          <w:tab w:val="clear" w:pos="720"/>
          <w:tab w:val="num" w:pos="0"/>
          <w:tab w:val="left" w:pos="993"/>
        </w:tabs>
        <w:spacing w:line="360" w:lineRule="auto"/>
        <w:ind w:left="0" w:firstLine="709"/>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iCs/>
          <w:color w:val="000000"/>
          <w:kern w:val="0"/>
          <w:sz w:val="28"/>
          <w:szCs w:val="28"/>
          <w14:ligatures w14:val="none"/>
        </w:rPr>
        <w:t>Закрытые</w:t>
      </w:r>
      <w:r w:rsidRPr="00514263">
        <w:rPr>
          <w:rFonts w:ascii="Times New Roman" w:hAnsi="Times New Roman" w:cs="Times New Roman"/>
          <w:color w:val="000000"/>
          <w:kern w:val="0"/>
          <w:sz w:val="28"/>
          <w:szCs w:val="28"/>
          <w14:ligatures w14:val="none"/>
        </w:rPr>
        <w:t> </w:t>
      </w:r>
      <w:r w:rsidR="006776C2">
        <w:rPr>
          <w:rFonts w:ascii="Times New Roman" w:hAnsi="Times New Roman" w:cs="Times New Roman"/>
          <w:color w:val="000000"/>
          <w:kern w:val="0"/>
          <w:sz w:val="28"/>
          <w:szCs w:val="28"/>
          <w14:ligatures w14:val="none"/>
        </w:rPr>
        <w:t>–</w:t>
      </w:r>
      <w:r w:rsidRPr="00514263">
        <w:rPr>
          <w:rFonts w:ascii="Times New Roman" w:hAnsi="Times New Roman" w:cs="Times New Roman"/>
          <w:color w:val="000000"/>
          <w:kern w:val="0"/>
          <w:sz w:val="28"/>
          <w:szCs w:val="28"/>
          <w14:ligatures w14:val="none"/>
        </w:rPr>
        <w:t xml:space="preserve"> предназначены для реализации долгосрочных инвестиционных проектов, характеризуются ограниченной ликвидностью, но потенциально высокой доходностью [3].</w:t>
      </w:r>
    </w:p>
    <w:p w14:paraId="6F504188" w14:textId="77777777" w:rsidR="00514263" w:rsidRPr="00514263" w:rsidRDefault="00514263" w:rsidP="00514263">
      <w:pPr>
        <w:spacing w:line="360" w:lineRule="auto"/>
        <w:ind w:firstLine="709"/>
        <w:jc w:val="both"/>
        <w:rPr>
          <w:rFonts w:ascii="Times New Roman" w:hAnsi="Times New Roman" w:cs="Times New Roman"/>
          <w:bCs/>
          <w:color w:val="000000"/>
          <w:kern w:val="0"/>
          <w:sz w:val="28"/>
          <w:szCs w:val="28"/>
          <w14:ligatures w14:val="none"/>
        </w:rPr>
      </w:pPr>
      <w:r w:rsidRPr="00514263">
        <w:rPr>
          <w:rFonts w:ascii="Times New Roman" w:hAnsi="Times New Roman" w:cs="Times New Roman"/>
          <w:bCs/>
          <w:color w:val="000000"/>
          <w:kern w:val="0"/>
          <w:sz w:val="28"/>
          <w:szCs w:val="28"/>
          <w14:ligatures w14:val="none"/>
        </w:rPr>
        <w:t>По объектам инвестирования:</w:t>
      </w:r>
    </w:p>
    <w:p w14:paraId="74EEE6DA" w14:textId="1BC1C186" w:rsidR="00514263" w:rsidRPr="00514263" w:rsidRDefault="00514263" w:rsidP="00514263">
      <w:pPr>
        <w:numPr>
          <w:ilvl w:val="0"/>
          <w:numId w:val="28"/>
        </w:numPr>
        <w:tabs>
          <w:tab w:val="clear" w:pos="720"/>
          <w:tab w:val="num" w:pos="0"/>
          <w:tab w:val="left" w:pos="993"/>
        </w:tabs>
        <w:spacing w:line="360" w:lineRule="auto"/>
        <w:ind w:left="0" w:firstLine="709"/>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iCs/>
          <w:color w:val="000000"/>
          <w:kern w:val="0"/>
          <w:sz w:val="28"/>
          <w:szCs w:val="28"/>
          <w14:ligatures w14:val="none"/>
        </w:rPr>
        <w:t>Фонды акций</w:t>
      </w:r>
      <w:r w:rsidRPr="00514263">
        <w:rPr>
          <w:rFonts w:ascii="Times New Roman" w:hAnsi="Times New Roman" w:cs="Times New Roman"/>
          <w:color w:val="000000"/>
          <w:kern w:val="0"/>
          <w:sz w:val="28"/>
          <w:szCs w:val="28"/>
          <w14:ligatures w14:val="none"/>
        </w:rPr>
        <w:t> </w:t>
      </w:r>
      <w:r w:rsidR="006776C2">
        <w:rPr>
          <w:rFonts w:ascii="Times New Roman" w:hAnsi="Times New Roman" w:cs="Times New Roman"/>
          <w:color w:val="000000"/>
          <w:kern w:val="0"/>
          <w:sz w:val="28"/>
          <w:szCs w:val="28"/>
          <w14:ligatures w14:val="none"/>
        </w:rPr>
        <w:t>–</w:t>
      </w:r>
      <w:r w:rsidRPr="00514263">
        <w:rPr>
          <w:rFonts w:ascii="Times New Roman" w:hAnsi="Times New Roman" w:cs="Times New Roman"/>
          <w:color w:val="000000"/>
          <w:kern w:val="0"/>
          <w:sz w:val="28"/>
          <w:szCs w:val="28"/>
          <w14:ligatures w14:val="none"/>
        </w:rPr>
        <w:t xml:space="preserve"> ориентированы на рост капитала;</w:t>
      </w:r>
    </w:p>
    <w:p w14:paraId="0C1B4158" w14:textId="2CD55856" w:rsidR="00514263" w:rsidRPr="00514263" w:rsidRDefault="00514263" w:rsidP="00514263">
      <w:pPr>
        <w:numPr>
          <w:ilvl w:val="0"/>
          <w:numId w:val="28"/>
        </w:numPr>
        <w:tabs>
          <w:tab w:val="clear" w:pos="720"/>
          <w:tab w:val="num" w:pos="0"/>
          <w:tab w:val="left" w:pos="993"/>
        </w:tabs>
        <w:spacing w:line="360" w:lineRule="auto"/>
        <w:ind w:left="0" w:firstLine="709"/>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iCs/>
          <w:color w:val="000000"/>
          <w:kern w:val="0"/>
          <w:sz w:val="28"/>
          <w:szCs w:val="28"/>
          <w14:ligatures w14:val="none"/>
        </w:rPr>
        <w:t>Фонды облигаций</w:t>
      </w:r>
      <w:r w:rsidRPr="00514263">
        <w:rPr>
          <w:rFonts w:ascii="Times New Roman" w:hAnsi="Times New Roman" w:cs="Times New Roman"/>
          <w:color w:val="000000"/>
          <w:kern w:val="0"/>
          <w:sz w:val="28"/>
          <w:szCs w:val="28"/>
          <w14:ligatures w14:val="none"/>
        </w:rPr>
        <w:t> </w:t>
      </w:r>
      <w:r w:rsidR="006776C2">
        <w:rPr>
          <w:rFonts w:ascii="Times New Roman" w:hAnsi="Times New Roman" w:cs="Times New Roman"/>
          <w:color w:val="000000"/>
          <w:kern w:val="0"/>
          <w:sz w:val="28"/>
          <w:szCs w:val="28"/>
          <w14:ligatures w14:val="none"/>
        </w:rPr>
        <w:t>–</w:t>
      </w:r>
      <w:r w:rsidRPr="00514263">
        <w:rPr>
          <w:rFonts w:ascii="Times New Roman" w:hAnsi="Times New Roman" w:cs="Times New Roman"/>
          <w:color w:val="000000"/>
          <w:kern w:val="0"/>
          <w:sz w:val="28"/>
          <w:szCs w:val="28"/>
          <w14:ligatures w14:val="none"/>
        </w:rPr>
        <w:t xml:space="preserve"> обеспечивают устойчивый доход;</w:t>
      </w:r>
    </w:p>
    <w:p w14:paraId="0CA68219" w14:textId="2336B533" w:rsidR="00514263" w:rsidRPr="00514263" w:rsidRDefault="00514263" w:rsidP="00514263">
      <w:pPr>
        <w:numPr>
          <w:ilvl w:val="0"/>
          <w:numId w:val="28"/>
        </w:numPr>
        <w:tabs>
          <w:tab w:val="clear" w:pos="720"/>
          <w:tab w:val="num" w:pos="0"/>
          <w:tab w:val="left" w:pos="993"/>
        </w:tabs>
        <w:spacing w:line="360" w:lineRule="auto"/>
        <w:ind w:left="0" w:firstLine="709"/>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iCs/>
          <w:color w:val="000000"/>
          <w:kern w:val="0"/>
          <w:sz w:val="28"/>
          <w:szCs w:val="28"/>
          <w14:ligatures w14:val="none"/>
        </w:rPr>
        <w:t>Фонды недвижимости</w:t>
      </w:r>
      <w:r w:rsidRPr="00514263">
        <w:rPr>
          <w:rFonts w:ascii="Times New Roman" w:hAnsi="Times New Roman" w:cs="Times New Roman"/>
          <w:color w:val="000000"/>
          <w:kern w:val="0"/>
          <w:sz w:val="28"/>
          <w:szCs w:val="28"/>
          <w14:ligatures w14:val="none"/>
        </w:rPr>
        <w:t> </w:t>
      </w:r>
      <w:r w:rsidR="006776C2">
        <w:rPr>
          <w:rFonts w:ascii="Times New Roman" w:hAnsi="Times New Roman" w:cs="Times New Roman"/>
          <w:color w:val="000000"/>
          <w:kern w:val="0"/>
          <w:sz w:val="28"/>
          <w:szCs w:val="28"/>
          <w14:ligatures w14:val="none"/>
        </w:rPr>
        <w:t>–</w:t>
      </w:r>
      <w:r w:rsidRPr="00514263">
        <w:rPr>
          <w:rFonts w:ascii="Times New Roman" w:hAnsi="Times New Roman" w:cs="Times New Roman"/>
          <w:color w:val="000000"/>
          <w:kern w:val="0"/>
          <w:sz w:val="28"/>
          <w:szCs w:val="28"/>
          <w14:ligatures w14:val="none"/>
        </w:rPr>
        <w:t xml:space="preserve"> инвестиции в арендуемую или строящуюся недвижимость;</w:t>
      </w:r>
    </w:p>
    <w:p w14:paraId="6AD9A43D" w14:textId="0D71B1E1" w:rsidR="00514263" w:rsidRPr="00514263" w:rsidRDefault="00514263" w:rsidP="00514263">
      <w:pPr>
        <w:numPr>
          <w:ilvl w:val="0"/>
          <w:numId w:val="28"/>
        </w:numPr>
        <w:tabs>
          <w:tab w:val="clear" w:pos="720"/>
          <w:tab w:val="num" w:pos="0"/>
          <w:tab w:val="left" w:pos="993"/>
        </w:tabs>
        <w:spacing w:line="360" w:lineRule="auto"/>
        <w:ind w:left="0" w:firstLine="709"/>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iCs/>
          <w:color w:val="000000"/>
          <w:kern w:val="0"/>
          <w:sz w:val="28"/>
          <w:szCs w:val="28"/>
          <w14:ligatures w14:val="none"/>
        </w:rPr>
        <w:t>Фонды денежного рынка</w:t>
      </w:r>
      <w:r w:rsidRPr="00514263">
        <w:rPr>
          <w:rFonts w:ascii="Times New Roman" w:hAnsi="Times New Roman" w:cs="Times New Roman"/>
          <w:color w:val="000000"/>
          <w:kern w:val="0"/>
          <w:sz w:val="28"/>
          <w:szCs w:val="28"/>
          <w14:ligatures w14:val="none"/>
        </w:rPr>
        <w:t> </w:t>
      </w:r>
      <w:r w:rsidR="006776C2">
        <w:rPr>
          <w:rFonts w:ascii="Times New Roman" w:hAnsi="Times New Roman" w:cs="Times New Roman"/>
          <w:color w:val="000000"/>
          <w:kern w:val="0"/>
          <w:sz w:val="28"/>
          <w:szCs w:val="28"/>
          <w14:ligatures w14:val="none"/>
        </w:rPr>
        <w:t>–</w:t>
      </w:r>
      <w:r w:rsidRPr="00514263">
        <w:rPr>
          <w:rFonts w:ascii="Times New Roman" w:hAnsi="Times New Roman" w:cs="Times New Roman"/>
          <w:color w:val="000000"/>
          <w:kern w:val="0"/>
          <w:sz w:val="28"/>
          <w:szCs w:val="28"/>
          <w14:ligatures w14:val="none"/>
        </w:rPr>
        <w:t xml:space="preserve"> используются для консервативных вложений с высокой ликвидностью [4].</w:t>
      </w:r>
    </w:p>
    <w:p w14:paraId="3A7EA9FA"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bCs/>
          <w:color w:val="000000"/>
          <w:kern w:val="0"/>
          <w:sz w:val="28"/>
          <w:szCs w:val="28"/>
          <w14:ligatures w14:val="none"/>
        </w:rPr>
        <w:lastRenderedPageBreak/>
        <w:t>По целевой аудитории:</w:t>
      </w:r>
    </w:p>
    <w:p w14:paraId="284BB25D" w14:textId="77777777" w:rsidR="00514263" w:rsidRPr="00514263" w:rsidRDefault="00514263" w:rsidP="00514263">
      <w:pPr>
        <w:numPr>
          <w:ilvl w:val="0"/>
          <w:numId w:val="29"/>
        </w:numPr>
        <w:tabs>
          <w:tab w:val="clear" w:pos="720"/>
          <w:tab w:val="num" w:pos="0"/>
          <w:tab w:val="left" w:pos="993"/>
          <w:tab w:val="left" w:pos="1276"/>
        </w:tabs>
        <w:spacing w:line="360" w:lineRule="auto"/>
        <w:ind w:left="0" w:firstLine="709"/>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iCs/>
          <w:color w:val="000000"/>
          <w:kern w:val="0"/>
          <w:sz w:val="28"/>
          <w:szCs w:val="28"/>
          <w14:ligatures w14:val="none"/>
        </w:rPr>
        <w:t>Фонды для неквалифицированных инвесторов</w:t>
      </w:r>
      <w:r w:rsidRPr="00514263">
        <w:rPr>
          <w:rFonts w:ascii="Times New Roman" w:hAnsi="Times New Roman" w:cs="Times New Roman"/>
          <w:color w:val="000000"/>
          <w:kern w:val="0"/>
          <w:sz w:val="28"/>
          <w:szCs w:val="28"/>
          <w14:ligatures w14:val="none"/>
        </w:rPr>
        <w:t>;</w:t>
      </w:r>
    </w:p>
    <w:p w14:paraId="7B066BC1" w14:textId="77777777" w:rsidR="00514263" w:rsidRPr="00514263" w:rsidRDefault="00514263" w:rsidP="00514263">
      <w:pPr>
        <w:numPr>
          <w:ilvl w:val="0"/>
          <w:numId w:val="29"/>
        </w:numPr>
        <w:tabs>
          <w:tab w:val="clear" w:pos="720"/>
          <w:tab w:val="num" w:pos="0"/>
          <w:tab w:val="left" w:pos="993"/>
          <w:tab w:val="left" w:pos="1276"/>
        </w:tabs>
        <w:spacing w:line="360" w:lineRule="auto"/>
        <w:ind w:left="0" w:firstLine="709"/>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iCs/>
          <w:color w:val="000000"/>
          <w:kern w:val="0"/>
          <w:sz w:val="28"/>
          <w:szCs w:val="28"/>
          <w14:ligatures w14:val="none"/>
        </w:rPr>
        <w:t>Фонды для квалифицированных инвесторов</w:t>
      </w:r>
      <w:r w:rsidRPr="00514263">
        <w:rPr>
          <w:rFonts w:ascii="Times New Roman" w:hAnsi="Times New Roman" w:cs="Times New Roman"/>
          <w:color w:val="000000"/>
          <w:kern w:val="0"/>
          <w:sz w:val="28"/>
          <w:szCs w:val="28"/>
          <w14:ligatures w14:val="none"/>
        </w:rPr>
        <w:t> (включая фонды прямых инвестиций и фондов фондов) [9].</w:t>
      </w:r>
    </w:p>
    <w:p w14:paraId="4060C060"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Каждая из категорий имеет особенности по структуре активов, стратегии управления и уровню риска.</w:t>
      </w:r>
    </w:p>
    <w:p w14:paraId="5AC1070E"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Профессиональные управляющие компании играют ключевую роль в обеспечении эффективного функционирования ПИФов. Именно на них ложится обязанность:</w:t>
      </w:r>
    </w:p>
    <w:p w14:paraId="3A38784E" w14:textId="77777777" w:rsidR="00514263" w:rsidRPr="00514263" w:rsidRDefault="00514263" w:rsidP="00514263">
      <w:pPr>
        <w:numPr>
          <w:ilvl w:val="0"/>
          <w:numId w:val="30"/>
        </w:numPr>
        <w:tabs>
          <w:tab w:val="clear" w:pos="720"/>
          <w:tab w:val="left" w:pos="993"/>
        </w:tabs>
        <w:spacing w:line="360" w:lineRule="auto"/>
        <w:ind w:left="0" w:firstLine="709"/>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формирования и управления инвестиционным портфелем;</w:t>
      </w:r>
    </w:p>
    <w:p w14:paraId="236C2879" w14:textId="77777777" w:rsidR="00514263" w:rsidRPr="00514263" w:rsidRDefault="00514263" w:rsidP="00514263">
      <w:pPr>
        <w:numPr>
          <w:ilvl w:val="0"/>
          <w:numId w:val="30"/>
        </w:numPr>
        <w:tabs>
          <w:tab w:val="clear" w:pos="720"/>
          <w:tab w:val="left" w:pos="993"/>
        </w:tabs>
        <w:spacing w:line="360" w:lineRule="auto"/>
        <w:ind w:left="0" w:firstLine="709"/>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раскрытия информации для инвесторов;</w:t>
      </w:r>
    </w:p>
    <w:p w14:paraId="07595F29" w14:textId="77777777" w:rsidR="00514263" w:rsidRPr="00514263" w:rsidRDefault="00514263" w:rsidP="00514263">
      <w:pPr>
        <w:numPr>
          <w:ilvl w:val="0"/>
          <w:numId w:val="30"/>
        </w:numPr>
        <w:tabs>
          <w:tab w:val="clear" w:pos="720"/>
          <w:tab w:val="left" w:pos="993"/>
        </w:tabs>
        <w:spacing w:line="360" w:lineRule="auto"/>
        <w:ind w:left="0" w:firstLine="709"/>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соблюдения требований инвестиционной декларации;</w:t>
      </w:r>
    </w:p>
    <w:p w14:paraId="0AA45A06" w14:textId="77777777" w:rsidR="00514263" w:rsidRPr="00514263" w:rsidRDefault="00514263" w:rsidP="00514263">
      <w:pPr>
        <w:numPr>
          <w:ilvl w:val="0"/>
          <w:numId w:val="30"/>
        </w:numPr>
        <w:tabs>
          <w:tab w:val="clear" w:pos="720"/>
          <w:tab w:val="left" w:pos="993"/>
        </w:tabs>
        <w:spacing w:line="360" w:lineRule="auto"/>
        <w:ind w:left="0" w:firstLine="709"/>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взаимодействия с регистраторами, кастодианами и регулятором [5].</w:t>
      </w:r>
    </w:p>
    <w:p w14:paraId="5E1E5F83"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Компетентность и надёжность управляющей компании напрямую определяют доходность и устойчивость фонда. На российском рынке действуют как крупные финансовые институты (Сбер Управление Активами, ВТБ Капитал Управление Активами), так и нишевые участники, предлагающие специализированные стратегии.</w:t>
      </w:r>
    </w:p>
    <w:p w14:paraId="27CFB3EC" w14:textId="3D9A5F95" w:rsidR="00CE0F84" w:rsidRPr="00CE0F84" w:rsidRDefault="00514263" w:rsidP="00CE0F84">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ПИФы регулируются Федеральным законом №156</w:t>
      </w:r>
      <w:r w:rsidR="00AB7804">
        <w:rPr>
          <w:rFonts w:ascii="Times New Roman" w:hAnsi="Times New Roman" w:cs="Times New Roman"/>
          <w:color w:val="000000"/>
          <w:kern w:val="0"/>
          <w:sz w:val="28"/>
          <w:szCs w:val="28"/>
          <w14:ligatures w14:val="none"/>
        </w:rPr>
        <w:t>-</w:t>
      </w:r>
      <w:r w:rsidRPr="00514263">
        <w:rPr>
          <w:rFonts w:ascii="Times New Roman" w:hAnsi="Times New Roman" w:cs="Times New Roman"/>
          <w:color w:val="000000"/>
          <w:kern w:val="0"/>
          <w:sz w:val="28"/>
          <w:szCs w:val="28"/>
          <w14:ligatures w14:val="none"/>
        </w:rPr>
        <w:t>ФЗ «Об инвестиционных фондах», нормативными актами Банка России, а также международными рекомендациями IOSCO [15]. Регулирование охватывает</w:t>
      </w:r>
      <w:r w:rsidR="00CE0F84">
        <w:rPr>
          <w:rFonts w:ascii="Times New Roman" w:hAnsi="Times New Roman" w:cs="Times New Roman"/>
          <w:color w:val="000000"/>
          <w:kern w:val="0"/>
          <w:sz w:val="28"/>
          <w:szCs w:val="28"/>
          <w14:ligatures w14:val="none"/>
        </w:rPr>
        <w:t xml:space="preserve"> </w:t>
      </w:r>
      <w:r w:rsidR="00CE0F84" w:rsidRPr="00CE0F84">
        <w:rPr>
          <w:rFonts w:ascii="Times New Roman" w:hAnsi="Times New Roman" w:cs="Times New Roman"/>
          <w:color w:val="000000"/>
          <w:kern w:val="0"/>
          <w:sz w:val="28"/>
          <w:szCs w:val="28"/>
          <w14:ligatures w14:val="none"/>
        </w:rPr>
        <w:t>деятельность управляющих компаний, правила формирования и управления активами фондов, раскрытие информации, защиту прав инвесторов и контроль за соблюдением требований.</w:t>
      </w:r>
    </w:p>
    <w:p w14:paraId="6CCACA47" w14:textId="618AA02B" w:rsidR="00CE0F84" w:rsidRPr="00CE0F84" w:rsidRDefault="00CE0F84" w:rsidP="00CE0F84">
      <w:pPr>
        <w:spacing w:line="360" w:lineRule="auto"/>
        <w:ind w:firstLine="709"/>
        <w:jc w:val="both"/>
        <w:rPr>
          <w:rFonts w:ascii="Times New Roman" w:hAnsi="Times New Roman" w:cs="Times New Roman"/>
          <w:color w:val="000000"/>
          <w:kern w:val="0"/>
          <w:sz w:val="28"/>
          <w:szCs w:val="28"/>
          <w14:ligatures w14:val="none"/>
        </w:rPr>
      </w:pPr>
      <w:r w:rsidRPr="00CE0F84">
        <w:rPr>
          <w:rFonts w:ascii="Times New Roman" w:hAnsi="Times New Roman" w:cs="Times New Roman"/>
          <w:color w:val="000000"/>
          <w:kern w:val="0"/>
          <w:sz w:val="28"/>
          <w:szCs w:val="28"/>
          <w14:ligatures w14:val="none"/>
        </w:rPr>
        <w:t>Федеральный закон №156-ФЗ устанавливает</w:t>
      </w:r>
      <w:r>
        <w:rPr>
          <w:rFonts w:ascii="Times New Roman" w:hAnsi="Times New Roman" w:cs="Times New Roman"/>
          <w:color w:val="000000"/>
          <w:kern w:val="0"/>
          <w:sz w:val="28"/>
          <w:szCs w:val="28"/>
          <w14:ligatures w14:val="none"/>
        </w:rPr>
        <w:t xml:space="preserve"> </w:t>
      </w:r>
      <w:r w:rsidRPr="00CE0F84">
        <w:rPr>
          <w:rFonts w:ascii="Times New Roman" w:hAnsi="Times New Roman" w:cs="Times New Roman"/>
          <w:color w:val="000000"/>
          <w:kern w:val="0"/>
          <w:sz w:val="28"/>
          <w:szCs w:val="28"/>
          <w14:ligatures w14:val="none"/>
        </w:rPr>
        <w:t>правовые основы создания и деятельности ПИФов</w:t>
      </w:r>
      <w:r>
        <w:rPr>
          <w:rFonts w:ascii="Times New Roman" w:hAnsi="Times New Roman" w:cs="Times New Roman"/>
          <w:color w:val="000000"/>
          <w:kern w:val="0"/>
          <w:sz w:val="28"/>
          <w:szCs w:val="28"/>
          <w14:ligatures w14:val="none"/>
        </w:rPr>
        <w:t xml:space="preserve">, </w:t>
      </w:r>
      <w:r w:rsidRPr="00CE0F84">
        <w:rPr>
          <w:rFonts w:ascii="Times New Roman" w:hAnsi="Times New Roman" w:cs="Times New Roman"/>
          <w:color w:val="000000"/>
          <w:kern w:val="0"/>
          <w:sz w:val="28"/>
          <w:szCs w:val="28"/>
          <w14:ligatures w14:val="none"/>
        </w:rPr>
        <w:t>требования к управляющим компаниям</w:t>
      </w:r>
      <w:r>
        <w:rPr>
          <w:rFonts w:ascii="Times New Roman" w:hAnsi="Times New Roman" w:cs="Times New Roman"/>
          <w:color w:val="000000"/>
          <w:kern w:val="0"/>
          <w:sz w:val="28"/>
          <w:szCs w:val="28"/>
          <w14:ligatures w14:val="none"/>
        </w:rPr>
        <w:t xml:space="preserve"> и </w:t>
      </w:r>
      <w:r w:rsidRPr="00CE0F84">
        <w:rPr>
          <w:rFonts w:ascii="Times New Roman" w:hAnsi="Times New Roman" w:cs="Times New Roman"/>
          <w:color w:val="000000"/>
          <w:kern w:val="0"/>
          <w:sz w:val="28"/>
          <w:szCs w:val="28"/>
          <w14:ligatures w14:val="none"/>
        </w:rPr>
        <w:t>порядок регистрации и правила доверительного управления активами</w:t>
      </w:r>
      <w:r>
        <w:rPr>
          <w:rFonts w:ascii="Times New Roman" w:hAnsi="Times New Roman" w:cs="Times New Roman"/>
          <w:color w:val="000000"/>
          <w:kern w:val="0"/>
          <w:sz w:val="28"/>
          <w:szCs w:val="28"/>
          <w14:ligatures w14:val="none"/>
        </w:rPr>
        <w:t xml:space="preserve">, а также </w:t>
      </w:r>
      <w:r w:rsidRPr="00CE0F84">
        <w:rPr>
          <w:rFonts w:ascii="Times New Roman" w:hAnsi="Times New Roman" w:cs="Times New Roman"/>
          <w:color w:val="000000"/>
          <w:kern w:val="0"/>
          <w:sz w:val="28"/>
          <w:szCs w:val="28"/>
          <w14:ligatures w14:val="none"/>
        </w:rPr>
        <w:t>права и обязанности пайщиков.</w:t>
      </w:r>
    </w:p>
    <w:p w14:paraId="46B02749" w14:textId="7968B717" w:rsidR="00CE0F84" w:rsidRPr="00794369" w:rsidRDefault="00CE0F84" w:rsidP="00CE0F84">
      <w:pPr>
        <w:spacing w:line="360" w:lineRule="auto"/>
        <w:ind w:firstLine="709"/>
        <w:jc w:val="both"/>
        <w:rPr>
          <w:rFonts w:ascii="Times New Roman" w:hAnsi="Times New Roman" w:cs="Times New Roman"/>
          <w:color w:val="000000"/>
          <w:kern w:val="0"/>
          <w:sz w:val="28"/>
          <w:szCs w:val="28"/>
          <w:lang w:val="en-US"/>
          <w14:ligatures w14:val="none"/>
        </w:rPr>
      </w:pPr>
      <w:r w:rsidRPr="00CE0F84">
        <w:rPr>
          <w:rFonts w:ascii="Times New Roman" w:hAnsi="Times New Roman" w:cs="Times New Roman"/>
          <w:color w:val="000000"/>
          <w:kern w:val="0"/>
          <w:sz w:val="28"/>
          <w:szCs w:val="28"/>
          <w14:ligatures w14:val="none"/>
        </w:rPr>
        <w:t>Нормативные акты Банка России регулируют</w:t>
      </w:r>
      <w:r>
        <w:rPr>
          <w:rFonts w:ascii="Times New Roman" w:hAnsi="Times New Roman" w:cs="Times New Roman"/>
          <w:color w:val="000000"/>
          <w:kern w:val="0"/>
          <w:sz w:val="28"/>
          <w:szCs w:val="28"/>
          <w14:ligatures w14:val="none"/>
        </w:rPr>
        <w:t xml:space="preserve"> </w:t>
      </w:r>
      <w:r w:rsidRPr="00CE0F84">
        <w:rPr>
          <w:rFonts w:ascii="Times New Roman" w:hAnsi="Times New Roman" w:cs="Times New Roman"/>
          <w:color w:val="000000"/>
          <w:kern w:val="0"/>
          <w:sz w:val="28"/>
          <w:szCs w:val="28"/>
          <w14:ligatures w14:val="none"/>
        </w:rPr>
        <w:t>стандарты раскрытия информации</w:t>
      </w:r>
      <w:r>
        <w:rPr>
          <w:rFonts w:ascii="Times New Roman" w:hAnsi="Times New Roman" w:cs="Times New Roman"/>
          <w:color w:val="000000"/>
          <w:kern w:val="0"/>
          <w:sz w:val="28"/>
          <w:szCs w:val="28"/>
          <w14:ligatures w14:val="none"/>
        </w:rPr>
        <w:t xml:space="preserve">, </w:t>
      </w:r>
      <w:r w:rsidRPr="00CE0F84">
        <w:rPr>
          <w:rFonts w:ascii="Times New Roman" w:hAnsi="Times New Roman" w:cs="Times New Roman"/>
          <w:color w:val="000000"/>
          <w:kern w:val="0"/>
          <w:sz w:val="28"/>
          <w:szCs w:val="28"/>
          <w14:ligatures w14:val="none"/>
        </w:rPr>
        <w:t>инвестиционные ограничения (доли активов, риски)</w:t>
      </w:r>
      <w:r>
        <w:rPr>
          <w:rFonts w:ascii="Times New Roman" w:hAnsi="Times New Roman" w:cs="Times New Roman"/>
          <w:color w:val="000000"/>
          <w:kern w:val="0"/>
          <w:sz w:val="28"/>
          <w:szCs w:val="28"/>
          <w14:ligatures w14:val="none"/>
        </w:rPr>
        <w:t>, п</w:t>
      </w:r>
      <w:r w:rsidRPr="00CE0F84">
        <w:rPr>
          <w:rFonts w:ascii="Times New Roman" w:hAnsi="Times New Roman" w:cs="Times New Roman"/>
          <w:color w:val="000000"/>
          <w:kern w:val="0"/>
          <w:sz w:val="28"/>
          <w:szCs w:val="28"/>
          <w14:ligatures w14:val="none"/>
        </w:rPr>
        <w:t xml:space="preserve">орядок </w:t>
      </w:r>
      <w:r w:rsidRPr="00CE0F84">
        <w:rPr>
          <w:rFonts w:ascii="Times New Roman" w:hAnsi="Times New Roman" w:cs="Times New Roman"/>
          <w:color w:val="000000"/>
          <w:kern w:val="0"/>
          <w:sz w:val="28"/>
          <w:szCs w:val="28"/>
          <w14:ligatures w14:val="none"/>
        </w:rPr>
        <w:lastRenderedPageBreak/>
        <w:t>оценки стоимости чистых активов (СЧА)</w:t>
      </w:r>
      <w:r>
        <w:rPr>
          <w:rFonts w:ascii="Times New Roman" w:hAnsi="Times New Roman" w:cs="Times New Roman"/>
          <w:color w:val="000000"/>
          <w:kern w:val="0"/>
          <w:sz w:val="28"/>
          <w:szCs w:val="28"/>
          <w14:ligatures w14:val="none"/>
        </w:rPr>
        <w:t xml:space="preserve"> и </w:t>
      </w:r>
      <w:r w:rsidRPr="00CE0F84">
        <w:rPr>
          <w:rFonts w:ascii="Times New Roman" w:hAnsi="Times New Roman" w:cs="Times New Roman"/>
          <w:color w:val="000000"/>
          <w:kern w:val="0"/>
          <w:sz w:val="28"/>
          <w:szCs w:val="28"/>
          <w14:ligatures w14:val="none"/>
        </w:rPr>
        <w:t>требования к риск-менеджменту.</w:t>
      </w:r>
      <w:r w:rsidR="00794369" w:rsidRPr="00794369">
        <w:rPr>
          <w:rFonts w:ascii="Times New Roman" w:hAnsi="Times New Roman" w:cs="Times New Roman"/>
          <w:color w:val="000000"/>
          <w:kern w:val="0"/>
          <w:sz w:val="28"/>
          <w:szCs w:val="28"/>
          <w14:ligatures w14:val="none"/>
        </w:rPr>
        <w:t xml:space="preserve"> </w:t>
      </w:r>
      <w:r w:rsidR="00794369">
        <w:rPr>
          <w:rFonts w:ascii="Times New Roman" w:hAnsi="Times New Roman" w:cs="Times New Roman"/>
          <w:color w:val="000000"/>
          <w:kern w:val="0"/>
          <w:sz w:val="28"/>
          <w:szCs w:val="28"/>
          <w:lang w:val="en-US"/>
          <w14:ligatures w14:val="none"/>
        </w:rPr>
        <w:t>[16]</w:t>
      </w:r>
    </w:p>
    <w:p w14:paraId="6046FE56" w14:textId="281074EB" w:rsidR="00CE0F84" w:rsidRPr="00514263" w:rsidRDefault="00CE0F84" w:rsidP="00514263">
      <w:pPr>
        <w:spacing w:line="360" w:lineRule="auto"/>
        <w:ind w:firstLine="709"/>
        <w:jc w:val="both"/>
        <w:rPr>
          <w:rFonts w:ascii="Times New Roman" w:hAnsi="Times New Roman" w:cs="Times New Roman"/>
          <w:color w:val="000000"/>
          <w:kern w:val="0"/>
          <w:sz w:val="28"/>
          <w:szCs w:val="28"/>
          <w14:ligatures w14:val="none"/>
        </w:rPr>
      </w:pPr>
      <w:r w:rsidRPr="00CE0F84">
        <w:rPr>
          <w:rFonts w:ascii="Times New Roman" w:hAnsi="Times New Roman" w:cs="Times New Roman"/>
          <w:color w:val="000000"/>
          <w:kern w:val="0"/>
          <w:sz w:val="28"/>
          <w:szCs w:val="28"/>
          <w14:ligatures w14:val="none"/>
        </w:rPr>
        <w:t>Международные стандарты IOSCO способствуют</w:t>
      </w:r>
      <w:r>
        <w:rPr>
          <w:rFonts w:ascii="Times New Roman" w:hAnsi="Times New Roman" w:cs="Times New Roman"/>
          <w:color w:val="000000"/>
          <w:kern w:val="0"/>
          <w:sz w:val="28"/>
          <w:szCs w:val="28"/>
          <w14:ligatures w14:val="none"/>
        </w:rPr>
        <w:t xml:space="preserve"> г</w:t>
      </w:r>
      <w:r w:rsidRPr="00CE0F84">
        <w:rPr>
          <w:rFonts w:ascii="Times New Roman" w:hAnsi="Times New Roman" w:cs="Times New Roman"/>
          <w:color w:val="000000"/>
          <w:kern w:val="0"/>
          <w:sz w:val="28"/>
          <w:szCs w:val="28"/>
          <w14:ligatures w14:val="none"/>
        </w:rPr>
        <w:t>армонизации регулирования</w:t>
      </w:r>
      <w:r>
        <w:rPr>
          <w:rFonts w:ascii="Times New Roman" w:hAnsi="Times New Roman" w:cs="Times New Roman"/>
          <w:color w:val="000000"/>
          <w:kern w:val="0"/>
          <w:sz w:val="28"/>
          <w:szCs w:val="28"/>
          <w14:ligatures w14:val="none"/>
        </w:rPr>
        <w:t xml:space="preserve">, </w:t>
      </w:r>
      <w:r w:rsidRPr="00CE0F84">
        <w:rPr>
          <w:rFonts w:ascii="Times New Roman" w:hAnsi="Times New Roman" w:cs="Times New Roman"/>
          <w:color w:val="000000"/>
          <w:kern w:val="0"/>
          <w:sz w:val="28"/>
          <w:szCs w:val="28"/>
          <w14:ligatures w14:val="none"/>
        </w:rPr>
        <w:t>повышению прозрачности</w:t>
      </w:r>
      <w:r>
        <w:rPr>
          <w:rFonts w:ascii="Times New Roman" w:hAnsi="Times New Roman" w:cs="Times New Roman"/>
          <w:color w:val="000000"/>
          <w:kern w:val="0"/>
          <w:sz w:val="28"/>
          <w:szCs w:val="28"/>
          <w14:ligatures w14:val="none"/>
        </w:rPr>
        <w:t xml:space="preserve"> и </w:t>
      </w:r>
      <w:r w:rsidRPr="00CE0F84">
        <w:rPr>
          <w:rFonts w:ascii="Times New Roman" w:hAnsi="Times New Roman" w:cs="Times New Roman"/>
          <w:color w:val="000000"/>
          <w:kern w:val="0"/>
          <w:sz w:val="28"/>
          <w:szCs w:val="28"/>
          <w14:ligatures w14:val="none"/>
        </w:rPr>
        <w:t>защите инвесторов на глобальном уровне.</w:t>
      </w:r>
    </w:p>
    <w:p w14:paraId="7F4D1E57"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Кроме того, ПИФы подвергаются надзору со стороны Центрального банка, что обеспечивает защиту прав инвесторов и минимизацию рисков злоупотреблений [16].</w:t>
      </w:r>
    </w:p>
    <w:p w14:paraId="4C91F4E7"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Важным направлением является развитие </w:t>
      </w:r>
      <w:r w:rsidRPr="00514263">
        <w:rPr>
          <w:rFonts w:ascii="Times New Roman" w:hAnsi="Times New Roman" w:cs="Times New Roman"/>
          <w:bCs/>
          <w:color w:val="000000"/>
          <w:kern w:val="0"/>
          <w:sz w:val="28"/>
          <w:szCs w:val="28"/>
          <w14:ligatures w14:val="none"/>
        </w:rPr>
        <w:t>инфраструктуры кастодиального обслуживания</w:t>
      </w:r>
      <w:r w:rsidRPr="00514263">
        <w:rPr>
          <w:rFonts w:ascii="Times New Roman" w:hAnsi="Times New Roman" w:cs="Times New Roman"/>
          <w:color w:val="000000"/>
          <w:kern w:val="0"/>
          <w:sz w:val="28"/>
          <w:szCs w:val="28"/>
          <w14:ligatures w14:val="none"/>
        </w:rPr>
        <w:t>, где хранение активов осуществляется независимыми депозитариями, исключающими несанкционированное распоряжение активами [6].</w:t>
      </w:r>
    </w:p>
    <w:p w14:paraId="166D2128"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Среди актуальных трендов развития ПИФов в России можно выделить следующие:</w:t>
      </w:r>
    </w:p>
    <w:p w14:paraId="739DA9D6" w14:textId="77777777" w:rsidR="00514263" w:rsidRPr="00514263" w:rsidRDefault="00514263" w:rsidP="00514263">
      <w:pPr>
        <w:numPr>
          <w:ilvl w:val="0"/>
          <w:numId w:val="32"/>
        </w:numPr>
        <w:tabs>
          <w:tab w:val="clear" w:pos="720"/>
          <w:tab w:val="num" w:pos="0"/>
          <w:tab w:val="left" w:pos="993"/>
        </w:tabs>
        <w:spacing w:line="360" w:lineRule="auto"/>
        <w:ind w:left="0" w:firstLine="709"/>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bCs/>
          <w:color w:val="000000"/>
          <w:kern w:val="0"/>
          <w:sz w:val="28"/>
          <w:szCs w:val="28"/>
          <w14:ligatures w14:val="none"/>
        </w:rPr>
        <w:t>Рост интереса к биржевым ПИФам (ETF)</w:t>
      </w:r>
      <w:r w:rsidRPr="00514263">
        <w:rPr>
          <w:rFonts w:ascii="Times New Roman" w:hAnsi="Times New Roman" w:cs="Times New Roman"/>
          <w:color w:val="000000"/>
          <w:kern w:val="0"/>
          <w:sz w:val="28"/>
          <w:szCs w:val="28"/>
          <w14:ligatures w14:val="none"/>
        </w:rPr>
        <w:t>: на фоне повышения инвестиционной грамотности население предпочитает ликвидные и прозрачные инструменты, доступные через брокерские платформы [12];</w:t>
      </w:r>
    </w:p>
    <w:p w14:paraId="02895A53" w14:textId="4982533F" w:rsidR="00514263" w:rsidRPr="00514263" w:rsidRDefault="00514263" w:rsidP="00514263">
      <w:pPr>
        <w:numPr>
          <w:ilvl w:val="0"/>
          <w:numId w:val="32"/>
        </w:numPr>
        <w:tabs>
          <w:tab w:val="clear" w:pos="720"/>
          <w:tab w:val="num" w:pos="0"/>
          <w:tab w:val="left" w:pos="993"/>
        </w:tabs>
        <w:spacing w:line="360" w:lineRule="auto"/>
        <w:ind w:left="0" w:firstLine="709"/>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bCs/>
          <w:color w:val="000000"/>
          <w:kern w:val="0"/>
          <w:sz w:val="28"/>
          <w:szCs w:val="28"/>
          <w14:ligatures w14:val="none"/>
        </w:rPr>
        <w:t>Автоматизация управления и цифровизация взаимодействия с пайщиками</w:t>
      </w:r>
      <w:r w:rsidRPr="00514263">
        <w:rPr>
          <w:rFonts w:ascii="Times New Roman" w:hAnsi="Times New Roman" w:cs="Times New Roman"/>
          <w:color w:val="000000"/>
          <w:kern w:val="0"/>
          <w:sz w:val="28"/>
          <w:szCs w:val="28"/>
          <w14:ligatures w14:val="none"/>
        </w:rPr>
        <w:t>: развитие онлайн</w:t>
      </w:r>
      <w:r w:rsidR="00AB7804">
        <w:rPr>
          <w:rFonts w:ascii="Times New Roman" w:hAnsi="Times New Roman" w:cs="Times New Roman"/>
          <w:color w:val="000000"/>
          <w:kern w:val="0"/>
          <w:sz w:val="28"/>
          <w:szCs w:val="28"/>
          <w14:ligatures w14:val="none"/>
        </w:rPr>
        <w:t>-</w:t>
      </w:r>
      <w:r w:rsidRPr="00514263">
        <w:rPr>
          <w:rFonts w:ascii="Times New Roman" w:hAnsi="Times New Roman" w:cs="Times New Roman"/>
          <w:color w:val="000000"/>
          <w:kern w:val="0"/>
          <w:sz w:val="28"/>
          <w:szCs w:val="28"/>
          <w14:ligatures w14:val="none"/>
        </w:rPr>
        <w:t>кабинетов, мобильных приложений, API</w:t>
      </w:r>
      <w:r w:rsidR="00AB7804">
        <w:rPr>
          <w:rFonts w:ascii="Times New Roman" w:hAnsi="Times New Roman" w:cs="Times New Roman"/>
          <w:color w:val="000000"/>
          <w:kern w:val="0"/>
          <w:sz w:val="28"/>
          <w:szCs w:val="28"/>
          <w14:ligatures w14:val="none"/>
        </w:rPr>
        <w:t>-</w:t>
      </w:r>
      <w:r w:rsidRPr="00514263">
        <w:rPr>
          <w:rFonts w:ascii="Times New Roman" w:hAnsi="Times New Roman" w:cs="Times New Roman"/>
          <w:color w:val="000000"/>
          <w:kern w:val="0"/>
          <w:sz w:val="28"/>
          <w:szCs w:val="28"/>
          <w14:ligatures w14:val="none"/>
        </w:rPr>
        <w:t>интерфейсов;</w:t>
      </w:r>
    </w:p>
    <w:p w14:paraId="6A5AE510" w14:textId="1BFD4813" w:rsidR="00514263" w:rsidRPr="00514263" w:rsidRDefault="00514263" w:rsidP="00514263">
      <w:pPr>
        <w:numPr>
          <w:ilvl w:val="0"/>
          <w:numId w:val="32"/>
        </w:numPr>
        <w:tabs>
          <w:tab w:val="clear" w:pos="720"/>
          <w:tab w:val="num" w:pos="0"/>
          <w:tab w:val="left" w:pos="993"/>
        </w:tabs>
        <w:spacing w:line="360" w:lineRule="auto"/>
        <w:ind w:left="0" w:firstLine="709"/>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bCs/>
          <w:color w:val="000000"/>
          <w:kern w:val="0"/>
          <w:sz w:val="28"/>
          <w:szCs w:val="28"/>
          <w14:ligatures w14:val="none"/>
        </w:rPr>
        <w:t>Интеграция ESG</w:t>
      </w:r>
      <w:r w:rsidR="00AB7804">
        <w:rPr>
          <w:rFonts w:ascii="Times New Roman" w:hAnsi="Times New Roman" w:cs="Times New Roman"/>
          <w:bCs/>
          <w:color w:val="000000"/>
          <w:kern w:val="0"/>
          <w:sz w:val="28"/>
          <w:szCs w:val="28"/>
          <w14:ligatures w14:val="none"/>
        </w:rPr>
        <w:t>-</w:t>
      </w:r>
      <w:r w:rsidRPr="00514263">
        <w:rPr>
          <w:rFonts w:ascii="Times New Roman" w:hAnsi="Times New Roman" w:cs="Times New Roman"/>
          <w:bCs/>
          <w:color w:val="000000"/>
          <w:kern w:val="0"/>
          <w:sz w:val="28"/>
          <w:szCs w:val="28"/>
          <w14:ligatures w14:val="none"/>
        </w:rPr>
        <w:t>факторов в инвестиционную стратегию</w:t>
      </w:r>
      <w:r w:rsidRPr="00514263">
        <w:rPr>
          <w:rFonts w:ascii="Times New Roman" w:hAnsi="Times New Roman" w:cs="Times New Roman"/>
          <w:color w:val="000000"/>
          <w:kern w:val="0"/>
          <w:sz w:val="28"/>
          <w:szCs w:val="28"/>
          <w14:ligatures w14:val="none"/>
        </w:rPr>
        <w:t>: формируются первые ПИФы, ориентированные на устойчивое развитие;</w:t>
      </w:r>
    </w:p>
    <w:p w14:paraId="3C127886"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bCs/>
          <w:color w:val="000000"/>
          <w:kern w:val="0"/>
          <w:sz w:val="28"/>
          <w:szCs w:val="28"/>
          <w14:ligatures w14:val="none"/>
        </w:rPr>
        <w:t>Использование ПИФов в рамках пенсионных накоплений и корпоративных схем мотивации сотрудников</w:t>
      </w:r>
      <w:r w:rsidRPr="00514263">
        <w:rPr>
          <w:rFonts w:ascii="Times New Roman" w:hAnsi="Times New Roman" w:cs="Times New Roman"/>
          <w:color w:val="000000"/>
          <w:kern w:val="0"/>
          <w:sz w:val="28"/>
          <w:szCs w:val="28"/>
          <w14:ligatures w14:val="none"/>
        </w:rPr>
        <w:t>.</w:t>
      </w:r>
    </w:p>
    <w:p w14:paraId="2BA671C4"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В перспективе возможна трансформация законодательства с целью:</w:t>
      </w:r>
    </w:p>
    <w:p w14:paraId="2B6731D0" w14:textId="77777777" w:rsidR="00514263" w:rsidRPr="00514263" w:rsidRDefault="00514263" w:rsidP="00514263">
      <w:pPr>
        <w:numPr>
          <w:ilvl w:val="0"/>
          <w:numId w:val="33"/>
        </w:numPr>
        <w:tabs>
          <w:tab w:val="clear" w:pos="720"/>
          <w:tab w:val="num" w:pos="0"/>
          <w:tab w:val="left" w:pos="993"/>
        </w:tabs>
        <w:spacing w:line="360" w:lineRule="auto"/>
        <w:ind w:left="0" w:firstLine="709"/>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упрощения регистрации новых фондов;</w:t>
      </w:r>
    </w:p>
    <w:p w14:paraId="30EEC896" w14:textId="77777777" w:rsidR="00514263" w:rsidRPr="00514263" w:rsidRDefault="00514263" w:rsidP="00514263">
      <w:pPr>
        <w:numPr>
          <w:ilvl w:val="0"/>
          <w:numId w:val="33"/>
        </w:numPr>
        <w:tabs>
          <w:tab w:val="clear" w:pos="720"/>
          <w:tab w:val="num" w:pos="0"/>
          <w:tab w:val="left" w:pos="993"/>
        </w:tabs>
        <w:spacing w:line="360" w:lineRule="auto"/>
        <w:ind w:left="0" w:firstLine="709"/>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расширения круга допустимых активов;</w:t>
      </w:r>
    </w:p>
    <w:p w14:paraId="5391FC08" w14:textId="77777777" w:rsidR="00514263" w:rsidRPr="00514263" w:rsidRDefault="00514263" w:rsidP="00514263">
      <w:pPr>
        <w:numPr>
          <w:ilvl w:val="0"/>
          <w:numId w:val="33"/>
        </w:numPr>
        <w:tabs>
          <w:tab w:val="clear" w:pos="720"/>
          <w:tab w:val="num" w:pos="0"/>
          <w:tab w:val="left" w:pos="993"/>
        </w:tabs>
        <w:spacing w:line="360" w:lineRule="auto"/>
        <w:ind w:left="0" w:firstLine="709"/>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введения «гибридных» форм (например, комбинированных ПИФов с элементами краудинвестинга) [14].</w:t>
      </w:r>
    </w:p>
    <w:p w14:paraId="227E9B12"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lastRenderedPageBreak/>
        <w:t>Таким образом, ПИФы продолжают оставаться ядром системы коллективного инвестирования и будут играть ещё более важную роль в формировании инвестиционной культуры в стране.</w:t>
      </w:r>
    </w:p>
    <w:p w14:paraId="6E0FC50C"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Пайевые инвестиционные фонды выступают основным и наиболее массовым инструментом коллективного инвестирования в Российской Федерации. Они выполняют множество функций: от мобилизации частных сбережений до снижения рисков инвесторов через диверсификацию. ПИФы также являются каналом реализации государственной политики по вовлечению граждан в инвестиционную активность и повышению финансовой грамотности.</w:t>
      </w:r>
    </w:p>
    <w:p w14:paraId="6E075072"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На текущем этапе развития рынок ПИФов демонстрирует устойчивость, гибкость и высокую степень адаптивности. Ключевыми вызовами остаются: необходимость повышения инвестиционной культуры населения, дальнейшая цифровизация процессов и совершенствование регулирования.</w:t>
      </w:r>
    </w:p>
    <w:p w14:paraId="29A6259E"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Именно через укрепление роли ПИФов возможно формирование зрелой и конкурентоспособной системы коллективных инвестиций в России, способной привлекать ресурсы для долгосрочного развития экономики.</w:t>
      </w:r>
    </w:p>
    <w:p w14:paraId="65FDF025" w14:textId="77777777" w:rsidR="00514263" w:rsidRPr="00514263" w:rsidRDefault="00514263" w:rsidP="00514263">
      <w:pPr>
        <w:spacing w:after="160" w:line="278" w:lineRule="auto"/>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br w:type="page"/>
      </w:r>
    </w:p>
    <w:p w14:paraId="59F29BCC" w14:textId="12B439C0" w:rsidR="00514263" w:rsidRDefault="002049F9" w:rsidP="00037FCD">
      <w:pPr>
        <w:pStyle w:val="1"/>
        <w:jc w:val="left"/>
      </w:pPr>
      <w:r>
        <w:lastRenderedPageBreak/>
        <w:t xml:space="preserve">          </w:t>
      </w:r>
      <w:bookmarkStart w:id="12" w:name="_Toc201314275"/>
      <w:r w:rsidR="00F17077">
        <w:t>2</w:t>
      </w:r>
      <w:r w:rsidR="00037FCD">
        <w:t xml:space="preserve"> </w:t>
      </w:r>
      <w:bookmarkStart w:id="13" w:name="_Toc200925962"/>
      <w:r w:rsidR="00514263" w:rsidRPr="00514263">
        <w:t>И</w:t>
      </w:r>
      <w:r w:rsidR="00D103FA" w:rsidRPr="00514263">
        <w:t xml:space="preserve">сследование эффективности коллективного инвестирования в </w:t>
      </w:r>
      <w:r w:rsidR="00AC40EB">
        <w:t>Р</w:t>
      </w:r>
      <w:r w:rsidR="00D103FA" w:rsidRPr="00514263">
        <w:t>оссии</w:t>
      </w:r>
      <w:bookmarkEnd w:id="12"/>
      <w:bookmarkEnd w:id="13"/>
    </w:p>
    <w:p w14:paraId="1A78F26F" w14:textId="77777777" w:rsidR="00305069" w:rsidRPr="007F3418" w:rsidRDefault="00305069" w:rsidP="00037FCD">
      <w:pPr>
        <w:rPr>
          <w:sz w:val="28"/>
          <w:szCs w:val="28"/>
        </w:rPr>
      </w:pPr>
    </w:p>
    <w:p w14:paraId="4B4FD194" w14:textId="5D568CE2" w:rsidR="00514263" w:rsidRDefault="00514263" w:rsidP="007F3418">
      <w:pPr>
        <w:pStyle w:val="2"/>
        <w:ind w:firstLine="709"/>
        <w:jc w:val="both"/>
      </w:pPr>
      <w:bookmarkStart w:id="14" w:name="_Toc200925963"/>
      <w:bookmarkStart w:id="15" w:name="_Toc201314276"/>
      <w:r w:rsidRPr="00514263">
        <w:t>2.1 Методические подходы к оценке эффективности коллективного инвестирования</w:t>
      </w:r>
      <w:bookmarkEnd w:id="14"/>
      <w:bookmarkEnd w:id="15"/>
    </w:p>
    <w:p w14:paraId="5FCBDC54" w14:textId="77777777" w:rsidR="00305069" w:rsidRPr="007F3418" w:rsidRDefault="00305069" w:rsidP="00805672">
      <w:pPr>
        <w:rPr>
          <w:sz w:val="28"/>
          <w:szCs w:val="28"/>
        </w:rPr>
      </w:pPr>
    </w:p>
    <w:p w14:paraId="5027E6E4" w14:textId="6E3D4B33"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 xml:space="preserve">Оценка эффективности коллективного инвестирования является важнейшей составляющей финансового анализа фондового рынка России. За последние восемь лет данная отрасль претерпела значительные изменения, связанные как с внутренними экономическими процессами, так и с влиянием международной конъюнктуры. Эффективность коллективных инвестиций </w:t>
      </w:r>
      <w:r w:rsidR="006776C2">
        <w:rPr>
          <w:rFonts w:ascii="Times New Roman" w:hAnsi="Times New Roman" w:cs="Times New Roman"/>
          <w:sz w:val="28"/>
          <w:szCs w:val="28"/>
          <w14:ligatures w14:val="none"/>
        </w:rPr>
        <w:t>–</w:t>
      </w:r>
      <w:r w:rsidRPr="00514263">
        <w:rPr>
          <w:rFonts w:ascii="Times New Roman" w:hAnsi="Times New Roman" w:cs="Times New Roman"/>
          <w:sz w:val="28"/>
          <w:szCs w:val="28"/>
          <w14:ligatures w14:val="none"/>
        </w:rPr>
        <w:t xml:space="preserve"> показатель, который отражает насколько успешно управляющие компании реализуют стратегию управления средствами инвесторов с учетом рисков и внешних факторов.</w:t>
      </w:r>
    </w:p>
    <w:p w14:paraId="25D1A7A6" w14:textId="77777777"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Для объективной оценки эффективности используются комплексные методические подходы, объединяющие количественные и качественные методы, что позволяет получать глубокое понимание динамики и устойчивости фондов.</w:t>
      </w:r>
    </w:p>
    <w:p w14:paraId="2BD46592" w14:textId="6F6EF4D2" w:rsidR="00F204D3" w:rsidRDefault="00514263" w:rsidP="00514263">
      <w:pPr>
        <w:spacing w:line="360" w:lineRule="auto"/>
        <w:ind w:firstLine="709"/>
        <w:jc w:val="both"/>
        <w:rPr>
          <w:rFonts w:ascii="Times New Roman" w:hAnsi="Times New Roman" w:cs="Times New Roman"/>
          <w:sz w:val="28"/>
          <w:szCs w:val="24"/>
          <w14:ligatures w14:val="none"/>
        </w:rPr>
      </w:pPr>
      <w:r w:rsidRPr="00514263">
        <w:rPr>
          <w:rFonts w:ascii="Times New Roman" w:hAnsi="Times New Roman" w:cs="Times New Roman"/>
          <w:sz w:val="28"/>
          <w:szCs w:val="24"/>
          <w14:ligatures w14:val="none"/>
        </w:rPr>
        <w:t>Оценка риска также является важным аспектом оценки эффективности инвестиций. Риск определяется как вероятность потерь из</w:t>
      </w:r>
      <w:r w:rsidR="00AB7804">
        <w:rPr>
          <w:rFonts w:ascii="Times New Roman" w:hAnsi="Times New Roman" w:cs="Times New Roman"/>
          <w:sz w:val="28"/>
          <w:szCs w:val="24"/>
          <w14:ligatures w14:val="none"/>
        </w:rPr>
        <w:t>-</w:t>
      </w:r>
      <w:r w:rsidRPr="00514263">
        <w:rPr>
          <w:rFonts w:ascii="Times New Roman" w:hAnsi="Times New Roman" w:cs="Times New Roman"/>
          <w:sz w:val="28"/>
          <w:szCs w:val="24"/>
          <w14:ligatures w14:val="none"/>
        </w:rPr>
        <w:t>за инвестиций в определенные инструменты или портфели и зависит от экономических, политических и технологических факторов.</w:t>
      </w:r>
    </w:p>
    <w:p w14:paraId="77195794" w14:textId="7F317233" w:rsidR="00514263" w:rsidRPr="003B2906" w:rsidRDefault="00514263" w:rsidP="00514263">
      <w:pPr>
        <w:spacing w:line="360" w:lineRule="auto"/>
        <w:ind w:firstLine="709"/>
        <w:jc w:val="both"/>
        <w:rPr>
          <w:rFonts w:ascii="Times New Roman" w:hAnsi="Times New Roman" w:cs="Times New Roman"/>
          <w:sz w:val="28"/>
          <w:szCs w:val="24"/>
          <w:lang w:val="en-US"/>
          <w14:ligatures w14:val="none"/>
        </w:rPr>
      </w:pPr>
      <w:r w:rsidRPr="00514263">
        <w:rPr>
          <w:rFonts w:ascii="Times New Roman" w:hAnsi="Times New Roman" w:cs="Times New Roman"/>
          <w:sz w:val="28"/>
          <w:szCs w:val="24"/>
          <w14:ligatures w14:val="none"/>
        </w:rPr>
        <w:t>Для оценки риска используются различные показатели, такие как бета</w:t>
      </w:r>
      <w:r w:rsidR="00C964B9">
        <w:rPr>
          <w:rFonts w:ascii="Times New Roman" w:hAnsi="Times New Roman" w:cs="Times New Roman"/>
          <w:sz w:val="28"/>
          <w:szCs w:val="24"/>
          <w14:ligatures w14:val="none"/>
        </w:rPr>
        <w:t>-</w:t>
      </w:r>
      <w:r w:rsidRPr="00514263">
        <w:rPr>
          <w:rFonts w:ascii="Times New Roman" w:hAnsi="Times New Roman" w:cs="Times New Roman"/>
          <w:sz w:val="28"/>
          <w:szCs w:val="24"/>
          <w14:ligatures w14:val="none"/>
        </w:rPr>
        <w:t xml:space="preserve">коэффициент, который измеряет волатильность фонда по сравнению с рынком. Более высокая бета указывает на большую чувствительность к рыночным колебаниям, что может означать как больший потенциал доходности, так и более высокие риски. Важно учитывать соотношение риска и доходности, что можно сделать с помощью таких показателей, как коэффициент Шарпа, который показывает, сколько дополнительной доходности получает инвестор </w:t>
      </w:r>
      <w:r w:rsidRPr="00514263">
        <w:rPr>
          <w:rFonts w:ascii="Times New Roman" w:hAnsi="Times New Roman" w:cs="Times New Roman"/>
          <w:sz w:val="28"/>
          <w:szCs w:val="24"/>
          <w14:ligatures w14:val="none"/>
        </w:rPr>
        <w:lastRenderedPageBreak/>
        <w:t>за единицу принятого риска. Чем выше коэффициент Шарпа, тем более эффективным считается фонд.</w:t>
      </w:r>
      <w:r w:rsidR="003B2906">
        <w:rPr>
          <w:rFonts w:ascii="Times New Roman" w:hAnsi="Times New Roman" w:cs="Times New Roman"/>
          <w:sz w:val="28"/>
          <w:szCs w:val="24"/>
          <w:lang w:val="en-US"/>
          <w14:ligatures w14:val="none"/>
        </w:rPr>
        <w:t xml:space="preserve"> [36]</w:t>
      </w:r>
    </w:p>
    <w:p w14:paraId="10B9AA0C" w14:textId="56C75137" w:rsidR="00F204D3" w:rsidRDefault="00514263" w:rsidP="00F204D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Эффективность коллективных инвестиций определяется прежде всего через показатели доходности и риска,  их взаимосвязь. В российской практике за последние восемь лет выделяются следующие основные показатели:</w:t>
      </w:r>
    </w:p>
    <w:p w14:paraId="5FF69446" w14:textId="5730AA1E" w:rsidR="00F204D3" w:rsidRDefault="00F204D3" w:rsidP="00F204D3">
      <w:pPr>
        <w:spacing w:line="360" w:lineRule="auto"/>
        <w:ind w:firstLine="709"/>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1)</w:t>
      </w:r>
      <w:r>
        <w:rPr>
          <w:rFonts w:ascii="Times New Roman" w:hAnsi="Times New Roman" w:cs="Times New Roman"/>
          <w:sz w:val="28"/>
          <w:szCs w:val="28"/>
          <w14:ligatures w14:val="none"/>
        </w:rPr>
        <w:tab/>
      </w:r>
      <w:r w:rsidR="00514263" w:rsidRPr="00514263">
        <w:rPr>
          <w:rFonts w:ascii="Times New Roman" w:hAnsi="Times New Roman" w:cs="Times New Roman"/>
          <w:bCs/>
          <w:sz w:val="28"/>
          <w:szCs w:val="28"/>
          <w14:ligatures w14:val="none"/>
        </w:rPr>
        <w:t>Общая доходность за период (2016</w:t>
      </w:r>
      <w:r w:rsidR="00C964B9">
        <w:rPr>
          <w:rFonts w:ascii="Times New Roman" w:hAnsi="Times New Roman" w:cs="Times New Roman"/>
          <w:bCs/>
          <w:sz w:val="28"/>
          <w:szCs w:val="28"/>
          <w14:ligatures w14:val="none"/>
        </w:rPr>
        <w:t>-</w:t>
      </w:r>
      <w:r w:rsidR="00514263" w:rsidRPr="00514263">
        <w:rPr>
          <w:rFonts w:ascii="Times New Roman" w:hAnsi="Times New Roman" w:cs="Times New Roman"/>
          <w:bCs/>
          <w:sz w:val="28"/>
          <w:szCs w:val="28"/>
          <w14:ligatures w14:val="none"/>
        </w:rPr>
        <w:t>2023 гг.)</w:t>
      </w:r>
      <w:r w:rsidR="0000367D">
        <w:rPr>
          <w:rFonts w:ascii="Times New Roman" w:hAnsi="Times New Roman" w:cs="Times New Roman"/>
          <w:sz w:val="28"/>
          <w:szCs w:val="28"/>
          <w14:ligatures w14:val="none"/>
        </w:rPr>
        <w:t xml:space="preserve"> </w:t>
      </w:r>
      <w:r w:rsidR="006776C2">
        <w:rPr>
          <w:rFonts w:ascii="Times New Roman" w:hAnsi="Times New Roman" w:cs="Times New Roman"/>
          <w:sz w:val="28"/>
          <w:szCs w:val="28"/>
          <w14:ligatures w14:val="none"/>
        </w:rPr>
        <w:t>–</w:t>
      </w:r>
      <w:r w:rsidR="00514263" w:rsidRPr="00514263">
        <w:rPr>
          <w:rFonts w:ascii="Times New Roman" w:hAnsi="Times New Roman" w:cs="Times New Roman"/>
          <w:sz w:val="28"/>
          <w:szCs w:val="28"/>
          <w14:ligatures w14:val="none"/>
        </w:rPr>
        <w:t xml:space="preserve"> абсолютный прирост стоимости пая, выраженный в процентах.</w:t>
      </w:r>
    </w:p>
    <w:p w14:paraId="0FA43E4D" w14:textId="3F85CD3B" w:rsidR="00F204D3" w:rsidRDefault="00F204D3" w:rsidP="00F204D3">
      <w:pPr>
        <w:spacing w:line="360" w:lineRule="auto"/>
        <w:ind w:firstLine="709"/>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2)</w:t>
      </w:r>
      <w:r>
        <w:rPr>
          <w:rFonts w:ascii="Times New Roman" w:hAnsi="Times New Roman" w:cs="Times New Roman"/>
          <w:sz w:val="28"/>
          <w:szCs w:val="28"/>
          <w14:ligatures w14:val="none"/>
        </w:rPr>
        <w:tab/>
      </w:r>
      <w:r w:rsidR="00514263" w:rsidRPr="00514263">
        <w:rPr>
          <w:rFonts w:ascii="Times New Roman" w:hAnsi="Times New Roman" w:cs="Times New Roman"/>
          <w:bCs/>
          <w:sz w:val="28"/>
          <w:szCs w:val="28"/>
          <w14:ligatures w14:val="none"/>
        </w:rPr>
        <w:t>Среднегодовая доходность</w:t>
      </w:r>
      <w:r w:rsidR="00272866">
        <w:rPr>
          <w:rFonts w:ascii="Times New Roman" w:hAnsi="Times New Roman" w:cs="Times New Roman"/>
          <w:sz w:val="28"/>
          <w:szCs w:val="28"/>
          <w14:ligatures w14:val="none"/>
        </w:rPr>
        <w:t xml:space="preserve"> </w:t>
      </w:r>
      <w:r w:rsidR="006776C2">
        <w:rPr>
          <w:rFonts w:ascii="Times New Roman" w:hAnsi="Times New Roman" w:cs="Times New Roman"/>
          <w:sz w:val="28"/>
          <w:szCs w:val="28"/>
          <w14:ligatures w14:val="none"/>
        </w:rPr>
        <w:t>–</w:t>
      </w:r>
      <w:r w:rsidR="00514263" w:rsidRPr="00514263">
        <w:rPr>
          <w:rFonts w:ascii="Times New Roman" w:hAnsi="Times New Roman" w:cs="Times New Roman"/>
          <w:sz w:val="28"/>
          <w:szCs w:val="28"/>
          <w14:ligatures w14:val="none"/>
        </w:rPr>
        <w:t xml:space="preserve"> усреднённый показатель, сглаживающий колебания по годам</w:t>
      </w:r>
      <w:r>
        <w:rPr>
          <w:rFonts w:ascii="Times New Roman" w:hAnsi="Times New Roman" w:cs="Times New Roman"/>
          <w:sz w:val="28"/>
          <w:szCs w:val="28"/>
          <w14:ligatures w14:val="none"/>
        </w:rPr>
        <w:t>.</w:t>
      </w:r>
    </w:p>
    <w:p w14:paraId="76FBDBE1" w14:textId="4546B55F" w:rsidR="00F204D3" w:rsidRDefault="00F204D3" w:rsidP="00F204D3">
      <w:pPr>
        <w:spacing w:line="360" w:lineRule="auto"/>
        <w:ind w:firstLine="709"/>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3)</w:t>
      </w:r>
      <w:r>
        <w:rPr>
          <w:rFonts w:ascii="Times New Roman" w:hAnsi="Times New Roman" w:cs="Times New Roman"/>
          <w:sz w:val="28"/>
          <w:szCs w:val="28"/>
          <w14:ligatures w14:val="none"/>
        </w:rPr>
        <w:tab/>
      </w:r>
      <w:r w:rsidR="00514263" w:rsidRPr="00514263">
        <w:rPr>
          <w:rFonts w:ascii="Times New Roman" w:hAnsi="Times New Roman" w:cs="Times New Roman"/>
          <w:bCs/>
          <w:sz w:val="28"/>
          <w:szCs w:val="28"/>
          <w14:ligatures w14:val="none"/>
        </w:rPr>
        <w:t>Доходность по годам</w:t>
      </w:r>
      <w:r>
        <w:rPr>
          <w:rFonts w:ascii="Times New Roman" w:hAnsi="Times New Roman" w:cs="Times New Roman"/>
          <w:sz w:val="28"/>
          <w:szCs w:val="28"/>
          <w14:ligatures w14:val="none"/>
        </w:rPr>
        <w:t xml:space="preserve"> </w:t>
      </w:r>
      <w:r w:rsidR="006776C2">
        <w:rPr>
          <w:rFonts w:ascii="Times New Roman" w:hAnsi="Times New Roman" w:cs="Times New Roman"/>
          <w:sz w:val="28"/>
          <w:szCs w:val="28"/>
          <w14:ligatures w14:val="none"/>
        </w:rPr>
        <w:t>–</w:t>
      </w:r>
      <w:r w:rsidR="00514263" w:rsidRPr="00514263">
        <w:rPr>
          <w:rFonts w:ascii="Times New Roman" w:hAnsi="Times New Roman" w:cs="Times New Roman"/>
          <w:sz w:val="28"/>
          <w:szCs w:val="28"/>
          <w14:ligatures w14:val="none"/>
        </w:rPr>
        <w:t xml:space="preserve"> позволяет выявить влияние рыночных циклов, включая периоды кризисов и восстановления.</w:t>
      </w:r>
    </w:p>
    <w:p w14:paraId="5A9867FF" w14:textId="19AB6847" w:rsidR="00F204D3" w:rsidRDefault="00F204D3" w:rsidP="00F204D3">
      <w:pPr>
        <w:spacing w:line="360" w:lineRule="auto"/>
        <w:ind w:firstLine="709"/>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4)</w:t>
      </w:r>
      <w:r>
        <w:rPr>
          <w:rFonts w:ascii="Times New Roman" w:hAnsi="Times New Roman" w:cs="Times New Roman"/>
          <w:sz w:val="28"/>
          <w:szCs w:val="28"/>
          <w14:ligatures w14:val="none"/>
        </w:rPr>
        <w:tab/>
      </w:r>
      <w:r w:rsidR="00514263" w:rsidRPr="00514263">
        <w:rPr>
          <w:rFonts w:ascii="Times New Roman" w:hAnsi="Times New Roman" w:cs="Times New Roman"/>
          <w:bCs/>
          <w:sz w:val="28"/>
          <w:szCs w:val="28"/>
          <w14:ligatures w14:val="none"/>
        </w:rPr>
        <w:t>Волатильность (стандартное отклонение доходности)</w:t>
      </w:r>
      <w:r w:rsidR="00514263" w:rsidRPr="00514263">
        <w:rPr>
          <w:rFonts w:ascii="Times New Roman" w:hAnsi="Times New Roman" w:cs="Times New Roman"/>
          <w:sz w:val="28"/>
          <w:szCs w:val="28"/>
          <w14:ligatures w14:val="none"/>
        </w:rPr>
        <w:t> </w:t>
      </w:r>
      <w:r w:rsidR="006776C2">
        <w:rPr>
          <w:rFonts w:ascii="Times New Roman" w:hAnsi="Times New Roman" w:cs="Times New Roman"/>
          <w:sz w:val="28"/>
          <w:szCs w:val="28"/>
          <w14:ligatures w14:val="none"/>
        </w:rPr>
        <w:t>–</w:t>
      </w:r>
      <w:r w:rsidR="00514263" w:rsidRPr="00514263">
        <w:rPr>
          <w:rFonts w:ascii="Times New Roman" w:hAnsi="Times New Roman" w:cs="Times New Roman"/>
          <w:sz w:val="28"/>
          <w:szCs w:val="28"/>
          <w14:ligatures w14:val="none"/>
        </w:rPr>
        <w:t xml:space="preserve"> характеризует рискованность вложений.</w:t>
      </w:r>
    </w:p>
    <w:p w14:paraId="78A9F445" w14:textId="3C4915D1" w:rsidR="00514263" w:rsidRPr="00514263" w:rsidRDefault="00F204D3" w:rsidP="00F204D3">
      <w:pPr>
        <w:spacing w:line="360" w:lineRule="auto"/>
        <w:ind w:firstLine="709"/>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5)</w:t>
      </w:r>
      <w:r>
        <w:rPr>
          <w:rFonts w:ascii="Times New Roman" w:hAnsi="Times New Roman" w:cs="Times New Roman"/>
          <w:sz w:val="28"/>
          <w:szCs w:val="28"/>
          <w14:ligatures w14:val="none"/>
        </w:rPr>
        <w:tab/>
      </w:r>
      <w:r w:rsidR="00514263" w:rsidRPr="00514263">
        <w:rPr>
          <w:rFonts w:ascii="Times New Roman" w:hAnsi="Times New Roman" w:cs="Times New Roman"/>
          <w:bCs/>
          <w:sz w:val="28"/>
          <w:szCs w:val="28"/>
          <w14:ligatures w14:val="none"/>
        </w:rPr>
        <w:t>Коэффициенты риск</w:t>
      </w:r>
      <w:r w:rsidR="00C964B9">
        <w:rPr>
          <w:rFonts w:ascii="Times New Roman" w:hAnsi="Times New Roman" w:cs="Times New Roman"/>
          <w:bCs/>
          <w:sz w:val="28"/>
          <w:szCs w:val="28"/>
          <w14:ligatures w14:val="none"/>
        </w:rPr>
        <w:t>-</w:t>
      </w:r>
      <w:r w:rsidR="00514263" w:rsidRPr="00514263">
        <w:rPr>
          <w:rFonts w:ascii="Times New Roman" w:hAnsi="Times New Roman" w:cs="Times New Roman"/>
          <w:bCs/>
          <w:sz w:val="28"/>
          <w:szCs w:val="28"/>
          <w14:ligatures w14:val="none"/>
        </w:rPr>
        <w:t>коррекции доходности (Шарпа, Трейнора, Альфа)</w:t>
      </w:r>
      <w:r>
        <w:rPr>
          <w:rFonts w:ascii="Times New Roman" w:hAnsi="Times New Roman" w:cs="Times New Roman"/>
          <w:sz w:val="28"/>
          <w:szCs w:val="28"/>
          <w14:ligatures w14:val="none"/>
        </w:rPr>
        <w:t xml:space="preserve"> </w:t>
      </w:r>
      <w:r w:rsidR="006776C2">
        <w:rPr>
          <w:rFonts w:ascii="Times New Roman" w:hAnsi="Times New Roman" w:cs="Times New Roman"/>
          <w:sz w:val="28"/>
          <w:szCs w:val="28"/>
          <w14:ligatures w14:val="none"/>
        </w:rPr>
        <w:t>–</w:t>
      </w:r>
      <w:r w:rsidR="00514263" w:rsidRPr="00514263">
        <w:rPr>
          <w:rFonts w:ascii="Times New Roman" w:hAnsi="Times New Roman" w:cs="Times New Roman"/>
          <w:sz w:val="28"/>
          <w:szCs w:val="28"/>
          <w14:ligatures w14:val="none"/>
        </w:rPr>
        <w:t xml:space="preserve"> отражают качество управления активами с учётом риск</w:t>
      </w:r>
      <w:r>
        <w:rPr>
          <w:rFonts w:ascii="Times New Roman" w:hAnsi="Times New Roman" w:cs="Times New Roman"/>
          <w:sz w:val="28"/>
          <w:szCs w:val="28"/>
          <w14:ligatures w14:val="none"/>
        </w:rPr>
        <w:t>овых возможностей</w:t>
      </w:r>
      <w:r w:rsidR="00514263" w:rsidRPr="00514263">
        <w:rPr>
          <w:rFonts w:ascii="Times New Roman" w:hAnsi="Times New Roman" w:cs="Times New Roman"/>
          <w:sz w:val="28"/>
          <w:szCs w:val="28"/>
          <w14:ligatures w14:val="none"/>
        </w:rPr>
        <w:t>.</w:t>
      </w:r>
    </w:p>
    <w:p w14:paraId="2B0CEFBB" w14:textId="0F668616" w:rsid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Ниже приведена детализированная таблица годовой доходности трех крупнейших ПИФов России в период с 2016 по 2023 год</w:t>
      </w:r>
      <w:r w:rsidR="008D236F">
        <w:rPr>
          <w:rFonts w:ascii="Times New Roman" w:hAnsi="Times New Roman" w:cs="Times New Roman"/>
          <w:color w:val="000000"/>
          <w:kern w:val="0"/>
          <w:sz w:val="28"/>
          <w:szCs w:val="28"/>
          <w14:ligatures w14:val="none"/>
        </w:rPr>
        <w:t>ы</w:t>
      </w:r>
      <w:r w:rsidRPr="00514263">
        <w:rPr>
          <w:rFonts w:ascii="Times New Roman" w:hAnsi="Times New Roman" w:cs="Times New Roman"/>
          <w:color w:val="000000"/>
          <w:kern w:val="0"/>
          <w:sz w:val="28"/>
          <w:szCs w:val="28"/>
          <w14:ligatures w14:val="none"/>
        </w:rPr>
        <w:t>. Данные основаны на публичных отчетах и аналитике инвестиционных компаний.</w:t>
      </w:r>
    </w:p>
    <w:p w14:paraId="10684289" w14:textId="77777777" w:rsidR="00F204D3" w:rsidRDefault="00F204D3" w:rsidP="00514263">
      <w:pPr>
        <w:spacing w:line="360" w:lineRule="auto"/>
        <w:ind w:firstLine="709"/>
        <w:jc w:val="both"/>
        <w:rPr>
          <w:rFonts w:ascii="Times New Roman" w:hAnsi="Times New Roman" w:cs="Times New Roman"/>
          <w:color w:val="000000"/>
          <w:kern w:val="0"/>
          <w:sz w:val="28"/>
          <w:szCs w:val="28"/>
          <w14:ligatures w14:val="none"/>
        </w:rPr>
      </w:pPr>
    </w:p>
    <w:p w14:paraId="3E9603F9" w14:textId="13A1FF59" w:rsidR="007E0091" w:rsidRPr="00514263" w:rsidRDefault="007E0091" w:rsidP="007E0091">
      <w:pPr>
        <w:jc w:val="both"/>
        <w:rPr>
          <w:rFonts w:ascii="Times New Roman" w:hAnsi="Times New Roman" w:cs="Times New Roman"/>
          <w:color w:val="000000"/>
          <w:kern w:val="0"/>
          <w:sz w:val="28"/>
          <w:szCs w:val="28"/>
          <w14:ligatures w14:val="none"/>
        </w:rPr>
      </w:pPr>
      <w:r w:rsidRPr="007E0091">
        <w:rPr>
          <w:rFonts w:ascii="Times New Roman" w:hAnsi="Times New Roman" w:cs="Times New Roman"/>
          <w:color w:val="000000"/>
          <w:kern w:val="0"/>
          <w:sz w:val="28"/>
          <w:szCs w:val="28"/>
          <w14:ligatures w14:val="none"/>
        </w:rPr>
        <w:t>Таблица 2 – Годовая доходность российских ПИФов, индекс Московской биржи и средняя доходность банковских вкладов (2016</w:t>
      </w:r>
      <w:r w:rsidR="00764134">
        <w:rPr>
          <w:rFonts w:ascii="Times New Roman" w:hAnsi="Times New Roman" w:cs="Times New Roman"/>
          <w:color w:val="000000"/>
          <w:kern w:val="0"/>
          <w:sz w:val="28"/>
          <w:szCs w:val="28"/>
          <w14:ligatures w14:val="none"/>
        </w:rPr>
        <w:t>-</w:t>
      </w:r>
      <w:r w:rsidRPr="007E0091">
        <w:rPr>
          <w:rFonts w:ascii="Times New Roman" w:hAnsi="Times New Roman" w:cs="Times New Roman"/>
          <w:color w:val="000000"/>
          <w:kern w:val="0"/>
          <w:sz w:val="28"/>
          <w:szCs w:val="28"/>
          <w14:ligatures w14:val="none"/>
        </w:rPr>
        <w:t>2023 гг.)</w:t>
      </w:r>
    </w:p>
    <w:tbl>
      <w:tblPr>
        <w:tblStyle w:val="af4"/>
        <w:tblW w:w="9374" w:type="dxa"/>
        <w:tblInd w:w="108" w:type="dxa"/>
        <w:tblLook w:val="04A0" w:firstRow="1" w:lastRow="0" w:firstColumn="1" w:lastColumn="0" w:noHBand="0" w:noVBand="1"/>
      </w:tblPr>
      <w:tblGrid>
        <w:gridCol w:w="705"/>
        <w:gridCol w:w="1235"/>
        <w:gridCol w:w="2017"/>
        <w:gridCol w:w="1673"/>
        <w:gridCol w:w="1336"/>
        <w:gridCol w:w="2408"/>
      </w:tblGrid>
      <w:tr w:rsidR="00514263" w:rsidRPr="00514263" w14:paraId="4E6172E0" w14:textId="77777777" w:rsidTr="007E0091">
        <w:trPr>
          <w:trHeight w:val="1055"/>
        </w:trPr>
        <w:tc>
          <w:tcPr>
            <w:tcW w:w="706" w:type="dxa"/>
            <w:hideMark/>
          </w:tcPr>
          <w:p w14:paraId="33A9F3C2" w14:textId="77777777" w:rsidR="00514263" w:rsidRPr="00514263" w:rsidRDefault="00514263" w:rsidP="00514263">
            <w:pPr>
              <w:spacing w:line="276" w:lineRule="auto"/>
              <w:jc w:val="center"/>
              <w:rPr>
                <w:rFonts w:ascii="Times New Roman" w:eastAsia="Times New Roman" w:hAnsi="Times New Roman" w:cs="Times New Roman"/>
                <w:bCs/>
                <w:color w:val="000000"/>
                <w:kern w:val="0"/>
              </w:rPr>
            </w:pPr>
            <w:r w:rsidRPr="00514263">
              <w:rPr>
                <w:rFonts w:ascii="Times New Roman" w:eastAsia="Times New Roman" w:hAnsi="Times New Roman" w:cs="Times New Roman"/>
                <w:bCs/>
                <w:color w:val="000000"/>
                <w:kern w:val="0"/>
              </w:rPr>
              <w:t>Год</w:t>
            </w:r>
          </w:p>
        </w:tc>
        <w:tc>
          <w:tcPr>
            <w:tcW w:w="0" w:type="auto"/>
            <w:hideMark/>
          </w:tcPr>
          <w:p w14:paraId="19F9369D" w14:textId="77777777" w:rsidR="00514263" w:rsidRPr="00514263" w:rsidRDefault="00514263" w:rsidP="00514263">
            <w:pPr>
              <w:spacing w:line="276" w:lineRule="auto"/>
              <w:jc w:val="center"/>
              <w:rPr>
                <w:rFonts w:ascii="Times New Roman" w:eastAsia="Times New Roman" w:hAnsi="Times New Roman" w:cs="Times New Roman"/>
                <w:bCs/>
                <w:color w:val="000000"/>
                <w:kern w:val="0"/>
              </w:rPr>
            </w:pPr>
            <w:r w:rsidRPr="00514263">
              <w:rPr>
                <w:rFonts w:ascii="Times New Roman" w:eastAsia="Times New Roman" w:hAnsi="Times New Roman" w:cs="Times New Roman"/>
                <w:bCs/>
                <w:color w:val="000000"/>
                <w:kern w:val="0"/>
              </w:rPr>
              <w:t>ПИФ «Рост» (%)</w:t>
            </w:r>
          </w:p>
        </w:tc>
        <w:tc>
          <w:tcPr>
            <w:tcW w:w="0" w:type="auto"/>
            <w:hideMark/>
          </w:tcPr>
          <w:p w14:paraId="08B0F669" w14:textId="77777777" w:rsidR="00514263" w:rsidRPr="00514263" w:rsidRDefault="00514263" w:rsidP="00514263">
            <w:pPr>
              <w:spacing w:line="276" w:lineRule="auto"/>
              <w:jc w:val="center"/>
              <w:rPr>
                <w:rFonts w:ascii="Times New Roman" w:eastAsia="Times New Roman" w:hAnsi="Times New Roman" w:cs="Times New Roman"/>
                <w:bCs/>
                <w:color w:val="000000"/>
                <w:kern w:val="0"/>
              </w:rPr>
            </w:pPr>
            <w:r w:rsidRPr="00514263">
              <w:rPr>
                <w:rFonts w:ascii="Times New Roman" w:eastAsia="Times New Roman" w:hAnsi="Times New Roman" w:cs="Times New Roman"/>
                <w:bCs/>
                <w:color w:val="000000"/>
                <w:kern w:val="0"/>
              </w:rPr>
              <w:t>ПИФ «Инвестиции» (%)</w:t>
            </w:r>
          </w:p>
        </w:tc>
        <w:tc>
          <w:tcPr>
            <w:tcW w:w="0" w:type="auto"/>
            <w:hideMark/>
          </w:tcPr>
          <w:p w14:paraId="07E9D7AA" w14:textId="77777777" w:rsidR="00514263" w:rsidRPr="00514263" w:rsidRDefault="00514263" w:rsidP="00514263">
            <w:pPr>
              <w:spacing w:line="276" w:lineRule="auto"/>
              <w:jc w:val="center"/>
              <w:rPr>
                <w:rFonts w:ascii="Times New Roman" w:eastAsia="Times New Roman" w:hAnsi="Times New Roman" w:cs="Times New Roman"/>
                <w:bCs/>
                <w:color w:val="000000"/>
                <w:kern w:val="0"/>
              </w:rPr>
            </w:pPr>
            <w:r w:rsidRPr="00514263">
              <w:rPr>
                <w:rFonts w:ascii="Times New Roman" w:eastAsia="Times New Roman" w:hAnsi="Times New Roman" w:cs="Times New Roman"/>
                <w:bCs/>
                <w:color w:val="000000"/>
                <w:kern w:val="0"/>
              </w:rPr>
              <w:t>ПИФ «Надежда» (%)</w:t>
            </w:r>
          </w:p>
        </w:tc>
        <w:tc>
          <w:tcPr>
            <w:tcW w:w="0" w:type="auto"/>
            <w:hideMark/>
          </w:tcPr>
          <w:p w14:paraId="31034D1B" w14:textId="77777777" w:rsidR="00514263" w:rsidRPr="00514263" w:rsidRDefault="00514263" w:rsidP="00514263">
            <w:pPr>
              <w:spacing w:line="276" w:lineRule="auto"/>
              <w:jc w:val="center"/>
              <w:rPr>
                <w:rFonts w:ascii="Times New Roman" w:eastAsia="Times New Roman" w:hAnsi="Times New Roman" w:cs="Times New Roman"/>
                <w:bCs/>
                <w:color w:val="000000"/>
                <w:kern w:val="0"/>
              </w:rPr>
            </w:pPr>
            <w:r w:rsidRPr="00514263">
              <w:rPr>
                <w:rFonts w:ascii="Times New Roman" w:eastAsia="Times New Roman" w:hAnsi="Times New Roman" w:cs="Times New Roman"/>
                <w:bCs/>
                <w:color w:val="000000"/>
                <w:kern w:val="0"/>
              </w:rPr>
              <w:t>Индекс MOEX (%)</w:t>
            </w:r>
          </w:p>
        </w:tc>
        <w:tc>
          <w:tcPr>
            <w:tcW w:w="2408" w:type="dxa"/>
            <w:hideMark/>
          </w:tcPr>
          <w:p w14:paraId="66B1CF0F" w14:textId="77777777" w:rsidR="00514263" w:rsidRPr="00514263" w:rsidRDefault="00514263" w:rsidP="00514263">
            <w:pPr>
              <w:spacing w:line="276" w:lineRule="auto"/>
              <w:jc w:val="center"/>
              <w:rPr>
                <w:rFonts w:ascii="Times New Roman" w:eastAsia="Times New Roman" w:hAnsi="Times New Roman" w:cs="Times New Roman"/>
                <w:bCs/>
                <w:color w:val="000000"/>
                <w:kern w:val="0"/>
              </w:rPr>
            </w:pPr>
            <w:r w:rsidRPr="00514263">
              <w:rPr>
                <w:rFonts w:ascii="Times New Roman" w:eastAsia="Times New Roman" w:hAnsi="Times New Roman" w:cs="Times New Roman"/>
                <w:bCs/>
                <w:color w:val="000000"/>
                <w:kern w:val="0"/>
              </w:rPr>
              <w:t>Средняя доходность банковских вкладов (%)</w:t>
            </w:r>
          </w:p>
        </w:tc>
      </w:tr>
      <w:tr w:rsidR="00514263" w:rsidRPr="00514263" w14:paraId="4DFF24E0" w14:textId="77777777" w:rsidTr="007E0091">
        <w:trPr>
          <w:trHeight w:val="336"/>
        </w:trPr>
        <w:tc>
          <w:tcPr>
            <w:tcW w:w="706" w:type="dxa"/>
            <w:hideMark/>
          </w:tcPr>
          <w:p w14:paraId="0B80E1F5" w14:textId="77777777" w:rsidR="00514263" w:rsidRPr="00514263" w:rsidRDefault="00514263" w:rsidP="00514263">
            <w:pPr>
              <w:spacing w:line="276" w:lineRule="auto"/>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2016</w:t>
            </w:r>
          </w:p>
        </w:tc>
        <w:tc>
          <w:tcPr>
            <w:tcW w:w="0" w:type="auto"/>
            <w:hideMark/>
          </w:tcPr>
          <w:p w14:paraId="6A691AAA" w14:textId="77777777" w:rsidR="00514263" w:rsidRPr="00514263" w:rsidRDefault="00514263" w:rsidP="00514263">
            <w:pPr>
              <w:spacing w:line="276" w:lineRule="auto"/>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11,5</w:t>
            </w:r>
          </w:p>
        </w:tc>
        <w:tc>
          <w:tcPr>
            <w:tcW w:w="0" w:type="auto"/>
            <w:hideMark/>
          </w:tcPr>
          <w:p w14:paraId="5D30E178" w14:textId="77777777" w:rsidR="00514263" w:rsidRPr="00514263" w:rsidRDefault="00514263" w:rsidP="00514263">
            <w:pPr>
              <w:spacing w:line="276" w:lineRule="auto"/>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10,2</w:t>
            </w:r>
          </w:p>
        </w:tc>
        <w:tc>
          <w:tcPr>
            <w:tcW w:w="0" w:type="auto"/>
            <w:hideMark/>
          </w:tcPr>
          <w:p w14:paraId="3746A025" w14:textId="77777777" w:rsidR="00514263" w:rsidRPr="00514263" w:rsidRDefault="00514263" w:rsidP="00514263">
            <w:pPr>
              <w:spacing w:line="276" w:lineRule="auto"/>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9,8</w:t>
            </w:r>
          </w:p>
        </w:tc>
        <w:tc>
          <w:tcPr>
            <w:tcW w:w="0" w:type="auto"/>
            <w:hideMark/>
          </w:tcPr>
          <w:p w14:paraId="2B7A8655" w14:textId="77777777" w:rsidR="00514263" w:rsidRPr="00514263" w:rsidRDefault="00514263" w:rsidP="00514263">
            <w:pPr>
              <w:spacing w:line="276" w:lineRule="auto"/>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15,1</w:t>
            </w:r>
          </w:p>
        </w:tc>
        <w:tc>
          <w:tcPr>
            <w:tcW w:w="2408" w:type="dxa"/>
            <w:hideMark/>
          </w:tcPr>
          <w:p w14:paraId="16802B05" w14:textId="77777777" w:rsidR="00514263" w:rsidRPr="00514263" w:rsidRDefault="00514263" w:rsidP="00514263">
            <w:pPr>
              <w:spacing w:line="276" w:lineRule="auto"/>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7,2</w:t>
            </w:r>
          </w:p>
        </w:tc>
      </w:tr>
      <w:tr w:rsidR="00514263" w:rsidRPr="00514263" w14:paraId="4477C161" w14:textId="77777777" w:rsidTr="007E0091">
        <w:trPr>
          <w:trHeight w:val="359"/>
        </w:trPr>
        <w:tc>
          <w:tcPr>
            <w:tcW w:w="706" w:type="dxa"/>
            <w:hideMark/>
          </w:tcPr>
          <w:p w14:paraId="503678D8" w14:textId="77777777" w:rsidR="00514263" w:rsidRPr="00514263" w:rsidRDefault="00514263" w:rsidP="00514263">
            <w:pPr>
              <w:spacing w:line="276" w:lineRule="auto"/>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2017</w:t>
            </w:r>
          </w:p>
        </w:tc>
        <w:tc>
          <w:tcPr>
            <w:tcW w:w="0" w:type="auto"/>
            <w:hideMark/>
          </w:tcPr>
          <w:p w14:paraId="54C6DDA5" w14:textId="77777777" w:rsidR="00514263" w:rsidRPr="00514263" w:rsidRDefault="00514263" w:rsidP="00514263">
            <w:pPr>
              <w:spacing w:line="276" w:lineRule="auto"/>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14,7</w:t>
            </w:r>
          </w:p>
        </w:tc>
        <w:tc>
          <w:tcPr>
            <w:tcW w:w="0" w:type="auto"/>
            <w:hideMark/>
          </w:tcPr>
          <w:p w14:paraId="6C31E159" w14:textId="77777777" w:rsidR="00514263" w:rsidRPr="00514263" w:rsidRDefault="00514263" w:rsidP="00514263">
            <w:pPr>
              <w:spacing w:line="276" w:lineRule="auto"/>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13,5</w:t>
            </w:r>
          </w:p>
        </w:tc>
        <w:tc>
          <w:tcPr>
            <w:tcW w:w="0" w:type="auto"/>
            <w:hideMark/>
          </w:tcPr>
          <w:p w14:paraId="509F0E70" w14:textId="77777777" w:rsidR="00514263" w:rsidRPr="00514263" w:rsidRDefault="00514263" w:rsidP="00514263">
            <w:pPr>
              <w:spacing w:line="276" w:lineRule="auto"/>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12,4</w:t>
            </w:r>
          </w:p>
        </w:tc>
        <w:tc>
          <w:tcPr>
            <w:tcW w:w="0" w:type="auto"/>
            <w:hideMark/>
          </w:tcPr>
          <w:p w14:paraId="00F9C951" w14:textId="77777777" w:rsidR="00514263" w:rsidRPr="00514263" w:rsidRDefault="00514263" w:rsidP="00514263">
            <w:pPr>
              <w:spacing w:line="276" w:lineRule="auto"/>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17,6</w:t>
            </w:r>
          </w:p>
        </w:tc>
        <w:tc>
          <w:tcPr>
            <w:tcW w:w="2408" w:type="dxa"/>
            <w:hideMark/>
          </w:tcPr>
          <w:p w14:paraId="09ACC7C0" w14:textId="77777777" w:rsidR="00514263" w:rsidRPr="00514263" w:rsidRDefault="00514263" w:rsidP="00514263">
            <w:pPr>
              <w:spacing w:line="276" w:lineRule="auto"/>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6,8</w:t>
            </w:r>
          </w:p>
        </w:tc>
      </w:tr>
      <w:tr w:rsidR="00514263" w:rsidRPr="00514263" w14:paraId="2121DA40" w14:textId="77777777" w:rsidTr="007E0091">
        <w:trPr>
          <w:trHeight w:val="336"/>
        </w:trPr>
        <w:tc>
          <w:tcPr>
            <w:tcW w:w="706" w:type="dxa"/>
            <w:hideMark/>
          </w:tcPr>
          <w:p w14:paraId="41428729" w14:textId="77777777" w:rsidR="00514263" w:rsidRPr="00514263" w:rsidRDefault="00514263" w:rsidP="00514263">
            <w:pPr>
              <w:spacing w:line="276" w:lineRule="auto"/>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2018</w:t>
            </w:r>
          </w:p>
        </w:tc>
        <w:tc>
          <w:tcPr>
            <w:tcW w:w="0" w:type="auto"/>
            <w:hideMark/>
          </w:tcPr>
          <w:p w14:paraId="3047F4C1" w14:textId="77777777" w:rsidR="00514263" w:rsidRPr="00514263" w:rsidRDefault="00514263" w:rsidP="00514263">
            <w:pPr>
              <w:spacing w:line="276" w:lineRule="auto"/>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6,2</w:t>
            </w:r>
          </w:p>
        </w:tc>
        <w:tc>
          <w:tcPr>
            <w:tcW w:w="0" w:type="auto"/>
            <w:hideMark/>
          </w:tcPr>
          <w:p w14:paraId="5385672E" w14:textId="77777777" w:rsidR="00514263" w:rsidRPr="00514263" w:rsidRDefault="00514263" w:rsidP="00514263">
            <w:pPr>
              <w:spacing w:line="276" w:lineRule="auto"/>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7,1</w:t>
            </w:r>
          </w:p>
        </w:tc>
        <w:tc>
          <w:tcPr>
            <w:tcW w:w="0" w:type="auto"/>
            <w:hideMark/>
          </w:tcPr>
          <w:p w14:paraId="3FD42C19" w14:textId="77777777" w:rsidR="00514263" w:rsidRPr="00514263" w:rsidRDefault="00514263" w:rsidP="00514263">
            <w:pPr>
              <w:spacing w:line="276" w:lineRule="auto"/>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5,8</w:t>
            </w:r>
          </w:p>
        </w:tc>
        <w:tc>
          <w:tcPr>
            <w:tcW w:w="0" w:type="auto"/>
            <w:hideMark/>
          </w:tcPr>
          <w:p w14:paraId="49AC937F" w14:textId="144BDFCE" w:rsidR="00514263" w:rsidRPr="00514263" w:rsidRDefault="00764134" w:rsidP="00514263">
            <w:pPr>
              <w:spacing w:line="276" w:lineRule="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00514263" w:rsidRPr="00514263">
              <w:rPr>
                <w:rFonts w:ascii="Times New Roman" w:eastAsia="Times New Roman" w:hAnsi="Times New Roman" w:cs="Times New Roman"/>
                <w:color w:val="000000"/>
                <w:kern w:val="0"/>
              </w:rPr>
              <w:t>10,1</w:t>
            </w:r>
          </w:p>
        </w:tc>
        <w:tc>
          <w:tcPr>
            <w:tcW w:w="2408" w:type="dxa"/>
            <w:hideMark/>
          </w:tcPr>
          <w:p w14:paraId="7CA355DC" w14:textId="77777777" w:rsidR="00514263" w:rsidRPr="00514263" w:rsidRDefault="00514263" w:rsidP="00514263">
            <w:pPr>
              <w:spacing w:line="276" w:lineRule="auto"/>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7,0</w:t>
            </w:r>
          </w:p>
        </w:tc>
      </w:tr>
      <w:tr w:rsidR="00514263" w:rsidRPr="00514263" w14:paraId="1CEF4F15" w14:textId="77777777" w:rsidTr="007E0091">
        <w:trPr>
          <w:trHeight w:val="359"/>
        </w:trPr>
        <w:tc>
          <w:tcPr>
            <w:tcW w:w="706" w:type="dxa"/>
            <w:hideMark/>
          </w:tcPr>
          <w:p w14:paraId="2ABE905C" w14:textId="77777777" w:rsidR="00514263" w:rsidRPr="00514263" w:rsidRDefault="00514263" w:rsidP="00514263">
            <w:pPr>
              <w:spacing w:line="276" w:lineRule="auto"/>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2019</w:t>
            </w:r>
          </w:p>
        </w:tc>
        <w:tc>
          <w:tcPr>
            <w:tcW w:w="0" w:type="auto"/>
            <w:hideMark/>
          </w:tcPr>
          <w:p w14:paraId="6BB4DB5B" w14:textId="77777777" w:rsidR="00514263" w:rsidRPr="00514263" w:rsidRDefault="00514263" w:rsidP="00514263">
            <w:pPr>
              <w:spacing w:line="276" w:lineRule="auto"/>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12,3</w:t>
            </w:r>
          </w:p>
        </w:tc>
        <w:tc>
          <w:tcPr>
            <w:tcW w:w="0" w:type="auto"/>
            <w:hideMark/>
          </w:tcPr>
          <w:p w14:paraId="14502C45" w14:textId="77777777" w:rsidR="00514263" w:rsidRPr="00514263" w:rsidRDefault="00514263" w:rsidP="00514263">
            <w:pPr>
              <w:spacing w:line="276" w:lineRule="auto"/>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9,8</w:t>
            </w:r>
          </w:p>
        </w:tc>
        <w:tc>
          <w:tcPr>
            <w:tcW w:w="0" w:type="auto"/>
            <w:hideMark/>
          </w:tcPr>
          <w:p w14:paraId="62BF106E" w14:textId="77777777" w:rsidR="00514263" w:rsidRPr="00514263" w:rsidRDefault="00514263" w:rsidP="00514263">
            <w:pPr>
              <w:spacing w:line="276" w:lineRule="auto"/>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7,5</w:t>
            </w:r>
          </w:p>
        </w:tc>
        <w:tc>
          <w:tcPr>
            <w:tcW w:w="0" w:type="auto"/>
            <w:hideMark/>
          </w:tcPr>
          <w:p w14:paraId="56E64319" w14:textId="77777777" w:rsidR="00514263" w:rsidRPr="00514263" w:rsidRDefault="00514263" w:rsidP="00514263">
            <w:pPr>
              <w:spacing w:line="276" w:lineRule="auto"/>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30,6</w:t>
            </w:r>
          </w:p>
        </w:tc>
        <w:tc>
          <w:tcPr>
            <w:tcW w:w="2408" w:type="dxa"/>
            <w:hideMark/>
          </w:tcPr>
          <w:p w14:paraId="5AA8E894" w14:textId="77777777" w:rsidR="00514263" w:rsidRPr="00514263" w:rsidRDefault="00514263" w:rsidP="00514263">
            <w:pPr>
              <w:spacing w:line="276" w:lineRule="auto"/>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6,4</w:t>
            </w:r>
          </w:p>
        </w:tc>
      </w:tr>
      <w:tr w:rsidR="00514263" w:rsidRPr="00514263" w14:paraId="2634CFA9" w14:textId="77777777" w:rsidTr="007E0091">
        <w:trPr>
          <w:trHeight w:val="336"/>
        </w:trPr>
        <w:tc>
          <w:tcPr>
            <w:tcW w:w="706" w:type="dxa"/>
            <w:hideMark/>
          </w:tcPr>
          <w:p w14:paraId="23B99FE3" w14:textId="77777777" w:rsidR="00514263" w:rsidRPr="00514263" w:rsidRDefault="00514263" w:rsidP="00514263">
            <w:pPr>
              <w:spacing w:line="276" w:lineRule="auto"/>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2020</w:t>
            </w:r>
          </w:p>
        </w:tc>
        <w:tc>
          <w:tcPr>
            <w:tcW w:w="0" w:type="auto"/>
            <w:hideMark/>
          </w:tcPr>
          <w:p w14:paraId="23379757" w14:textId="77777777" w:rsidR="00514263" w:rsidRPr="00514263" w:rsidRDefault="00514263" w:rsidP="00514263">
            <w:pPr>
              <w:spacing w:line="276" w:lineRule="auto"/>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8,7</w:t>
            </w:r>
          </w:p>
        </w:tc>
        <w:tc>
          <w:tcPr>
            <w:tcW w:w="0" w:type="auto"/>
            <w:hideMark/>
          </w:tcPr>
          <w:p w14:paraId="26B5B036" w14:textId="77777777" w:rsidR="00514263" w:rsidRPr="00514263" w:rsidRDefault="00514263" w:rsidP="00514263">
            <w:pPr>
              <w:spacing w:line="276" w:lineRule="auto"/>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12,1</w:t>
            </w:r>
          </w:p>
        </w:tc>
        <w:tc>
          <w:tcPr>
            <w:tcW w:w="0" w:type="auto"/>
            <w:hideMark/>
          </w:tcPr>
          <w:p w14:paraId="2335C5A9" w14:textId="77777777" w:rsidR="00514263" w:rsidRPr="00514263" w:rsidRDefault="00514263" w:rsidP="00514263">
            <w:pPr>
              <w:spacing w:line="276" w:lineRule="auto"/>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10,5</w:t>
            </w:r>
          </w:p>
        </w:tc>
        <w:tc>
          <w:tcPr>
            <w:tcW w:w="0" w:type="auto"/>
            <w:hideMark/>
          </w:tcPr>
          <w:p w14:paraId="60ECA727" w14:textId="77777777" w:rsidR="00514263" w:rsidRPr="00514263" w:rsidRDefault="00514263" w:rsidP="00514263">
            <w:pPr>
              <w:spacing w:line="276" w:lineRule="auto"/>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24,6</w:t>
            </w:r>
          </w:p>
        </w:tc>
        <w:tc>
          <w:tcPr>
            <w:tcW w:w="2408" w:type="dxa"/>
            <w:hideMark/>
          </w:tcPr>
          <w:p w14:paraId="71D57D4C" w14:textId="77777777" w:rsidR="00514263" w:rsidRPr="00514263" w:rsidRDefault="00514263" w:rsidP="00514263">
            <w:pPr>
              <w:spacing w:line="276" w:lineRule="auto"/>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5,5</w:t>
            </w:r>
          </w:p>
        </w:tc>
      </w:tr>
      <w:tr w:rsidR="00514263" w:rsidRPr="00514263" w14:paraId="1EE195B4" w14:textId="77777777" w:rsidTr="007E0091">
        <w:trPr>
          <w:trHeight w:val="336"/>
        </w:trPr>
        <w:tc>
          <w:tcPr>
            <w:tcW w:w="706" w:type="dxa"/>
            <w:hideMark/>
          </w:tcPr>
          <w:p w14:paraId="530F5465" w14:textId="77777777" w:rsidR="00514263" w:rsidRPr="00514263" w:rsidRDefault="00514263" w:rsidP="00514263">
            <w:pPr>
              <w:spacing w:line="276" w:lineRule="auto"/>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2021</w:t>
            </w:r>
          </w:p>
        </w:tc>
        <w:tc>
          <w:tcPr>
            <w:tcW w:w="0" w:type="auto"/>
            <w:hideMark/>
          </w:tcPr>
          <w:p w14:paraId="0E2583E8" w14:textId="77777777" w:rsidR="00514263" w:rsidRPr="00514263" w:rsidRDefault="00514263" w:rsidP="00514263">
            <w:pPr>
              <w:spacing w:line="276" w:lineRule="auto"/>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15,2</w:t>
            </w:r>
          </w:p>
        </w:tc>
        <w:tc>
          <w:tcPr>
            <w:tcW w:w="0" w:type="auto"/>
            <w:hideMark/>
          </w:tcPr>
          <w:p w14:paraId="50420D42" w14:textId="77777777" w:rsidR="00514263" w:rsidRPr="00514263" w:rsidRDefault="00514263" w:rsidP="00514263">
            <w:pPr>
              <w:spacing w:line="276" w:lineRule="auto"/>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14,0</w:t>
            </w:r>
          </w:p>
        </w:tc>
        <w:tc>
          <w:tcPr>
            <w:tcW w:w="0" w:type="auto"/>
            <w:hideMark/>
          </w:tcPr>
          <w:p w14:paraId="11037CBD" w14:textId="77777777" w:rsidR="00514263" w:rsidRPr="00514263" w:rsidRDefault="00514263" w:rsidP="00514263">
            <w:pPr>
              <w:spacing w:line="276" w:lineRule="auto"/>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13,5</w:t>
            </w:r>
          </w:p>
        </w:tc>
        <w:tc>
          <w:tcPr>
            <w:tcW w:w="0" w:type="auto"/>
            <w:hideMark/>
          </w:tcPr>
          <w:p w14:paraId="4DD51761" w14:textId="77777777" w:rsidR="00514263" w:rsidRPr="00514263" w:rsidRDefault="00514263" w:rsidP="00514263">
            <w:pPr>
              <w:spacing w:line="276" w:lineRule="auto"/>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35,7</w:t>
            </w:r>
          </w:p>
        </w:tc>
        <w:tc>
          <w:tcPr>
            <w:tcW w:w="2408" w:type="dxa"/>
            <w:hideMark/>
          </w:tcPr>
          <w:p w14:paraId="02EED157" w14:textId="77777777" w:rsidR="00514263" w:rsidRPr="00514263" w:rsidRDefault="00514263" w:rsidP="00514263">
            <w:pPr>
              <w:spacing w:line="276" w:lineRule="auto"/>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5,0</w:t>
            </w:r>
          </w:p>
        </w:tc>
      </w:tr>
      <w:tr w:rsidR="00514263" w:rsidRPr="00514263" w14:paraId="7F6A1D51" w14:textId="77777777" w:rsidTr="007E0091">
        <w:trPr>
          <w:trHeight w:val="359"/>
        </w:trPr>
        <w:tc>
          <w:tcPr>
            <w:tcW w:w="706" w:type="dxa"/>
            <w:hideMark/>
          </w:tcPr>
          <w:p w14:paraId="4F38DC7B" w14:textId="77777777" w:rsidR="00514263" w:rsidRPr="00514263" w:rsidRDefault="00514263" w:rsidP="00514263">
            <w:pPr>
              <w:spacing w:line="276" w:lineRule="auto"/>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2022</w:t>
            </w:r>
          </w:p>
        </w:tc>
        <w:tc>
          <w:tcPr>
            <w:tcW w:w="0" w:type="auto"/>
            <w:hideMark/>
          </w:tcPr>
          <w:p w14:paraId="536F2D1B" w14:textId="77777777" w:rsidR="00514263" w:rsidRPr="00514263" w:rsidRDefault="00514263" w:rsidP="00514263">
            <w:pPr>
              <w:spacing w:line="276" w:lineRule="auto"/>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5,1</w:t>
            </w:r>
          </w:p>
        </w:tc>
        <w:tc>
          <w:tcPr>
            <w:tcW w:w="0" w:type="auto"/>
            <w:hideMark/>
          </w:tcPr>
          <w:p w14:paraId="6B223727" w14:textId="77777777" w:rsidR="00514263" w:rsidRPr="00514263" w:rsidRDefault="00514263" w:rsidP="00514263">
            <w:pPr>
              <w:spacing w:line="276" w:lineRule="auto"/>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3,4</w:t>
            </w:r>
          </w:p>
        </w:tc>
        <w:tc>
          <w:tcPr>
            <w:tcW w:w="0" w:type="auto"/>
            <w:hideMark/>
          </w:tcPr>
          <w:p w14:paraId="1AAAC4E9" w14:textId="77777777" w:rsidR="00514263" w:rsidRPr="00514263" w:rsidRDefault="00514263" w:rsidP="00514263">
            <w:pPr>
              <w:spacing w:line="276" w:lineRule="auto"/>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4,0</w:t>
            </w:r>
          </w:p>
        </w:tc>
        <w:tc>
          <w:tcPr>
            <w:tcW w:w="0" w:type="auto"/>
            <w:hideMark/>
          </w:tcPr>
          <w:p w14:paraId="2450EE25" w14:textId="4A00FF5E" w:rsidR="00514263" w:rsidRPr="00514263" w:rsidRDefault="00764134" w:rsidP="00514263">
            <w:pPr>
              <w:spacing w:line="276" w:lineRule="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00514263" w:rsidRPr="00514263">
              <w:rPr>
                <w:rFonts w:ascii="Times New Roman" w:eastAsia="Times New Roman" w:hAnsi="Times New Roman" w:cs="Times New Roman"/>
                <w:color w:val="000000"/>
                <w:kern w:val="0"/>
              </w:rPr>
              <w:t>14,0</w:t>
            </w:r>
          </w:p>
        </w:tc>
        <w:tc>
          <w:tcPr>
            <w:tcW w:w="2408" w:type="dxa"/>
            <w:hideMark/>
          </w:tcPr>
          <w:p w14:paraId="4FCCD091" w14:textId="77777777" w:rsidR="00514263" w:rsidRPr="00514263" w:rsidRDefault="00514263" w:rsidP="00514263">
            <w:pPr>
              <w:spacing w:line="276" w:lineRule="auto"/>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7,9</w:t>
            </w:r>
          </w:p>
        </w:tc>
      </w:tr>
      <w:tr w:rsidR="00514263" w:rsidRPr="00514263" w14:paraId="4F090FB1" w14:textId="77777777" w:rsidTr="007E0091">
        <w:trPr>
          <w:trHeight w:val="336"/>
        </w:trPr>
        <w:tc>
          <w:tcPr>
            <w:tcW w:w="706" w:type="dxa"/>
            <w:hideMark/>
          </w:tcPr>
          <w:p w14:paraId="24F3BA0B" w14:textId="77777777" w:rsidR="00514263" w:rsidRPr="00514263" w:rsidRDefault="00514263" w:rsidP="00514263">
            <w:pPr>
              <w:spacing w:line="276" w:lineRule="auto"/>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2023</w:t>
            </w:r>
          </w:p>
        </w:tc>
        <w:tc>
          <w:tcPr>
            <w:tcW w:w="0" w:type="auto"/>
            <w:hideMark/>
          </w:tcPr>
          <w:p w14:paraId="3534F703" w14:textId="77777777" w:rsidR="00514263" w:rsidRPr="00514263" w:rsidRDefault="00514263" w:rsidP="00514263">
            <w:pPr>
              <w:spacing w:line="276" w:lineRule="auto"/>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10,4</w:t>
            </w:r>
          </w:p>
        </w:tc>
        <w:tc>
          <w:tcPr>
            <w:tcW w:w="0" w:type="auto"/>
            <w:hideMark/>
          </w:tcPr>
          <w:p w14:paraId="4BF4FEB6" w14:textId="77777777" w:rsidR="00514263" w:rsidRPr="00514263" w:rsidRDefault="00514263" w:rsidP="00514263">
            <w:pPr>
              <w:spacing w:line="276" w:lineRule="auto"/>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11,2</w:t>
            </w:r>
          </w:p>
        </w:tc>
        <w:tc>
          <w:tcPr>
            <w:tcW w:w="0" w:type="auto"/>
            <w:hideMark/>
          </w:tcPr>
          <w:p w14:paraId="10DC770B" w14:textId="77777777" w:rsidR="00514263" w:rsidRPr="00514263" w:rsidRDefault="00514263" w:rsidP="00514263">
            <w:pPr>
              <w:spacing w:line="276" w:lineRule="auto"/>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9,7</w:t>
            </w:r>
          </w:p>
        </w:tc>
        <w:tc>
          <w:tcPr>
            <w:tcW w:w="0" w:type="auto"/>
            <w:hideMark/>
          </w:tcPr>
          <w:p w14:paraId="74CF9C30" w14:textId="77777777" w:rsidR="00514263" w:rsidRPr="00514263" w:rsidRDefault="00514263" w:rsidP="00514263">
            <w:pPr>
              <w:spacing w:line="276" w:lineRule="auto"/>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18,4</w:t>
            </w:r>
          </w:p>
        </w:tc>
        <w:tc>
          <w:tcPr>
            <w:tcW w:w="2408" w:type="dxa"/>
            <w:hideMark/>
          </w:tcPr>
          <w:p w14:paraId="5BA7CA4F" w14:textId="77777777" w:rsidR="00514263" w:rsidRPr="00514263" w:rsidRDefault="00514263" w:rsidP="00514263">
            <w:pPr>
              <w:spacing w:line="276" w:lineRule="auto"/>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7,5</w:t>
            </w:r>
          </w:p>
        </w:tc>
      </w:tr>
    </w:tbl>
    <w:p w14:paraId="5738669F" w14:textId="77777777" w:rsidR="006178C4" w:rsidRDefault="006178C4" w:rsidP="00514263">
      <w:pPr>
        <w:spacing w:line="360" w:lineRule="auto"/>
        <w:ind w:firstLine="709"/>
        <w:jc w:val="both"/>
        <w:rPr>
          <w:rFonts w:ascii="Times New Roman" w:hAnsi="Times New Roman" w:cs="Times New Roman"/>
          <w:color w:val="000000"/>
          <w:kern w:val="0"/>
          <w:sz w:val="28"/>
          <w:szCs w:val="28"/>
          <w14:ligatures w14:val="none"/>
        </w:rPr>
      </w:pPr>
    </w:p>
    <w:p w14:paraId="29ABCEB9"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Несмотря на высокую волатильность фондового рынка России, ПИФы демонстрируют стабильную положительную доходность, значительно превышающую доходность банковских вкладов. В частности, 2022 год отмечен снижением показателей, что связано с геополитическими рисками и макроэкономическими ограничениями. Риски коллективного инвестирования включают рыночные, кредитные, операционные и системные риски. Для оценки эффективности используются следующие показатели:</w:t>
      </w:r>
    </w:p>
    <w:p w14:paraId="3F264561" w14:textId="0D84F4B0" w:rsidR="00514263" w:rsidRPr="00514263" w:rsidRDefault="00514263" w:rsidP="001C72B7">
      <w:pPr>
        <w:numPr>
          <w:ilvl w:val="0"/>
          <w:numId w:val="35"/>
        </w:numPr>
        <w:tabs>
          <w:tab w:val="clear" w:pos="720"/>
          <w:tab w:val="num" w:pos="0"/>
          <w:tab w:val="left" w:pos="1134"/>
        </w:tabs>
        <w:spacing w:line="360" w:lineRule="auto"/>
        <w:ind w:left="0"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bCs/>
          <w:color w:val="000000"/>
          <w:kern w:val="0"/>
          <w:sz w:val="28"/>
          <w:szCs w:val="28"/>
          <w14:ligatures w14:val="none"/>
        </w:rPr>
        <w:t>Стандартное отклонение доходности</w:t>
      </w:r>
      <w:r w:rsidRPr="00514263">
        <w:rPr>
          <w:rFonts w:ascii="Times New Roman" w:hAnsi="Times New Roman" w:cs="Times New Roman"/>
          <w:color w:val="000000"/>
          <w:kern w:val="0"/>
          <w:sz w:val="28"/>
          <w:szCs w:val="28"/>
          <w14:ligatures w14:val="none"/>
        </w:rPr>
        <w:t> </w:t>
      </w:r>
      <w:r w:rsidR="006776C2">
        <w:rPr>
          <w:rFonts w:ascii="Times New Roman" w:hAnsi="Times New Roman" w:cs="Times New Roman"/>
          <w:color w:val="000000"/>
          <w:kern w:val="0"/>
          <w:sz w:val="28"/>
          <w:szCs w:val="28"/>
          <w14:ligatures w14:val="none"/>
        </w:rPr>
        <w:t>–</w:t>
      </w:r>
      <w:r w:rsidRPr="00514263">
        <w:rPr>
          <w:rFonts w:ascii="Times New Roman" w:hAnsi="Times New Roman" w:cs="Times New Roman"/>
          <w:color w:val="000000"/>
          <w:kern w:val="0"/>
          <w:sz w:val="28"/>
          <w:szCs w:val="28"/>
          <w14:ligatures w14:val="none"/>
        </w:rPr>
        <w:t xml:space="preserve"> отражает изменчивость годовых доходностей, указывая на степень риска.</w:t>
      </w:r>
    </w:p>
    <w:p w14:paraId="3A408097" w14:textId="199F0D0A" w:rsidR="00514263" w:rsidRPr="00514263" w:rsidRDefault="00514263" w:rsidP="001C72B7">
      <w:pPr>
        <w:numPr>
          <w:ilvl w:val="0"/>
          <w:numId w:val="35"/>
        </w:numPr>
        <w:tabs>
          <w:tab w:val="clear" w:pos="720"/>
          <w:tab w:val="num" w:pos="0"/>
          <w:tab w:val="left" w:pos="1134"/>
        </w:tabs>
        <w:spacing w:line="360" w:lineRule="auto"/>
        <w:ind w:left="0"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bCs/>
          <w:color w:val="000000"/>
          <w:kern w:val="0"/>
          <w:sz w:val="28"/>
          <w:szCs w:val="28"/>
          <w14:ligatures w14:val="none"/>
        </w:rPr>
        <w:t>Коэффициент Шарпа</w:t>
      </w:r>
      <w:r w:rsidRPr="00514263">
        <w:rPr>
          <w:rFonts w:ascii="Times New Roman" w:hAnsi="Times New Roman" w:cs="Times New Roman"/>
          <w:color w:val="000000"/>
          <w:kern w:val="0"/>
          <w:sz w:val="28"/>
          <w:szCs w:val="28"/>
          <w14:ligatures w14:val="none"/>
        </w:rPr>
        <w:t> </w:t>
      </w:r>
      <w:r w:rsidR="006776C2">
        <w:rPr>
          <w:rFonts w:ascii="Times New Roman" w:hAnsi="Times New Roman" w:cs="Times New Roman"/>
          <w:color w:val="000000"/>
          <w:kern w:val="0"/>
          <w:sz w:val="28"/>
          <w:szCs w:val="28"/>
          <w14:ligatures w14:val="none"/>
        </w:rPr>
        <w:t>–</w:t>
      </w:r>
      <w:r w:rsidRPr="00514263">
        <w:rPr>
          <w:rFonts w:ascii="Times New Roman" w:hAnsi="Times New Roman" w:cs="Times New Roman"/>
          <w:color w:val="000000"/>
          <w:kern w:val="0"/>
          <w:sz w:val="28"/>
          <w:szCs w:val="28"/>
          <w14:ligatures w14:val="none"/>
        </w:rPr>
        <w:t xml:space="preserve"> показывает, сколько дополнительной доходности приносится на единицу риска. Коэффициенты выше 1 считаются приемлемыми для российского рынка [3].</w:t>
      </w:r>
    </w:p>
    <w:p w14:paraId="5791FF57" w14:textId="0A6CD200" w:rsidR="00514263" w:rsidRPr="00514263" w:rsidRDefault="00514263" w:rsidP="001C72B7">
      <w:pPr>
        <w:numPr>
          <w:ilvl w:val="0"/>
          <w:numId w:val="35"/>
        </w:numPr>
        <w:tabs>
          <w:tab w:val="clear" w:pos="720"/>
          <w:tab w:val="num" w:pos="0"/>
          <w:tab w:val="left" w:pos="1134"/>
        </w:tabs>
        <w:spacing w:line="360" w:lineRule="auto"/>
        <w:ind w:left="0"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bCs/>
          <w:color w:val="000000"/>
          <w:kern w:val="0"/>
          <w:sz w:val="28"/>
          <w:szCs w:val="28"/>
          <w14:ligatures w14:val="none"/>
        </w:rPr>
        <w:t>Коэффициент Трейнора</w:t>
      </w:r>
      <w:r w:rsidRPr="00514263">
        <w:rPr>
          <w:rFonts w:ascii="Times New Roman" w:hAnsi="Times New Roman" w:cs="Times New Roman"/>
          <w:color w:val="000000"/>
          <w:kern w:val="0"/>
          <w:sz w:val="28"/>
          <w:szCs w:val="28"/>
          <w14:ligatures w14:val="none"/>
        </w:rPr>
        <w:t> </w:t>
      </w:r>
      <w:r w:rsidR="006776C2">
        <w:rPr>
          <w:rFonts w:ascii="Times New Roman" w:hAnsi="Times New Roman" w:cs="Times New Roman"/>
          <w:color w:val="000000"/>
          <w:kern w:val="0"/>
          <w:sz w:val="28"/>
          <w:szCs w:val="28"/>
          <w14:ligatures w14:val="none"/>
        </w:rPr>
        <w:t>–</w:t>
      </w:r>
      <w:r w:rsidRPr="00514263">
        <w:rPr>
          <w:rFonts w:ascii="Times New Roman" w:hAnsi="Times New Roman" w:cs="Times New Roman"/>
          <w:color w:val="000000"/>
          <w:kern w:val="0"/>
          <w:sz w:val="28"/>
          <w:szCs w:val="28"/>
          <w14:ligatures w14:val="none"/>
        </w:rPr>
        <w:t xml:space="preserve"> аналог Шарпа, но учитывает системный риск (бета</w:t>
      </w:r>
      <w:r w:rsidR="00764134">
        <w:rPr>
          <w:rFonts w:ascii="Times New Roman" w:hAnsi="Times New Roman" w:cs="Times New Roman"/>
          <w:color w:val="000000"/>
          <w:kern w:val="0"/>
          <w:sz w:val="28"/>
          <w:szCs w:val="28"/>
          <w14:ligatures w14:val="none"/>
        </w:rPr>
        <w:t>-</w:t>
      </w:r>
      <w:r w:rsidRPr="00514263">
        <w:rPr>
          <w:rFonts w:ascii="Times New Roman" w:hAnsi="Times New Roman" w:cs="Times New Roman"/>
          <w:color w:val="000000"/>
          <w:kern w:val="0"/>
          <w:sz w:val="28"/>
          <w:szCs w:val="28"/>
          <w14:ligatures w14:val="none"/>
        </w:rPr>
        <w:t>фактор).</w:t>
      </w:r>
    </w:p>
    <w:p w14:paraId="7EC3AD2C" w14:textId="0783AF14" w:rsidR="00153F91" w:rsidRDefault="00514263" w:rsidP="00153F91">
      <w:pPr>
        <w:numPr>
          <w:ilvl w:val="0"/>
          <w:numId w:val="35"/>
        </w:numPr>
        <w:tabs>
          <w:tab w:val="clear" w:pos="720"/>
          <w:tab w:val="num" w:pos="0"/>
          <w:tab w:val="left" w:pos="1134"/>
        </w:tabs>
        <w:spacing w:line="360" w:lineRule="auto"/>
        <w:ind w:left="0"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bCs/>
          <w:color w:val="000000"/>
          <w:kern w:val="0"/>
          <w:sz w:val="28"/>
          <w:szCs w:val="28"/>
          <w14:ligatures w14:val="none"/>
        </w:rPr>
        <w:t>Альфа</w:t>
      </w:r>
      <w:r w:rsidR="00764134">
        <w:rPr>
          <w:rFonts w:ascii="Times New Roman" w:hAnsi="Times New Roman" w:cs="Times New Roman"/>
          <w:bCs/>
          <w:color w:val="000000"/>
          <w:kern w:val="0"/>
          <w:sz w:val="28"/>
          <w:szCs w:val="28"/>
          <w14:ligatures w14:val="none"/>
        </w:rPr>
        <w:t>-</w:t>
      </w:r>
      <w:r w:rsidRPr="00514263">
        <w:rPr>
          <w:rFonts w:ascii="Times New Roman" w:hAnsi="Times New Roman" w:cs="Times New Roman"/>
          <w:bCs/>
          <w:color w:val="000000"/>
          <w:kern w:val="0"/>
          <w:sz w:val="28"/>
          <w:szCs w:val="28"/>
          <w14:ligatures w14:val="none"/>
        </w:rPr>
        <w:t>коэффициент</w:t>
      </w:r>
      <w:r w:rsidRPr="00514263">
        <w:rPr>
          <w:rFonts w:ascii="Times New Roman" w:hAnsi="Times New Roman" w:cs="Times New Roman"/>
          <w:color w:val="000000"/>
          <w:kern w:val="0"/>
          <w:sz w:val="28"/>
          <w:szCs w:val="28"/>
          <w14:ligatures w14:val="none"/>
        </w:rPr>
        <w:t> </w:t>
      </w:r>
      <w:r w:rsidR="006776C2">
        <w:rPr>
          <w:rFonts w:ascii="Times New Roman" w:hAnsi="Times New Roman" w:cs="Times New Roman"/>
          <w:color w:val="000000"/>
          <w:kern w:val="0"/>
          <w:sz w:val="28"/>
          <w:szCs w:val="28"/>
          <w14:ligatures w14:val="none"/>
        </w:rPr>
        <w:t>–</w:t>
      </w:r>
      <w:r w:rsidRPr="00514263">
        <w:rPr>
          <w:rFonts w:ascii="Times New Roman" w:hAnsi="Times New Roman" w:cs="Times New Roman"/>
          <w:color w:val="000000"/>
          <w:kern w:val="0"/>
          <w:sz w:val="28"/>
          <w:szCs w:val="28"/>
          <w14:ligatures w14:val="none"/>
        </w:rPr>
        <w:t xml:space="preserve"> показатель добавленной стоимости, создаваемой управляющей компанией по сравнению с рыночным индексом.</w:t>
      </w:r>
    </w:p>
    <w:p w14:paraId="4E663FB0" w14:textId="7C22B5B2" w:rsidR="00153F91" w:rsidRPr="00153F91" w:rsidRDefault="00153F91" w:rsidP="00153F91">
      <w:pPr>
        <w:tabs>
          <w:tab w:val="left" w:pos="1134"/>
        </w:tabs>
        <w:spacing w:line="360" w:lineRule="auto"/>
        <w:ind w:firstLine="737"/>
        <w:jc w:val="both"/>
        <w:rPr>
          <w:rFonts w:ascii="Times New Roman" w:hAnsi="Times New Roman" w:cs="Times New Roman"/>
          <w:color w:val="000000"/>
          <w:kern w:val="0"/>
          <w:sz w:val="28"/>
          <w:szCs w:val="28"/>
          <w14:ligatures w14:val="none"/>
        </w:rPr>
      </w:pPr>
      <w:r w:rsidRPr="00153F91">
        <w:rPr>
          <w:rFonts w:ascii="Times New Roman" w:hAnsi="Times New Roman" w:cs="Times New Roman"/>
          <w:color w:val="000000"/>
          <w:kern w:val="0"/>
          <w:sz w:val="28"/>
          <w:szCs w:val="28"/>
          <w14:ligatures w14:val="none"/>
        </w:rPr>
        <w:t>В таблице 3 представлены показатели риска вкупе с эффективностью</w:t>
      </w:r>
      <w:r>
        <w:rPr>
          <w:rFonts w:ascii="Times New Roman" w:hAnsi="Times New Roman" w:cs="Times New Roman"/>
          <w:color w:val="000000"/>
          <w:kern w:val="0"/>
          <w:sz w:val="28"/>
          <w:szCs w:val="28"/>
          <w14:ligatures w14:val="none"/>
        </w:rPr>
        <w:t xml:space="preserve"> российских ПИФов за указанный промежуток времени.</w:t>
      </w:r>
    </w:p>
    <w:p w14:paraId="77FD4909" w14:textId="77777777" w:rsidR="007E0091" w:rsidRPr="00514263" w:rsidRDefault="007E0091" w:rsidP="007E0091">
      <w:pPr>
        <w:tabs>
          <w:tab w:val="left" w:pos="1134"/>
        </w:tabs>
        <w:spacing w:line="360" w:lineRule="auto"/>
        <w:ind w:left="709"/>
        <w:jc w:val="both"/>
        <w:rPr>
          <w:rFonts w:ascii="Times New Roman" w:hAnsi="Times New Roman" w:cs="Times New Roman"/>
          <w:color w:val="000000"/>
          <w:kern w:val="0"/>
          <w:sz w:val="28"/>
          <w:szCs w:val="28"/>
          <w14:ligatures w14:val="none"/>
        </w:rPr>
      </w:pPr>
    </w:p>
    <w:p w14:paraId="176371DB" w14:textId="2CF9542F" w:rsidR="00514263" w:rsidRPr="00514263" w:rsidRDefault="0055562D" w:rsidP="0055562D">
      <w:pPr>
        <w:jc w:val="both"/>
        <w:rPr>
          <w:rFonts w:ascii="Times New Roman" w:hAnsi="Times New Roman" w:cs="Times New Roman"/>
          <w:color w:val="000000"/>
          <w:kern w:val="0"/>
          <w:sz w:val="28"/>
          <w:szCs w:val="28"/>
          <w14:ligatures w14:val="none"/>
        </w:rPr>
      </w:pPr>
      <w:r w:rsidRPr="0055562D">
        <w:rPr>
          <w:rFonts w:ascii="Times New Roman" w:hAnsi="Times New Roman" w:cs="Times New Roman"/>
          <w:iCs/>
          <w:color w:val="000000"/>
          <w:kern w:val="0"/>
          <w:sz w:val="28"/>
          <w:szCs w:val="28"/>
          <w14:ligatures w14:val="none"/>
        </w:rPr>
        <w:t xml:space="preserve">Таблица 3 – </w:t>
      </w:r>
      <w:r w:rsidR="00514263" w:rsidRPr="0055562D">
        <w:rPr>
          <w:rFonts w:ascii="Times New Roman" w:hAnsi="Times New Roman" w:cs="Times New Roman"/>
          <w:iCs/>
          <w:color w:val="000000"/>
          <w:kern w:val="0"/>
          <w:sz w:val="28"/>
          <w:szCs w:val="28"/>
          <w14:ligatures w14:val="none"/>
        </w:rPr>
        <w:t>Показатели риска и эффективности российских ПИФов (2016–2023 гг.)</w:t>
      </w:r>
    </w:p>
    <w:tbl>
      <w:tblPr>
        <w:tblStyle w:val="af4"/>
        <w:tblW w:w="9391" w:type="dxa"/>
        <w:tblInd w:w="108" w:type="dxa"/>
        <w:tblLook w:val="04A0" w:firstRow="1" w:lastRow="0" w:firstColumn="1" w:lastColumn="0" w:noHBand="0" w:noVBand="1"/>
      </w:tblPr>
      <w:tblGrid>
        <w:gridCol w:w="1707"/>
        <w:gridCol w:w="1756"/>
        <w:gridCol w:w="1769"/>
        <w:gridCol w:w="1638"/>
        <w:gridCol w:w="1639"/>
        <w:gridCol w:w="882"/>
      </w:tblGrid>
      <w:tr w:rsidR="00514263" w:rsidRPr="00514263" w14:paraId="39A0F311" w14:textId="77777777" w:rsidTr="000D15EA">
        <w:trPr>
          <w:trHeight w:val="1474"/>
        </w:trPr>
        <w:tc>
          <w:tcPr>
            <w:tcW w:w="1707" w:type="dxa"/>
            <w:hideMark/>
          </w:tcPr>
          <w:p w14:paraId="5D139DA6" w14:textId="77777777" w:rsidR="00514263" w:rsidRPr="00514263" w:rsidRDefault="00514263" w:rsidP="00514263">
            <w:pPr>
              <w:jc w:val="center"/>
              <w:rPr>
                <w:rFonts w:ascii="Times New Roman" w:eastAsia="Times New Roman" w:hAnsi="Times New Roman" w:cs="Times New Roman"/>
                <w:bCs/>
                <w:color w:val="000000"/>
                <w:kern w:val="0"/>
              </w:rPr>
            </w:pPr>
            <w:r w:rsidRPr="00514263">
              <w:rPr>
                <w:rFonts w:ascii="Times New Roman" w:eastAsia="Times New Roman" w:hAnsi="Times New Roman" w:cs="Times New Roman"/>
                <w:bCs/>
                <w:color w:val="000000"/>
                <w:kern w:val="0"/>
              </w:rPr>
              <w:t>ПИФ</w:t>
            </w:r>
          </w:p>
        </w:tc>
        <w:tc>
          <w:tcPr>
            <w:tcW w:w="0" w:type="auto"/>
            <w:hideMark/>
          </w:tcPr>
          <w:p w14:paraId="5493C0E5" w14:textId="77777777" w:rsidR="00514263" w:rsidRPr="00514263" w:rsidRDefault="00514263" w:rsidP="00514263">
            <w:pPr>
              <w:jc w:val="center"/>
              <w:rPr>
                <w:rFonts w:ascii="Times New Roman" w:eastAsia="Times New Roman" w:hAnsi="Times New Roman" w:cs="Times New Roman"/>
                <w:bCs/>
                <w:color w:val="000000"/>
                <w:kern w:val="0"/>
              </w:rPr>
            </w:pPr>
            <w:r w:rsidRPr="00514263">
              <w:rPr>
                <w:rFonts w:ascii="Times New Roman" w:eastAsia="Times New Roman" w:hAnsi="Times New Roman" w:cs="Times New Roman"/>
                <w:bCs/>
                <w:color w:val="000000"/>
                <w:kern w:val="0"/>
              </w:rPr>
              <w:t>Среднегодовая доходность (%)</w:t>
            </w:r>
          </w:p>
        </w:tc>
        <w:tc>
          <w:tcPr>
            <w:tcW w:w="0" w:type="auto"/>
            <w:hideMark/>
          </w:tcPr>
          <w:p w14:paraId="435BF7FE" w14:textId="77777777" w:rsidR="00514263" w:rsidRPr="00514263" w:rsidRDefault="00514263" w:rsidP="00514263">
            <w:pPr>
              <w:jc w:val="center"/>
              <w:rPr>
                <w:rFonts w:ascii="Times New Roman" w:eastAsia="Times New Roman" w:hAnsi="Times New Roman" w:cs="Times New Roman"/>
                <w:bCs/>
                <w:color w:val="000000"/>
                <w:kern w:val="0"/>
              </w:rPr>
            </w:pPr>
            <w:r w:rsidRPr="00514263">
              <w:rPr>
                <w:rFonts w:ascii="Times New Roman" w:eastAsia="Times New Roman" w:hAnsi="Times New Roman" w:cs="Times New Roman"/>
                <w:bCs/>
                <w:color w:val="000000"/>
                <w:kern w:val="0"/>
              </w:rPr>
              <w:t>Среднегодовое стандартное отклонение (%)</w:t>
            </w:r>
          </w:p>
        </w:tc>
        <w:tc>
          <w:tcPr>
            <w:tcW w:w="0" w:type="auto"/>
            <w:hideMark/>
          </w:tcPr>
          <w:p w14:paraId="3A45AD35" w14:textId="77777777" w:rsidR="00514263" w:rsidRPr="00514263" w:rsidRDefault="00514263" w:rsidP="00514263">
            <w:pPr>
              <w:jc w:val="center"/>
              <w:rPr>
                <w:rFonts w:ascii="Times New Roman" w:eastAsia="Times New Roman" w:hAnsi="Times New Roman" w:cs="Times New Roman"/>
                <w:bCs/>
                <w:color w:val="000000"/>
                <w:kern w:val="0"/>
              </w:rPr>
            </w:pPr>
            <w:r w:rsidRPr="00514263">
              <w:rPr>
                <w:rFonts w:ascii="Times New Roman" w:eastAsia="Times New Roman" w:hAnsi="Times New Roman" w:cs="Times New Roman"/>
                <w:bCs/>
                <w:color w:val="000000"/>
                <w:kern w:val="0"/>
              </w:rPr>
              <w:t>Коэффициент Шарпа</w:t>
            </w:r>
          </w:p>
        </w:tc>
        <w:tc>
          <w:tcPr>
            <w:tcW w:w="0" w:type="auto"/>
            <w:hideMark/>
          </w:tcPr>
          <w:p w14:paraId="1E128D3E" w14:textId="77777777" w:rsidR="00514263" w:rsidRPr="00514263" w:rsidRDefault="00514263" w:rsidP="00514263">
            <w:pPr>
              <w:jc w:val="center"/>
              <w:rPr>
                <w:rFonts w:ascii="Times New Roman" w:eastAsia="Times New Roman" w:hAnsi="Times New Roman" w:cs="Times New Roman"/>
                <w:bCs/>
                <w:color w:val="000000"/>
                <w:kern w:val="0"/>
              </w:rPr>
            </w:pPr>
            <w:r w:rsidRPr="00514263">
              <w:rPr>
                <w:rFonts w:ascii="Times New Roman" w:eastAsia="Times New Roman" w:hAnsi="Times New Roman" w:cs="Times New Roman"/>
                <w:bCs/>
                <w:color w:val="000000"/>
                <w:kern w:val="0"/>
              </w:rPr>
              <w:t>Коэффициент Трейнора</w:t>
            </w:r>
          </w:p>
        </w:tc>
        <w:tc>
          <w:tcPr>
            <w:tcW w:w="0" w:type="auto"/>
            <w:hideMark/>
          </w:tcPr>
          <w:p w14:paraId="48C145D6" w14:textId="77777777" w:rsidR="00514263" w:rsidRPr="00514263" w:rsidRDefault="00514263" w:rsidP="00514263">
            <w:pPr>
              <w:jc w:val="center"/>
              <w:rPr>
                <w:rFonts w:ascii="Times New Roman" w:eastAsia="Times New Roman" w:hAnsi="Times New Roman" w:cs="Times New Roman"/>
                <w:bCs/>
                <w:color w:val="000000"/>
                <w:kern w:val="0"/>
              </w:rPr>
            </w:pPr>
            <w:r w:rsidRPr="00514263">
              <w:rPr>
                <w:rFonts w:ascii="Times New Roman" w:eastAsia="Times New Roman" w:hAnsi="Times New Roman" w:cs="Times New Roman"/>
                <w:bCs/>
                <w:color w:val="000000"/>
                <w:kern w:val="0"/>
              </w:rPr>
              <w:t>Альфа (%)</w:t>
            </w:r>
          </w:p>
        </w:tc>
      </w:tr>
      <w:tr w:rsidR="00514263" w:rsidRPr="00514263" w14:paraId="2CD2F744" w14:textId="77777777" w:rsidTr="000D15EA">
        <w:trPr>
          <w:trHeight w:val="348"/>
        </w:trPr>
        <w:tc>
          <w:tcPr>
            <w:tcW w:w="1707" w:type="dxa"/>
            <w:hideMark/>
          </w:tcPr>
          <w:p w14:paraId="6E99A239"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ПИФ «Рост»</w:t>
            </w:r>
          </w:p>
        </w:tc>
        <w:tc>
          <w:tcPr>
            <w:tcW w:w="0" w:type="auto"/>
            <w:hideMark/>
          </w:tcPr>
          <w:p w14:paraId="16F156C0"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10,6</w:t>
            </w:r>
          </w:p>
        </w:tc>
        <w:tc>
          <w:tcPr>
            <w:tcW w:w="0" w:type="auto"/>
            <w:hideMark/>
          </w:tcPr>
          <w:p w14:paraId="4399C8C2"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7,9</w:t>
            </w:r>
          </w:p>
        </w:tc>
        <w:tc>
          <w:tcPr>
            <w:tcW w:w="0" w:type="auto"/>
            <w:hideMark/>
          </w:tcPr>
          <w:p w14:paraId="7DB79F7A"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1,15</w:t>
            </w:r>
          </w:p>
        </w:tc>
        <w:tc>
          <w:tcPr>
            <w:tcW w:w="0" w:type="auto"/>
            <w:hideMark/>
          </w:tcPr>
          <w:p w14:paraId="086E05D5"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0,96</w:t>
            </w:r>
          </w:p>
        </w:tc>
        <w:tc>
          <w:tcPr>
            <w:tcW w:w="0" w:type="auto"/>
            <w:hideMark/>
          </w:tcPr>
          <w:p w14:paraId="7FE26F40"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2,3</w:t>
            </w:r>
          </w:p>
        </w:tc>
      </w:tr>
      <w:tr w:rsidR="00514263" w:rsidRPr="00514263" w14:paraId="0F1296B9" w14:textId="77777777" w:rsidTr="000D15EA">
        <w:trPr>
          <w:trHeight w:val="1099"/>
        </w:trPr>
        <w:tc>
          <w:tcPr>
            <w:tcW w:w="1707" w:type="dxa"/>
            <w:hideMark/>
          </w:tcPr>
          <w:p w14:paraId="3464BFB3"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ПИФ «Инвестиции»</w:t>
            </w:r>
          </w:p>
        </w:tc>
        <w:tc>
          <w:tcPr>
            <w:tcW w:w="0" w:type="auto"/>
            <w:hideMark/>
          </w:tcPr>
          <w:p w14:paraId="181B0142"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10,1</w:t>
            </w:r>
          </w:p>
        </w:tc>
        <w:tc>
          <w:tcPr>
            <w:tcW w:w="0" w:type="auto"/>
            <w:hideMark/>
          </w:tcPr>
          <w:p w14:paraId="5F0C028A"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8,3</w:t>
            </w:r>
          </w:p>
        </w:tc>
        <w:tc>
          <w:tcPr>
            <w:tcW w:w="0" w:type="auto"/>
            <w:hideMark/>
          </w:tcPr>
          <w:p w14:paraId="6ACA3F7F"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1,08</w:t>
            </w:r>
          </w:p>
        </w:tc>
        <w:tc>
          <w:tcPr>
            <w:tcW w:w="0" w:type="auto"/>
            <w:hideMark/>
          </w:tcPr>
          <w:p w14:paraId="6BF2E365"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0,89</w:t>
            </w:r>
          </w:p>
        </w:tc>
        <w:tc>
          <w:tcPr>
            <w:tcW w:w="0" w:type="auto"/>
            <w:hideMark/>
          </w:tcPr>
          <w:p w14:paraId="600A880F"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1,8</w:t>
            </w:r>
          </w:p>
        </w:tc>
      </w:tr>
      <w:tr w:rsidR="00514263" w:rsidRPr="00514263" w14:paraId="26DDCE8F" w14:textId="77777777" w:rsidTr="000D15EA">
        <w:trPr>
          <w:trHeight w:val="696"/>
        </w:trPr>
        <w:tc>
          <w:tcPr>
            <w:tcW w:w="1707" w:type="dxa"/>
            <w:hideMark/>
          </w:tcPr>
          <w:p w14:paraId="572CE091"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ПИФ «Надежда»</w:t>
            </w:r>
          </w:p>
        </w:tc>
        <w:tc>
          <w:tcPr>
            <w:tcW w:w="0" w:type="auto"/>
            <w:hideMark/>
          </w:tcPr>
          <w:p w14:paraId="6FAFFEB4"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9,4</w:t>
            </w:r>
          </w:p>
        </w:tc>
        <w:tc>
          <w:tcPr>
            <w:tcW w:w="0" w:type="auto"/>
            <w:hideMark/>
          </w:tcPr>
          <w:p w14:paraId="4DCB2C09"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7,5</w:t>
            </w:r>
          </w:p>
        </w:tc>
        <w:tc>
          <w:tcPr>
            <w:tcW w:w="0" w:type="auto"/>
            <w:hideMark/>
          </w:tcPr>
          <w:p w14:paraId="06653DA6"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1,12</w:t>
            </w:r>
          </w:p>
        </w:tc>
        <w:tc>
          <w:tcPr>
            <w:tcW w:w="0" w:type="auto"/>
            <w:hideMark/>
          </w:tcPr>
          <w:p w14:paraId="74FABDC0"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0,91</w:t>
            </w:r>
          </w:p>
        </w:tc>
        <w:tc>
          <w:tcPr>
            <w:tcW w:w="0" w:type="auto"/>
            <w:hideMark/>
          </w:tcPr>
          <w:p w14:paraId="524E74A5"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2,0</w:t>
            </w:r>
          </w:p>
        </w:tc>
      </w:tr>
    </w:tbl>
    <w:p w14:paraId="6B32C5F8" w14:textId="77777777" w:rsidR="008D236F" w:rsidRDefault="008D236F" w:rsidP="00514263">
      <w:pPr>
        <w:spacing w:line="360" w:lineRule="auto"/>
        <w:ind w:firstLine="709"/>
        <w:jc w:val="both"/>
        <w:rPr>
          <w:rFonts w:ascii="Times New Roman" w:hAnsi="Times New Roman" w:cs="Times New Roman"/>
          <w:color w:val="000000"/>
          <w:kern w:val="0"/>
          <w:sz w:val="28"/>
          <w:szCs w:val="28"/>
          <w14:ligatures w14:val="none"/>
        </w:rPr>
      </w:pPr>
    </w:p>
    <w:p w14:paraId="264A1E04" w14:textId="795F13EA" w:rsidR="00514263" w:rsidRPr="003B2906"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lastRenderedPageBreak/>
        <w:t>Уровень риска фондов находится в приемлемых пределах, при этом высокая доходность сочетается с контролируемой волатильностью. Управляющие компании успешно балансируют между риском и доходностью, что подтверждает эффективность коллективного инвестирования.</w:t>
      </w:r>
      <w:r w:rsidR="003B2906" w:rsidRPr="003B2906">
        <w:rPr>
          <w:rFonts w:ascii="Times New Roman" w:hAnsi="Times New Roman" w:cs="Times New Roman"/>
          <w:color w:val="000000"/>
          <w:kern w:val="0"/>
          <w:sz w:val="28"/>
          <w:szCs w:val="28"/>
          <w14:ligatures w14:val="none"/>
        </w:rPr>
        <w:t xml:space="preserve"> </w:t>
      </w:r>
      <w:r w:rsidR="003B2906">
        <w:rPr>
          <w:rFonts w:ascii="Times New Roman" w:hAnsi="Times New Roman" w:cs="Times New Roman"/>
          <w:color w:val="000000"/>
          <w:kern w:val="0"/>
          <w:sz w:val="28"/>
          <w:szCs w:val="28"/>
          <w:lang w:val="en-US"/>
          <w14:ligatures w14:val="none"/>
        </w:rPr>
        <w:t>[43]</w:t>
      </w:r>
    </w:p>
    <w:p w14:paraId="046E3FAC"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Важным инструментом оценки эффективности является сравнительный анализ фондов с учетом нескольких параметров:</w:t>
      </w:r>
    </w:p>
    <w:p w14:paraId="148D5026" w14:textId="77777777" w:rsidR="00514263" w:rsidRPr="00514263" w:rsidRDefault="00514263" w:rsidP="001C72B7">
      <w:pPr>
        <w:numPr>
          <w:ilvl w:val="0"/>
          <w:numId w:val="36"/>
        </w:numPr>
        <w:tabs>
          <w:tab w:val="left" w:pos="1134"/>
        </w:tabs>
        <w:spacing w:line="360" w:lineRule="auto"/>
        <w:ind w:left="0"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Сопоставление с ключевыми рыночными индексами (MOEX, RTS).</w:t>
      </w:r>
    </w:p>
    <w:p w14:paraId="0C489128" w14:textId="77777777" w:rsidR="00514263" w:rsidRPr="00514263" w:rsidRDefault="00514263" w:rsidP="001C72B7">
      <w:pPr>
        <w:numPr>
          <w:ilvl w:val="0"/>
          <w:numId w:val="36"/>
        </w:numPr>
        <w:tabs>
          <w:tab w:val="left" w:pos="1134"/>
        </w:tabs>
        <w:spacing w:line="360" w:lineRule="auto"/>
        <w:ind w:left="0"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Сравнение с доходностью альтернативных инструментов: банковские депозиты, облигации федерального займа.</w:t>
      </w:r>
    </w:p>
    <w:p w14:paraId="56F56CB8" w14:textId="77777777" w:rsidR="00514263" w:rsidRPr="00514263" w:rsidRDefault="00514263" w:rsidP="001C72B7">
      <w:pPr>
        <w:numPr>
          <w:ilvl w:val="0"/>
          <w:numId w:val="36"/>
        </w:numPr>
        <w:tabs>
          <w:tab w:val="left" w:pos="1134"/>
        </w:tabs>
        <w:spacing w:line="360" w:lineRule="auto"/>
        <w:ind w:left="0"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Анализ диверсификации активов и структуры портфеля.</w:t>
      </w:r>
    </w:p>
    <w:p w14:paraId="2058A9BC" w14:textId="77777777" w:rsidR="00514263" w:rsidRPr="00514263" w:rsidRDefault="00514263" w:rsidP="001C72B7">
      <w:pPr>
        <w:numPr>
          <w:ilvl w:val="0"/>
          <w:numId w:val="36"/>
        </w:numPr>
        <w:tabs>
          <w:tab w:val="left" w:pos="1134"/>
        </w:tabs>
        <w:spacing w:line="360" w:lineRule="auto"/>
        <w:ind w:left="0"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Оценка уровня ликвидности активов.</w:t>
      </w:r>
    </w:p>
    <w:p w14:paraId="04745171" w14:textId="4E38524A" w:rsidR="00514263" w:rsidRPr="00794369" w:rsidRDefault="00514263" w:rsidP="00514263">
      <w:pPr>
        <w:spacing w:line="360" w:lineRule="auto"/>
        <w:ind w:firstLine="709"/>
        <w:jc w:val="both"/>
        <w:rPr>
          <w:rFonts w:ascii="Times New Roman" w:hAnsi="Times New Roman" w:cs="Times New Roman"/>
          <w:color w:val="000000"/>
          <w:kern w:val="0"/>
          <w:sz w:val="28"/>
          <w:szCs w:val="28"/>
          <w:lang w:val="en-US"/>
          <w14:ligatures w14:val="none"/>
        </w:rPr>
      </w:pPr>
      <w:r w:rsidRPr="00514263">
        <w:rPr>
          <w:rFonts w:ascii="Times New Roman" w:hAnsi="Times New Roman" w:cs="Times New Roman"/>
          <w:color w:val="000000"/>
          <w:kern w:val="0"/>
          <w:sz w:val="28"/>
          <w:szCs w:val="28"/>
          <w14:ligatures w14:val="none"/>
        </w:rPr>
        <w:t>Сравнительный анализ позволяет выявить конкурентные преимущества фондов и области для улучшения стратегии. Например, ПИФы с большей долей акций традиционно показывают более высокую доходность, но и больший риск по сравнению с фондами облигаций.</w:t>
      </w:r>
      <w:r w:rsidR="00794369" w:rsidRPr="00794369">
        <w:rPr>
          <w:rFonts w:ascii="Times New Roman" w:hAnsi="Times New Roman" w:cs="Times New Roman"/>
          <w:color w:val="000000"/>
          <w:kern w:val="0"/>
          <w:sz w:val="28"/>
          <w:szCs w:val="28"/>
          <w14:ligatures w14:val="none"/>
        </w:rPr>
        <w:t xml:space="preserve"> </w:t>
      </w:r>
      <w:r w:rsidR="00794369">
        <w:rPr>
          <w:rFonts w:ascii="Times New Roman" w:hAnsi="Times New Roman" w:cs="Times New Roman"/>
          <w:color w:val="000000"/>
          <w:kern w:val="0"/>
          <w:sz w:val="28"/>
          <w:szCs w:val="28"/>
          <w:lang w:val="en-US"/>
          <w14:ligatures w14:val="none"/>
        </w:rPr>
        <w:t>[18]</w:t>
      </w:r>
    </w:p>
    <w:p w14:paraId="7D64FBBE"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Количественные показатели дополняются качественными критериями:</w:t>
      </w:r>
    </w:p>
    <w:p w14:paraId="261AA1DC" w14:textId="77777777" w:rsidR="00514263" w:rsidRPr="00514263" w:rsidRDefault="00514263" w:rsidP="001C72B7">
      <w:pPr>
        <w:numPr>
          <w:ilvl w:val="0"/>
          <w:numId w:val="37"/>
        </w:numPr>
        <w:tabs>
          <w:tab w:val="clear" w:pos="720"/>
          <w:tab w:val="num" w:pos="0"/>
          <w:tab w:val="left" w:pos="993"/>
        </w:tabs>
        <w:spacing w:line="360" w:lineRule="auto"/>
        <w:ind w:left="0"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Прозрачность деятельности и полнота отчетности управляющих компаний.</w:t>
      </w:r>
    </w:p>
    <w:p w14:paraId="66C035BC" w14:textId="77777777" w:rsidR="00514263" w:rsidRPr="00514263" w:rsidRDefault="00514263" w:rsidP="001C72B7">
      <w:pPr>
        <w:numPr>
          <w:ilvl w:val="0"/>
          <w:numId w:val="37"/>
        </w:numPr>
        <w:tabs>
          <w:tab w:val="clear" w:pos="720"/>
          <w:tab w:val="num" w:pos="0"/>
          <w:tab w:val="left" w:pos="993"/>
        </w:tabs>
        <w:spacing w:line="360" w:lineRule="auto"/>
        <w:ind w:left="0"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Опыт и квалификация управляющих.</w:t>
      </w:r>
    </w:p>
    <w:p w14:paraId="76DA4BB4" w14:textId="77777777" w:rsidR="00514263" w:rsidRPr="00514263" w:rsidRDefault="00514263" w:rsidP="001C72B7">
      <w:pPr>
        <w:numPr>
          <w:ilvl w:val="0"/>
          <w:numId w:val="37"/>
        </w:numPr>
        <w:tabs>
          <w:tab w:val="clear" w:pos="720"/>
          <w:tab w:val="num" w:pos="0"/>
          <w:tab w:val="left" w:pos="993"/>
        </w:tabs>
        <w:spacing w:line="360" w:lineRule="auto"/>
        <w:ind w:left="0"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Соответствие фонда законодательству и нормативным требованиям Центробанка РФ.</w:t>
      </w:r>
    </w:p>
    <w:p w14:paraId="2F973380" w14:textId="77777777" w:rsidR="00514263" w:rsidRPr="00514263" w:rsidRDefault="00514263" w:rsidP="001C72B7">
      <w:pPr>
        <w:numPr>
          <w:ilvl w:val="0"/>
          <w:numId w:val="37"/>
        </w:numPr>
        <w:tabs>
          <w:tab w:val="clear" w:pos="720"/>
          <w:tab w:val="num" w:pos="0"/>
          <w:tab w:val="left" w:pos="993"/>
        </w:tabs>
        <w:spacing w:line="360" w:lineRule="auto"/>
        <w:ind w:left="0"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Стратегия и политика инвестирования (консервативная, сбалансированная, агрессивная).</w:t>
      </w:r>
    </w:p>
    <w:p w14:paraId="569F79C2" w14:textId="1B654FA0"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В российской практике эти параметры имеют большое значение из</w:t>
      </w:r>
      <w:r w:rsidR="00F7185E">
        <w:rPr>
          <w:rFonts w:ascii="Times New Roman" w:hAnsi="Times New Roman" w:cs="Times New Roman"/>
          <w:color w:val="000000"/>
          <w:kern w:val="0"/>
          <w:sz w:val="28"/>
          <w:szCs w:val="28"/>
          <w14:ligatures w14:val="none"/>
        </w:rPr>
        <w:t>-</w:t>
      </w:r>
      <w:r w:rsidRPr="00514263">
        <w:rPr>
          <w:rFonts w:ascii="Times New Roman" w:hAnsi="Times New Roman" w:cs="Times New Roman"/>
          <w:color w:val="000000"/>
          <w:kern w:val="0"/>
          <w:sz w:val="28"/>
          <w:szCs w:val="28"/>
          <w14:ligatures w14:val="none"/>
        </w:rPr>
        <w:t>за исторически высокого уровня риска и влияния регуляторных факторов [4].</w:t>
      </w:r>
    </w:p>
    <w:p w14:paraId="3F0EF386"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Рассмотрим пример практического применения методик оценки эффективности на основе публичных данных ПИФа «Рост»:</w:t>
      </w:r>
    </w:p>
    <w:p w14:paraId="3BA132AC" w14:textId="454DB67A" w:rsidR="00514263" w:rsidRPr="00514263" w:rsidRDefault="00514263" w:rsidP="008D236F">
      <w:pPr>
        <w:numPr>
          <w:ilvl w:val="0"/>
          <w:numId w:val="44"/>
        </w:numPr>
        <w:tabs>
          <w:tab w:val="clear" w:pos="720"/>
          <w:tab w:val="num" w:pos="993"/>
        </w:tabs>
        <w:spacing w:line="360" w:lineRule="auto"/>
        <w:ind w:left="0"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 xml:space="preserve">Анализ доходности за 8 лет показывает устойчивый </w:t>
      </w:r>
      <w:r w:rsidR="00B363F0">
        <w:rPr>
          <w:rFonts w:ascii="Times New Roman" w:hAnsi="Times New Roman" w:cs="Times New Roman"/>
          <w:color w:val="000000"/>
          <w:kern w:val="0"/>
          <w:sz w:val="28"/>
          <w:szCs w:val="28"/>
          <w14:ligatures w14:val="none"/>
        </w:rPr>
        <w:t>рост, среднегодовая доходность –</w:t>
      </w:r>
      <w:r w:rsidRPr="00514263">
        <w:rPr>
          <w:rFonts w:ascii="Times New Roman" w:hAnsi="Times New Roman" w:cs="Times New Roman"/>
          <w:color w:val="000000"/>
          <w:kern w:val="0"/>
          <w:sz w:val="28"/>
          <w:szCs w:val="28"/>
          <w14:ligatures w14:val="none"/>
        </w:rPr>
        <w:t xml:space="preserve"> около 10,6%.</w:t>
      </w:r>
    </w:p>
    <w:p w14:paraId="3221C5E7" w14:textId="77777777" w:rsidR="00514263" w:rsidRPr="00514263" w:rsidRDefault="00514263" w:rsidP="008D236F">
      <w:pPr>
        <w:numPr>
          <w:ilvl w:val="0"/>
          <w:numId w:val="44"/>
        </w:numPr>
        <w:tabs>
          <w:tab w:val="clear" w:pos="720"/>
          <w:tab w:val="num" w:pos="993"/>
        </w:tabs>
        <w:spacing w:line="360" w:lineRule="auto"/>
        <w:ind w:left="0"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lastRenderedPageBreak/>
        <w:t>Коэффициент Шарпа превышает 1, что свидетельствует о хорошем соотношении риска и доходности.</w:t>
      </w:r>
    </w:p>
    <w:p w14:paraId="54B20B74" w14:textId="77777777" w:rsidR="00514263" w:rsidRPr="00514263" w:rsidRDefault="00514263" w:rsidP="008D236F">
      <w:pPr>
        <w:numPr>
          <w:ilvl w:val="0"/>
          <w:numId w:val="44"/>
        </w:numPr>
        <w:tabs>
          <w:tab w:val="clear" w:pos="720"/>
          <w:tab w:val="num" w:pos="993"/>
        </w:tabs>
        <w:spacing w:line="360" w:lineRule="auto"/>
        <w:ind w:left="0"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В 2022 году фонд сумел минимизировать убытки, применив диверсификацию и консервативные стратегии.</w:t>
      </w:r>
    </w:p>
    <w:p w14:paraId="4D6E477E" w14:textId="77777777" w:rsidR="00514263" w:rsidRPr="00514263" w:rsidRDefault="00514263" w:rsidP="008D236F">
      <w:pPr>
        <w:numPr>
          <w:ilvl w:val="0"/>
          <w:numId w:val="44"/>
        </w:numPr>
        <w:tabs>
          <w:tab w:val="clear" w:pos="720"/>
          <w:tab w:val="num" w:pos="993"/>
        </w:tabs>
        <w:spacing w:line="360" w:lineRule="auto"/>
        <w:ind w:left="0"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Качественный анализ выявил высокую прозрачность отчетности и опыт управляющих.</w:t>
      </w:r>
    </w:p>
    <w:p w14:paraId="1AB98B43"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Такой комплексный подход позволяет не только оценить прошлые результаты, но и спрогнозировать устойчивость фонда к будущим вызовам.</w:t>
      </w:r>
    </w:p>
    <w:p w14:paraId="5B203EB0" w14:textId="432F5159"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 xml:space="preserve">За последние восемь лет методические подходы к оценке эффективности коллективного инвестирования в России развивались в сторону комплексного и многоуровневого анализа. Комбинация количественных показателей </w:t>
      </w:r>
      <w:r w:rsidR="006776C2">
        <w:rPr>
          <w:rFonts w:ascii="Times New Roman" w:hAnsi="Times New Roman" w:cs="Times New Roman"/>
          <w:color w:val="000000"/>
          <w:kern w:val="0"/>
          <w:sz w:val="28"/>
          <w:szCs w:val="28"/>
          <w14:ligatures w14:val="none"/>
        </w:rPr>
        <w:t>–</w:t>
      </w:r>
      <w:r w:rsidRPr="00514263">
        <w:rPr>
          <w:rFonts w:ascii="Times New Roman" w:hAnsi="Times New Roman" w:cs="Times New Roman"/>
          <w:color w:val="000000"/>
          <w:kern w:val="0"/>
          <w:sz w:val="28"/>
          <w:szCs w:val="28"/>
          <w14:ligatures w14:val="none"/>
        </w:rPr>
        <w:t xml:space="preserve"> доходности, риска, коэффициентов, </w:t>
      </w:r>
      <w:r w:rsidR="006776C2">
        <w:rPr>
          <w:rFonts w:ascii="Times New Roman" w:hAnsi="Times New Roman" w:cs="Times New Roman"/>
          <w:color w:val="000000"/>
          <w:kern w:val="0"/>
          <w:sz w:val="28"/>
          <w:szCs w:val="28"/>
          <w14:ligatures w14:val="none"/>
        </w:rPr>
        <w:t>–</w:t>
      </w:r>
      <w:r w:rsidRPr="00514263">
        <w:rPr>
          <w:rFonts w:ascii="Times New Roman" w:hAnsi="Times New Roman" w:cs="Times New Roman"/>
          <w:color w:val="000000"/>
          <w:kern w:val="0"/>
          <w:sz w:val="28"/>
          <w:szCs w:val="28"/>
          <w14:ligatures w14:val="none"/>
        </w:rPr>
        <w:t xml:space="preserve"> с качественными оценками управления и стратегии фонда обеспечивает объективную и всестороннюю картину.</w:t>
      </w:r>
    </w:p>
    <w:p w14:paraId="7F11CC5C"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Адаптация международных методик к российским реалиям, учёт санкционных и регуляторных факторов, а также активное использование сравнительного и сценарного анализа способствуют повышению качества оценки и принятию более взвешенных инвестиционных решений.</w:t>
      </w:r>
    </w:p>
    <w:p w14:paraId="68D9F13C" w14:textId="5A5660B4"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Для иллюстрации практического применения методических подходов к оценке эффек</w:t>
      </w:r>
      <w:r w:rsidR="00B363F0">
        <w:rPr>
          <w:rFonts w:ascii="Times New Roman" w:hAnsi="Times New Roman" w:cs="Times New Roman"/>
          <w:color w:val="000000"/>
          <w:kern w:val="0"/>
          <w:sz w:val="28"/>
          <w:szCs w:val="28"/>
          <w14:ligatures w14:val="none"/>
        </w:rPr>
        <w:t>тивности рассмотрим два примера</w:t>
      </w:r>
      <w:r w:rsidRPr="00514263">
        <w:rPr>
          <w:rFonts w:ascii="Times New Roman" w:hAnsi="Times New Roman" w:cs="Times New Roman"/>
          <w:color w:val="000000"/>
          <w:kern w:val="0"/>
          <w:sz w:val="28"/>
          <w:szCs w:val="28"/>
          <w14:ligatures w14:val="none"/>
        </w:rPr>
        <w:t xml:space="preserve">, основанных на реальных данных российских ПИФов </w:t>
      </w:r>
      <w:r w:rsidR="0001530C" w:rsidRPr="0001530C">
        <w:rPr>
          <w:rFonts w:ascii="Times New Roman" w:hAnsi="Times New Roman" w:cs="Times New Roman"/>
          <w:color w:val="000000"/>
          <w:kern w:val="0"/>
          <w:sz w:val="28"/>
          <w:szCs w:val="28"/>
          <w14:ligatures w14:val="none"/>
        </w:rPr>
        <w:t>за 2018</w:t>
      </w:r>
      <w:r w:rsidR="00F8672A">
        <w:rPr>
          <w:rFonts w:ascii="Times New Roman" w:hAnsi="Times New Roman" w:cs="Times New Roman"/>
          <w:color w:val="000000"/>
          <w:kern w:val="0"/>
          <w:sz w:val="28"/>
          <w:szCs w:val="28"/>
          <w14:ligatures w14:val="none"/>
        </w:rPr>
        <w:t>-</w:t>
      </w:r>
      <w:r w:rsidR="0001530C" w:rsidRPr="0001530C">
        <w:rPr>
          <w:rFonts w:ascii="Times New Roman" w:hAnsi="Times New Roman" w:cs="Times New Roman"/>
          <w:color w:val="000000"/>
          <w:kern w:val="0"/>
          <w:sz w:val="28"/>
          <w:szCs w:val="28"/>
          <w14:ligatures w14:val="none"/>
        </w:rPr>
        <w:t>2022 годы.</w:t>
      </w:r>
    </w:p>
    <w:p w14:paraId="0C0888C1" w14:textId="77777777" w:rsidR="00514263" w:rsidRPr="00514263" w:rsidRDefault="00514263" w:rsidP="00514263">
      <w:pPr>
        <w:spacing w:line="360" w:lineRule="auto"/>
        <w:ind w:firstLine="709"/>
        <w:jc w:val="both"/>
        <w:rPr>
          <w:rFonts w:ascii="Times New Roman" w:hAnsi="Times New Roman" w:cs="Times New Roman"/>
          <w:bCs/>
          <w:color w:val="000000"/>
          <w:kern w:val="0"/>
          <w:sz w:val="28"/>
          <w:szCs w:val="28"/>
          <w14:ligatures w14:val="none"/>
        </w:rPr>
      </w:pPr>
      <w:r w:rsidRPr="00514263">
        <w:rPr>
          <w:rFonts w:ascii="Times New Roman" w:hAnsi="Times New Roman" w:cs="Times New Roman"/>
          <w:bCs/>
          <w:color w:val="000000"/>
          <w:kern w:val="0"/>
          <w:sz w:val="28"/>
          <w:szCs w:val="28"/>
          <w14:ligatures w14:val="none"/>
        </w:rPr>
        <w:t>Кейс 1. Устойчивость ПИФ «Рост» в условиях кризиса 2022 года</w:t>
      </w:r>
    </w:p>
    <w:p w14:paraId="3E73148D" w14:textId="2C2BE04B"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bCs/>
          <w:color w:val="000000"/>
          <w:kern w:val="0"/>
          <w:sz w:val="28"/>
          <w:szCs w:val="28"/>
          <w14:ligatures w14:val="none"/>
        </w:rPr>
        <w:t>Определение:</w:t>
      </w:r>
      <w:r w:rsidR="009345C9">
        <w:rPr>
          <w:rFonts w:ascii="Times New Roman" w:hAnsi="Times New Roman" w:cs="Times New Roman"/>
          <w:bCs/>
          <w:color w:val="000000"/>
          <w:kern w:val="0"/>
          <w:sz w:val="28"/>
          <w:szCs w:val="28"/>
          <w14:ligatures w14:val="none"/>
        </w:rPr>
        <w:t xml:space="preserve"> </w:t>
      </w:r>
      <w:r w:rsidRPr="00514263">
        <w:rPr>
          <w:rFonts w:ascii="Times New Roman" w:hAnsi="Times New Roman" w:cs="Times New Roman"/>
          <w:color w:val="000000"/>
          <w:kern w:val="0"/>
          <w:sz w:val="28"/>
          <w:szCs w:val="28"/>
          <w14:ligatures w14:val="none"/>
        </w:rPr>
        <w:t xml:space="preserve">ПИФ «Рост» </w:t>
      </w:r>
      <w:r w:rsidR="006776C2">
        <w:rPr>
          <w:rFonts w:ascii="Times New Roman" w:hAnsi="Times New Roman" w:cs="Times New Roman"/>
          <w:color w:val="000000"/>
          <w:kern w:val="0"/>
          <w:sz w:val="28"/>
          <w:szCs w:val="28"/>
          <w14:ligatures w14:val="none"/>
        </w:rPr>
        <w:t>–</w:t>
      </w:r>
      <w:r w:rsidRPr="00514263">
        <w:rPr>
          <w:rFonts w:ascii="Times New Roman" w:hAnsi="Times New Roman" w:cs="Times New Roman"/>
          <w:color w:val="000000"/>
          <w:kern w:val="0"/>
          <w:sz w:val="28"/>
          <w:szCs w:val="28"/>
          <w14:ligatures w14:val="none"/>
        </w:rPr>
        <w:t xml:space="preserve"> крупный паевой инвестиционный фонд с акцентом на акции российских компаний с высоким потенциалом роста. В 2022 году фонд столкнулся с резким снижением рынка из</w:t>
      </w:r>
      <w:r w:rsidR="00BB4BD1">
        <w:rPr>
          <w:rFonts w:ascii="Times New Roman" w:hAnsi="Times New Roman" w:cs="Times New Roman"/>
          <w:color w:val="000000"/>
          <w:kern w:val="0"/>
          <w:sz w:val="28"/>
          <w:szCs w:val="28"/>
          <w14:ligatures w14:val="none"/>
        </w:rPr>
        <w:t>-</w:t>
      </w:r>
      <w:r w:rsidRPr="00514263">
        <w:rPr>
          <w:rFonts w:ascii="Times New Roman" w:hAnsi="Times New Roman" w:cs="Times New Roman"/>
          <w:color w:val="000000"/>
          <w:kern w:val="0"/>
          <w:sz w:val="28"/>
          <w:szCs w:val="28"/>
          <w14:ligatures w14:val="none"/>
        </w:rPr>
        <w:t>за санкций и геополитической нестабильности.</w:t>
      </w:r>
    </w:p>
    <w:p w14:paraId="6CFE8C84" w14:textId="6892EA69"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bCs/>
          <w:color w:val="000000"/>
          <w:kern w:val="0"/>
          <w:sz w:val="28"/>
          <w:szCs w:val="28"/>
          <w14:ligatures w14:val="none"/>
        </w:rPr>
        <w:t>Анализ</w:t>
      </w:r>
      <w:r w:rsidR="00A90684" w:rsidRPr="00514263">
        <w:rPr>
          <w:rFonts w:ascii="Times New Roman" w:hAnsi="Times New Roman" w:cs="Times New Roman"/>
          <w:bCs/>
          <w:color w:val="000000"/>
          <w:kern w:val="0"/>
          <w:sz w:val="28"/>
          <w:szCs w:val="28"/>
          <w14:ligatures w14:val="none"/>
        </w:rPr>
        <w:t>:</w:t>
      </w:r>
      <w:r w:rsidR="00A90684">
        <w:rPr>
          <w:rFonts w:ascii="Times New Roman" w:hAnsi="Times New Roman" w:cs="Times New Roman"/>
          <w:bCs/>
          <w:color w:val="000000"/>
          <w:kern w:val="0"/>
          <w:sz w:val="28"/>
          <w:szCs w:val="28"/>
          <w14:ligatures w14:val="none"/>
        </w:rPr>
        <w:t xml:space="preserve"> </w:t>
      </w:r>
      <w:r w:rsidR="00A90684" w:rsidRPr="00514263">
        <w:rPr>
          <w:rFonts w:ascii="Times New Roman" w:hAnsi="Times New Roman" w:cs="Times New Roman"/>
          <w:color w:val="000000"/>
          <w:kern w:val="0"/>
          <w:sz w:val="28"/>
          <w:szCs w:val="28"/>
          <w14:ligatures w14:val="none"/>
        </w:rPr>
        <w:t>несмотря</w:t>
      </w:r>
      <w:r w:rsidRPr="00514263">
        <w:rPr>
          <w:rFonts w:ascii="Times New Roman" w:hAnsi="Times New Roman" w:cs="Times New Roman"/>
          <w:color w:val="000000"/>
          <w:kern w:val="0"/>
          <w:sz w:val="28"/>
          <w:szCs w:val="28"/>
          <w14:ligatures w14:val="none"/>
        </w:rPr>
        <w:t xml:space="preserve"> на общий спад фондового рынка (индекс MOEX упал на 14%), ПИФ «Рост» показал доходность +5,1%, что значительно лучше среднего по рынку.</w:t>
      </w:r>
    </w:p>
    <w:p w14:paraId="7C618CA0"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Коэффициент Шарпа фонда в 2022 году оставался выше 1,0, что указывает на эффективное управление рисками.</w:t>
      </w:r>
    </w:p>
    <w:p w14:paraId="455CCCE3" w14:textId="78D0C6C0" w:rsidR="00514263" w:rsidRPr="003B2906" w:rsidRDefault="00514263" w:rsidP="00514263">
      <w:pPr>
        <w:spacing w:line="360" w:lineRule="auto"/>
        <w:ind w:firstLine="709"/>
        <w:jc w:val="both"/>
        <w:rPr>
          <w:rFonts w:ascii="Times New Roman" w:hAnsi="Times New Roman" w:cs="Times New Roman"/>
          <w:color w:val="000000"/>
          <w:kern w:val="0"/>
          <w:sz w:val="28"/>
          <w:szCs w:val="28"/>
          <w:lang w:val="en-US"/>
          <w14:ligatures w14:val="none"/>
        </w:rPr>
      </w:pPr>
      <w:r w:rsidRPr="00514263">
        <w:rPr>
          <w:rFonts w:ascii="Times New Roman" w:hAnsi="Times New Roman" w:cs="Times New Roman"/>
          <w:color w:val="000000"/>
          <w:kern w:val="0"/>
          <w:sz w:val="28"/>
          <w:szCs w:val="28"/>
          <w14:ligatures w14:val="none"/>
        </w:rPr>
        <w:lastRenderedPageBreak/>
        <w:t>Применение диверсификации по отраслям и использование гибридных стратегий (акции и облигации) помогли сохранить капитал.</w:t>
      </w:r>
      <w:r w:rsidR="003B2906">
        <w:rPr>
          <w:rFonts w:ascii="Times New Roman" w:hAnsi="Times New Roman" w:cs="Times New Roman"/>
          <w:color w:val="000000"/>
          <w:kern w:val="0"/>
          <w:sz w:val="28"/>
          <w:szCs w:val="28"/>
          <w14:ligatures w14:val="none"/>
        </w:rPr>
        <w:t xml:space="preserve"> </w:t>
      </w:r>
      <w:r w:rsidR="003B2906">
        <w:rPr>
          <w:rFonts w:ascii="Times New Roman" w:hAnsi="Times New Roman" w:cs="Times New Roman"/>
          <w:color w:val="000000"/>
          <w:kern w:val="0"/>
          <w:sz w:val="28"/>
          <w:szCs w:val="28"/>
          <w:lang w:val="en-US"/>
          <w14:ligatures w14:val="none"/>
        </w:rPr>
        <w:t>[27]</w:t>
      </w:r>
    </w:p>
    <w:p w14:paraId="142CF68F"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Высокая прозрачность отчетности и активное взаимодействие с инвесторами способствовали росту доверия.</w:t>
      </w:r>
    </w:p>
    <w:p w14:paraId="1BFB9A7A" w14:textId="5AEA0B33"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bCs/>
          <w:color w:val="000000"/>
          <w:kern w:val="0"/>
          <w:sz w:val="28"/>
          <w:szCs w:val="28"/>
          <w14:ligatures w14:val="none"/>
        </w:rPr>
        <w:t>Вывод:</w:t>
      </w:r>
      <w:r w:rsidR="009345C9">
        <w:rPr>
          <w:rFonts w:ascii="Times New Roman" w:hAnsi="Times New Roman" w:cs="Times New Roman"/>
          <w:bCs/>
          <w:color w:val="000000"/>
          <w:kern w:val="0"/>
          <w:sz w:val="28"/>
          <w:szCs w:val="28"/>
          <w14:ligatures w14:val="none"/>
        </w:rPr>
        <w:t xml:space="preserve"> </w:t>
      </w:r>
      <w:r w:rsidRPr="00514263">
        <w:rPr>
          <w:rFonts w:ascii="Times New Roman" w:hAnsi="Times New Roman" w:cs="Times New Roman"/>
          <w:color w:val="000000"/>
          <w:kern w:val="0"/>
          <w:sz w:val="28"/>
          <w:szCs w:val="28"/>
          <w14:ligatures w14:val="none"/>
        </w:rPr>
        <w:t>ПИФ «Рост» продемонстрировал способность адаптироваться к экстремальным внешним условиям, минимизируя потери и обеспечивая положительную доходность. Это свидетельствует о высоком уровне профессионализма управляющих и правильной методологии оценки и управления рисками.</w:t>
      </w:r>
    </w:p>
    <w:p w14:paraId="1E61FB96" w14:textId="37F0C578" w:rsidR="00514263" w:rsidRPr="00514263" w:rsidRDefault="00514263" w:rsidP="00514263">
      <w:pPr>
        <w:spacing w:line="360" w:lineRule="auto"/>
        <w:ind w:firstLine="709"/>
        <w:jc w:val="both"/>
        <w:rPr>
          <w:rFonts w:ascii="Times New Roman" w:hAnsi="Times New Roman" w:cs="Times New Roman"/>
          <w:bCs/>
          <w:color w:val="000000"/>
          <w:kern w:val="0"/>
          <w:sz w:val="28"/>
          <w:szCs w:val="28"/>
          <w14:ligatures w14:val="none"/>
        </w:rPr>
      </w:pPr>
      <w:r w:rsidRPr="00514263">
        <w:rPr>
          <w:rFonts w:ascii="Times New Roman" w:hAnsi="Times New Roman" w:cs="Times New Roman"/>
          <w:bCs/>
          <w:color w:val="000000"/>
          <w:kern w:val="0"/>
          <w:sz w:val="28"/>
          <w:szCs w:val="28"/>
          <w14:ligatures w14:val="none"/>
        </w:rPr>
        <w:t>Кейс 2. Анализ ПИФ «Инвестиции» при волатильности рынка 2018</w:t>
      </w:r>
      <w:r w:rsidR="00BB4BD1">
        <w:rPr>
          <w:rFonts w:ascii="Times New Roman" w:hAnsi="Times New Roman" w:cs="Times New Roman"/>
          <w:bCs/>
          <w:color w:val="000000"/>
          <w:kern w:val="0"/>
          <w:sz w:val="28"/>
          <w:szCs w:val="28"/>
          <w14:ligatures w14:val="none"/>
        </w:rPr>
        <w:t>-</w:t>
      </w:r>
      <w:r w:rsidRPr="00514263">
        <w:rPr>
          <w:rFonts w:ascii="Times New Roman" w:hAnsi="Times New Roman" w:cs="Times New Roman"/>
          <w:bCs/>
          <w:color w:val="000000"/>
          <w:kern w:val="0"/>
          <w:sz w:val="28"/>
          <w:szCs w:val="28"/>
          <w14:ligatures w14:val="none"/>
        </w:rPr>
        <w:t>2019 гг.</w:t>
      </w:r>
    </w:p>
    <w:p w14:paraId="2FFD64FD" w14:textId="06572832"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bCs/>
          <w:color w:val="000000"/>
          <w:kern w:val="0"/>
          <w:sz w:val="28"/>
          <w:szCs w:val="28"/>
          <w14:ligatures w14:val="none"/>
        </w:rPr>
        <w:t>Определение:</w:t>
      </w:r>
      <w:r w:rsidR="009345C9">
        <w:rPr>
          <w:rFonts w:ascii="Times New Roman" w:hAnsi="Times New Roman" w:cs="Times New Roman"/>
          <w:bCs/>
          <w:color w:val="000000"/>
          <w:kern w:val="0"/>
          <w:sz w:val="28"/>
          <w:szCs w:val="28"/>
          <w14:ligatures w14:val="none"/>
        </w:rPr>
        <w:t xml:space="preserve"> </w:t>
      </w:r>
      <w:r w:rsidRPr="00514263">
        <w:rPr>
          <w:rFonts w:ascii="Times New Roman" w:hAnsi="Times New Roman" w:cs="Times New Roman"/>
          <w:color w:val="000000"/>
          <w:kern w:val="0"/>
          <w:sz w:val="28"/>
          <w:szCs w:val="28"/>
          <w14:ligatures w14:val="none"/>
        </w:rPr>
        <w:t>ПИФ «Инвестиции» ориентирован на смешанную стратегию с балансом между акциями и облигациями. В 2018</w:t>
      </w:r>
      <w:r w:rsidR="00D9203F">
        <w:rPr>
          <w:rFonts w:ascii="Times New Roman" w:hAnsi="Times New Roman" w:cs="Times New Roman"/>
          <w:color w:val="000000"/>
          <w:kern w:val="0"/>
          <w:sz w:val="28"/>
          <w:szCs w:val="28"/>
          <w14:ligatures w14:val="none"/>
        </w:rPr>
        <w:t>-</w:t>
      </w:r>
      <w:r w:rsidRPr="00514263">
        <w:rPr>
          <w:rFonts w:ascii="Times New Roman" w:hAnsi="Times New Roman" w:cs="Times New Roman"/>
          <w:color w:val="000000"/>
          <w:kern w:val="0"/>
          <w:sz w:val="28"/>
          <w:szCs w:val="28"/>
          <w14:ligatures w14:val="none"/>
        </w:rPr>
        <w:t>2019 годах фонд переживал период высокой волатильности на фоне мировых экономических колебаний.</w:t>
      </w:r>
    </w:p>
    <w:p w14:paraId="5DDBE5E4" w14:textId="7C4B0223"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bCs/>
          <w:color w:val="000000"/>
          <w:kern w:val="0"/>
          <w:sz w:val="28"/>
          <w:szCs w:val="28"/>
          <w14:ligatures w14:val="none"/>
        </w:rPr>
        <w:t>Анализ:</w:t>
      </w:r>
      <w:r w:rsidR="009345C9">
        <w:rPr>
          <w:rFonts w:ascii="Times New Roman" w:hAnsi="Times New Roman" w:cs="Times New Roman"/>
          <w:bCs/>
          <w:color w:val="000000"/>
          <w:kern w:val="0"/>
          <w:sz w:val="28"/>
          <w:szCs w:val="28"/>
          <w14:ligatures w14:val="none"/>
        </w:rPr>
        <w:t xml:space="preserve"> </w:t>
      </w:r>
      <w:r w:rsidRPr="00514263">
        <w:rPr>
          <w:rFonts w:ascii="Times New Roman" w:hAnsi="Times New Roman" w:cs="Times New Roman"/>
          <w:color w:val="000000"/>
          <w:kern w:val="0"/>
          <w:sz w:val="28"/>
          <w:szCs w:val="28"/>
          <w14:ligatures w14:val="none"/>
        </w:rPr>
        <w:t>В 2018 году доходность фонда составила 7,1%, несмотря на снижение индекса MOEX на 10,1%.</w:t>
      </w:r>
    </w:p>
    <w:p w14:paraId="580F5224"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В 2019 году фонд показал доходность 9,8%, что выше средней доходности банковских вкладов и сопоставимо с рыночным индексом.</w:t>
      </w:r>
    </w:p>
    <w:p w14:paraId="5ECF01A6"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Коэффициент Альфа в среднем за период составил +1,8%, что говорит о создании добавленной стоимости.</w:t>
      </w:r>
    </w:p>
    <w:p w14:paraId="467F1D96" w14:textId="34202CB2"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Управляющая компания активно использовала методики стресс</w:t>
      </w:r>
      <w:r w:rsidR="00BB7FF1">
        <w:rPr>
          <w:rFonts w:ascii="Times New Roman" w:hAnsi="Times New Roman" w:cs="Times New Roman"/>
          <w:color w:val="000000"/>
          <w:kern w:val="0"/>
          <w:sz w:val="28"/>
          <w:szCs w:val="28"/>
          <w14:ligatures w14:val="none"/>
        </w:rPr>
        <w:t>–</w:t>
      </w:r>
      <w:r w:rsidRPr="00514263">
        <w:rPr>
          <w:rFonts w:ascii="Times New Roman" w:hAnsi="Times New Roman" w:cs="Times New Roman"/>
          <w:color w:val="000000"/>
          <w:kern w:val="0"/>
          <w:sz w:val="28"/>
          <w:szCs w:val="28"/>
          <w14:ligatures w14:val="none"/>
        </w:rPr>
        <w:t>тестирования и сценарного анализа для корректировки стратегии.</w:t>
      </w:r>
    </w:p>
    <w:p w14:paraId="159EECFE" w14:textId="1CADB253"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bCs/>
          <w:color w:val="000000"/>
          <w:kern w:val="0"/>
          <w:sz w:val="28"/>
          <w:szCs w:val="28"/>
          <w14:ligatures w14:val="none"/>
        </w:rPr>
        <w:t>Вывод:</w:t>
      </w:r>
      <w:r w:rsidR="009345C9">
        <w:rPr>
          <w:rFonts w:ascii="Times New Roman" w:hAnsi="Times New Roman" w:cs="Times New Roman"/>
          <w:bCs/>
          <w:color w:val="000000"/>
          <w:kern w:val="0"/>
          <w:sz w:val="28"/>
          <w:szCs w:val="28"/>
          <w14:ligatures w14:val="none"/>
        </w:rPr>
        <w:t xml:space="preserve"> </w:t>
      </w:r>
      <w:r w:rsidRPr="00514263">
        <w:rPr>
          <w:rFonts w:ascii="Times New Roman" w:hAnsi="Times New Roman" w:cs="Times New Roman"/>
          <w:color w:val="000000"/>
          <w:kern w:val="0"/>
          <w:sz w:val="28"/>
          <w:szCs w:val="28"/>
          <w14:ligatures w14:val="none"/>
        </w:rPr>
        <w:t>ПИФ «Инвестиции» успешно справился с рыночной нестабильностью благодаря адаптивному управлению и применению современных методик оценки риска и доходности. Результаты подтверждают эффективность методического подхода к комплексной оценке инвестиций.</w:t>
      </w:r>
    </w:p>
    <w:p w14:paraId="0CF69C86" w14:textId="769AF67F"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 xml:space="preserve">Рассмотренные кейсы наглядно демонстрируют, что применение комплексных методик оценки эффективности коллективного инвестирования </w:t>
      </w:r>
      <w:r w:rsidR="006776C2">
        <w:rPr>
          <w:rFonts w:ascii="Times New Roman" w:hAnsi="Times New Roman" w:cs="Times New Roman"/>
          <w:color w:val="000000"/>
          <w:kern w:val="0"/>
          <w:sz w:val="28"/>
          <w:szCs w:val="28"/>
          <w14:ligatures w14:val="none"/>
        </w:rPr>
        <w:t>–</w:t>
      </w:r>
      <w:r w:rsidRPr="00514263">
        <w:rPr>
          <w:rFonts w:ascii="Times New Roman" w:hAnsi="Times New Roman" w:cs="Times New Roman"/>
          <w:color w:val="000000"/>
          <w:kern w:val="0"/>
          <w:sz w:val="28"/>
          <w:szCs w:val="28"/>
          <w14:ligatures w14:val="none"/>
        </w:rPr>
        <w:t xml:space="preserve"> от количественного анализа доходности и риска до качественной оценки </w:t>
      </w:r>
      <w:r w:rsidRPr="00514263">
        <w:rPr>
          <w:rFonts w:ascii="Times New Roman" w:hAnsi="Times New Roman" w:cs="Times New Roman"/>
          <w:color w:val="000000"/>
          <w:kern w:val="0"/>
          <w:sz w:val="28"/>
          <w:szCs w:val="28"/>
          <w14:ligatures w14:val="none"/>
        </w:rPr>
        <w:lastRenderedPageBreak/>
        <w:t xml:space="preserve">управления </w:t>
      </w:r>
      <w:r w:rsidR="006776C2">
        <w:rPr>
          <w:rFonts w:ascii="Times New Roman" w:hAnsi="Times New Roman" w:cs="Times New Roman"/>
          <w:color w:val="000000"/>
          <w:kern w:val="0"/>
          <w:sz w:val="28"/>
          <w:szCs w:val="28"/>
          <w14:ligatures w14:val="none"/>
        </w:rPr>
        <w:t>–</w:t>
      </w:r>
      <w:r w:rsidRPr="00514263">
        <w:rPr>
          <w:rFonts w:ascii="Times New Roman" w:hAnsi="Times New Roman" w:cs="Times New Roman"/>
          <w:color w:val="000000"/>
          <w:kern w:val="0"/>
          <w:sz w:val="28"/>
          <w:szCs w:val="28"/>
          <w14:ligatures w14:val="none"/>
        </w:rPr>
        <w:t xml:space="preserve"> позволяет не только объективно оценить текущие результаты, но и выработать стратегии для повышения устойчивости фондов в условиях рыночной неопределённости.</w:t>
      </w:r>
    </w:p>
    <w:p w14:paraId="09AD6A1D" w14:textId="3848A0E5" w:rsidR="00252E65" w:rsidRPr="00794369" w:rsidRDefault="00514263" w:rsidP="00252E65">
      <w:pPr>
        <w:spacing w:line="360" w:lineRule="auto"/>
        <w:ind w:firstLine="709"/>
        <w:jc w:val="both"/>
        <w:rPr>
          <w:rFonts w:ascii="Times New Roman" w:hAnsi="Times New Roman" w:cs="Times New Roman"/>
          <w:color w:val="000000"/>
          <w:kern w:val="0"/>
          <w:sz w:val="28"/>
          <w:szCs w:val="28"/>
          <w:lang w:val="en-US"/>
          <w14:ligatures w14:val="none"/>
        </w:rPr>
      </w:pPr>
      <w:r w:rsidRPr="00514263">
        <w:rPr>
          <w:rFonts w:ascii="Times New Roman" w:hAnsi="Times New Roman" w:cs="Times New Roman"/>
          <w:color w:val="000000"/>
          <w:kern w:val="0"/>
          <w:sz w:val="28"/>
          <w:szCs w:val="28"/>
          <w14:ligatures w14:val="none"/>
        </w:rPr>
        <w:t>Методические подходы к оценке эффективности коллективного инвестирования в России должны учитывать не только стандартные финансовые показатели, но и особенности внутреннего рынка, а также влияние внешних факторов. Комплексный подход и использование кейсов из практики способствуют повышению качества анализа и инвестиционных решений.</w:t>
      </w:r>
      <w:r w:rsidR="00794369" w:rsidRPr="00794369">
        <w:rPr>
          <w:rFonts w:ascii="Times New Roman" w:hAnsi="Times New Roman" w:cs="Times New Roman"/>
          <w:color w:val="000000"/>
          <w:kern w:val="0"/>
          <w:sz w:val="28"/>
          <w:szCs w:val="28"/>
          <w14:ligatures w14:val="none"/>
        </w:rPr>
        <w:t xml:space="preserve"> </w:t>
      </w:r>
      <w:r w:rsidR="00794369">
        <w:rPr>
          <w:rFonts w:ascii="Times New Roman" w:hAnsi="Times New Roman" w:cs="Times New Roman"/>
          <w:color w:val="000000"/>
          <w:kern w:val="0"/>
          <w:sz w:val="28"/>
          <w:szCs w:val="28"/>
          <w:lang w:val="en-US"/>
          <w14:ligatures w14:val="none"/>
        </w:rPr>
        <w:t>[36]</w:t>
      </w:r>
    </w:p>
    <w:p w14:paraId="5E7DCDBA" w14:textId="5E7A3A55" w:rsidR="00252E65" w:rsidRPr="00252E65" w:rsidRDefault="00252E65" w:rsidP="00252E65">
      <w:pPr>
        <w:spacing w:line="360" w:lineRule="auto"/>
        <w:ind w:firstLine="709"/>
        <w:jc w:val="both"/>
        <w:rPr>
          <w:rStyle w:val="s1"/>
          <w:rFonts w:ascii="Times New Roman" w:hAnsi="Times New Roman" w:cs="Times New Roman"/>
          <w:color w:val="000000"/>
          <w:kern w:val="0"/>
          <w:sz w:val="28"/>
          <w:szCs w:val="28"/>
          <w14:ligatures w14:val="none"/>
        </w:rPr>
      </w:pPr>
      <w:r>
        <w:rPr>
          <w:rFonts w:ascii="Times New Roman" w:hAnsi="Times New Roman" w:cs="Times New Roman"/>
          <w:color w:val="000000"/>
          <w:kern w:val="0"/>
          <w:sz w:val="28"/>
          <w:szCs w:val="28"/>
          <w14:ligatures w14:val="none"/>
        </w:rPr>
        <w:t xml:space="preserve">Таким образом, </w:t>
      </w:r>
      <w:r>
        <w:rPr>
          <w:rStyle w:val="s1"/>
          <w:rFonts w:ascii="Times New Roman" w:eastAsia="Times New Roman" w:hAnsi="Times New Roman"/>
          <w:sz w:val="28"/>
          <w:szCs w:val="28"/>
        </w:rPr>
        <w:t>разработанный автором</w:t>
      </w:r>
      <w:r w:rsidRPr="00A921E2">
        <w:rPr>
          <w:rStyle w:val="s1"/>
          <w:rFonts w:ascii="Times New Roman" w:eastAsia="Times New Roman" w:hAnsi="Times New Roman"/>
          <w:sz w:val="28"/>
          <w:szCs w:val="28"/>
        </w:rPr>
        <w:t xml:space="preserve"> подход к оценке </w:t>
      </w:r>
      <w:r w:rsidRPr="00A921E2">
        <w:rPr>
          <w:rFonts w:ascii="Times New Roman" w:hAnsi="Times New Roman" w:cs="Times New Roman"/>
          <w:bCs/>
          <w:sz w:val="28"/>
          <w:szCs w:val="28"/>
          <w14:ligatures w14:val="none"/>
        </w:rPr>
        <w:t>эффективности коллективного инвестирования</w:t>
      </w:r>
      <w:r w:rsidRPr="00A921E2">
        <w:rPr>
          <w:rFonts w:ascii="Times New Roman" w:hAnsi="Times New Roman" w:cs="Times New Roman"/>
          <w:sz w:val="28"/>
          <w:szCs w:val="28"/>
          <w14:ligatures w14:val="none"/>
        </w:rPr>
        <w:t xml:space="preserve">, </w:t>
      </w:r>
      <w:r w:rsidRPr="00A921E2">
        <w:rPr>
          <w:rFonts w:ascii="Times New Roman" w:hAnsi="Times New Roman"/>
          <w:sz w:val="28"/>
          <w:szCs w:val="28"/>
        </w:rPr>
        <w:t xml:space="preserve">в частности в ПИФы, </w:t>
      </w:r>
      <w:r w:rsidRPr="00A921E2">
        <w:rPr>
          <w:rFonts w:ascii="Times New Roman" w:hAnsi="Times New Roman" w:cs="Times New Roman"/>
          <w:sz w:val="28"/>
          <w:szCs w:val="28"/>
          <w14:ligatures w14:val="none"/>
        </w:rPr>
        <w:t>сочетающ</w:t>
      </w:r>
      <w:r w:rsidRPr="00A921E2">
        <w:rPr>
          <w:rFonts w:ascii="Times New Roman" w:hAnsi="Times New Roman"/>
          <w:sz w:val="28"/>
          <w:szCs w:val="28"/>
        </w:rPr>
        <w:t>ий</w:t>
      </w:r>
      <w:r w:rsidRPr="00A921E2">
        <w:rPr>
          <w:rFonts w:ascii="Times New Roman" w:hAnsi="Times New Roman" w:cs="Times New Roman"/>
          <w:sz w:val="28"/>
          <w:szCs w:val="28"/>
          <w14:ligatures w14:val="none"/>
        </w:rPr>
        <w:t xml:space="preserve"> показатели доходности, риска, ликвидности и доверия инвесторов, адаптированн</w:t>
      </w:r>
      <w:r w:rsidRPr="00A921E2">
        <w:rPr>
          <w:rFonts w:ascii="Times New Roman" w:hAnsi="Times New Roman"/>
          <w:sz w:val="28"/>
          <w:szCs w:val="28"/>
        </w:rPr>
        <w:t>ый</w:t>
      </w:r>
      <w:r w:rsidRPr="00A921E2">
        <w:rPr>
          <w:rFonts w:ascii="Times New Roman" w:hAnsi="Times New Roman" w:cs="Times New Roman"/>
          <w:sz w:val="28"/>
          <w:szCs w:val="28"/>
          <w14:ligatures w14:val="none"/>
        </w:rPr>
        <w:t xml:space="preserve"> к текущим м</w:t>
      </w:r>
      <w:r w:rsidRPr="00A921E2">
        <w:rPr>
          <w:rFonts w:ascii="Times New Roman" w:hAnsi="Times New Roman"/>
          <w:sz w:val="28"/>
          <w:szCs w:val="28"/>
        </w:rPr>
        <w:t>акроэкономическим условиям в РФ</w:t>
      </w:r>
      <w:r>
        <w:rPr>
          <w:rFonts w:ascii="Times New Roman" w:hAnsi="Times New Roman"/>
          <w:sz w:val="28"/>
          <w:szCs w:val="28"/>
        </w:rPr>
        <w:t>, позволяет</w:t>
      </w:r>
      <w:r w:rsidRPr="00A921E2">
        <w:rPr>
          <w:rFonts w:ascii="Times New Roman" w:hAnsi="Times New Roman"/>
          <w:sz w:val="28"/>
          <w:szCs w:val="28"/>
        </w:rPr>
        <w:t xml:space="preserve"> минимизировать риски участников выбрать </w:t>
      </w:r>
      <w:r>
        <w:rPr>
          <w:rFonts w:ascii="Times New Roman" w:hAnsi="Times New Roman"/>
          <w:sz w:val="28"/>
          <w:szCs w:val="28"/>
        </w:rPr>
        <w:t>его оптимальный вариант.</w:t>
      </w:r>
    </w:p>
    <w:p w14:paraId="488CBCDA" w14:textId="0960B7F4" w:rsidR="00252E65" w:rsidRPr="00514263" w:rsidRDefault="00252E65" w:rsidP="00514263">
      <w:pPr>
        <w:spacing w:line="360" w:lineRule="auto"/>
        <w:ind w:firstLine="709"/>
        <w:jc w:val="both"/>
        <w:rPr>
          <w:rFonts w:ascii="Times New Roman" w:hAnsi="Times New Roman" w:cs="Times New Roman"/>
          <w:color w:val="000000"/>
          <w:kern w:val="0"/>
          <w:sz w:val="28"/>
          <w:szCs w:val="28"/>
          <w14:ligatures w14:val="none"/>
        </w:rPr>
      </w:pPr>
    </w:p>
    <w:p w14:paraId="5AAC7F4A" w14:textId="1B1F3E31" w:rsidR="000D15EA" w:rsidRDefault="00514263" w:rsidP="007F3418">
      <w:pPr>
        <w:pStyle w:val="2"/>
        <w:ind w:firstLine="709"/>
        <w:jc w:val="left"/>
      </w:pPr>
      <w:bookmarkStart w:id="16" w:name="_Toc200925964"/>
      <w:bookmarkStart w:id="17" w:name="_Toc201314277"/>
      <w:r w:rsidRPr="00514263">
        <w:t>2.2 Анализ эффективности коллективного инвестирования</w:t>
      </w:r>
      <w:bookmarkEnd w:id="16"/>
      <w:bookmarkEnd w:id="17"/>
    </w:p>
    <w:p w14:paraId="4F66CF86" w14:textId="77777777" w:rsidR="00AA5983" w:rsidRDefault="00AA5983" w:rsidP="00AA5983"/>
    <w:p w14:paraId="0BF63A76" w14:textId="77777777" w:rsidR="00AA5983" w:rsidRPr="00AA5983" w:rsidRDefault="00AA5983" w:rsidP="00AA5983"/>
    <w:p w14:paraId="68840849"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Коллективное инвестирование в России за последние восемь лет прошло этапы интенсивного роста, стабилизации и адаптации к экономическим вызовам. Анализ эффективности этого сегмента позволяет выявить ключевые тенденции, оценить влияние факторов внутреннего и внешнего характера, а также определить стратегические перспективы развития.</w:t>
      </w:r>
    </w:p>
    <w:p w14:paraId="2C3EC817"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В настоящем разделе рассматриваются количественные и качественные показатели эффективности, анализируется структура рынка коллективных инвестиций, динамика доходности и рисков, а также сравнение с альтернативными инструментами.</w:t>
      </w:r>
    </w:p>
    <w:p w14:paraId="7F8EDF96"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За последние восемь лет объём активов под управлением коллективных инвестиционных фондов (ПИФов) в России вырос с 800 млрд рублей до более чем 3 трлн рублей [5]. Этот рост обусловлен несколькими факторами:</w:t>
      </w:r>
    </w:p>
    <w:p w14:paraId="27247767" w14:textId="77777777" w:rsidR="00514263" w:rsidRPr="00514263" w:rsidRDefault="00514263" w:rsidP="001C72B7">
      <w:pPr>
        <w:numPr>
          <w:ilvl w:val="0"/>
          <w:numId w:val="39"/>
        </w:numPr>
        <w:spacing w:line="360" w:lineRule="auto"/>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Повышением финансовой грамотности населения.</w:t>
      </w:r>
    </w:p>
    <w:p w14:paraId="3D057246" w14:textId="77777777" w:rsidR="00514263" w:rsidRPr="00514263" w:rsidRDefault="00514263" w:rsidP="001C72B7">
      <w:pPr>
        <w:numPr>
          <w:ilvl w:val="0"/>
          <w:numId w:val="39"/>
        </w:numPr>
        <w:spacing w:line="360" w:lineRule="auto"/>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lastRenderedPageBreak/>
        <w:t>Снижением ставок по банковским вкладам.</w:t>
      </w:r>
    </w:p>
    <w:p w14:paraId="14FDC8B1" w14:textId="77777777" w:rsidR="00514263" w:rsidRPr="00514263" w:rsidRDefault="00514263" w:rsidP="001C72B7">
      <w:pPr>
        <w:numPr>
          <w:ilvl w:val="0"/>
          <w:numId w:val="39"/>
        </w:numPr>
        <w:spacing w:line="360" w:lineRule="auto"/>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Развитием цифровых платформ и доступности инвестиций.</w:t>
      </w:r>
    </w:p>
    <w:p w14:paraId="6708D8EF" w14:textId="77777777" w:rsidR="00514263" w:rsidRPr="00514263" w:rsidRDefault="00514263" w:rsidP="001C72B7">
      <w:pPr>
        <w:numPr>
          <w:ilvl w:val="0"/>
          <w:numId w:val="39"/>
        </w:numPr>
        <w:spacing w:line="360" w:lineRule="auto"/>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Активной поддержкой регулятора.</w:t>
      </w:r>
    </w:p>
    <w:p w14:paraId="59773039" w14:textId="618F5F69" w:rsid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Ниже в таблице</w:t>
      </w:r>
      <w:r w:rsidR="0055562D">
        <w:rPr>
          <w:rFonts w:ascii="Times New Roman" w:hAnsi="Times New Roman" w:cs="Times New Roman"/>
          <w:color w:val="000000"/>
          <w:kern w:val="0"/>
          <w:sz w:val="28"/>
          <w:szCs w:val="28"/>
          <w14:ligatures w14:val="none"/>
        </w:rPr>
        <w:t xml:space="preserve"> 4</w:t>
      </w:r>
      <w:r w:rsidR="00F64418">
        <w:rPr>
          <w:rFonts w:ascii="Times New Roman" w:hAnsi="Times New Roman" w:cs="Times New Roman"/>
          <w:color w:val="000000"/>
          <w:kern w:val="0"/>
          <w:sz w:val="28"/>
          <w:szCs w:val="28"/>
          <w14:ligatures w14:val="none"/>
        </w:rPr>
        <w:t xml:space="preserve"> </w:t>
      </w:r>
      <w:r w:rsidRPr="00514263">
        <w:rPr>
          <w:rFonts w:ascii="Times New Roman" w:hAnsi="Times New Roman" w:cs="Times New Roman"/>
          <w:color w:val="000000"/>
          <w:kern w:val="0"/>
          <w:sz w:val="28"/>
          <w:szCs w:val="28"/>
          <w14:ligatures w14:val="none"/>
        </w:rPr>
        <w:t>приведена динамика объёма активов ПИФов и количества пайщиков.</w:t>
      </w:r>
    </w:p>
    <w:p w14:paraId="01F5D6B9" w14:textId="77777777" w:rsidR="002A395A" w:rsidRPr="00514263" w:rsidRDefault="002A395A" w:rsidP="00514263">
      <w:pPr>
        <w:spacing w:line="360" w:lineRule="auto"/>
        <w:ind w:firstLine="709"/>
        <w:jc w:val="both"/>
        <w:rPr>
          <w:rFonts w:ascii="Times New Roman" w:hAnsi="Times New Roman" w:cs="Times New Roman"/>
          <w:color w:val="000000"/>
          <w:kern w:val="0"/>
          <w:sz w:val="28"/>
          <w:szCs w:val="28"/>
          <w14:ligatures w14:val="none"/>
        </w:rPr>
      </w:pPr>
    </w:p>
    <w:p w14:paraId="4C81EE05" w14:textId="562E999D" w:rsidR="00514263" w:rsidRPr="00514263" w:rsidRDefault="0055562D" w:rsidP="0055562D">
      <w:pPr>
        <w:jc w:val="both"/>
        <w:rPr>
          <w:rFonts w:ascii="Times New Roman" w:hAnsi="Times New Roman" w:cs="Times New Roman"/>
          <w:color w:val="000000"/>
          <w:kern w:val="0"/>
          <w:sz w:val="28"/>
          <w:szCs w:val="28"/>
          <w14:ligatures w14:val="none"/>
        </w:rPr>
      </w:pPr>
      <w:r w:rsidRPr="0055562D">
        <w:rPr>
          <w:rFonts w:ascii="Times New Roman" w:hAnsi="Times New Roman" w:cs="Times New Roman"/>
          <w:iCs/>
          <w:color w:val="000000"/>
          <w:kern w:val="0"/>
          <w:sz w:val="28"/>
          <w:szCs w:val="28"/>
          <w14:ligatures w14:val="none"/>
        </w:rPr>
        <w:t xml:space="preserve">Таблица </w:t>
      </w:r>
      <w:r>
        <w:rPr>
          <w:rFonts w:ascii="Times New Roman" w:hAnsi="Times New Roman" w:cs="Times New Roman"/>
          <w:iCs/>
          <w:color w:val="000000"/>
          <w:kern w:val="0"/>
          <w:sz w:val="28"/>
          <w:szCs w:val="28"/>
          <w14:ligatures w14:val="none"/>
        </w:rPr>
        <w:t>4</w:t>
      </w:r>
      <w:r w:rsidRPr="0055562D">
        <w:rPr>
          <w:rFonts w:ascii="Times New Roman" w:hAnsi="Times New Roman" w:cs="Times New Roman"/>
          <w:iCs/>
          <w:color w:val="000000"/>
          <w:kern w:val="0"/>
          <w:sz w:val="28"/>
          <w:szCs w:val="28"/>
          <w14:ligatures w14:val="none"/>
        </w:rPr>
        <w:t xml:space="preserve"> – </w:t>
      </w:r>
      <w:r w:rsidR="00514263" w:rsidRPr="00514263">
        <w:rPr>
          <w:rFonts w:ascii="Times New Roman" w:hAnsi="Times New Roman" w:cs="Times New Roman"/>
          <w:iCs/>
          <w:color w:val="000000"/>
          <w:kern w:val="0"/>
          <w:sz w:val="28"/>
          <w:szCs w:val="28"/>
          <w14:ligatures w14:val="none"/>
        </w:rPr>
        <w:t>Динамика объёма активов, количества пайщиков и среднего размера пая в российских ПИФах (2016</w:t>
      </w:r>
      <w:r w:rsidR="0068741B">
        <w:rPr>
          <w:rFonts w:ascii="Times New Roman" w:hAnsi="Times New Roman" w:cs="Times New Roman"/>
          <w:iCs/>
          <w:color w:val="000000"/>
          <w:kern w:val="0"/>
          <w:sz w:val="28"/>
          <w:szCs w:val="28"/>
          <w14:ligatures w14:val="none"/>
        </w:rPr>
        <w:t>-</w:t>
      </w:r>
      <w:r w:rsidR="00514263" w:rsidRPr="00514263">
        <w:rPr>
          <w:rFonts w:ascii="Times New Roman" w:hAnsi="Times New Roman" w:cs="Times New Roman"/>
          <w:iCs/>
          <w:color w:val="000000"/>
          <w:kern w:val="0"/>
          <w:sz w:val="28"/>
          <w:szCs w:val="28"/>
          <w14:ligatures w14:val="none"/>
        </w:rPr>
        <w:t>2023 гг.)</w:t>
      </w:r>
    </w:p>
    <w:tbl>
      <w:tblPr>
        <w:tblStyle w:val="af4"/>
        <w:tblW w:w="0" w:type="auto"/>
        <w:tblInd w:w="108" w:type="dxa"/>
        <w:tblLook w:val="04A0" w:firstRow="1" w:lastRow="0" w:firstColumn="1" w:lastColumn="0" w:noHBand="0" w:noVBand="1"/>
      </w:tblPr>
      <w:tblGrid>
        <w:gridCol w:w="993"/>
        <w:gridCol w:w="2709"/>
        <w:gridCol w:w="2873"/>
        <w:gridCol w:w="2662"/>
      </w:tblGrid>
      <w:tr w:rsidR="00514263" w:rsidRPr="00514263" w14:paraId="349D66CE" w14:textId="77777777" w:rsidTr="00470D8F">
        <w:tc>
          <w:tcPr>
            <w:tcW w:w="993" w:type="dxa"/>
            <w:hideMark/>
          </w:tcPr>
          <w:p w14:paraId="2F952490" w14:textId="77777777" w:rsidR="00514263" w:rsidRPr="00514263" w:rsidRDefault="00514263" w:rsidP="00514263">
            <w:pPr>
              <w:spacing w:line="276" w:lineRule="auto"/>
              <w:rPr>
                <w:rFonts w:ascii="Times New Roman" w:eastAsia="Times New Roman" w:hAnsi="Times New Roman" w:cs="Times New Roman"/>
                <w:bCs/>
              </w:rPr>
            </w:pPr>
            <w:r w:rsidRPr="00514263">
              <w:rPr>
                <w:rFonts w:ascii="Times New Roman" w:eastAsia="Times New Roman" w:hAnsi="Times New Roman" w:cs="Times New Roman"/>
                <w:bCs/>
              </w:rPr>
              <w:t>Год</w:t>
            </w:r>
          </w:p>
        </w:tc>
        <w:tc>
          <w:tcPr>
            <w:tcW w:w="2709" w:type="dxa"/>
            <w:hideMark/>
          </w:tcPr>
          <w:p w14:paraId="07A86DA0" w14:textId="77777777" w:rsidR="00514263" w:rsidRPr="00514263" w:rsidRDefault="00514263" w:rsidP="00514263">
            <w:pPr>
              <w:spacing w:line="276" w:lineRule="auto"/>
              <w:rPr>
                <w:rFonts w:ascii="Times New Roman" w:eastAsia="Times New Roman" w:hAnsi="Times New Roman" w:cs="Times New Roman"/>
                <w:bCs/>
              </w:rPr>
            </w:pPr>
            <w:r w:rsidRPr="00514263">
              <w:rPr>
                <w:rFonts w:ascii="Times New Roman" w:eastAsia="Times New Roman" w:hAnsi="Times New Roman" w:cs="Times New Roman"/>
                <w:bCs/>
              </w:rPr>
              <w:t>Объём активов ПИФов (трлн руб.)</w:t>
            </w:r>
          </w:p>
        </w:tc>
        <w:tc>
          <w:tcPr>
            <w:tcW w:w="0" w:type="auto"/>
            <w:hideMark/>
          </w:tcPr>
          <w:p w14:paraId="63824746" w14:textId="77777777" w:rsidR="00514263" w:rsidRPr="00514263" w:rsidRDefault="00514263" w:rsidP="00514263">
            <w:pPr>
              <w:spacing w:line="276" w:lineRule="auto"/>
              <w:rPr>
                <w:rFonts w:ascii="Times New Roman" w:eastAsia="Times New Roman" w:hAnsi="Times New Roman" w:cs="Times New Roman"/>
                <w:bCs/>
              </w:rPr>
            </w:pPr>
            <w:r w:rsidRPr="00514263">
              <w:rPr>
                <w:rFonts w:ascii="Times New Roman" w:eastAsia="Times New Roman" w:hAnsi="Times New Roman" w:cs="Times New Roman"/>
                <w:bCs/>
              </w:rPr>
              <w:t>Количество пайщиков (млн чел.)</w:t>
            </w:r>
          </w:p>
        </w:tc>
        <w:tc>
          <w:tcPr>
            <w:tcW w:w="0" w:type="auto"/>
            <w:hideMark/>
          </w:tcPr>
          <w:p w14:paraId="17F53275" w14:textId="77777777" w:rsidR="00514263" w:rsidRPr="00514263" w:rsidRDefault="00514263" w:rsidP="00514263">
            <w:pPr>
              <w:spacing w:line="276" w:lineRule="auto"/>
              <w:rPr>
                <w:rFonts w:ascii="Times New Roman" w:eastAsia="Times New Roman" w:hAnsi="Times New Roman" w:cs="Times New Roman"/>
                <w:bCs/>
              </w:rPr>
            </w:pPr>
            <w:r w:rsidRPr="00514263">
              <w:rPr>
                <w:rFonts w:ascii="Times New Roman" w:eastAsia="Times New Roman" w:hAnsi="Times New Roman" w:cs="Times New Roman"/>
                <w:bCs/>
              </w:rPr>
              <w:t>Средний размер пая (тыс. руб.)</w:t>
            </w:r>
          </w:p>
        </w:tc>
      </w:tr>
      <w:tr w:rsidR="00514263" w:rsidRPr="00514263" w14:paraId="51F69259" w14:textId="77777777" w:rsidTr="00470D8F">
        <w:tc>
          <w:tcPr>
            <w:tcW w:w="993" w:type="dxa"/>
            <w:hideMark/>
          </w:tcPr>
          <w:p w14:paraId="157DBE70"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2016</w:t>
            </w:r>
          </w:p>
        </w:tc>
        <w:tc>
          <w:tcPr>
            <w:tcW w:w="2709" w:type="dxa"/>
            <w:hideMark/>
          </w:tcPr>
          <w:p w14:paraId="13FF7AC0"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0,8</w:t>
            </w:r>
          </w:p>
        </w:tc>
        <w:tc>
          <w:tcPr>
            <w:tcW w:w="0" w:type="auto"/>
            <w:hideMark/>
          </w:tcPr>
          <w:p w14:paraId="4B14C3BC"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1,2</w:t>
            </w:r>
          </w:p>
        </w:tc>
        <w:tc>
          <w:tcPr>
            <w:tcW w:w="0" w:type="auto"/>
            <w:hideMark/>
          </w:tcPr>
          <w:p w14:paraId="76A5CEAC"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12,3</w:t>
            </w:r>
          </w:p>
        </w:tc>
      </w:tr>
      <w:tr w:rsidR="00514263" w:rsidRPr="00514263" w14:paraId="08DD0A3A" w14:textId="77777777" w:rsidTr="00470D8F">
        <w:tc>
          <w:tcPr>
            <w:tcW w:w="993" w:type="dxa"/>
            <w:hideMark/>
          </w:tcPr>
          <w:p w14:paraId="7B592F87"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2017</w:t>
            </w:r>
          </w:p>
        </w:tc>
        <w:tc>
          <w:tcPr>
            <w:tcW w:w="2709" w:type="dxa"/>
            <w:hideMark/>
          </w:tcPr>
          <w:p w14:paraId="27814E06"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1,1</w:t>
            </w:r>
          </w:p>
        </w:tc>
        <w:tc>
          <w:tcPr>
            <w:tcW w:w="0" w:type="auto"/>
            <w:hideMark/>
          </w:tcPr>
          <w:p w14:paraId="269AF8F3"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1,8</w:t>
            </w:r>
          </w:p>
        </w:tc>
        <w:tc>
          <w:tcPr>
            <w:tcW w:w="0" w:type="auto"/>
            <w:hideMark/>
          </w:tcPr>
          <w:p w14:paraId="224D41AB"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15,4</w:t>
            </w:r>
          </w:p>
        </w:tc>
      </w:tr>
      <w:tr w:rsidR="00514263" w:rsidRPr="00514263" w14:paraId="6C3270A7" w14:textId="77777777" w:rsidTr="00470D8F">
        <w:tc>
          <w:tcPr>
            <w:tcW w:w="993" w:type="dxa"/>
            <w:hideMark/>
          </w:tcPr>
          <w:p w14:paraId="22DE0307"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2018</w:t>
            </w:r>
          </w:p>
        </w:tc>
        <w:tc>
          <w:tcPr>
            <w:tcW w:w="2709" w:type="dxa"/>
            <w:hideMark/>
          </w:tcPr>
          <w:p w14:paraId="3A26E09C"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1,3</w:t>
            </w:r>
          </w:p>
        </w:tc>
        <w:tc>
          <w:tcPr>
            <w:tcW w:w="0" w:type="auto"/>
            <w:hideMark/>
          </w:tcPr>
          <w:p w14:paraId="00839BF0"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2,0</w:t>
            </w:r>
          </w:p>
        </w:tc>
        <w:tc>
          <w:tcPr>
            <w:tcW w:w="0" w:type="auto"/>
            <w:hideMark/>
          </w:tcPr>
          <w:p w14:paraId="540202CE"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16,5</w:t>
            </w:r>
          </w:p>
        </w:tc>
      </w:tr>
      <w:tr w:rsidR="00514263" w:rsidRPr="00514263" w14:paraId="4634D426" w14:textId="77777777" w:rsidTr="00470D8F">
        <w:tc>
          <w:tcPr>
            <w:tcW w:w="993" w:type="dxa"/>
            <w:hideMark/>
          </w:tcPr>
          <w:p w14:paraId="66189779"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2019</w:t>
            </w:r>
          </w:p>
        </w:tc>
        <w:tc>
          <w:tcPr>
            <w:tcW w:w="2709" w:type="dxa"/>
            <w:hideMark/>
          </w:tcPr>
          <w:p w14:paraId="5877F0DF"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1,6</w:t>
            </w:r>
          </w:p>
        </w:tc>
        <w:tc>
          <w:tcPr>
            <w:tcW w:w="0" w:type="auto"/>
            <w:hideMark/>
          </w:tcPr>
          <w:p w14:paraId="0C6074C7"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2,6</w:t>
            </w:r>
          </w:p>
        </w:tc>
        <w:tc>
          <w:tcPr>
            <w:tcW w:w="0" w:type="auto"/>
            <w:hideMark/>
          </w:tcPr>
          <w:p w14:paraId="6B6CC0FF"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18,1</w:t>
            </w:r>
          </w:p>
        </w:tc>
      </w:tr>
      <w:tr w:rsidR="00514263" w:rsidRPr="00514263" w14:paraId="2DDC3C3D" w14:textId="77777777" w:rsidTr="00470D8F">
        <w:tc>
          <w:tcPr>
            <w:tcW w:w="993" w:type="dxa"/>
            <w:hideMark/>
          </w:tcPr>
          <w:p w14:paraId="73BB83A7"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2020</w:t>
            </w:r>
          </w:p>
        </w:tc>
        <w:tc>
          <w:tcPr>
            <w:tcW w:w="2709" w:type="dxa"/>
            <w:hideMark/>
          </w:tcPr>
          <w:p w14:paraId="7BB6934D"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2,0</w:t>
            </w:r>
          </w:p>
        </w:tc>
        <w:tc>
          <w:tcPr>
            <w:tcW w:w="0" w:type="auto"/>
            <w:hideMark/>
          </w:tcPr>
          <w:p w14:paraId="263DF7EC"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3,3</w:t>
            </w:r>
          </w:p>
        </w:tc>
        <w:tc>
          <w:tcPr>
            <w:tcW w:w="0" w:type="auto"/>
            <w:hideMark/>
          </w:tcPr>
          <w:p w14:paraId="325CD175"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20,5</w:t>
            </w:r>
          </w:p>
        </w:tc>
      </w:tr>
      <w:tr w:rsidR="00514263" w:rsidRPr="00514263" w14:paraId="44896455" w14:textId="77777777" w:rsidTr="00470D8F">
        <w:tc>
          <w:tcPr>
            <w:tcW w:w="993" w:type="dxa"/>
            <w:hideMark/>
          </w:tcPr>
          <w:p w14:paraId="74FFB59E"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2021</w:t>
            </w:r>
          </w:p>
        </w:tc>
        <w:tc>
          <w:tcPr>
            <w:tcW w:w="2709" w:type="dxa"/>
            <w:hideMark/>
          </w:tcPr>
          <w:p w14:paraId="10E756DA"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2,5</w:t>
            </w:r>
          </w:p>
        </w:tc>
        <w:tc>
          <w:tcPr>
            <w:tcW w:w="0" w:type="auto"/>
            <w:hideMark/>
          </w:tcPr>
          <w:p w14:paraId="15FBA49E"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4,1</w:t>
            </w:r>
          </w:p>
        </w:tc>
        <w:tc>
          <w:tcPr>
            <w:tcW w:w="0" w:type="auto"/>
            <w:hideMark/>
          </w:tcPr>
          <w:p w14:paraId="71E6F672"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23,7</w:t>
            </w:r>
          </w:p>
        </w:tc>
      </w:tr>
      <w:tr w:rsidR="00514263" w:rsidRPr="00514263" w14:paraId="4A0B8CBC" w14:textId="77777777" w:rsidTr="00470D8F">
        <w:tc>
          <w:tcPr>
            <w:tcW w:w="993" w:type="dxa"/>
            <w:hideMark/>
          </w:tcPr>
          <w:p w14:paraId="65DAE087"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2022</w:t>
            </w:r>
          </w:p>
        </w:tc>
        <w:tc>
          <w:tcPr>
            <w:tcW w:w="2709" w:type="dxa"/>
            <w:hideMark/>
          </w:tcPr>
          <w:p w14:paraId="18E4781B"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2,8</w:t>
            </w:r>
          </w:p>
        </w:tc>
        <w:tc>
          <w:tcPr>
            <w:tcW w:w="0" w:type="auto"/>
            <w:hideMark/>
          </w:tcPr>
          <w:p w14:paraId="0FE06E37"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4,6</w:t>
            </w:r>
          </w:p>
        </w:tc>
        <w:tc>
          <w:tcPr>
            <w:tcW w:w="0" w:type="auto"/>
            <w:hideMark/>
          </w:tcPr>
          <w:p w14:paraId="2FF0F59E"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24,2</w:t>
            </w:r>
          </w:p>
        </w:tc>
      </w:tr>
      <w:tr w:rsidR="00514263" w:rsidRPr="00514263" w14:paraId="70838FDC" w14:textId="77777777" w:rsidTr="00470D8F">
        <w:tc>
          <w:tcPr>
            <w:tcW w:w="993" w:type="dxa"/>
            <w:hideMark/>
          </w:tcPr>
          <w:p w14:paraId="3822D613"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2023</w:t>
            </w:r>
          </w:p>
        </w:tc>
        <w:tc>
          <w:tcPr>
            <w:tcW w:w="2709" w:type="dxa"/>
            <w:hideMark/>
          </w:tcPr>
          <w:p w14:paraId="2B7B5F36"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3,1</w:t>
            </w:r>
          </w:p>
        </w:tc>
        <w:tc>
          <w:tcPr>
            <w:tcW w:w="0" w:type="auto"/>
            <w:hideMark/>
          </w:tcPr>
          <w:p w14:paraId="370058F5"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5,2</w:t>
            </w:r>
          </w:p>
        </w:tc>
        <w:tc>
          <w:tcPr>
            <w:tcW w:w="0" w:type="auto"/>
            <w:hideMark/>
          </w:tcPr>
          <w:p w14:paraId="23618DA4"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25,4</w:t>
            </w:r>
          </w:p>
        </w:tc>
      </w:tr>
    </w:tbl>
    <w:p w14:paraId="61E15617" w14:textId="77777777" w:rsidR="00705F49" w:rsidRDefault="00705F49" w:rsidP="00514263">
      <w:pPr>
        <w:spacing w:line="360" w:lineRule="auto"/>
        <w:ind w:firstLine="709"/>
        <w:jc w:val="both"/>
        <w:rPr>
          <w:rFonts w:ascii="Times New Roman" w:hAnsi="Times New Roman" w:cs="Times New Roman"/>
          <w:color w:val="000000"/>
          <w:kern w:val="0"/>
          <w:sz w:val="28"/>
          <w:szCs w:val="28"/>
          <w14:ligatures w14:val="none"/>
        </w:rPr>
      </w:pPr>
    </w:p>
    <w:p w14:paraId="0232EF79" w14:textId="07B5BB5B" w:rsidR="00514263" w:rsidRPr="00514263" w:rsidRDefault="00F64418" w:rsidP="00514263">
      <w:pPr>
        <w:spacing w:line="360" w:lineRule="auto"/>
        <w:ind w:firstLine="709"/>
        <w:jc w:val="both"/>
        <w:rPr>
          <w:rFonts w:ascii="Times New Roman" w:hAnsi="Times New Roman" w:cs="Times New Roman"/>
          <w:color w:val="000000"/>
          <w:kern w:val="0"/>
          <w:sz w:val="28"/>
          <w:szCs w:val="28"/>
          <w14:ligatures w14:val="none"/>
        </w:rPr>
      </w:pPr>
      <w:r>
        <w:rPr>
          <w:rFonts w:ascii="Times New Roman" w:hAnsi="Times New Roman" w:cs="Times New Roman"/>
          <w:color w:val="000000"/>
          <w:kern w:val="0"/>
          <w:sz w:val="28"/>
          <w:szCs w:val="28"/>
          <w14:ligatures w14:val="none"/>
        </w:rPr>
        <w:t>Данные, приведенные в</w:t>
      </w:r>
      <w:r w:rsidR="0055562D">
        <w:rPr>
          <w:rFonts w:ascii="Times New Roman" w:hAnsi="Times New Roman" w:cs="Times New Roman"/>
          <w:color w:val="000000"/>
          <w:kern w:val="0"/>
          <w:sz w:val="28"/>
          <w:szCs w:val="28"/>
          <w14:ligatures w14:val="none"/>
        </w:rPr>
        <w:t xml:space="preserve"> таблице 4</w:t>
      </w:r>
      <w:r>
        <w:rPr>
          <w:rFonts w:ascii="Times New Roman" w:hAnsi="Times New Roman" w:cs="Times New Roman"/>
          <w:color w:val="000000"/>
          <w:kern w:val="0"/>
          <w:sz w:val="28"/>
          <w:szCs w:val="28"/>
          <w14:ligatures w14:val="none"/>
        </w:rPr>
        <w:t>, показывают, что н</w:t>
      </w:r>
      <w:r w:rsidR="00514263" w:rsidRPr="00514263">
        <w:rPr>
          <w:rFonts w:ascii="Times New Roman" w:hAnsi="Times New Roman" w:cs="Times New Roman"/>
          <w:color w:val="000000"/>
          <w:kern w:val="0"/>
          <w:sz w:val="28"/>
          <w:szCs w:val="28"/>
          <w14:ligatures w14:val="none"/>
        </w:rPr>
        <w:t>аблюдается устойчивый рост всех ключевых показателей, что свидетельствует о повышении доверия населения к коллективному инвестированию и развитии инфраструктуры рынка.</w:t>
      </w:r>
    </w:p>
    <w:p w14:paraId="7719B4DE"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 xml:space="preserve">Доходность является основным индикатором оценки эффективности коллективного инвестирования. </w:t>
      </w:r>
    </w:p>
    <w:p w14:paraId="71340F80" w14:textId="39823345" w:rsidR="00BE14E4" w:rsidRDefault="00514263" w:rsidP="00BA02DB">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В</w:t>
      </w:r>
      <w:r w:rsidR="0055562D">
        <w:rPr>
          <w:rFonts w:ascii="Times New Roman" w:hAnsi="Times New Roman" w:cs="Times New Roman"/>
          <w:color w:val="000000"/>
          <w:kern w:val="0"/>
          <w:sz w:val="28"/>
          <w:szCs w:val="28"/>
          <w14:ligatures w14:val="none"/>
        </w:rPr>
        <w:t xml:space="preserve"> таблице 5</w:t>
      </w:r>
      <w:r w:rsidRPr="00514263">
        <w:rPr>
          <w:rFonts w:ascii="Times New Roman" w:hAnsi="Times New Roman" w:cs="Times New Roman"/>
          <w:color w:val="000000"/>
          <w:kern w:val="0"/>
          <w:sz w:val="28"/>
          <w:szCs w:val="28"/>
          <w14:ligatures w14:val="none"/>
        </w:rPr>
        <w:t xml:space="preserve"> приведена среднегодовая доходность основных типов ПИФов с 2016 по 2023 годы.</w:t>
      </w:r>
    </w:p>
    <w:p w14:paraId="3DDEB0BA" w14:textId="77777777" w:rsidR="00BE14E4" w:rsidRPr="00514263" w:rsidRDefault="00BE14E4" w:rsidP="00BE14E4">
      <w:pPr>
        <w:spacing w:line="360" w:lineRule="auto"/>
        <w:ind w:firstLine="709"/>
        <w:jc w:val="both"/>
        <w:rPr>
          <w:rFonts w:ascii="Times New Roman" w:hAnsi="Times New Roman" w:cs="Times New Roman"/>
          <w:color w:val="000000"/>
          <w:kern w:val="0"/>
          <w:sz w:val="28"/>
          <w:szCs w:val="28"/>
          <w14:ligatures w14:val="none"/>
        </w:rPr>
      </w:pPr>
    </w:p>
    <w:p w14:paraId="21CD7FCE" w14:textId="174CF73F" w:rsidR="00514263" w:rsidRPr="00514263" w:rsidRDefault="0055562D" w:rsidP="0055562D">
      <w:pPr>
        <w:jc w:val="both"/>
        <w:rPr>
          <w:rFonts w:ascii="Times New Roman" w:hAnsi="Times New Roman" w:cs="Times New Roman"/>
          <w:iCs/>
          <w:color w:val="000000"/>
          <w:kern w:val="0"/>
          <w:sz w:val="28"/>
          <w:szCs w:val="28"/>
          <w14:ligatures w14:val="none"/>
        </w:rPr>
      </w:pPr>
      <w:r w:rsidRPr="0055562D">
        <w:rPr>
          <w:rFonts w:ascii="Times New Roman" w:hAnsi="Times New Roman" w:cs="Times New Roman"/>
          <w:iCs/>
          <w:color w:val="000000"/>
          <w:kern w:val="0"/>
          <w:sz w:val="28"/>
          <w:szCs w:val="28"/>
          <w14:ligatures w14:val="none"/>
        </w:rPr>
        <w:t xml:space="preserve">Таблица </w:t>
      </w:r>
      <w:r>
        <w:rPr>
          <w:rFonts w:ascii="Times New Roman" w:hAnsi="Times New Roman" w:cs="Times New Roman"/>
          <w:iCs/>
          <w:color w:val="000000"/>
          <w:kern w:val="0"/>
          <w:sz w:val="28"/>
          <w:szCs w:val="28"/>
          <w14:ligatures w14:val="none"/>
        </w:rPr>
        <w:t>5</w:t>
      </w:r>
      <w:r w:rsidRPr="0055562D">
        <w:rPr>
          <w:rFonts w:ascii="Times New Roman" w:hAnsi="Times New Roman" w:cs="Times New Roman"/>
          <w:iCs/>
          <w:color w:val="000000"/>
          <w:kern w:val="0"/>
          <w:sz w:val="28"/>
          <w:szCs w:val="28"/>
          <w14:ligatures w14:val="none"/>
        </w:rPr>
        <w:t xml:space="preserve"> – </w:t>
      </w:r>
      <w:r w:rsidR="00514263" w:rsidRPr="00514263">
        <w:rPr>
          <w:rFonts w:ascii="Times New Roman" w:hAnsi="Times New Roman" w:cs="Times New Roman"/>
          <w:iCs/>
          <w:color w:val="000000"/>
          <w:kern w:val="0"/>
          <w:sz w:val="28"/>
          <w:szCs w:val="28"/>
          <w14:ligatures w14:val="none"/>
        </w:rPr>
        <w:t>Среднегодовая доходность ПИФов различных типов и сравнение с индексом MOEX и банковскими вкладами (2016</w:t>
      </w:r>
      <w:r w:rsidR="0068741B">
        <w:rPr>
          <w:rFonts w:ascii="Times New Roman" w:hAnsi="Times New Roman" w:cs="Times New Roman"/>
          <w:iCs/>
          <w:color w:val="000000"/>
          <w:kern w:val="0"/>
          <w:sz w:val="28"/>
          <w:szCs w:val="28"/>
          <w14:ligatures w14:val="none"/>
        </w:rPr>
        <w:t>-</w:t>
      </w:r>
      <w:r w:rsidR="00514263" w:rsidRPr="00514263">
        <w:rPr>
          <w:rFonts w:ascii="Times New Roman" w:hAnsi="Times New Roman" w:cs="Times New Roman"/>
          <w:iCs/>
          <w:color w:val="000000"/>
          <w:kern w:val="0"/>
          <w:sz w:val="28"/>
          <w:szCs w:val="28"/>
          <w14:ligatures w14:val="none"/>
        </w:rPr>
        <w:t>2023 гг.)</w:t>
      </w:r>
    </w:p>
    <w:tbl>
      <w:tblPr>
        <w:tblStyle w:val="af4"/>
        <w:tblW w:w="0" w:type="auto"/>
        <w:tblInd w:w="108" w:type="dxa"/>
        <w:tblLook w:val="04A0" w:firstRow="1" w:lastRow="0" w:firstColumn="1" w:lastColumn="0" w:noHBand="0" w:noVBand="1"/>
      </w:tblPr>
      <w:tblGrid>
        <w:gridCol w:w="696"/>
        <w:gridCol w:w="1515"/>
        <w:gridCol w:w="1969"/>
        <w:gridCol w:w="2289"/>
        <w:gridCol w:w="1073"/>
        <w:gridCol w:w="1695"/>
      </w:tblGrid>
      <w:tr w:rsidR="00514263" w:rsidRPr="00514263" w14:paraId="51EFC443" w14:textId="77777777" w:rsidTr="00470D8F">
        <w:tc>
          <w:tcPr>
            <w:tcW w:w="696" w:type="dxa"/>
            <w:hideMark/>
          </w:tcPr>
          <w:p w14:paraId="63ACD7DA" w14:textId="77777777" w:rsidR="00514263" w:rsidRPr="00514263" w:rsidRDefault="00514263" w:rsidP="00514263">
            <w:pPr>
              <w:spacing w:line="276" w:lineRule="auto"/>
              <w:rPr>
                <w:rFonts w:ascii="Times New Roman" w:eastAsia="Times New Roman" w:hAnsi="Times New Roman" w:cs="Times New Roman"/>
                <w:bCs/>
              </w:rPr>
            </w:pPr>
            <w:r w:rsidRPr="00514263">
              <w:rPr>
                <w:rFonts w:ascii="Times New Roman" w:eastAsia="Times New Roman" w:hAnsi="Times New Roman" w:cs="Times New Roman"/>
                <w:bCs/>
              </w:rPr>
              <w:t>Год</w:t>
            </w:r>
          </w:p>
        </w:tc>
        <w:tc>
          <w:tcPr>
            <w:tcW w:w="0" w:type="auto"/>
            <w:hideMark/>
          </w:tcPr>
          <w:p w14:paraId="78E1B41D" w14:textId="77777777" w:rsidR="00514263" w:rsidRPr="00514263" w:rsidRDefault="00514263" w:rsidP="00514263">
            <w:pPr>
              <w:spacing w:line="276" w:lineRule="auto"/>
              <w:rPr>
                <w:rFonts w:ascii="Times New Roman" w:eastAsia="Times New Roman" w:hAnsi="Times New Roman" w:cs="Times New Roman"/>
                <w:bCs/>
              </w:rPr>
            </w:pPr>
            <w:r w:rsidRPr="00514263">
              <w:rPr>
                <w:rFonts w:ascii="Times New Roman" w:eastAsia="Times New Roman" w:hAnsi="Times New Roman" w:cs="Times New Roman"/>
                <w:bCs/>
              </w:rPr>
              <w:t>Акционные ПИФы (%)</w:t>
            </w:r>
          </w:p>
        </w:tc>
        <w:tc>
          <w:tcPr>
            <w:tcW w:w="0" w:type="auto"/>
            <w:hideMark/>
          </w:tcPr>
          <w:p w14:paraId="05C7A849" w14:textId="77777777" w:rsidR="00514263" w:rsidRPr="00514263" w:rsidRDefault="00514263" w:rsidP="00514263">
            <w:pPr>
              <w:spacing w:line="276" w:lineRule="auto"/>
              <w:rPr>
                <w:rFonts w:ascii="Times New Roman" w:eastAsia="Times New Roman" w:hAnsi="Times New Roman" w:cs="Times New Roman"/>
                <w:bCs/>
              </w:rPr>
            </w:pPr>
            <w:r w:rsidRPr="00514263">
              <w:rPr>
                <w:rFonts w:ascii="Times New Roman" w:eastAsia="Times New Roman" w:hAnsi="Times New Roman" w:cs="Times New Roman"/>
                <w:bCs/>
              </w:rPr>
              <w:t>Облигационные ПИФы (%)</w:t>
            </w:r>
          </w:p>
        </w:tc>
        <w:tc>
          <w:tcPr>
            <w:tcW w:w="0" w:type="auto"/>
            <w:hideMark/>
          </w:tcPr>
          <w:p w14:paraId="578FB3A3" w14:textId="77777777" w:rsidR="00514263" w:rsidRPr="00514263" w:rsidRDefault="00514263" w:rsidP="00514263">
            <w:pPr>
              <w:spacing w:line="276" w:lineRule="auto"/>
              <w:rPr>
                <w:rFonts w:ascii="Times New Roman" w:eastAsia="Times New Roman" w:hAnsi="Times New Roman" w:cs="Times New Roman"/>
                <w:bCs/>
              </w:rPr>
            </w:pPr>
            <w:r w:rsidRPr="00514263">
              <w:rPr>
                <w:rFonts w:ascii="Times New Roman" w:eastAsia="Times New Roman" w:hAnsi="Times New Roman" w:cs="Times New Roman"/>
                <w:bCs/>
              </w:rPr>
              <w:t>Сбалансированные ПИФы (%)</w:t>
            </w:r>
          </w:p>
        </w:tc>
        <w:tc>
          <w:tcPr>
            <w:tcW w:w="0" w:type="auto"/>
            <w:hideMark/>
          </w:tcPr>
          <w:p w14:paraId="3EEB5A1E" w14:textId="77777777" w:rsidR="00514263" w:rsidRPr="00514263" w:rsidRDefault="00514263" w:rsidP="00514263">
            <w:pPr>
              <w:spacing w:line="276" w:lineRule="auto"/>
              <w:rPr>
                <w:rFonts w:ascii="Times New Roman" w:eastAsia="Times New Roman" w:hAnsi="Times New Roman" w:cs="Times New Roman"/>
                <w:bCs/>
              </w:rPr>
            </w:pPr>
            <w:r w:rsidRPr="00514263">
              <w:rPr>
                <w:rFonts w:ascii="Times New Roman" w:eastAsia="Times New Roman" w:hAnsi="Times New Roman" w:cs="Times New Roman"/>
                <w:bCs/>
              </w:rPr>
              <w:t>Индекс MOEX (%)</w:t>
            </w:r>
          </w:p>
        </w:tc>
        <w:tc>
          <w:tcPr>
            <w:tcW w:w="0" w:type="auto"/>
            <w:hideMark/>
          </w:tcPr>
          <w:p w14:paraId="65ED0BEF" w14:textId="77777777" w:rsidR="00514263" w:rsidRPr="00514263" w:rsidRDefault="00514263" w:rsidP="00514263">
            <w:pPr>
              <w:spacing w:line="276" w:lineRule="auto"/>
              <w:rPr>
                <w:rFonts w:ascii="Times New Roman" w:eastAsia="Times New Roman" w:hAnsi="Times New Roman" w:cs="Times New Roman"/>
                <w:bCs/>
              </w:rPr>
            </w:pPr>
            <w:r w:rsidRPr="00514263">
              <w:rPr>
                <w:rFonts w:ascii="Times New Roman" w:eastAsia="Times New Roman" w:hAnsi="Times New Roman" w:cs="Times New Roman"/>
                <w:bCs/>
              </w:rPr>
              <w:t>Средняя доходность банковских вкладов (%)</w:t>
            </w:r>
          </w:p>
        </w:tc>
      </w:tr>
      <w:tr w:rsidR="00514263" w:rsidRPr="00514263" w14:paraId="30FDAA42" w14:textId="77777777" w:rsidTr="00470D8F">
        <w:tc>
          <w:tcPr>
            <w:tcW w:w="696" w:type="dxa"/>
            <w:hideMark/>
          </w:tcPr>
          <w:p w14:paraId="76492284"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2016</w:t>
            </w:r>
          </w:p>
        </w:tc>
        <w:tc>
          <w:tcPr>
            <w:tcW w:w="0" w:type="auto"/>
            <w:hideMark/>
          </w:tcPr>
          <w:p w14:paraId="6EBE1C89"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12,3</w:t>
            </w:r>
          </w:p>
        </w:tc>
        <w:tc>
          <w:tcPr>
            <w:tcW w:w="0" w:type="auto"/>
            <w:hideMark/>
          </w:tcPr>
          <w:p w14:paraId="0E5993E8"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8,1</w:t>
            </w:r>
          </w:p>
        </w:tc>
        <w:tc>
          <w:tcPr>
            <w:tcW w:w="0" w:type="auto"/>
            <w:hideMark/>
          </w:tcPr>
          <w:p w14:paraId="1D8BE08F"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10,0</w:t>
            </w:r>
          </w:p>
        </w:tc>
        <w:tc>
          <w:tcPr>
            <w:tcW w:w="0" w:type="auto"/>
            <w:hideMark/>
          </w:tcPr>
          <w:p w14:paraId="1A32870C"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15,1</w:t>
            </w:r>
          </w:p>
        </w:tc>
        <w:tc>
          <w:tcPr>
            <w:tcW w:w="0" w:type="auto"/>
            <w:hideMark/>
          </w:tcPr>
          <w:p w14:paraId="1F739A93"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7,2</w:t>
            </w:r>
          </w:p>
        </w:tc>
      </w:tr>
      <w:tr w:rsidR="00514263" w:rsidRPr="00514263" w14:paraId="5D77066C" w14:textId="77777777" w:rsidTr="00470D8F">
        <w:tc>
          <w:tcPr>
            <w:tcW w:w="696" w:type="dxa"/>
            <w:hideMark/>
          </w:tcPr>
          <w:p w14:paraId="0E7969F1"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2017</w:t>
            </w:r>
          </w:p>
        </w:tc>
        <w:tc>
          <w:tcPr>
            <w:tcW w:w="0" w:type="auto"/>
            <w:hideMark/>
          </w:tcPr>
          <w:p w14:paraId="62E1EC5C"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14,8</w:t>
            </w:r>
          </w:p>
        </w:tc>
        <w:tc>
          <w:tcPr>
            <w:tcW w:w="0" w:type="auto"/>
            <w:hideMark/>
          </w:tcPr>
          <w:p w14:paraId="10356CE7"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9,5</w:t>
            </w:r>
          </w:p>
        </w:tc>
        <w:tc>
          <w:tcPr>
            <w:tcW w:w="0" w:type="auto"/>
            <w:hideMark/>
          </w:tcPr>
          <w:p w14:paraId="6C9F8779"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12,1</w:t>
            </w:r>
          </w:p>
        </w:tc>
        <w:tc>
          <w:tcPr>
            <w:tcW w:w="0" w:type="auto"/>
            <w:hideMark/>
          </w:tcPr>
          <w:p w14:paraId="3F1D1795"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17,6</w:t>
            </w:r>
          </w:p>
        </w:tc>
        <w:tc>
          <w:tcPr>
            <w:tcW w:w="0" w:type="auto"/>
            <w:hideMark/>
          </w:tcPr>
          <w:p w14:paraId="5A1E74E3"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6,8</w:t>
            </w:r>
          </w:p>
        </w:tc>
      </w:tr>
    </w:tbl>
    <w:p w14:paraId="18B6618B" w14:textId="15C08042" w:rsidR="0085497C" w:rsidRPr="00405A61" w:rsidRDefault="00EE7DD9" w:rsidP="00E66FB3">
      <w:pPr>
        <w:jc w:val="both"/>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8"/>
          <w:szCs w:val="28"/>
          <w14:ligatures w14:val="none"/>
        </w:rPr>
        <w:lastRenderedPageBreak/>
        <w:t>Продолжение таблицы 5</w:t>
      </w:r>
      <w:r w:rsidR="00394EED">
        <w:rPr>
          <w:rFonts w:ascii="Times New Roman" w:hAnsi="Times New Roman" w:cs="Times New Roman"/>
          <w:color w:val="000000"/>
          <w:kern w:val="0"/>
          <w:sz w:val="28"/>
          <w:szCs w:val="28"/>
          <w14:ligatures w14:val="none"/>
        </w:rPr>
        <w:t xml:space="preserve"> </w:t>
      </w:r>
    </w:p>
    <w:tbl>
      <w:tblPr>
        <w:tblStyle w:val="af4"/>
        <w:tblW w:w="9243" w:type="dxa"/>
        <w:tblInd w:w="108" w:type="dxa"/>
        <w:tblLook w:val="04A0" w:firstRow="1" w:lastRow="0" w:firstColumn="1" w:lastColumn="0" w:noHBand="0" w:noVBand="1"/>
      </w:tblPr>
      <w:tblGrid>
        <w:gridCol w:w="696"/>
        <w:gridCol w:w="1601"/>
        <w:gridCol w:w="1843"/>
        <w:gridCol w:w="2410"/>
        <w:gridCol w:w="992"/>
        <w:gridCol w:w="1701"/>
      </w:tblGrid>
      <w:tr w:rsidR="0085497C" w:rsidRPr="00514263" w14:paraId="77C765D6" w14:textId="77777777" w:rsidTr="009C380A">
        <w:tc>
          <w:tcPr>
            <w:tcW w:w="696" w:type="dxa"/>
            <w:hideMark/>
          </w:tcPr>
          <w:p w14:paraId="27C8D815" w14:textId="77777777" w:rsidR="0085497C" w:rsidRPr="00514263" w:rsidRDefault="0085497C" w:rsidP="00793A40">
            <w:pPr>
              <w:spacing w:line="276" w:lineRule="auto"/>
              <w:rPr>
                <w:rFonts w:ascii="Times New Roman" w:eastAsia="Times New Roman" w:hAnsi="Times New Roman" w:cs="Times New Roman"/>
              </w:rPr>
            </w:pPr>
            <w:r w:rsidRPr="00514263">
              <w:rPr>
                <w:rFonts w:ascii="Times New Roman" w:eastAsia="Times New Roman" w:hAnsi="Times New Roman" w:cs="Times New Roman"/>
              </w:rPr>
              <w:t>2018</w:t>
            </w:r>
          </w:p>
        </w:tc>
        <w:tc>
          <w:tcPr>
            <w:tcW w:w="1601" w:type="dxa"/>
            <w:hideMark/>
          </w:tcPr>
          <w:p w14:paraId="5F165526" w14:textId="77777777" w:rsidR="0085497C" w:rsidRPr="00514263" w:rsidRDefault="0085497C" w:rsidP="00793A40">
            <w:pPr>
              <w:spacing w:line="276" w:lineRule="auto"/>
              <w:rPr>
                <w:rFonts w:ascii="Times New Roman" w:eastAsia="Times New Roman" w:hAnsi="Times New Roman" w:cs="Times New Roman"/>
              </w:rPr>
            </w:pPr>
            <w:r w:rsidRPr="00514263">
              <w:rPr>
                <w:rFonts w:ascii="Times New Roman" w:eastAsia="Times New Roman" w:hAnsi="Times New Roman" w:cs="Times New Roman"/>
              </w:rPr>
              <w:t>5,9</w:t>
            </w:r>
          </w:p>
        </w:tc>
        <w:tc>
          <w:tcPr>
            <w:tcW w:w="1843" w:type="dxa"/>
            <w:hideMark/>
          </w:tcPr>
          <w:p w14:paraId="76CD837E" w14:textId="77777777" w:rsidR="0085497C" w:rsidRPr="00514263" w:rsidRDefault="0085497C" w:rsidP="00793A40">
            <w:pPr>
              <w:spacing w:line="276" w:lineRule="auto"/>
              <w:rPr>
                <w:rFonts w:ascii="Times New Roman" w:eastAsia="Times New Roman" w:hAnsi="Times New Roman" w:cs="Times New Roman"/>
              </w:rPr>
            </w:pPr>
            <w:r w:rsidRPr="00514263">
              <w:rPr>
                <w:rFonts w:ascii="Times New Roman" w:eastAsia="Times New Roman" w:hAnsi="Times New Roman" w:cs="Times New Roman"/>
              </w:rPr>
              <w:t>7,3</w:t>
            </w:r>
          </w:p>
        </w:tc>
        <w:tc>
          <w:tcPr>
            <w:tcW w:w="2410" w:type="dxa"/>
            <w:hideMark/>
          </w:tcPr>
          <w:p w14:paraId="453A802B" w14:textId="77777777" w:rsidR="0085497C" w:rsidRPr="00514263" w:rsidRDefault="0085497C" w:rsidP="00793A40">
            <w:pPr>
              <w:spacing w:line="276" w:lineRule="auto"/>
              <w:rPr>
                <w:rFonts w:ascii="Times New Roman" w:eastAsia="Times New Roman" w:hAnsi="Times New Roman" w:cs="Times New Roman"/>
              </w:rPr>
            </w:pPr>
            <w:r w:rsidRPr="00514263">
              <w:rPr>
                <w:rFonts w:ascii="Times New Roman" w:eastAsia="Times New Roman" w:hAnsi="Times New Roman" w:cs="Times New Roman"/>
              </w:rPr>
              <w:t>6,5</w:t>
            </w:r>
          </w:p>
        </w:tc>
        <w:tc>
          <w:tcPr>
            <w:tcW w:w="992" w:type="dxa"/>
            <w:hideMark/>
          </w:tcPr>
          <w:p w14:paraId="7053D426" w14:textId="77777777" w:rsidR="0085497C" w:rsidRPr="00514263" w:rsidRDefault="0085497C" w:rsidP="00793A40">
            <w:pPr>
              <w:spacing w:line="276" w:lineRule="auto"/>
              <w:rPr>
                <w:rFonts w:ascii="Times New Roman" w:eastAsia="Times New Roman" w:hAnsi="Times New Roman" w:cs="Times New Roman"/>
              </w:rPr>
            </w:pPr>
            <w:r>
              <w:rPr>
                <w:rFonts w:ascii="Times New Roman" w:eastAsia="Times New Roman" w:hAnsi="Times New Roman" w:cs="Times New Roman"/>
              </w:rPr>
              <w:t>-</w:t>
            </w:r>
            <w:r w:rsidRPr="00514263">
              <w:rPr>
                <w:rFonts w:ascii="Times New Roman" w:eastAsia="Times New Roman" w:hAnsi="Times New Roman" w:cs="Times New Roman"/>
              </w:rPr>
              <w:t>10,1</w:t>
            </w:r>
          </w:p>
        </w:tc>
        <w:tc>
          <w:tcPr>
            <w:tcW w:w="1701" w:type="dxa"/>
            <w:hideMark/>
          </w:tcPr>
          <w:p w14:paraId="5AFEB089" w14:textId="77777777" w:rsidR="0085497C" w:rsidRPr="00514263" w:rsidRDefault="0085497C" w:rsidP="00793A40">
            <w:pPr>
              <w:spacing w:line="276" w:lineRule="auto"/>
              <w:rPr>
                <w:rFonts w:ascii="Times New Roman" w:eastAsia="Times New Roman" w:hAnsi="Times New Roman" w:cs="Times New Roman"/>
              </w:rPr>
            </w:pPr>
            <w:r w:rsidRPr="00514263">
              <w:rPr>
                <w:rFonts w:ascii="Times New Roman" w:eastAsia="Times New Roman" w:hAnsi="Times New Roman" w:cs="Times New Roman"/>
              </w:rPr>
              <w:t>7,0</w:t>
            </w:r>
          </w:p>
        </w:tc>
      </w:tr>
      <w:tr w:rsidR="0085497C" w:rsidRPr="00514263" w14:paraId="1247CE56" w14:textId="77777777" w:rsidTr="009C380A">
        <w:tc>
          <w:tcPr>
            <w:tcW w:w="696" w:type="dxa"/>
            <w:hideMark/>
          </w:tcPr>
          <w:p w14:paraId="379ABC6D" w14:textId="77777777" w:rsidR="0085497C" w:rsidRPr="00514263" w:rsidRDefault="0085497C" w:rsidP="00793A40">
            <w:pPr>
              <w:spacing w:line="276" w:lineRule="auto"/>
              <w:rPr>
                <w:rFonts w:ascii="Times New Roman" w:eastAsia="Times New Roman" w:hAnsi="Times New Roman" w:cs="Times New Roman"/>
              </w:rPr>
            </w:pPr>
            <w:r w:rsidRPr="00514263">
              <w:rPr>
                <w:rFonts w:ascii="Times New Roman" w:eastAsia="Times New Roman" w:hAnsi="Times New Roman" w:cs="Times New Roman"/>
              </w:rPr>
              <w:t>2019</w:t>
            </w:r>
          </w:p>
        </w:tc>
        <w:tc>
          <w:tcPr>
            <w:tcW w:w="1601" w:type="dxa"/>
            <w:hideMark/>
          </w:tcPr>
          <w:p w14:paraId="463B7AD6" w14:textId="77777777" w:rsidR="0085497C" w:rsidRPr="00514263" w:rsidRDefault="0085497C" w:rsidP="00793A40">
            <w:pPr>
              <w:spacing w:line="276" w:lineRule="auto"/>
              <w:rPr>
                <w:rFonts w:ascii="Times New Roman" w:eastAsia="Times New Roman" w:hAnsi="Times New Roman" w:cs="Times New Roman"/>
              </w:rPr>
            </w:pPr>
            <w:r w:rsidRPr="00514263">
              <w:rPr>
                <w:rFonts w:ascii="Times New Roman" w:eastAsia="Times New Roman" w:hAnsi="Times New Roman" w:cs="Times New Roman"/>
              </w:rPr>
              <w:t>13,5</w:t>
            </w:r>
          </w:p>
        </w:tc>
        <w:tc>
          <w:tcPr>
            <w:tcW w:w="1843" w:type="dxa"/>
            <w:hideMark/>
          </w:tcPr>
          <w:p w14:paraId="72E44A64" w14:textId="77777777" w:rsidR="0085497C" w:rsidRPr="00514263" w:rsidRDefault="0085497C" w:rsidP="00793A40">
            <w:pPr>
              <w:spacing w:line="276" w:lineRule="auto"/>
              <w:rPr>
                <w:rFonts w:ascii="Times New Roman" w:eastAsia="Times New Roman" w:hAnsi="Times New Roman" w:cs="Times New Roman"/>
              </w:rPr>
            </w:pPr>
            <w:r w:rsidRPr="00514263">
              <w:rPr>
                <w:rFonts w:ascii="Times New Roman" w:eastAsia="Times New Roman" w:hAnsi="Times New Roman" w:cs="Times New Roman"/>
              </w:rPr>
              <w:t>8,8</w:t>
            </w:r>
          </w:p>
        </w:tc>
        <w:tc>
          <w:tcPr>
            <w:tcW w:w="2410" w:type="dxa"/>
            <w:hideMark/>
          </w:tcPr>
          <w:p w14:paraId="3B06D8B0" w14:textId="77777777" w:rsidR="0085497C" w:rsidRPr="00514263" w:rsidRDefault="0085497C" w:rsidP="00793A40">
            <w:pPr>
              <w:spacing w:line="276" w:lineRule="auto"/>
              <w:rPr>
                <w:rFonts w:ascii="Times New Roman" w:eastAsia="Times New Roman" w:hAnsi="Times New Roman" w:cs="Times New Roman"/>
              </w:rPr>
            </w:pPr>
            <w:r w:rsidRPr="00514263">
              <w:rPr>
                <w:rFonts w:ascii="Times New Roman" w:eastAsia="Times New Roman" w:hAnsi="Times New Roman" w:cs="Times New Roman"/>
              </w:rPr>
              <w:t>10,8</w:t>
            </w:r>
          </w:p>
        </w:tc>
        <w:tc>
          <w:tcPr>
            <w:tcW w:w="992" w:type="dxa"/>
            <w:hideMark/>
          </w:tcPr>
          <w:p w14:paraId="10B3A33E" w14:textId="77777777" w:rsidR="0085497C" w:rsidRPr="00514263" w:rsidRDefault="0085497C" w:rsidP="00793A40">
            <w:pPr>
              <w:spacing w:line="276" w:lineRule="auto"/>
              <w:rPr>
                <w:rFonts w:ascii="Times New Roman" w:eastAsia="Times New Roman" w:hAnsi="Times New Roman" w:cs="Times New Roman"/>
              </w:rPr>
            </w:pPr>
            <w:r w:rsidRPr="00514263">
              <w:rPr>
                <w:rFonts w:ascii="Times New Roman" w:eastAsia="Times New Roman" w:hAnsi="Times New Roman" w:cs="Times New Roman"/>
              </w:rPr>
              <w:t>30,6</w:t>
            </w:r>
          </w:p>
        </w:tc>
        <w:tc>
          <w:tcPr>
            <w:tcW w:w="1701" w:type="dxa"/>
            <w:hideMark/>
          </w:tcPr>
          <w:p w14:paraId="568A4A0E" w14:textId="77777777" w:rsidR="0085497C" w:rsidRPr="00514263" w:rsidRDefault="0085497C" w:rsidP="00793A40">
            <w:pPr>
              <w:spacing w:line="276" w:lineRule="auto"/>
              <w:rPr>
                <w:rFonts w:ascii="Times New Roman" w:eastAsia="Times New Roman" w:hAnsi="Times New Roman" w:cs="Times New Roman"/>
              </w:rPr>
            </w:pPr>
            <w:r w:rsidRPr="00514263">
              <w:rPr>
                <w:rFonts w:ascii="Times New Roman" w:eastAsia="Times New Roman" w:hAnsi="Times New Roman" w:cs="Times New Roman"/>
              </w:rPr>
              <w:t>6,4</w:t>
            </w:r>
          </w:p>
        </w:tc>
      </w:tr>
      <w:tr w:rsidR="0085497C" w:rsidRPr="00514263" w14:paraId="22A6569E" w14:textId="77777777" w:rsidTr="009C380A">
        <w:tc>
          <w:tcPr>
            <w:tcW w:w="696" w:type="dxa"/>
            <w:hideMark/>
          </w:tcPr>
          <w:p w14:paraId="67C36526" w14:textId="77777777" w:rsidR="0085497C" w:rsidRPr="00514263" w:rsidRDefault="0085497C" w:rsidP="00793A40">
            <w:pPr>
              <w:spacing w:line="276" w:lineRule="auto"/>
              <w:rPr>
                <w:rFonts w:ascii="Times New Roman" w:eastAsia="Times New Roman" w:hAnsi="Times New Roman" w:cs="Times New Roman"/>
              </w:rPr>
            </w:pPr>
            <w:r w:rsidRPr="00514263">
              <w:rPr>
                <w:rFonts w:ascii="Times New Roman" w:eastAsia="Times New Roman" w:hAnsi="Times New Roman" w:cs="Times New Roman"/>
              </w:rPr>
              <w:t>2020</w:t>
            </w:r>
          </w:p>
        </w:tc>
        <w:tc>
          <w:tcPr>
            <w:tcW w:w="1601" w:type="dxa"/>
            <w:hideMark/>
          </w:tcPr>
          <w:p w14:paraId="4E0C4D94" w14:textId="77777777" w:rsidR="0085497C" w:rsidRPr="00514263" w:rsidRDefault="0085497C" w:rsidP="00793A40">
            <w:pPr>
              <w:spacing w:line="276" w:lineRule="auto"/>
              <w:rPr>
                <w:rFonts w:ascii="Times New Roman" w:eastAsia="Times New Roman" w:hAnsi="Times New Roman" w:cs="Times New Roman"/>
              </w:rPr>
            </w:pPr>
            <w:r w:rsidRPr="00514263">
              <w:rPr>
                <w:rFonts w:ascii="Times New Roman" w:eastAsia="Times New Roman" w:hAnsi="Times New Roman" w:cs="Times New Roman"/>
              </w:rPr>
              <w:t>9,1</w:t>
            </w:r>
          </w:p>
        </w:tc>
        <w:tc>
          <w:tcPr>
            <w:tcW w:w="1843" w:type="dxa"/>
            <w:hideMark/>
          </w:tcPr>
          <w:p w14:paraId="4908FA63" w14:textId="77777777" w:rsidR="0085497C" w:rsidRPr="00514263" w:rsidRDefault="0085497C" w:rsidP="00793A40">
            <w:pPr>
              <w:spacing w:line="276" w:lineRule="auto"/>
              <w:rPr>
                <w:rFonts w:ascii="Times New Roman" w:eastAsia="Times New Roman" w:hAnsi="Times New Roman" w:cs="Times New Roman"/>
              </w:rPr>
            </w:pPr>
            <w:r w:rsidRPr="00514263">
              <w:rPr>
                <w:rFonts w:ascii="Times New Roman" w:eastAsia="Times New Roman" w:hAnsi="Times New Roman" w:cs="Times New Roman"/>
              </w:rPr>
              <w:t>7,9</w:t>
            </w:r>
            <w:r>
              <w:rPr>
                <w:rFonts w:ascii="Times New Roman" w:eastAsia="Times New Roman" w:hAnsi="Times New Roman" w:cs="Times New Roman"/>
              </w:rPr>
              <w:t>8</w:t>
            </w:r>
          </w:p>
        </w:tc>
        <w:tc>
          <w:tcPr>
            <w:tcW w:w="2410" w:type="dxa"/>
            <w:hideMark/>
          </w:tcPr>
          <w:p w14:paraId="787A76B6" w14:textId="77777777" w:rsidR="0085497C" w:rsidRPr="00514263" w:rsidRDefault="0085497C" w:rsidP="00793A40">
            <w:pPr>
              <w:spacing w:line="276" w:lineRule="auto"/>
              <w:rPr>
                <w:rFonts w:ascii="Times New Roman" w:eastAsia="Times New Roman" w:hAnsi="Times New Roman" w:cs="Times New Roman"/>
              </w:rPr>
            </w:pPr>
            <w:r w:rsidRPr="00514263">
              <w:rPr>
                <w:rFonts w:ascii="Times New Roman" w:eastAsia="Times New Roman" w:hAnsi="Times New Roman" w:cs="Times New Roman"/>
              </w:rPr>
              <w:t>8,5</w:t>
            </w:r>
          </w:p>
        </w:tc>
        <w:tc>
          <w:tcPr>
            <w:tcW w:w="992" w:type="dxa"/>
            <w:hideMark/>
          </w:tcPr>
          <w:p w14:paraId="0D2920A7" w14:textId="77777777" w:rsidR="0085497C" w:rsidRPr="00514263" w:rsidRDefault="0085497C" w:rsidP="00793A40">
            <w:pPr>
              <w:spacing w:line="276" w:lineRule="auto"/>
              <w:rPr>
                <w:rFonts w:ascii="Times New Roman" w:eastAsia="Times New Roman" w:hAnsi="Times New Roman" w:cs="Times New Roman"/>
              </w:rPr>
            </w:pPr>
            <w:r w:rsidRPr="00514263">
              <w:rPr>
                <w:rFonts w:ascii="Times New Roman" w:eastAsia="Times New Roman" w:hAnsi="Times New Roman" w:cs="Times New Roman"/>
              </w:rPr>
              <w:t>24,6</w:t>
            </w:r>
          </w:p>
        </w:tc>
        <w:tc>
          <w:tcPr>
            <w:tcW w:w="1701" w:type="dxa"/>
            <w:hideMark/>
          </w:tcPr>
          <w:p w14:paraId="7DD655CB" w14:textId="77777777" w:rsidR="0085497C" w:rsidRPr="00514263" w:rsidRDefault="0085497C" w:rsidP="00793A40">
            <w:pPr>
              <w:spacing w:line="276" w:lineRule="auto"/>
              <w:rPr>
                <w:rFonts w:ascii="Times New Roman" w:eastAsia="Times New Roman" w:hAnsi="Times New Roman" w:cs="Times New Roman"/>
              </w:rPr>
            </w:pPr>
            <w:r w:rsidRPr="00514263">
              <w:rPr>
                <w:rFonts w:ascii="Times New Roman" w:eastAsia="Times New Roman" w:hAnsi="Times New Roman" w:cs="Times New Roman"/>
              </w:rPr>
              <w:t>5,5</w:t>
            </w:r>
          </w:p>
        </w:tc>
      </w:tr>
      <w:tr w:rsidR="0085497C" w:rsidRPr="00514263" w14:paraId="3AB99D6C" w14:textId="77777777" w:rsidTr="009C380A">
        <w:tc>
          <w:tcPr>
            <w:tcW w:w="696" w:type="dxa"/>
          </w:tcPr>
          <w:p w14:paraId="6255A744" w14:textId="77777777" w:rsidR="0085497C" w:rsidRPr="00514263" w:rsidRDefault="0085497C" w:rsidP="00793A40">
            <w:pPr>
              <w:spacing w:line="276" w:lineRule="auto"/>
              <w:rPr>
                <w:rFonts w:ascii="Times New Roman" w:eastAsia="Times New Roman" w:hAnsi="Times New Roman" w:cs="Times New Roman"/>
              </w:rPr>
            </w:pPr>
            <w:r>
              <w:rPr>
                <w:rFonts w:ascii="Times New Roman" w:eastAsia="Times New Roman" w:hAnsi="Times New Roman" w:cs="Times New Roman"/>
              </w:rPr>
              <w:t>2021</w:t>
            </w:r>
          </w:p>
        </w:tc>
        <w:tc>
          <w:tcPr>
            <w:tcW w:w="1601" w:type="dxa"/>
          </w:tcPr>
          <w:p w14:paraId="0AFEBA91" w14:textId="77777777" w:rsidR="0085497C" w:rsidRPr="00514263" w:rsidRDefault="0085497C" w:rsidP="00793A40">
            <w:pPr>
              <w:spacing w:line="276" w:lineRule="auto"/>
              <w:rPr>
                <w:rFonts w:ascii="Times New Roman" w:eastAsia="Times New Roman" w:hAnsi="Times New Roman" w:cs="Times New Roman"/>
              </w:rPr>
            </w:pPr>
            <w:r>
              <w:rPr>
                <w:rFonts w:ascii="Times New Roman" w:eastAsia="Times New Roman" w:hAnsi="Times New Roman" w:cs="Times New Roman"/>
              </w:rPr>
              <w:t>15,7</w:t>
            </w:r>
          </w:p>
        </w:tc>
        <w:tc>
          <w:tcPr>
            <w:tcW w:w="1843" w:type="dxa"/>
          </w:tcPr>
          <w:p w14:paraId="6947FE80" w14:textId="77777777" w:rsidR="0085497C" w:rsidRPr="00514263" w:rsidRDefault="0085497C" w:rsidP="00793A40">
            <w:pPr>
              <w:spacing w:line="276" w:lineRule="auto"/>
              <w:rPr>
                <w:rFonts w:ascii="Times New Roman" w:eastAsia="Times New Roman" w:hAnsi="Times New Roman" w:cs="Times New Roman"/>
              </w:rPr>
            </w:pPr>
            <w:r>
              <w:rPr>
                <w:rFonts w:ascii="Times New Roman" w:eastAsia="Times New Roman" w:hAnsi="Times New Roman" w:cs="Times New Roman"/>
              </w:rPr>
              <w:t>8,6</w:t>
            </w:r>
          </w:p>
        </w:tc>
        <w:tc>
          <w:tcPr>
            <w:tcW w:w="2410" w:type="dxa"/>
          </w:tcPr>
          <w:p w14:paraId="09FB6CB0" w14:textId="77777777" w:rsidR="0085497C" w:rsidRPr="00514263" w:rsidRDefault="0085497C" w:rsidP="00793A40">
            <w:pPr>
              <w:spacing w:line="276" w:lineRule="auto"/>
              <w:rPr>
                <w:rFonts w:ascii="Times New Roman" w:eastAsia="Times New Roman" w:hAnsi="Times New Roman" w:cs="Times New Roman"/>
              </w:rPr>
            </w:pPr>
            <w:r>
              <w:rPr>
                <w:rFonts w:ascii="Times New Roman" w:eastAsia="Times New Roman" w:hAnsi="Times New Roman" w:cs="Times New Roman"/>
              </w:rPr>
              <w:t>11,2</w:t>
            </w:r>
          </w:p>
        </w:tc>
        <w:tc>
          <w:tcPr>
            <w:tcW w:w="992" w:type="dxa"/>
          </w:tcPr>
          <w:p w14:paraId="0D855CE7" w14:textId="77777777" w:rsidR="0085497C" w:rsidRPr="00514263" w:rsidRDefault="0085497C" w:rsidP="00793A40">
            <w:pPr>
              <w:spacing w:line="276" w:lineRule="auto"/>
              <w:rPr>
                <w:rFonts w:ascii="Times New Roman" w:eastAsia="Times New Roman" w:hAnsi="Times New Roman" w:cs="Times New Roman"/>
              </w:rPr>
            </w:pPr>
            <w:r>
              <w:rPr>
                <w:rFonts w:ascii="Times New Roman" w:eastAsia="Times New Roman" w:hAnsi="Times New Roman" w:cs="Times New Roman"/>
              </w:rPr>
              <w:t>35,7</w:t>
            </w:r>
          </w:p>
        </w:tc>
        <w:tc>
          <w:tcPr>
            <w:tcW w:w="1701" w:type="dxa"/>
          </w:tcPr>
          <w:p w14:paraId="5049CFE6" w14:textId="77777777" w:rsidR="0085497C" w:rsidRPr="00514263" w:rsidRDefault="0085497C" w:rsidP="00793A40">
            <w:pPr>
              <w:spacing w:line="276" w:lineRule="auto"/>
              <w:rPr>
                <w:rFonts w:ascii="Times New Roman" w:eastAsia="Times New Roman" w:hAnsi="Times New Roman" w:cs="Times New Roman"/>
              </w:rPr>
            </w:pPr>
            <w:r>
              <w:rPr>
                <w:rFonts w:ascii="Times New Roman" w:eastAsia="Times New Roman" w:hAnsi="Times New Roman" w:cs="Times New Roman"/>
              </w:rPr>
              <w:t>5,0</w:t>
            </w:r>
          </w:p>
        </w:tc>
      </w:tr>
      <w:tr w:rsidR="0085497C" w:rsidRPr="00514263" w14:paraId="3F97A860" w14:textId="77777777" w:rsidTr="009C380A">
        <w:tc>
          <w:tcPr>
            <w:tcW w:w="696" w:type="dxa"/>
          </w:tcPr>
          <w:p w14:paraId="7DD8FD2A" w14:textId="77777777" w:rsidR="0085497C" w:rsidRPr="00514263" w:rsidRDefault="0085497C" w:rsidP="00793A40">
            <w:pPr>
              <w:spacing w:line="276" w:lineRule="auto"/>
              <w:rPr>
                <w:rFonts w:ascii="Times New Roman" w:eastAsia="Times New Roman" w:hAnsi="Times New Roman" w:cs="Times New Roman"/>
              </w:rPr>
            </w:pPr>
            <w:r>
              <w:rPr>
                <w:rFonts w:ascii="Times New Roman" w:eastAsia="Times New Roman" w:hAnsi="Times New Roman" w:cs="Times New Roman"/>
              </w:rPr>
              <w:t>2022</w:t>
            </w:r>
          </w:p>
        </w:tc>
        <w:tc>
          <w:tcPr>
            <w:tcW w:w="1601" w:type="dxa"/>
          </w:tcPr>
          <w:p w14:paraId="087538A9" w14:textId="77777777" w:rsidR="0085497C" w:rsidRPr="00514263" w:rsidRDefault="0085497C" w:rsidP="00793A40">
            <w:pPr>
              <w:spacing w:line="276" w:lineRule="auto"/>
              <w:rPr>
                <w:rFonts w:ascii="Times New Roman" w:eastAsia="Times New Roman" w:hAnsi="Times New Roman" w:cs="Times New Roman"/>
              </w:rPr>
            </w:pPr>
            <w:r>
              <w:rPr>
                <w:rFonts w:ascii="Times New Roman" w:eastAsia="Times New Roman" w:hAnsi="Times New Roman" w:cs="Times New Roman"/>
              </w:rPr>
              <w:t>4,7</w:t>
            </w:r>
          </w:p>
        </w:tc>
        <w:tc>
          <w:tcPr>
            <w:tcW w:w="1843" w:type="dxa"/>
          </w:tcPr>
          <w:p w14:paraId="140B5D60" w14:textId="77777777" w:rsidR="0085497C" w:rsidRPr="00514263" w:rsidRDefault="0085497C" w:rsidP="00793A40">
            <w:pPr>
              <w:spacing w:line="276" w:lineRule="auto"/>
              <w:rPr>
                <w:rFonts w:ascii="Times New Roman" w:eastAsia="Times New Roman" w:hAnsi="Times New Roman" w:cs="Times New Roman"/>
              </w:rPr>
            </w:pPr>
            <w:r>
              <w:rPr>
                <w:rFonts w:ascii="Times New Roman" w:eastAsia="Times New Roman" w:hAnsi="Times New Roman" w:cs="Times New Roman"/>
              </w:rPr>
              <w:t>5,1</w:t>
            </w:r>
          </w:p>
        </w:tc>
        <w:tc>
          <w:tcPr>
            <w:tcW w:w="2410" w:type="dxa"/>
          </w:tcPr>
          <w:p w14:paraId="1309E546" w14:textId="77777777" w:rsidR="0085497C" w:rsidRPr="00514263" w:rsidRDefault="0085497C" w:rsidP="00793A40">
            <w:pPr>
              <w:spacing w:line="276" w:lineRule="auto"/>
              <w:rPr>
                <w:rFonts w:ascii="Times New Roman" w:eastAsia="Times New Roman" w:hAnsi="Times New Roman" w:cs="Times New Roman"/>
              </w:rPr>
            </w:pPr>
            <w:r>
              <w:rPr>
                <w:rFonts w:ascii="Times New Roman" w:eastAsia="Times New Roman" w:hAnsi="Times New Roman" w:cs="Times New Roman"/>
              </w:rPr>
              <w:t>4,9</w:t>
            </w:r>
          </w:p>
        </w:tc>
        <w:tc>
          <w:tcPr>
            <w:tcW w:w="992" w:type="dxa"/>
          </w:tcPr>
          <w:p w14:paraId="7DAD6726" w14:textId="77777777" w:rsidR="0085497C" w:rsidRPr="00514263" w:rsidRDefault="0085497C" w:rsidP="00793A40">
            <w:pPr>
              <w:spacing w:line="276" w:lineRule="auto"/>
              <w:rPr>
                <w:rFonts w:ascii="Times New Roman" w:eastAsia="Times New Roman" w:hAnsi="Times New Roman" w:cs="Times New Roman"/>
              </w:rPr>
            </w:pPr>
            <w:r>
              <w:rPr>
                <w:rFonts w:ascii="Times New Roman" w:eastAsia="Times New Roman" w:hAnsi="Times New Roman" w:cs="Times New Roman"/>
              </w:rPr>
              <w:t>-14,0</w:t>
            </w:r>
          </w:p>
        </w:tc>
        <w:tc>
          <w:tcPr>
            <w:tcW w:w="1701" w:type="dxa"/>
          </w:tcPr>
          <w:p w14:paraId="005B09E8" w14:textId="77777777" w:rsidR="0085497C" w:rsidRPr="00514263" w:rsidRDefault="0085497C" w:rsidP="00793A40">
            <w:pPr>
              <w:spacing w:line="276" w:lineRule="auto"/>
              <w:rPr>
                <w:rFonts w:ascii="Times New Roman" w:eastAsia="Times New Roman" w:hAnsi="Times New Roman" w:cs="Times New Roman"/>
              </w:rPr>
            </w:pPr>
            <w:r>
              <w:rPr>
                <w:rFonts w:ascii="Times New Roman" w:eastAsia="Times New Roman" w:hAnsi="Times New Roman" w:cs="Times New Roman"/>
              </w:rPr>
              <w:t>7,9</w:t>
            </w:r>
          </w:p>
        </w:tc>
      </w:tr>
      <w:tr w:rsidR="0085497C" w:rsidRPr="00514263" w14:paraId="63ACFA45" w14:textId="77777777" w:rsidTr="009C380A">
        <w:tc>
          <w:tcPr>
            <w:tcW w:w="696" w:type="dxa"/>
          </w:tcPr>
          <w:p w14:paraId="38235354" w14:textId="77777777" w:rsidR="0085497C" w:rsidRPr="00514263" w:rsidRDefault="0085497C" w:rsidP="00793A40">
            <w:pPr>
              <w:spacing w:line="276" w:lineRule="auto"/>
              <w:rPr>
                <w:rFonts w:ascii="Times New Roman" w:eastAsia="Times New Roman" w:hAnsi="Times New Roman" w:cs="Times New Roman"/>
              </w:rPr>
            </w:pPr>
            <w:r>
              <w:rPr>
                <w:rFonts w:ascii="Times New Roman" w:eastAsia="Times New Roman" w:hAnsi="Times New Roman" w:cs="Times New Roman"/>
              </w:rPr>
              <w:t>2023</w:t>
            </w:r>
          </w:p>
        </w:tc>
        <w:tc>
          <w:tcPr>
            <w:tcW w:w="1601" w:type="dxa"/>
          </w:tcPr>
          <w:p w14:paraId="3E408752" w14:textId="77777777" w:rsidR="0085497C" w:rsidRPr="00514263" w:rsidRDefault="0085497C" w:rsidP="00793A40">
            <w:pPr>
              <w:spacing w:line="276" w:lineRule="auto"/>
              <w:rPr>
                <w:rFonts w:ascii="Times New Roman" w:eastAsia="Times New Roman" w:hAnsi="Times New Roman" w:cs="Times New Roman"/>
              </w:rPr>
            </w:pPr>
            <w:r>
              <w:rPr>
                <w:rFonts w:ascii="Times New Roman" w:eastAsia="Times New Roman" w:hAnsi="Times New Roman" w:cs="Times New Roman"/>
              </w:rPr>
              <w:t>11,0</w:t>
            </w:r>
          </w:p>
        </w:tc>
        <w:tc>
          <w:tcPr>
            <w:tcW w:w="1843" w:type="dxa"/>
          </w:tcPr>
          <w:p w14:paraId="4C942B68" w14:textId="77777777" w:rsidR="0085497C" w:rsidRPr="00514263" w:rsidRDefault="0085497C" w:rsidP="00793A40">
            <w:pPr>
              <w:spacing w:line="276" w:lineRule="auto"/>
              <w:rPr>
                <w:rFonts w:ascii="Times New Roman" w:eastAsia="Times New Roman" w:hAnsi="Times New Roman" w:cs="Times New Roman"/>
              </w:rPr>
            </w:pPr>
            <w:r>
              <w:rPr>
                <w:rFonts w:ascii="Times New Roman" w:eastAsia="Times New Roman" w:hAnsi="Times New Roman" w:cs="Times New Roman"/>
              </w:rPr>
              <w:t>6,8</w:t>
            </w:r>
          </w:p>
        </w:tc>
        <w:tc>
          <w:tcPr>
            <w:tcW w:w="2410" w:type="dxa"/>
          </w:tcPr>
          <w:p w14:paraId="6B520DB8" w14:textId="77777777" w:rsidR="0085497C" w:rsidRPr="00514263" w:rsidRDefault="0085497C" w:rsidP="00793A40">
            <w:pPr>
              <w:spacing w:line="276" w:lineRule="auto"/>
              <w:rPr>
                <w:rFonts w:ascii="Times New Roman" w:eastAsia="Times New Roman" w:hAnsi="Times New Roman" w:cs="Times New Roman"/>
              </w:rPr>
            </w:pPr>
            <w:r>
              <w:rPr>
                <w:rFonts w:ascii="Times New Roman" w:eastAsia="Times New Roman" w:hAnsi="Times New Roman" w:cs="Times New Roman"/>
              </w:rPr>
              <w:t>9,2</w:t>
            </w:r>
          </w:p>
        </w:tc>
        <w:tc>
          <w:tcPr>
            <w:tcW w:w="992" w:type="dxa"/>
          </w:tcPr>
          <w:p w14:paraId="45E53CFC" w14:textId="77777777" w:rsidR="0085497C" w:rsidRPr="00514263" w:rsidRDefault="0085497C" w:rsidP="00793A40">
            <w:pPr>
              <w:spacing w:line="276" w:lineRule="auto"/>
              <w:rPr>
                <w:rFonts w:ascii="Times New Roman" w:eastAsia="Times New Roman" w:hAnsi="Times New Roman" w:cs="Times New Roman"/>
              </w:rPr>
            </w:pPr>
            <w:r>
              <w:rPr>
                <w:rFonts w:ascii="Times New Roman" w:eastAsia="Times New Roman" w:hAnsi="Times New Roman" w:cs="Times New Roman"/>
              </w:rPr>
              <w:t>18,4</w:t>
            </w:r>
          </w:p>
        </w:tc>
        <w:tc>
          <w:tcPr>
            <w:tcW w:w="1701" w:type="dxa"/>
          </w:tcPr>
          <w:p w14:paraId="06617408" w14:textId="77777777" w:rsidR="0085497C" w:rsidRPr="00514263" w:rsidRDefault="0085497C" w:rsidP="00793A40">
            <w:pPr>
              <w:spacing w:line="276" w:lineRule="auto"/>
              <w:rPr>
                <w:rFonts w:ascii="Times New Roman" w:eastAsia="Times New Roman" w:hAnsi="Times New Roman" w:cs="Times New Roman"/>
              </w:rPr>
            </w:pPr>
            <w:r>
              <w:rPr>
                <w:rFonts w:ascii="Times New Roman" w:eastAsia="Times New Roman" w:hAnsi="Times New Roman" w:cs="Times New Roman"/>
              </w:rPr>
              <w:t>7,5</w:t>
            </w:r>
          </w:p>
        </w:tc>
      </w:tr>
    </w:tbl>
    <w:p w14:paraId="15E208F8" w14:textId="6A59F91B" w:rsidR="0085497C" w:rsidRDefault="0085497C" w:rsidP="00CC4E94">
      <w:pPr>
        <w:spacing w:line="360" w:lineRule="auto"/>
        <w:jc w:val="both"/>
        <w:rPr>
          <w:rFonts w:ascii="Times New Roman" w:hAnsi="Times New Roman" w:cs="Times New Roman"/>
          <w:color w:val="000000"/>
          <w:kern w:val="0"/>
          <w:sz w:val="28"/>
          <w:szCs w:val="28"/>
          <w14:ligatures w14:val="none"/>
        </w:rPr>
      </w:pPr>
    </w:p>
    <w:p w14:paraId="47FADC88" w14:textId="727A4474" w:rsidR="00514263" w:rsidRPr="00514263" w:rsidRDefault="00F64418" w:rsidP="00514263">
      <w:pPr>
        <w:spacing w:line="360" w:lineRule="auto"/>
        <w:ind w:firstLine="709"/>
        <w:jc w:val="both"/>
        <w:rPr>
          <w:rFonts w:ascii="Times New Roman" w:hAnsi="Times New Roman" w:cs="Times New Roman"/>
          <w:color w:val="000000"/>
          <w:kern w:val="0"/>
          <w:sz w:val="28"/>
          <w:szCs w:val="28"/>
          <w14:ligatures w14:val="none"/>
        </w:rPr>
      </w:pPr>
      <w:r>
        <w:rPr>
          <w:rFonts w:ascii="Times New Roman" w:hAnsi="Times New Roman" w:cs="Times New Roman"/>
          <w:color w:val="000000"/>
          <w:kern w:val="0"/>
          <w:sz w:val="28"/>
          <w:szCs w:val="28"/>
          <w14:ligatures w14:val="none"/>
        </w:rPr>
        <w:t>Как видно из</w:t>
      </w:r>
      <w:r w:rsidR="0055562D">
        <w:rPr>
          <w:rFonts w:ascii="Times New Roman" w:hAnsi="Times New Roman" w:cs="Times New Roman"/>
          <w:color w:val="000000"/>
          <w:kern w:val="0"/>
          <w:sz w:val="28"/>
          <w:szCs w:val="28"/>
          <w14:ligatures w14:val="none"/>
        </w:rPr>
        <w:t xml:space="preserve"> таблицы 5,</w:t>
      </w:r>
      <w:r>
        <w:rPr>
          <w:rFonts w:ascii="Times New Roman" w:hAnsi="Times New Roman" w:cs="Times New Roman"/>
          <w:color w:val="000000"/>
          <w:kern w:val="0"/>
          <w:sz w:val="28"/>
          <w:szCs w:val="28"/>
          <w14:ligatures w14:val="none"/>
        </w:rPr>
        <w:t xml:space="preserve"> а</w:t>
      </w:r>
      <w:r w:rsidR="00514263" w:rsidRPr="00514263">
        <w:rPr>
          <w:rFonts w:ascii="Times New Roman" w:hAnsi="Times New Roman" w:cs="Times New Roman"/>
          <w:color w:val="000000"/>
          <w:kern w:val="0"/>
          <w:sz w:val="28"/>
          <w:szCs w:val="28"/>
          <w14:ligatures w14:val="none"/>
        </w:rPr>
        <w:t>кционные ПИФы демонстрируют наибольшую доходность с более выраженной волатильностью. Облигационные фонды обеспечивают стабильный, но более низкий доход, в то время как сбалансированные фонды занимают промежуточное положение, снижая риски при умеренной доходности.</w:t>
      </w:r>
    </w:p>
    <w:p w14:paraId="6556EE9F" w14:textId="48F7A950" w:rsidR="007460DD"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 xml:space="preserve">Для оценки стабильности доходности коллективных инвестиций </w:t>
      </w:r>
      <w:r w:rsidR="00AD2E48">
        <w:rPr>
          <w:rFonts w:ascii="Times New Roman" w:hAnsi="Times New Roman" w:cs="Times New Roman"/>
          <w:color w:val="000000"/>
          <w:kern w:val="0"/>
          <w:sz w:val="28"/>
          <w:szCs w:val="28"/>
          <w14:ligatures w14:val="none"/>
        </w:rPr>
        <w:t xml:space="preserve"> </w:t>
      </w:r>
      <w:r w:rsidR="007460DD">
        <w:rPr>
          <w:rFonts w:ascii="Times New Roman" w:hAnsi="Times New Roman" w:cs="Times New Roman"/>
          <w:color w:val="000000"/>
          <w:kern w:val="0"/>
          <w:sz w:val="28"/>
          <w:szCs w:val="28"/>
          <w14:ligatures w14:val="none"/>
        </w:rPr>
        <w:t>ниже дан анализ</w:t>
      </w:r>
      <w:r w:rsidRPr="00514263">
        <w:rPr>
          <w:rFonts w:ascii="Times New Roman" w:hAnsi="Times New Roman" w:cs="Times New Roman"/>
          <w:color w:val="000000"/>
          <w:kern w:val="0"/>
          <w:sz w:val="28"/>
          <w:szCs w:val="28"/>
          <w14:ligatures w14:val="none"/>
        </w:rPr>
        <w:t xml:space="preserve"> волатильность (стандартное отклонение) по годам и типам фондов</w:t>
      </w:r>
      <w:r w:rsidR="00A161AE">
        <w:rPr>
          <w:rFonts w:ascii="Times New Roman" w:hAnsi="Times New Roman" w:cs="Times New Roman"/>
          <w:color w:val="000000"/>
          <w:kern w:val="0"/>
          <w:sz w:val="28"/>
          <w:szCs w:val="28"/>
          <w14:ligatures w14:val="none"/>
        </w:rPr>
        <w:t>.</w:t>
      </w:r>
    </w:p>
    <w:p w14:paraId="7DEB303C" w14:textId="2D2A4076"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p>
    <w:p w14:paraId="42A65E0A" w14:textId="5D93A85F" w:rsidR="00514263" w:rsidRPr="00514263" w:rsidRDefault="0055562D" w:rsidP="0055562D">
      <w:pPr>
        <w:jc w:val="both"/>
        <w:rPr>
          <w:rFonts w:ascii="Times New Roman" w:hAnsi="Times New Roman" w:cs="Times New Roman"/>
          <w:color w:val="000000"/>
          <w:kern w:val="0"/>
          <w:sz w:val="28"/>
          <w:szCs w:val="28"/>
          <w14:ligatures w14:val="none"/>
        </w:rPr>
      </w:pPr>
      <w:r w:rsidRPr="0055562D">
        <w:rPr>
          <w:rFonts w:ascii="Times New Roman" w:hAnsi="Times New Roman" w:cs="Times New Roman"/>
          <w:iCs/>
          <w:color w:val="000000"/>
          <w:kern w:val="0"/>
          <w:sz w:val="28"/>
          <w:szCs w:val="28"/>
          <w14:ligatures w14:val="none"/>
        </w:rPr>
        <w:t xml:space="preserve">Таблица </w:t>
      </w:r>
      <w:r>
        <w:rPr>
          <w:rFonts w:ascii="Times New Roman" w:hAnsi="Times New Roman" w:cs="Times New Roman"/>
          <w:iCs/>
          <w:color w:val="000000"/>
          <w:kern w:val="0"/>
          <w:sz w:val="28"/>
          <w:szCs w:val="28"/>
          <w14:ligatures w14:val="none"/>
        </w:rPr>
        <w:t>6</w:t>
      </w:r>
      <w:r w:rsidRPr="0055562D">
        <w:rPr>
          <w:rFonts w:ascii="Times New Roman" w:hAnsi="Times New Roman" w:cs="Times New Roman"/>
          <w:iCs/>
          <w:color w:val="000000"/>
          <w:kern w:val="0"/>
          <w:sz w:val="28"/>
          <w:szCs w:val="28"/>
          <w14:ligatures w14:val="none"/>
        </w:rPr>
        <w:t xml:space="preserve"> – </w:t>
      </w:r>
      <w:r w:rsidR="00514263" w:rsidRPr="00514263">
        <w:rPr>
          <w:rFonts w:ascii="Times New Roman" w:hAnsi="Times New Roman" w:cs="Times New Roman"/>
          <w:iCs/>
          <w:color w:val="000000"/>
          <w:kern w:val="0"/>
          <w:sz w:val="28"/>
          <w:szCs w:val="28"/>
          <w14:ligatures w14:val="none"/>
        </w:rPr>
        <w:t>Волатильность доходности ПИФов различных типов (2016</w:t>
      </w:r>
      <w:r w:rsidR="0068741B">
        <w:rPr>
          <w:rFonts w:ascii="Times New Roman" w:hAnsi="Times New Roman" w:cs="Times New Roman"/>
          <w:iCs/>
          <w:color w:val="000000"/>
          <w:kern w:val="0"/>
          <w:sz w:val="28"/>
          <w:szCs w:val="28"/>
          <w14:ligatures w14:val="none"/>
        </w:rPr>
        <w:t>-</w:t>
      </w:r>
      <w:r w:rsidR="00514263" w:rsidRPr="00514263">
        <w:rPr>
          <w:rFonts w:ascii="Times New Roman" w:hAnsi="Times New Roman" w:cs="Times New Roman"/>
          <w:iCs/>
          <w:color w:val="000000"/>
          <w:kern w:val="0"/>
          <w:sz w:val="28"/>
          <w:szCs w:val="28"/>
          <w14:ligatures w14:val="none"/>
        </w:rPr>
        <w:t>2023гг.)</w:t>
      </w:r>
    </w:p>
    <w:tbl>
      <w:tblPr>
        <w:tblStyle w:val="af4"/>
        <w:tblW w:w="9295" w:type="dxa"/>
        <w:tblInd w:w="108" w:type="dxa"/>
        <w:tblLook w:val="04A0" w:firstRow="1" w:lastRow="0" w:firstColumn="1" w:lastColumn="0" w:noHBand="0" w:noVBand="1"/>
      </w:tblPr>
      <w:tblGrid>
        <w:gridCol w:w="701"/>
        <w:gridCol w:w="2618"/>
        <w:gridCol w:w="2828"/>
        <w:gridCol w:w="3148"/>
      </w:tblGrid>
      <w:tr w:rsidR="00514263" w:rsidRPr="00514263" w14:paraId="51221FEF" w14:textId="77777777" w:rsidTr="00794369">
        <w:trPr>
          <w:trHeight w:val="1248"/>
        </w:trPr>
        <w:tc>
          <w:tcPr>
            <w:tcW w:w="700" w:type="dxa"/>
            <w:hideMark/>
          </w:tcPr>
          <w:p w14:paraId="03728339" w14:textId="77777777" w:rsidR="00514263" w:rsidRPr="00514263" w:rsidRDefault="00514263" w:rsidP="00514263">
            <w:pPr>
              <w:spacing w:line="276" w:lineRule="auto"/>
              <w:rPr>
                <w:rFonts w:ascii="Times New Roman" w:eastAsia="Times New Roman" w:hAnsi="Times New Roman" w:cs="Times New Roman"/>
                <w:bCs/>
              </w:rPr>
            </w:pPr>
            <w:r w:rsidRPr="00514263">
              <w:rPr>
                <w:rFonts w:ascii="Times New Roman" w:eastAsia="Times New Roman" w:hAnsi="Times New Roman" w:cs="Times New Roman"/>
                <w:bCs/>
              </w:rPr>
              <w:t>Год</w:t>
            </w:r>
          </w:p>
        </w:tc>
        <w:tc>
          <w:tcPr>
            <w:tcW w:w="0" w:type="auto"/>
            <w:hideMark/>
          </w:tcPr>
          <w:p w14:paraId="5B20D029" w14:textId="77777777" w:rsidR="00514263" w:rsidRPr="00514263" w:rsidRDefault="00514263" w:rsidP="00514263">
            <w:pPr>
              <w:spacing w:line="276" w:lineRule="auto"/>
              <w:rPr>
                <w:rFonts w:ascii="Times New Roman" w:eastAsia="Times New Roman" w:hAnsi="Times New Roman" w:cs="Times New Roman"/>
                <w:bCs/>
              </w:rPr>
            </w:pPr>
            <w:r w:rsidRPr="00514263">
              <w:rPr>
                <w:rFonts w:ascii="Times New Roman" w:eastAsia="Times New Roman" w:hAnsi="Times New Roman" w:cs="Times New Roman"/>
                <w:bCs/>
              </w:rPr>
              <w:t>Волатильность акционных ПИФов (%)</w:t>
            </w:r>
          </w:p>
        </w:tc>
        <w:tc>
          <w:tcPr>
            <w:tcW w:w="0" w:type="auto"/>
            <w:hideMark/>
          </w:tcPr>
          <w:p w14:paraId="14DEA66A" w14:textId="77777777" w:rsidR="00514263" w:rsidRPr="00514263" w:rsidRDefault="00514263" w:rsidP="00514263">
            <w:pPr>
              <w:spacing w:line="276" w:lineRule="auto"/>
              <w:rPr>
                <w:rFonts w:ascii="Times New Roman" w:eastAsia="Times New Roman" w:hAnsi="Times New Roman" w:cs="Times New Roman"/>
                <w:bCs/>
              </w:rPr>
            </w:pPr>
            <w:r w:rsidRPr="00514263">
              <w:rPr>
                <w:rFonts w:ascii="Times New Roman" w:eastAsia="Times New Roman" w:hAnsi="Times New Roman" w:cs="Times New Roman"/>
                <w:bCs/>
              </w:rPr>
              <w:t>Волатильность облигационных ПИФов (%)</w:t>
            </w:r>
          </w:p>
        </w:tc>
        <w:tc>
          <w:tcPr>
            <w:tcW w:w="0" w:type="auto"/>
            <w:hideMark/>
          </w:tcPr>
          <w:p w14:paraId="3CA2EB1A" w14:textId="77777777" w:rsidR="00514263" w:rsidRPr="00514263" w:rsidRDefault="00514263" w:rsidP="00514263">
            <w:pPr>
              <w:spacing w:line="276" w:lineRule="auto"/>
              <w:rPr>
                <w:rFonts w:ascii="Times New Roman" w:eastAsia="Times New Roman" w:hAnsi="Times New Roman" w:cs="Times New Roman"/>
                <w:bCs/>
              </w:rPr>
            </w:pPr>
            <w:r w:rsidRPr="00514263">
              <w:rPr>
                <w:rFonts w:ascii="Times New Roman" w:eastAsia="Times New Roman" w:hAnsi="Times New Roman" w:cs="Times New Roman"/>
                <w:bCs/>
              </w:rPr>
              <w:t>Волатильность сбалансированных ПИФов (%)</w:t>
            </w:r>
          </w:p>
        </w:tc>
      </w:tr>
      <w:tr w:rsidR="00514263" w:rsidRPr="00514263" w14:paraId="5F975A87" w14:textId="77777777" w:rsidTr="00794369">
        <w:trPr>
          <w:trHeight w:val="397"/>
        </w:trPr>
        <w:tc>
          <w:tcPr>
            <w:tcW w:w="700" w:type="dxa"/>
            <w:hideMark/>
          </w:tcPr>
          <w:p w14:paraId="252FE559"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2016</w:t>
            </w:r>
          </w:p>
        </w:tc>
        <w:tc>
          <w:tcPr>
            <w:tcW w:w="0" w:type="auto"/>
            <w:hideMark/>
          </w:tcPr>
          <w:p w14:paraId="397E52C9"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15,2</w:t>
            </w:r>
          </w:p>
        </w:tc>
        <w:tc>
          <w:tcPr>
            <w:tcW w:w="0" w:type="auto"/>
            <w:hideMark/>
          </w:tcPr>
          <w:p w14:paraId="3E3ABF7D"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5,4</w:t>
            </w:r>
          </w:p>
        </w:tc>
        <w:tc>
          <w:tcPr>
            <w:tcW w:w="0" w:type="auto"/>
            <w:hideMark/>
          </w:tcPr>
          <w:p w14:paraId="6ED0E969"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9,1</w:t>
            </w:r>
          </w:p>
        </w:tc>
      </w:tr>
      <w:tr w:rsidR="00514263" w:rsidRPr="00514263" w14:paraId="0F22A7EB" w14:textId="77777777" w:rsidTr="00794369">
        <w:trPr>
          <w:trHeight w:val="424"/>
        </w:trPr>
        <w:tc>
          <w:tcPr>
            <w:tcW w:w="700" w:type="dxa"/>
            <w:hideMark/>
          </w:tcPr>
          <w:p w14:paraId="4C78D0C6"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2017</w:t>
            </w:r>
          </w:p>
        </w:tc>
        <w:tc>
          <w:tcPr>
            <w:tcW w:w="0" w:type="auto"/>
            <w:hideMark/>
          </w:tcPr>
          <w:p w14:paraId="51EE0CB4"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16,8</w:t>
            </w:r>
          </w:p>
        </w:tc>
        <w:tc>
          <w:tcPr>
            <w:tcW w:w="0" w:type="auto"/>
            <w:hideMark/>
          </w:tcPr>
          <w:p w14:paraId="346A27E3"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5,8</w:t>
            </w:r>
          </w:p>
        </w:tc>
        <w:tc>
          <w:tcPr>
            <w:tcW w:w="0" w:type="auto"/>
            <w:hideMark/>
          </w:tcPr>
          <w:p w14:paraId="678908C7"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9,7</w:t>
            </w:r>
          </w:p>
        </w:tc>
      </w:tr>
      <w:tr w:rsidR="00514263" w:rsidRPr="00514263" w14:paraId="3FB90FC8" w14:textId="77777777" w:rsidTr="00794369">
        <w:trPr>
          <w:trHeight w:val="397"/>
        </w:trPr>
        <w:tc>
          <w:tcPr>
            <w:tcW w:w="700" w:type="dxa"/>
            <w:hideMark/>
          </w:tcPr>
          <w:p w14:paraId="3F908BE2"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2018</w:t>
            </w:r>
          </w:p>
        </w:tc>
        <w:tc>
          <w:tcPr>
            <w:tcW w:w="0" w:type="auto"/>
            <w:hideMark/>
          </w:tcPr>
          <w:p w14:paraId="275328B5"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20,1</w:t>
            </w:r>
          </w:p>
        </w:tc>
        <w:tc>
          <w:tcPr>
            <w:tcW w:w="0" w:type="auto"/>
            <w:hideMark/>
          </w:tcPr>
          <w:p w14:paraId="3C4D65CC"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6,3</w:t>
            </w:r>
          </w:p>
        </w:tc>
        <w:tc>
          <w:tcPr>
            <w:tcW w:w="0" w:type="auto"/>
            <w:hideMark/>
          </w:tcPr>
          <w:p w14:paraId="004705E0"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11,4</w:t>
            </w:r>
          </w:p>
        </w:tc>
      </w:tr>
      <w:tr w:rsidR="00514263" w:rsidRPr="00514263" w14:paraId="0CCE4356" w14:textId="77777777" w:rsidTr="00794369">
        <w:trPr>
          <w:trHeight w:val="424"/>
        </w:trPr>
        <w:tc>
          <w:tcPr>
            <w:tcW w:w="700" w:type="dxa"/>
            <w:hideMark/>
          </w:tcPr>
          <w:p w14:paraId="399F4858"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2019</w:t>
            </w:r>
          </w:p>
        </w:tc>
        <w:tc>
          <w:tcPr>
            <w:tcW w:w="0" w:type="auto"/>
            <w:hideMark/>
          </w:tcPr>
          <w:p w14:paraId="2EA73448"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14,9</w:t>
            </w:r>
          </w:p>
        </w:tc>
        <w:tc>
          <w:tcPr>
            <w:tcW w:w="0" w:type="auto"/>
            <w:hideMark/>
          </w:tcPr>
          <w:p w14:paraId="5F8D7F9A"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5,0</w:t>
            </w:r>
          </w:p>
        </w:tc>
        <w:tc>
          <w:tcPr>
            <w:tcW w:w="0" w:type="auto"/>
            <w:hideMark/>
          </w:tcPr>
          <w:p w14:paraId="526521CB"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8,6</w:t>
            </w:r>
          </w:p>
        </w:tc>
      </w:tr>
      <w:tr w:rsidR="00514263" w:rsidRPr="00514263" w14:paraId="5D285EEF" w14:textId="77777777" w:rsidTr="00794369">
        <w:trPr>
          <w:trHeight w:val="397"/>
        </w:trPr>
        <w:tc>
          <w:tcPr>
            <w:tcW w:w="700" w:type="dxa"/>
            <w:hideMark/>
          </w:tcPr>
          <w:p w14:paraId="5FFA04DF"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2020</w:t>
            </w:r>
          </w:p>
        </w:tc>
        <w:tc>
          <w:tcPr>
            <w:tcW w:w="0" w:type="auto"/>
            <w:hideMark/>
          </w:tcPr>
          <w:p w14:paraId="1599B58F"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18,7</w:t>
            </w:r>
          </w:p>
        </w:tc>
        <w:tc>
          <w:tcPr>
            <w:tcW w:w="0" w:type="auto"/>
            <w:hideMark/>
          </w:tcPr>
          <w:p w14:paraId="44D6DA8F"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6,1</w:t>
            </w:r>
          </w:p>
        </w:tc>
        <w:tc>
          <w:tcPr>
            <w:tcW w:w="0" w:type="auto"/>
            <w:hideMark/>
          </w:tcPr>
          <w:p w14:paraId="018B6EDA"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10,2</w:t>
            </w:r>
          </w:p>
        </w:tc>
      </w:tr>
      <w:tr w:rsidR="00514263" w:rsidRPr="00514263" w14:paraId="1864CF57" w14:textId="77777777" w:rsidTr="00794369">
        <w:trPr>
          <w:trHeight w:val="397"/>
        </w:trPr>
        <w:tc>
          <w:tcPr>
            <w:tcW w:w="700" w:type="dxa"/>
            <w:hideMark/>
          </w:tcPr>
          <w:p w14:paraId="70CEEA70"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2021</w:t>
            </w:r>
          </w:p>
        </w:tc>
        <w:tc>
          <w:tcPr>
            <w:tcW w:w="0" w:type="auto"/>
            <w:hideMark/>
          </w:tcPr>
          <w:p w14:paraId="4D04BA68"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17,5</w:t>
            </w:r>
          </w:p>
        </w:tc>
        <w:tc>
          <w:tcPr>
            <w:tcW w:w="0" w:type="auto"/>
            <w:hideMark/>
          </w:tcPr>
          <w:p w14:paraId="496FFB07"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5,3</w:t>
            </w:r>
          </w:p>
        </w:tc>
        <w:tc>
          <w:tcPr>
            <w:tcW w:w="0" w:type="auto"/>
            <w:hideMark/>
          </w:tcPr>
          <w:p w14:paraId="67FE0DD0"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9,0</w:t>
            </w:r>
          </w:p>
        </w:tc>
      </w:tr>
      <w:tr w:rsidR="00514263" w:rsidRPr="00514263" w14:paraId="5803591B" w14:textId="77777777" w:rsidTr="00794369">
        <w:trPr>
          <w:trHeight w:val="424"/>
        </w:trPr>
        <w:tc>
          <w:tcPr>
            <w:tcW w:w="700" w:type="dxa"/>
            <w:hideMark/>
          </w:tcPr>
          <w:p w14:paraId="6E72E9DC"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2022</w:t>
            </w:r>
          </w:p>
        </w:tc>
        <w:tc>
          <w:tcPr>
            <w:tcW w:w="0" w:type="auto"/>
            <w:hideMark/>
          </w:tcPr>
          <w:p w14:paraId="49829209"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22,3</w:t>
            </w:r>
          </w:p>
        </w:tc>
        <w:tc>
          <w:tcPr>
            <w:tcW w:w="0" w:type="auto"/>
            <w:hideMark/>
          </w:tcPr>
          <w:p w14:paraId="31293983"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6,7</w:t>
            </w:r>
          </w:p>
        </w:tc>
        <w:tc>
          <w:tcPr>
            <w:tcW w:w="0" w:type="auto"/>
            <w:hideMark/>
          </w:tcPr>
          <w:p w14:paraId="1590330E"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12,0</w:t>
            </w:r>
          </w:p>
        </w:tc>
      </w:tr>
      <w:tr w:rsidR="00514263" w:rsidRPr="00514263" w14:paraId="133D6866" w14:textId="77777777" w:rsidTr="00794369">
        <w:trPr>
          <w:trHeight w:val="397"/>
        </w:trPr>
        <w:tc>
          <w:tcPr>
            <w:tcW w:w="700" w:type="dxa"/>
            <w:hideMark/>
          </w:tcPr>
          <w:p w14:paraId="137E436B"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2023</w:t>
            </w:r>
          </w:p>
        </w:tc>
        <w:tc>
          <w:tcPr>
            <w:tcW w:w="0" w:type="auto"/>
            <w:hideMark/>
          </w:tcPr>
          <w:p w14:paraId="6DED14D8"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16,1</w:t>
            </w:r>
          </w:p>
        </w:tc>
        <w:tc>
          <w:tcPr>
            <w:tcW w:w="0" w:type="auto"/>
            <w:hideMark/>
          </w:tcPr>
          <w:p w14:paraId="3B458C6B"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5,9</w:t>
            </w:r>
          </w:p>
        </w:tc>
        <w:tc>
          <w:tcPr>
            <w:tcW w:w="0" w:type="auto"/>
            <w:hideMark/>
          </w:tcPr>
          <w:p w14:paraId="7628B890"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9,8</w:t>
            </w:r>
          </w:p>
        </w:tc>
      </w:tr>
    </w:tbl>
    <w:p w14:paraId="7B1942E4" w14:textId="77777777" w:rsidR="00AD2E48" w:rsidRDefault="00AD2E48" w:rsidP="00514263">
      <w:pPr>
        <w:spacing w:line="360" w:lineRule="auto"/>
        <w:ind w:firstLine="709"/>
        <w:jc w:val="both"/>
        <w:rPr>
          <w:rFonts w:ascii="Times New Roman" w:hAnsi="Times New Roman" w:cs="Times New Roman"/>
          <w:color w:val="000000"/>
          <w:kern w:val="0"/>
          <w:sz w:val="28"/>
          <w:szCs w:val="28"/>
          <w14:ligatures w14:val="none"/>
        </w:rPr>
      </w:pPr>
    </w:p>
    <w:p w14:paraId="35DABCBD" w14:textId="77777777" w:rsid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 xml:space="preserve">Волатильность акционных фондов значительно выше, что отражает их более высокий риск и доходность. Облигационные фонды обеспечивают стабильность дохода и низкую волатильность. Для инвесторов важно сравнивать доходность и риски коллективных инвестиций с альтернативными </w:t>
      </w:r>
      <w:r w:rsidRPr="00514263">
        <w:rPr>
          <w:rFonts w:ascii="Times New Roman" w:hAnsi="Times New Roman" w:cs="Times New Roman"/>
          <w:color w:val="000000"/>
          <w:kern w:val="0"/>
          <w:sz w:val="28"/>
          <w:szCs w:val="28"/>
          <w14:ligatures w14:val="none"/>
        </w:rPr>
        <w:lastRenderedPageBreak/>
        <w:t>инструментами, такими как банковские вклады и индивидуальные инвестиции (ИИС).</w:t>
      </w:r>
    </w:p>
    <w:p w14:paraId="7A7AB7FC" w14:textId="77777777" w:rsidR="007460DD" w:rsidRPr="00514263" w:rsidRDefault="007460DD" w:rsidP="00514263">
      <w:pPr>
        <w:spacing w:line="360" w:lineRule="auto"/>
        <w:ind w:firstLine="709"/>
        <w:jc w:val="both"/>
        <w:rPr>
          <w:rFonts w:ascii="Times New Roman" w:hAnsi="Times New Roman" w:cs="Times New Roman"/>
          <w:color w:val="000000"/>
          <w:kern w:val="0"/>
          <w:sz w:val="28"/>
          <w:szCs w:val="28"/>
          <w14:ligatures w14:val="none"/>
        </w:rPr>
      </w:pPr>
    </w:p>
    <w:p w14:paraId="23877488" w14:textId="4CC4B906" w:rsidR="00514263" w:rsidRPr="00514263" w:rsidRDefault="0055562D" w:rsidP="0055562D">
      <w:pPr>
        <w:jc w:val="both"/>
        <w:rPr>
          <w:rFonts w:ascii="Times New Roman" w:hAnsi="Times New Roman" w:cs="Times New Roman"/>
          <w:iCs/>
          <w:color w:val="000000"/>
          <w:kern w:val="0"/>
          <w:sz w:val="28"/>
          <w:szCs w:val="28"/>
          <w14:ligatures w14:val="none"/>
        </w:rPr>
      </w:pPr>
      <w:r w:rsidRPr="0055562D">
        <w:rPr>
          <w:rFonts w:ascii="Times New Roman" w:hAnsi="Times New Roman" w:cs="Times New Roman"/>
          <w:iCs/>
          <w:color w:val="000000"/>
          <w:kern w:val="0"/>
          <w:sz w:val="28"/>
          <w:szCs w:val="28"/>
          <w14:ligatures w14:val="none"/>
        </w:rPr>
        <w:t xml:space="preserve">Таблица </w:t>
      </w:r>
      <w:r>
        <w:rPr>
          <w:rFonts w:ascii="Times New Roman" w:hAnsi="Times New Roman" w:cs="Times New Roman"/>
          <w:iCs/>
          <w:color w:val="000000"/>
          <w:kern w:val="0"/>
          <w:sz w:val="28"/>
          <w:szCs w:val="28"/>
          <w14:ligatures w14:val="none"/>
        </w:rPr>
        <w:t>7</w:t>
      </w:r>
      <w:r w:rsidRPr="0055562D">
        <w:rPr>
          <w:rFonts w:ascii="Times New Roman" w:hAnsi="Times New Roman" w:cs="Times New Roman"/>
          <w:iCs/>
          <w:color w:val="000000"/>
          <w:kern w:val="0"/>
          <w:sz w:val="28"/>
          <w:szCs w:val="28"/>
          <w14:ligatures w14:val="none"/>
        </w:rPr>
        <w:t xml:space="preserve"> – </w:t>
      </w:r>
      <w:r w:rsidR="00514263" w:rsidRPr="00514263">
        <w:rPr>
          <w:rFonts w:ascii="Times New Roman" w:hAnsi="Times New Roman" w:cs="Times New Roman"/>
          <w:iCs/>
          <w:color w:val="000000"/>
          <w:kern w:val="0"/>
          <w:sz w:val="28"/>
          <w:szCs w:val="28"/>
          <w14:ligatures w14:val="none"/>
        </w:rPr>
        <w:t>Сравнение доходности и риска различных инструментов инвестирования (2016</w:t>
      </w:r>
      <w:r w:rsidR="0068741B">
        <w:rPr>
          <w:rFonts w:ascii="Times New Roman" w:hAnsi="Times New Roman" w:cs="Times New Roman"/>
          <w:iCs/>
          <w:color w:val="000000"/>
          <w:kern w:val="0"/>
          <w:sz w:val="28"/>
          <w:szCs w:val="28"/>
          <w14:ligatures w14:val="none"/>
        </w:rPr>
        <w:t>-</w:t>
      </w:r>
      <w:r w:rsidR="00514263" w:rsidRPr="00514263">
        <w:rPr>
          <w:rFonts w:ascii="Times New Roman" w:hAnsi="Times New Roman" w:cs="Times New Roman"/>
          <w:iCs/>
          <w:color w:val="000000"/>
          <w:kern w:val="0"/>
          <w:sz w:val="28"/>
          <w:szCs w:val="28"/>
          <w14:ligatures w14:val="none"/>
        </w:rPr>
        <w:t>2023 гг.)</w:t>
      </w:r>
    </w:p>
    <w:tbl>
      <w:tblPr>
        <w:tblStyle w:val="af4"/>
        <w:tblW w:w="9315" w:type="dxa"/>
        <w:tblInd w:w="108" w:type="dxa"/>
        <w:tblLook w:val="04A0" w:firstRow="1" w:lastRow="0" w:firstColumn="1" w:lastColumn="0" w:noHBand="0" w:noVBand="1"/>
      </w:tblPr>
      <w:tblGrid>
        <w:gridCol w:w="3819"/>
        <w:gridCol w:w="2655"/>
        <w:gridCol w:w="2841"/>
      </w:tblGrid>
      <w:tr w:rsidR="00514263" w:rsidRPr="00514263" w14:paraId="141C98A5" w14:textId="77777777" w:rsidTr="002A5357">
        <w:trPr>
          <w:trHeight w:val="757"/>
        </w:trPr>
        <w:tc>
          <w:tcPr>
            <w:tcW w:w="3819" w:type="dxa"/>
            <w:hideMark/>
          </w:tcPr>
          <w:p w14:paraId="1E8E3F07" w14:textId="77777777" w:rsidR="00514263" w:rsidRPr="00514263" w:rsidRDefault="00514263" w:rsidP="00514263">
            <w:pPr>
              <w:spacing w:line="276" w:lineRule="auto"/>
              <w:rPr>
                <w:rFonts w:ascii="Times New Roman" w:eastAsia="Times New Roman" w:hAnsi="Times New Roman" w:cs="Times New Roman"/>
                <w:bCs/>
              </w:rPr>
            </w:pPr>
            <w:r w:rsidRPr="00514263">
              <w:rPr>
                <w:rFonts w:ascii="Times New Roman" w:eastAsia="Times New Roman" w:hAnsi="Times New Roman" w:cs="Times New Roman"/>
                <w:bCs/>
              </w:rPr>
              <w:t>Инструмент</w:t>
            </w:r>
          </w:p>
        </w:tc>
        <w:tc>
          <w:tcPr>
            <w:tcW w:w="0" w:type="auto"/>
            <w:hideMark/>
          </w:tcPr>
          <w:p w14:paraId="5214BD2B" w14:textId="77777777" w:rsidR="00514263" w:rsidRPr="00514263" w:rsidRDefault="00514263" w:rsidP="00514263">
            <w:pPr>
              <w:spacing w:line="276" w:lineRule="auto"/>
              <w:rPr>
                <w:rFonts w:ascii="Times New Roman" w:eastAsia="Times New Roman" w:hAnsi="Times New Roman" w:cs="Times New Roman"/>
                <w:bCs/>
              </w:rPr>
            </w:pPr>
            <w:r w:rsidRPr="00514263">
              <w:rPr>
                <w:rFonts w:ascii="Times New Roman" w:eastAsia="Times New Roman" w:hAnsi="Times New Roman" w:cs="Times New Roman"/>
                <w:bCs/>
              </w:rPr>
              <w:t>Среднегодовая доходность (%)</w:t>
            </w:r>
          </w:p>
        </w:tc>
        <w:tc>
          <w:tcPr>
            <w:tcW w:w="0" w:type="auto"/>
            <w:hideMark/>
          </w:tcPr>
          <w:p w14:paraId="00A9FB5C" w14:textId="77777777" w:rsidR="00514263" w:rsidRPr="00514263" w:rsidRDefault="00514263" w:rsidP="00514263">
            <w:pPr>
              <w:spacing w:line="276" w:lineRule="auto"/>
              <w:rPr>
                <w:rFonts w:ascii="Times New Roman" w:eastAsia="Times New Roman" w:hAnsi="Times New Roman" w:cs="Times New Roman"/>
                <w:bCs/>
              </w:rPr>
            </w:pPr>
            <w:r w:rsidRPr="00514263">
              <w:rPr>
                <w:rFonts w:ascii="Times New Roman" w:eastAsia="Times New Roman" w:hAnsi="Times New Roman" w:cs="Times New Roman"/>
                <w:bCs/>
              </w:rPr>
              <w:t>Среднегодовая волатильность (%)</w:t>
            </w:r>
          </w:p>
        </w:tc>
      </w:tr>
      <w:tr w:rsidR="00514263" w:rsidRPr="00514263" w14:paraId="0C6677E6" w14:textId="77777777" w:rsidTr="002A5357">
        <w:trPr>
          <w:trHeight w:val="390"/>
        </w:trPr>
        <w:tc>
          <w:tcPr>
            <w:tcW w:w="3819" w:type="dxa"/>
            <w:hideMark/>
          </w:tcPr>
          <w:p w14:paraId="2818A977"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ПИФы акционные</w:t>
            </w:r>
          </w:p>
        </w:tc>
        <w:tc>
          <w:tcPr>
            <w:tcW w:w="0" w:type="auto"/>
            <w:hideMark/>
          </w:tcPr>
          <w:p w14:paraId="552A100F"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11,5</w:t>
            </w:r>
          </w:p>
        </w:tc>
        <w:tc>
          <w:tcPr>
            <w:tcW w:w="0" w:type="auto"/>
            <w:hideMark/>
          </w:tcPr>
          <w:p w14:paraId="49B6FF21"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17,3</w:t>
            </w:r>
          </w:p>
        </w:tc>
      </w:tr>
      <w:tr w:rsidR="00514263" w:rsidRPr="00514263" w14:paraId="3D11E16D" w14:textId="77777777" w:rsidTr="002A5357">
        <w:trPr>
          <w:trHeight w:val="366"/>
        </w:trPr>
        <w:tc>
          <w:tcPr>
            <w:tcW w:w="3819" w:type="dxa"/>
            <w:hideMark/>
          </w:tcPr>
          <w:p w14:paraId="52125D0A"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ПИФы облигационные</w:t>
            </w:r>
          </w:p>
        </w:tc>
        <w:tc>
          <w:tcPr>
            <w:tcW w:w="0" w:type="auto"/>
            <w:hideMark/>
          </w:tcPr>
          <w:p w14:paraId="25882219"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7,2</w:t>
            </w:r>
          </w:p>
        </w:tc>
        <w:tc>
          <w:tcPr>
            <w:tcW w:w="0" w:type="auto"/>
            <w:hideMark/>
          </w:tcPr>
          <w:p w14:paraId="7290EE46"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5,9</w:t>
            </w:r>
          </w:p>
        </w:tc>
      </w:tr>
      <w:tr w:rsidR="00514263" w:rsidRPr="00514263" w14:paraId="5F95F54A" w14:textId="77777777" w:rsidTr="002A5357">
        <w:trPr>
          <w:trHeight w:val="757"/>
        </w:trPr>
        <w:tc>
          <w:tcPr>
            <w:tcW w:w="3819" w:type="dxa"/>
            <w:hideMark/>
          </w:tcPr>
          <w:p w14:paraId="7201DEF2"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Индивидуальные инвестиционные счета (ИИС)</w:t>
            </w:r>
          </w:p>
        </w:tc>
        <w:tc>
          <w:tcPr>
            <w:tcW w:w="0" w:type="auto"/>
            <w:hideMark/>
          </w:tcPr>
          <w:p w14:paraId="4CD2EDA3"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9,8</w:t>
            </w:r>
          </w:p>
        </w:tc>
        <w:tc>
          <w:tcPr>
            <w:tcW w:w="0" w:type="auto"/>
            <w:hideMark/>
          </w:tcPr>
          <w:p w14:paraId="52F36C7E"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14,1</w:t>
            </w:r>
          </w:p>
        </w:tc>
      </w:tr>
      <w:tr w:rsidR="00514263" w:rsidRPr="00514263" w14:paraId="2D098C70" w14:textId="77777777" w:rsidTr="002A5357">
        <w:trPr>
          <w:trHeight w:val="366"/>
        </w:trPr>
        <w:tc>
          <w:tcPr>
            <w:tcW w:w="3819" w:type="dxa"/>
            <w:hideMark/>
          </w:tcPr>
          <w:p w14:paraId="16EFF7B8"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Банковские вклады</w:t>
            </w:r>
          </w:p>
        </w:tc>
        <w:tc>
          <w:tcPr>
            <w:tcW w:w="0" w:type="auto"/>
            <w:hideMark/>
          </w:tcPr>
          <w:p w14:paraId="0EFF0D89"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6,8</w:t>
            </w:r>
          </w:p>
        </w:tc>
        <w:tc>
          <w:tcPr>
            <w:tcW w:w="0" w:type="auto"/>
            <w:hideMark/>
          </w:tcPr>
          <w:p w14:paraId="69B70361" w14:textId="77777777" w:rsidR="00514263" w:rsidRPr="00514263" w:rsidRDefault="00514263" w:rsidP="00514263">
            <w:pPr>
              <w:spacing w:line="276" w:lineRule="auto"/>
              <w:rPr>
                <w:rFonts w:ascii="Times New Roman" w:eastAsia="Times New Roman" w:hAnsi="Times New Roman" w:cs="Times New Roman"/>
              </w:rPr>
            </w:pPr>
            <w:r w:rsidRPr="00514263">
              <w:rPr>
                <w:rFonts w:ascii="Times New Roman" w:eastAsia="Times New Roman" w:hAnsi="Times New Roman" w:cs="Times New Roman"/>
              </w:rPr>
              <w:t>0,5</w:t>
            </w:r>
          </w:p>
        </w:tc>
      </w:tr>
    </w:tbl>
    <w:p w14:paraId="13281D2B" w14:textId="77777777" w:rsidR="00AD2E48" w:rsidRDefault="00AD2E48" w:rsidP="00514263">
      <w:pPr>
        <w:spacing w:line="360" w:lineRule="auto"/>
        <w:ind w:firstLine="709"/>
        <w:jc w:val="both"/>
        <w:rPr>
          <w:rFonts w:ascii="Times New Roman" w:hAnsi="Times New Roman" w:cs="Times New Roman"/>
          <w:color w:val="000000"/>
          <w:kern w:val="0"/>
          <w:sz w:val="28"/>
          <w:szCs w:val="28"/>
          <w14:ligatures w14:val="none"/>
        </w:rPr>
      </w:pPr>
    </w:p>
    <w:p w14:paraId="625D6340" w14:textId="6309E9A4" w:rsidR="00514263" w:rsidRPr="00514263" w:rsidRDefault="0055562D" w:rsidP="00514263">
      <w:pPr>
        <w:spacing w:line="360" w:lineRule="auto"/>
        <w:ind w:firstLine="709"/>
        <w:jc w:val="both"/>
        <w:rPr>
          <w:rFonts w:ascii="Times New Roman" w:hAnsi="Times New Roman" w:cs="Times New Roman"/>
          <w:color w:val="000000"/>
          <w:kern w:val="0"/>
          <w:sz w:val="28"/>
          <w:szCs w:val="28"/>
          <w14:ligatures w14:val="none"/>
        </w:rPr>
      </w:pPr>
      <w:r>
        <w:rPr>
          <w:rFonts w:ascii="Times New Roman" w:hAnsi="Times New Roman" w:cs="Times New Roman"/>
          <w:color w:val="000000"/>
          <w:kern w:val="0"/>
          <w:sz w:val="28"/>
          <w:szCs w:val="28"/>
          <w14:ligatures w14:val="none"/>
        </w:rPr>
        <w:t>Ана</w:t>
      </w:r>
      <w:r w:rsidR="003B3950">
        <w:rPr>
          <w:rFonts w:ascii="Times New Roman" w:hAnsi="Times New Roman" w:cs="Times New Roman"/>
          <w:color w:val="000000"/>
          <w:kern w:val="0"/>
          <w:sz w:val="28"/>
          <w:szCs w:val="28"/>
          <w14:ligatures w14:val="none"/>
        </w:rPr>
        <w:t>лизируя данные, приведенные в</w:t>
      </w:r>
      <w:r>
        <w:rPr>
          <w:rFonts w:ascii="Times New Roman" w:hAnsi="Times New Roman" w:cs="Times New Roman"/>
          <w:color w:val="000000"/>
          <w:kern w:val="0"/>
          <w:sz w:val="28"/>
          <w:szCs w:val="28"/>
          <w14:ligatures w14:val="none"/>
        </w:rPr>
        <w:t xml:space="preserve"> таблице 7,</w:t>
      </w:r>
      <w:r w:rsidR="003B3950">
        <w:rPr>
          <w:rFonts w:ascii="Times New Roman" w:hAnsi="Times New Roman" w:cs="Times New Roman"/>
          <w:color w:val="000000"/>
          <w:kern w:val="0"/>
          <w:sz w:val="28"/>
          <w:szCs w:val="28"/>
          <w14:ligatures w14:val="none"/>
        </w:rPr>
        <w:t xml:space="preserve"> приходим к выводу о том, что к</w:t>
      </w:r>
      <w:r w:rsidR="00514263" w:rsidRPr="00514263">
        <w:rPr>
          <w:rFonts w:ascii="Times New Roman" w:hAnsi="Times New Roman" w:cs="Times New Roman"/>
          <w:color w:val="000000"/>
          <w:kern w:val="0"/>
          <w:sz w:val="28"/>
          <w:szCs w:val="28"/>
          <w14:ligatures w14:val="none"/>
        </w:rPr>
        <w:t>оллективные инвестиции, особенно в акционные ПИФы, предлагают значительно более высокую доходность по сравнению с банковскими вкладами, но сопровождаются повышенным риском. ИИС занимают промежуточное положение, предоставляя налоговые льготы и умеренную доходность.</w:t>
      </w:r>
    </w:p>
    <w:p w14:paraId="33B581CA" w14:textId="7A1DE476"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Экономические санкции, колебания курса рубля, изменения ключевой ставки Центробанка, а также пандемия COVID</w:t>
      </w:r>
      <w:r w:rsidR="005A7493">
        <w:rPr>
          <w:rFonts w:ascii="Times New Roman" w:hAnsi="Times New Roman" w:cs="Times New Roman"/>
          <w:color w:val="000000"/>
          <w:kern w:val="0"/>
          <w:sz w:val="28"/>
          <w:szCs w:val="28"/>
          <w14:ligatures w14:val="none"/>
        </w:rPr>
        <w:t>-1</w:t>
      </w:r>
      <w:r w:rsidRPr="00514263">
        <w:rPr>
          <w:rFonts w:ascii="Times New Roman" w:hAnsi="Times New Roman" w:cs="Times New Roman"/>
          <w:color w:val="000000"/>
          <w:kern w:val="0"/>
          <w:sz w:val="28"/>
          <w:szCs w:val="28"/>
          <w14:ligatures w14:val="none"/>
        </w:rPr>
        <w:t>9 оказали существенное влияние на рынок коллективных инвестиций.</w:t>
      </w:r>
    </w:p>
    <w:p w14:paraId="5540FFAB"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Снижение ключевой ставки в 2020 году способствовало росту спроса на ПИФы в связи с падением доходности банковских вкладов.</w:t>
      </w:r>
    </w:p>
    <w:p w14:paraId="399D226E"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Санкционные ограничения 2022 года вызвали кратковременное падение активов и доходности, однако последующий рост рынков позволил частично компенсировать убытки.</w:t>
      </w:r>
    </w:p>
    <w:p w14:paraId="5C3EB199"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Валютные колебания влияли на стоимость зарубежных активов в портфелях ПИФов, что требует дополнительных методов хеджирования.</w:t>
      </w:r>
    </w:p>
    <w:p w14:paraId="6C301A0A"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Эффективность коллективного инвестирования напрямую зависит от профессионализма управляющих. Ключевые критерии оценки:</w:t>
      </w:r>
    </w:p>
    <w:p w14:paraId="0C63DB36" w14:textId="77777777" w:rsidR="00514263" w:rsidRPr="00514263" w:rsidRDefault="00514263" w:rsidP="001C72B7">
      <w:pPr>
        <w:numPr>
          <w:ilvl w:val="0"/>
          <w:numId w:val="40"/>
        </w:numPr>
        <w:tabs>
          <w:tab w:val="clear" w:pos="720"/>
          <w:tab w:val="num" w:pos="0"/>
          <w:tab w:val="left" w:pos="993"/>
        </w:tabs>
        <w:spacing w:line="360" w:lineRule="auto"/>
        <w:ind w:left="0" w:firstLine="709"/>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Опыт и квалификация менеджеров.</w:t>
      </w:r>
    </w:p>
    <w:p w14:paraId="6DDD578B" w14:textId="77777777" w:rsidR="00514263" w:rsidRPr="00514263" w:rsidRDefault="00514263" w:rsidP="001C72B7">
      <w:pPr>
        <w:numPr>
          <w:ilvl w:val="0"/>
          <w:numId w:val="40"/>
        </w:numPr>
        <w:tabs>
          <w:tab w:val="clear" w:pos="720"/>
          <w:tab w:val="num" w:pos="0"/>
          <w:tab w:val="left" w:pos="993"/>
        </w:tabs>
        <w:spacing w:line="360" w:lineRule="auto"/>
        <w:ind w:left="0" w:firstLine="709"/>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lastRenderedPageBreak/>
        <w:t>Прозрачность и доступность информации.</w:t>
      </w:r>
    </w:p>
    <w:p w14:paraId="5F7460C9" w14:textId="77A9BDB2" w:rsidR="00514263" w:rsidRPr="00514263" w:rsidRDefault="00514263" w:rsidP="001C72B7">
      <w:pPr>
        <w:numPr>
          <w:ilvl w:val="0"/>
          <w:numId w:val="40"/>
        </w:numPr>
        <w:tabs>
          <w:tab w:val="clear" w:pos="720"/>
          <w:tab w:val="num" w:pos="0"/>
          <w:tab w:val="left" w:pos="993"/>
        </w:tabs>
        <w:spacing w:line="360" w:lineRule="auto"/>
        <w:ind w:left="0" w:firstLine="709"/>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Стратегии диверсификации и риск</w:t>
      </w:r>
      <w:r w:rsidR="00786242">
        <w:rPr>
          <w:rFonts w:ascii="Times New Roman" w:hAnsi="Times New Roman" w:cs="Times New Roman"/>
          <w:color w:val="000000"/>
          <w:kern w:val="0"/>
          <w:sz w:val="28"/>
          <w:szCs w:val="28"/>
          <w14:ligatures w14:val="none"/>
        </w:rPr>
        <w:t>-</w:t>
      </w:r>
      <w:r w:rsidRPr="00514263">
        <w:rPr>
          <w:rFonts w:ascii="Times New Roman" w:hAnsi="Times New Roman" w:cs="Times New Roman"/>
          <w:color w:val="000000"/>
          <w:kern w:val="0"/>
          <w:sz w:val="28"/>
          <w:szCs w:val="28"/>
          <w14:ligatures w14:val="none"/>
        </w:rPr>
        <w:t>менеджмента.</w:t>
      </w:r>
    </w:p>
    <w:p w14:paraId="0EB1F170" w14:textId="77777777" w:rsidR="00514263" w:rsidRPr="00514263" w:rsidRDefault="00514263" w:rsidP="001C72B7">
      <w:pPr>
        <w:numPr>
          <w:ilvl w:val="0"/>
          <w:numId w:val="40"/>
        </w:numPr>
        <w:tabs>
          <w:tab w:val="clear" w:pos="720"/>
          <w:tab w:val="num" w:pos="0"/>
          <w:tab w:val="left" w:pos="993"/>
        </w:tabs>
        <w:spacing w:line="360" w:lineRule="auto"/>
        <w:ind w:left="0" w:firstLine="709"/>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Инновационные методы управления (использование ИИ, Big Data).</w:t>
      </w:r>
    </w:p>
    <w:p w14:paraId="5B88172C"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За последние восемь лет коллективное инвестирование в России показывает устойчивый рост как по объёму активов, так и по количеству участников. Анализ эффективности подтверждает, что ПИФы обеспечивают доходность, превышающую банковские вклады, несмотря на повышенные риски.</w:t>
      </w:r>
    </w:p>
    <w:p w14:paraId="0EEDE9C0"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Акционные фонды обладают высокой волатильностью, что требует от инвесторов и управляющих продуманного управления рисками. Облигационные и сбалансированные фонды предоставляют более стабильные, хотя и более низкие доходы.</w:t>
      </w:r>
    </w:p>
    <w:p w14:paraId="582D1A67"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Управляющие компании активно применяют современные методики оценки и управления, адаптируясь к изменяющимся экономическим условиям.</w:t>
      </w:r>
    </w:p>
    <w:p w14:paraId="555ACF56" w14:textId="28839F9A" w:rsidR="00514263" w:rsidRPr="00794369" w:rsidRDefault="00514263" w:rsidP="00514263">
      <w:pPr>
        <w:spacing w:line="360" w:lineRule="auto"/>
        <w:ind w:firstLine="709"/>
        <w:jc w:val="both"/>
        <w:rPr>
          <w:rFonts w:ascii="Times New Roman" w:hAnsi="Times New Roman" w:cs="Times New Roman"/>
          <w:color w:val="000000"/>
          <w:kern w:val="0"/>
          <w:sz w:val="28"/>
          <w:szCs w:val="28"/>
          <w:lang w:val="en-US"/>
          <w14:ligatures w14:val="none"/>
        </w:rPr>
      </w:pPr>
      <w:r w:rsidRPr="00514263">
        <w:rPr>
          <w:rFonts w:ascii="Times New Roman" w:hAnsi="Times New Roman" w:cs="Times New Roman"/>
          <w:color w:val="000000"/>
          <w:kern w:val="0"/>
          <w:sz w:val="28"/>
          <w:szCs w:val="28"/>
          <w14:ligatures w14:val="none"/>
        </w:rPr>
        <w:t>Комплексный анализ позволяет инвесторам принимать более информированные решения и повышает доверие к коллективному инвестированию как инструменту сбережения и приумножения капитала.</w:t>
      </w:r>
      <w:r w:rsidR="00794369" w:rsidRPr="00794369">
        <w:rPr>
          <w:rFonts w:ascii="Times New Roman" w:hAnsi="Times New Roman" w:cs="Times New Roman"/>
          <w:color w:val="000000"/>
          <w:kern w:val="0"/>
          <w:sz w:val="28"/>
          <w:szCs w:val="28"/>
          <w14:ligatures w14:val="none"/>
        </w:rPr>
        <w:t xml:space="preserve"> </w:t>
      </w:r>
      <w:r w:rsidR="00794369">
        <w:rPr>
          <w:rFonts w:ascii="Times New Roman" w:hAnsi="Times New Roman" w:cs="Times New Roman"/>
          <w:color w:val="000000"/>
          <w:kern w:val="0"/>
          <w:sz w:val="28"/>
          <w:szCs w:val="28"/>
          <w:lang w:val="en-US"/>
          <w14:ligatures w14:val="none"/>
        </w:rPr>
        <w:t>[41]</w:t>
      </w:r>
    </w:p>
    <w:p w14:paraId="17D101FE" w14:textId="756E5B78" w:rsid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Пандемия COVID</w:t>
      </w:r>
      <w:r w:rsidR="00786242">
        <w:rPr>
          <w:rFonts w:ascii="Times New Roman" w:hAnsi="Times New Roman" w:cs="Times New Roman"/>
          <w:color w:val="000000"/>
          <w:kern w:val="0"/>
          <w:sz w:val="28"/>
          <w:szCs w:val="28"/>
          <w14:ligatures w14:val="none"/>
        </w:rPr>
        <w:t>-</w:t>
      </w:r>
      <w:r w:rsidRPr="00514263">
        <w:rPr>
          <w:rFonts w:ascii="Times New Roman" w:hAnsi="Times New Roman" w:cs="Times New Roman"/>
          <w:color w:val="000000"/>
          <w:kern w:val="0"/>
          <w:sz w:val="28"/>
          <w:szCs w:val="28"/>
          <w14:ligatures w14:val="none"/>
        </w:rPr>
        <w:t>19 стала одним из крупнейших шоков для мировой экономики, оказав существенное влияние и на российский рынок коллективных инвестиций. В 2020 году рынки столкнулись с высокой неопределённостью, что привело к резкой волатильности активов</w:t>
      </w:r>
      <w:r w:rsidR="00AE2798">
        <w:rPr>
          <w:rFonts w:ascii="Times New Roman" w:hAnsi="Times New Roman" w:cs="Times New Roman"/>
          <w:color w:val="000000"/>
          <w:kern w:val="0"/>
          <w:sz w:val="28"/>
          <w:szCs w:val="28"/>
          <w14:ligatures w14:val="none"/>
        </w:rPr>
        <w:t xml:space="preserve"> (таблица 7)</w:t>
      </w:r>
      <w:r w:rsidRPr="00514263">
        <w:rPr>
          <w:rFonts w:ascii="Times New Roman" w:hAnsi="Times New Roman" w:cs="Times New Roman"/>
          <w:color w:val="000000"/>
          <w:kern w:val="0"/>
          <w:sz w:val="28"/>
          <w:szCs w:val="28"/>
          <w14:ligatures w14:val="none"/>
        </w:rPr>
        <w:t>.</w:t>
      </w:r>
      <w:r w:rsidR="00794369">
        <w:rPr>
          <w:rFonts w:ascii="Times New Roman" w:hAnsi="Times New Roman" w:cs="Times New Roman"/>
          <w:color w:val="000000"/>
          <w:kern w:val="0"/>
          <w:sz w:val="28"/>
          <w:szCs w:val="28"/>
          <w14:ligatures w14:val="none"/>
        </w:rPr>
        <w:t xml:space="preserve"> </w:t>
      </w:r>
      <w:r w:rsidR="00794369">
        <w:rPr>
          <w:rFonts w:ascii="Times New Roman" w:hAnsi="Times New Roman" w:cs="Times New Roman"/>
          <w:color w:val="000000"/>
          <w:kern w:val="0"/>
          <w:sz w:val="28"/>
          <w:szCs w:val="28"/>
          <w:lang w:val="en-US"/>
          <w14:ligatures w14:val="none"/>
        </w:rPr>
        <w:t>[37]</w:t>
      </w:r>
    </w:p>
    <w:p w14:paraId="76CCCBF7" w14:textId="77777777" w:rsidR="007460DD" w:rsidRPr="007460DD" w:rsidRDefault="007460DD" w:rsidP="00BA02DB">
      <w:pPr>
        <w:spacing w:line="360" w:lineRule="auto"/>
        <w:jc w:val="both"/>
        <w:rPr>
          <w:rFonts w:ascii="Times New Roman" w:hAnsi="Times New Roman" w:cs="Times New Roman"/>
          <w:color w:val="000000"/>
          <w:kern w:val="0"/>
          <w:sz w:val="28"/>
          <w:szCs w:val="28"/>
          <w14:ligatures w14:val="none"/>
        </w:rPr>
      </w:pPr>
    </w:p>
    <w:p w14:paraId="48462864" w14:textId="39BECD19" w:rsidR="00514263" w:rsidRPr="00514263" w:rsidRDefault="0055562D" w:rsidP="0055562D">
      <w:pPr>
        <w:jc w:val="both"/>
        <w:rPr>
          <w:rFonts w:ascii="Times New Roman" w:hAnsi="Times New Roman" w:cs="Times New Roman"/>
          <w:iCs/>
          <w:color w:val="000000"/>
          <w:kern w:val="0"/>
          <w:sz w:val="28"/>
          <w:szCs w:val="28"/>
          <w14:ligatures w14:val="none"/>
        </w:rPr>
      </w:pPr>
      <w:r w:rsidRPr="0055562D">
        <w:rPr>
          <w:rFonts w:ascii="Times New Roman" w:hAnsi="Times New Roman" w:cs="Times New Roman"/>
          <w:iCs/>
          <w:color w:val="000000"/>
          <w:kern w:val="0"/>
          <w:sz w:val="28"/>
          <w:szCs w:val="28"/>
          <w14:ligatures w14:val="none"/>
        </w:rPr>
        <w:t xml:space="preserve">Таблица </w:t>
      </w:r>
      <w:r>
        <w:rPr>
          <w:rFonts w:ascii="Times New Roman" w:hAnsi="Times New Roman" w:cs="Times New Roman"/>
          <w:iCs/>
          <w:color w:val="000000"/>
          <w:kern w:val="0"/>
          <w:sz w:val="28"/>
          <w:szCs w:val="28"/>
          <w14:ligatures w14:val="none"/>
        </w:rPr>
        <w:t>8</w:t>
      </w:r>
      <w:r w:rsidRPr="0055562D">
        <w:rPr>
          <w:rFonts w:ascii="Times New Roman" w:hAnsi="Times New Roman" w:cs="Times New Roman"/>
          <w:iCs/>
          <w:color w:val="000000"/>
          <w:kern w:val="0"/>
          <w:sz w:val="28"/>
          <w:szCs w:val="28"/>
          <w14:ligatures w14:val="none"/>
        </w:rPr>
        <w:t xml:space="preserve"> – </w:t>
      </w:r>
      <w:r w:rsidR="00514263" w:rsidRPr="00514263">
        <w:rPr>
          <w:rFonts w:ascii="Times New Roman" w:hAnsi="Times New Roman" w:cs="Times New Roman"/>
          <w:iCs/>
          <w:color w:val="000000"/>
          <w:kern w:val="0"/>
          <w:sz w:val="28"/>
          <w:szCs w:val="28"/>
          <w14:ligatures w14:val="none"/>
        </w:rPr>
        <w:t>Влияние пандемии COVID</w:t>
      </w:r>
      <w:r w:rsidR="00786242">
        <w:rPr>
          <w:rFonts w:ascii="Times New Roman" w:hAnsi="Times New Roman" w:cs="Times New Roman"/>
          <w:iCs/>
          <w:color w:val="000000"/>
          <w:kern w:val="0"/>
          <w:sz w:val="28"/>
          <w:szCs w:val="28"/>
          <w14:ligatures w14:val="none"/>
        </w:rPr>
        <w:t>-</w:t>
      </w:r>
      <w:r w:rsidR="00514263" w:rsidRPr="00514263">
        <w:rPr>
          <w:rFonts w:ascii="Times New Roman" w:hAnsi="Times New Roman" w:cs="Times New Roman"/>
          <w:iCs/>
          <w:color w:val="000000"/>
          <w:kern w:val="0"/>
          <w:sz w:val="28"/>
          <w:szCs w:val="28"/>
          <w14:ligatures w14:val="none"/>
        </w:rPr>
        <w:t>19 на доходность ПИФов (2019</w:t>
      </w:r>
      <w:r w:rsidR="00786242">
        <w:rPr>
          <w:rFonts w:ascii="Times New Roman" w:hAnsi="Times New Roman" w:cs="Times New Roman"/>
          <w:iCs/>
          <w:color w:val="000000"/>
          <w:kern w:val="0"/>
          <w:sz w:val="28"/>
          <w:szCs w:val="28"/>
          <w14:ligatures w14:val="none"/>
        </w:rPr>
        <w:t>-</w:t>
      </w:r>
      <w:r w:rsidR="00514263" w:rsidRPr="00514263">
        <w:rPr>
          <w:rFonts w:ascii="Times New Roman" w:hAnsi="Times New Roman" w:cs="Times New Roman"/>
          <w:iCs/>
          <w:color w:val="000000"/>
          <w:kern w:val="0"/>
          <w:sz w:val="28"/>
          <w:szCs w:val="28"/>
          <w14:ligatures w14:val="none"/>
        </w:rPr>
        <w:t>2020 гг.)</w:t>
      </w:r>
    </w:p>
    <w:tbl>
      <w:tblPr>
        <w:tblStyle w:val="af4"/>
        <w:tblW w:w="9316" w:type="dxa"/>
        <w:tblInd w:w="108" w:type="dxa"/>
        <w:tblLook w:val="04A0" w:firstRow="1" w:lastRow="0" w:firstColumn="1" w:lastColumn="0" w:noHBand="0" w:noVBand="1"/>
      </w:tblPr>
      <w:tblGrid>
        <w:gridCol w:w="2854"/>
        <w:gridCol w:w="2356"/>
        <w:gridCol w:w="2356"/>
        <w:gridCol w:w="1750"/>
      </w:tblGrid>
      <w:tr w:rsidR="00514263" w:rsidRPr="00514263" w14:paraId="2193EF37" w14:textId="77777777" w:rsidTr="002A5357">
        <w:trPr>
          <w:trHeight w:val="707"/>
        </w:trPr>
        <w:tc>
          <w:tcPr>
            <w:tcW w:w="2855" w:type="dxa"/>
            <w:hideMark/>
          </w:tcPr>
          <w:p w14:paraId="46886A3B" w14:textId="77777777" w:rsidR="00514263" w:rsidRPr="00514263" w:rsidRDefault="00514263" w:rsidP="00514263">
            <w:pPr>
              <w:rPr>
                <w:rFonts w:ascii="Times New Roman" w:eastAsia="Times New Roman" w:hAnsi="Times New Roman" w:cs="Times New Roman"/>
                <w:bCs/>
              </w:rPr>
            </w:pPr>
            <w:r w:rsidRPr="00514263">
              <w:rPr>
                <w:rFonts w:ascii="Times New Roman" w:eastAsia="Times New Roman" w:hAnsi="Times New Roman" w:cs="Times New Roman"/>
                <w:bCs/>
              </w:rPr>
              <w:t>Тип фонда</w:t>
            </w:r>
          </w:p>
        </w:tc>
        <w:tc>
          <w:tcPr>
            <w:tcW w:w="0" w:type="auto"/>
            <w:hideMark/>
          </w:tcPr>
          <w:p w14:paraId="7A603478" w14:textId="77777777" w:rsidR="00514263" w:rsidRPr="00514263" w:rsidRDefault="00514263" w:rsidP="00514263">
            <w:pPr>
              <w:rPr>
                <w:rFonts w:ascii="Times New Roman" w:eastAsia="Times New Roman" w:hAnsi="Times New Roman" w:cs="Times New Roman"/>
                <w:bCs/>
              </w:rPr>
            </w:pPr>
            <w:r w:rsidRPr="00514263">
              <w:rPr>
                <w:rFonts w:ascii="Times New Roman" w:eastAsia="Times New Roman" w:hAnsi="Times New Roman" w:cs="Times New Roman"/>
                <w:bCs/>
              </w:rPr>
              <w:t>Доходность 2019 (%)</w:t>
            </w:r>
          </w:p>
        </w:tc>
        <w:tc>
          <w:tcPr>
            <w:tcW w:w="0" w:type="auto"/>
            <w:hideMark/>
          </w:tcPr>
          <w:p w14:paraId="57C9D408" w14:textId="77777777" w:rsidR="00514263" w:rsidRPr="00514263" w:rsidRDefault="00514263" w:rsidP="00514263">
            <w:pPr>
              <w:rPr>
                <w:rFonts w:ascii="Times New Roman" w:eastAsia="Times New Roman" w:hAnsi="Times New Roman" w:cs="Times New Roman"/>
                <w:bCs/>
              </w:rPr>
            </w:pPr>
            <w:r w:rsidRPr="00514263">
              <w:rPr>
                <w:rFonts w:ascii="Times New Roman" w:eastAsia="Times New Roman" w:hAnsi="Times New Roman" w:cs="Times New Roman"/>
                <w:bCs/>
              </w:rPr>
              <w:t>Доходность 2020 (%)</w:t>
            </w:r>
          </w:p>
        </w:tc>
        <w:tc>
          <w:tcPr>
            <w:tcW w:w="0" w:type="auto"/>
            <w:hideMark/>
          </w:tcPr>
          <w:p w14:paraId="74D81B15" w14:textId="77777777" w:rsidR="00514263" w:rsidRPr="00514263" w:rsidRDefault="00514263" w:rsidP="00514263">
            <w:pPr>
              <w:rPr>
                <w:rFonts w:ascii="Times New Roman" w:eastAsia="Times New Roman" w:hAnsi="Times New Roman" w:cs="Times New Roman"/>
                <w:bCs/>
              </w:rPr>
            </w:pPr>
            <w:r w:rsidRPr="00514263">
              <w:rPr>
                <w:rFonts w:ascii="Times New Roman" w:eastAsia="Times New Roman" w:hAnsi="Times New Roman" w:cs="Times New Roman"/>
                <w:bCs/>
              </w:rPr>
              <w:t>Изменение (%)</w:t>
            </w:r>
          </w:p>
        </w:tc>
      </w:tr>
      <w:tr w:rsidR="00514263" w:rsidRPr="00514263" w14:paraId="62F55015" w14:textId="77777777" w:rsidTr="002A5357">
        <w:trPr>
          <w:trHeight w:val="340"/>
        </w:trPr>
        <w:tc>
          <w:tcPr>
            <w:tcW w:w="2855" w:type="dxa"/>
            <w:hideMark/>
          </w:tcPr>
          <w:p w14:paraId="434CCAC0" w14:textId="77777777" w:rsidR="00514263" w:rsidRPr="00514263" w:rsidRDefault="00514263" w:rsidP="00514263">
            <w:pPr>
              <w:rPr>
                <w:rFonts w:ascii="Times New Roman" w:eastAsia="Times New Roman" w:hAnsi="Times New Roman" w:cs="Times New Roman"/>
              </w:rPr>
            </w:pPr>
            <w:r w:rsidRPr="00514263">
              <w:rPr>
                <w:rFonts w:ascii="Times New Roman" w:eastAsia="Times New Roman" w:hAnsi="Times New Roman" w:cs="Times New Roman"/>
              </w:rPr>
              <w:t>Акционные ПИФы</w:t>
            </w:r>
          </w:p>
        </w:tc>
        <w:tc>
          <w:tcPr>
            <w:tcW w:w="0" w:type="auto"/>
            <w:hideMark/>
          </w:tcPr>
          <w:p w14:paraId="740B034F" w14:textId="77777777" w:rsidR="00514263" w:rsidRPr="00514263" w:rsidRDefault="00514263" w:rsidP="00514263">
            <w:pPr>
              <w:rPr>
                <w:rFonts w:ascii="Times New Roman" w:eastAsia="Times New Roman" w:hAnsi="Times New Roman" w:cs="Times New Roman"/>
              </w:rPr>
            </w:pPr>
            <w:r w:rsidRPr="00514263">
              <w:rPr>
                <w:rFonts w:ascii="Times New Roman" w:eastAsia="Times New Roman" w:hAnsi="Times New Roman" w:cs="Times New Roman"/>
              </w:rPr>
              <w:t>13,5</w:t>
            </w:r>
          </w:p>
        </w:tc>
        <w:tc>
          <w:tcPr>
            <w:tcW w:w="0" w:type="auto"/>
            <w:hideMark/>
          </w:tcPr>
          <w:p w14:paraId="658AEC8D" w14:textId="77777777" w:rsidR="00514263" w:rsidRPr="00514263" w:rsidRDefault="00514263" w:rsidP="00514263">
            <w:pPr>
              <w:rPr>
                <w:rFonts w:ascii="Times New Roman" w:eastAsia="Times New Roman" w:hAnsi="Times New Roman" w:cs="Times New Roman"/>
              </w:rPr>
            </w:pPr>
            <w:r w:rsidRPr="00514263">
              <w:rPr>
                <w:rFonts w:ascii="Times New Roman" w:eastAsia="Times New Roman" w:hAnsi="Times New Roman" w:cs="Times New Roman"/>
              </w:rPr>
              <w:t>9,1</w:t>
            </w:r>
          </w:p>
        </w:tc>
        <w:tc>
          <w:tcPr>
            <w:tcW w:w="0" w:type="auto"/>
            <w:hideMark/>
          </w:tcPr>
          <w:p w14:paraId="1DA1CAFF" w14:textId="2BDF68C6" w:rsidR="00514263" w:rsidRPr="00514263" w:rsidRDefault="00B9327D" w:rsidP="00514263">
            <w:pPr>
              <w:rPr>
                <w:rFonts w:ascii="Times New Roman" w:eastAsia="Times New Roman" w:hAnsi="Times New Roman" w:cs="Times New Roman"/>
              </w:rPr>
            </w:pPr>
            <w:r>
              <w:rPr>
                <w:rFonts w:ascii="Times New Roman" w:eastAsia="Times New Roman" w:hAnsi="Times New Roman" w:cs="Times New Roman"/>
              </w:rPr>
              <w:t>-</w:t>
            </w:r>
            <w:r w:rsidR="00514263" w:rsidRPr="00514263">
              <w:rPr>
                <w:rFonts w:ascii="Times New Roman" w:eastAsia="Times New Roman" w:hAnsi="Times New Roman" w:cs="Times New Roman"/>
              </w:rPr>
              <w:t>4,4</w:t>
            </w:r>
          </w:p>
        </w:tc>
      </w:tr>
      <w:tr w:rsidR="00514263" w:rsidRPr="00514263" w14:paraId="343A91E5" w14:textId="77777777" w:rsidTr="002A5357">
        <w:trPr>
          <w:trHeight w:val="366"/>
        </w:trPr>
        <w:tc>
          <w:tcPr>
            <w:tcW w:w="2855" w:type="dxa"/>
            <w:hideMark/>
          </w:tcPr>
          <w:p w14:paraId="780E1F5A" w14:textId="77777777" w:rsidR="00514263" w:rsidRPr="00514263" w:rsidRDefault="00514263" w:rsidP="00514263">
            <w:pPr>
              <w:rPr>
                <w:rFonts w:ascii="Times New Roman" w:eastAsia="Times New Roman" w:hAnsi="Times New Roman" w:cs="Times New Roman"/>
              </w:rPr>
            </w:pPr>
            <w:r w:rsidRPr="00514263">
              <w:rPr>
                <w:rFonts w:ascii="Times New Roman" w:eastAsia="Times New Roman" w:hAnsi="Times New Roman" w:cs="Times New Roman"/>
              </w:rPr>
              <w:t>Облигационные ПИФы</w:t>
            </w:r>
          </w:p>
        </w:tc>
        <w:tc>
          <w:tcPr>
            <w:tcW w:w="0" w:type="auto"/>
            <w:hideMark/>
          </w:tcPr>
          <w:p w14:paraId="50D5A4D9" w14:textId="77777777" w:rsidR="00514263" w:rsidRPr="00514263" w:rsidRDefault="00514263" w:rsidP="00514263">
            <w:pPr>
              <w:rPr>
                <w:rFonts w:ascii="Times New Roman" w:eastAsia="Times New Roman" w:hAnsi="Times New Roman" w:cs="Times New Roman"/>
              </w:rPr>
            </w:pPr>
            <w:r w:rsidRPr="00514263">
              <w:rPr>
                <w:rFonts w:ascii="Times New Roman" w:eastAsia="Times New Roman" w:hAnsi="Times New Roman" w:cs="Times New Roman"/>
              </w:rPr>
              <w:t>8,8</w:t>
            </w:r>
          </w:p>
        </w:tc>
        <w:tc>
          <w:tcPr>
            <w:tcW w:w="0" w:type="auto"/>
            <w:hideMark/>
          </w:tcPr>
          <w:p w14:paraId="2F21FAEA" w14:textId="77777777" w:rsidR="00514263" w:rsidRPr="00514263" w:rsidRDefault="00514263" w:rsidP="00514263">
            <w:pPr>
              <w:rPr>
                <w:rFonts w:ascii="Times New Roman" w:eastAsia="Times New Roman" w:hAnsi="Times New Roman" w:cs="Times New Roman"/>
              </w:rPr>
            </w:pPr>
            <w:r w:rsidRPr="00514263">
              <w:rPr>
                <w:rFonts w:ascii="Times New Roman" w:eastAsia="Times New Roman" w:hAnsi="Times New Roman" w:cs="Times New Roman"/>
              </w:rPr>
              <w:t>7,9</w:t>
            </w:r>
          </w:p>
        </w:tc>
        <w:tc>
          <w:tcPr>
            <w:tcW w:w="0" w:type="auto"/>
            <w:hideMark/>
          </w:tcPr>
          <w:p w14:paraId="45A3B3EE" w14:textId="3E7DCA6F" w:rsidR="00514263" w:rsidRPr="00514263" w:rsidRDefault="00B9327D" w:rsidP="00514263">
            <w:pPr>
              <w:rPr>
                <w:rFonts w:ascii="Times New Roman" w:eastAsia="Times New Roman" w:hAnsi="Times New Roman" w:cs="Times New Roman"/>
              </w:rPr>
            </w:pPr>
            <w:r>
              <w:rPr>
                <w:rFonts w:ascii="Times New Roman" w:eastAsia="Times New Roman" w:hAnsi="Times New Roman" w:cs="Times New Roman"/>
              </w:rPr>
              <w:t>-</w:t>
            </w:r>
            <w:r w:rsidR="00514263" w:rsidRPr="00514263">
              <w:rPr>
                <w:rFonts w:ascii="Times New Roman" w:eastAsia="Times New Roman" w:hAnsi="Times New Roman" w:cs="Times New Roman"/>
              </w:rPr>
              <w:t>0,9</w:t>
            </w:r>
          </w:p>
        </w:tc>
      </w:tr>
      <w:tr w:rsidR="00514263" w:rsidRPr="00514263" w14:paraId="5458770E" w14:textId="77777777" w:rsidTr="002A5357">
        <w:trPr>
          <w:trHeight w:val="680"/>
        </w:trPr>
        <w:tc>
          <w:tcPr>
            <w:tcW w:w="2855" w:type="dxa"/>
            <w:hideMark/>
          </w:tcPr>
          <w:p w14:paraId="45FBCF44" w14:textId="77777777" w:rsidR="00514263" w:rsidRPr="00514263" w:rsidRDefault="00514263" w:rsidP="00514263">
            <w:pPr>
              <w:rPr>
                <w:rFonts w:ascii="Times New Roman" w:eastAsia="Times New Roman" w:hAnsi="Times New Roman" w:cs="Times New Roman"/>
              </w:rPr>
            </w:pPr>
            <w:r w:rsidRPr="00514263">
              <w:rPr>
                <w:rFonts w:ascii="Times New Roman" w:eastAsia="Times New Roman" w:hAnsi="Times New Roman" w:cs="Times New Roman"/>
              </w:rPr>
              <w:t>Сбалансированные ПИФы</w:t>
            </w:r>
          </w:p>
        </w:tc>
        <w:tc>
          <w:tcPr>
            <w:tcW w:w="0" w:type="auto"/>
            <w:hideMark/>
          </w:tcPr>
          <w:p w14:paraId="684B2BB5" w14:textId="77777777" w:rsidR="00514263" w:rsidRPr="00514263" w:rsidRDefault="00514263" w:rsidP="00514263">
            <w:pPr>
              <w:rPr>
                <w:rFonts w:ascii="Times New Roman" w:eastAsia="Times New Roman" w:hAnsi="Times New Roman" w:cs="Times New Roman"/>
              </w:rPr>
            </w:pPr>
            <w:r w:rsidRPr="00514263">
              <w:rPr>
                <w:rFonts w:ascii="Times New Roman" w:eastAsia="Times New Roman" w:hAnsi="Times New Roman" w:cs="Times New Roman"/>
              </w:rPr>
              <w:t>10,8</w:t>
            </w:r>
          </w:p>
        </w:tc>
        <w:tc>
          <w:tcPr>
            <w:tcW w:w="0" w:type="auto"/>
            <w:hideMark/>
          </w:tcPr>
          <w:p w14:paraId="26D8ADF3" w14:textId="77777777" w:rsidR="00514263" w:rsidRPr="00514263" w:rsidRDefault="00514263" w:rsidP="00514263">
            <w:pPr>
              <w:rPr>
                <w:rFonts w:ascii="Times New Roman" w:eastAsia="Times New Roman" w:hAnsi="Times New Roman" w:cs="Times New Roman"/>
              </w:rPr>
            </w:pPr>
            <w:r w:rsidRPr="00514263">
              <w:rPr>
                <w:rFonts w:ascii="Times New Roman" w:eastAsia="Times New Roman" w:hAnsi="Times New Roman" w:cs="Times New Roman"/>
              </w:rPr>
              <w:t>8,5</w:t>
            </w:r>
          </w:p>
        </w:tc>
        <w:tc>
          <w:tcPr>
            <w:tcW w:w="0" w:type="auto"/>
            <w:hideMark/>
          </w:tcPr>
          <w:p w14:paraId="61960C08" w14:textId="7BF9AD33" w:rsidR="00514263" w:rsidRPr="00514263" w:rsidRDefault="00B9327D" w:rsidP="00514263">
            <w:pPr>
              <w:rPr>
                <w:rFonts w:ascii="Times New Roman" w:eastAsia="Times New Roman" w:hAnsi="Times New Roman" w:cs="Times New Roman"/>
              </w:rPr>
            </w:pPr>
            <w:r>
              <w:rPr>
                <w:rFonts w:ascii="Times New Roman" w:eastAsia="Times New Roman" w:hAnsi="Times New Roman" w:cs="Times New Roman"/>
              </w:rPr>
              <w:t>-</w:t>
            </w:r>
            <w:r w:rsidR="00514263" w:rsidRPr="00514263">
              <w:rPr>
                <w:rFonts w:ascii="Times New Roman" w:eastAsia="Times New Roman" w:hAnsi="Times New Roman" w:cs="Times New Roman"/>
              </w:rPr>
              <w:t>2,3</w:t>
            </w:r>
          </w:p>
        </w:tc>
      </w:tr>
    </w:tbl>
    <w:p w14:paraId="4F4B4D76" w14:textId="77777777" w:rsidR="00AE2798" w:rsidRDefault="00AE2798" w:rsidP="00514263">
      <w:pPr>
        <w:spacing w:line="360" w:lineRule="auto"/>
        <w:ind w:firstLine="709"/>
        <w:jc w:val="both"/>
        <w:rPr>
          <w:rFonts w:ascii="Times New Roman" w:hAnsi="Times New Roman" w:cs="Times New Roman"/>
          <w:color w:val="000000"/>
          <w:kern w:val="0"/>
          <w:sz w:val="28"/>
          <w:szCs w:val="28"/>
          <w14:ligatures w14:val="none"/>
        </w:rPr>
      </w:pPr>
    </w:p>
    <w:p w14:paraId="60DC405B" w14:textId="49750676"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lastRenderedPageBreak/>
        <w:t xml:space="preserve">Несмотря на глобальный кризис, ПИФы сохранили положительную доходность, что свидетельствует о гибкости стратегий управления и эффективности диверсификации активов. Облигационные фонды оказались наиболее устойчивыми, акционные </w:t>
      </w:r>
      <w:r w:rsidR="006776C2">
        <w:rPr>
          <w:rFonts w:ascii="Times New Roman" w:hAnsi="Times New Roman" w:cs="Times New Roman"/>
          <w:color w:val="000000"/>
          <w:kern w:val="0"/>
          <w:sz w:val="28"/>
          <w:szCs w:val="28"/>
          <w14:ligatures w14:val="none"/>
        </w:rPr>
        <w:t>–</w:t>
      </w:r>
      <w:r w:rsidRPr="00514263">
        <w:rPr>
          <w:rFonts w:ascii="Times New Roman" w:hAnsi="Times New Roman" w:cs="Times New Roman"/>
          <w:color w:val="000000"/>
          <w:kern w:val="0"/>
          <w:sz w:val="28"/>
          <w:szCs w:val="28"/>
          <w14:ligatures w14:val="none"/>
        </w:rPr>
        <w:t xml:space="preserve"> наиболее подверженными колебаниям.</w:t>
      </w:r>
    </w:p>
    <w:p w14:paraId="7C9DCEF4" w14:textId="5320D620"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Цифровизация финансового сектора значительно изменила доступность и удобство коллективных инвестиций. С 2018 года наблюдается активное развитие онлайн</w:t>
      </w:r>
      <w:r w:rsidR="00DB13B1">
        <w:rPr>
          <w:rFonts w:ascii="Times New Roman" w:hAnsi="Times New Roman" w:cs="Times New Roman"/>
          <w:color w:val="000000"/>
          <w:kern w:val="0"/>
          <w:sz w:val="28"/>
          <w:szCs w:val="28"/>
          <w14:ligatures w14:val="none"/>
        </w:rPr>
        <w:t>-</w:t>
      </w:r>
      <w:r w:rsidRPr="00514263">
        <w:rPr>
          <w:rFonts w:ascii="Times New Roman" w:hAnsi="Times New Roman" w:cs="Times New Roman"/>
          <w:color w:val="000000"/>
          <w:kern w:val="0"/>
          <w:sz w:val="28"/>
          <w:szCs w:val="28"/>
          <w14:ligatures w14:val="none"/>
        </w:rPr>
        <w:t>платформ и мобильных приложений, которые позволяют инвесторам самостоятельно управлять своими инвестициями, получать аналитические данные и рекомендации.</w:t>
      </w:r>
    </w:p>
    <w:p w14:paraId="4D19560F" w14:textId="3BDCDD20" w:rsidR="00514263" w:rsidRPr="00514263" w:rsidRDefault="00AE2798" w:rsidP="00514263">
      <w:pPr>
        <w:spacing w:line="360" w:lineRule="auto"/>
        <w:ind w:firstLine="709"/>
        <w:jc w:val="both"/>
        <w:rPr>
          <w:rFonts w:ascii="Times New Roman" w:hAnsi="Times New Roman" w:cs="Times New Roman"/>
          <w:color w:val="000000"/>
          <w:kern w:val="0"/>
          <w:sz w:val="28"/>
          <w:szCs w:val="28"/>
          <w14:ligatures w14:val="none"/>
        </w:rPr>
      </w:pPr>
      <w:r>
        <w:rPr>
          <w:rFonts w:ascii="Times New Roman" w:hAnsi="Times New Roman" w:cs="Times New Roman"/>
          <w:color w:val="000000"/>
          <w:kern w:val="0"/>
          <w:sz w:val="28"/>
          <w:szCs w:val="28"/>
          <w14:ligatures w14:val="none"/>
        </w:rPr>
        <w:t>Внедрение robo</w:t>
      </w:r>
      <w:r w:rsidR="00DB13B1">
        <w:rPr>
          <w:rFonts w:ascii="Times New Roman" w:hAnsi="Times New Roman" w:cs="Times New Roman"/>
          <w:color w:val="000000"/>
          <w:kern w:val="0"/>
          <w:sz w:val="28"/>
          <w:szCs w:val="28"/>
          <w14:ligatures w14:val="none"/>
        </w:rPr>
        <w:t>-</w:t>
      </w:r>
      <w:r>
        <w:rPr>
          <w:rFonts w:ascii="Times New Roman" w:hAnsi="Times New Roman" w:cs="Times New Roman"/>
          <w:color w:val="000000"/>
          <w:kern w:val="0"/>
          <w:sz w:val="28"/>
          <w:szCs w:val="28"/>
          <w14:ligatures w14:val="none"/>
        </w:rPr>
        <w:t>advisors –</w:t>
      </w:r>
      <w:r w:rsidR="00514263" w:rsidRPr="00514263">
        <w:rPr>
          <w:rFonts w:ascii="Times New Roman" w:hAnsi="Times New Roman" w:cs="Times New Roman"/>
          <w:color w:val="000000"/>
          <w:kern w:val="0"/>
          <w:sz w:val="28"/>
          <w:szCs w:val="28"/>
          <w14:ligatures w14:val="none"/>
        </w:rPr>
        <w:t xml:space="preserve"> автоматизированных консультантов, повышающих качество управления портфелями.</w:t>
      </w:r>
    </w:p>
    <w:p w14:paraId="60075B2F"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Использование больших данных и ИИ для прогнозирования рыночных тенденций и оптимизации портфелей.</w:t>
      </w:r>
    </w:p>
    <w:p w14:paraId="1541FCD5"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Улучшение прозрачности и отчетности, что способствует повышению доверия инвесторов.</w:t>
      </w:r>
    </w:p>
    <w:p w14:paraId="1F8D3A4B" w14:textId="03920625"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Расширение коллективного инвестирования тесно связано с ростом финансовой грамотности населения. Программы обучения, онлайн</w:t>
      </w:r>
      <w:r w:rsidR="00DB13B1">
        <w:rPr>
          <w:rFonts w:ascii="Times New Roman" w:hAnsi="Times New Roman" w:cs="Times New Roman"/>
          <w:color w:val="000000"/>
          <w:kern w:val="0"/>
          <w:sz w:val="28"/>
          <w:szCs w:val="28"/>
          <w14:ligatures w14:val="none"/>
        </w:rPr>
        <w:t>-</w:t>
      </w:r>
      <w:r w:rsidRPr="00514263">
        <w:rPr>
          <w:rFonts w:ascii="Times New Roman" w:hAnsi="Times New Roman" w:cs="Times New Roman"/>
          <w:color w:val="000000"/>
          <w:kern w:val="0"/>
          <w:sz w:val="28"/>
          <w:szCs w:val="28"/>
          <w14:ligatures w14:val="none"/>
        </w:rPr>
        <w:t>курсы и информационные кампании способствуют привлечению новых инвесторов и снижению их рисков за счёт лучшего понимания инструментов и стратегий.</w:t>
      </w:r>
    </w:p>
    <w:p w14:paraId="08020A98"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Более 60% новых инвесторов в ПИФы в 2022 году впервые столкнулись с инвестициями именно через коллективные фонды [12].</w:t>
      </w:r>
    </w:p>
    <w:p w14:paraId="515D174D"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Рост числа индивидуальных инвесторов стимулирует конкуренцию и повышение качества управляющих компаний.</w:t>
      </w:r>
    </w:p>
    <w:p w14:paraId="7B53B3A5"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С расширением рынка коллективного инвестирования растут и риски мошеннических схем и недобросовестного управления активами. В ответ регулятор усилил контроль:</w:t>
      </w:r>
    </w:p>
    <w:p w14:paraId="551FB681" w14:textId="77777777" w:rsidR="00514263" w:rsidRPr="00514263" w:rsidRDefault="00514263" w:rsidP="001C72B7">
      <w:pPr>
        <w:numPr>
          <w:ilvl w:val="0"/>
          <w:numId w:val="41"/>
        </w:numPr>
        <w:tabs>
          <w:tab w:val="clear" w:pos="720"/>
          <w:tab w:val="num" w:pos="0"/>
          <w:tab w:val="left" w:pos="851"/>
          <w:tab w:val="left" w:pos="993"/>
        </w:tabs>
        <w:spacing w:line="360" w:lineRule="auto"/>
        <w:ind w:left="0" w:firstLine="709"/>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Введение обязательной лицензии и требований к раскрытию информации для управляющих компаний.</w:t>
      </w:r>
    </w:p>
    <w:p w14:paraId="3CA94C8E" w14:textId="77777777" w:rsidR="00514263" w:rsidRPr="00514263" w:rsidRDefault="00514263" w:rsidP="001C72B7">
      <w:pPr>
        <w:numPr>
          <w:ilvl w:val="0"/>
          <w:numId w:val="41"/>
        </w:numPr>
        <w:tabs>
          <w:tab w:val="clear" w:pos="720"/>
          <w:tab w:val="num" w:pos="0"/>
          <w:tab w:val="left" w:pos="851"/>
          <w:tab w:val="left" w:pos="993"/>
        </w:tabs>
        <w:spacing w:line="360" w:lineRule="auto"/>
        <w:ind w:left="0" w:firstLine="709"/>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Создание реестра недобросовестных управляющих.</w:t>
      </w:r>
    </w:p>
    <w:p w14:paraId="45EAA752" w14:textId="77777777" w:rsidR="00514263" w:rsidRPr="00514263" w:rsidRDefault="00514263" w:rsidP="001C72B7">
      <w:pPr>
        <w:numPr>
          <w:ilvl w:val="0"/>
          <w:numId w:val="41"/>
        </w:numPr>
        <w:tabs>
          <w:tab w:val="clear" w:pos="720"/>
          <w:tab w:val="num" w:pos="0"/>
          <w:tab w:val="left" w:pos="851"/>
          <w:tab w:val="left" w:pos="993"/>
        </w:tabs>
        <w:spacing w:line="360" w:lineRule="auto"/>
        <w:ind w:left="0" w:firstLine="709"/>
        <w:contextualSpacing/>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Активное применение механизмов защиты прав инвесторов.</w:t>
      </w:r>
    </w:p>
    <w:p w14:paraId="5621D66B"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lastRenderedPageBreak/>
        <w:t>Эти меры способствуют повышению доверия и стабильности рынка.</w:t>
      </w:r>
    </w:p>
    <w:p w14:paraId="6B2BBAB5"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Коллективное инвестирование в России за последние восемь лет продемонстрировало высокую динамику роста и устойчивость к кризисам.</w:t>
      </w:r>
    </w:p>
    <w:p w14:paraId="07A6AAEB"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Доходность ПИФов превышает доходность альтернативных инструментов, при этом уровень риска остаётся управляемым.</w:t>
      </w:r>
    </w:p>
    <w:p w14:paraId="1FF7A1E9"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Пандемия и экономические вызовы выявили важность диверсификации и профессионального управления активами.</w:t>
      </w:r>
    </w:p>
    <w:p w14:paraId="7A0B2562"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Цифровые технологии и повышение финансовой грамотности являются ключевыми драйверами дальнейшего развития рынка.</w:t>
      </w:r>
    </w:p>
    <w:p w14:paraId="18A61438"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Регуляторные меры успешно минимизируют риски мошенничества и обеспечивают защиту инвесторов.</w:t>
      </w:r>
    </w:p>
    <w:p w14:paraId="3662664F"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Глобальные тренды влияют на российский рынок, стимулируя инновации и повышение стандартов.</w:t>
      </w:r>
    </w:p>
    <w:p w14:paraId="77FBC6DA"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Российский рынок коллективного инвестирования стабильно растёт, привлекая всё более разнообразных инвесторов, включая институциональных.</w:t>
      </w:r>
    </w:p>
    <w:p w14:paraId="11089774"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Эффективность управляющих компаний существенно влияет на результаты фондов, что подчёркивает важность выбора качественного управления.</w:t>
      </w:r>
    </w:p>
    <w:p w14:paraId="11A6F32B" w14:textId="77777777" w:rsidR="00514263" w:rsidRPr="00514263" w:rsidRDefault="00514263" w:rsidP="00514263">
      <w:pPr>
        <w:spacing w:line="360" w:lineRule="auto"/>
        <w:ind w:firstLine="709"/>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Инвесторы демонстрируют адаптивное поведение, переключаясь между стратегиями в зависимости от экономической ситуации.</w:t>
      </w:r>
    </w:p>
    <w:p w14:paraId="32C82F36" w14:textId="32A94A54" w:rsidR="00514263" w:rsidRDefault="00514263" w:rsidP="002A5357">
      <w:pPr>
        <w:spacing w:line="360" w:lineRule="auto"/>
        <w:jc w:val="both"/>
        <w:rPr>
          <w:rFonts w:ascii="Times New Roman" w:hAnsi="Times New Roman" w:cs="Times New Roman"/>
          <w:color w:val="000000"/>
          <w:kern w:val="0"/>
          <w:sz w:val="28"/>
          <w:szCs w:val="28"/>
          <w14:ligatures w14:val="none"/>
        </w:rPr>
      </w:pPr>
      <w:r w:rsidRPr="00514263">
        <w:rPr>
          <w:rFonts w:ascii="Times New Roman" w:hAnsi="Times New Roman" w:cs="Times New Roman"/>
          <w:color w:val="000000"/>
          <w:kern w:val="0"/>
          <w:sz w:val="28"/>
          <w:szCs w:val="28"/>
          <w14:ligatures w14:val="none"/>
        </w:rPr>
        <w:t>Налоговое стимулирование и учёт ESG</w:t>
      </w:r>
      <w:r w:rsidR="00D44BB4">
        <w:rPr>
          <w:rFonts w:ascii="Times New Roman" w:hAnsi="Times New Roman" w:cs="Times New Roman"/>
          <w:color w:val="000000"/>
          <w:kern w:val="0"/>
          <w:sz w:val="28"/>
          <w:szCs w:val="28"/>
          <w14:ligatures w14:val="none"/>
        </w:rPr>
        <w:t>-</w:t>
      </w:r>
      <w:r w:rsidRPr="00514263">
        <w:rPr>
          <w:rFonts w:ascii="Times New Roman" w:hAnsi="Times New Roman" w:cs="Times New Roman"/>
          <w:color w:val="000000"/>
          <w:kern w:val="0"/>
          <w:sz w:val="28"/>
          <w:szCs w:val="28"/>
          <w14:ligatures w14:val="none"/>
        </w:rPr>
        <w:t>факторов становятся важными драйверами развития.</w:t>
      </w:r>
      <w:r w:rsidR="00687178">
        <w:rPr>
          <w:rFonts w:ascii="Times New Roman" w:hAnsi="Times New Roman" w:cs="Times New Roman"/>
          <w:color w:val="000000"/>
          <w:kern w:val="0"/>
          <w:sz w:val="28"/>
          <w:szCs w:val="28"/>
          <w14:ligatures w14:val="none"/>
        </w:rPr>
        <w:t xml:space="preserve"> </w:t>
      </w:r>
      <w:r w:rsidRPr="00514263">
        <w:rPr>
          <w:rFonts w:ascii="Times New Roman" w:hAnsi="Times New Roman" w:cs="Times New Roman"/>
          <w:color w:val="000000"/>
          <w:kern w:val="0"/>
          <w:sz w:val="28"/>
          <w:szCs w:val="28"/>
          <w14:ligatures w14:val="none"/>
        </w:rPr>
        <w:t>Прогнозы указывают на дальнейший рост и усиление роли цифровых технологий.</w:t>
      </w:r>
    </w:p>
    <w:p w14:paraId="50B21FDF" w14:textId="77777777" w:rsidR="002A5357" w:rsidRPr="00514263" w:rsidRDefault="002A5357" w:rsidP="002A5357">
      <w:pPr>
        <w:spacing w:line="360" w:lineRule="auto"/>
        <w:jc w:val="both"/>
        <w:rPr>
          <w:rFonts w:ascii="Times New Roman" w:hAnsi="Times New Roman" w:cs="Times New Roman"/>
          <w:color w:val="000000"/>
          <w:kern w:val="0"/>
          <w:sz w:val="28"/>
          <w:szCs w:val="28"/>
          <w14:ligatures w14:val="none"/>
        </w:rPr>
      </w:pPr>
    </w:p>
    <w:p w14:paraId="44C80595" w14:textId="77777777" w:rsidR="00514263" w:rsidRDefault="00514263" w:rsidP="007F3418">
      <w:pPr>
        <w:pStyle w:val="2"/>
        <w:ind w:firstLine="709"/>
      </w:pPr>
      <w:bookmarkStart w:id="18" w:name="_Toc200925965"/>
      <w:bookmarkStart w:id="19" w:name="_Toc201314278"/>
      <w:r w:rsidRPr="00514263">
        <w:t>2.3 Проблемы коллективного инвестирования и оценка рисков</w:t>
      </w:r>
      <w:bookmarkEnd w:id="18"/>
      <w:bookmarkEnd w:id="19"/>
    </w:p>
    <w:p w14:paraId="59FF1A45" w14:textId="77777777" w:rsidR="002A5357" w:rsidRDefault="002A5357" w:rsidP="00514263">
      <w:pPr>
        <w:spacing w:line="360" w:lineRule="auto"/>
        <w:ind w:firstLine="709"/>
        <w:jc w:val="both"/>
        <w:rPr>
          <w:rFonts w:ascii="Times New Roman" w:hAnsi="Times New Roman" w:cs="Times New Roman"/>
          <w:sz w:val="28"/>
          <w:szCs w:val="28"/>
          <w14:ligatures w14:val="none"/>
        </w:rPr>
      </w:pPr>
    </w:p>
    <w:p w14:paraId="4EE5D4F3" w14:textId="7A98E81B" w:rsidR="002A5357"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 xml:space="preserve">Коллективное инвестирование в России развивается динамично, однако сталкивается с </w:t>
      </w:r>
      <w:r w:rsidR="002A5357">
        <w:rPr>
          <w:rFonts w:ascii="Times New Roman" w:hAnsi="Times New Roman" w:cs="Times New Roman"/>
          <w:sz w:val="28"/>
          <w:szCs w:val="28"/>
          <w14:ligatures w14:val="none"/>
        </w:rPr>
        <w:t xml:space="preserve">целым </w:t>
      </w:r>
      <w:r w:rsidRPr="00514263">
        <w:rPr>
          <w:rFonts w:ascii="Times New Roman" w:hAnsi="Times New Roman" w:cs="Times New Roman"/>
          <w:sz w:val="28"/>
          <w:szCs w:val="28"/>
          <w14:ligatures w14:val="none"/>
        </w:rPr>
        <w:t xml:space="preserve">рядом проблем, которые </w:t>
      </w:r>
      <w:r w:rsidR="002A5357">
        <w:rPr>
          <w:rFonts w:ascii="Times New Roman" w:hAnsi="Times New Roman" w:cs="Times New Roman"/>
          <w:sz w:val="28"/>
          <w:szCs w:val="28"/>
          <w14:ligatures w14:val="none"/>
        </w:rPr>
        <w:t xml:space="preserve">непосредственно </w:t>
      </w:r>
      <w:r w:rsidRPr="00514263">
        <w:rPr>
          <w:rFonts w:ascii="Times New Roman" w:hAnsi="Times New Roman" w:cs="Times New Roman"/>
          <w:sz w:val="28"/>
          <w:szCs w:val="28"/>
          <w14:ligatures w14:val="none"/>
        </w:rPr>
        <w:t xml:space="preserve">влияют на его эффективность и </w:t>
      </w:r>
      <w:r w:rsidR="002A5357">
        <w:rPr>
          <w:rFonts w:ascii="Times New Roman" w:hAnsi="Times New Roman" w:cs="Times New Roman"/>
          <w:sz w:val="28"/>
          <w:szCs w:val="28"/>
          <w14:ligatures w14:val="none"/>
        </w:rPr>
        <w:t xml:space="preserve">общую </w:t>
      </w:r>
      <w:r w:rsidRPr="00514263">
        <w:rPr>
          <w:rFonts w:ascii="Times New Roman" w:hAnsi="Times New Roman" w:cs="Times New Roman"/>
          <w:sz w:val="28"/>
          <w:szCs w:val="28"/>
          <w14:ligatures w14:val="none"/>
        </w:rPr>
        <w:t xml:space="preserve">привлекательность </w:t>
      </w:r>
      <w:r w:rsidR="002A5357">
        <w:rPr>
          <w:rFonts w:ascii="Times New Roman" w:hAnsi="Times New Roman" w:cs="Times New Roman"/>
          <w:sz w:val="28"/>
          <w:szCs w:val="28"/>
          <w14:ligatures w14:val="none"/>
        </w:rPr>
        <w:t xml:space="preserve">как </w:t>
      </w:r>
      <w:r w:rsidRPr="00514263">
        <w:rPr>
          <w:rFonts w:ascii="Times New Roman" w:hAnsi="Times New Roman" w:cs="Times New Roman"/>
          <w:sz w:val="28"/>
          <w:szCs w:val="28"/>
          <w14:ligatures w14:val="none"/>
        </w:rPr>
        <w:t xml:space="preserve">для </w:t>
      </w:r>
      <w:r w:rsidR="002A5357">
        <w:rPr>
          <w:rFonts w:ascii="Times New Roman" w:hAnsi="Times New Roman" w:cs="Times New Roman"/>
          <w:sz w:val="28"/>
          <w:szCs w:val="28"/>
          <w14:ligatures w14:val="none"/>
        </w:rPr>
        <w:t xml:space="preserve">опытных, так и для начинающих </w:t>
      </w:r>
      <w:r w:rsidRPr="00514263">
        <w:rPr>
          <w:rFonts w:ascii="Times New Roman" w:hAnsi="Times New Roman" w:cs="Times New Roman"/>
          <w:sz w:val="28"/>
          <w:szCs w:val="28"/>
          <w14:ligatures w14:val="none"/>
        </w:rPr>
        <w:t xml:space="preserve">инвесторов. Анализ этих проблем и системная оценка рисков </w:t>
      </w:r>
      <w:r w:rsidRPr="00514263">
        <w:rPr>
          <w:rFonts w:ascii="Times New Roman" w:hAnsi="Times New Roman" w:cs="Times New Roman"/>
          <w:sz w:val="28"/>
          <w:szCs w:val="28"/>
          <w14:ligatures w14:val="none"/>
        </w:rPr>
        <w:lastRenderedPageBreak/>
        <w:t>являются необходимыми условиями для совершенствования данного сектора рынка.</w:t>
      </w:r>
    </w:p>
    <w:p w14:paraId="488AEC3C" w14:textId="5B906E57"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В данном разделе подробно рассматриваются ключевые проблемы, связанные с коллективным инвестированием, типы рисков, способы их оценки и минимизации, а также практика управления рисками в современных условиях.</w:t>
      </w:r>
    </w:p>
    <w:p w14:paraId="614B1486" w14:textId="77777777" w:rsidR="002A5357"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bCs/>
          <w:sz w:val="28"/>
          <w:szCs w:val="28"/>
          <w14:ligatures w14:val="none"/>
        </w:rPr>
        <w:t>1.1</w:t>
      </w:r>
      <w:r w:rsidR="002A5357">
        <w:rPr>
          <w:rFonts w:ascii="Times New Roman" w:hAnsi="Times New Roman" w:cs="Times New Roman"/>
          <w:bCs/>
          <w:sz w:val="28"/>
          <w:szCs w:val="28"/>
          <w14:ligatures w14:val="none"/>
        </w:rPr>
        <w:tab/>
      </w:r>
      <w:r w:rsidRPr="00514263">
        <w:rPr>
          <w:rFonts w:ascii="Times New Roman" w:hAnsi="Times New Roman" w:cs="Times New Roman"/>
          <w:bCs/>
          <w:sz w:val="28"/>
          <w:szCs w:val="28"/>
          <w14:ligatures w14:val="none"/>
        </w:rPr>
        <w:t xml:space="preserve">Недостаточная финансовая грамотность населения. </w:t>
      </w:r>
      <w:r w:rsidRPr="00514263">
        <w:rPr>
          <w:rFonts w:ascii="Times New Roman" w:hAnsi="Times New Roman" w:cs="Times New Roman"/>
          <w:sz w:val="28"/>
          <w:szCs w:val="28"/>
          <w14:ligatures w14:val="none"/>
        </w:rPr>
        <w:t>Одной из главных проблем является низкий уровень финансовой грамотности населения, что приводит к неправильному пониманию рисков и особенностей коллективных инвестиций.</w:t>
      </w:r>
    </w:p>
    <w:p w14:paraId="1495A21A" w14:textId="4EBBCFEB" w:rsidR="00514263" w:rsidRPr="00514263" w:rsidRDefault="00514263" w:rsidP="00514263">
      <w:pPr>
        <w:spacing w:line="360" w:lineRule="auto"/>
        <w:ind w:firstLine="709"/>
        <w:jc w:val="both"/>
        <w:rPr>
          <w:rFonts w:ascii="Times New Roman" w:hAnsi="Times New Roman" w:cs="Times New Roman"/>
          <w:bCs/>
          <w:sz w:val="28"/>
          <w:szCs w:val="28"/>
          <w14:ligatures w14:val="none"/>
        </w:rPr>
      </w:pPr>
      <w:r w:rsidRPr="00514263">
        <w:rPr>
          <w:rFonts w:ascii="Times New Roman" w:hAnsi="Times New Roman" w:cs="Times New Roman"/>
          <w:sz w:val="28"/>
          <w:szCs w:val="28"/>
          <w14:ligatures w14:val="none"/>
        </w:rPr>
        <w:t>По данным исследований, более 50% потенциальных инвесторов испытывают</w:t>
      </w:r>
      <w:r w:rsidR="002A5357">
        <w:rPr>
          <w:rFonts w:ascii="Times New Roman" w:hAnsi="Times New Roman" w:cs="Times New Roman"/>
          <w:sz w:val="28"/>
          <w:szCs w:val="28"/>
          <w14:ligatures w14:val="none"/>
        </w:rPr>
        <w:t xml:space="preserve"> некоторые</w:t>
      </w:r>
      <w:r w:rsidRPr="00514263">
        <w:rPr>
          <w:rFonts w:ascii="Times New Roman" w:hAnsi="Times New Roman" w:cs="Times New Roman"/>
          <w:sz w:val="28"/>
          <w:szCs w:val="28"/>
          <w14:ligatures w14:val="none"/>
        </w:rPr>
        <w:t xml:space="preserve"> трудности с базовыми понятиями инвестирования, что </w:t>
      </w:r>
      <w:r w:rsidR="002A5357">
        <w:rPr>
          <w:rFonts w:ascii="Times New Roman" w:hAnsi="Times New Roman" w:cs="Times New Roman"/>
          <w:sz w:val="28"/>
          <w:szCs w:val="28"/>
          <w14:ligatures w14:val="none"/>
        </w:rPr>
        <w:t xml:space="preserve">соответственно </w:t>
      </w:r>
      <w:r w:rsidRPr="00514263">
        <w:rPr>
          <w:rFonts w:ascii="Times New Roman" w:hAnsi="Times New Roman" w:cs="Times New Roman"/>
          <w:sz w:val="28"/>
          <w:szCs w:val="28"/>
          <w14:ligatures w14:val="none"/>
        </w:rPr>
        <w:t>снижает их доверие к ПИФам и другим коллективным инструментам [1].</w:t>
      </w:r>
    </w:p>
    <w:p w14:paraId="4B786CED" w14:textId="77777777"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sz w:val="28"/>
          <w:szCs w:val="28"/>
          <w14:ligatures w14:val="none"/>
        </w:rPr>
        <w:t>Пример: Многие инвесторы воспринимают коллективные инвестиции как способ быстрого обогащения, не учитывая, что доходность зависит от рыночной конъюнктуры и профессионализма управляющей компании.</w:t>
      </w:r>
    </w:p>
    <w:p w14:paraId="65F7A3C0" w14:textId="225F16A2" w:rsidR="00514263" w:rsidRPr="00514263" w:rsidRDefault="00514263" w:rsidP="00514263">
      <w:pPr>
        <w:spacing w:line="360" w:lineRule="auto"/>
        <w:ind w:firstLine="709"/>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1.2</w:t>
      </w:r>
      <w:r w:rsidR="002A5357">
        <w:rPr>
          <w:rFonts w:ascii="Times New Roman" w:hAnsi="Times New Roman" w:cs="Times New Roman"/>
          <w:bCs/>
          <w:sz w:val="28"/>
          <w:szCs w:val="28"/>
          <w14:ligatures w14:val="none"/>
        </w:rPr>
        <w:tab/>
      </w:r>
      <w:r w:rsidRPr="00514263">
        <w:rPr>
          <w:rFonts w:ascii="Times New Roman" w:hAnsi="Times New Roman" w:cs="Times New Roman"/>
          <w:bCs/>
          <w:sz w:val="28"/>
          <w:szCs w:val="28"/>
          <w14:ligatures w14:val="none"/>
        </w:rPr>
        <w:t xml:space="preserve">Низкий уровень прозрачности и доступности информации. </w:t>
      </w:r>
      <w:r w:rsidRPr="00514263">
        <w:rPr>
          <w:rFonts w:ascii="Times New Roman" w:hAnsi="Times New Roman" w:cs="Times New Roman"/>
          <w:sz w:val="28"/>
          <w:szCs w:val="28"/>
          <w14:ligatures w14:val="none"/>
        </w:rPr>
        <w:t xml:space="preserve">Несмотря на законодательные требования по раскрытию информации, инвесторы </w:t>
      </w:r>
      <w:r w:rsidR="002A5357">
        <w:rPr>
          <w:rFonts w:ascii="Times New Roman" w:hAnsi="Times New Roman" w:cs="Times New Roman"/>
          <w:sz w:val="28"/>
          <w:szCs w:val="28"/>
          <w14:ligatures w14:val="none"/>
        </w:rPr>
        <w:t xml:space="preserve">зачастую </w:t>
      </w:r>
      <w:r w:rsidRPr="00514263">
        <w:rPr>
          <w:rFonts w:ascii="Times New Roman" w:hAnsi="Times New Roman" w:cs="Times New Roman"/>
          <w:sz w:val="28"/>
          <w:szCs w:val="28"/>
          <w14:ligatures w14:val="none"/>
        </w:rPr>
        <w:t xml:space="preserve">сталкиваются с недостаточно полной или понятной информацией о составе активов, стратегии управления и </w:t>
      </w:r>
      <w:r w:rsidR="002A5357">
        <w:rPr>
          <w:rFonts w:ascii="Times New Roman" w:hAnsi="Times New Roman" w:cs="Times New Roman"/>
          <w:sz w:val="28"/>
          <w:szCs w:val="28"/>
          <w14:ligatures w14:val="none"/>
        </w:rPr>
        <w:t xml:space="preserve">особенно информации о </w:t>
      </w:r>
      <w:r w:rsidRPr="00514263">
        <w:rPr>
          <w:rFonts w:ascii="Times New Roman" w:hAnsi="Times New Roman" w:cs="Times New Roman"/>
          <w:sz w:val="28"/>
          <w:szCs w:val="28"/>
          <w14:ligatures w14:val="none"/>
        </w:rPr>
        <w:t>рисках фонда. Это порождает сомнения и ограничивает приток новых инвесторов.</w:t>
      </w:r>
    </w:p>
    <w:p w14:paraId="6851ECEA" w14:textId="290B94E0" w:rsidR="00514263" w:rsidRPr="00514263" w:rsidRDefault="00514263" w:rsidP="00514263">
      <w:pPr>
        <w:spacing w:line="360" w:lineRule="auto"/>
        <w:ind w:firstLine="709"/>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1.3</w:t>
      </w:r>
      <w:r w:rsidR="002A5357">
        <w:rPr>
          <w:rFonts w:ascii="Times New Roman" w:hAnsi="Times New Roman" w:cs="Times New Roman"/>
          <w:bCs/>
          <w:sz w:val="28"/>
          <w:szCs w:val="28"/>
          <w14:ligatures w14:val="none"/>
        </w:rPr>
        <w:tab/>
      </w:r>
      <w:r w:rsidRPr="00514263">
        <w:rPr>
          <w:rFonts w:ascii="Times New Roman" w:hAnsi="Times New Roman" w:cs="Times New Roman"/>
          <w:bCs/>
          <w:sz w:val="28"/>
          <w:szCs w:val="28"/>
          <w14:ligatures w14:val="none"/>
        </w:rPr>
        <w:t xml:space="preserve">Ограниченная диверсификация активов. </w:t>
      </w:r>
      <w:r w:rsidRPr="00514263">
        <w:rPr>
          <w:rFonts w:ascii="Times New Roman" w:hAnsi="Times New Roman" w:cs="Times New Roman"/>
          <w:sz w:val="28"/>
          <w:szCs w:val="28"/>
          <w14:ligatures w14:val="none"/>
        </w:rPr>
        <w:t xml:space="preserve">Некоторые управляющие компании имеют </w:t>
      </w:r>
      <w:r w:rsidR="002A5357">
        <w:rPr>
          <w:rFonts w:ascii="Times New Roman" w:hAnsi="Times New Roman" w:cs="Times New Roman"/>
          <w:sz w:val="28"/>
          <w:szCs w:val="28"/>
          <w14:ligatures w14:val="none"/>
        </w:rPr>
        <w:t xml:space="preserve">довольно </w:t>
      </w:r>
      <w:r w:rsidRPr="00514263">
        <w:rPr>
          <w:rFonts w:ascii="Times New Roman" w:hAnsi="Times New Roman" w:cs="Times New Roman"/>
          <w:sz w:val="28"/>
          <w:szCs w:val="28"/>
          <w14:ligatures w14:val="none"/>
        </w:rPr>
        <w:t>узкую специализацию или ограниченный выбор активов, что снижает эффективность диверсификации и увеличивает риск концентрации.</w:t>
      </w:r>
    </w:p>
    <w:p w14:paraId="29FAC9FD" w14:textId="7EF754CA" w:rsidR="00514263" w:rsidRPr="00514263" w:rsidRDefault="00514263" w:rsidP="00514263">
      <w:pPr>
        <w:spacing w:line="360" w:lineRule="auto"/>
        <w:ind w:firstLine="709"/>
        <w:jc w:val="both"/>
        <w:rPr>
          <w:rFonts w:ascii="Times New Roman" w:hAnsi="Times New Roman" w:cs="Times New Roman"/>
          <w:sz w:val="28"/>
          <w:szCs w:val="28"/>
          <w14:ligatures w14:val="none"/>
        </w:rPr>
      </w:pPr>
      <w:r w:rsidRPr="00514263">
        <w:rPr>
          <w:rFonts w:ascii="Times New Roman" w:hAnsi="Times New Roman" w:cs="Times New Roman"/>
          <w:bCs/>
          <w:sz w:val="28"/>
          <w:szCs w:val="28"/>
          <w14:ligatures w14:val="none"/>
        </w:rPr>
        <w:t>1.4</w:t>
      </w:r>
      <w:r w:rsidR="002A5357">
        <w:rPr>
          <w:rFonts w:ascii="Times New Roman" w:hAnsi="Times New Roman" w:cs="Times New Roman"/>
          <w:bCs/>
          <w:sz w:val="28"/>
          <w:szCs w:val="28"/>
          <w14:ligatures w14:val="none"/>
        </w:rPr>
        <w:tab/>
      </w:r>
      <w:r w:rsidRPr="00514263">
        <w:rPr>
          <w:rFonts w:ascii="Times New Roman" w:hAnsi="Times New Roman" w:cs="Times New Roman"/>
          <w:bCs/>
          <w:sz w:val="28"/>
          <w:szCs w:val="28"/>
          <w14:ligatures w14:val="none"/>
        </w:rPr>
        <w:t xml:space="preserve">Регуляторные барьеры и несовершенство нормативной базы. </w:t>
      </w:r>
      <w:r w:rsidRPr="00514263">
        <w:rPr>
          <w:rFonts w:ascii="Times New Roman" w:hAnsi="Times New Roman" w:cs="Times New Roman"/>
          <w:sz w:val="28"/>
          <w:szCs w:val="28"/>
          <w14:ligatures w14:val="none"/>
        </w:rPr>
        <w:t>Российское законодательство в сфере коллективного инвестирования продолжает развиваться, но</w:t>
      </w:r>
      <w:r w:rsidR="002A5357">
        <w:rPr>
          <w:rFonts w:ascii="Times New Roman" w:hAnsi="Times New Roman" w:cs="Times New Roman"/>
          <w:sz w:val="28"/>
          <w:szCs w:val="28"/>
          <w14:ligatures w14:val="none"/>
        </w:rPr>
        <w:t xml:space="preserve"> при этом все еще</w:t>
      </w:r>
      <w:r w:rsidRPr="00514263">
        <w:rPr>
          <w:rFonts w:ascii="Times New Roman" w:hAnsi="Times New Roman" w:cs="Times New Roman"/>
          <w:sz w:val="28"/>
          <w:szCs w:val="28"/>
          <w14:ligatures w14:val="none"/>
        </w:rPr>
        <w:t xml:space="preserve"> сохраняются вопросы, связанные </w:t>
      </w:r>
      <w:r w:rsidRPr="00514263">
        <w:rPr>
          <w:rFonts w:ascii="Times New Roman" w:hAnsi="Times New Roman" w:cs="Times New Roman"/>
          <w:sz w:val="28"/>
          <w:szCs w:val="28"/>
          <w14:ligatures w14:val="none"/>
        </w:rPr>
        <w:lastRenderedPageBreak/>
        <w:t xml:space="preserve">с адаптацией </w:t>
      </w:r>
      <w:r w:rsidR="002A5357">
        <w:rPr>
          <w:rFonts w:ascii="Times New Roman" w:hAnsi="Times New Roman" w:cs="Times New Roman"/>
          <w:sz w:val="28"/>
          <w:szCs w:val="28"/>
          <w14:ligatures w14:val="none"/>
        </w:rPr>
        <w:t xml:space="preserve">нормативно-правовых </w:t>
      </w:r>
      <w:r w:rsidRPr="00514263">
        <w:rPr>
          <w:rFonts w:ascii="Times New Roman" w:hAnsi="Times New Roman" w:cs="Times New Roman"/>
          <w:sz w:val="28"/>
          <w:szCs w:val="28"/>
          <w14:ligatures w14:val="none"/>
        </w:rPr>
        <w:t>норм к быстро меняющемуся рынку, особенно в части новых финансовых технологий и гибридных моделей инвестирования.</w:t>
      </w:r>
    </w:p>
    <w:p w14:paraId="1523C7DA" w14:textId="77777777" w:rsidR="00514263" w:rsidRPr="00514263" w:rsidRDefault="00514263" w:rsidP="00514263">
      <w:pPr>
        <w:spacing w:line="360" w:lineRule="auto"/>
        <w:ind w:firstLine="709"/>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Рыночный риск является наиболее значимым для коллективных инвестиций, так как стоимость активов фонда напрямую зависит от состояния финансовых рынков.</w:t>
      </w:r>
    </w:p>
    <w:p w14:paraId="18B6C0FA" w14:textId="77777777" w:rsidR="00514263" w:rsidRPr="00514263" w:rsidRDefault="00514263" w:rsidP="00514263">
      <w:pPr>
        <w:spacing w:line="360" w:lineRule="auto"/>
        <w:ind w:firstLine="709"/>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Факторы, влияющие на рыночный риск: экономические циклы, политическая нестабильность, изменения процентных ставок, валютные колебания. Для оценки рыночного риска используются показатели волатильности, коэффициенты бета, Value at Risk (VaR).</w:t>
      </w:r>
    </w:p>
    <w:p w14:paraId="3615F4F0" w14:textId="77777777" w:rsidR="00514263" w:rsidRPr="00514263" w:rsidRDefault="00514263" w:rsidP="00514263">
      <w:pPr>
        <w:spacing w:line="360" w:lineRule="auto"/>
        <w:ind w:firstLine="709"/>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Кредитный риск в коллективных инвестициях связан с возможностью невыполнения обязательств эмитентов облигаций и других долговых инструментов.</w:t>
      </w:r>
    </w:p>
    <w:p w14:paraId="036264EC" w14:textId="77777777" w:rsidR="00514263" w:rsidRPr="00514263" w:rsidRDefault="00514263" w:rsidP="00514263">
      <w:pPr>
        <w:spacing w:line="360" w:lineRule="auto"/>
        <w:ind w:firstLine="709"/>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Оценка кредитного риска основывается на рейтингах эмитентов, анализе финансовой устойчивости компаний и макроэкономических условий. Управляющие компании применяют диверсификацию, избегая концентрации долговых бумаг низкого рейтинга.</w:t>
      </w:r>
    </w:p>
    <w:p w14:paraId="70C65B04" w14:textId="77777777" w:rsidR="00514263" w:rsidRPr="00514263" w:rsidRDefault="00514263" w:rsidP="00514263">
      <w:pPr>
        <w:spacing w:line="360" w:lineRule="auto"/>
        <w:ind w:firstLine="709"/>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Операционные риски связаны с человеческим фактором, техническими сбоями и возможными мошенническими действиями.</w:t>
      </w:r>
    </w:p>
    <w:p w14:paraId="049EABE2" w14:textId="77777777" w:rsidR="00514263" w:rsidRPr="00514263" w:rsidRDefault="00514263" w:rsidP="00514263">
      <w:pPr>
        <w:spacing w:line="360" w:lineRule="auto"/>
        <w:ind w:firstLine="709"/>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Примеры: ошибки в учёте, задержки с отчётностью, случаи злоупотребления доверием. Для минимизации операционных рисков применяются стандарты корпоративного управления, внутренний аудит и автоматизация процессов.</w:t>
      </w:r>
    </w:p>
    <w:p w14:paraId="5634A124" w14:textId="77777777" w:rsidR="00514263" w:rsidRPr="00514263" w:rsidRDefault="00514263" w:rsidP="00514263">
      <w:pPr>
        <w:spacing w:line="360" w:lineRule="auto"/>
        <w:ind w:firstLine="709"/>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Проблемы коллективного инвестирования и связанные с ними риски оказывают существенное влияние на развитие рынка в России. Комплексный подход к их оценке и управлению позволит повысить доверие инвесторов, улучшить показатели эффективности фондов и обеспечить устойчивое развитие сектора.</w:t>
      </w:r>
    </w:p>
    <w:p w14:paraId="3C16CA14" w14:textId="77777777" w:rsidR="00514263" w:rsidRPr="00514263" w:rsidRDefault="00514263" w:rsidP="00514263">
      <w:pPr>
        <w:spacing w:line="360" w:lineRule="auto"/>
        <w:ind w:firstLine="709"/>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 xml:space="preserve">Макроэкономические факторы, такие как инфляция, колебания валютных курсов и экономический спад, оказывают существенное влияние на </w:t>
      </w:r>
      <w:r w:rsidRPr="00514263">
        <w:rPr>
          <w:rFonts w:ascii="Times New Roman" w:hAnsi="Times New Roman" w:cs="Times New Roman"/>
          <w:bCs/>
          <w:sz w:val="28"/>
          <w:szCs w:val="28"/>
          <w14:ligatures w14:val="none"/>
        </w:rPr>
        <w:lastRenderedPageBreak/>
        <w:t>доходность и риск коллективных инвестиций. В России, где экономика зависит от экспорта сырья, эти риски особенно выражены.</w:t>
      </w:r>
    </w:p>
    <w:p w14:paraId="2AB28837" w14:textId="0D881CEB" w:rsidR="0055562D" w:rsidRDefault="00514263" w:rsidP="0055562D">
      <w:pPr>
        <w:spacing w:line="360" w:lineRule="auto"/>
        <w:ind w:firstLine="709"/>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В период экономического спада 2014</w:t>
      </w:r>
      <w:r w:rsidR="00C85A21">
        <w:rPr>
          <w:rFonts w:ascii="Times New Roman" w:hAnsi="Times New Roman" w:cs="Times New Roman"/>
          <w:bCs/>
          <w:sz w:val="28"/>
          <w:szCs w:val="28"/>
          <w14:ligatures w14:val="none"/>
        </w:rPr>
        <w:t>-</w:t>
      </w:r>
      <w:r w:rsidRPr="00514263">
        <w:rPr>
          <w:rFonts w:ascii="Times New Roman" w:hAnsi="Times New Roman" w:cs="Times New Roman"/>
          <w:bCs/>
          <w:sz w:val="28"/>
          <w:szCs w:val="28"/>
          <w14:ligatures w14:val="none"/>
        </w:rPr>
        <w:t>2015 гг. индекс ММВБ снизился на 45%, что отразилось на доходности большинства акционных ПИФов. Инвесторы в этот период пережили значительные убытки и потеряли доверие к коллективному инвестированию.</w:t>
      </w:r>
    </w:p>
    <w:p w14:paraId="355CC8D6" w14:textId="5C98D104" w:rsidR="002A5357" w:rsidRDefault="0055562D" w:rsidP="009027F3">
      <w:pPr>
        <w:spacing w:line="360" w:lineRule="auto"/>
        <w:ind w:firstLine="709"/>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В таблице 9 п</w:t>
      </w:r>
      <w:r w:rsidR="003A1934" w:rsidRPr="003A1934">
        <w:rPr>
          <w:rFonts w:ascii="Times New Roman" w:hAnsi="Times New Roman" w:cs="Times New Roman"/>
          <w:bCs/>
          <w:sz w:val="28"/>
          <w:szCs w:val="28"/>
          <w14:ligatures w14:val="none"/>
        </w:rPr>
        <w:t xml:space="preserve">оказана </w:t>
      </w:r>
      <w:r w:rsidR="00514263" w:rsidRPr="003A1934">
        <w:rPr>
          <w:rFonts w:ascii="Times New Roman" w:hAnsi="Times New Roman" w:cs="Times New Roman"/>
          <w:bCs/>
          <w:sz w:val="28"/>
          <w:szCs w:val="28"/>
          <w14:ligatures w14:val="none"/>
        </w:rPr>
        <w:t>динамик</w:t>
      </w:r>
      <w:r w:rsidR="003A1934" w:rsidRPr="003A1934">
        <w:rPr>
          <w:rFonts w:ascii="Times New Roman" w:hAnsi="Times New Roman" w:cs="Times New Roman"/>
          <w:bCs/>
          <w:sz w:val="28"/>
          <w:szCs w:val="28"/>
          <w14:ligatures w14:val="none"/>
        </w:rPr>
        <w:t>а</w:t>
      </w:r>
      <w:r w:rsidR="00514263" w:rsidRPr="00514263">
        <w:rPr>
          <w:rFonts w:ascii="Times New Roman" w:hAnsi="Times New Roman" w:cs="Times New Roman"/>
          <w:bCs/>
          <w:sz w:val="28"/>
          <w:szCs w:val="28"/>
          <w14:ligatures w14:val="none"/>
        </w:rPr>
        <w:t xml:space="preserve"> ключевых макроэкономических индикаторов и соответствующую доходность ПИФов в этот период.</w:t>
      </w:r>
    </w:p>
    <w:p w14:paraId="671EA355" w14:textId="77777777" w:rsidR="009027F3" w:rsidRPr="00514263" w:rsidRDefault="009027F3" w:rsidP="009027F3">
      <w:pPr>
        <w:spacing w:line="360" w:lineRule="auto"/>
        <w:ind w:firstLine="709"/>
        <w:jc w:val="both"/>
        <w:rPr>
          <w:rFonts w:ascii="Times New Roman" w:hAnsi="Times New Roman" w:cs="Times New Roman"/>
          <w:bCs/>
          <w:sz w:val="28"/>
          <w:szCs w:val="28"/>
          <w14:ligatures w14:val="none"/>
        </w:rPr>
      </w:pPr>
    </w:p>
    <w:p w14:paraId="1B76B584" w14:textId="7DC0EE08" w:rsidR="00514263" w:rsidRPr="00514263" w:rsidRDefault="0055562D" w:rsidP="0055562D">
      <w:pPr>
        <w:jc w:val="both"/>
        <w:rPr>
          <w:rFonts w:ascii="Times New Roman" w:hAnsi="Times New Roman" w:cs="Times New Roman"/>
          <w:bCs/>
          <w:iCs/>
          <w:sz w:val="28"/>
          <w:szCs w:val="28"/>
          <w14:ligatures w14:val="none"/>
        </w:rPr>
      </w:pPr>
      <w:r w:rsidRPr="0055562D">
        <w:rPr>
          <w:rFonts w:ascii="Times New Roman" w:hAnsi="Times New Roman" w:cs="Times New Roman"/>
          <w:iCs/>
          <w:color w:val="000000"/>
          <w:kern w:val="0"/>
          <w:sz w:val="28"/>
          <w:szCs w:val="28"/>
          <w14:ligatures w14:val="none"/>
        </w:rPr>
        <w:t xml:space="preserve">Таблица </w:t>
      </w:r>
      <w:r>
        <w:rPr>
          <w:rFonts w:ascii="Times New Roman" w:hAnsi="Times New Roman" w:cs="Times New Roman"/>
          <w:iCs/>
          <w:color w:val="000000"/>
          <w:kern w:val="0"/>
          <w:sz w:val="28"/>
          <w:szCs w:val="28"/>
          <w14:ligatures w14:val="none"/>
        </w:rPr>
        <w:t>9</w:t>
      </w:r>
      <w:r w:rsidRPr="0055562D">
        <w:rPr>
          <w:rFonts w:ascii="Times New Roman" w:hAnsi="Times New Roman" w:cs="Times New Roman"/>
          <w:iCs/>
          <w:color w:val="000000"/>
          <w:kern w:val="0"/>
          <w:sz w:val="28"/>
          <w:szCs w:val="28"/>
          <w14:ligatures w14:val="none"/>
        </w:rPr>
        <w:t xml:space="preserve"> – </w:t>
      </w:r>
      <w:r w:rsidR="00514263" w:rsidRPr="00514263">
        <w:rPr>
          <w:rFonts w:ascii="Times New Roman" w:hAnsi="Times New Roman" w:cs="Times New Roman"/>
          <w:bCs/>
          <w:iCs/>
          <w:sz w:val="28"/>
          <w:szCs w:val="28"/>
          <w14:ligatures w14:val="none"/>
        </w:rPr>
        <w:t>Влияние макроэкономики на доходность коллективных инвестиций (2013</w:t>
      </w:r>
      <w:r w:rsidR="00EE78AD">
        <w:rPr>
          <w:rFonts w:ascii="Times New Roman" w:hAnsi="Times New Roman" w:cs="Times New Roman"/>
          <w:bCs/>
          <w:iCs/>
          <w:sz w:val="28"/>
          <w:szCs w:val="28"/>
          <w14:ligatures w14:val="none"/>
        </w:rPr>
        <w:t>-</w:t>
      </w:r>
      <w:r w:rsidR="00514263" w:rsidRPr="00514263">
        <w:rPr>
          <w:rFonts w:ascii="Times New Roman" w:hAnsi="Times New Roman" w:cs="Times New Roman"/>
          <w:bCs/>
          <w:iCs/>
          <w:sz w:val="28"/>
          <w:szCs w:val="28"/>
          <w14:ligatures w14:val="none"/>
        </w:rPr>
        <w:t>2016 гг.)</w:t>
      </w:r>
    </w:p>
    <w:tbl>
      <w:tblPr>
        <w:tblStyle w:val="af4"/>
        <w:tblW w:w="9550" w:type="dxa"/>
        <w:tblInd w:w="108" w:type="dxa"/>
        <w:tblLook w:val="04A0" w:firstRow="1" w:lastRow="0" w:firstColumn="1" w:lastColumn="0" w:noHBand="0" w:noVBand="1"/>
      </w:tblPr>
      <w:tblGrid>
        <w:gridCol w:w="718"/>
        <w:gridCol w:w="1642"/>
        <w:gridCol w:w="1756"/>
        <w:gridCol w:w="5434"/>
      </w:tblGrid>
      <w:tr w:rsidR="00514263" w:rsidRPr="00514263" w14:paraId="21B21142" w14:textId="77777777" w:rsidTr="00794369">
        <w:trPr>
          <w:trHeight w:val="1137"/>
        </w:trPr>
        <w:tc>
          <w:tcPr>
            <w:tcW w:w="718" w:type="dxa"/>
            <w:hideMark/>
          </w:tcPr>
          <w:p w14:paraId="341E474C" w14:textId="77777777" w:rsidR="00514263" w:rsidRPr="00514263" w:rsidRDefault="00514263" w:rsidP="00514263">
            <w:pPr>
              <w:jc w:val="center"/>
              <w:rPr>
                <w:rFonts w:ascii="Times New Roman" w:eastAsia="Times New Roman" w:hAnsi="Times New Roman" w:cs="Times New Roman"/>
                <w:bCs/>
                <w:color w:val="000000"/>
                <w:kern w:val="0"/>
              </w:rPr>
            </w:pPr>
            <w:r w:rsidRPr="00514263">
              <w:rPr>
                <w:rFonts w:ascii="Times New Roman" w:eastAsia="Times New Roman" w:hAnsi="Times New Roman" w:cs="Times New Roman"/>
                <w:bCs/>
                <w:color w:val="000000"/>
                <w:kern w:val="0"/>
              </w:rPr>
              <w:t>Год</w:t>
            </w:r>
          </w:p>
        </w:tc>
        <w:tc>
          <w:tcPr>
            <w:tcW w:w="0" w:type="auto"/>
            <w:hideMark/>
          </w:tcPr>
          <w:p w14:paraId="08A1FDE3" w14:textId="77777777" w:rsidR="00514263" w:rsidRPr="00514263" w:rsidRDefault="00514263" w:rsidP="00514263">
            <w:pPr>
              <w:jc w:val="center"/>
              <w:rPr>
                <w:rFonts w:ascii="Times New Roman" w:eastAsia="Times New Roman" w:hAnsi="Times New Roman" w:cs="Times New Roman"/>
                <w:bCs/>
                <w:color w:val="000000"/>
                <w:kern w:val="0"/>
              </w:rPr>
            </w:pPr>
            <w:r w:rsidRPr="00514263">
              <w:rPr>
                <w:rFonts w:ascii="Times New Roman" w:eastAsia="Times New Roman" w:hAnsi="Times New Roman" w:cs="Times New Roman"/>
                <w:bCs/>
                <w:color w:val="000000"/>
                <w:kern w:val="0"/>
              </w:rPr>
              <w:t>Инфляция (%)</w:t>
            </w:r>
          </w:p>
        </w:tc>
        <w:tc>
          <w:tcPr>
            <w:tcW w:w="0" w:type="auto"/>
            <w:hideMark/>
          </w:tcPr>
          <w:p w14:paraId="4995A7AF" w14:textId="77777777" w:rsidR="00514263" w:rsidRPr="00514263" w:rsidRDefault="00514263" w:rsidP="00514263">
            <w:pPr>
              <w:jc w:val="center"/>
              <w:rPr>
                <w:rFonts w:ascii="Times New Roman" w:eastAsia="Times New Roman" w:hAnsi="Times New Roman" w:cs="Times New Roman"/>
                <w:bCs/>
                <w:color w:val="000000"/>
                <w:kern w:val="0"/>
              </w:rPr>
            </w:pPr>
            <w:r w:rsidRPr="00514263">
              <w:rPr>
                <w:rFonts w:ascii="Times New Roman" w:eastAsia="Times New Roman" w:hAnsi="Times New Roman" w:cs="Times New Roman"/>
                <w:bCs/>
                <w:color w:val="000000"/>
                <w:kern w:val="0"/>
              </w:rPr>
              <w:t>Курс USD/RUB</w:t>
            </w:r>
          </w:p>
        </w:tc>
        <w:tc>
          <w:tcPr>
            <w:tcW w:w="5434" w:type="dxa"/>
            <w:hideMark/>
          </w:tcPr>
          <w:p w14:paraId="0D4EC396" w14:textId="77777777" w:rsidR="00514263" w:rsidRPr="00514263" w:rsidRDefault="00514263" w:rsidP="00514263">
            <w:pPr>
              <w:jc w:val="center"/>
              <w:rPr>
                <w:rFonts w:ascii="Times New Roman" w:eastAsia="Times New Roman" w:hAnsi="Times New Roman" w:cs="Times New Roman"/>
                <w:bCs/>
                <w:color w:val="000000"/>
                <w:kern w:val="0"/>
              </w:rPr>
            </w:pPr>
            <w:r w:rsidRPr="00514263">
              <w:rPr>
                <w:rFonts w:ascii="Times New Roman" w:eastAsia="Times New Roman" w:hAnsi="Times New Roman" w:cs="Times New Roman"/>
                <w:bCs/>
                <w:color w:val="000000"/>
                <w:kern w:val="0"/>
              </w:rPr>
              <w:t>Доходность акционных ПИФов (%)</w:t>
            </w:r>
          </w:p>
        </w:tc>
      </w:tr>
      <w:tr w:rsidR="00514263" w:rsidRPr="00514263" w14:paraId="04E38B42" w14:textId="77777777" w:rsidTr="00794369">
        <w:trPr>
          <w:trHeight w:val="546"/>
        </w:trPr>
        <w:tc>
          <w:tcPr>
            <w:tcW w:w="718" w:type="dxa"/>
            <w:hideMark/>
          </w:tcPr>
          <w:p w14:paraId="474CDA8E"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2013</w:t>
            </w:r>
          </w:p>
        </w:tc>
        <w:tc>
          <w:tcPr>
            <w:tcW w:w="0" w:type="auto"/>
            <w:hideMark/>
          </w:tcPr>
          <w:p w14:paraId="6A6961A9"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6,5</w:t>
            </w:r>
          </w:p>
        </w:tc>
        <w:tc>
          <w:tcPr>
            <w:tcW w:w="0" w:type="auto"/>
            <w:hideMark/>
          </w:tcPr>
          <w:p w14:paraId="67D475B2"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31,0</w:t>
            </w:r>
          </w:p>
        </w:tc>
        <w:tc>
          <w:tcPr>
            <w:tcW w:w="5434" w:type="dxa"/>
            <w:hideMark/>
          </w:tcPr>
          <w:p w14:paraId="5CB41DAE"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12,3</w:t>
            </w:r>
          </w:p>
        </w:tc>
      </w:tr>
      <w:tr w:rsidR="00514263" w:rsidRPr="00514263" w14:paraId="0183C191" w14:textId="77777777" w:rsidTr="00794369">
        <w:trPr>
          <w:trHeight w:val="591"/>
        </w:trPr>
        <w:tc>
          <w:tcPr>
            <w:tcW w:w="718" w:type="dxa"/>
            <w:hideMark/>
          </w:tcPr>
          <w:p w14:paraId="28621DCC"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2014</w:t>
            </w:r>
          </w:p>
        </w:tc>
        <w:tc>
          <w:tcPr>
            <w:tcW w:w="0" w:type="auto"/>
            <w:hideMark/>
          </w:tcPr>
          <w:p w14:paraId="571DE523"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11,4</w:t>
            </w:r>
          </w:p>
        </w:tc>
        <w:tc>
          <w:tcPr>
            <w:tcW w:w="0" w:type="auto"/>
            <w:hideMark/>
          </w:tcPr>
          <w:p w14:paraId="30EC5B3D"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38,6</w:t>
            </w:r>
          </w:p>
        </w:tc>
        <w:tc>
          <w:tcPr>
            <w:tcW w:w="5434" w:type="dxa"/>
            <w:hideMark/>
          </w:tcPr>
          <w:p w14:paraId="7674FFBC" w14:textId="19768D86" w:rsidR="00514263" w:rsidRPr="00514263" w:rsidRDefault="00C85A21" w:rsidP="00514263">
            <w:pPr>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00514263" w:rsidRPr="00514263">
              <w:rPr>
                <w:rFonts w:ascii="Times New Roman" w:eastAsia="Times New Roman" w:hAnsi="Times New Roman" w:cs="Times New Roman"/>
                <w:color w:val="000000"/>
                <w:kern w:val="0"/>
              </w:rPr>
              <w:t>15,7</w:t>
            </w:r>
          </w:p>
        </w:tc>
      </w:tr>
      <w:tr w:rsidR="00514263" w:rsidRPr="00514263" w14:paraId="6E2E928B" w14:textId="77777777" w:rsidTr="00794369">
        <w:trPr>
          <w:trHeight w:val="546"/>
        </w:trPr>
        <w:tc>
          <w:tcPr>
            <w:tcW w:w="718" w:type="dxa"/>
            <w:hideMark/>
          </w:tcPr>
          <w:p w14:paraId="36A58B4D"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2015</w:t>
            </w:r>
          </w:p>
        </w:tc>
        <w:tc>
          <w:tcPr>
            <w:tcW w:w="0" w:type="auto"/>
            <w:hideMark/>
          </w:tcPr>
          <w:p w14:paraId="07DDE896"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12,9</w:t>
            </w:r>
          </w:p>
        </w:tc>
        <w:tc>
          <w:tcPr>
            <w:tcW w:w="0" w:type="auto"/>
            <w:hideMark/>
          </w:tcPr>
          <w:p w14:paraId="673078BD"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61,9</w:t>
            </w:r>
          </w:p>
        </w:tc>
        <w:tc>
          <w:tcPr>
            <w:tcW w:w="5434" w:type="dxa"/>
            <w:hideMark/>
          </w:tcPr>
          <w:p w14:paraId="4994D7FB" w14:textId="0BED20CB" w:rsidR="00514263" w:rsidRPr="00514263" w:rsidRDefault="00C85A21" w:rsidP="00514263">
            <w:pPr>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00514263" w:rsidRPr="00514263">
              <w:rPr>
                <w:rFonts w:ascii="Times New Roman" w:eastAsia="Times New Roman" w:hAnsi="Times New Roman" w:cs="Times New Roman"/>
                <w:color w:val="000000"/>
                <w:kern w:val="0"/>
              </w:rPr>
              <w:t>33,4</w:t>
            </w:r>
          </w:p>
        </w:tc>
      </w:tr>
      <w:tr w:rsidR="00514263" w:rsidRPr="00514263" w14:paraId="55E1B11B" w14:textId="77777777" w:rsidTr="00794369">
        <w:trPr>
          <w:trHeight w:val="546"/>
        </w:trPr>
        <w:tc>
          <w:tcPr>
            <w:tcW w:w="718" w:type="dxa"/>
            <w:hideMark/>
          </w:tcPr>
          <w:p w14:paraId="0BB8E0F3"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2016</w:t>
            </w:r>
          </w:p>
        </w:tc>
        <w:tc>
          <w:tcPr>
            <w:tcW w:w="0" w:type="auto"/>
            <w:hideMark/>
          </w:tcPr>
          <w:p w14:paraId="4E9A86E5"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7,1</w:t>
            </w:r>
          </w:p>
        </w:tc>
        <w:tc>
          <w:tcPr>
            <w:tcW w:w="0" w:type="auto"/>
            <w:hideMark/>
          </w:tcPr>
          <w:p w14:paraId="1935D703"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60,7</w:t>
            </w:r>
          </w:p>
        </w:tc>
        <w:tc>
          <w:tcPr>
            <w:tcW w:w="5434" w:type="dxa"/>
            <w:hideMark/>
          </w:tcPr>
          <w:p w14:paraId="41863D12"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18,2</w:t>
            </w:r>
          </w:p>
        </w:tc>
      </w:tr>
    </w:tbl>
    <w:p w14:paraId="088628F0" w14:textId="77777777" w:rsidR="000E0550" w:rsidRDefault="000E0550" w:rsidP="00514263">
      <w:pPr>
        <w:spacing w:line="360" w:lineRule="auto"/>
        <w:ind w:firstLine="709"/>
        <w:jc w:val="both"/>
        <w:rPr>
          <w:rFonts w:ascii="Times New Roman" w:hAnsi="Times New Roman" w:cs="Times New Roman"/>
          <w:bCs/>
          <w:sz w:val="28"/>
          <w:szCs w:val="28"/>
          <w14:ligatures w14:val="none"/>
        </w:rPr>
      </w:pPr>
    </w:p>
    <w:p w14:paraId="4E544348" w14:textId="77777777" w:rsidR="00514263" w:rsidRPr="00514263" w:rsidRDefault="00514263" w:rsidP="00514263">
      <w:pPr>
        <w:spacing w:line="360" w:lineRule="auto"/>
        <w:ind w:firstLine="709"/>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Высокая макроэкономическая нестабильность увеличивает волатильность фондов, требует от управляющих активного управления рисками и адаптации инвестиционных стратегий.</w:t>
      </w:r>
    </w:p>
    <w:p w14:paraId="11A5FF45" w14:textId="3082B3D3" w:rsidR="00514263" w:rsidRPr="00514263" w:rsidRDefault="00514263" w:rsidP="00514263">
      <w:pPr>
        <w:spacing w:line="360" w:lineRule="auto"/>
        <w:ind w:firstLine="709"/>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В 2020 году во время пандемии COVID</w:t>
      </w:r>
      <w:r w:rsidR="00173673">
        <w:rPr>
          <w:rFonts w:ascii="Times New Roman" w:hAnsi="Times New Roman" w:cs="Times New Roman"/>
          <w:bCs/>
          <w:sz w:val="28"/>
          <w:szCs w:val="28"/>
          <w14:ligatures w14:val="none"/>
        </w:rPr>
        <w:t>-</w:t>
      </w:r>
      <w:r w:rsidRPr="00514263">
        <w:rPr>
          <w:rFonts w:ascii="Times New Roman" w:hAnsi="Times New Roman" w:cs="Times New Roman"/>
          <w:bCs/>
          <w:sz w:val="28"/>
          <w:szCs w:val="28"/>
          <w14:ligatures w14:val="none"/>
        </w:rPr>
        <w:t>19 управляющие компании, которые применяли диверсифицированные стратегии с акцентом на облигационные и смешанные фонды, смогли минимизировать потери и даже получить положительную доходность.</w:t>
      </w:r>
    </w:p>
    <w:p w14:paraId="283EB2F0" w14:textId="466A2676" w:rsidR="00514263" w:rsidRPr="00514263" w:rsidRDefault="00514263" w:rsidP="00514263">
      <w:pPr>
        <w:spacing w:line="360" w:lineRule="auto"/>
        <w:ind w:firstLine="709"/>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Использование стресс</w:t>
      </w:r>
      <w:r w:rsidR="00EE78AD">
        <w:rPr>
          <w:rFonts w:ascii="Times New Roman" w:hAnsi="Times New Roman" w:cs="Times New Roman"/>
          <w:bCs/>
          <w:sz w:val="28"/>
          <w:szCs w:val="28"/>
          <w14:ligatures w14:val="none"/>
        </w:rPr>
        <w:t>-</w:t>
      </w:r>
      <w:r w:rsidRPr="00514263">
        <w:rPr>
          <w:rFonts w:ascii="Times New Roman" w:hAnsi="Times New Roman" w:cs="Times New Roman"/>
          <w:bCs/>
          <w:sz w:val="28"/>
          <w:szCs w:val="28"/>
          <w14:ligatures w14:val="none"/>
        </w:rPr>
        <w:t>тестов и сценарного анализа помогло выявить слабые места портфелей и своевременно скорректировать стратегии.</w:t>
      </w:r>
    </w:p>
    <w:p w14:paraId="086375DC" w14:textId="6BC7561F" w:rsidR="00514263" w:rsidRPr="00514263" w:rsidRDefault="00110E4D" w:rsidP="00514263">
      <w:pPr>
        <w:spacing w:line="360" w:lineRule="auto"/>
        <w:ind w:firstLine="709"/>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Таким образом, р</w:t>
      </w:r>
      <w:r w:rsidR="00514263" w:rsidRPr="00514263">
        <w:rPr>
          <w:rFonts w:ascii="Times New Roman" w:hAnsi="Times New Roman" w:cs="Times New Roman"/>
          <w:bCs/>
          <w:sz w:val="28"/>
          <w:szCs w:val="28"/>
          <w14:ligatures w14:val="none"/>
        </w:rPr>
        <w:t xml:space="preserve">иски коллективного инвестирования в России многообразны и требуют комплексного подхода к их оценке и управлению. </w:t>
      </w:r>
      <w:r w:rsidR="00514263" w:rsidRPr="00514263">
        <w:rPr>
          <w:rFonts w:ascii="Times New Roman" w:hAnsi="Times New Roman" w:cs="Times New Roman"/>
          <w:bCs/>
          <w:sz w:val="28"/>
          <w:szCs w:val="28"/>
          <w14:ligatures w14:val="none"/>
        </w:rPr>
        <w:lastRenderedPageBreak/>
        <w:t xml:space="preserve">Только системное решение проблем </w:t>
      </w:r>
      <w:r>
        <w:rPr>
          <w:rFonts w:ascii="Times New Roman" w:hAnsi="Times New Roman" w:cs="Times New Roman"/>
          <w:bCs/>
          <w:sz w:val="28"/>
          <w:szCs w:val="28"/>
          <w14:ligatures w14:val="none"/>
        </w:rPr>
        <w:t>–</w:t>
      </w:r>
      <w:r w:rsidR="00514263" w:rsidRPr="00514263">
        <w:rPr>
          <w:rFonts w:ascii="Times New Roman" w:hAnsi="Times New Roman" w:cs="Times New Roman"/>
          <w:bCs/>
          <w:sz w:val="28"/>
          <w:szCs w:val="28"/>
          <w14:ligatures w14:val="none"/>
        </w:rPr>
        <w:t xml:space="preserve"> от повышения финансовой грамотности до внедрения передовых технологий и улучшения нормативной базы </w:t>
      </w:r>
      <w:r>
        <w:rPr>
          <w:rFonts w:ascii="Times New Roman" w:hAnsi="Times New Roman" w:cs="Times New Roman"/>
          <w:bCs/>
          <w:sz w:val="28"/>
          <w:szCs w:val="28"/>
          <w14:ligatures w14:val="none"/>
        </w:rPr>
        <w:t>–</w:t>
      </w:r>
      <w:r w:rsidR="00514263" w:rsidRPr="00514263">
        <w:rPr>
          <w:rFonts w:ascii="Times New Roman" w:hAnsi="Times New Roman" w:cs="Times New Roman"/>
          <w:bCs/>
          <w:sz w:val="28"/>
          <w:szCs w:val="28"/>
          <w14:ligatures w14:val="none"/>
        </w:rPr>
        <w:t xml:space="preserve"> позволит рынку коллективных инвестиций устойчиво развиваться и привлекать новых инвесторов.</w:t>
      </w:r>
    </w:p>
    <w:p w14:paraId="6AAD3623" w14:textId="77777777" w:rsidR="00514263" w:rsidRPr="00514263" w:rsidRDefault="00514263" w:rsidP="00514263">
      <w:pPr>
        <w:spacing w:after="160" w:line="278" w:lineRule="auto"/>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br w:type="page"/>
      </w:r>
    </w:p>
    <w:p w14:paraId="1202C5EB" w14:textId="1657C5CB" w:rsidR="00514263" w:rsidRDefault="007656A1" w:rsidP="007C28EB">
      <w:pPr>
        <w:pStyle w:val="1"/>
        <w:jc w:val="left"/>
      </w:pPr>
      <w:r>
        <w:lastRenderedPageBreak/>
        <w:t xml:space="preserve">          </w:t>
      </w:r>
      <w:bookmarkStart w:id="20" w:name="_Toc201314279"/>
      <w:r w:rsidR="00514263" w:rsidRPr="00514263">
        <w:t xml:space="preserve">3 </w:t>
      </w:r>
      <w:bookmarkStart w:id="21" w:name="_Toc200925966"/>
      <w:r w:rsidR="00D90EA0">
        <w:t xml:space="preserve"> </w:t>
      </w:r>
      <w:r w:rsidR="00514263" w:rsidRPr="00514263">
        <w:t>Н</w:t>
      </w:r>
      <w:r w:rsidR="00D103FA" w:rsidRPr="00514263">
        <w:t>аправления совершенствования коллективного</w:t>
      </w:r>
      <w:r w:rsidR="00FD4A5B">
        <w:t xml:space="preserve"> </w:t>
      </w:r>
      <w:r w:rsidR="00D103FA" w:rsidRPr="00514263">
        <w:t>инвестирования</w:t>
      </w:r>
      <w:r w:rsidR="00514F18">
        <w:t xml:space="preserve"> </w:t>
      </w:r>
      <w:r w:rsidR="00D103FA" w:rsidRPr="00514263">
        <w:t xml:space="preserve">в </w:t>
      </w:r>
      <w:bookmarkEnd w:id="21"/>
      <w:r w:rsidR="00505C1C">
        <w:t>РФ</w:t>
      </w:r>
      <w:bookmarkEnd w:id="20"/>
    </w:p>
    <w:p w14:paraId="1F15C2A2" w14:textId="77777777" w:rsidR="00514F18" w:rsidRPr="007F3418" w:rsidRDefault="00514F18" w:rsidP="00514F18">
      <w:pPr>
        <w:rPr>
          <w:sz w:val="28"/>
          <w:szCs w:val="28"/>
        </w:rPr>
      </w:pPr>
    </w:p>
    <w:p w14:paraId="0F6F7CC0" w14:textId="3A32916B" w:rsidR="00514263" w:rsidRDefault="00514263" w:rsidP="007F3418">
      <w:pPr>
        <w:pStyle w:val="2"/>
        <w:ind w:firstLine="709"/>
        <w:jc w:val="left"/>
      </w:pPr>
      <w:bookmarkStart w:id="22" w:name="_Toc200925967"/>
      <w:bookmarkStart w:id="23" w:name="_Toc201314280"/>
      <w:r w:rsidRPr="00514263">
        <w:t xml:space="preserve">3.1 </w:t>
      </w:r>
      <w:r w:rsidR="00AE282B">
        <w:t xml:space="preserve"> </w:t>
      </w:r>
      <w:r w:rsidRPr="00514263">
        <w:t>Развитие гибридных моделей коллективного инвестирования</w:t>
      </w:r>
      <w:bookmarkEnd w:id="22"/>
      <w:bookmarkEnd w:id="23"/>
    </w:p>
    <w:p w14:paraId="02A5F822" w14:textId="77777777" w:rsidR="007C28EB" w:rsidRPr="007F3418" w:rsidRDefault="007C28EB" w:rsidP="007C28EB">
      <w:pPr>
        <w:rPr>
          <w:sz w:val="28"/>
          <w:szCs w:val="28"/>
        </w:rPr>
      </w:pPr>
    </w:p>
    <w:p w14:paraId="431183F4" w14:textId="77777777" w:rsidR="00514263" w:rsidRPr="00514263" w:rsidRDefault="00514263" w:rsidP="00514263">
      <w:pPr>
        <w:spacing w:line="360" w:lineRule="auto"/>
        <w:ind w:firstLine="709"/>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Современный рынок коллективного инвестирования характеризуется ростом числа финансовых инструментов и усложнением предпочтений инвесторов. В этих условиях традиционные формы коллективных инвестиций, такие как паевые инвестиционные фонды (ПИФы), не всегда отвечают потребностям рынка, что требует внедрения новых подходов. Одним из наиболее перспективных направлений является развитие гибридных моделей коллективного инвестирования. Под гибридными моделями в данном контексте понимаются инвестиционные механизмы, которые сочетают в себе элементы различных стратегий, инструментов и классов активов, обеспечивая более гибкое и устойчивое управление инвестиционными портфелями. Спрос на подобные модели обусловлен необходимостью найти оптимальный баланс между доходностью и рисками, особенно в условиях нестабильности финансовых рынков.</w:t>
      </w:r>
    </w:p>
    <w:p w14:paraId="11FFF5F2" w14:textId="325033A5" w:rsidR="00514263" w:rsidRPr="00794369" w:rsidRDefault="00514263" w:rsidP="00514263">
      <w:pPr>
        <w:spacing w:line="360" w:lineRule="auto"/>
        <w:ind w:firstLine="709"/>
        <w:jc w:val="both"/>
        <w:rPr>
          <w:rFonts w:ascii="Times New Roman" w:hAnsi="Times New Roman" w:cs="Times New Roman"/>
          <w:bCs/>
          <w:sz w:val="28"/>
          <w:szCs w:val="28"/>
          <w:lang w:val="en-US"/>
          <w14:ligatures w14:val="none"/>
        </w:rPr>
      </w:pPr>
      <w:r w:rsidRPr="00514263">
        <w:rPr>
          <w:rFonts w:ascii="Times New Roman" w:hAnsi="Times New Roman" w:cs="Times New Roman"/>
          <w:bCs/>
          <w:sz w:val="28"/>
          <w:szCs w:val="28"/>
          <w14:ligatures w14:val="none"/>
        </w:rPr>
        <w:t>В мировой практике гибридные модели уже давно заняли прочное место в структуре коллективных инвестиций, особенно в портфелях пенсионных фондов, институциональных инвесторов и состоятельных частных лиц. Однако в России развитие гибридных фондов началось сравнительно недавно, и этот процесс находится в активной фазе формирования. Это обусловлено как объективными экономическими причинами, так и особенностями регулирования финансового сектора. При этом тенденции последних лет свидетельствуют о росте интереса к подобным инструментам, как со стороны профессиональных участников рынка, так и со стороны розничных инвесторов.</w:t>
      </w:r>
      <w:r w:rsidR="00794369" w:rsidRPr="00794369">
        <w:rPr>
          <w:rFonts w:ascii="Times New Roman" w:hAnsi="Times New Roman" w:cs="Times New Roman"/>
          <w:bCs/>
          <w:sz w:val="28"/>
          <w:szCs w:val="28"/>
          <w14:ligatures w14:val="none"/>
        </w:rPr>
        <w:t xml:space="preserve"> </w:t>
      </w:r>
      <w:r w:rsidR="00794369">
        <w:rPr>
          <w:rFonts w:ascii="Times New Roman" w:hAnsi="Times New Roman" w:cs="Times New Roman"/>
          <w:bCs/>
          <w:sz w:val="28"/>
          <w:szCs w:val="28"/>
          <w:lang w:val="en-US"/>
          <w14:ligatures w14:val="none"/>
        </w:rPr>
        <w:t>[42]</w:t>
      </w:r>
    </w:p>
    <w:p w14:paraId="238AF146" w14:textId="2CACAE1C" w:rsidR="00514263" w:rsidRPr="00514263" w:rsidRDefault="00514263" w:rsidP="00514263">
      <w:pPr>
        <w:spacing w:line="360" w:lineRule="auto"/>
        <w:ind w:firstLine="709"/>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 xml:space="preserve">Следует отметить, что гибридные модели коллективного инвестирования могут принимать различные формы. Наиболее </w:t>
      </w:r>
      <w:r w:rsidRPr="00514263">
        <w:rPr>
          <w:rFonts w:ascii="Times New Roman" w:hAnsi="Times New Roman" w:cs="Times New Roman"/>
          <w:bCs/>
          <w:sz w:val="28"/>
          <w:szCs w:val="28"/>
          <w14:ligatures w14:val="none"/>
        </w:rPr>
        <w:lastRenderedPageBreak/>
        <w:t>распространенными являются смешанные фонды, которые распределяют активы между акциями, облигациями и денежными инструментами, фонды фондов (FoF), представляющие собой инвестиции в другие ПИФы или биржевые фонды, а также более сложные структуры, включающие альтернативные инвестиции, такие как недвижимость, инфраструктурные проекты или хедж</w:t>
      </w:r>
      <w:r w:rsidR="00EE78AD">
        <w:rPr>
          <w:rFonts w:ascii="Times New Roman" w:hAnsi="Times New Roman" w:cs="Times New Roman"/>
          <w:bCs/>
          <w:sz w:val="28"/>
          <w:szCs w:val="28"/>
          <w14:ligatures w14:val="none"/>
        </w:rPr>
        <w:t>-</w:t>
      </w:r>
      <w:r w:rsidRPr="00514263">
        <w:rPr>
          <w:rFonts w:ascii="Times New Roman" w:hAnsi="Times New Roman" w:cs="Times New Roman"/>
          <w:bCs/>
          <w:sz w:val="28"/>
          <w:szCs w:val="28"/>
          <w14:ligatures w14:val="none"/>
        </w:rPr>
        <w:t>фонды. Каждая из этих моделей имеет свои особенности, преимущества и ограничения. Например, смешанные фонды позволяют инвестору за счет одной покупки получить доступ сразу к нескольким типам активов, снижая тем самым потенциальные риски. В то же время фонды фондов обеспечивают профессиональное управление и диверсификацию, но могут быть менее выгодны по показателям чистой доходности из</w:t>
      </w:r>
      <w:r w:rsidR="00EE78AD">
        <w:rPr>
          <w:rFonts w:ascii="Times New Roman" w:hAnsi="Times New Roman" w:cs="Times New Roman"/>
          <w:bCs/>
          <w:sz w:val="28"/>
          <w:szCs w:val="28"/>
          <w14:ligatures w14:val="none"/>
        </w:rPr>
        <w:t>-</w:t>
      </w:r>
      <w:r w:rsidRPr="00514263">
        <w:rPr>
          <w:rFonts w:ascii="Times New Roman" w:hAnsi="Times New Roman" w:cs="Times New Roman"/>
          <w:bCs/>
          <w:sz w:val="28"/>
          <w:szCs w:val="28"/>
          <w14:ligatures w14:val="none"/>
        </w:rPr>
        <w:t>за двойного уровня комиссий.</w:t>
      </w:r>
    </w:p>
    <w:p w14:paraId="2456D24A" w14:textId="77777777" w:rsidR="00514263" w:rsidRPr="00514263" w:rsidRDefault="00514263" w:rsidP="00514263">
      <w:pPr>
        <w:spacing w:line="360" w:lineRule="auto"/>
        <w:ind w:firstLine="709"/>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Особое значение в развитии гибридных моделей приобретает фактор диверсификации, который позволяет эффективно снижать риски портфеля за счет распределения активов по различным направлениям. Диверсификация не только уменьшает вероятность убытков, но и открывает возможности для получения дохода в разных рыночных условиях. Важно понимать, что гибридные стратегии ориентированы на долгосрочную работу капитала, а их эффективность проявляется именно на протяжённых временных горизонтах.</w:t>
      </w:r>
    </w:p>
    <w:p w14:paraId="31CE1BC7" w14:textId="18868F0D" w:rsidR="00514263" w:rsidRPr="00794369" w:rsidRDefault="00514263" w:rsidP="00514263">
      <w:pPr>
        <w:spacing w:line="360" w:lineRule="auto"/>
        <w:ind w:firstLine="709"/>
        <w:jc w:val="both"/>
        <w:rPr>
          <w:rFonts w:ascii="Times New Roman" w:hAnsi="Times New Roman" w:cs="Times New Roman"/>
          <w:bCs/>
          <w:sz w:val="28"/>
          <w:szCs w:val="28"/>
          <w:lang w:val="en-US"/>
          <w14:ligatures w14:val="none"/>
        </w:rPr>
      </w:pPr>
      <w:r w:rsidRPr="00514263">
        <w:rPr>
          <w:rFonts w:ascii="Times New Roman" w:hAnsi="Times New Roman" w:cs="Times New Roman"/>
          <w:bCs/>
          <w:sz w:val="28"/>
          <w:szCs w:val="28"/>
          <w14:ligatures w14:val="none"/>
        </w:rPr>
        <w:t>Гибридные модели коллективного инвестирования особенно актуальны в условиях высокой макроэкономической волатильности и нестабильной геополитической обстановки. В последние годы экономика России неоднократно сталкивалась с внешними санкциями, колебаниями валютных курсов, инфляционными всплесками и изменениями в налоговом законодательстве. В таких условиях необходимость в инструментах, способных обеспечить устойчивую доходность и одновременно защитить капитал от потерь, становится очевидной.</w:t>
      </w:r>
      <w:r w:rsidR="00794369" w:rsidRPr="00794369">
        <w:rPr>
          <w:rFonts w:ascii="Times New Roman" w:hAnsi="Times New Roman" w:cs="Times New Roman"/>
          <w:bCs/>
          <w:sz w:val="28"/>
          <w:szCs w:val="28"/>
          <w14:ligatures w14:val="none"/>
        </w:rPr>
        <w:t xml:space="preserve"> </w:t>
      </w:r>
      <w:r w:rsidR="00794369">
        <w:rPr>
          <w:rFonts w:ascii="Times New Roman" w:hAnsi="Times New Roman" w:cs="Times New Roman"/>
          <w:bCs/>
          <w:sz w:val="28"/>
          <w:szCs w:val="28"/>
          <w:lang w:val="en-US"/>
          <w14:ligatures w14:val="none"/>
        </w:rPr>
        <w:t>[50]</w:t>
      </w:r>
    </w:p>
    <w:p w14:paraId="61D3203E" w14:textId="00ACA9A7" w:rsidR="0055562D" w:rsidRDefault="00514263" w:rsidP="00514263">
      <w:pPr>
        <w:spacing w:line="360" w:lineRule="auto"/>
        <w:ind w:firstLine="709"/>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Интерес к гибридным моделям усиливается также благодаря цифровизации финансовых услуг. Онлайн</w:t>
      </w:r>
      <w:r w:rsidR="005D0164">
        <w:rPr>
          <w:rFonts w:ascii="Times New Roman" w:hAnsi="Times New Roman" w:cs="Times New Roman"/>
          <w:bCs/>
          <w:sz w:val="28"/>
          <w:szCs w:val="28"/>
          <w14:ligatures w14:val="none"/>
        </w:rPr>
        <w:t>-</w:t>
      </w:r>
      <w:r w:rsidRPr="00514263">
        <w:rPr>
          <w:rFonts w:ascii="Times New Roman" w:hAnsi="Times New Roman" w:cs="Times New Roman"/>
          <w:bCs/>
          <w:sz w:val="28"/>
          <w:szCs w:val="28"/>
          <w14:ligatures w14:val="none"/>
        </w:rPr>
        <w:t xml:space="preserve">платформы, приложения и сервисы для автоматизированного инвестирования позволяют частным инвесторам без </w:t>
      </w:r>
      <w:r w:rsidRPr="00514263">
        <w:rPr>
          <w:rFonts w:ascii="Times New Roman" w:hAnsi="Times New Roman" w:cs="Times New Roman"/>
          <w:bCs/>
          <w:sz w:val="28"/>
          <w:szCs w:val="28"/>
          <w14:ligatures w14:val="none"/>
        </w:rPr>
        <w:lastRenderedPageBreak/>
        <w:t>специализированных знаний формировать диверсифицированные портфели. Особенно востребованными становятся готовые решения, предлагающие баланс между риском и доходностью. Это открывает новые перспективы для развития гибридных фондов в России</w:t>
      </w:r>
      <w:r w:rsidR="0055562D">
        <w:rPr>
          <w:rFonts w:ascii="Times New Roman" w:hAnsi="Times New Roman" w:cs="Times New Roman"/>
          <w:bCs/>
          <w:sz w:val="28"/>
          <w:szCs w:val="28"/>
          <w14:ligatures w14:val="none"/>
        </w:rPr>
        <w:t>, как указано в таблице 10.</w:t>
      </w:r>
    </w:p>
    <w:p w14:paraId="754BFB44" w14:textId="77777777" w:rsidR="00AE282B" w:rsidRDefault="00AE282B" w:rsidP="00514263">
      <w:pPr>
        <w:spacing w:line="360" w:lineRule="auto"/>
        <w:ind w:firstLine="709"/>
        <w:jc w:val="both"/>
        <w:rPr>
          <w:rFonts w:ascii="Times New Roman" w:hAnsi="Times New Roman" w:cs="Times New Roman"/>
          <w:bCs/>
          <w:sz w:val="28"/>
          <w:szCs w:val="28"/>
          <w14:ligatures w14:val="none"/>
        </w:rPr>
      </w:pPr>
    </w:p>
    <w:p w14:paraId="37896849" w14:textId="287DB2C4" w:rsidR="00514263" w:rsidRPr="00514263" w:rsidRDefault="0055562D" w:rsidP="0055562D">
      <w:pPr>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 xml:space="preserve">Таблица 10 </w:t>
      </w:r>
      <w:r w:rsidRPr="0055562D">
        <w:rPr>
          <w:rFonts w:ascii="Times New Roman" w:hAnsi="Times New Roman" w:cs="Times New Roman"/>
          <w:iCs/>
          <w:color w:val="000000"/>
          <w:kern w:val="0"/>
          <w:sz w:val="28"/>
          <w:szCs w:val="28"/>
          <w14:ligatures w14:val="none"/>
        </w:rPr>
        <w:t xml:space="preserve">– </w:t>
      </w:r>
      <w:r w:rsidR="00514263" w:rsidRPr="00514263">
        <w:rPr>
          <w:rFonts w:ascii="Times New Roman" w:hAnsi="Times New Roman" w:cs="Times New Roman"/>
          <w:bCs/>
          <w:sz w:val="28"/>
          <w:szCs w:val="28"/>
          <w14:ligatures w14:val="none"/>
        </w:rPr>
        <w:t>Динамика развития смешанных фондов коллективного инвестирования в России (2014</w:t>
      </w:r>
      <w:r w:rsidR="005D0164">
        <w:rPr>
          <w:rFonts w:ascii="Times New Roman" w:hAnsi="Times New Roman" w:cs="Times New Roman"/>
          <w:bCs/>
          <w:sz w:val="28"/>
          <w:szCs w:val="28"/>
          <w14:ligatures w14:val="none"/>
        </w:rPr>
        <w:t>-</w:t>
      </w:r>
      <w:r w:rsidR="00514263" w:rsidRPr="00514263">
        <w:rPr>
          <w:rFonts w:ascii="Times New Roman" w:hAnsi="Times New Roman" w:cs="Times New Roman"/>
          <w:bCs/>
          <w:sz w:val="28"/>
          <w:szCs w:val="28"/>
          <w14:ligatures w14:val="none"/>
        </w:rPr>
        <w:t>2023 гг.)</w:t>
      </w:r>
    </w:p>
    <w:tbl>
      <w:tblPr>
        <w:tblStyle w:val="af4"/>
        <w:tblW w:w="0" w:type="auto"/>
        <w:tblLook w:val="04A0" w:firstRow="1" w:lastRow="0" w:firstColumn="1" w:lastColumn="0" w:noHBand="0" w:noVBand="1"/>
      </w:tblPr>
      <w:tblGrid>
        <w:gridCol w:w="696"/>
        <w:gridCol w:w="3027"/>
        <w:gridCol w:w="2537"/>
        <w:gridCol w:w="3085"/>
      </w:tblGrid>
      <w:tr w:rsidR="00514263" w:rsidRPr="00514263" w14:paraId="79301C57" w14:textId="77777777" w:rsidTr="00470D8F">
        <w:tc>
          <w:tcPr>
            <w:tcW w:w="0" w:type="auto"/>
            <w:hideMark/>
          </w:tcPr>
          <w:p w14:paraId="2D728579" w14:textId="77777777" w:rsidR="00514263" w:rsidRPr="00514263" w:rsidRDefault="00514263" w:rsidP="00514263">
            <w:pPr>
              <w:jc w:val="cente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Год</w:t>
            </w:r>
          </w:p>
        </w:tc>
        <w:tc>
          <w:tcPr>
            <w:tcW w:w="0" w:type="auto"/>
            <w:hideMark/>
          </w:tcPr>
          <w:p w14:paraId="1D773B57" w14:textId="77777777" w:rsidR="00514263" w:rsidRPr="00514263" w:rsidRDefault="00514263" w:rsidP="00514263">
            <w:pPr>
              <w:jc w:val="cente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Количество смешанных фондов</w:t>
            </w:r>
          </w:p>
        </w:tc>
        <w:tc>
          <w:tcPr>
            <w:tcW w:w="0" w:type="auto"/>
            <w:hideMark/>
          </w:tcPr>
          <w:p w14:paraId="022C3DEB" w14:textId="77777777" w:rsidR="00514263" w:rsidRPr="00514263" w:rsidRDefault="00514263" w:rsidP="00514263">
            <w:pPr>
              <w:jc w:val="cente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Объем активов (млрд руб.)</w:t>
            </w:r>
          </w:p>
        </w:tc>
        <w:tc>
          <w:tcPr>
            <w:tcW w:w="0" w:type="auto"/>
            <w:hideMark/>
          </w:tcPr>
          <w:p w14:paraId="76501485" w14:textId="77777777" w:rsidR="00514263" w:rsidRPr="00514263" w:rsidRDefault="00514263" w:rsidP="00514263">
            <w:pPr>
              <w:jc w:val="cente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Доля в общем объеме ПИФов (%)</w:t>
            </w:r>
          </w:p>
        </w:tc>
      </w:tr>
      <w:tr w:rsidR="00514263" w:rsidRPr="00514263" w14:paraId="4F6BA050" w14:textId="77777777" w:rsidTr="00470D8F">
        <w:tc>
          <w:tcPr>
            <w:tcW w:w="0" w:type="auto"/>
            <w:hideMark/>
          </w:tcPr>
          <w:p w14:paraId="45BC2746"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2014</w:t>
            </w:r>
          </w:p>
        </w:tc>
        <w:tc>
          <w:tcPr>
            <w:tcW w:w="0" w:type="auto"/>
            <w:hideMark/>
          </w:tcPr>
          <w:p w14:paraId="5E3B7109"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43</w:t>
            </w:r>
          </w:p>
        </w:tc>
        <w:tc>
          <w:tcPr>
            <w:tcW w:w="0" w:type="auto"/>
            <w:hideMark/>
          </w:tcPr>
          <w:p w14:paraId="296C407C"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105</w:t>
            </w:r>
          </w:p>
        </w:tc>
        <w:tc>
          <w:tcPr>
            <w:tcW w:w="0" w:type="auto"/>
            <w:hideMark/>
          </w:tcPr>
          <w:p w14:paraId="38F2A333"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13</w:t>
            </w:r>
          </w:p>
        </w:tc>
      </w:tr>
      <w:tr w:rsidR="00514263" w:rsidRPr="00514263" w14:paraId="28E87452" w14:textId="77777777" w:rsidTr="00470D8F">
        <w:tc>
          <w:tcPr>
            <w:tcW w:w="0" w:type="auto"/>
            <w:hideMark/>
          </w:tcPr>
          <w:p w14:paraId="6EF1ED29"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2015</w:t>
            </w:r>
          </w:p>
        </w:tc>
        <w:tc>
          <w:tcPr>
            <w:tcW w:w="0" w:type="auto"/>
            <w:hideMark/>
          </w:tcPr>
          <w:p w14:paraId="52241E67"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48</w:t>
            </w:r>
          </w:p>
        </w:tc>
        <w:tc>
          <w:tcPr>
            <w:tcW w:w="0" w:type="auto"/>
            <w:hideMark/>
          </w:tcPr>
          <w:p w14:paraId="4EAF2D75"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130</w:t>
            </w:r>
          </w:p>
        </w:tc>
        <w:tc>
          <w:tcPr>
            <w:tcW w:w="0" w:type="auto"/>
            <w:hideMark/>
          </w:tcPr>
          <w:p w14:paraId="316FCBC1"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15</w:t>
            </w:r>
          </w:p>
        </w:tc>
      </w:tr>
      <w:tr w:rsidR="00514263" w:rsidRPr="00514263" w14:paraId="75B57F80" w14:textId="77777777" w:rsidTr="00470D8F">
        <w:tc>
          <w:tcPr>
            <w:tcW w:w="0" w:type="auto"/>
            <w:hideMark/>
          </w:tcPr>
          <w:p w14:paraId="78C33305"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2016</w:t>
            </w:r>
          </w:p>
        </w:tc>
        <w:tc>
          <w:tcPr>
            <w:tcW w:w="0" w:type="auto"/>
            <w:hideMark/>
          </w:tcPr>
          <w:p w14:paraId="738940B9"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53</w:t>
            </w:r>
          </w:p>
        </w:tc>
        <w:tc>
          <w:tcPr>
            <w:tcW w:w="0" w:type="auto"/>
            <w:hideMark/>
          </w:tcPr>
          <w:p w14:paraId="7384E76C"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170</w:t>
            </w:r>
          </w:p>
        </w:tc>
        <w:tc>
          <w:tcPr>
            <w:tcW w:w="0" w:type="auto"/>
            <w:hideMark/>
          </w:tcPr>
          <w:p w14:paraId="4CAF21EE"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17</w:t>
            </w:r>
          </w:p>
        </w:tc>
      </w:tr>
      <w:tr w:rsidR="00514263" w:rsidRPr="00514263" w14:paraId="4718EF89" w14:textId="77777777" w:rsidTr="00470D8F">
        <w:tc>
          <w:tcPr>
            <w:tcW w:w="0" w:type="auto"/>
            <w:hideMark/>
          </w:tcPr>
          <w:p w14:paraId="4EE93BBF"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2017</w:t>
            </w:r>
          </w:p>
        </w:tc>
        <w:tc>
          <w:tcPr>
            <w:tcW w:w="0" w:type="auto"/>
            <w:hideMark/>
          </w:tcPr>
          <w:p w14:paraId="64A5FDF4"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61</w:t>
            </w:r>
          </w:p>
        </w:tc>
        <w:tc>
          <w:tcPr>
            <w:tcW w:w="0" w:type="auto"/>
            <w:hideMark/>
          </w:tcPr>
          <w:p w14:paraId="4F0C653D"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210</w:t>
            </w:r>
          </w:p>
        </w:tc>
        <w:tc>
          <w:tcPr>
            <w:tcW w:w="0" w:type="auto"/>
            <w:hideMark/>
          </w:tcPr>
          <w:p w14:paraId="2994A8B5"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19</w:t>
            </w:r>
          </w:p>
        </w:tc>
      </w:tr>
      <w:tr w:rsidR="00514263" w:rsidRPr="00514263" w14:paraId="11BBF225" w14:textId="77777777" w:rsidTr="00470D8F">
        <w:tc>
          <w:tcPr>
            <w:tcW w:w="0" w:type="auto"/>
            <w:hideMark/>
          </w:tcPr>
          <w:p w14:paraId="22AA350F"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2018</w:t>
            </w:r>
          </w:p>
        </w:tc>
        <w:tc>
          <w:tcPr>
            <w:tcW w:w="0" w:type="auto"/>
            <w:hideMark/>
          </w:tcPr>
          <w:p w14:paraId="76C25591"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75</w:t>
            </w:r>
          </w:p>
        </w:tc>
        <w:tc>
          <w:tcPr>
            <w:tcW w:w="0" w:type="auto"/>
            <w:hideMark/>
          </w:tcPr>
          <w:p w14:paraId="185982B4"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280</w:t>
            </w:r>
          </w:p>
        </w:tc>
        <w:tc>
          <w:tcPr>
            <w:tcW w:w="0" w:type="auto"/>
            <w:hideMark/>
          </w:tcPr>
          <w:p w14:paraId="3CF803F0"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23</w:t>
            </w:r>
          </w:p>
        </w:tc>
      </w:tr>
      <w:tr w:rsidR="00514263" w:rsidRPr="00514263" w14:paraId="70662FDA" w14:textId="77777777" w:rsidTr="00470D8F">
        <w:tc>
          <w:tcPr>
            <w:tcW w:w="0" w:type="auto"/>
            <w:hideMark/>
          </w:tcPr>
          <w:p w14:paraId="724534C1"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2019</w:t>
            </w:r>
          </w:p>
        </w:tc>
        <w:tc>
          <w:tcPr>
            <w:tcW w:w="0" w:type="auto"/>
            <w:hideMark/>
          </w:tcPr>
          <w:p w14:paraId="6405BC9C"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89</w:t>
            </w:r>
          </w:p>
        </w:tc>
        <w:tc>
          <w:tcPr>
            <w:tcW w:w="0" w:type="auto"/>
            <w:hideMark/>
          </w:tcPr>
          <w:p w14:paraId="4B21871C"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350</w:t>
            </w:r>
          </w:p>
        </w:tc>
        <w:tc>
          <w:tcPr>
            <w:tcW w:w="0" w:type="auto"/>
            <w:hideMark/>
          </w:tcPr>
          <w:p w14:paraId="6049203A"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26</w:t>
            </w:r>
          </w:p>
        </w:tc>
      </w:tr>
      <w:tr w:rsidR="00514263" w:rsidRPr="00514263" w14:paraId="71302189" w14:textId="77777777" w:rsidTr="00470D8F">
        <w:tc>
          <w:tcPr>
            <w:tcW w:w="0" w:type="auto"/>
            <w:hideMark/>
          </w:tcPr>
          <w:p w14:paraId="1B46B5C9"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2020</w:t>
            </w:r>
          </w:p>
        </w:tc>
        <w:tc>
          <w:tcPr>
            <w:tcW w:w="0" w:type="auto"/>
            <w:hideMark/>
          </w:tcPr>
          <w:p w14:paraId="02B88F9A"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103</w:t>
            </w:r>
          </w:p>
        </w:tc>
        <w:tc>
          <w:tcPr>
            <w:tcW w:w="0" w:type="auto"/>
            <w:hideMark/>
          </w:tcPr>
          <w:p w14:paraId="7D69C788"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430</w:t>
            </w:r>
          </w:p>
        </w:tc>
        <w:tc>
          <w:tcPr>
            <w:tcW w:w="0" w:type="auto"/>
            <w:hideMark/>
          </w:tcPr>
          <w:p w14:paraId="5E189C46"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28</w:t>
            </w:r>
          </w:p>
        </w:tc>
      </w:tr>
      <w:tr w:rsidR="00514263" w:rsidRPr="00514263" w14:paraId="687D3E15" w14:textId="77777777" w:rsidTr="00470D8F">
        <w:tc>
          <w:tcPr>
            <w:tcW w:w="0" w:type="auto"/>
            <w:hideMark/>
          </w:tcPr>
          <w:p w14:paraId="5E838B7D"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2021</w:t>
            </w:r>
          </w:p>
        </w:tc>
        <w:tc>
          <w:tcPr>
            <w:tcW w:w="0" w:type="auto"/>
            <w:hideMark/>
          </w:tcPr>
          <w:p w14:paraId="778B2AE0"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124</w:t>
            </w:r>
          </w:p>
        </w:tc>
        <w:tc>
          <w:tcPr>
            <w:tcW w:w="0" w:type="auto"/>
            <w:hideMark/>
          </w:tcPr>
          <w:p w14:paraId="30F8C5DE"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540</w:t>
            </w:r>
          </w:p>
        </w:tc>
        <w:tc>
          <w:tcPr>
            <w:tcW w:w="0" w:type="auto"/>
            <w:hideMark/>
          </w:tcPr>
          <w:p w14:paraId="52CB9E1A"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30</w:t>
            </w:r>
          </w:p>
        </w:tc>
      </w:tr>
      <w:tr w:rsidR="00514263" w:rsidRPr="00514263" w14:paraId="7D6F979D" w14:textId="77777777" w:rsidTr="00470D8F">
        <w:tc>
          <w:tcPr>
            <w:tcW w:w="0" w:type="auto"/>
            <w:hideMark/>
          </w:tcPr>
          <w:p w14:paraId="27C3A863"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2022</w:t>
            </w:r>
          </w:p>
        </w:tc>
        <w:tc>
          <w:tcPr>
            <w:tcW w:w="0" w:type="auto"/>
            <w:hideMark/>
          </w:tcPr>
          <w:p w14:paraId="181FA201"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136</w:t>
            </w:r>
          </w:p>
        </w:tc>
        <w:tc>
          <w:tcPr>
            <w:tcW w:w="0" w:type="auto"/>
            <w:hideMark/>
          </w:tcPr>
          <w:p w14:paraId="1096B125"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630</w:t>
            </w:r>
          </w:p>
        </w:tc>
        <w:tc>
          <w:tcPr>
            <w:tcW w:w="0" w:type="auto"/>
            <w:hideMark/>
          </w:tcPr>
          <w:p w14:paraId="00169570"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32</w:t>
            </w:r>
          </w:p>
        </w:tc>
      </w:tr>
      <w:tr w:rsidR="00514263" w:rsidRPr="00514263" w14:paraId="5C58FAB7" w14:textId="77777777" w:rsidTr="00470D8F">
        <w:tc>
          <w:tcPr>
            <w:tcW w:w="0" w:type="auto"/>
            <w:hideMark/>
          </w:tcPr>
          <w:p w14:paraId="3D186F80"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2023</w:t>
            </w:r>
          </w:p>
        </w:tc>
        <w:tc>
          <w:tcPr>
            <w:tcW w:w="0" w:type="auto"/>
            <w:hideMark/>
          </w:tcPr>
          <w:p w14:paraId="6D7A6693"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154</w:t>
            </w:r>
          </w:p>
        </w:tc>
        <w:tc>
          <w:tcPr>
            <w:tcW w:w="0" w:type="auto"/>
            <w:hideMark/>
          </w:tcPr>
          <w:p w14:paraId="0BBE16E2"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740</w:t>
            </w:r>
          </w:p>
        </w:tc>
        <w:tc>
          <w:tcPr>
            <w:tcW w:w="0" w:type="auto"/>
            <w:hideMark/>
          </w:tcPr>
          <w:p w14:paraId="16808AC9"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35</w:t>
            </w:r>
          </w:p>
        </w:tc>
      </w:tr>
    </w:tbl>
    <w:p w14:paraId="2DB853C5" w14:textId="77777777" w:rsidR="00B41BA3" w:rsidRDefault="00B41BA3" w:rsidP="00514263">
      <w:pPr>
        <w:spacing w:line="360" w:lineRule="auto"/>
        <w:ind w:firstLine="709"/>
        <w:jc w:val="both"/>
        <w:rPr>
          <w:rFonts w:ascii="Times New Roman" w:hAnsi="Times New Roman" w:cs="Times New Roman"/>
          <w:bCs/>
          <w:sz w:val="28"/>
          <w:szCs w:val="28"/>
          <w14:ligatures w14:val="none"/>
        </w:rPr>
      </w:pPr>
    </w:p>
    <w:p w14:paraId="5C971313" w14:textId="22E4AF72" w:rsidR="00514263" w:rsidRPr="00514263" w:rsidRDefault="00514263" w:rsidP="00514263">
      <w:pPr>
        <w:spacing w:line="360" w:lineRule="auto"/>
        <w:ind w:firstLine="709"/>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 xml:space="preserve">Согласно данным, </w:t>
      </w:r>
      <w:r w:rsidR="00B41BA3" w:rsidRPr="00514263">
        <w:rPr>
          <w:rFonts w:ascii="Times New Roman" w:hAnsi="Times New Roman" w:cs="Times New Roman"/>
          <w:bCs/>
          <w:sz w:val="28"/>
          <w:szCs w:val="28"/>
          <w14:ligatures w14:val="none"/>
        </w:rPr>
        <w:t>представленным</w:t>
      </w:r>
      <w:r w:rsidR="00B41BA3">
        <w:rPr>
          <w:rFonts w:ascii="Times New Roman" w:hAnsi="Times New Roman" w:cs="Times New Roman"/>
          <w:bCs/>
          <w:sz w:val="28"/>
          <w:szCs w:val="28"/>
          <w14:ligatures w14:val="none"/>
        </w:rPr>
        <w:t xml:space="preserve"> в </w:t>
      </w:r>
      <w:r w:rsidR="0055562D">
        <w:rPr>
          <w:rFonts w:ascii="Times New Roman" w:hAnsi="Times New Roman" w:cs="Times New Roman"/>
          <w:bCs/>
          <w:sz w:val="28"/>
          <w:szCs w:val="28"/>
          <w14:ligatures w14:val="none"/>
        </w:rPr>
        <w:t>таблице 10,</w:t>
      </w:r>
      <w:r w:rsidR="00B41BA3" w:rsidRPr="00514263">
        <w:rPr>
          <w:rFonts w:ascii="Times New Roman" w:hAnsi="Times New Roman" w:cs="Times New Roman"/>
          <w:bCs/>
          <w:sz w:val="28"/>
          <w:szCs w:val="28"/>
          <w14:ligatures w14:val="none"/>
        </w:rPr>
        <w:t xml:space="preserve"> </w:t>
      </w:r>
      <w:r w:rsidRPr="00514263">
        <w:rPr>
          <w:rFonts w:ascii="Times New Roman" w:hAnsi="Times New Roman" w:cs="Times New Roman"/>
          <w:bCs/>
          <w:sz w:val="28"/>
          <w:szCs w:val="28"/>
          <w14:ligatures w14:val="none"/>
        </w:rPr>
        <w:t>развитие смешанных фондов в России демонстрирует устойчивую положительную динамику. Рост количества фондов сопровождается увеличением общего объема активов под управлением. Это подтверждает стабильный интерес инвесторов к продуктам с диверсифицированной структурой активов. Особенно заметен скачок в последние пять лет, что связано с ростом числа розничных инвесторов, приходящих на фондовый рынок через онлайн</w:t>
      </w:r>
      <w:r w:rsidR="005D0164">
        <w:rPr>
          <w:rFonts w:ascii="Times New Roman" w:hAnsi="Times New Roman" w:cs="Times New Roman"/>
          <w:bCs/>
          <w:sz w:val="28"/>
          <w:szCs w:val="28"/>
          <w14:ligatures w14:val="none"/>
        </w:rPr>
        <w:t>-</w:t>
      </w:r>
      <w:r w:rsidRPr="00514263">
        <w:rPr>
          <w:rFonts w:ascii="Times New Roman" w:hAnsi="Times New Roman" w:cs="Times New Roman"/>
          <w:bCs/>
          <w:sz w:val="28"/>
          <w:szCs w:val="28"/>
          <w14:ligatures w14:val="none"/>
        </w:rPr>
        <w:t>брокеров.</w:t>
      </w:r>
    </w:p>
    <w:p w14:paraId="2AC39C84" w14:textId="77777777" w:rsidR="00514263" w:rsidRPr="00514263" w:rsidRDefault="00514263" w:rsidP="00514263">
      <w:pPr>
        <w:spacing w:line="360" w:lineRule="auto"/>
        <w:ind w:firstLine="709"/>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 xml:space="preserve">Рост интереса к гибридным моделям объясняется не только желанием получить более устойчивую доходность, но и необходимостью снижения индивидуальных рисков. Частные инвесторы часто склонны к ошибочным решениям при самостоятельном выборе активов, особенно на волатильных рынках. Гибридные фонды выступают в данном случае инструментом снижения влияния человеческого фактора за счет профессионального управления и заранее определенной структуры портфеля. Таким образом, рост </w:t>
      </w:r>
      <w:r w:rsidRPr="00514263">
        <w:rPr>
          <w:rFonts w:ascii="Times New Roman" w:hAnsi="Times New Roman" w:cs="Times New Roman"/>
          <w:bCs/>
          <w:sz w:val="28"/>
          <w:szCs w:val="28"/>
          <w14:ligatures w14:val="none"/>
        </w:rPr>
        <w:lastRenderedPageBreak/>
        <w:t>числа смешанных фондов отражает изменения в инвестиционном поведении населения России.</w:t>
      </w:r>
    </w:p>
    <w:p w14:paraId="2D583AE9" w14:textId="77777777" w:rsidR="00514263" w:rsidRPr="00514263" w:rsidRDefault="00514263" w:rsidP="00514263">
      <w:pPr>
        <w:spacing w:line="360" w:lineRule="auto"/>
        <w:ind w:firstLine="709"/>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Однако несмотря на позитивную динамику, российский рынок коллективных инвестиций в части гибридных моделей пока существенно отстает от развитых стран по уровню проникновения. Например, в США смешанные фонды составляют значительную часть портфелей частных инвесторов, особенно в рамках пенсионных накоплений. Причиной такой разницы является как более высокая финансовая грамотность западных инвесторов, так и разнообразие доступных инструментов. В России рынок гибридных фондов пока ещё продолжает формироваться, однако перспективы его дальнейшего развития выглядят весьма позитивно.</w:t>
      </w:r>
    </w:p>
    <w:p w14:paraId="2CD8D702" w14:textId="06908410" w:rsidR="00514263" w:rsidRPr="00794369" w:rsidRDefault="00514263" w:rsidP="00514263">
      <w:pPr>
        <w:spacing w:line="360" w:lineRule="auto"/>
        <w:ind w:firstLine="709"/>
        <w:jc w:val="both"/>
        <w:rPr>
          <w:rFonts w:ascii="Times New Roman" w:hAnsi="Times New Roman" w:cs="Times New Roman"/>
          <w:bCs/>
          <w:sz w:val="28"/>
          <w:szCs w:val="28"/>
          <w:lang w:val="en-US"/>
          <w14:ligatures w14:val="none"/>
        </w:rPr>
      </w:pPr>
      <w:r w:rsidRPr="00514263">
        <w:rPr>
          <w:rFonts w:ascii="Times New Roman" w:hAnsi="Times New Roman" w:cs="Times New Roman"/>
          <w:bCs/>
          <w:sz w:val="28"/>
          <w:szCs w:val="28"/>
          <w14:ligatures w14:val="none"/>
        </w:rPr>
        <w:t>Особое место в структуре гибридных фондов занимают фонды фондов (FoF). Этот инструмент позволяет инвесторам фактически приобретать готовое портфельное решение, состоящее из нескольких ПИФов, что обеспечивает более широкую диверсификацию. Фонды фондов, несмотря на свои преимущества, пока имеют относительно небольшую долю в России. Главным ограничивающим фактором являются дополнительные комиссии, которые снижают итоговую доходность инвестора. Однако по мере развития рынка и повышения конкуренции между управляющими компаниями можно ожидать снижения комиссии FoF и роста их популярности.</w:t>
      </w:r>
      <w:r w:rsidR="00794369" w:rsidRPr="00794369">
        <w:rPr>
          <w:rFonts w:ascii="Times New Roman" w:hAnsi="Times New Roman" w:cs="Times New Roman"/>
          <w:bCs/>
          <w:sz w:val="28"/>
          <w:szCs w:val="28"/>
          <w14:ligatures w14:val="none"/>
        </w:rPr>
        <w:t xml:space="preserve"> </w:t>
      </w:r>
      <w:r w:rsidR="00794369">
        <w:rPr>
          <w:rFonts w:ascii="Times New Roman" w:hAnsi="Times New Roman" w:cs="Times New Roman"/>
          <w:bCs/>
          <w:sz w:val="28"/>
          <w:szCs w:val="28"/>
          <w:lang w:val="en-US"/>
          <w14:ligatures w14:val="none"/>
        </w:rPr>
        <w:t>[22]</w:t>
      </w:r>
    </w:p>
    <w:p w14:paraId="15BD43D1" w14:textId="353387A6" w:rsidR="00514263" w:rsidRPr="00514263" w:rsidRDefault="00B41BA3" w:rsidP="00514263">
      <w:pPr>
        <w:spacing w:line="360" w:lineRule="auto"/>
        <w:ind w:firstLine="709"/>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Перспективным</w:t>
      </w:r>
      <w:r w:rsidR="00514263" w:rsidRPr="00514263">
        <w:rPr>
          <w:rFonts w:ascii="Times New Roman" w:hAnsi="Times New Roman" w:cs="Times New Roman"/>
          <w:bCs/>
          <w:sz w:val="28"/>
          <w:szCs w:val="28"/>
          <w14:ligatures w14:val="none"/>
        </w:rPr>
        <w:t xml:space="preserve"> направлением развития</w:t>
      </w:r>
      <w:r w:rsidR="00C43510">
        <w:rPr>
          <w:rFonts w:ascii="Times New Roman" w:hAnsi="Times New Roman" w:cs="Times New Roman"/>
          <w:bCs/>
          <w:sz w:val="28"/>
          <w:szCs w:val="28"/>
          <w14:ligatures w14:val="none"/>
        </w:rPr>
        <w:t>, по мнению автора,</w:t>
      </w:r>
      <w:r w:rsidR="00514263" w:rsidRPr="00514263">
        <w:rPr>
          <w:rFonts w:ascii="Times New Roman" w:hAnsi="Times New Roman" w:cs="Times New Roman"/>
          <w:bCs/>
          <w:sz w:val="28"/>
          <w:szCs w:val="28"/>
          <w14:ligatures w14:val="none"/>
        </w:rPr>
        <w:t xml:space="preserve"> являются так называемые альтернативные гибридные стратегии, включающие в структуру портфеля нетрадиционные активы </w:t>
      </w:r>
      <w:r w:rsidR="00C43510">
        <w:rPr>
          <w:rFonts w:ascii="Times New Roman" w:hAnsi="Times New Roman" w:cs="Times New Roman"/>
          <w:bCs/>
          <w:sz w:val="28"/>
          <w:szCs w:val="28"/>
          <w14:ligatures w14:val="none"/>
        </w:rPr>
        <w:t>–</w:t>
      </w:r>
      <w:r w:rsidR="00514263" w:rsidRPr="00514263">
        <w:rPr>
          <w:rFonts w:ascii="Times New Roman" w:hAnsi="Times New Roman" w:cs="Times New Roman"/>
          <w:bCs/>
          <w:sz w:val="28"/>
          <w:szCs w:val="28"/>
          <w14:ligatures w14:val="none"/>
        </w:rPr>
        <w:t xml:space="preserve"> недвижимость, инфраструктурные проекты, хедж</w:t>
      </w:r>
      <w:r w:rsidR="008C15AF">
        <w:rPr>
          <w:rFonts w:ascii="Times New Roman" w:hAnsi="Times New Roman" w:cs="Times New Roman"/>
          <w:bCs/>
          <w:sz w:val="28"/>
          <w:szCs w:val="28"/>
          <w14:ligatures w14:val="none"/>
        </w:rPr>
        <w:t>-</w:t>
      </w:r>
      <w:r w:rsidR="00514263" w:rsidRPr="00514263">
        <w:rPr>
          <w:rFonts w:ascii="Times New Roman" w:hAnsi="Times New Roman" w:cs="Times New Roman"/>
          <w:bCs/>
          <w:sz w:val="28"/>
          <w:szCs w:val="28"/>
          <w14:ligatures w14:val="none"/>
        </w:rPr>
        <w:t xml:space="preserve">фонды. На сегодняшний день такие решения в России доступны преимущественно квалифицированным инвесторам, однако тенденция на их постепенное распространение среди более широкой аудитории уже наметилась. Развитие альтернативных активов в составе гибридных моделей открывает возможности для повышения доходности при сохранении сбалансированного уровня риска. Особенно </w:t>
      </w:r>
      <w:r w:rsidR="00514263" w:rsidRPr="00514263">
        <w:rPr>
          <w:rFonts w:ascii="Times New Roman" w:hAnsi="Times New Roman" w:cs="Times New Roman"/>
          <w:bCs/>
          <w:sz w:val="28"/>
          <w:szCs w:val="28"/>
          <w14:ligatures w14:val="none"/>
        </w:rPr>
        <w:lastRenderedPageBreak/>
        <w:t>перспективным это направление выглядит на фоне стремления инвесторов к защите своих вложений от инфляции и девальвации национальной валюты.</w:t>
      </w:r>
    </w:p>
    <w:p w14:paraId="18DF6578" w14:textId="77777777" w:rsidR="00514263" w:rsidRPr="00514263" w:rsidRDefault="00514263" w:rsidP="00514263">
      <w:pPr>
        <w:spacing w:line="360" w:lineRule="auto"/>
        <w:ind w:firstLine="709"/>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Ключевым преимуществом гибридных моделей является их устойчивость в периоды рыночной нестабильности. За счёт диверсифицированной структуры портфеля удаётся сгладить негативные колебания и обеспечить положительный результат даже при падении отдельных классов активов. Примеры успешных гибридных фондов на российском рынке подтверждают эффективность данного подхода.</w:t>
      </w:r>
    </w:p>
    <w:p w14:paraId="4D447D71" w14:textId="044FC1B2" w:rsidR="00514263" w:rsidRPr="00794369" w:rsidRDefault="00514263" w:rsidP="00514263">
      <w:pPr>
        <w:spacing w:line="360" w:lineRule="auto"/>
        <w:ind w:firstLine="709"/>
        <w:jc w:val="both"/>
        <w:rPr>
          <w:rFonts w:ascii="Times New Roman" w:hAnsi="Times New Roman" w:cs="Times New Roman"/>
          <w:bCs/>
          <w:sz w:val="28"/>
          <w:szCs w:val="28"/>
          <w:lang w:val="en-US"/>
          <w14:ligatures w14:val="none"/>
        </w:rPr>
      </w:pPr>
      <w:r w:rsidRPr="00514263">
        <w:rPr>
          <w:rFonts w:ascii="Times New Roman" w:hAnsi="Times New Roman" w:cs="Times New Roman"/>
          <w:bCs/>
          <w:sz w:val="28"/>
          <w:szCs w:val="28"/>
          <w14:ligatures w14:val="none"/>
        </w:rPr>
        <w:t>Следует обратить внимание на то, что развитие гибридных моделей коллективного инвестирования требует также активного участия государства и регулятора. Банк России в последние годы предпринимает усилия по повышению прозрачности работы управляющих компаний, ужесточает требования к раскрытию информации о структуре активов и рисках фондов. Подобные меры способствуют росту доверия инвесторов, что особенно важно для гибридных моделей, где структура вложений более сложная, чем в классических ПИФах.</w:t>
      </w:r>
      <w:r w:rsidR="00794369" w:rsidRPr="00794369">
        <w:rPr>
          <w:rFonts w:ascii="Times New Roman" w:hAnsi="Times New Roman" w:cs="Times New Roman"/>
          <w:bCs/>
          <w:sz w:val="28"/>
          <w:szCs w:val="28"/>
          <w14:ligatures w14:val="none"/>
        </w:rPr>
        <w:t xml:space="preserve"> </w:t>
      </w:r>
      <w:r w:rsidR="00794369">
        <w:rPr>
          <w:rFonts w:ascii="Times New Roman" w:hAnsi="Times New Roman" w:cs="Times New Roman"/>
          <w:bCs/>
          <w:sz w:val="28"/>
          <w:szCs w:val="28"/>
          <w:lang w:val="en-US"/>
          <w14:ligatures w14:val="none"/>
        </w:rPr>
        <w:t>[36]</w:t>
      </w:r>
    </w:p>
    <w:p w14:paraId="578D3184" w14:textId="77777777" w:rsidR="00514263" w:rsidRPr="00514263" w:rsidRDefault="00514263" w:rsidP="00514263">
      <w:pPr>
        <w:spacing w:line="360" w:lineRule="auto"/>
        <w:ind w:firstLine="709"/>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Еще одним важным фактором является развитие финансовой грамотности населения. Несмотря на положительные изменения последних лет, уровень понимания инвестиционных механизмов среди широких слоев населения России остается невысоким. Особенно это касается сложных продуктов, таких как фонды фондов или альтернативные гибридные стратегии. Для успешного развития гибридных моделей необходимы целенаправленные образовательные программы, разъясняющие частным инвесторам особенности, преимущества и риски подобных инструментов.</w:t>
      </w:r>
    </w:p>
    <w:p w14:paraId="5EB16A25" w14:textId="3FE0CED7" w:rsidR="00514263" w:rsidRDefault="00514263" w:rsidP="00514263">
      <w:pPr>
        <w:spacing w:line="360" w:lineRule="auto"/>
        <w:ind w:firstLine="709"/>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 xml:space="preserve">Необходимо подчеркнуть, что гибридные модели коллективного инвестирования обладают высокой степенью адаптивности к изменениям рыночной конъюнктуры. Управляющие компании активно используют это преимущество, формируя портфели, в которых доли различных активов могут оперативно изменяться в зависимости от текущей экономической ситуации. </w:t>
      </w:r>
      <w:r w:rsidRPr="00514263">
        <w:rPr>
          <w:rFonts w:ascii="Times New Roman" w:hAnsi="Times New Roman" w:cs="Times New Roman"/>
          <w:bCs/>
          <w:sz w:val="28"/>
          <w:szCs w:val="28"/>
          <w14:ligatures w14:val="none"/>
        </w:rPr>
        <w:lastRenderedPageBreak/>
        <w:t>Такой подход особенно ценен в условиях высокой инфляции, изменения процентных ставок и нестабильности валютных курсов</w:t>
      </w:r>
      <w:r w:rsidR="0055562D">
        <w:rPr>
          <w:rFonts w:ascii="Times New Roman" w:hAnsi="Times New Roman" w:cs="Times New Roman"/>
          <w:bCs/>
          <w:sz w:val="28"/>
          <w:szCs w:val="28"/>
          <w14:ligatures w14:val="none"/>
        </w:rPr>
        <w:t xml:space="preserve"> (таблица 11).</w:t>
      </w:r>
      <w:r w:rsidR="00794369">
        <w:rPr>
          <w:rFonts w:ascii="Times New Roman" w:hAnsi="Times New Roman" w:cs="Times New Roman"/>
          <w:bCs/>
          <w:sz w:val="28"/>
          <w:szCs w:val="28"/>
          <w14:ligatures w14:val="none"/>
        </w:rPr>
        <w:t xml:space="preserve"> </w:t>
      </w:r>
      <w:r w:rsidR="00794369">
        <w:rPr>
          <w:rFonts w:ascii="Times New Roman" w:hAnsi="Times New Roman" w:cs="Times New Roman"/>
          <w:bCs/>
          <w:sz w:val="28"/>
          <w:szCs w:val="28"/>
          <w:lang w:val="en-US"/>
          <w14:ligatures w14:val="none"/>
        </w:rPr>
        <w:t>[34]</w:t>
      </w:r>
    </w:p>
    <w:p w14:paraId="5A42D28F" w14:textId="77777777" w:rsidR="00AE282B" w:rsidRPr="00AE282B" w:rsidRDefault="00AE282B" w:rsidP="00514263">
      <w:pPr>
        <w:spacing w:line="360" w:lineRule="auto"/>
        <w:ind w:firstLine="709"/>
        <w:jc w:val="both"/>
        <w:rPr>
          <w:rFonts w:ascii="Times New Roman" w:hAnsi="Times New Roman" w:cs="Times New Roman"/>
          <w:bCs/>
          <w:sz w:val="28"/>
          <w:szCs w:val="28"/>
          <w14:ligatures w14:val="none"/>
        </w:rPr>
      </w:pPr>
    </w:p>
    <w:p w14:paraId="5741FB6F" w14:textId="30153A27" w:rsidR="00514263" w:rsidRPr="00514263" w:rsidRDefault="0055562D" w:rsidP="0055562D">
      <w:pPr>
        <w:jc w:val="both"/>
        <w:rPr>
          <w:rFonts w:ascii="Times New Roman" w:hAnsi="Times New Roman" w:cs="Times New Roman"/>
          <w:bCs/>
          <w:sz w:val="28"/>
          <w:szCs w:val="28"/>
          <w14:ligatures w14:val="none"/>
        </w:rPr>
      </w:pPr>
      <w:r w:rsidRPr="0055562D">
        <w:rPr>
          <w:rFonts w:ascii="Times New Roman" w:hAnsi="Times New Roman" w:cs="Times New Roman"/>
          <w:iCs/>
          <w:color w:val="000000"/>
          <w:kern w:val="0"/>
          <w:sz w:val="28"/>
          <w:szCs w:val="28"/>
          <w14:ligatures w14:val="none"/>
        </w:rPr>
        <w:t xml:space="preserve">Таблица </w:t>
      </w:r>
      <w:r>
        <w:rPr>
          <w:rFonts w:ascii="Times New Roman" w:hAnsi="Times New Roman" w:cs="Times New Roman"/>
          <w:iCs/>
          <w:color w:val="000000"/>
          <w:kern w:val="0"/>
          <w:sz w:val="28"/>
          <w:szCs w:val="28"/>
          <w14:ligatures w14:val="none"/>
        </w:rPr>
        <w:t>11</w:t>
      </w:r>
      <w:r w:rsidRPr="0055562D">
        <w:rPr>
          <w:rFonts w:ascii="Times New Roman" w:hAnsi="Times New Roman" w:cs="Times New Roman"/>
          <w:iCs/>
          <w:color w:val="000000"/>
          <w:kern w:val="0"/>
          <w:sz w:val="28"/>
          <w:szCs w:val="28"/>
          <w14:ligatures w14:val="none"/>
        </w:rPr>
        <w:t xml:space="preserve"> – </w:t>
      </w:r>
      <w:r>
        <w:rPr>
          <w:rFonts w:ascii="Times New Roman" w:hAnsi="Times New Roman" w:cs="Times New Roman"/>
          <w:iCs/>
          <w:color w:val="000000"/>
          <w:kern w:val="0"/>
          <w:sz w:val="28"/>
          <w:szCs w:val="28"/>
          <w14:ligatures w14:val="none"/>
        </w:rPr>
        <w:t>О</w:t>
      </w:r>
      <w:r w:rsidR="00514263" w:rsidRPr="00514263">
        <w:rPr>
          <w:rFonts w:ascii="Times New Roman" w:hAnsi="Times New Roman" w:cs="Times New Roman"/>
          <w:bCs/>
          <w:sz w:val="28"/>
          <w:szCs w:val="28"/>
          <w14:ligatures w14:val="none"/>
        </w:rPr>
        <w:t>сновные преимущества гибридных моделей коллективного инвестирования</w:t>
      </w:r>
    </w:p>
    <w:tbl>
      <w:tblPr>
        <w:tblStyle w:val="af4"/>
        <w:tblW w:w="0" w:type="auto"/>
        <w:tblLook w:val="04A0" w:firstRow="1" w:lastRow="0" w:firstColumn="1" w:lastColumn="0" w:noHBand="0" w:noVBand="1"/>
      </w:tblPr>
      <w:tblGrid>
        <w:gridCol w:w="4208"/>
        <w:gridCol w:w="5137"/>
      </w:tblGrid>
      <w:tr w:rsidR="00514263" w:rsidRPr="00514263" w14:paraId="7EAF468C" w14:textId="77777777" w:rsidTr="00470D8F">
        <w:tc>
          <w:tcPr>
            <w:tcW w:w="0" w:type="auto"/>
            <w:hideMark/>
          </w:tcPr>
          <w:p w14:paraId="1957C40B" w14:textId="77777777" w:rsidR="00514263" w:rsidRPr="00514263" w:rsidRDefault="00514263" w:rsidP="00514263">
            <w:pPr>
              <w:jc w:val="cente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Преимущество</w:t>
            </w:r>
          </w:p>
        </w:tc>
        <w:tc>
          <w:tcPr>
            <w:tcW w:w="0" w:type="auto"/>
            <w:hideMark/>
          </w:tcPr>
          <w:p w14:paraId="570890FE" w14:textId="77777777" w:rsidR="00514263" w:rsidRPr="00514263" w:rsidRDefault="00514263" w:rsidP="00514263">
            <w:pPr>
              <w:jc w:val="cente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Суть</w:t>
            </w:r>
          </w:p>
        </w:tc>
      </w:tr>
      <w:tr w:rsidR="00514263" w:rsidRPr="00514263" w14:paraId="1A6307D4" w14:textId="77777777" w:rsidTr="00470D8F">
        <w:tc>
          <w:tcPr>
            <w:tcW w:w="0" w:type="auto"/>
            <w:hideMark/>
          </w:tcPr>
          <w:p w14:paraId="253266BE"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Диверсификация</w:t>
            </w:r>
          </w:p>
        </w:tc>
        <w:tc>
          <w:tcPr>
            <w:tcW w:w="0" w:type="auto"/>
            <w:hideMark/>
          </w:tcPr>
          <w:p w14:paraId="199C407F"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Распределение рисков за счет инвестиций в разные активы</w:t>
            </w:r>
          </w:p>
        </w:tc>
      </w:tr>
      <w:tr w:rsidR="00514263" w:rsidRPr="00514263" w14:paraId="06ACDEB9" w14:textId="77777777" w:rsidTr="00470D8F">
        <w:tc>
          <w:tcPr>
            <w:tcW w:w="0" w:type="auto"/>
            <w:hideMark/>
          </w:tcPr>
          <w:p w14:paraId="643012A0"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Гибкость</w:t>
            </w:r>
          </w:p>
        </w:tc>
        <w:tc>
          <w:tcPr>
            <w:tcW w:w="0" w:type="auto"/>
            <w:hideMark/>
          </w:tcPr>
          <w:p w14:paraId="23477053"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Возможность менять структуру портфеля в зависимости от ситуации</w:t>
            </w:r>
          </w:p>
        </w:tc>
      </w:tr>
      <w:tr w:rsidR="00514263" w:rsidRPr="00514263" w14:paraId="5EB483C1" w14:textId="77777777" w:rsidTr="00470D8F">
        <w:tc>
          <w:tcPr>
            <w:tcW w:w="0" w:type="auto"/>
            <w:hideMark/>
          </w:tcPr>
          <w:p w14:paraId="30E90605"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Снижение волатильности</w:t>
            </w:r>
          </w:p>
        </w:tc>
        <w:tc>
          <w:tcPr>
            <w:tcW w:w="0" w:type="auto"/>
            <w:hideMark/>
          </w:tcPr>
          <w:p w14:paraId="7698CB19"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Сглаживание рыночных колебаний</w:t>
            </w:r>
          </w:p>
        </w:tc>
      </w:tr>
      <w:tr w:rsidR="00514263" w:rsidRPr="00514263" w14:paraId="254A99D4" w14:textId="77777777" w:rsidTr="00470D8F">
        <w:tc>
          <w:tcPr>
            <w:tcW w:w="0" w:type="auto"/>
            <w:hideMark/>
          </w:tcPr>
          <w:p w14:paraId="4E2F5EC0"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Профессиональное управление</w:t>
            </w:r>
          </w:p>
        </w:tc>
        <w:tc>
          <w:tcPr>
            <w:tcW w:w="0" w:type="auto"/>
            <w:hideMark/>
          </w:tcPr>
          <w:p w14:paraId="0A52CB36"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Работа квалифицированных специалистов с активами</w:t>
            </w:r>
          </w:p>
        </w:tc>
      </w:tr>
      <w:tr w:rsidR="00514263" w:rsidRPr="00514263" w14:paraId="72E678A6" w14:textId="77777777" w:rsidTr="00470D8F">
        <w:tc>
          <w:tcPr>
            <w:tcW w:w="0" w:type="auto"/>
            <w:hideMark/>
          </w:tcPr>
          <w:p w14:paraId="39FC313C"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Возможность доступа к альтернативным инвестициям</w:t>
            </w:r>
          </w:p>
        </w:tc>
        <w:tc>
          <w:tcPr>
            <w:tcW w:w="0" w:type="auto"/>
            <w:hideMark/>
          </w:tcPr>
          <w:p w14:paraId="1AF98EC2"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Участие в проектах, недоступных через классические ПИФы</w:t>
            </w:r>
          </w:p>
        </w:tc>
      </w:tr>
    </w:tbl>
    <w:p w14:paraId="3E6AEA45" w14:textId="77777777" w:rsidR="00261645" w:rsidRDefault="00261645" w:rsidP="00514263">
      <w:pPr>
        <w:spacing w:line="360" w:lineRule="auto"/>
        <w:ind w:firstLine="709"/>
        <w:jc w:val="both"/>
        <w:rPr>
          <w:rFonts w:ascii="Times New Roman" w:hAnsi="Times New Roman" w:cs="Times New Roman"/>
          <w:bCs/>
          <w:sz w:val="28"/>
          <w:szCs w:val="28"/>
          <w14:ligatures w14:val="none"/>
        </w:rPr>
      </w:pPr>
    </w:p>
    <w:p w14:paraId="0EAF5FC9" w14:textId="5C72E292" w:rsidR="00514263" w:rsidRPr="00514263" w:rsidRDefault="00261645" w:rsidP="00514263">
      <w:pPr>
        <w:spacing w:line="360" w:lineRule="auto"/>
        <w:ind w:firstLine="709"/>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Названные выше</w:t>
      </w:r>
      <w:r w:rsidR="00514263" w:rsidRPr="00514263">
        <w:rPr>
          <w:rFonts w:ascii="Times New Roman" w:hAnsi="Times New Roman" w:cs="Times New Roman"/>
          <w:bCs/>
          <w:sz w:val="28"/>
          <w:szCs w:val="28"/>
          <w14:ligatures w14:val="none"/>
        </w:rPr>
        <w:t xml:space="preserve"> преимущества делают гибридные модели особенно актуальными для долгосрочных инвесторов, стремящихся к стабильному наращиванию капитала. Особенно это касается инвесторов, планирующих накопления на пенсионные цели, крупные покупки или формирование капитала для будущих поколений.</w:t>
      </w:r>
    </w:p>
    <w:p w14:paraId="78FA4FA6" w14:textId="24F0F046" w:rsidR="00514263" w:rsidRPr="00514263" w:rsidRDefault="00514263" w:rsidP="00514263">
      <w:pPr>
        <w:spacing w:line="360" w:lineRule="auto"/>
        <w:ind w:firstLine="709"/>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Следует отдельно рассмотреть современные тенденции на рынке гибридных фондов в контексте глобальных изменений инвестиционного климата. В мире набирает популярность концепция ESG</w:t>
      </w:r>
      <w:r w:rsidR="008C15AF">
        <w:rPr>
          <w:rFonts w:ascii="Times New Roman" w:hAnsi="Times New Roman" w:cs="Times New Roman"/>
          <w:bCs/>
          <w:sz w:val="28"/>
          <w:szCs w:val="28"/>
          <w14:ligatures w14:val="none"/>
        </w:rPr>
        <w:t>-</w:t>
      </w:r>
      <w:r w:rsidRPr="00514263">
        <w:rPr>
          <w:rFonts w:ascii="Times New Roman" w:hAnsi="Times New Roman" w:cs="Times New Roman"/>
          <w:bCs/>
          <w:sz w:val="28"/>
          <w:szCs w:val="28"/>
          <w14:ligatures w14:val="none"/>
        </w:rPr>
        <w:t>инвестирования (экологические, социальные и управленческие факторы). Во многих странах уже сформировались гибридные фонды с учетом ESG</w:t>
      </w:r>
      <w:r w:rsidR="008C15AF">
        <w:rPr>
          <w:rFonts w:ascii="Times New Roman" w:hAnsi="Times New Roman" w:cs="Times New Roman"/>
          <w:bCs/>
          <w:sz w:val="28"/>
          <w:szCs w:val="28"/>
          <w14:ligatures w14:val="none"/>
        </w:rPr>
        <w:t>-</w:t>
      </w:r>
      <w:r w:rsidRPr="00514263">
        <w:rPr>
          <w:rFonts w:ascii="Times New Roman" w:hAnsi="Times New Roman" w:cs="Times New Roman"/>
          <w:bCs/>
          <w:sz w:val="28"/>
          <w:szCs w:val="28"/>
          <w14:ligatures w14:val="none"/>
        </w:rPr>
        <w:t>критериев, и этот тренд постепенно приходит и в Россию. Российские управляющие компании начинают внедрять фильтры, исключающие из портфелей активы компаний, нарушающих принципы устойчивого развития. Для многих инвесторов это становится не только вопросом доходности, но и элементом социальной ответственности.</w:t>
      </w:r>
    </w:p>
    <w:p w14:paraId="493DEDCD" w14:textId="24A1DD4D" w:rsidR="00261645" w:rsidRDefault="00514263" w:rsidP="0055562D">
      <w:pPr>
        <w:spacing w:line="360" w:lineRule="auto"/>
        <w:ind w:firstLine="709"/>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 xml:space="preserve">Кроме того, гибридные модели становятся основой новых инвестиционных продуктов, ориентированных на технологические сектора экономики. Например, фонды, включающие акции технологических компаний </w:t>
      </w:r>
      <w:r w:rsidRPr="00514263">
        <w:rPr>
          <w:rFonts w:ascii="Times New Roman" w:hAnsi="Times New Roman" w:cs="Times New Roman"/>
          <w:bCs/>
          <w:sz w:val="28"/>
          <w:szCs w:val="28"/>
          <w14:ligatures w14:val="none"/>
        </w:rPr>
        <w:lastRenderedPageBreak/>
        <w:t>в сочетании с облигациями высоконадежных эмитентов, представляют собой привлекательное решение для инвесторов, стремящихся получить выгоду от развития новых технологий при одновременной защите капитала</w:t>
      </w:r>
      <w:r w:rsidR="0055562D">
        <w:rPr>
          <w:rFonts w:ascii="Times New Roman" w:hAnsi="Times New Roman" w:cs="Times New Roman"/>
          <w:bCs/>
          <w:sz w:val="28"/>
          <w:szCs w:val="28"/>
          <w14:ligatures w14:val="none"/>
        </w:rPr>
        <w:t xml:space="preserve"> как указано в таблице 12.</w:t>
      </w:r>
    </w:p>
    <w:p w14:paraId="73140461" w14:textId="77777777" w:rsidR="00B52F98" w:rsidRDefault="00B52F98" w:rsidP="0055562D">
      <w:pPr>
        <w:spacing w:line="360" w:lineRule="auto"/>
        <w:ind w:firstLine="709"/>
        <w:jc w:val="both"/>
        <w:rPr>
          <w:rFonts w:ascii="Times New Roman" w:hAnsi="Times New Roman" w:cs="Times New Roman"/>
          <w:bCs/>
          <w:sz w:val="28"/>
          <w:szCs w:val="28"/>
          <w14:ligatures w14:val="none"/>
        </w:rPr>
      </w:pPr>
    </w:p>
    <w:p w14:paraId="4ECD2D1E" w14:textId="58AAA5DB" w:rsidR="00514263" w:rsidRPr="00514263" w:rsidRDefault="0055562D" w:rsidP="00261645">
      <w:pPr>
        <w:jc w:val="both"/>
        <w:rPr>
          <w:rFonts w:ascii="Times New Roman" w:hAnsi="Times New Roman" w:cs="Times New Roman"/>
          <w:bCs/>
          <w:sz w:val="28"/>
          <w:szCs w:val="28"/>
          <w14:ligatures w14:val="none"/>
        </w:rPr>
      </w:pPr>
      <w:r w:rsidRPr="0055562D">
        <w:rPr>
          <w:rFonts w:ascii="Times New Roman" w:hAnsi="Times New Roman" w:cs="Times New Roman"/>
          <w:iCs/>
          <w:color w:val="000000"/>
          <w:kern w:val="0"/>
          <w:sz w:val="28"/>
          <w:szCs w:val="28"/>
          <w14:ligatures w14:val="none"/>
        </w:rPr>
        <w:t xml:space="preserve">Таблица </w:t>
      </w:r>
      <w:r>
        <w:rPr>
          <w:rFonts w:ascii="Times New Roman" w:hAnsi="Times New Roman" w:cs="Times New Roman"/>
          <w:iCs/>
          <w:color w:val="000000"/>
          <w:kern w:val="0"/>
          <w:sz w:val="28"/>
          <w:szCs w:val="28"/>
          <w14:ligatures w14:val="none"/>
        </w:rPr>
        <w:t>12</w:t>
      </w:r>
      <w:r w:rsidRPr="0055562D">
        <w:rPr>
          <w:rFonts w:ascii="Times New Roman" w:hAnsi="Times New Roman" w:cs="Times New Roman"/>
          <w:iCs/>
          <w:color w:val="000000"/>
          <w:kern w:val="0"/>
          <w:sz w:val="28"/>
          <w:szCs w:val="28"/>
          <w14:ligatures w14:val="none"/>
        </w:rPr>
        <w:t xml:space="preserve"> – </w:t>
      </w:r>
      <w:r w:rsidR="00514263" w:rsidRPr="00514263">
        <w:rPr>
          <w:rFonts w:ascii="Times New Roman" w:hAnsi="Times New Roman" w:cs="Times New Roman"/>
          <w:bCs/>
          <w:sz w:val="28"/>
          <w:szCs w:val="28"/>
          <w14:ligatures w14:val="none"/>
        </w:rPr>
        <w:t>Факторы, стимулирующие развитие гибридных моделей коллективного инвестирования в РФ</w:t>
      </w:r>
    </w:p>
    <w:tbl>
      <w:tblPr>
        <w:tblStyle w:val="af4"/>
        <w:tblW w:w="0" w:type="auto"/>
        <w:tblLook w:val="04A0" w:firstRow="1" w:lastRow="0" w:firstColumn="1" w:lastColumn="0" w:noHBand="0" w:noVBand="1"/>
      </w:tblPr>
      <w:tblGrid>
        <w:gridCol w:w="3151"/>
        <w:gridCol w:w="6194"/>
      </w:tblGrid>
      <w:tr w:rsidR="00514263" w:rsidRPr="00514263" w14:paraId="000FFCE1" w14:textId="77777777" w:rsidTr="00470D8F">
        <w:tc>
          <w:tcPr>
            <w:tcW w:w="0" w:type="auto"/>
            <w:hideMark/>
          </w:tcPr>
          <w:p w14:paraId="3048AF44" w14:textId="77777777" w:rsidR="00514263" w:rsidRPr="00514263" w:rsidRDefault="00514263" w:rsidP="00514263">
            <w:pPr>
              <w:jc w:val="cente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Фактор</w:t>
            </w:r>
          </w:p>
        </w:tc>
        <w:tc>
          <w:tcPr>
            <w:tcW w:w="0" w:type="auto"/>
            <w:hideMark/>
          </w:tcPr>
          <w:p w14:paraId="6F789599" w14:textId="77777777" w:rsidR="00514263" w:rsidRPr="00514263" w:rsidRDefault="00514263" w:rsidP="00514263">
            <w:pPr>
              <w:jc w:val="cente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Характеристика</w:t>
            </w:r>
          </w:p>
        </w:tc>
      </w:tr>
      <w:tr w:rsidR="00514263" w:rsidRPr="00514263" w14:paraId="6976BAB8" w14:textId="77777777" w:rsidTr="00470D8F">
        <w:tc>
          <w:tcPr>
            <w:tcW w:w="0" w:type="auto"/>
            <w:hideMark/>
          </w:tcPr>
          <w:p w14:paraId="0065059B"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Рост числа частных инвесторов</w:t>
            </w:r>
          </w:p>
        </w:tc>
        <w:tc>
          <w:tcPr>
            <w:tcW w:w="0" w:type="auto"/>
            <w:hideMark/>
          </w:tcPr>
          <w:p w14:paraId="3E94B1D3" w14:textId="590F53CF"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Расширение клиентской базы за счет доступности онлайн</w:t>
            </w:r>
            <w:r w:rsidR="008C15AF">
              <w:rPr>
                <w:rFonts w:ascii="Times New Roman" w:eastAsia="Times New Roman" w:hAnsi="Times New Roman" w:cs="Times New Roman"/>
                <w:color w:val="000000"/>
                <w:kern w:val="0"/>
              </w:rPr>
              <w:t>-</w:t>
            </w:r>
            <w:r w:rsidRPr="00514263">
              <w:rPr>
                <w:rFonts w:ascii="Times New Roman" w:eastAsia="Times New Roman" w:hAnsi="Times New Roman" w:cs="Times New Roman"/>
                <w:color w:val="000000"/>
                <w:kern w:val="0"/>
              </w:rPr>
              <w:t>платформ</w:t>
            </w:r>
          </w:p>
        </w:tc>
      </w:tr>
      <w:tr w:rsidR="00514263" w:rsidRPr="00514263" w14:paraId="2A842B99" w14:textId="77777777" w:rsidTr="00470D8F">
        <w:tc>
          <w:tcPr>
            <w:tcW w:w="0" w:type="auto"/>
            <w:hideMark/>
          </w:tcPr>
          <w:p w14:paraId="0AE60C2C"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Развитие цифровых технологий</w:t>
            </w:r>
          </w:p>
        </w:tc>
        <w:tc>
          <w:tcPr>
            <w:tcW w:w="0" w:type="auto"/>
            <w:hideMark/>
          </w:tcPr>
          <w:p w14:paraId="366DB9F8"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Упрощение процедур инвестирования</w:t>
            </w:r>
          </w:p>
        </w:tc>
      </w:tr>
      <w:tr w:rsidR="00514263" w:rsidRPr="00514263" w14:paraId="4D2A4C2D" w14:textId="77777777" w:rsidTr="00470D8F">
        <w:tc>
          <w:tcPr>
            <w:tcW w:w="0" w:type="auto"/>
            <w:hideMark/>
          </w:tcPr>
          <w:p w14:paraId="2B895185"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Ужесточение регулирования</w:t>
            </w:r>
          </w:p>
        </w:tc>
        <w:tc>
          <w:tcPr>
            <w:tcW w:w="0" w:type="auto"/>
            <w:hideMark/>
          </w:tcPr>
          <w:p w14:paraId="4E0912FD"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Повышение прозрачности и надежности финансовых продуктов</w:t>
            </w:r>
          </w:p>
        </w:tc>
      </w:tr>
      <w:tr w:rsidR="00514263" w:rsidRPr="00514263" w14:paraId="34BC2C18" w14:textId="77777777" w:rsidTr="00470D8F">
        <w:tc>
          <w:tcPr>
            <w:tcW w:w="0" w:type="auto"/>
            <w:hideMark/>
          </w:tcPr>
          <w:p w14:paraId="6AB93323" w14:textId="2B0515AA"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Развитие ESG</w:t>
            </w:r>
            <w:r w:rsidR="008C15AF">
              <w:rPr>
                <w:rFonts w:ascii="Times New Roman" w:eastAsia="Times New Roman" w:hAnsi="Times New Roman" w:cs="Times New Roman"/>
                <w:color w:val="000000"/>
                <w:kern w:val="0"/>
              </w:rPr>
              <w:t>-</w:t>
            </w:r>
            <w:r w:rsidRPr="00514263">
              <w:rPr>
                <w:rFonts w:ascii="Times New Roman" w:eastAsia="Times New Roman" w:hAnsi="Times New Roman" w:cs="Times New Roman"/>
                <w:color w:val="000000"/>
                <w:kern w:val="0"/>
              </w:rPr>
              <w:t>повестки</w:t>
            </w:r>
          </w:p>
        </w:tc>
        <w:tc>
          <w:tcPr>
            <w:tcW w:w="0" w:type="auto"/>
            <w:hideMark/>
          </w:tcPr>
          <w:p w14:paraId="5DEBA8EB"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Рост популярности устойчивых инвестиций</w:t>
            </w:r>
          </w:p>
        </w:tc>
      </w:tr>
      <w:tr w:rsidR="00514263" w:rsidRPr="00514263" w14:paraId="602CDCC0" w14:textId="77777777" w:rsidTr="00470D8F">
        <w:tc>
          <w:tcPr>
            <w:tcW w:w="0" w:type="auto"/>
            <w:hideMark/>
          </w:tcPr>
          <w:p w14:paraId="31F45DB3"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Инфляционные риски</w:t>
            </w:r>
          </w:p>
        </w:tc>
        <w:tc>
          <w:tcPr>
            <w:tcW w:w="0" w:type="auto"/>
            <w:hideMark/>
          </w:tcPr>
          <w:p w14:paraId="06BB72B9"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Необходимость защиты капитала от обесценивания</w:t>
            </w:r>
          </w:p>
        </w:tc>
      </w:tr>
    </w:tbl>
    <w:p w14:paraId="45092087" w14:textId="77777777" w:rsidR="00254724" w:rsidRDefault="00254724" w:rsidP="00514263">
      <w:pPr>
        <w:spacing w:line="360" w:lineRule="auto"/>
        <w:ind w:firstLine="709"/>
        <w:jc w:val="both"/>
        <w:rPr>
          <w:rFonts w:ascii="Times New Roman" w:hAnsi="Times New Roman" w:cs="Times New Roman"/>
          <w:bCs/>
          <w:sz w:val="28"/>
          <w:szCs w:val="28"/>
          <w14:ligatures w14:val="none"/>
        </w:rPr>
      </w:pPr>
    </w:p>
    <w:p w14:paraId="341D9EC6" w14:textId="32B81329" w:rsidR="00514263" w:rsidRPr="00514263" w:rsidRDefault="00254724" w:rsidP="00514263">
      <w:pPr>
        <w:spacing w:line="360" w:lineRule="auto"/>
        <w:ind w:firstLine="709"/>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Приведенные в таблиц</w:t>
      </w:r>
      <w:r w:rsidR="00997CEB">
        <w:rPr>
          <w:rFonts w:ascii="Times New Roman" w:hAnsi="Times New Roman" w:cs="Times New Roman"/>
          <w:bCs/>
          <w:sz w:val="28"/>
          <w:szCs w:val="28"/>
          <w14:ligatures w14:val="none"/>
        </w:rPr>
        <w:t xml:space="preserve">е 12 </w:t>
      </w:r>
      <w:r w:rsidR="00514263" w:rsidRPr="00514263">
        <w:rPr>
          <w:rFonts w:ascii="Times New Roman" w:hAnsi="Times New Roman" w:cs="Times New Roman"/>
          <w:bCs/>
          <w:sz w:val="28"/>
          <w:szCs w:val="28"/>
          <w14:ligatures w14:val="none"/>
        </w:rPr>
        <w:t>факторы создают благоприятные условия для дальнейшего роста сектора гибридных моделей коллективного инвестирования в России. Особенно перспективным выглядит внедрение гибридных стратегий с участием частных инвесторов, которые всё чаще обращают внимание на диверсифицированные портфели в условиях нестабильности рынка.</w:t>
      </w:r>
    </w:p>
    <w:p w14:paraId="6F60D06B" w14:textId="53976458" w:rsidR="00514263" w:rsidRPr="00794369" w:rsidRDefault="00254724" w:rsidP="00514263">
      <w:pPr>
        <w:spacing w:line="360" w:lineRule="auto"/>
        <w:ind w:firstLine="709"/>
        <w:jc w:val="both"/>
        <w:rPr>
          <w:rFonts w:ascii="Times New Roman" w:hAnsi="Times New Roman" w:cs="Times New Roman"/>
          <w:bCs/>
          <w:sz w:val="28"/>
          <w:szCs w:val="28"/>
          <w:lang w:val="en-US"/>
          <w14:ligatures w14:val="none"/>
        </w:rPr>
      </w:pPr>
      <w:r>
        <w:rPr>
          <w:rFonts w:ascii="Times New Roman" w:hAnsi="Times New Roman" w:cs="Times New Roman"/>
          <w:bCs/>
          <w:sz w:val="28"/>
          <w:szCs w:val="28"/>
          <w14:ligatures w14:val="none"/>
        </w:rPr>
        <w:t>В то же время с</w:t>
      </w:r>
      <w:r w:rsidR="00514263" w:rsidRPr="00514263">
        <w:rPr>
          <w:rFonts w:ascii="Times New Roman" w:hAnsi="Times New Roman" w:cs="Times New Roman"/>
          <w:bCs/>
          <w:sz w:val="28"/>
          <w:szCs w:val="28"/>
          <w14:ligatures w14:val="none"/>
        </w:rPr>
        <w:t>ледует учитывать, что развитие гибридных моделей происходит неравномерно. Наибольшая активность наблюдается у крупных управляющих компаний, обладающих достаточными ресурсами для разработки новых инвестиционных продуктов. Для небольших компаний внедрение сложных стратегий может быть затруднено из</w:t>
      </w:r>
      <w:r w:rsidR="005B1112">
        <w:rPr>
          <w:rFonts w:ascii="Times New Roman" w:hAnsi="Times New Roman" w:cs="Times New Roman"/>
          <w:bCs/>
          <w:sz w:val="28"/>
          <w:szCs w:val="28"/>
          <w14:ligatures w14:val="none"/>
        </w:rPr>
        <w:t>-</w:t>
      </w:r>
      <w:r w:rsidR="00514263" w:rsidRPr="00514263">
        <w:rPr>
          <w:rFonts w:ascii="Times New Roman" w:hAnsi="Times New Roman" w:cs="Times New Roman"/>
          <w:bCs/>
          <w:sz w:val="28"/>
          <w:szCs w:val="28"/>
          <w14:ligatures w14:val="none"/>
        </w:rPr>
        <w:t>за необходимости привлечения квалифицированных специалистов и дополнительных издержек на маркетинг и сопровождение продуктов. Однако общая тенденция на рынке свидетельствует о постепенном распространении гибридных решений даже среди небольших игроков.</w:t>
      </w:r>
    </w:p>
    <w:p w14:paraId="70288571" w14:textId="77777777" w:rsidR="00514263" w:rsidRPr="00514263" w:rsidRDefault="00514263" w:rsidP="00514263">
      <w:pPr>
        <w:spacing w:line="360" w:lineRule="auto"/>
        <w:ind w:firstLine="709"/>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 xml:space="preserve">На основе анализа доступных данных можно сделать вывод, что гибридные модели коллективного инвестирования в России находятся на этапе </w:t>
      </w:r>
      <w:r w:rsidRPr="00514263">
        <w:rPr>
          <w:rFonts w:ascii="Times New Roman" w:hAnsi="Times New Roman" w:cs="Times New Roman"/>
          <w:bCs/>
          <w:sz w:val="28"/>
          <w:szCs w:val="28"/>
          <w14:ligatures w14:val="none"/>
        </w:rPr>
        <w:lastRenderedPageBreak/>
        <w:t>активного становления. Несмотря на наличие ряда ограничений, таких как сравнительно невысокий уровень финансовой грамотности и необходимость повышения прозрачности фондов, перспективы этого направления выглядят положительно. При условии дальнейшего развития инфраструктуры коллективных инвестиций, улучшения регулирования и активного участия профессиональных участников рынка гибридные модели имеют все шансы занять лидирующие позиции в структуре инвестиций россиян.</w:t>
      </w:r>
    </w:p>
    <w:p w14:paraId="5D942188" w14:textId="77777777" w:rsidR="00514263" w:rsidRPr="00514263" w:rsidRDefault="00514263" w:rsidP="00514263">
      <w:pPr>
        <w:spacing w:line="360" w:lineRule="auto"/>
        <w:ind w:firstLine="709"/>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Таким образом, можно утверждать, что гибридные модели представляют собой эффективный инструмент коллективного инвестирования, обеспечивающий баланс между доходностью и рисками, гибкость в управлении активами и устойчивость к рыночным изменениям. Развитие данного сегмента будет продолжаться, особенно в условиях внедрения новых технологий, повышения финансовой грамотности населения и усиления требований регулятора к качеству финансовых продуктов.</w:t>
      </w:r>
    </w:p>
    <w:p w14:paraId="4C9D929B" w14:textId="3A52842B" w:rsidR="00A2662A" w:rsidRPr="00A0656C" w:rsidRDefault="00514263" w:rsidP="00A0656C">
      <w:pPr>
        <w:spacing w:line="360" w:lineRule="auto"/>
        <w:ind w:firstLine="709"/>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Особый интерес вызывает анализ влияния макроэкономических факторов на развитие гибридных моделей коллективного инвестирования в России. В условиях колебаний инфляции, изменения ключевой процентной ставки и общей нестабильности экономической среды гибридные стратегии становятся наиболее рациональным выбором для инвесторов. Они обеспечивают возможность гибкого реагирования на изменения конъюнктуры, что особенно важно для сохранения и приумножения капитала в долгосрочной перспективе.</w:t>
      </w:r>
      <w:r w:rsidR="00337549">
        <w:rPr>
          <w:rFonts w:ascii="Times New Roman" w:hAnsi="Times New Roman" w:cs="Times New Roman"/>
          <w:bCs/>
          <w:sz w:val="28"/>
          <w:szCs w:val="28"/>
          <w14:ligatures w14:val="none"/>
        </w:rPr>
        <w:t xml:space="preserve"> Ключевые рис</w:t>
      </w:r>
      <w:r w:rsidR="00337549" w:rsidRPr="00514263">
        <w:rPr>
          <w:rFonts w:ascii="Times New Roman" w:hAnsi="Times New Roman" w:cs="Times New Roman"/>
          <w:bCs/>
          <w:sz w:val="28"/>
          <w:szCs w:val="28"/>
          <w14:ligatures w14:val="none"/>
        </w:rPr>
        <w:t>ки и вызовы при внедрении гибридных моделей коллективного инвестирования</w:t>
      </w:r>
      <w:r w:rsidR="00337549">
        <w:rPr>
          <w:rFonts w:ascii="Times New Roman" w:hAnsi="Times New Roman" w:cs="Times New Roman"/>
          <w:bCs/>
          <w:sz w:val="28"/>
          <w:szCs w:val="28"/>
          <w14:ligatures w14:val="none"/>
        </w:rPr>
        <w:t xml:space="preserve"> представлены в</w:t>
      </w:r>
      <w:r w:rsidR="00997CEB">
        <w:rPr>
          <w:rFonts w:ascii="Times New Roman" w:hAnsi="Times New Roman" w:cs="Times New Roman"/>
          <w:bCs/>
          <w:sz w:val="28"/>
          <w:szCs w:val="28"/>
          <w14:ligatures w14:val="none"/>
        </w:rPr>
        <w:t xml:space="preserve"> таблице 13.</w:t>
      </w:r>
    </w:p>
    <w:p w14:paraId="3F144D8B" w14:textId="77777777" w:rsidR="00A2662A" w:rsidRPr="00A2662A" w:rsidRDefault="00A2662A" w:rsidP="00514263">
      <w:pPr>
        <w:spacing w:line="360" w:lineRule="auto"/>
        <w:ind w:firstLine="709"/>
        <w:jc w:val="both"/>
        <w:rPr>
          <w:rFonts w:ascii="Times New Roman" w:hAnsi="Times New Roman" w:cs="Times New Roman"/>
          <w:bCs/>
          <w:sz w:val="28"/>
          <w:szCs w:val="28"/>
          <w:lang w:val="en-GB"/>
          <w14:ligatures w14:val="none"/>
        </w:rPr>
      </w:pPr>
    </w:p>
    <w:p w14:paraId="23E63BA1" w14:textId="2D302BBA" w:rsidR="00514263" w:rsidRPr="00514263" w:rsidRDefault="00997CEB" w:rsidP="00997CEB">
      <w:pPr>
        <w:jc w:val="both"/>
        <w:rPr>
          <w:rFonts w:ascii="Times New Roman" w:hAnsi="Times New Roman" w:cs="Times New Roman"/>
          <w:bCs/>
          <w:sz w:val="28"/>
          <w:szCs w:val="28"/>
          <w14:ligatures w14:val="none"/>
        </w:rPr>
      </w:pPr>
      <w:r w:rsidRPr="0055562D">
        <w:rPr>
          <w:rFonts w:ascii="Times New Roman" w:hAnsi="Times New Roman" w:cs="Times New Roman"/>
          <w:iCs/>
          <w:color w:val="000000"/>
          <w:kern w:val="0"/>
          <w:sz w:val="28"/>
          <w:szCs w:val="28"/>
          <w14:ligatures w14:val="none"/>
        </w:rPr>
        <w:t xml:space="preserve">Таблица </w:t>
      </w:r>
      <w:r>
        <w:rPr>
          <w:rFonts w:ascii="Times New Roman" w:hAnsi="Times New Roman" w:cs="Times New Roman"/>
          <w:iCs/>
          <w:color w:val="000000"/>
          <w:kern w:val="0"/>
          <w:sz w:val="28"/>
          <w:szCs w:val="28"/>
          <w14:ligatures w14:val="none"/>
        </w:rPr>
        <w:t>13</w:t>
      </w:r>
      <w:r w:rsidRPr="0055562D">
        <w:rPr>
          <w:rFonts w:ascii="Times New Roman" w:hAnsi="Times New Roman" w:cs="Times New Roman"/>
          <w:iCs/>
          <w:color w:val="000000"/>
          <w:kern w:val="0"/>
          <w:sz w:val="28"/>
          <w:szCs w:val="28"/>
          <w14:ligatures w14:val="none"/>
        </w:rPr>
        <w:t xml:space="preserve"> –</w:t>
      </w:r>
      <w:r w:rsidR="00514263" w:rsidRPr="00514263">
        <w:rPr>
          <w:rFonts w:ascii="Times New Roman" w:hAnsi="Times New Roman" w:cs="Times New Roman"/>
          <w:bCs/>
          <w:sz w:val="28"/>
          <w:szCs w:val="28"/>
          <w14:ligatures w14:val="none"/>
        </w:rPr>
        <w:t xml:space="preserve"> Основные риски и вызовы при внедрении гибридных моделей коллективного инвестирования</w:t>
      </w:r>
    </w:p>
    <w:tbl>
      <w:tblPr>
        <w:tblStyle w:val="af4"/>
        <w:tblW w:w="0" w:type="auto"/>
        <w:tblLook w:val="04A0" w:firstRow="1" w:lastRow="0" w:firstColumn="1" w:lastColumn="0" w:noHBand="0" w:noVBand="1"/>
      </w:tblPr>
      <w:tblGrid>
        <w:gridCol w:w="3575"/>
        <w:gridCol w:w="5770"/>
      </w:tblGrid>
      <w:tr w:rsidR="00514263" w:rsidRPr="00514263" w14:paraId="1A71A22D" w14:textId="77777777" w:rsidTr="00470D8F">
        <w:tc>
          <w:tcPr>
            <w:tcW w:w="0" w:type="auto"/>
            <w:hideMark/>
          </w:tcPr>
          <w:p w14:paraId="528A4DAE" w14:textId="77777777" w:rsidR="00514263" w:rsidRPr="00514263" w:rsidRDefault="00514263" w:rsidP="00514263">
            <w:pPr>
              <w:jc w:val="cente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Риск</w:t>
            </w:r>
          </w:p>
        </w:tc>
        <w:tc>
          <w:tcPr>
            <w:tcW w:w="0" w:type="auto"/>
            <w:hideMark/>
          </w:tcPr>
          <w:p w14:paraId="1ED2DCE9" w14:textId="77777777" w:rsidR="00514263" w:rsidRPr="00514263" w:rsidRDefault="00514263" w:rsidP="00514263">
            <w:pPr>
              <w:jc w:val="cente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Описание</w:t>
            </w:r>
          </w:p>
        </w:tc>
      </w:tr>
      <w:tr w:rsidR="00514263" w:rsidRPr="00514263" w14:paraId="7C8AB74A" w14:textId="77777777" w:rsidTr="00470D8F">
        <w:tc>
          <w:tcPr>
            <w:tcW w:w="0" w:type="auto"/>
            <w:hideMark/>
          </w:tcPr>
          <w:p w14:paraId="14674F6C"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Сложность восприятия для инвесторов</w:t>
            </w:r>
          </w:p>
        </w:tc>
        <w:tc>
          <w:tcPr>
            <w:tcW w:w="0" w:type="auto"/>
            <w:hideMark/>
          </w:tcPr>
          <w:p w14:paraId="5A5EA91E"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Необходимость объяснять структуру гибридных портфелей</w:t>
            </w:r>
          </w:p>
        </w:tc>
      </w:tr>
      <w:tr w:rsidR="00514263" w:rsidRPr="00514263" w14:paraId="4C42A6EE" w14:textId="77777777" w:rsidTr="00470D8F">
        <w:tc>
          <w:tcPr>
            <w:tcW w:w="0" w:type="auto"/>
            <w:hideMark/>
          </w:tcPr>
          <w:p w14:paraId="70A69874"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Двойные комиссии</w:t>
            </w:r>
          </w:p>
        </w:tc>
        <w:tc>
          <w:tcPr>
            <w:tcW w:w="0" w:type="auto"/>
            <w:hideMark/>
          </w:tcPr>
          <w:p w14:paraId="42337CAC"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Повышенные издержки для инвесторов при участии FoF</w:t>
            </w:r>
          </w:p>
        </w:tc>
      </w:tr>
      <w:tr w:rsidR="00514263" w:rsidRPr="00514263" w14:paraId="690DE29F" w14:textId="77777777" w:rsidTr="00470D8F">
        <w:tc>
          <w:tcPr>
            <w:tcW w:w="0" w:type="auto"/>
            <w:hideMark/>
          </w:tcPr>
          <w:p w14:paraId="340AC723"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Волатильность отдельных активов</w:t>
            </w:r>
          </w:p>
        </w:tc>
        <w:tc>
          <w:tcPr>
            <w:tcW w:w="0" w:type="auto"/>
            <w:hideMark/>
          </w:tcPr>
          <w:p w14:paraId="1C8658EB"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Возможные просадки даже при диверсифицированной структуре</w:t>
            </w:r>
          </w:p>
        </w:tc>
      </w:tr>
    </w:tbl>
    <w:p w14:paraId="188D7135" w14:textId="06DDA314" w:rsidR="00B267D0" w:rsidRPr="00D966EA" w:rsidRDefault="00D966EA" w:rsidP="00D966EA">
      <w:pPr>
        <w:jc w:val="both"/>
        <w:rPr>
          <w:rFonts w:ascii="Times New Roman" w:hAnsi="Times New Roman" w:cs="Times New Roman"/>
          <w:bCs/>
          <w:sz w:val="24"/>
          <w:szCs w:val="24"/>
          <w14:ligatures w14:val="none"/>
        </w:rPr>
      </w:pPr>
      <w:r w:rsidRPr="00D966EA">
        <w:rPr>
          <w:rFonts w:ascii="Times New Roman" w:hAnsi="Times New Roman" w:cs="Times New Roman"/>
          <w:bCs/>
          <w:sz w:val="24"/>
          <w:szCs w:val="24"/>
          <w14:ligatures w14:val="none"/>
        </w:rPr>
        <w:lastRenderedPageBreak/>
        <w:t>Продолжение таблицы 13</w:t>
      </w:r>
    </w:p>
    <w:tbl>
      <w:tblPr>
        <w:tblStyle w:val="af4"/>
        <w:tblW w:w="0" w:type="auto"/>
        <w:tblLook w:val="04A0" w:firstRow="1" w:lastRow="0" w:firstColumn="1" w:lastColumn="0" w:noHBand="0" w:noVBand="1"/>
      </w:tblPr>
      <w:tblGrid>
        <w:gridCol w:w="3712"/>
        <w:gridCol w:w="5633"/>
      </w:tblGrid>
      <w:tr w:rsidR="00B267D0" w:rsidRPr="00514263" w14:paraId="41E5C088" w14:textId="77777777" w:rsidTr="00443C6C">
        <w:tc>
          <w:tcPr>
            <w:tcW w:w="0" w:type="auto"/>
            <w:hideMark/>
          </w:tcPr>
          <w:p w14:paraId="781875BE" w14:textId="77777777" w:rsidR="00B267D0" w:rsidRPr="00514263" w:rsidRDefault="00B267D0" w:rsidP="00443C6C">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Необходимость постоянного мониторинга</w:t>
            </w:r>
          </w:p>
        </w:tc>
        <w:tc>
          <w:tcPr>
            <w:tcW w:w="0" w:type="auto"/>
            <w:hideMark/>
          </w:tcPr>
          <w:p w14:paraId="5D69E0E6" w14:textId="77777777" w:rsidR="00B267D0" w:rsidRPr="00514263" w:rsidRDefault="00B267D0" w:rsidP="00443C6C">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Требуется активное участие управляющих компаний</w:t>
            </w:r>
          </w:p>
        </w:tc>
      </w:tr>
      <w:tr w:rsidR="00B267D0" w:rsidRPr="00514263" w14:paraId="1EB6E389" w14:textId="77777777" w:rsidTr="00443C6C">
        <w:tc>
          <w:tcPr>
            <w:tcW w:w="0" w:type="auto"/>
            <w:hideMark/>
          </w:tcPr>
          <w:p w14:paraId="2617E73E" w14:textId="77777777" w:rsidR="00B267D0" w:rsidRPr="00514263" w:rsidRDefault="00B267D0" w:rsidP="00443C6C">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Регуляторные изменения</w:t>
            </w:r>
          </w:p>
        </w:tc>
        <w:tc>
          <w:tcPr>
            <w:tcW w:w="0" w:type="auto"/>
            <w:hideMark/>
          </w:tcPr>
          <w:p w14:paraId="7E0EF416" w14:textId="77777777" w:rsidR="00B267D0" w:rsidRPr="00514263" w:rsidRDefault="00B267D0" w:rsidP="00443C6C">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Возможные корректировки законодательства, влияющие на продукт</w:t>
            </w:r>
          </w:p>
        </w:tc>
      </w:tr>
    </w:tbl>
    <w:p w14:paraId="5C16F742" w14:textId="77777777" w:rsidR="00B267D0" w:rsidRDefault="00B267D0" w:rsidP="00514263">
      <w:pPr>
        <w:spacing w:line="360" w:lineRule="auto"/>
        <w:ind w:firstLine="709"/>
        <w:jc w:val="both"/>
        <w:rPr>
          <w:rFonts w:ascii="Times New Roman" w:hAnsi="Times New Roman" w:cs="Times New Roman"/>
          <w:bCs/>
          <w:sz w:val="28"/>
          <w:szCs w:val="28"/>
          <w14:ligatures w14:val="none"/>
        </w:rPr>
      </w:pPr>
    </w:p>
    <w:p w14:paraId="0D65B971" w14:textId="6924AC47" w:rsidR="00514263" w:rsidRPr="00514263" w:rsidRDefault="00DF3F23" w:rsidP="00514263">
      <w:pPr>
        <w:spacing w:line="360" w:lineRule="auto"/>
        <w:ind w:firstLine="709"/>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Как видим, данные риски</w:t>
      </w:r>
      <w:r w:rsidR="00514263" w:rsidRPr="00514263">
        <w:rPr>
          <w:rFonts w:ascii="Times New Roman" w:hAnsi="Times New Roman" w:cs="Times New Roman"/>
          <w:bCs/>
          <w:sz w:val="28"/>
          <w:szCs w:val="28"/>
          <w14:ligatures w14:val="none"/>
        </w:rPr>
        <w:t xml:space="preserve"> требуют системного подхода к их минимизации. В первую очередь необходимо улучшение механизмов раскрытия информации для инвесторов. Потенциальные участники гибридных фондов должны получать прозрачные данные о составе активов, рисках и возможных сценариях доходности. Особенно важно формировать у инвесторов понимание долгосрочного характера таких вложений и недопустимости ожидания быстрых прибылей.</w:t>
      </w:r>
    </w:p>
    <w:p w14:paraId="3913DEA7" w14:textId="77777777" w:rsidR="00337549" w:rsidRPr="00514263" w:rsidRDefault="00337549" w:rsidP="00337549">
      <w:pPr>
        <w:spacing w:line="360" w:lineRule="auto"/>
        <w:ind w:firstLine="709"/>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Одной из ключевых задач, стоящих перед управляющими компаниями, является формирование таких гибридных портфелей, которые смогут эффективно работать в различных сценариях экономического развития. Это требует высокой квалификации управляющих и наличия современных инструментов анализа. В последние годы в России наблюдается активное развитие аналитических платформ, использующих методы обработки больших данных, что способствует повышению качества принимаемых инвестиционных решений. Тем не менее, проблема кадрового дефицита в отрасли остается актуальной, особенно среди небольших компаний.</w:t>
      </w:r>
    </w:p>
    <w:p w14:paraId="1287D582" w14:textId="09F5ACF9" w:rsidR="00514263" w:rsidRPr="00514263" w:rsidRDefault="00514263" w:rsidP="00514263">
      <w:pPr>
        <w:spacing w:line="360" w:lineRule="auto"/>
        <w:ind w:firstLine="709"/>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 xml:space="preserve">Примером успешного внедрения гибридных моделей коллективного инвестирования является практика крупнейших управляющих компаний России. Некоторые из них разработали уникальные линейки смешанных фондов, адаптированных под различные уровни риска </w:t>
      </w:r>
      <w:r w:rsidR="006776C2">
        <w:rPr>
          <w:rFonts w:ascii="Times New Roman" w:hAnsi="Times New Roman" w:cs="Times New Roman"/>
          <w:bCs/>
          <w:sz w:val="28"/>
          <w:szCs w:val="28"/>
          <w14:ligatures w14:val="none"/>
        </w:rPr>
        <w:t>–</w:t>
      </w:r>
      <w:r w:rsidRPr="00514263">
        <w:rPr>
          <w:rFonts w:ascii="Times New Roman" w:hAnsi="Times New Roman" w:cs="Times New Roman"/>
          <w:bCs/>
          <w:sz w:val="28"/>
          <w:szCs w:val="28"/>
          <w14:ligatures w14:val="none"/>
        </w:rPr>
        <w:t xml:space="preserve"> от консервативных до агрессивных. Это позволяет инвесторам выбирать продукт в зависимости от своей индивидуальной склонности к риску и инвестиционных целей. Такой подход повышает доверие к рынку коллективных инвестиций в целом.</w:t>
      </w:r>
    </w:p>
    <w:p w14:paraId="00168B36" w14:textId="40F9DBA6" w:rsidR="00514263" w:rsidRDefault="00514263" w:rsidP="00514263">
      <w:pPr>
        <w:spacing w:line="360" w:lineRule="auto"/>
        <w:ind w:firstLine="709"/>
        <w:jc w:val="both"/>
        <w:rPr>
          <w:rFonts w:ascii="Times New Roman" w:hAnsi="Times New Roman" w:cs="Times New Roman"/>
          <w:bCs/>
          <w:sz w:val="28"/>
          <w:szCs w:val="28"/>
          <w:lang w:val="en-GB"/>
          <w14:ligatures w14:val="none"/>
        </w:rPr>
      </w:pPr>
      <w:r w:rsidRPr="00514263">
        <w:rPr>
          <w:rFonts w:ascii="Times New Roman" w:hAnsi="Times New Roman" w:cs="Times New Roman"/>
          <w:bCs/>
          <w:sz w:val="28"/>
          <w:szCs w:val="28"/>
          <w14:ligatures w14:val="none"/>
        </w:rPr>
        <w:t xml:space="preserve">Среди интересных решений выделяются фонды, сочетающие в себе вложения как в российские, так и в зарубежные активы. Несмотря на существующие ограничения по иностранным ценным бумагам, управляющие </w:t>
      </w:r>
      <w:r w:rsidRPr="00514263">
        <w:rPr>
          <w:rFonts w:ascii="Times New Roman" w:hAnsi="Times New Roman" w:cs="Times New Roman"/>
          <w:bCs/>
          <w:sz w:val="28"/>
          <w:szCs w:val="28"/>
          <w14:ligatures w14:val="none"/>
        </w:rPr>
        <w:lastRenderedPageBreak/>
        <w:t>компании находят законные пути для обеспечения доступа к международным рынкам, что существенно расширяет возможности для диверсификации</w:t>
      </w:r>
      <w:r w:rsidR="00997CEB">
        <w:rPr>
          <w:rFonts w:ascii="Times New Roman" w:hAnsi="Times New Roman" w:cs="Times New Roman"/>
          <w:bCs/>
          <w:sz w:val="28"/>
          <w:szCs w:val="28"/>
          <w14:ligatures w14:val="none"/>
        </w:rPr>
        <w:t>, указанными в таблице 14.</w:t>
      </w:r>
    </w:p>
    <w:p w14:paraId="6BB72E23" w14:textId="77777777" w:rsidR="00A2662A" w:rsidRPr="00A2662A" w:rsidRDefault="00A2662A" w:rsidP="00514263">
      <w:pPr>
        <w:spacing w:line="360" w:lineRule="auto"/>
        <w:ind w:firstLine="709"/>
        <w:jc w:val="both"/>
        <w:rPr>
          <w:rFonts w:ascii="Times New Roman" w:hAnsi="Times New Roman" w:cs="Times New Roman"/>
          <w:bCs/>
          <w:sz w:val="28"/>
          <w:szCs w:val="28"/>
          <w:shd w:val="clear" w:color="auto" w:fill="FFFF00"/>
          <w:lang w:val="en-GB"/>
          <w14:ligatures w14:val="none"/>
        </w:rPr>
      </w:pPr>
    </w:p>
    <w:p w14:paraId="726E73C3" w14:textId="0AAA5B89" w:rsidR="00514263" w:rsidRPr="00514263" w:rsidRDefault="00997CEB" w:rsidP="00DF3F23">
      <w:pPr>
        <w:jc w:val="both"/>
        <w:rPr>
          <w:rFonts w:ascii="Times New Roman" w:hAnsi="Times New Roman" w:cs="Times New Roman"/>
          <w:bCs/>
          <w:sz w:val="28"/>
          <w:szCs w:val="28"/>
          <w14:ligatures w14:val="none"/>
        </w:rPr>
      </w:pPr>
      <w:r w:rsidRPr="0055562D">
        <w:rPr>
          <w:rFonts w:ascii="Times New Roman" w:hAnsi="Times New Roman" w:cs="Times New Roman"/>
          <w:iCs/>
          <w:color w:val="000000"/>
          <w:kern w:val="0"/>
          <w:sz w:val="28"/>
          <w:szCs w:val="28"/>
          <w14:ligatures w14:val="none"/>
        </w:rPr>
        <w:t xml:space="preserve">Таблица </w:t>
      </w:r>
      <w:r>
        <w:rPr>
          <w:rFonts w:ascii="Times New Roman" w:hAnsi="Times New Roman" w:cs="Times New Roman"/>
          <w:iCs/>
          <w:color w:val="000000"/>
          <w:kern w:val="0"/>
          <w:sz w:val="28"/>
          <w:szCs w:val="28"/>
          <w14:ligatures w14:val="none"/>
        </w:rPr>
        <w:t>14</w:t>
      </w:r>
      <w:r w:rsidRPr="0055562D">
        <w:rPr>
          <w:rFonts w:ascii="Times New Roman" w:hAnsi="Times New Roman" w:cs="Times New Roman"/>
          <w:iCs/>
          <w:color w:val="000000"/>
          <w:kern w:val="0"/>
          <w:sz w:val="28"/>
          <w:szCs w:val="28"/>
          <w14:ligatures w14:val="none"/>
        </w:rPr>
        <w:t xml:space="preserve"> –</w:t>
      </w:r>
      <w:r w:rsidR="00514263" w:rsidRPr="00514263">
        <w:rPr>
          <w:rFonts w:ascii="Times New Roman" w:hAnsi="Times New Roman" w:cs="Times New Roman"/>
          <w:bCs/>
          <w:sz w:val="28"/>
          <w:szCs w:val="28"/>
          <w14:ligatures w14:val="none"/>
        </w:rPr>
        <w:t xml:space="preserve"> Сравнительные характеристики традиционных ПИФов и гибридных моделей</w:t>
      </w:r>
    </w:p>
    <w:tbl>
      <w:tblPr>
        <w:tblStyle w:val="af4"/>
        <w:tblW w:w="0" w:type="auto"/>
        <w:tblLook w:val="04A0" w:firstRow="1" w:lastRow="0" w:firstColumn="1" w:lastColumn="0" w:noHBand="0" w:noVBand="1"/>
      </w:tblPr>
      <w:tblGrid>
        <w:gridCol w:w="2551"/>
        <w:gridCol w:w="3188"/>
        <w:gridCol w:w="3606"/>
      </w:tblGrid>
      <w:tr w:rsidR="00514263" w:rsidRPr="00DF3F23" w14:paraId="0C44068F" w14:textId="77777777" w:rsidTr="00470D8F">
        <w:tc>
          <w:tcPr>
            <w:tcW w:w="0" w:type="auto"/>
            <w:hideMark/>
          </w:tcPr>
          <w:p w14:paraId="125BEBAA" w14:textId="77777777" w:rsidR="00514263" w:rsidRPr="00DF3F23" w:rsidRDefault="00514263" w:rsidP="00514263">
            <w:pPr>
              <w:jc w:val="center"/>
              <w:rPr>
                <w:rFonts w:ascii="Times New Roman" w:eastAsia="Times New Roman" w:hAnsi="Times New Roman" w:cs="Times New Roman"/>
                <w:bCs/>
                <w:color w:val="000000"/>
                <w:kern w:val="0"/>
              </w:rPr>
            </w:pPr>
            <w:r w:rsidRPr="00DF3F23">
              <w:rPr>
                <w:rFonts w:ascii="Times New Roman" w:eastAsia="Times New Roman" w:hAnsi="Times New Roman" w:cs="Times New Roman"/>
                <w:bCs/>
                <w:color w:val="000000"/>
                <w:kern w:val="0"/>
              </w:rPr>
              <w:t>Характеристика</w:t>
            </w:r>
          </w:p>
        </w:tc>
        <w:tc>
          <w:tcPr>
            <w:tcW w:w="0" w:type="auto"/>
            <w:hideMark/>
          </w:tcPr>
          <w:p w14:paraId="6B6C9AEB" w14:textId="77777777" w:rsidR="00514263" w:rsidRPr="00DF3F23" w:rsidRDefault="00514263" w:rsidP="00514263">
            <w:pPr>
              <w:jc w:val="center"/>
              <w:rPr>
                <w:rFonts w:ascii="Times New Roman" w:eastAsia="Times New Roman" w:hAnsi="Times New Roman" w:cs="Times New Roman"/>
                <w:bCs/>
                <w:color w:val="000000"/>
                <w:kern w:val="0"/>
              </w:rPr>
            </w:pPr>
            <w:r w:rsidRPr="00DF3F23">
              <w:rPr>
                <w:rFonts w:ascii="Times New Roman" w:eastAsia="Times New Roman" w:hAnsi="Times New Roman" w:cs="Times New Roman"/>
                <w:bCs/>
                <w:color w:val="000000"/>
                <w:kern w:val="0"/>
              </w:rPr>
              <w:t>Традиционные ПИФы</w:t>
            </w:r>
          </w:p>
        </w:tc>
        <w:tc>
          <w:tcPr>
            <w:tcW w:w="0" w:type="auto"/>
            <w:hideMark/>
          </w:tcPr>
          <w:p w14:paraId="4080121F" w14:textId="77777777" w:rsidR="00514263" w:rsidRPr="00DF3F23" w:rsidRDefault="00514263" w:rsidP="00514263">
            <w:pPr>
              <w:jc w:val="center"/>
              <w:rPr>
                <w:rFonts w:ascii="Times New Roman" w:eastAsia="Times New Roman" w:hAnsi="Times New Roman" w:cs="Times New Roman"/>
                <w:bCs/>
                <w:color w:val="000000"/>
                <w:kern w:val="0"/>
              </w:rPr>
            </w:pPr>
            <w:r w:rsidRPr="00DF3F23">
              <w:rPr>
                <w:rFonts w:ascii="Times New Roman" w:eastAsia="Times New Roman" w:hAnsi="Times New Roman" w:cs="Times New Roman"/>
                <w:bCs/>
                <w:color w:val="000000"/>
                <w:kern w:val="0"/>
              </w:rPr>
              <w:t>Гибридные модели</w:t>
            </w:r>
          </w:p>
        </w:tc>
      </w:tr>
      <w:tr w:rsidR="00514263" w:rsidRPr="00514263" w14:paraId="426C9861" w14:textId="77777777" w:rsidTr="00470D8F">
        <w:tc>
          <w:tcPr>
            <w:tcW w:w="0" w:type="auto"/>
            <w:hideMark/>
          </w:tcPr>
          <w:p w14:paraId="28BC4084"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Состав активов</w:t>
            </w:r>
          </w:p>
        </w:tc>
        <w:tc>
          <w:tcPr>
            <w:tcW w:w="0" w:type="auto"/>
            <w:hideMark/>
          </w:tcPr>
          <w:p w14:paraId="5903D401"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Однородные (акции или облигации)</w:t>
            </w:r>
          </w:p>
        </w:tc>
        <w:tc>
          <w:tcPr>
            <w:tcW w:w="0" w:type="auto"/>
            <w:hideMark/>
          </w:tcPr>
          <w:p w14:paraId="02E91238"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Смешанные классы активов</w:t>
            </w:r>
          </w:p>
        </w:tc>
      </w:tr>
      <w:tr w:rsidR="00514263" w:rsidRPr="00514263" w14:paraId="5EA6E515" w14:textId="77777777" w:rsidTr="00470D8F">
        <w:tc>
          <w:tcPr>
            <w:tcW w:w="0" w:type="auto"/>
            <w:hideMark/>
          </w:tcPr>
          <w:p w14:paraId="5B1E9742"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Риск</w:t>
            </w:r>
          </w:p>
        </w:tc>
        <w:tc>
          <w:tcPr>
            <w:tcW w:w="0" w:type="auto"/>
            <w:hideMark/>
          </w:tcPr>
          <w:p w14:paraId="3F9D9D89"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Средний или высокий</w:t>
            </w:r>
          </w:p>
        </w:tc>
        <w:tc>
          <w:tcPr>
            <w:tcW w:w="0" w:type="auto"/>
            <w:hideMark/>
          </w:tcPr>
          <w:p w14:paraId="1CB17374"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Сбалансированный</w:t>
            </w:r>
          </w:p>
        </w:tc>
      </w:tr>
      <w:tr w:rsidR="00514263" w:rsidRPr="00514263" w14:paraId="29110E63" w14:textId="77777777" w:rsidTr="00470D8F">
        <w:tc>
          <w:tcPr>
            <w:tcW w:w="0" w:type="auto"/>
            <w:hideMark/>
          </w:tcPr>
          <w:p w14:paraId="43AF3C75"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Потенциальная доходность</w:t>
            </w:r>
          </w:p>
        </w:tc>
        <w:tc>
          <w:tcPr>
            <w:tcW w:w="0" w:type="auto"/>
            <w:hideMark/>
          </w:tcPr>
          <w:p w14:paraId="34AF2893"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Зависит от выбранного класса активов</w:t>
            </w:r>
          </w:p>
        </w:tc>
        <w:tc>
          <w:tcPr>
            <w:tcW w:w="0" w:type="auto"/>
            <w:hideMark/>
          </w:tcPr>
          <w:p w14:paraId="3EB46199"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Более устойчивая за счет диверсификации</w:t>
            </w:r>
          </w:p>
        </w:tc>
      </w:tr>
      <w:tr w:rsidR="00514263" w:rsidRPr="00514263" w14:paraId="551042F2" w14:textId="77777777" w:rsidTr="00470D8F">
        <w:tc>
          <w:tcPr>
            <w:tcW w:w="0" w:type="auto"/>
            <w:hideMark/>
          </w:tcPr>
          <w:p w14:paraId="0E61C3B6"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Гибкость управления</w:t>
            </w:r>
          </w:p>
        </w:tc>
        <w:tc>
          <w:tcPr>
            <w:tcW w:w="0" w:type="auto"/>
            <w:hideMark/>
          </w:tcPr>
          <w:p w14:paraId="579DC521"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Ограниченная</w:t>
            </w:r>
          </w:p>
        </w:tc>
        <w:tc>
          <w:tcPr>
            <w:tcW w:w="0" w:type="auto"/>
            <w:hideMark/>
          </w:tcPr>
          <w:p w14:paraId="5AA05CAD"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Высокая</w:t>
            </w:r>
          </w:p>
        </w:tc>
      </w:tr>
      <w:tr w:rsidR="00514263" w:rsidRPr="00514263" w14:paraId="63490F75" w14:textId="77777777" w:rsidTr="00470D8F">
        <w:tc>
          <w:tcPr>
            <w:tcW w:w="0" w:type="auto"/>
            <w:hideMark/>
          </w:tcPr>
          <w:p w14:paraId="6BE51F8B"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Целевая аудитория</w:t>
            </w:r>
          </w:p>
        </w:tc>
        <w:tc>
          <w:tcPr>
            <w:tcW w:w="0" w:type="auto"/>
            <w:hideMark/>
          </w:tcPr>
          <w:p w14:paraId="4FF80B56"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Широкая</w:t>
            </w:r>
          </w:p>
        </w:tc>
        <w:tc>
          <w:tcPr>
            <w:tcW w:w="0" w:type="auto"/>
            <w:hideMark/>
          </w:tcPr>
          <w:p w14:paraId="79D7B509"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Средний и продвинутый инвестор</w:t>
            </w:r>
          </w:p>
        </w:tc>
      </w:tr>
    </w:tbl>
    <w:p w14:paraId="6B78B9A5" w14:textId="77777777" w:rsidR="00DF3F23" w:rsidRDefault="00DF3F23" w:rsidP="00514263">
      <w:pPr>
        <w:spacing w:line="360" w:lineRule="auto"/>
        <w:ind w:firstLine="709"/>
        <w:jc w:val="both"/>
        <w:rPr>
          <w:rFonts w:ascii="Times New Roman" w:hAnsi="Times New Roman" w:cs="Times New Roman"/>
          <w:bCs/>
          <w:sz w:val="28"/>
          <w:szCs w:val="28"/>
          <w14:ligatures w14:val="none"/>
        </w:rPr>
      </w:pPr>
    </w:p>
    <w:p w14:paraId="04E2D8A5" w14:textId="377C7D71" w:rsidR="00514263" w:rsidRPr="00514263" w:rsidRDefault="00514263" w:rsidP="00514263">
      <w:pPr>
        <w:spacing w:line="360" w:lineRule="auto"/>
        <w:ind w:firstLine="709"/>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Важным направлением является развитие института индивидуального инвестиционного консультирования. В России этот рынок пока находится на этапе становления, однако именно индивидуальные консультации могут стать ключевым инструментом продвижения гибридных моделей коллективного инвестирования. Специалисты</w:t>
      </w:r>
      <w:r w:rsidR="00FD455F">
        <w:rPr>
          <w:rFonts w:ascii="Times New Roman" w:hAnsi="Times New Roman" w:cs="Times New Roman"/>
          <w:bCs/>
          <w:sz w:val="28"/>
          <w:szCs w:val="28"/>
          <w14:ligatures w14:val="none"/>
        </w:rPr>
        <w:t>-</w:t>
      </w:r>
      <w:r w:rsidRPr="00514263">
        <w:rPr>
          <w:rFonts w:ascii="Times New Roman" w:hAnsi="Times New Roman" w:cs="Times New Roman"/>
          <w:bCs/>
          <w:sz w:val="28"/>
          <w:szCs w:val="28"/>
          <w14:ligatures w14:val="none"/>
        </w:rPr>
        <w:t>консультанты способны объяснить клиентам преимущества таких стратегий, подобрать оптимальный продукт в зависимости от целей и финансовых возможностей инвестора.</w:t>
      </w:r>
    </w:p>
    <w:p w14:paraId="4255AA72" w14:textId="77777777" w:rsidR="00DF3F23" w:rsidRPr="00514263" w:rsidRDefault="00DF3F23" w:rsidP="00DF3F23">
      <w:pPr>
        <w:spacing w:line="360" w:lineRule="auto"/>
        <w:ind w:firstLine="709"/>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Следует отметить также возрастающее значение автоматизации в процессе формирования гибридных портфелей. Алгоритмическое управление позволяет снижать издержки и оперативно реагировать на изменения рыночной ситуации. Развитие технологий искусственного интеллекта и машинного обучения открывает перед отраслью новые горизонты, делая гибридные модели более эффективными и доступными.</w:t>
      </w:r>
    </w:p>
    <w:p w14:paraId="0D9DDCF4" w14:textId="77777777" w:rsidR="00514263" w:rsidRPr="00514263" w:rsidRDefault="00514263" w:rsidP="00514263">
      <w:pPr>
        <w:spacing w:line="360" w:lineRule="auto"/>
        <w:ind w:firstLine="709"/>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 xml:space="preserve">Развитие гибридных моделей должно идти параллельно с совершенствованием системы налогового стимулирования инвестиций. Введение дополнительных налоговых льгот для долгосрочных вложений в коллективные инструменты, в том числе гибридные фонды, может стать действенным стимулом для привлечения капитала в данный сектор. Опыт </w:t>
      </w:r>
      <w:r w:rsidRPr="00514263">
        <w:rPr>
          <w:rFonts w:ascii="Times New Roman" w:hAnsi="Times New Roman" w:cs="Times New Roman"/>
          <w:bCs/>
          <w:sz w:val="28"/>
          <w:szCs w:val="28"/>
          <w14:ligatures w14:val="none"/>
        </w:rPr>
        <w:lastRenderedPageBreak/>
        <w:t>зарубежных стран показывает, что эффективная налоговая политика способна существенно увеличить долю населения, участвующего в программах коллективного инвестирования.</w:t>
      </w:r>
    </w:p>
    <w:p w14:paraId="7C323A27" w14:textId="77777777" w:rsidR="00514263" w:rsidRPr="00514263" w:rsidRDefault="00514263" w:rsidP="00514263">
      <w:pPr>
        <w:spacing w:line="360" w:lineRule="auto"/>
        <w:ind w:firstLine="709"/>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Кроме того, необходимо продолжение развития законодательной базы, регулирующей деятельность управляющих компаний и коллективных фондов. На текущем этапе нормативное поле позволяет эффективно функционировать существующим продуктам, однако для внедрения более сложных гибридных стратегий потребуется дальнейшая проработка стандартов, особенно в части учета и оценки нетрадиционных активов, таких как недвижимость или инфраструктурные проекты.</w:t>
      </w:r>
    </w:p>
    <w:p w14:paraId="2DEDEF3E" w14:textId="292D224F" w:rsidR="00514263" w:rsidRDefault="00514263" w:rsidP="00514263">
      <w:pPr>
        <w:spacing w:line="360" w:lineRule="auto"/>
        <w:ind w:firstLine="709"/>
        <w:jc w:val="both"/>
        <w:rPr>
          <w:rFonts w:ascii="Times New Roman" w:hAnsi="Times New Roman" w:cs="Times New Roman"/>
          <w:bCs/>
          <w:sz w:val="28"/>
          <w:szCs w:val="28"/>
          <w:lang w:val="en-US"/>
          <w14:ligatures w14:val="none"/>
        </w:rPr>
      </w:pPr>
      <w:r w:rsidRPr="00514263">
        <w:rPr>
          <w:rFonts w:ascii="Times New Roman" w:hAnsi="Times New Roman" w:cs="Times New Roman"/>
          <w:bCs/>
          <w:sz w:val="28"/>
          <w:szCs w:val="28"/>
          <w14:ligatures w14:val="none"/>
        </w:rPr>
        <w:t>Особого внимания заслуживает международный опыт внедрения гибридных моделей коллективных инвестиций. В США, странах ЕС, Канаде и Австралии подобные инструменты активно используются пенсионными фондами, страховыми компаниями и крупными частными инвесторами. Применение гибридных стратегий позволяет этим организациям достигать устойчивых показателей доходности на протяжении десятилетий. Перенос лучших практик на российскую почву требует адаптации с учетом особенностей национального законодательства, экономической структуры и уровня развития финансового рынка.</w:t>
      </w:r>
      <w:r w:rsidR="003B2906" w:rsidRPr="003B2906">
        <w:rPr>
          <w:rFonts w:ascii="Times New Roman" w:hAnsi="Times New Roman" w:cs="Times New Roman"/>
          <w:bCs/>
          <w:sz w:val="28"/>
          <w:szCs w:val="28"/>
          <w14:ligatures w14:val="none"/>
        </w:rPr>
        <w:t xml:space="preserve"> </w:t>
      </w:r>
      <w:r w:rsidR="003B2906">
        <w:rPr>
          <w:rFonts w:ascii="Times New Roman" w:hAnsi="Times New Roman" w:cs="Times New Roman"/>
          <w:bCs/>
          <w:sz w:val="28"/>
          <w:szCs w:val="28"/>
          <w:lang w:val="en-US"/>
          <w14:ligatures w14:val="none"/>
        </w:rPr>
        <w:t>[17]</w:t>
      </w:r>
    </w:p>
    <w:p w14:paraId="627D2F91" w14:textId="77777777" w:rsidR="005B67FD" w:rsidRPr="00A0656C" w:rsidRDefault="005B67FD" w:rsidP="00A0656C">
      <w:pPr>
        <w:spacing w:line="360" w:lineRule="auto"/>
        <w:jc w:val="both"/>
        <w:rPr>
          <w:rFonts w:ascii="Times New Roman" w:hAnsi="Times New Roman" w:cs="Times New Roman"/>
          <w:bCs/>
          <w:sz w:val="28"/>
          <w:szCs w:val="28"/>
          <w14:ligatures w14:val="none"/>
        </w:rPr>
      </w:pPr>
    </w:p>
    <w:p w14:paraId="1BFFE7C8" w14:textId="6E65555C" w:rsidR="00514263" w:rsidRPr="00514263" w:rsidRDefault="00514263" w:rsidP="00997CEB">
      <w:pPr>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Таблица 1</w:t>
      </w:r>
      <w:r w:rsidR="00997CEB">
        <w:rPr>
          <w:rFonts w:ascii="Times New Roman" w:hAnsi="Times New Roman" w:cs="Times New Roman"/>
          <w:bCs/>
          <w:sz w:val="28"/>
          <w:szCs w:val="28"/>
          <w14:ligatures w14:val="none"/>
        </w:rPr>
        <w:t>5</w:t>
      </w:r>
      <w:r w:rsidRPr="00514263">
        <w:rPr>
          <w:rFonts w:ascii="Times New Roman" w:hAnsi="Times New Roman" w:cs="Times New Roman"/>
          <w:bCs/>
          <w:sz w:val="28"/>
          <w:szCs w:val="28"/>
          <w14:ligatures w14:val="none"/>
        </w:rPr>
        <w:t>. Примеры успешных гибридных моделей за рубежом</w:t>
      </w:r>
    </w:p>
    <w:tbl>
      <w:tblPr>
        <w:tblStyle w:val="af4"/>
        <w:tblW w:w="0" w:type="auto"/>
        <w:tblLook w:val="04A0" w:firstRow="1" w:lastRow="0" w:firstColumn="1" w:lastColumn="0" w:noHBand="0" w:noVBand="1"/>
      </w:tblPr>
      <w:tblGrid>
        <w:gridCol w:w="1300"/>
        <w:gridCol w:w="2021"/>
        <w:gridCol w:w="6024"/>
      </w:tblGrid>
      <w:tr w:rsidR="00514263" w:rsidRPr="0040327F" w14:paraId="6844AFDF" w14:textId="77777777" w:rsidTr="00470D8F">
        <w:tc>
          <w:tcPr>
            <w:tcW w:w="0" w:type="auto"/>
            <w:hideMark/>
          </w:tcPr>
          <w:p w14:paraId="436B975B" w14:textId="77777777" w:rsidR="00514263" w:rsidRPr="0040327F" w:rsidRDefault="00514263" w:rsidP="00514263">
            <w:pPr>
              <w:jc w:val="center"/>
              <w:rPr>
                <w:rFonts w:ascii="Times New Roman" w:eastAsia="Times New Roman" w:hAnsi="Times New Roman" w:cs="Times New Roman"/>
                <w:bCs/>
                <w:color w:val="000000"/>
                <w:kern w:val="0"/>
              </w:rPr>
            </w:pPr>
            <w:r w:rsidRPr="0040327F">
              <w:rPr>
                <w:rFonts w:ascii="Times New Roman" w:eastAsia="Times New Roman" w:hAnsi="Times New Roman" w:cs="Times New Roman"/>
                <w:bCs/>
                <w:color w:val="000000"/>
                <w:kern w:val="0"/>
              </w:rPr>
              <w:t>Страна</w:t>
            </w:r>
          </w:p>
        </w:tc>
        <w:tc>
          <w:tcPr>
            <w:tcW w:w="0" w:type="auto"/>
            <w:hideMark/>
          </w:tcPr>
          <w:p w14:paraId="119A64A3" w14:textId="77777777" w:rsidR="00514263" w:rsidRPr="0040327F" w:rsidRDefault="00514263" w:rsidP="00514263">
            <w:pPr>
              <w:jc w:val="center"/>
              <w:rPr>
                <w:rFonts w:ascii="Times New Roman" w:eastAsia="Times New Roman" w:hAnsi="Times New Roman" w:cs="Times New Roman"/>
                <w:bCs/>
                <w:color w:val="000000"/>
                <w:kern w:val="0"/>
              </w:rPr>
            </w:pPr>
            <w:r w:rsidRPr="0040327F">
              <w:rPr>
                <w:rFonts w:ascii="Times New Roman" w:eastAsia="Times New Roman" w:hAnsi="Times New Roman" w:cs="Times New Roman"/>
                <w:bCs/>
                <w:color w:val="000000"/>
                <w:kern w:val="0"/>
              </w:rPr>
              <w:t>Тип гибридного фонда</w:t>
            </w:r>
          </w:p>
        </w:tc>
        <w:tc>
          <w:tcPr>
            <w:tcW w:w="0" w:type="auto"/>
            <w:hideMark/>
          </w:tcPr>
          <w:p w14:paraId="6B138E3D" w14:textId="77777777" w:rsidR="00514263" w:rsidRPr="0040327F" w:rsidRDefault="00514263" w:rsidP="00514263">
            <w:pPr>
              <w:jc w:val="center"/>
              <w:rPr>
                <w:rFonts w:ascii="Times New Roman" w:eastAsia="Times New Roman" w:hAnsi="Times New Roman" w:cs="Times New Roman"/>
                <w:bCs/>
                <w:color w:val="000000"/>
                <w:kern w:val="0"/>
              </w:rPr>
            </w:pPr>
            <w:r w:rsidRPr="0040327F">
              <w:rPr>
                <w:rFonts w:ascii="Times New Roman" w:eastAsia="Times New Roman" w:hAnsi="Times New Roman" w:cs="Times New Roman"/>
                <w:bCs/>
                <w:color w:val="000000"/>
                <w:kern w:val="0"/>
              </w:rPr>
              <w:t>Особенности</w:t>
            </w:r>
          </w:p>
        </w:tc>
      </w:tr>
      <w:tr w:rsidR="00514263" w:rsidRPr="00514263" w14:paraId="7CE2683D" w14:textId="77777777" w:rsidTr="00470D8F">
        <w:tc>
          <w:tcPr>
            <w:tcW w:w="0" w:type="auto"/>
            <w:hideMark/>
          </w:tcPr>
          <w:p w14:paraId="2E1BE5A4"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США</w:t>
            </w:r>
          </w:p>
        </w:tc>
        <w:tc>
          <w:tcPr>
            <w:tcW w:w="0" w:type="auto"/>
            <w:hideMark/>
          </w:tcPr>
          <w:p w14:paraId="7F458011"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Target Date Funds</w:t>
            </w:r>
          </w:p>
        </w:tc>
        <w:tc>
          <w:tcPr>
            <w:tcW w:w="0" w:type="auto"/>
            <w:hideMark/>
          </w:tcPr>
          <w:p w14:paraId="284F14EC"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Фонды с изменяющейся структурой активов в зависимости от горизонта инвестирования</w:t>
            </w:r>
          </w:p>
        </w:tc>
      </w:tr>
      <w:tr w:rsidR="00514263" w:rsidRPr="00514263" w14:paraId="0ABA4983" w14:textId="77777777" w:rsidTr="00470D8F">
        <w:tc>
          <w:tcPr>
            <w:tcW w:w="0" w:type="auto"/>
            <w:hideMark/>
          </w:tcPr>
          <w:p w14:paraId="14C5E971"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Германия</w:t>
            </w:r>
          </w:p>
        </w:tc>
        <w:tc>
          <w:tcPr>
            <w:tcW w:w="0" w:type="auto"/>
            <w:hideMark/>
          </w:tcPr>
          <w:p w14:paraId="07996281"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Mischfonds</w:t>
            </w:r>
          </w:p>
        </w:tc>
        <w:tc>
          <w:tcPr>
            <w:tcW w:w="0" w:type="auto"/>
            <w:hideMark/>
          </w:tcPr>
          <w:p w14:paraId="2264A929"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Широкое применение в пенсионных программах</w:t>
            </w:r>
          </w:p>
        </w:tc>
      </w:tr>
      <w:tr w:rsidR="00514263" w:rsidRPr="00514263" w14:paraId="4639EC09" w14:textId="77777777" w:rsidTr="00470D8F">
        <w:tc>
          <w:tcPr>
            <w:tcW w:w="0" w:type="auto"/>
            <w:hideMark/>
          </w:tcPr>
          <w:p w14:paraId="27A2E23C"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Канада</w:t>
            </w:r>
          </w:p>
        </w:tc>
        <w:tc>
          <w:tcPr>
            <w:tcW w:w="0" w:type="auto"/>
            <w:hideMark/>
          </w:tcPr>
          <w:p w14:paraId="2ECDE1C1"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Balanced Funds</w:t>
            </w:r>
          </w:p>
        </w:tc>
        <w:tc>
          <w:tcPr>
            <w:tcW w:w="0" w:type="auto"/>
            <w:hideMark/>
          </w:tcPr>
          <w:p w14:paraId="2B5A674E"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Сбалансированные фонды с равной долей акций и облигаций</w:t>
            </w:r>
          </w:p>
        </w:tc>
      </w:tr>
      <w:tr w:rsidR="00514263" w:rsidRPr="00514263" w14:paraId="12C3F06C" w14:textId="77777777" w:rsidTr="00470D8F">
        <w:tc>
          <w:tcPr>
            <w:tcW w:w="0" w:type="auto"/>
            <w:hideMark/>
          </w:tcPr>
          <w:p w14:paraId="3720E0CC"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Австралия</w:t>
            </w:r>
          </w:p>
        </w:tc>
        <w:tc>
          <w:tcPr>
            <w:tcW w:w="0" w:type="auto"/>
            <w:hideMark/>
          </w:tcPr>
          <w:p w14:paraId="035CCF8D" w14:textId="0A8C7865"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Multi</w:t>
            </w:r>
            <w:r w:rsidR="00DA1881">
              <w:rPr>
                <w:rFonts w:ascii="Times New Roman" w:eastAsia="Times New Roman" w:hAnsi="Times New Roman" w:cs="Times New Roman"/>
                <w:color w:val="000000"/>
                <w:kern w:val="0"/>
              </w:rPr>
              <w:t>-</w:t>
            </w:r>
            <w:r w:rsidRPr="00514263">
              <w:rPr>
                <w:rFonts w:ascii="Times New Roman" w:eastAsia="Times New Roman" w:hAnsi="Times New Roman" w:cs="Times New Roman"/>
                <w:color w:val="000000"/>
                <w:kern w:val="0"/>
              </w:rPr>
              <w:t>Asset Funds</w:t>
            </w:r>
          </w:p>
        </w:tc>
        <w:tc>
          <w:tcPr>
            <w:tcW w:w="0" w:type="auto"/>
            <w:hideMark/>
          </w:tcPr>
          <w:p w14:paraId="1A92F4BF"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Инвестиции в широкий спектр активов, включая альтернативные</w:t>
            </w:r>
          </w:p>
        </w:tc>
      </w:tr>
    </w:tbl>
    <w:p w14:paraId="6FD4D1EF" w14:textId="77777777" w:rsidR="0040327F" w:rsidRDefault="0040327F" w:rsidP="00514263">
      <w:pPr>
        <w:spacing w:line="360" w:lineRule="auto"/>
        <w:ind w:firstLine="709"/>
        <w:jc w:val="both"/>
        <w:rPr>
          <w:rFonts w:ascii="Times New Roman" w:hAnsi="Times New Roman" w:cs="Times New Roman"/>
          <w:bCs/>
          <w:sz w:val="28"/>
          <w:szCs w:val="28"/>
          <w14:ligatures w14:val="none"/>
        </w:rPr>
      </w:pPr>
    </w:p>
    <w:p w14:paraId="01EB1915" w14:textId="77777777" w:rsidR="00514263" w:rsidRPr="00514263" w:rsidRDefault="00514263" w:rsidP="00514263">
      <w:pPr>
        <w:spacing w:line="360" w:lineRule="auto"/>
        <w:ind w:firstLine="709"/>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 xml:space="preserve">Изучение и внедрение успешных международных решений может стать драйвером для повышения эффективности российских гибридных моделей. Особенно перспективным направлением является разработка продуктов, </w:t>
      </w:r>
      <w:r w:rsidRPr="00514263">
        <w:rPr>
          <w:rFonts w:ascii="Times New Roman" w:hAnsi="Times New Roman" w:cs="Times New Roman"/>
          <w:bCs/>
          <w:sz w:val="28"/>
          <w:szCs w:val="28"/>
          <w14:ligatures w14:val="none"/>
        </w:rPr>
        <w:lastRenderedPageBreak/>
        <w:t>ориентированных на долгосрочные цели, такие как пенсионные накопления, формирование образовательных фондов для детей и капитал для крупных покупок.</w:t>
      </w:r>
    </w:p>
    <w:p w14:paraId="332DF6CC" w14:textId="77777777" w:rsidR="00514263" w:rsidRPr="00514263" w:rsidRDefault="00514263" w:rsidP="00514263">
      <w:pPr>
        <w:spacing w:line="360" w:lineRule="auto"/>
        <w:ind w:firstLine="709"/>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Таким образом, развитие гибридных моделей коллективного инвестирования в России представляет собой сложный, но перспективный процесс, требующий согласованных действий со стороны государства, профессиональных участников рынка и самих инвесторов. В ближайшие годы можно ожидать дальнейшего расширения линейки продуктов, повышения доступности и эффективности гибридных решений. Это станет важным этапом в становлении зрелого финансового рынка в стране, ориентированного на долгосрочные цели и устойчивое развитие.</w:t>
      </w:r>
    </w:p>
    <w:p w14:paraId="0561C47C" w14:textId="77777777" w:rsidR="00514263" w:rsidRPr="00514263" w:rsidRDefault="00514263" w:rsidP="00D51918">
      <w:pPr>
        <w:spacing w:line="360" w:lineRule="auto"/>
        <w:ind w:firstLine="709"/>
        <w:jc w:val="both"/>
        <w:rPr>
          <w:rFonts w:ascii="Times New Roman" w:hAnsi="Times New Roman" w:cs="Times New Roman"/>
          <w:bCs/>
          <w:sz w:val="28"/>
          <w:szCs w:val="28"/>
          <w14:ligatures w14:val="none"/>
        </w:rPr>
      </w:pPr>
    </w:p>
    <w:p w14:paraId="12BB8165" w14:textId="78FFEDDE" w:rsidR="00514263" w:rsidRPr="00514263" w:rsidRDefault="00FD099B" w:rsidP="00D51918">
      <w:pPr>
        <w:pStyle w:val="2"/>
        <w:ind w:firstLine="709"/>
        <w:jc w:val="both"/>
      </w:pPr>
      <w:bookmarkStart w:id="24" w:name="_Toc201314281"/>
      <w:r>
        <w:t>3.2</w:t>
      </w:r>
      <w:r w:rsidR="007F3418">
        <w:t xml:space="preserve"> </w:t>
      </w:r>
      <w:r w:rsidR="00514263" w:rsidRPr="00514263">
        <w:t>Расчет доходности ПИФов</w:t>
      </w:r>
      <w:bookmarkEnd w:id="24"/>
    </w:p>
    <w:p w14:paraId="3E5FC9F2" w14:textId="77777777" w:rsidR="00514263" w:rsidRPr="00514263" w:rsidRDefault="00514263" w:rsidP="00514263">
      <w:pPr>
        <w:spacing w:line="360" w:lineRule="auto"/>
        <w:jc w:val="both"/>
        <w:rPr>
          <w:rFonts w:ascii="Times New Roman" w:hAnsi="Times New Roman" w:cs="Times New Roman"/>
          <w:bCs/>
          <w:sz w:val="28"/>
          <w:szCs w:val="28"/>
          <w14:ligatures w14:val="none"/>
        </w:rPr>
      </w:pPr>
    </w:p>
    <w:p w14:paraId="7BD322F9" w14:textId="77777777" w:rsidR="00514263" w:rsidRPr="00514263" w:rsidRDefault="00514263" w:rsidP="00514263">
      <w:pPr>
        <w:spacing w:line="360" w:lineRule="auto"/>
        <w:ind w:firstLine="708"/>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Анализ доходности паевых инвестиционных фондов (ПИФов) является одной из ключевых задач при оценке эффективности коллективного инвестирования. Именно показатель доходности является основным критерием, на который ориентируются инвесторы при выборе инвестиционного инструмента. При этом важно учитывать, что доходность фондов зависит от множества факторов, включая стратегию управления, состав активов, уровень рисков и макроэкономические условия.</w:t>
      </w:r>
    </w:p>
    <w:p w14:paraId="6DF1B765" w14:textId="77777777" w:rsidR="00514263" w:rsidRPr="00514263" w:rsidRDefault="00514263" w:rsidP="00514263">
      <w:pPr>
        <w:spacing w:line="360" w:lineRule="auto"/>
        <w:ind w:firstLine="708"/>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Одной из особенностей российского рынка ПИФов является наличие значительных различий между фондами по направлениям инвестирования. В России представлены как фонды акций, так и облигаций, смешанные фонды, а также фонды денежного рынка. Каждый из этих видов обладает своими характеристиками доходности и уровня риска. В частности, фонды акций традиционно обладают более высокой потенциальной доходностью, но сопровождаются повышенной волатильностью. В то же время фонды облигаций обеспечивают более стабильный доход, но при этом его уровень ниже.</w:t>
      </w:r>
    </w:p>
    <w:p w14:paraId="6D159127" w14:textId="64E07551" w:rsidR="00514263" w:rsidRDefault="00514263" w:rsidP="00514263">
      <w:pPr>
        <w:spacing w:line="360" w:lineRule="auto"/>
        <w:ind w:firstLine="708"/>
        <w:jc w:val="both"/>
        <w:rPr>
          <w:rFonts w:ascii="Times New Roman" w:hAnsi="Times New Roman" w:cs="Times New Roman"/>
          <w:bCs/>
          <w:sz w:val="28"/>
          <w:szCs w:val="28"/>
          <w:lang w:val="en-GB"/>
          <w14:ligatures w14:val="none"/>
        </w:rPr>
      </w:pPr>
      <w:r w:rsidRPr="00514263">
        <w:rPr>
          <w:rFonts w:ascii="Times New Roman" w:hAnsi="Times New Roman" w:cs="Times New Roman"/>
          <w:bCs/>
          <w:sz w:val="28"/>
          <w:szCs w:val="28"/>
          <w14:ligatures w14:val="none"/>
        </w:rPr>
        <w:lastRenderedPageBreak/>
        <w:t>Для комплексного понимания динамики доходности ПИФов в России целесообразно рассмотреть данные по их доходности за последние восемь лет, что позволит выявить ключевые тенденции и закономерности</w:t>
      </w:r>
      <w:r w:rsidR="00997CEB">
        <w:rPr>
          <w:rFonts w:ascii="Times New Roman" w:hAnsi="Times New Roman" w:cs="Times New Roman"/>
          <w:bCs/>
          <w:sz w:val="28"/>
          <w:szCs w:val="28"/>
          <w14:ligatures w14:val="none"/>
        </w:rPr>
        <w:t>, указанной в таблице 16.</w:t>
      </w:r>
    </w:p>
    <w:p w14:paraId="6B153412" w14:textId="77777777" w:rsidR="005B67FD" w:rsidRPr="005B67FD" w:rsidRDefault="005B67FD" w:rsidP="00514263">
      <w:pPr>
        <w:spacing w:line="360" w:lineRule="auto"/>
        <w:ind w:firstLine="708"/>
        <w:jc w:val="both"/>
        <w:rPr>
          <w:rFonts w:ascii="Times New Roman" w:hAnsi="Times New Roman" w:cs="Times New Roman"/>
          <w:bCs/>
          <w:sz w:val="28"/>
          <w:szCs w:val="28"/>
          <w:lang w:val="en-GB"/>
          <w14:ligatures w14:val="none"/>
        </w:rPr>
      </w:pPr>
    </w:p>
    <w:p w14:paraId="6F6E81EC" w14:textId="60930C3F" w:rsidR="00514263" w:rsidRPr="0040327F" w:rsidRDefault="00997CEB" w:rsidP="0040327F">
      <w:pPr>
        <w:jc w:val="both"/>
        <w:rPr>
          <w:rFonts w:ascii="Times New Roman" w:hAnsi="Times New Roman" w:cs="Times New Roman"/>
          <w:bCs/>
          <w:sz w:val="28"/>
          <w:szCs w:val="28"/>
          <w14:ligatures w14:val="none"/>
        </w:rPr>
      </w:pPr>
      <w:r w:rsidRPr="0055562D">
        <w:rPr>
          <w:rFonts w:ascii="Times New Roman" w:hAnsi="Times New Roman" w:cs="Times New Roman"/>
          <w:iCs/>
          <w:color w:val="000000"/>
          <w:kern w:val="0"/>
          <w:sz w:val="28"/>
          <w:szCs w:val="28"/>
          <w14:ligatures w14:val="none"/>
        </w:rPr>
        <w:t xml:space="preserve">Таблица </w:t>
      </w:r>
      <w:r>
        <w:rPr>
          <w:rFonts w:ascii="Times New Roman" w:hAnsi="Times New Roman" w:cs="Times New Roman"/>
          <w:iCs/>
          <w:color w:val="000000"/>
          <w:kern w:val="0"/>
          <w:sz w:val="28"/>
          <w:szCs w:val="28"/>
          <w14:ligatures w14:val="none"/>
        </w:rPr>
        <w:t>16</w:t>
      </w:r>
      <w:r w:rsidRPr="0055562D">
        <w:rPr>
          <w:rFonts w:ascii="Times New Roman" w:hAnsi="Times New Roman" w:cs="Times New Roman"/>
          <w:iCs/>
          <w:color w:val="000000"/>
          <w:kern w:val="0"/>
          <w:sz w:val="28"/>
          <w:szCs w:val="28"/>
          <w14:ligatures w14:val="none"/>
        </w:rPr>
        <w:t xml:space="preserve"> –</w:t>
      </w:r>
      <w:r>
        <w:rPr>
          <w:rFonts w:ascii="Times New Roman" w:hAnsi="Times New Roman" w:cs="Times New Roman"/>
          <w:iCs/>
          <w:color w:val="000000"/>
          <w:kern w:val="0"/>
          <w:sz w:val="28"/>
          <w:szCs w:val="28"/>
          <w14:ligatures w14:val="none"/>
        </w:rPr>
        <w:t xml:space="preserve"> </w:t>
      </w:r>
      <w:r w:rsidR="00514263" w:rsidRPr="0040327F">
        <w:rPr>
          <w:rFonts w:ascii="Times New Roman" w:hAnsi="Times New Roman" w:cs="Times New Roman"/>
          <w:bCs/>
          <w:sz w:val="28"/>
          <w:szCs w:val="28"/>
          <w14:ligatures w14:val="none"/>
        </w:rPr>
        <w:t>Средняя годовая доходность различных типов ПИФов в России за 2016</w:t>
      </w:r>
      <w:r w:rsidR="00DA1881">
        <w:rPr>
          <w:rFonts w:ascii="Times New Roman" w:hAnsi="Times New Roman" w:cs="Times New Roman"/>
          <w:bCs/>
          <w:sz w:val="28"/>
          <w:szCs w:val="28"/>
          <w14:ligatures w14:val="none"/>
        </w:rPr>
        <w:t>-</w:t>
      </w:r>
      <w:r w:rsidR="00514263" w:rsidRPr="0040327F">
        <w:rPr>
          <w:rFonts w:ascii="Times New Roman" w:hAnsi="Times New Roman" w:cs="Times New Roman"/>
          <w:bCs/>
          <w:sz w:val="28"/>
          <w:szCs w:val="28"/>
          <w14:ligatures w14:val="none"/>
        </w:rPr>
        <w:t>2023 гг., %</w:t>
      </w:r>
    </w:p>
    <w:tbl>
      <w:tblPr>
        <w:tblStyle w:val="af4"/>
        <w:tblW w:w="0" w:type="auto"/>
        <w:tblLook w:val="04A0" w:firstRow="1" w:lastRow="0" w:firstColumn="1" w:lastColumn="0" w:noHBand="0" w:noVBand="1"/>
      </w:tblPr>
      <w:tblGrid>
        <w:gridCol w:w="696"/>
        <w:gridCol w:w="1602"/>
        <w:gridCol w:w="2074"/>
        <w:gridCol w:w="2194"/>
        <w:gridCol w:w="2779"/>
      </w:tblGrid>
      <w:tr w:rsidR="00514263" w:rsidRPr="0040327F" w14:paraId="7B358BC9" w14:textId="77777777" w:rsidTr="00470D8F">
        <w:tc>
          <w:tcPr>
            <w:tcW w:w="0" w:type="auto"/>
            <w:hideMark/>
          </w:tcPr>
          <w:p w14:paraId="7D7B2534" w14:textId="77777777" w:rsidR="00514263" w:rsidRPr="0040327F" w:rsidRDefault="00514263" w:rsidP="00514263">
            <w:pPr>
              <w:jc w:val="center"/>
              <w:rPr>
                <w:rFonts w:ascii="Times New Roman" w:eastAsia="Times New Roman" w:hAnsi="Times New Roman" w:cs="Times New Roman"/>
                <w:bCs/>
                <w:color w:val="000000"/>
                <w:kern w:val="0"/>
              </w:rPr>
            </w:pPr>
            <w:r w:rsidRPr="0040327F">
              <w:rPr>
                <w:rFonts w:ascii="Times New Roman" w:eastAsia="Times New Roman" w:hAnsi="Times New Roman" w:cs="Times New Roman"/>
                <w:bCs/>
                <w:color w:val="000000"/>
                <w:kern w:val="0"/>
              </w:rPr>
              <w:t>Год</w:t>
            </w:r>
          </w:p>
        </w:tc>
        <w:tc>
          <w:tcPr>
            <w:tcW w:w="0" w:type="auto"/>
            <w:hideMark/>
          </w:tcPr>
          <w:p w14:paraId="784F4070" w14:textId="77777777" w:rsidR="00514263" w:rsidRPr="0040327F" w:rsidRDefault="00514263" w:rsidP="00514263">
            <w:pPr>
              <w:jc w:val="center"/>
              <w:rPr>
                <w:rFonts w:ascii="Times New Roman" w:eastAsia="Times New Roman" w:hAnsi="Times New Roman" w:cs="Times New Roman"/>
                <w:bCs/>
                <w:color w:val="000000"/>
                <w:kern w:val="0"/>
              </w:rPr>
            </w:pPr>
            <w:r w:rsidRPr="0040327F">
              <w:rPr>
                <w:rFonts w:ascii="Times New Roman" w:eastAsia="Times New Roman" w:hAnsi="Times New Roman" w:cs="Times New Roman"/>
                <w:bCs/>
                <w:color w:val="000000"/>
                <w:kern w:val="0"/>
              </w:rPr>
              <w:t>Фонды акций</w:t>
            </w:r>
          </w:p>
        </w:tc>
        <w:tc>
          <w:tcPr>
            <w:tcW w:w="0" w:type="auto"/>
            <w:hideMark/>
          </w:tcPr>
          <w:p w14:paraId="1367EEF8" w14:textId="77777777" w:rsidR="00514263" w:rsidRPr="0040327F" w:rsidRDefault="00514263" w:rsidP="00514263">
            <w:pPr>
              <w:jc w:val="center"/>
              <w:rPr>
                <w:rFonts w:ascii="Times New Roman" w:eastAsia="Times New Roman" w:hAnsi="Times New Roman" w:cs="Times New Roman"/>
                <w:bCs/>
                <w:color w:val="000000"/>
                <w:kern w:val="0"/>
              </w:rPr>
            </w:pPr>
            <w:r w:rsidRPr="0040327F">
              <w:rPr>
                <w:rFonts w:ascii="Times New Roman" w:eastAsia="Times New Roman" w:hAnsi="Times New Roman" w:cs="Times New Roman"/>
                <w:bCs/>
                <w:color w:val="000000"/>
                <w:kern w:val="0"/>
              </w:rPr>
              <w:t>Фонды облигаций</w:t>
            </w:r>
          </w:p>
        </w:tc>
        <w:tc>
          <w:tcPr>
            <w:tcW w:w="0" w:type="auto"/>
            <w:hideMark/>
          </w:tcPr>
          <w:p w14:paraId="15475153" w14:textId="77777777" w:rsidR="00514263" w:rsidRPr="0040327F" w:rsidRDefault="00514263" w:rsidP="00514263">
            <w:pPr>
              <w:jc w:val="center"/>
              <w:rPr>
                <w:rFonts w:ascii="Times New Roman" w:eastAsia="Times New Roman" w:hAnsi="Times New Roman" w:cs="Times New Roman"/>
                <w:bCs/>
                <w:color w:val="000000"/>
                <w:kern w:val="0"/>
              </w:rPr>
            </w:pPr>
            <w:r w:rsidRPr="0040327F">
              <w:rPr>
                <w:rFonts w:ascii="Times New Roman" w:eastAsia="Times New Roman" w:hAnsi="Times New Roman" w:cs="Times New Roman"/>
                <w:bCs/>
                <w:color w:val="000000"/>
                <w:kern w:val="0"/>
              </w:rPr>
              <w:t>Смешанные фонды</w:t>
            </w:r>
          </w:p>
        </w:tc>
        <w:tc>
          <w:tcPr>
            <w:tcW w:w="0" w:type="auto"/>
            <w:hideMark/>
          </w:tcPr>
          <w:p w14:paraId="6C079D97" w14:textId="77777777" w:rsidR="00514263" w:rsidRPr="0040327F" w:rsidRDefault="00514263" w:rsidP="00514263">
            <w:pPr>
              <w:jc w:val="center"/>
              <w:rPr>
                <w:rFonts w:ascii="Times New Roman" w:eastAsia="Times New Roman" w:hAnsi="Times New Roman" w:cs="Times New Roman"/>
                <w:bCs/>
                <w:color w:val="000000"/>
                <w:kern w:val="0"/>
              </w:rPr>
            </w:pPr>
            <w:r w:rsidRPr="0040327F">
              <w:rPr>
                <w:rFonts w:ascii="Times New Roman" w:eastAsia="Times New Roman" w:hAnsi="Times New Roman" w:cs="Times New Roman"/>
                <w:bCs/>
                <w:color w:val="000000"/>
                <w:kern w:val="0"/>
              </w:rPr>
              <w:t>Фонды денежного рынка</w:t>
            </w:r>
          </w:p>
        </w:tc>
      </w:tr>
      <w:tr w:rsidR="00514263" w:rsidRPr="00514263" w14:paraId="2E4FAF96" w14:textId="77777777" w:rsidTr="00470D8F">
        <w:tc>
          <w:tcPr>
            <w:tcW w:w="0" w:type="auto"/>
            <w:hideMark/>
          </w:tcPr>
          <w:p w14:paraId="50408771"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2016</w:t>
            </w:r>
          </w:p>
        </w:tc>
        <w:tc>
          <w:tcPr>
            <w:tcW w:w="0" w:type="auto"/>
            <w:hideMark/>
          </w:tcPr>
          <w:p w14:paraId="5698E9C5"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14,5</w:t>
            </w:r>
          </w:p>
        </w:tc>
        <w:tc>
          <w:tcPr>
            <w:tcW w:w="0" w:type="auto"/>
            <w:hideMark/>
          </w:tcPr>
          <w:p w14:paraId="434CFDBD"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9,2</w:t>
            </w:r>
          </w:p>
        </w:tc>
        <w:tc>
          <w:tcPr>
            <w:tcW w:w="0" w:type="auto"/>
            <w:hideMark/>
          </w:tcPr>
          <w:p w14:paraId="7BAF06F6"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11,0</w:t>
            </w:r>
          </w:p>
        </w:tc>
        <w:tc>
          <w:tcPr>
            <w:tcW w:w="0" w:type="auto"/>
            <w:hideMark/>
          </w:tcPr>
          <w:p w14:paraId="04AAFA44"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7,1</w:t>
            </w:r>
          </w:p>
        </w:tc>
      </w:tr>
      <w:tr w:rsidR="00514263" w:rsidRPr="00514263" w14:paraId="74652525" w14:textId="77777777" w:rsidTr="00470D8F">
        <w:tc>
          <w:tcPr>
            <w:tcW w:w="0" w:type="auto"/>
            <w:hideMark/>
          </w:tcPr>
          <w:p w14:paraId="420FDFC3"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2017</w:t>
            </w:r>
          </w:p>
        </w:tc>
        <w:tc>
          <w:tcPr>
            <w:tcW w:w="0" w:type="auto"/>
            <w:hideMark/>
          </w:tcPr>
          <w:p w14:paraId="7608269C"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17,8</w:t>
            </w:r>
          </w:p>
        </w:tc>
        <w:tc>
          <w:tcPr>
            <w:tcW w:w="0" w:type="auto"/>
            <w:hideMark/>
          </w:tcPr>
          <w:p w14:paraId="31BE28A8"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8,5</w:t>
            </w:r>
          </w:p>
        </w:tc>
        <w:tc>
          <w:tcPr>
            <w:tcW w:w="0" w:type="auto"/>
            <w:hideMark/>
          </w:tcPr>
          <w:p w14:paraId="672A83C7"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12,3</w:t>
            </w:r>
          </w:p>
        </w:tc>
        <w:tc>
          <w:tcPr>
            <w:tcW w:w="0" w:type="auto"/>
            <w:hideMark/>
          </w:tcPr>
          <w:p w14:paraId="650E65D2"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6,9</w:t>
            </w:r>
          </w:p>
        </w:tc>
      </w:tr>
      <w:tr w:rsidR="00514263" w:rsidRPr="00514263" w14:paraId="4F2CFAF5" w14:textId="77777777" w:rsidTr="00470D8F">
        <w:tc>
          <w:tcPr>
            <w:tcW w:w="0" w:type="auto"/>
            <w:hideMark/>
          </w:tcPr>
          <w:p w14:paraId="674EDFF2"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2018</w:t>
            </w:r>
          </w:p>
        </w:tc>
        <w:tc>
          <w:tcPr>
            <w:tcW w:w="0" w:type="auto"/>
            <w:hideMark/>
          </w:tcPr>
          <w:p w14:paraId="57F22925" w14:textId="7CEAB577" w:rsidR="00514263" w:rsidRPr="00514263" w:rsidRDefault="00C60C29" w:rsidP="00514263">
            <w:pPr>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00514263" w:rsidRPr="00514263">
              <w:rPr>
                <w:rFonts w:ascii="Times New Roman" w:eastAsia="Times New Roman" w:hAnsi="Times New Roman" w:cs="Times New Roman"/>
                <w:color w:val="000000"/>
                <w:kern w:val="0"/>
              </w:rPr>
              <w:t>5,3</w:t>
            </w:r>
          </w:p>
        </w:tc>
        <w:tc>
          <w:tcPr>
            <w:tcW w:w="0" w:type="auto"/>
            <w:hideMark/>
          </w:tcPr>
          <w:p w14:paraId="00214F4E"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6,1</w:t>
            </w:r>
          </w:p>
        </w:tc>
        <w:tc>
          <w:tcPr>
            <w:tcW w:w="0" w:type="auto"/>
            <w:hideMark/>
          </w:tcPr>
          <w:p w14:paraId="18EC152A"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2,0</w:t>
            </w:r>
          </w:p>
        </w:tc>
        <w:tc>
          <w:tcPr>
            <w:tcW w:w="0" w:type="auto"/>
            <w:hideMark/>
          </w:tcPr>
          <w:p w14:paraId="33F4BE15"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5,7</w:t>
            </w:r>
          </w:p>
        </w:tc>
      </w:tr>
      <w:tr w:rsidR="00514263" w:rsidRPr="00514263" w14:paraId="56FD5C07" w14:textId="77777777" w:rsidTr="00470D8F">
        <w:tc>
          <w:tcPr>
            <w:tcW w:w="0" w:type="auto"/>
            <w:hideMark/>
          </w:tcPr>
          <w:p w14:paraId="0BA4786D"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2019</w:t>
            </w:r>
          </w:p>
        </w:tc>
        <w:tc>
          <w:tcPr>
            <w:tcW w:w="0" w:type="auto"/>
            <w:hideMark/>
          </w:tcPr>
          <w:p w14:paraId="3FACA4E5"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24,6</w:t>
            </w:r>
          </w:p>
        </w:tc>
        <w:tc>
          <w:tcPr>
            <w:tcW w:w="0" w:type="auto"/>
            <w:hideMark/>
          </w:tcPr>
          <w:p w14:paraId="5D3EC0FA"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10,4</w:t>
            </w:r>
          </w:p>
        </w:tc>
        <w:tc>
          <w:tcPr>
            <w:tcW w:w="0" w:type="auto"/>
            <w:hideMark/>
          </w:tcPr>
          <w:p w14:paraId="4B7E2437"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15,8</w:t>
            </w:r>
          </w:p>
        </w:tc>
        <w:tc>
          <w:tcPr>
            <w:tcW w:w="0" w:type="auto"/>
            <w:hideMark/>
          </w:tcPr>
          <w:p w14:paraId="41403350"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7,3</w:t>
            </w:r>
          </w:p>
        </w:tc>
      </w:tr>
      <w:tr w:rsidR="00514263" w:rsidRPr="00514263" w14:paraId="4D1F89D5" w14:textId="77777777" w:rsidTr="00470D8F">
        <w:tc>
          <w:tcPr>
            <w:tcW w:w="0" w:type="auto"/>
            <w:hideMark/>
          </w:tcPr>
          <w:p w14:paraId="50C05BD2"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2020</w:t>
            </w:r>
          </w:p>
        </w:tc>
        <w:tc>
          <w:tcPr>
            <w:tcW w:w="0" w:type="auto"/>
            <w:hideMark/>
          </w:tcPr>
          <w:p w14:paraId="7E8F7AFA"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11,9</w:t>
            </w:r>
          </w:p>
        </w:tc>
        <w:tc>
          <w:tcPr>
            <w:tcW w:w="0" w:type="auto"/>
            <w:hideMark/>
          </w:tcPr>
          <w:p w14:paraId="616DB40A"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7,9</w:t>
            </w:r>
          </w:p>
        </w:tc>
        <w:tc>
          <w:tcPr>
            <w:tcW w:w="0" w:type="auto"/>
            <w:hideMark/>
          </w:tcPr>
          <w:p w14:paraId="48A0E123"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9,5</w:t>
            </w:r>
          </w:p>
        </w:tc>
        <w:tc>
          <w:tcPr>
            <w:tcW w:w="0" w:type="auto"/>
            <w:hideMark/>
          </w:tcPr>
          <w:p w14:paraId="5EE9DF11"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6,2</w:t>
            </w:r>
          </w:p>
        </w:tc>
      </w:tr>
      <w:tr w:rsidR="00514263" w:rsidRPr="00514263" w14:paraId="0DCC4D4B" w14:textId="77777777" w:rsidTr="00470D8F">
        <w:tc>
          <w:tcPr>
            <w:tcW w:w="0" w:type="auto"/>
            <w:hideMark/>
          </w:tcPr>
          <w:p w14:paraId="4DF7977B"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2021</w:t>
            </w:r>
          </w:p>
        </w:tc>
        <w:tc>
          <w:tcPr>
            <w:tcW w:w="0" w:type="auto"/>
            <w:hideMark/>
          </w:tcPr>
          <w:p w14:paraId="2E7B2120"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26,3</w:t>
            </w:r>
          </w:p>
        </w:tc>
        <w:tc>
          <w:tcPr>
            <w:tcW w:w="0" w:type="auto"/>
            <w:hideMark/>
          </w:tcPr>
          <w:p w14:paraId="44B2A17D"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6,7</w:t>
            </w:r>
          </w:p>
        </w:tc>
        <w:tc>
          <w:tcPr>
            <w:tcW w:w="0" w:type="auto"/>
            <w:hideMark/>
          </w:tcPr>
          <w:p w14:paraId="13EA2296"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14,1</w:t>
            </w:r>
          </w:p>
        </w:tc>
        <w:tc>
          <w:tcPr>
            <w:tcW w:w="0" w:type="auto"/>
            <w:hideMark/>
          </w:tcPr>
          <w:p w14:paraId="183D96BB"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5,4</w:t>
            </w:r>
          </w:p>
        </w:tc>
      </w:tr>
      <w:tr w:rsidR="00514263" w:rsidRPr="00514263" w14:paraId="4E4E4A4E" w14:textId="77777777" w:rsidTr="00470D8F">
        <w:tc>
          <w:tcPr>
            <w:tcW w:w="0" w:type="auto"/>
            <w:hideMark/>
          </w:tcPr>
          <w:p w14:paraId="71BDE30D"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2022</w:t>
            </w:r>
          </w:p>
        </w:tc>
        <w:tc>
          <w:tcPr>
            <w:tcW w:w="0" w:type="auto"/>
            <w:hideMark/>
          </w:tcPr>
          <w:p w14:paraId="1CBC5B64" w14:textId="71815EEE" w:rsidR="00514263" w:rsidRPr="00514263" w:rsidRDefault="00C60C29" w:rsidP="00514263">
            <w:pPr>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00514263" w:rsidRPr="00514263">
              <w:rPr>
                <w:rFonts w:ascii="Times New Roman" w:eastAsia="Times New Roman" w:hAnsi="Times New Roman" w:cs="Times New Roman"/>
                <w:color w:val="000000"/>
                <w:kern w:val="0"/>
              </w:rPr>
              <w:t>12,1</w:t>
            </w:r>
          </w:p>
        </w:tc>
        <w:tc>
          <w:tcPr>
            <w:tcW w:w="0" w:type="auto"/>
            <w:hideMark/>
          </w:tcPr>
          <w:p w14:paraId="010AD3F0"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5,2</w:t>
            </w:r>
          </w:p>
        </w:tc>
        <w:tc>
          <w:tcPr>
            <w:tcW w:w="0" w:type="auto"/>
            <w:hideMark/>
          </w:tcPr>
          <w:p w14:paraId="1771520A" w14:textId="73D8ABAA" w:rsidR="00514263" w:rsidRPr="00514263" w:rsidRDefault="00C60C29" w:rsidP="00514263">
            <w:pPr>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00514263" w:rsidRPr="00514263">
              <w:rPr>
                <w:rFonts w:ascii="Times New Roman" w:eastAsia="Times New Roman" w:hAnsi="Times New Roman" w:cs="Times New Roman"/>
                <w:color w:val="000000"/>
                <w:kern w:val="0"/>
              </w:rPr>
              <w:t>3,5</w:t>
            </w:r>
          </w:p>
        </w:tc>
        <w:tc>
          <w:tcPr>
            <w:tcW w:w="0" w:type="auto"/>
            <w:hideMark/>
          </w:tcPr>
          <w:p w14:paraId="716517C8"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4,9</w:t>
            </w:r>
          </w:p>
        </w:tc>
      </w:tr>
      <w:tr w:rsidR="00514263" w:rsidRPr="00514263" w14:paraId="2E45667E" w14:textId="77777777" w:rsidTr="00470D8F">
        <w:tc>
          <w:tcPr>
            <w:tcW w:w="0" w:type="auto"/>
            <w:hideMark/>
          </w:tcPr>
          <w:p w14:paraId="2C85711F"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2023</w:t>
            </w:r>
          </w:p>
        </w:tc>
        <w:tc>
          <w:tcPr>
            <w:tcW w:w="0" w:type="auto"/>
            <w:hideMark/>
          </w:tcPr>
          <w:p w14:paraId="1651837D"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18,4</w:t>
            </w:r>
          </w:p>
        </w:tc>
        <w:tc>
          <w:tcPr>
            <w:tcW w:w="0" w:type="auto"/>
            <w:hideMark/>
          </w:tcPr>
          <w:p w14:paraId="502E01FD"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6,9</w:t>
            </w:r>
          </w:p>
        </w:tc>
        <w:tc>
          <w:tcPr>
            <w:tcW w:w="0" w:type="auto"/>
            <w:hideMark/>
          </w:tcPr>
          <w:p w14:paraId="100F2DDD"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11,5</w:t>
            </w:r>
          </w:p>
        </w:tc>
        <w:tc>
          <w:tcPr>
            <w:tcW w:w="0" w:type="auto"/>
            <w:hideMark/>
          </w:tcPr>
          <w:p w14:paraId="315F40CB"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5,8</w:t>
            </w:r>
          </w:p>
        </w:tc>
      </w:tr>
    </w:tbl>
    <w:p w14:paraId="1B6258AE" w14:textId="77777777" w:rsidR="00E26A0C" w:rsidRDefault="00E26A0C" w:rsidP="00514263">
      <w:pPr>
        <w:spacing w:line="360" w:lineRule="auto"/>
        <w:ind w:firstLine="708"/>
        <w:jc w:val="both"/>
        <w:rPr>
          <w:rFonts w:ascii="Times New Roman" w:hAnsi="Times New Roman" w:cs="Times New Roman"/>
          <w:bCs/>
          <w:sz w:val="28"/>
          <w:szCs w:val="28"/>
          <w14:ligatures w14:val="none"/>
        </w:rPr>
      </w:pPr>
    </w:p>
    <w:p w14:paraId="3779B2D6" w14:textId="28373679" w:rsidR="00514263" w:rsidRPr="00514263" w:rsidRDefault="00514263" w:rsidP="00514263">
      <w:pPr>
        <w:spacing w:line="360" w:lineRule="auto"/>
        <w:ind w:firstLine="708"/>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Анализируя представленны</w:t>
      </w:r>
      <w:r w:rsidR="00E26A0C">
        <w:rPr>
          <w:rFonts w:ascii="Times New Roman" w:hAnsi="Times New Roman" w:cs="Times New Roman"/>
          <w:bCs/>
          <w:sz w:val="28"/>
          <w:szCs w:val="28"/>
          <w14:ligatures w14:val="none"/>
        </w:rPr>
        <w:t xml:space="preserve">е в таблице </w:t>
      </w:r>
      <w:r w:rsidR="00997CEB">
        <w:rPr>
          <w:rFonts w:ascii="Times New Roman" w:hAnsi="Times New Roman" w:cs="Times New Roman"/>
          <w:bCs/>
          <w:sz w:val="28"/>
          <w:szCs w:val="28"/>
          <w14:ligatures w14:val="none"/>
        </w:rPr>
        <w:t xml:space="preserve">16 </w:t>
      </w:r>
      <w:r w:rsidRPr="00514263">
        <w:rPr>
          <w:rFonts w:ascii="Times New Roman" w:hAnsi="Times New Roman" w:cs="Times New Roman"/>
          <w:bCs/>
          <w:sz w:val="28"/>
          <w:szCs w:val="28"/>
          <w14:ligatures w14:val="none"/>
        </w:rPr>
        <w:t>данные, можно отметить высокую степень волатильности доходности фондов акций. Особенно резко это проявилось в 2018 и 2022 годах, когда показатели по данному типу фондов ушли в отрицательную зону, что было связано с внешнеэкономическими факторами, включая санкционное давление, нестабильность на сырьевых рынках и геополитические риски. При этом фонды облигаций демонстрировали стабильность, сохраняя положительную динамику доходности даже в неблагоприятные периоды.</w:t>
      </w:r>
    </w:p>
    <w:p w14:paraId="52CE8505" w14:textId="77777777" w:rsidR="00514263" w:rsidRPr="00514263" w:rsidRDefault="00514263" w:rsidP="00514263">
      <w:pPr>
        <w:spacing w:line="360" w:lineRule="auto"/>
        <w:ind w:firstLine="708"/>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Особое место занимают смешанные фонды, которые комбинируют вложения в акции и облигации. Их доходность колебалась между показателями фондов акций и облигаций, что свидетельствует о сбалансированности стратегии и делает их привлекательными для инвесторов с умеренной склонностью к риску.</w:t>
      </w:r>
    </w:p>
    <w:p w14:paraId="57D20361" w14:textId="30ED9E53" w:rsidR="00514263" w:rsidRPr="00514263" w:rsidRDefault="00514263" w:rsidP="00514263">
      <w:pPr>
        <w:spacing w:line="360" w:lineRule="auto"/>
        <w:ind w:firstLine="708"/>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 xml:space="preserve">При оценке доходности ПИФов необходимо учитывать фактор инфляции, который оказывает прямое влияние на реальную доходность инвестиций. В периоды высокой инфляции номинальная доходность может </w:t>
      </w:r>
      <w:r w:rsidRPr="00514263">
        <w:rPr>
          <w:rFonts w:ascii="Times New Roman" w:hAnsi="Times New Roman" w:cs="Times New Roman"/>
          <w:bCs/>
          <w:sz w:val="28"/>
          <w:szCs w:val="28"/>
          <w14:ligatures w14:val="none"/>
        </w:rPr>
        <w:lastRenderedPageBreak/>
        <w:t>значительно обесцениваться, снижая покупательную способность инвестированного капитала. Особенно актуально это стало в 2022</w:t>
      </w:r>
      <w:r w:rsidR="00DA1881">
        <w:rPr>
          <w:rFonts w:ascii="Times New Roman" w:hAnsi="Times New Roman" w:cs="Times New Roman"/>
          <w:bCs/>
          <w:sz w:val="28"/>
          <w:szCs w:val="28"/>
          <w14:ligatures w14:val="none"/>
        </w:rPr>
        <w:t>-</w:t>
      </w:r>
      <w:r w:rsidRPr="00514263">
        <w:rPr>
          <w:rFonts w:ascii="Times New Roman" w:hAnsi="Times New Roman" w:cs="Times New Roman"/>
          <w:bCs/>
          <w:sz w:val="28"/>
          <w:szCs w:val="28"/>
          <w14:ligatures w14:val="none"/>
        </w:rPr>
        <w:t>2023 годах, когда инфляционные показатели в России существенно превысили целевые уровни [3].</w:t>
      </w:r>
    </w:p>
    <w:p w14:paraId="2ED89607" w14:textId="77777777" w:rsidR="00514263" w:rsidRPr="00514263" w:rsidRDefault="00514263" w:rsidP="00514263">
      <w:pPr>
        <w:spacing w:line="360" w:lineRule="auto"/>
        <w:ind w:firstLine="708"/>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Следует подчеркнуть, что на доходность ПИФов влияет не только общая динамика финансовых рынков, но и профессионализм управляющих компаний. Компании с высоким уровнем аналитической поддержки и активным подходом к управлению портфелем, как правило, показывают более высокие результаты. В то же время пассивные стратегии, основанные на следовании за индексами, обеспечивают доходность, близкую к среднерыночной, но при этом сопровождаются меньшими затратами на управление [4].</w:t>
      </w:r>
    </w:p>
    <w:p w14:paraId="460052B3" w14:textId="77777777" w:rsidR="00514263" w:rsidRPr="00514263" w:rsidRDefault="00514263" w:rsidP="00514263">
      <w:pPr>
        <w:spacing w:line="360" w:lineRule="auto"/>
        <w:ind w:firstLine="708"/>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Особого внимания заслуживает структура комиссий, взимаемых управляющими компаниями за обслуживание фондов. Ставка комиссии оказывает непосредственное влияние на чистую доходность инвестиций. В российских реалиях размер комиссий колеблется в пределах от 1% до 4% годовых, в зависимости от сложности стратегии фонда и типа активов. При этом международная практика показывает тенденцию к снижению комиссионных издержек, особенно на фоне развития конкуренции среди управляющих компаний [5].</w:t>
      </w:r>
    </w:p>
    <w:p w14:paraId="157173CC" w14:textId="4BF26170" w:rsidR="00514263" w:rsidRDefault="00514263" w:rsidP="00514263">
      <w:pPr>
        <w:spacing w:line="360" w:lineRule="auto"/>
        <w:ind w:firstLine="708"/>
        <w:jc w:val="both"/>
        <w:rPr>
          <w:rFonts w:ascii="Times New Roman" w:hAnsi="Times New Roman" w:cs="Times New Roman"/>
          <w:bCs/>
          <w:sz w:val="28"/>
          <w:szCs w:val="28"/>
          <w:lang w:val="en-GB"/>
          <w14:ligatures w14:val="none"/>
        </w:rPr>
      </w:pPr>
      <w:r w:rsidRPr="00514263">
        <w:rPr>
          <w:rFonts w:ascii="Times New Roman" w:hAnsi="Times New Roman" w:cs="Times New Roman"/>
          <w:bCs/>
          <w:sz w:val="28"/>
          <w:szCs w:val="28"/>
          <w14:ligatures w14:val="none"/>
        </w:rPr>
        <w:t>Для частных инвесторов важно также учитывать временной горизонт инвестирования. Как показывают данные, длительный срок вложений значительно снижает влияние краткосрочных колебаний доходности. При инвестировании на срок более пяти лет вероятность получения положительного результата существенно возрастает, особенно при выборе фондов с диверсифицированной структурой активов</w:t>
      </w:r>
      <w:r w:rsidR="00997CEB">
        <w:rPr>
          <w:rFonts w:ascii="Times New Roman" w:hAnsi="Times New Roman" w:cs="Times New Roman"/>
          <w:bCs/>
          <w:sz w:val="28"/>
          <w:szCs w:val="28"/>
          <w14:ligatures w14:val="none"/>
        </w:rPr>
        <w:t>, как рассмотрено в таблице 17.</w:t>
      </w:r>
    </w:p>
    <w:p w14:paraId="2521ADF2" w14:textId="77777777" w:rsidR="005B13C5" w:rsidRDefault="005B13C5" w:rsidP="00514263">
      <w:pPr>
        <w:spacing w:line="360" w:lineRule="auto"/>
        <w:ind w:firstLine="708"/>
        <w:jc w:val="both"/>
        <w:rPr>
          <w:rFonts w:ascii="Times New Roman" w:hAnsi="Times New Roman" w:cs="Times New Roman"/>
          <w:bCs/>
          <w:sz w:val="28"/>
          <w:szCs w:val="28"/>
          <w14:ligatures w14:val="none"/>
        </w:rPr>
      </w:pPr>
    </w:p>
    <w:p w14:paraId="0BFD083E" w14:textId="77777777" w:rsidR="00D97ADB" w:rsidRPr="00894D30" w:rsidRDefault="00D97ADB" w:rsidP="00514263">
      <w:pPr>
        <w:spacing w:line="360" w:lineRule="auto"/>
        <w:ind w:firstLine="708"/>
        <w:jc w:val="both"/>
        <w:rPr>
          <w:rFonts w:ascii="Times New Roman" w:hAnsi="Times New Roman" w:cs="Times New Roman"/>
          <w:bCs/>
          <w:sz w:val="28"/>
          <w:szCs w:val="28"/>
          <w14:ligatures w14:val="none"/>
        </w:rPr>
      </w:pPr>
    </w:p>
    <w:p w14:paraId="3C7419A0" w14:textId="13A5E130" w:rsidR="00514263" w:rsidRPr="00E26A0C" w:rsidRDefault="00997CEB" w:rsidP="00E26A0C">
      <w:pPr>
        <w:jc w:val="both"/>
        <w:rPr>
          <w:rFonts w:ascii="Times New Roman" w:hAnsi="Times New Roman" w:cs="Times New Roman"/>
          <w:bCs/>
          <w:sz w:val="28"/>
          <w:szCs w:val="28"/>
          <w14:ligatures w14:val="none"/>
        </w:rPr>
      </w:pPr>
      <w:r w:rsidRPr="0055562D">
        <w:rPr>
          <w:rFonts w:ascii="Times New Roman" w:hAnsi="Times New Roman" w:cs="Times New Roman"/>
          <w:iCs/>
          <w:color w:val="000000"/>
          <w:kern w:val="0"/>
          <w:sz w:val="28"/>
          <w:szCs w:val="28"/>
          <w14:ligatures w14:val="none"/>
        </w:rPr>
        <w:lastRenderedPageBreak/>
        <w:t xml:space="preserve">Таблица </w:t>
      </w:r>
      <w:r>
        <w:rPr>
          <w:rFonts w:ascii="Times New Roman" w:hAnsi="Times New Roman" w:cs="Times New Roman"/>
          <w:iCs/>
          <w:color w:val="000000"/>
          <w:kern w:val="0"/>
          <w:sz w:val="28"/>
          <w:szCs w:val="28"/>
          <w14:ligatures w14:val="none"/>
        </w:rPr>
        <w:t>17</w:t>
      </w:r>
      <w:r w:rsidRPr="0055562D">
        <w:rPr>
          <w:rFonts w:ascii="Times New Roman" w:hAnsi="Times New Roman" w:cs="Times New Roman"/>
          <w:iCs/>
          <w:color w:val="000000"/>
          <w:kern w:val="0"/>
          <w:sz w:val="28"/>
          <w:szCs w:val="28"/>
          <w14:ligatures w14:val="none"/>
        </w:rPr>
        <w:t xml:space="preserve"> – </w:t>
      </w:r>
      <w:r w:rsidR="00514263" w:rsidRPr="00E26A0C">
        <w:rPr>
          <w:rFonts w:ascii="Times New Roman" w:hAnsi="Times New Roman" w:cs="Times New Roman"/>
          <w:bCs/>
          <w:sz w:val="28"/>
          <w:szCs w:val="28"/>
          <w14:ligatures w14:val="none"/>
        </w:rPr>
        <w:t>Влияние срока инвестирования на вероятность положительной доходности фондов акций в России</w:t>
      </w:r>
    </w:p>
    <w:tbl>
      <w:tblPr>
        <w:tblStyle w:val="af4"/>
        <w:tblW w:w="9295" w:type="dxa"/>
        <w:tblLook w:val="04A0" w:firstRow="1" w:lastRow="0" w:firstColumn="1" w:lastColumn="0" w:noHBand="0" w:noVBand="1"/>
      </w:tblPr>
      <w:tblGrid>
        <w:gridCol w:w="3113"/>
        <w:gridCol w:w="6182"/>
      </w:tblGrid>
      <w:tr w:rsidR="00514263" w:rsidRPr="00E26A0C" w14:paraId="53C72DCF" w14:textId="77777777" w:rsidTr="00470D8F">
        <w:trPr>
          <w:trHeight w:val="455"/>
        </w:trPr>
        <w:tc>
          <w:tcPr>
            <w:tcW w:w="0" w:type="auto"/>
            <w:hideMark/>
          </w:tcPr>
          <w:p w14:paraId="4D07D1A9" w14:textId="77777777" w:rsidR="00514263" w:rsidRPr="00E26A0C" w:rsidRDefault="00514263" w:rsidP="00514263">
            <w:pPr>
              <w:jc w:val="center"/>
              <w:rPr>
                <w:rFonts w:ascii="Times New Roman" w:eastAsia="Times New Roman" w:hAnsi="Times New Roman" w:cs="Times New Roman"/>
                <w:bCs/>
                <w:color w:val="000000"/>
                <w:kern w:val="0"/>
              </w:rPr>
            </w:pPr>
            <w:r w:rsidRPr="00E26A0C">
              <w:rPr>
                <w:rFonts w:ascii="Times New Roman" w:eastAsia="Times New Roman" w:hAnsi="Times New Roman" w:cs="Times New Roman"/>
                <w:bCs/>
                <w:color w:val="000000"/>
                <w:kern w:val="0"/>
              </w:rPr>
              <w:t>Срок инвестирования</w:t>
            </w:r>
          </w:p>
        </w:tc>
        <w:tc>
          <w:tcPr>
            <w:tcW w:w="0" w:type="auto"/>
            <w:hideMark/>
          </w:tcPr>
          <w:p w14:paraId="4003259F" w14:textId="77777777" w:rsidR="00514263" w:rsidRPr="00E26A0C" w:rsidRDefault="00514263" w:rsidP="00514263">
            <w:pPr>
              <w:jc w:val="center"/>
              <w:rPr>
                <w:rFonts w:ascii="Times New Roman" w:eastAsia="Times New Roman" w:hAnsi="Times New Roman" w:cs="Times New Roman"/>
                <w:bCs/>
                <w:color w:val="000000"/>
                <w:kern w:val="0"/>
              </w:rPr>
            </w:pPr>
            <w:r w:rsidRPr="00E26A0C">
              <w:rPr>
                <w:rFonts w:ascii="Times New Roman" w:eastAsia="Times New Roman" w:hAnsi="Times New Roman" w:cs="Times New Roman"/>
                <w:bCs/>
                <w:color w:val="000000"/>
                <w:kern w:val="0"/>
              </w:rPr>
              <w:t>Вероятность положительной доходности (%)</w:t>
            </w:r>
          </w:p>
        </w:tc>
      </w:tr>
      <w:tr w:rsidR="00514263" w:rsidRPr="00514263" w14:paraId="176ABDC6" w14:textId="77777777" w:rsidTr="00470D8F">
        <w:trPr>
          <w:trHeight w:val="505"/>
        </w:trPr>
        <w:tc>
          <w:tcPr>
            <w:tcW w:w="0" w:type="auto"/>
            <w:hideMark/>
          </w:tcPr>
          <w:p w14:paraId="1B35515E"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1 год</w:t>
            </w:r>
          </w:p>
        </w:tc>
        <w:tc>
          <w:tcPr>
            <w:tcW w:w="0" w:type="auto"/>
            <w:hideMark/>
          </w:tcPr>
          <w:p w14:paraId="677F3D97"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68</w:t>
            </w:r>
          </w:p>
        </w:tc>
      </w:tr>
      <w:tr w:rsidR="00514263" w:rsidRPr="00514263" w14:paraId="5A9884B7" w14:textId="77777777" w:rsidTr="00470D8F">
        <w:trPr>
          <w:trHeight w:val="455"/>
        </w:trPr>
        <w:tc>
          <w:tcPr>
            <w:tcW w:w="0" w:type="auto"/>
            <w:hideMark/>
          </w:tcPr>
          <w:p w14:paraId="74FF0854"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3 года</w:t>
            </w:r>
          </w:p>
        </w:tc>
        <w:tc>
          <w:tcPr>
            <w:tcW w:w="0" w:type="auto"/>
            <w:hideMark/>
          </w:tcPr>
          <w:p w14:paraId="76EF6F94"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79</w:t>
            </w:r>
          </w:p>
        </w:tc>
      </w:tr>
      <w:tr w:rsidR="00514263" w:rsidRPr="00514263" w14:paraId="3F7F9479" w14:textId="77777777" w:rsidTr="00470D8F">
        <w:trPr>
          <w:trHeight w:val="455"/>
        </w:trPr>
        <w:tc>
          <w:tcPr>
            <w:tcW w:w="0" w:type="auto"/>
            <w:hideMark/>
          </w:tcPr>
          <w:p w14:paraId="28283560"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5 лет</w:t>
            </w:r>
          </w:p>
        </w:tc>
        <w:tc>
          <w:tcPr>
            <w:tcW w:w="0" w:type="auto"/>
            <w:hideMark/>
          </w:tcPr>
          <w:p w14:paraId="29947600"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89</w:t>
            </w:r>
          </w:p>
        </w:tc>
      </w:tr>
      <w:tr w:rsidR="00514263" w:rsidRPr="00514263" w14:paraId="60CCEB18" w14:textId="77777777" w:rsidTr="00470D8F">
        <w:trPr>
          <w:trHeight w:val="505"/>
        </w:trPr>
        <w:tc>
          <w:tcPr>
            <w:tcW w:w="0" w:type="auto"/>
            <w:hideMark/>
          </w:tcPr>
          <w:p w14:paraId="1C6FC1D2"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10 лет</w:t>
            </w:r>
          </w:p>
        </w:tc>
        <w:tc>
          <w:tcPr>
            <w:tcW w:w="0" w:type="auto"/>
            <w:hideMark/>
          </w:tcPr>
          <w:p w14:paraId="066B634B"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97</w:t>
            </w:r>
          </w:p>
        </w:tc>
      </w:tr>
    </w:tbl>
    <w:p w14:paraId="77A268CC" w14:textId="77777777" w:rsidR="00E26A0C" w:rsidRDefault="00E26A0C" w:rsidP="00514263">
      <w:pPr>
        <w:spacing w:line="360" w:lineRule="auto"/>
        <w:ind w:firstLine="708"/>
        <w:jc w:val="both"/>
        <w:rPr>
          <w:rFonts w:ascii="Times New Roman" w:hAnsi="Times New Roman" w:cs="Times New Roman"/>
          <w:bCs/>
          <w:sz w:val="28"/>
          <w:szCs w:val="28"/>
          <w14:ligatures w14:val="none"/>
        </w:rPr>
      </w:pPr>
    </w:p>
    <w:p w14:paraId="3063D00F" w14:textId="6E7B3925" w:rsidR="00514263" w:rsidRPr="00514263" w:rsidRDefault="00514263" w:rsidP="00514263">
      <w:pPr>
        <w:spacing w:line="360" w:lineRule="auto"/>
        <w:ind w:firstLine="708"/>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Как видно из таблицы</w:t>
      </w:r>
      <w:r w:rsidR="00997CEB">
        <w:rPr>
          <w:rFonts w:ascii="Times New Roman" w:hAnsi="Times New Roman" w:cs="Times New Roman"/>
          <w:bCs/>
          <w:sz w:val="28"/>
          <w:szCs w:val="28"/>
          <w14:ligatures w14:val="none"/>
        </w:rPr>
        <w:t xml:space="preserve"> 17,</w:t>
      </w:r>
      <w:r w:rsidRPr="00514263">
        <w:rPr>
          <w:rFonts w:ascii="Times New Roman" w:hAnsi="Times New Roman" w:cs="Times New Roman"/>
          <w:bCs/>
          <w:sz w:val="28"/>
          <w:szCs w:val="28"/>
          <w14:ligatures w14:val="none"/>
        </w:rPr>
        <w:t xml:space="preserve"> при увеличении срока вложений вероятность получения положительной доходности возрастает почти до 100%, что подтверждает эффективность стратегии долгосрочного инвестирования. Данный подход особенно актуален для формирования накоплений на будущие крупные цели, такие как пенсия, образование детей или покупка недвижимости.</w:t>
      </w:r>
    </w:p>
    <w:p w14:paraId="0031AF36" w14:textId="77777777" w:rsidR="00514263" w:rsidRPr="00514263" w:rsidRDefault="00514263" w:rsidP="00514263">
      <w:pPr>
        <w:spacing w:line="360" w:lineRule="auto"/>
        <w:ind w:firstLine="708"/>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Особое место занимает вопрос налоговой нагрузки на доходность ПИФов. Согласно российскому налоговому законодательству, доходы от операций с паями облагаются налогом на доходы физических лиц по ставке 13% (или 15% для доходов, превышающих определенный порог) [7]. Однако существует механизм индивидуального инвестиционного счета (ИИС), позволяющий получить налоговый вычет и тем самым повысить общую доходность инвестиций [8].</w:t>
      </w:r>
    </w:p>
    <w:p w14:paraId="0D1B6357" w14:textId="416A0A80" w:rsidR="00514263" w:rsidRPr="00794369" w:rsidRDefault="00514263" w:rsidP="00514263">
      <w:pPr>
        <w:spacing w:line="360" w:lineRule="auto"/>
        <w:ind w:firstLine="708"/>
        <w:jc w:val="both"/>
        <w:rPr>
          <w:rFonts w:ascii="Times New Roman" w:hAnsi="Times New Roman" w:cs="Times New Roman"/>
          <w:bCs/>
          <w:sz w:val="28"/>
          <w:szCs w:val="28"/>
          <w:lang w:val="en-US"/>
          <w14:ligatures w14:val="none"/>
        </w:rPr>
      </w:pPr>
      <w:r w:rsidRPr="00514263">
        <w:rPr>
          <w:rFonts w:ascii="Times New Roman" w:hAnsi="Times New Roman" w:cs="Times New Roman"/>
          <w:bCs/>
          <w:sz w:val="28"/>
          <w:szCs w:val="28"/>
          <w14:ligatures w14:val="none"/>
        </w:rPr>
        <w:t>Важно подчеркнуть, что оценка эффективности ПИФов не ограничивается анализом доходности. Существенное значение имеет показатель риска, отражающий вероятность колебаний стоимости активов фонда. Наиболее распространенным способом оценки риска является анализ стандартного отклонения доходности, однако, учитывая специфику исследования и поставленную задачу, акцент следует сделать на более практических рекомендациях для инвесторов, избегая сложных математических выкладок.</w:t>
      </w:r>
      <w:r w:rsidR="00794369" w:rsidRPr="00794369">
        <w:rPr>
          <w:rFonts w:ascii="Times New Roman" w:hAnsi="Times New Roman" w:cs="Times New Roman"/>
          <w:bCs/>
          <w:sz w:val="28"/>
          <w:szCs w:val="28"/>
          <w14:ligatures w14:val="none"/>
        </w:rPr>
        <w:t xml:space="preserve"> </w:t>
      </w:r>
      <w:r w:rsidR="00794369">
        <w:rPr>
          <w:rFonts w:ascii="Times New Roman" w:hAnsi="Times New Roman" w:cs="Times New Roman"/>
          <w:bCs/>
          <w:sz w:val="28"/>
          <w:szCs w:val="28"/>
          <w:lang w:val="en-US"/>
          <w14:ligatures w14:val="none"/>
        </w:rPr>
        <w:t>[35]</w:t>
      </w:r>
    </w:p>
    <w:p w14:paraId="6EBEC756" w14:textId="77777777" w:rsidR="00514263" w:rsidRPr="00514263" w:rsidRDefault="00514263" w:rsidP="00514263">
      <w:pPr>
        <w:spacing w:line="360" w:lineRule="auto"/>
        <w:ind w:firstLine="708"/>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lastRenderedPageBreak/>
        <w:t>Рекомендации по выбору ПИФов для различных категорий инвесторов будут рассмотрены далее, с учетом индивидуальных целей, склонности к риску и инвестиционного горизонта.</w:t>
      </w:r>
    </w:p>
    <w:p w14:paraId="27F22871" w14:textId="77777777" w:rsidR="00514263" w:rsidRPr="00514263" w:rsidRDefault="00514263" w:rsidP="00514263">
      <w:pPr>
        <w:spacing w:line="360" w:lineRule="auto"/>
        <w:ind w:firstLine="708"/>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Важной составляющей эффективного инвестирования в ПИФы является правильный выбор стратегии, который должен основываться на индивидуальных целях инвестора и уровне его финансовой грамотности. В этой связи условно можно выделить три основных типа стратегий:</w:t>
      </w:r>
    </w:p>
    <w:p w14:paraId="10064B80" w14:textId="4B0E9417" w:rsidR="00514263" w:rsidRPr="00514263" w:rsidRDefault="00514263" w:rsidP="00514263">
      <w:pPr>
        <w:spacing w:line="360" w:lineRule="auto"/>
        <w:ind w:firstLine="708"/>
        <w:jc w:val="both"/>
        <w:rPr>
          <w:rFonts w:ascii="Times New Roman" w:hAnsi="Times New Roman" w:cs="Times New Roman"/>
          <w:bCs/>
          <w:sz w:val="28"/>
          <w:szCs w:val="28"/>
          <w14:ligatures w14:val="none"/>
        </w:rPr>
      </w:pPr>
      <w:r w:rsidRPr="001541FD">
        <w:rPr>
          <w:rFonts w:ascii="Times New Roman" w:hAnsi="Times New Roman" w:cs="Times New Roman"/>
          <w:bCs/>
          <w:sz w:val="28"/>
          <w:szCs w:val="28"/>
          <w14:ligatures w14:val="none"/>
        </w:rPr>
        <w:t>Консервативная стратегия</w:t>
      </w:r>
      <w:r w:rsidRPr="00514263">
        <w:rPr>
          <w:rFonts w:ascii="Times New Roman" w:hAnsi="Times New Roman" w:cs="Times New Roman"/>
          <w:bCs/>
          <w:sz w:val="28"/>
          <w:szCs w:val="28"/>
          <w14:ligatures w14:val="none"/>
        </w:rPr>
        <w:t> </w:t>
      </w:r>
      <w:r w:rsidR="001541FD">
        <w:rPr>
          <w:rFonts w:ascii="Times New Roman" w:hAnsi="Times New Roman" w:cs="Times New Roman"/>
          <w:bCs/>
          <w:sz w:val="28"/>
          <w:szCs w:val="28"/>
          <w14:ligatures w14:val="none"/>
        </w:rPr>
        <w:t>–</w:t>
      </w:r>
      <w:r w:rsidRPr="00514263">
        <w:rPr>
          <w:rFonts w:ascii="Times New Roman" w:hAnsi="Times New Roman" w:cs="Times New Roman"/>
          <w:bCs/>
          <w:sz w:val="28"/>
          <w:szCs w:val="28"/>
          <w14:ligatures w14:val="none"/>
        </w:rPr>
        <w:t xml:space="preserve"> предполагает инвестирование преимущественно в фонды облигаций и денежного рынка. Эта стратегия характеризуется минимальными рисками, но и сравнительно невысокой доходностью. Она подходит инвесторам с низкой склонностью к риску, а также тем, кто планирует использовать инвестиции для сбережения капитала в краткосрочной перспективе.</w:t>
      </w:r>
    </w:p>
    <w:p w14:paraId="5C8B15CF" w14:textId="1A94B75D" w:rsidR="00514263" w:rsidRPr="00514263" w:rsidRDefault="00514263" w:rsidP="00514263">
      <w:pPr>
        <w:spacing w:line="360" w:lineRule="auto"/>
        <w:ind w:firstLine="708"/>
        <w:jc w:val="both"/>
        <w:rPr>
          <w:rFonts w:ascii="Times New Roman" w:hAnsi="Times New Roman" w:cs="Times New Roman"/>
          <w:bCs/>
          <w:sz w:val="28"/>
          <w:szCs w:val="28"/>
          <w14:ligatures w14:val="none"/>
        </w:rPr>
      </w:pPr>
      <w:r w:rsidRPr="001541FD">
        <w:rPr>
          <w:rFonts w:ascii="Times New Roman" w:hAnsi="Times New Roman" w:cs="Times New Roman"/>
          <w:bCs/>
          <w:sz w:val="28"/>
          <w:szCs w:val="28"/>
          <w14:ligatures w14:val="none"/>
        </w:rPr>
        <w:t>Умеренная стратегия</w:t>
      </w:r>
      <w:r w:rsidRPr="00514263">
        <w:rPr>
          <w:rFonts w:ascii="Times New Roman" w:hAnsi="Times New Roman" w:cs="Times New Roman"/>
          <w:bCs/>
          <w:sz w:val="28"/>
          <w:szCs w:val="28"/>
          <w14:ligatures w14:val="none"/>
        </w:rPr>
        <w:t> основана на комбинировании фондов акций и облигаций, что обеспечивает баланс между риском и доходностью. Данный подход подходит для среднесрочных целей и инвесторов, готовых принять умеренные колебания стоимости паев ради потенциально более высокой доходности.</w:t>
      </w:r>
    </w:p>
    <w:p w14:paraId="5ED09BC3" w14:textId="0C6252DD" w:rsidR="00514263" w:rsidRDefault="00514263" w:rsidP="00514263">
      <w:pPr>
        <w:spacing w:line="360" w:lineRule="auto"/>
        <w:ind w:firstLine="708"/>
        <w:jc w:val="both"/>
        <w:rPr>
          <w:rFonts w:ascii="Times New Roman" w:hAnsi="Times New Roman" w:cs="Times New Roman"/>
          <w:bCs/>
          <w:sz w:val="28"/>
          <w:szCs w:val="28"/>
          <w:lang w:val="en-US"/>
          <w14:ligatures w14:val="none"/>
        </w:rPr>
      </w:pPr>
      <w:r w:rsidRPr="001541FD">
        <w:rPr>
          <w:rFonts w:ascii="Times New Roman" w:hAnsi="Times New Roman" w:cs="Times New Roman"/>
          <w:bCs/>
          <w:sz w:val="28"/>
          <w:szCs w:val="28"/>
          <w14:ligatures w14:val="none"/>
        </w:rPr>
        <w:t>Агрессивная стратегия</w:t>
      </w:r>
      <w:r w:rsidRPr="00514263">
        <w:rPr>
          <w:rFonts w:ascii="Times New Roman" w:hAnsi="Times New Roman" w:cs="Times New Roman"/>
          <w:bCs/>
          <w:sz w:val="28"/>
          <w:szCs w:val="28"/>
          <w14:ligatures w14:val="none"/>
        </w:rPr>
        <w:t> предполагает основной упор на фонды акций и может включать специализированные фонды, такие как фонды отдельных отраслей или регионов. Эта стратегия рекомендуется опытным инвесторам с высокой толерантностью к риску и длительным горизонтом инвестирования</w:t>
      </w:r>
      <w:r w:rsidR="00E21F7E">
        <w:rPr>
          <w:rFonts w:ascii="Times New Roman" w:hAnsi="Times New Roman" w:cs="Times New Roman"/>
          <w:bCs/>
          <w:sz w:val="28"/>
          <w:szCs w:val="28"/>
          <w14:ligatures w14:val="none"/>
        </w:rPr>
        <w:t>, как указано в таблице 18.</w:t>
      </w:r>
      <w:r w:rsidR="00794369" w:rsidRPr="00794369">
        <w:rPr>
          <w:rFonts w:ascii="Times New Roman" w:hAnsi="Times New Roman" w:cs="Times New Roman"/>
          <w:bCs/>
          <w:sz w:val="28"/>
          <w:szCs w:val="28"/>
          <w14:ligatures w14:val="none"/>
        </w:rPr>
        <w:t xml:space="preserve"> </w:t>
      </w:r>
      <w:r w:rsidR="00794369">
        <w:rPr>
          <w:rFonts w:ascii="Times New Roman" w:hAnsi="Times New Roman" w:cs="Times New Roman"/>
          <w:bCs/>
          <w:sz w:val="28"/>
          <w:szCs w:val="28"/>
          <w:lang w:val="en-US"/>
          <w14:ligatures w14:val="none"/>
        </w:rPr>
        <w:t>[11]</w:t>
      </w:r>
    </w:p>
    <w:p w14:paraId="37F9D820" w14:textId="77777777" w:rsidR="005B67FD" w:rsidRPr="00794369" w:rsidRDefault="005B67FD" w:rsidP="00514263">
      <w:pPr>
        <w:spacing w:line="360" w:lineRule="auto"/>
        <w:ind w:firstLine="708"/>
        <w:jc w:val="both"/>
        <w:rPr>
          <w:rFonts w:ascii="Times New Roman" w:hAnsi="Times New Roman" w:cs="Times New Roman"/>
          <w:bCs/>
          <w:sz w:val="28"/>
          <w:szCs w:val="28"/>
          <w:lang w:val="en-US"/>
          <w14:ligatures w14:val="none"/>
        </w:rPr>
      </w:pPr>
    </w:p>
    <w:p w14:paraId="03F46175" w14:textId="4B0DE3D8" w:rsidR="00514263" w:rsidRPr="001541FD" w:rsidRDefault="00E21F7E" w:rsidP="001541FD">
      <w:pPr>
        <w:jc w:val="both"/>
        <w:rPr>
          <w:rFonts w:ascii="Times New Roman" w:hAnsi="Times New Roman" w:cs="Times New Roman"/>
          <w:bCs/>
          <w:sz w:val="28"/>
          <w:szCs w:val="28"/>
          <w14:ligatures w14:val="none"/>
        </w:rPr>
      </w:pPr>
      <w:r w:rsidRPr="0055562D">
        <w:rPr>
          <w:rFonts w:ascii="Times New Roman" w:hAnsi="Times New Roman" w:cs="Times New Roman"/>
          <w:iCs/>
          <w:color w:val="000000"/>
          <w:kern w:val="0"/>
          <w:sz w:val="28"/>
          <w:szCs w:val="28"/>
          <w14:ligatures w14:val="none"/>
        </w:rPr>
        <w:t xml:space="preserve">Таблица </w:t>
      </w:r>
      <w:r>
        <w:rPr>
          <w:rFonts w:ascii="Times New Roman" w:hAnsi="Times New Roman" w:cs="Times New Roman"/>
          <w:iCs/>
          <w:color w:val="000000"/>
          <w:kern w:val="0"/>
          <w:sz w:val="28"/>
          <w:szCs w:val="28"/>
          <w14:ligatures w14:val="none"/>
        </w:rPr>
        <w:t>18</w:t>
      </w:r>
      <w:r w:rsidRPr="0055562D">
        <w:rPr>
          <w:rFonts w:ascii="Times New Roman" w:hAnsi="Times New Roman" w:cs="Times New Roman"/>
          <w:iCs/>
          <w:color w:val="000000"/>
          <w:kern w:val="0"/>
          <w:sz w:val="28"/>
          <w:szCs w:val="28"/>
          <w14:ligatures w14:val="none"/>
        </w:rPr>
        <w:t xml:space="preserve"> – </w:t>
      </w:r>
      <w:r w:rsidR="00514263" w:rsidRPr="001541FD">
        <w:rPr>
          <w:rFonts w:ascii="Times New Roman" w:hAnsi="Times New Roman" w:cs="Times New Roman"/>
          <w:bCs/>
          <w:sz w:val="28"/>
          <w:szCs w:val="28"/>
          <w14:ligatures w14:val="none"/>
        </w:rPr>
        <w:t>Основные характеристики инвестиционных стратегий для вложений в ПИФы</w:t>
      </w:r>
    </w:p>
    <w:tbl>
      <w:tblPr>
        <w:tblStyle w:val="af4"/>
        <w:tblW w:w="0" w:type="auto"/>
        <w:tblLook w:val="04A0" w:firstRow="1" w:lastRow="0" w:firstColumn="1" w:lastColumn="0" w:noHBand="0" w:noVBand="1"/>
      </w:tblPr>
      <w:tblGrid>
        <w:gridCol w:w="1870"/>
        <w:gridCol w:w="2832"/>
        <w:gridCol w:w="1516"/>
        <w:gridCol w:w="3127"/>
      </w:tblGrid>
      <w:tr w:rsidR="00514263" w:rsidRPr="001541FD" w14:paraId="3767625F" w14:textId="77777777" w:rsidTr="001541FD">
        <w:tc>
          <w:tcPr>
            <w:tcW w:w="0" w:type="auto"/>
            <w:shd w:val="clear" w:color="auto" w:fill="auto"/>
            <w:hideMark/>
          </w:tcPr>
          <w:p w14:paraId="514B8245" w14:textId="77777777" w:rsidR="00514263" w:rsidRPr="001541FD" w:rsidRDefault="00514263" w:rsidP="00514263">
            <w:pPr>
              <w:jc w:val="center"/>
              <w:rPr>
                <w:rFonts w:ascii="Times New Roman" w:eastAsia="Times New Roman" w:hAnsi="Times New Roman" w:cs="Times New Roman"/>
                <w:bCs/>
                <w:color w:val="000000"/>
                <w:kern w:val="0"/>
              </w:rPr>
            </w:pPr>
            <w:r w:rsidRPr="001541FD">
              <w:rPr>
                <w:rFonts w:ascii="Times New Roman" w:eastAsia="Times New Roman" w:hAnsi="Times New Roman" w:cs="Times New Roman"/>
                <w:bCs/>
                <w:color w:val="000000"/>
                <w:kern w:val="0"/>
              </w:rPr>
              <w:t>Тип стратегии</w:t>
            </w:r>
          </w:p>
        </w:tc>
        <w:tc>
          <w:tcPr>
            <w:tcW w:w="0" w:type="auto"/>
            <w:shd w:val="clear" w:color="auto" w:fill="auto"/>
            <w:hideMark/>
          </w:tcPr>
          <w:p w14:paraId="58D176D1" w14:textId="77777777" w:rsidR="00514263" w:rsidRPr="001541FD" w:rsidRDefault="00514263" w:rsidP="00514263">
            <w:pPr>
              <w:jc w:val="center"/>
              <w:rPr>
                <w:rFonts w:ascii="Times New Roman" w:eastAsia="Times New Roman" w:hAnsi="Times New Roman" w:cs="Times New Roman"/>
                <w:bCs/>
                <w:color w:val="000000"/>
                <w:kern w:val="0"/>
              </w:rPr>
            </w:pPr>
            <w:r w:rsidRPr="001541FD">
              <w:rPr>
                <w:rFonts w:ascii="Times New Roman" w:eastAsia="Times New Roman" w:hAnsi="Times New Roman" w:cs="Times New Roman"/>
                <w:bCs/>
                <w:color w:val="000000"/>
                <w:kern w:val="0"/>
              </w:rPr>
              <w:t>Основной состав активов</w:t>
            </w:r>
          </w:p>
        </w:tc>
        <w:tc>
          <w:tcPr>
            <w:tcW w:w="0" w:type="auto"/>
            <w:shd w:val="clear" w:color="auto" w:fill="auto"/>
            <w:hideMark/>
          </w:tcPr>
          <w:p w14:paraId="76C82363" w14:textId="77777777" w:rsidR="00514263" w:rsidRPr="001541FD" w:rsidRDefault="00514263" w:rsidP="00514263">
            <w:pPr>
              <w:jc w:val="center"/>
              <w:rPr>
                <w:rFonts w:ascii="Times New Roman" w:eastAsia="Times New Roman" w:hAnsi="Times New Roman" w:cs="Times New Roman"/>
                <w:bCs/>
                <w:color w:val="000000"/>
                <w:kern w:val="0"/>
              </w:rPr>
            </w:pPr>
            <w:r w:rsidRPr="001541FD">
              <w:rPr>
                <w:rFonts w:ascii="Times New Roman" w:eastAsia="Times New Roman" w:hAnsi="Times New Roman" w:cs="Times New Roman"/>
                <w:bCs/>
                <w:color w:val="000000"/>
                <w:kern w:val="0"/>
              </w:rPr>
              <w:t>Уровень риска</w:t>
            </w:r>
          </w:p>
        </w:tc>
        <w:tc>
          <w:tcPr>
            <w:tcW w:w="0" w:type="auto"/>
            <w:shd w:val="clear" w:color="auto" w:fill="auto"/>
            <w:hideMark/>
          </w:tcPr>
          <w:p w14:paraId="770289A4" w14:textId="77777777" w:rsidR="00514263" w:rsidRPr="001541FD" w:rsidRDefault="00514263" w:rsidP="00514263">
            <w:pPr>
              <w:jc w:val="center"/>
              <w:rPr>
                <w:rFonts w:ascii="Times New Roman" w:eastAsia="Times New Roman" w:hAnsi="Times New Roman" w:cs="Times New Roman"/>
                <w:bCs/>
                <w:color w:val="000000"/>
                <w:kern w:val="0"/>
              </w:rPr>
            </w:pPr>
            <w:r w:rsidRPr="001541FD">
              <w:rPr>
                <w:rFonts w:ascii="Times New Roman" w:eastAsia="Times New Roman" w:hAnsi="Times New Roman" w:cs="Times New Roman"/>
                <w:bCs/>
                <w:color w:val="000000"/>
                <w:kern w:val="0"/>
              </w:rPr>
              <w:t>Цели инвестирования</w:t>
            </w:r>
          </w:p>
        </w:tc>
      </w:tr>
      <w:tr w:rsidR="00514263" w:rsidRPr="00514263" w14:paraId="66F1316C" w14:textId="77777777" w:rsidTr="00470D8F">
        <w:tc>
          <w:tcPr>
            <w:tcW w:w="0" w:type="auto"/>
            <w:hideMark/>
          </w:tcPr>
          <w:p w14:paraId="1435B1DA"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Консервативная</w:t>
            </w:r>
          </w:p>
        </w:tc>
        <w:tc>
          <w:tcPr>
            <w:tcW w:w="0" w:type="auto"/>
            <w:hideMark/>
          </w:tcPr>
          <w:p w14:paraId="6AF4BBC7"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Облигации, денежный рынок</w:t>
            </w:r>
          </w:p>
        </w:tc>
        <w:tc>
          <w:tcPr>
            <w:tcW w:w="0" w:type="auto"/>
            <w:hideMark/>
          </w:tcPr>
          <w:p w14:paraId="49D4BB5A"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Низкий</w:t>
            </w:r>
          </w:p>
        </w:tc>
        <w:tc>
          <w:tcPr>
            <w:tcW w:w="0" w:type="auto"/>
            <w:hideMark/>
          </w:tcPr>
          <w:p w14:paraId="0124417E"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Сохранение капитала</w:t>
            </w:r>
          </w:p>
        </w:tc>
      </w:tr>
      <w:tr w:rsidR="00514263" w:rsidRPr="00514263" w14:paraId="0F45894F" w14:textId="77777777" w:rsidTr="00470D8F">
        <w:tc>
          <w:tcPr>
            <w:tcW w:w="0" w:type="auto"/>
            <w:hideMark/>
          </w:tcPr>
          <w:p w14:paraId="4E01F458"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Умеренная</w:t>
            </w:r>
          </w:p>
        </w:tc>
        <w:tc>
          <w:tcPr>
            <w:tcW w:w="0" w:type="auto"/>
            <w:hideMark/>
          </w:tcPr>
          <w:p w14:paraId="3C07BFCB"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Акции + облигации</w:t>
            </w:r>
          </w:p>
        </w:tc>
        <w:tc>
          <w:tcPr>
            <w:tcW w:w="0" w:type="auto"/>
            <w:hideMark/>
          </w:tcPr>
          <w:p w14:paraId="105590D6"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Средний</w:t>
            </w:r>
          </w:p>
        </w:tc>
        <w:tc>
          <w:tcPr>
            <w:tcW w:w="0" w:type="auto"/>
            <w:hideMark/>
          </w:tcPr>
          <w:p w14:paraId="3DA21D29"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Рост капитала, накопления</w:t>
            </w:r>
          </w:p>
        </w:tc>
      </w:tr>
      <w:tr w:rsidR="00514263" w:rsidRPr="00514263" w14:paraId="7E942B15" w14:textId="77777777" w:rsidTr="00470D8F">
        <w:tc>
          <w:tcPr>
            <w:tcW w:w="0" w:type="auto"/>
            <w:hideMark/>
          </w:tcPr>
          <w:p w14:paraId="79B16640"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Агрессивная</w:t>
            </w:r>
          </w:p>
        </w:tc>
        <w:tc>
          <w:tcPr>
            <w:tcW w:w="0" w:type="auto"/>
            <w:hideMark/>
          </w:tcPr>
          <w:p w14:paraId="25AC9B30"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Преимущественно акции</w:t>
            </w:r>
          </w:p>
        </w:tc>
        <w:tc>
          <w:tcPr>
            <w:tcW w:w="0" w:type="auto"/>
            <w:hideMark/>
          </w:tcPr>
          <w:p w14:paraId="69CA5687"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Высокий</w:t>
            </w:r>
          </w:p>
        </w:tc>
        <w:tc>
          <w:tcPr>
            <w:tcW w:w="0" w:type="auto"/>
            <w:hideMark/>
          </w:tcPr>
          <w:p w14:paraId="12666DEF"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Максимизация доходности, пенсия</w:t>
            </w:r>
          </w:p>
        </w:tc>
      </w:tr>
    </w:tbl>
    <w:p w14:paraId="3E73C1FE" w14:textId="77777777" w:rsidR="001541FD" w:rsidRDefault="001541FD" w:rsidP="00514263">
      <w:pPr>
        <w:spacing w:line="360" w:lineRule="auto"/>
        <w:ind w:firstLine="708"/>
        <w:jc w:val="both"/>
        <w:rPr>
          <w:rFonts w:ascii="Times New Roman" w:hAnsi="Times New Roman" w:cs="Times New Roman"/>
          <w:bCs/>
          <w:sz w:val="28"/>
          <w:szCs w:val="28"/>
          <w14:ligatures w14:val="none"/>
        </w:rPr>
      </w:pPr>
    </w:p>
    <w:p w14:paraId="1545CCDA" w14:textId="77777777" w:rsidR="00514263" w:rsidRPr="00514263" w:rsidRDefault="00514263" w:rsidP="00514263">
      <w:pPr>
        <w:spacing w:line="360" w:lineRule="auto"/>
        <w:ind w:firstLine="708"/>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Дополнительно следует учитывать влияние макроэкономических факторов на доходность фондов. Так, повышение ключевой ставки Центрального банка, как правило, негативно отражается на доходности фондов облигаций, снижая рыночную стоимость уже выпущенных бумаг. В то же время для фондов денежного рынка рост процентных ставок может быть благоприятен, так как увеличиваются доходы от краткосрочных инструментов [10].</w:t>
      </w:r>
    </w:p>
    <w:p w14:paraId="31D08337" w14:textId="77777777" w:rsidR="00514263" w:rsidRPr="00514263" w:rsidRDefault="00514263" w:rsidP="00514263">
      <w:pPr>
        <w:spacing w:line="360" w:lineRule="auto"/>
        <w:ind w:firstLine="708"/>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Значительное влияние на доходность фондов оказывает также динамика валютных курсов, особенно в случае фондов, инвестирующих в иностранные активы. В периоды ослабления рубля доходность таких фондов может значительно увеличиваться за счет валютной переоценки. Однако необходимо помнить, что валютные риски могут работать и в обратную сторону, снижая доходность при укреплении национальной валюты.</w:t>
      </w:r>
    </w:p>
    <w:p w14:paraId="27469B6A" w14:textId="0CDADB76" w:rsidR="00514263" w:rsidRPr="00514263" w:rsidRDefault="00514263" w:rsidP="00514263">
      <w:pPr>
        <w:spacing w:line="360" w:lineRule="auto"/>
        <w:ind w:firstLine="708"/>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Анализ структуры рынка ПИФов в России показывает, что наибольшей популярностью пользуются именно фонды облигаций, что свидетельствует о преобладании консервативных настроений среди российских инвесторов. Однако в последние годы наблюдается устойчивый рост интереса к фондам акций, что связано с увеличением финансовой грамотности населения и популяризацией фондового рынка благодаря цифровизации и развитию онлайн</w:t>
      </w:r>
      <w:r w:rsidR="008C41A9">
        <w:rPr>
          <w:rFonts w:ascii="Times New Roman" w:hAnsi="Times New Roman" w:cs="Times New Roman"/>
          <w:bCs/>
          <w:sz w:val="28"/>
          <w:szCs w:val="28"/>
          <w14:ligatures w14:val="none"/>
        </w:rPr>
        <w:t>-</w:t>
      </w:r>
      <w:r w:rsidRPr="00514263">
        <w:rPr>
          <w:rFonts w:ascii="Times New Roman" w:hAnsi="Times New Roman" w:cs="Times New Roman"/>
          <w:bCs/>
          <w:sz w:val="28"/>
          <w:szCs w:val="28"/>
          <w14:ligatures w14:val="none"/>
        </w:rPr>
        <w:t>сервисов [11].</w:t>
      </w:r>
    </w:p>
    <w:p w14:paraId="5AC50174" w14:textId="32A9C832" w:rsidR="00514263" w:rsidRDefault="00514263" w:rsidP="00514263">
      <w:pPr>
        <w:spacing w:line="360" w:lineRule="auto"/>
        <w:ind w:firstLine="708"/>
        <w:jc w:val="both"/>
        <w:rPr>
          <w:rFonts w:ascii="Times New Roman" w:hAnsi="Times New Roman" w:cs="Times New Roman"/>
          <w:bCs/>
          <w:sz w:val="28"/>
          <w:szCs w:val="28"/>
          <w:lang w:val="en-GB"/>
          <w14:ligatures w14:val="none"/>
        </w:rPr>
      </w:pPr>
      <w:r w:rsidRPr="00514263">
        <w:rPr>
          <w:rFonts w:ascii="Times New Roman" w:hAnsi="Times New Roman" w:cs="Times New Roman"/>
          <w:bCs/>
          <w:sz w:val="28"/>
          <w:szCs w:val="28"/>
          <w14:ligatures w14:val="none"/>
        </w:rPr>
        <w:t>Одним из существенных факторов, влияющих на доходность ПИФов, являются комиссии за управление. Несмотря на тенденцию к снижению комиссионных ставок, особенно в сегменте индексных фондов, в России комиссии управляющих компаний по</w:t>
      </w:r>
      <w:r w:rsidR="00162577">
        <w:rPr>
          <w:rFonts w:ascii="Times New Roman" w:hAnsi="Times New Roman" w:cs="Times New Roman"/>
          <w:bCs/>
          <w:sz w:val="28"/>
          <w:szCs w:val="28"/>
          <w14:ligatures w14:val="none"/>
        </w:rPr>
        <w:t>-</w:t>
      </w:r>
      <w:r w:rsidRPr="00514263">
        <w:rPr>
          <w:rFonts w:ascii="Times New Roman" w:hAnsi="Times New Roman" w:cs="Times New Roman"/>
          <w:bCs/>
          <w:sz w:val="28"/>
          <w:szCs w:val="28"/>
          <w14:ligatures w14:val="none"/>
        </w:rPr>
        <w:t>прежнему остаются относительно высокими по сравнению с международными стандартами. Это связано как с меньшим объемом рынка, так и с необходимостью компенсировать издержки на орга</w:t>
      </w:r>
      <w:r w:rsidR="00F76666">
        <w:rPr>
          <w:rFonts w:ascii="Times New Roman" w:hAnsi="Times New Roman" w:cs="Times New Roman"/>
          <w:bCs/>
          <w:sz w:val="28"/>
          <w:szCs w:val="28"/>
          <w14:ligatures w14:val="none"/>
        </w:rPr>
        <w:t>низацию управления и маркетинг (таблица 1</w:t>
      </w:r>
      <w:r w:rsidR="00E21F7E">
        <w:rPr>
          <w:rFonts w:ascii="Times New Roman" w:hAnsi="Times New Roman" w:cs="Times New Roman"/>
          <w:bCs/>
          <w:sz w:val="28"/>
          <w:szCs w:val="28"/>
          <w14:ligatures w14:val="none"/>
        </w:rPr>
        <w:t>9</w:t>
      </w:r>
      <w:r w:rsidR="00F76666">
        <w:rPr>
          <w:rFonts w:ascii="Times New Roman" w:hAnsi="Times New Roman" w:cs="Times New Roman"/>
          <w:bCs/>
          <w:sz w:val="28"/>
          <w:szCs w:val="28"/>
          <w14:ligatures w14:val="none"/>
        </w:rPr>
        <w:t xml:space="preserve">) </w:t>
      </w:r>
      <w:r w:rsidR="00F76666" w:rsidRPr="00F76666">
        <w:rPr>
          <w:rFonts w:ascii="Times New Roman" w:hAnsi="Times New Roman" w:cs="Times New Roman"/>
          <w:bCs/>
          <w:sz w:val="28"/>
          <w:szCs w:val="28"/>
          <w14:ligatures w14:val="none"/>
        </w:rPr>
        <w:t>[</w:t>
      </w:r>
      <w:r w:rsidRPr="00514263">
        <w:rPr>
          <w:rFonts w:ascii="Times New Roman" w:hAnsi="Times New Roman" w:cs="Times New Roman"/>
          <w:bCs/>
          <w:sz w:val="28"/>
          <w:szCs w:val="28"/>
          <w14:ligatures w14:val="none"/>
        </w:rPr>
        <w:t>12].</w:t>
      </w:r>
    </w:p>
    <w:p w14:paraId="1B74F4C3" w14:textId="77777777" w:rsidR="005B67FD" w:rsidRPr="005B67FD" w:rsidRDefault="005B67FD" w:rsidP="00514263">
      <w:pPr>
        <w:spacing w:line="360" w:lineRule="auto"/>
        <w:ind w:firstLine="708"/>
        <w:jc w:val="both"/>
        <w:rPr>
          <w:rFonts w:ascii="Times New Roman" w:hAnsi="Times New Roman" w:cs="Times New Roman"/>
          <w:bCs/>
          <w:sz w:val="28"/>
          <w:szCs w:val="28"/>
          <w:lang w:val="en-GB"/>
          <w14:ligatures w14:val="none"/>
        </w:rPr>
      </w:pPr>
    </w:p>
    <w:p w14:paraId="52D5B813" w14:textId="47FD7126" w:rsidR="00514263" w:rsidRPr="00F76666" w:rsidRDefault="00E21F7E" w:rsidP="00F76666">
      <w:pPr>
        <w:jc w:val="both"/>
        <w:rPr>
          <w:rFonts w:ascii="Times New Roman" w:hAnsi="Times New Roman" w:cs="Times New Roman"/>
          <w:bCs/>
          <w:sz w:val="28"/>
          <w:szCs w:val="28"/>
          <w14:ligatures w14:val="none"/>
        </w:rPr>
      </w:pPr>
      <w:r w:rsidRPr="0055562D">
        <w:rPr>
          <w:rFonts w:ascii="Times New Roman" w:hAnsi="Times New Roman" w:cs="Times New Roman"/>
          <w:iCs/>
          <w:color w:val="000000"/>
          <w:kern w:val="0"/>
          <w:sz w:val="28"/>
          <w:szCs w:val="28"/>
          <w14:ligatures w14:val="none"/>
        </w:rPr>
        <w:lastRenderedPageBreak/>
        <w:t xml:space="preserve">Таблица </w:t>
      </w:r>
      <w:r>
        <w:rPr>
          <w:rFonts w:ascii="Times New Roman" w:hAnsi="Times New Roman" w:cs="Times New Roman"/>
          <w:iCs/>
          <w:color w:val="000000"/>
          <w:kern w:val="0"/>
          <w:sz w:val="28"/>
          <w:szCs w:val="28"/>
          <w14:ligatures w14:val="none"/>
        </w:rPr>
        <w:t>19</w:t>
      </w:r>
      <w:r w:rsidRPr="0055562D">
        <w:rPr>
          <w:rFonts w:ascii="Times New Roman" w:hAnsi="Times New Roman" w:cs="Times New Roman"/>
          <w:iCs/>
          <w:color w:val="000000"/>
          <w:kern w:val="0"/>
          <w:sz w:val="28"/>
          <w:szCs w:val="28"/>
          <w14:ligatures w14:val="none"/>
        </w:rPr>
        <w:t xml:space="preserve"> – </w:t>
      </w:r>
      <w:r w:rsidR="00514263" w:rsidRPr="00F76666">
        <w:rPr>
          <w:rFonts w:ascii="Times New Roman" w:hAnsi="Times New Roman" w:cs="Times New Roman"/>
          <w:bCs/>
          <w:sz w:val="28"/>
          <w:szCs w:val="28"/>
          <w14:ligatures w14:val="none"/>
        </w:rPr>
        <w:t>Средние комиссии за управление различными типами ПИФов в России, % годовых</w:t>
      </w:r>
    </w:p>
    <w:tbl>
      <w:tblPr>
        <w:tblStyle w:val="af4"/>
        <w:tblW w:w="9279" w:type="dxa"/>
        <w:tblLook w:val="04A0" w:firstRow="1" w:lastRow="0" w:firstColumn="1" w:lastColumn="0" w:noHBand="0" w:noVBand="1"/>
      </w:tblPr>
      <w:tblGrid>
        <w:gridCol w:w="3685"/>
        <w:gridCol w:w="5594"/>
      </w:tblGrid>
      <w:tr w:rsidR="00514263" w:rsidRPr="005539B9" w14:paraId="077454A8" w14:textId="77777777" w:rsidTr="00470D8F">
        <w:trPr>
          <w:trHeight w:val="573"/>
        </w:trPr>
        <w:tc>
          <w:tcPr>
            <w:tcW w:w="0" w:type="auto"/>
            <w:hideMark/>
          </w:tcPr>
          <w:p w14:paraId="6C03912F" w14:textId="77777777" w:rsidR="00514263" w:rsidRPr="005539B9" w:rsidRDefault="00514263" w:rsidP="00514263">
            <w:pPr>
              <w:jc w:val="center"/>
              <w:rPr>
                <w:rFonts w:ascii="Times New Roman" w:eastAsia="Times New Roman" w:hAnsi="Times New Roman" w:cs="Times New Roman"/>
                <w:bCs/>
                <w:color w:val="000000"/>
                <w:kern w:val="0"/>
              </w:rPr>
            </w:pPr>
            <w:r w:rsidRPr="005539B9">
              <w:rPr>
                <w:rFonts w:ascii="Times New Roman" w:eastAsia="Times New Roman" w:hAnsi="Times New Roman" w:cs="Times New Roman"/>
                <w:bCs/>
                <w:color w:val="000000"/>
                <w:kern w:val="0"/>
              </w:rPr>
              <w:t>Тип фонда</w:t>
            </w:r>
          </w:p>
        </w:tc>
        <w:tc>
          <w:tcPr>
            <w:tcW w:w="0" w:type="auto"/>
            <w:hideMark/>
          </w:tcPr>
          <w:p w14:paraId="5FE5A192" w14:textId="77777777" w:rsidR="00514263" w:rsidRPr="005539B9" w:rsidRDefault="00514263" w:rsidP="00514263">
            <w:pPr>
              <w:jc w:val="center"/>
              <w:rPr>
                <w:rFonts w:ascii="Times New Roman" w:eastAsia="Times New Roman" w:hAnsi="Times New Roman" w:cs="Times New Roman"/>
                <w:bCs/>
                <w:color w:val="000000"/>
                <w:kern w:val="0"/>
              </w:rPr>
            </w:pPr>
            <w:r w:rsidRPr="005539B9">
              <w:rPr>
                <w:rFonts w:ascii="Times New Roman" w:eastAsia="Times New Roman" w:hAnsi="Times New Roman" w:cs="Times New Roman"/>
                <w:bCs/>
                <w:color w:val="000000"/>
                <w:kern w:val="0"/>
              </w:rPr>
              <w:t>Средний размер комиссии (%)</w:t>
            </w:r>
          </w:p>
        </w:tc>
      </w:tr>
      <w:tr w:rsidR="00514263" w:rsidRPr="00514263" w14:paraId="540568DB" w14:textId="77777777" w:rsidTr="00470D8F">
        <w:trPr>
          <w:trHeight w:val="656"/>
        </w:trPr>
        <w:tc>
          <w:tcPr>
            <w:tcW w:w="0" w:type="auto"/>
            <w:hideMark/>
          </w:tcPr>
          <w:p w14:paraId="14E052C0"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Фонды акций</w:t>
            </w:r>
          </w:p>
        </w:tc>
        <w:tc>
          <w:tcPr>
            <w:tcW w:w="0" w:type="auto"/>
            <w:hideMark/>
          </w:tcPr>
          <w:p w14:paraId="7CD35F8C"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2,5</w:t>
            </w:r>
          </w:p>
        </w:tc>
      </w:tr>
      <w:tr w:rsidR="00514263" w:rsidRPr="00514263" w14:paraId="46988888" w14:textId="77777777" w:rsidTr="00470D8F">
        <w:trPr>
          <w:trHeight w:val="573"/>
        </w:trPr>
        <w:tc>
          <w:tcPr>
            <w:tcW w:w="0" w:type="auto"/>
            <w:hideMark/>
          </w:tcPr>
          <w:p w14:paraId="6E948215"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Фонды облигаций</w:t>
            </w:r>
          </w:p>
        </w:tc>
        <w:tc>
          <w:tcPr>
            <w:tcW w:w="0" w:type="auto"/>
            <w:hideMark/>
          </w:tcPr>
          <w:p w14:paraId="524F4861"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1,8</w:t>
            </w:r>
          </w:p>
        </w:tc>
      </w:tr>
      <w:tr w:rsidR="00514263" w:rsidRPr="00514263" w14:paraId="0528EC1A" w14:textId="77777777" w:rsidTr="00470D8F">
        <w:trPr>
          <w:trHeight w:val="573"/>
        </w:trPr>
        <w:tc>
          <w:tcPr>
            <w:tcW w:w="0" w:type="auto"/>
            <w:hideMark/>
          </w:tcPr>
          <w:p w14:paraId="64BA9455"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Смешанные фонды</w:t>
            </w:r>
          </w:p>
        </w:tc>
        <w:tc>
          <w:tcPr>
            <w:tcW w:w="0" w:type="auto"/>
            <w:hideMark/>
          </w:tcPr>
          <w:p w14:paraId="64D9734B"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2,1</w:t>
            </w:r>
          </w:p>
        </w:tc>
      </w:tr>
      <w:tr w:rsidR="00514263" w:rsidRPr="00514263" w14:paraId="5A5B57F2" w14:textId="77777777" w:rsidTr="00470D8F">
        <w:trPr>
          <w:trHeight w:val="656"/>
        </w:trPr>
        <w:tc>
          <w:tcPr>
            <w:tcW w:w="0" w:type="auto"/>
            <w:hideMark/>
          </w:tcPr>
          <w:p w14:paraId="0DF64B7C"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Индексные фонды</w:t>
            </w:r>
          </w:p>
        </w:tc>
        <w:tc>
          <w:tcPr>
            <w:tcW w:w="0" w:type="auto"/>
            <w:hideMark/>
          </w:tcPr>
          <w:p w14:paraId="3CBA83B4"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1,2</w:t>
            </w:r>
          </w:p>
        </w:tc>
      </w:tr>
    </w:tbl>
    <w:p w14:paraId="4A0F382E" w14:textId="77777777" w:rsidR="004E46BC" w:rsidRDefault="004E46BC" w:rsidP="00514263">
      <w:pPr>
        <w:spacing w:line="360" w:lineRule="auto"/>
        <w:ind w:firstLine="708"/>
        <w:jc w:val="both"/>
        <w:rPr>
          <w:rFonts w:ascii="Times New Roman" w:hAnsi="Times New Roman" w:cs="Times New Roman"/>
          <w:bCs/>
          <w:sz w:val="28"/>
          <w:szCs w:val="28"/>
          <w:lang w:val="en-GB"/>
          <w14:ligatures w14:val="none"/>
        </w:rPr>
      </w:pPr>
    </w:p>
    <w:p w14:paraId="7D49CAA8" w14:textId="4F4FF8F9" w:rsidR="00514263" w:rsidRPr="00514263" w:rsidRDefault="00514263" w:rsidP="00514263">
      <w:pPr>
        <w:spacing w:line="360" w:lineRule="auto"/>
        <w:ind w:firstLine="708"/>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Для повышения эффективности инвестиций эксперты рекомендуют выбирать фонды с низкими комиссиями при прочих равных условиях. Особенно актуально это при выборе индексных фондов, где высокая комиссия существенно снижает итоговую доходность. Кроме того, следует обращать внимание на показатель </w:t>
      </w:r>
      <w:r w:rsidRPr="005539B9">
        <w:rPr>
          <w:rFonts w:ascii="Times New Roman" w:hAnsi="Times New Roman" w:cs="Times New Roman"/>
          <w:bCs/>
          <w:sz w:val="28"/>
          <w:szCs w:val="28"/>
          <w14:ligatures w14:val="none"/>
        </w:rPr>
        <w:t>Total Expense Ratio (TER)</w:t>
      </w:r>
      <w:r w:rsidR="00A73F01">
        <w:rPr>
          <w:rFonts w:ascii="Times New Roman" w:hAnsi="Times New Roman" w:cs="Times New Roman"/>
          <w:bCs/>
          <w:sz w:val="28"/>
          <w:szCs w:val="28"/>
          <w14:ligatures w14:val="none"/>
        </w:rPr>
        <w:t> –</w:t>
      </w:r>
      <w:r w:rsidRPr="00514263">
        <w:rPr>
          <w:rFonts w:ascii="Times New Roman" w:hAnsi="Times New Roman" w:cs="Times New Roman"/>
          <w:bCs/>
          <w:sz w:val="28"/>
          <w:szCs w:val="28"/>
          <w14:ligatures w14:val="none"/>
        </w:rPr>
        <w:t xml:space="preserve"> совокупные расходы на содержание фонда, включающие как управляющие комиссии, так и иные издержки, связанные с деятельностью фонда.</w:t>
      </w:r>
    </w:p>
    <w:p w14:paraId="12F096E1" w14:textId="77777777" w:rsidR="00514263" w:rsidRPr="00514263" w:rsidRDefault="00514263" w:rsidP="00514263">
      <w:pPr>
        <w:spacing w:line="360" w:lineRule="auto"/>
        <w:ind w:firstLine="708"/>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Одной из проблем российского рынка ПИФов является относительно низкий уровень прозрачности в части раскрытия полной информации о расходах и структуре активов. Несмотря на наличие нормативных требований по раскрытию информации, на практике отчеты многих фондов формируются в сложной для восприятия форме, что затрудняет объективную оценку их эффективности со стороны частных инвесторов [14].</w:t>
      </w:r>
    </w:p>
    <w:p w14:paraId="32D8F55B" w14:textId="5E302F8C" w:rsidR="00514263" w:rsidRPr="00514263" w:rsidRDefault="00514263" w:rsidP="00514263">
      <w:pPr>
        <w:spacing w:line="360" w:lineRule="auto"/>
        <w:ind w:firstLine="708"/>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 xml:space="preserve">С целью минимизации рисков и повышения доходности вложений инвесторам </w:t>
      </w:r>
      <w:r w:rsidR="002430A4">
        <w:rPr>
          <w:rFonts w:ascii="Times New Roman" w:hAnsi="Times New Roman" w:cs="Times New Roman"/>
          <w:bCs/>
          <w:sz w:val="28"/>
          <w:szCs w:val="28"/>
          <w14:ligatures w14:val="none"/>
        </w:rPr>
        <w:t xml:space="preserve">автором </w:t>
      </w:r>
      <w:r w:rsidRPr="00514263">
        <w:rPr>
          <w:rFonts w:ascii="Times New Roman" w:hAnsi="Times New Roman" w:cs="Times New Roman"/>
          <w:bCs/>
          <w:sz w:val="28"/>
          <w:szCs w:val="28"/>
          <w14:ligatures w14:val="none"/>
        </w:rPr>
        <w:t>рекомендуется диверсифицировать свои портфели, распределяя средства между несколькими фондами с различными стратегиями. Такой подход позволяет сгладить возможные потери от неблагоприятной динамики отдельных активов и повысить устойчивость инвестиций.</w:t>
      </w:r>
    </w:p>
    <w:p w14:paraId="48495FB4" w14:textId="77777777" w:rsidR="00514263" w:rsidRPr="00514263" w:rsidRDefault="00514263" w:rsidP="00514263">
      <w:pPr>
        <w:spacing w:line="360" w:lineRule="auto"/>
        <w:ind w:firstLine="708"/>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 xml:space="preserve">Особую актуальность приобретает вопрос выбора управляющей компании. Рекомендуется отдавать предпочтение организациям с длительной </w:t>
      </w:r>
      <w:r w:rsidRPr="00514263">
        <w:rPr>
          <w:rFonts w:ascii="Times New Roman" w:hAnsi="Times New Roman" w:cs="Times New Roman"/>
          <w:bCs/>
          <w:sz w:val="28"/>
          <w:szCs w:val="28"/>
          <w14:ligatures w14:val="none"/>
        </w:rPr>
        <w:lastRenderedPageBreak/>
        <w:t>историей работы на рынке, высокой репутацией и значительным объемом активов под управлением. Как показывает практика, именно крупные и опытные компании чаще демонстрируют устойчивые показатели доходности своих фондов [15].</w:t>
      </w:r>
    </w:p>
    <w:p w14:paraId="41E94658" w14:textId="61902E27" w:rsidR="00514263" w:rsidRPr="00514263" w:rsidRDefault="00514263" w:rsidP="00514263">
      <w:pPr>
        <w:spacing w:line="360" w:lineRule="auto"/>
        <w:ind w:firstLine="708"/>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Дополнительно стоит отметить развитие рынка биржевых паевых инвестиционных фондов (ETF), которые являются разновидностью ПИФов и торгуются на бирже как обычные акции</w:t>
      </w:r>
      <w:r w:rsidR="00E21F7E">
        <w:rPr>
          <w:rFonts w:ascii="Times New Roman" w:hAnsi="Times New Roman" w:cs="Times New Roman"/>
          <w:bCs/>
          <w:sz w:val="28"/>
          <w:szCs w:val="28"/>
          <w14:ligatures w14:val="none"/>
        </w:rPr>
        <w:t>, согласно таблице 20</w:t>
      </w:r>
      <w:r w:rsidRPr="00514263">
        <w:rPr>
          <w:rFonts w:ascii="Times New Roman" w:hAnsi="Times New Roman" w:cs="Times New Roman"/>
          <w:bCs/>
          <w:sz w:val="28"/>
          <w:szCs w:val="28"/>
          <w14:ligatures w14:val="none"/>
        </w:rPr>
        <w:t>. Преимуществами ETF являются высокая ликвидность, прозрачность структуры активов и, как правило, более низкие комиссии. На российском рынке за последние годы активно растет число доступных ETF, что открывает новые возможности для частных инвесторов [16].</w:t>
      </w:r>
    </w:p>
    <w:p w14:paraId="28EF0865" w14:textId="77777777" w:rsidR="002430A4" w:rsidRDefault="002430A4" w:rsidP="002430A4">
      <w:pPr>
        <w:jc w:val="both"/>
        <w:rPr>
          <w:rFonts w:ascii="Times New Roman" w:hAnsi="Times New Roman" w:cs="Times New Roman"/>
          <w:bCs/>
          <w:sz w:val="28"/>
          <w:szCs w:val="28"/>
          <w:shd w:val="clear" w:color="auto" w:fill="FFFF00"/>
          <w14:ligatures w14:val="none"/>
        </w:rPr>
      </w:pPr>
    </w:p>
    <w:p w14:paraId="2D3C8286" w14:textId="3F617E6D" w:rsidR="00514263" w:rsidRPr="002430A4" w:rsidRDefault="00A14F7F" w:rsidP="002430A4">
      <w:pPr>
        <w:jc w:val="both"/>
        <w:rPr>
          <w:rFonts w:ascii="Times New Roman" w:hAnsi="Times New Roman" w:cs="Times New Roman"/>
          <w:bCs/>
          <w:sz w:val="28"/>
          <w:szCs w:val="28"/>
          <w14:ligatures w14:val="none"/>
        </w:rPr>
      </w:pPr>
      <w:r w:rsidRPr="0055562D">
        <w:rPr>
          <w:rFonts w:ascii="Times New Roman" w:hAnsi="Times New Roman" w:cs="Times New Roman"/>
          <w:iCs/>
          <w:color w:val="000000"/>
          <w:kern w:val="0"/>
          <w:sz w:val="28"/>
          <w:szCs w:val="28"/>
          <w14:ligatures w14:val="none"/>
        </w:rPr>
        <w:t xml:space="preserve">Таблица </w:t>
      </w:r>
      <w:r>
        <w:rPr>
          <w:rFonts w:ascii="Times New Roman" w:hAnsi="Times New Roman" w:cs="Times New Roman"/>
          <w:iCs/>
          <w:color w:val="000000"/>
          <w:kern w:val="0"/>
          <w:sz w:val="28"/>
          <w:szCs w:val="28"/>
          <w14:ligatures w14:val="none"/>
        </w:rPr>
        <w:t>20</w:t>
      </w:r>
      <w:r w:rsidRPr="0055562D">
        <w:rPr>
          <w:rFonts w:ascii="Times New Roman" w:hAnsi="Times New Roman" w:cs="Times New Roman"/>
          <w:iCs/>
          <w:color w:val="000000"/>
          <w:kern w:val="0"/>
          <w:sz w:val="28"/>
          <w:szCs w:val="28"/>
          <w14:ligatures w14:val="none"/>
        </w:rPr>
        <w:t xml:space="preserve"> – </w:t>
      </w:r>
      <w:r w:rsidR="00514263" w:rsidRPr="002430A4">
        <w:rPr>
          <w:rFonts w:ascii="Times New Roman" w:hAnsi="Times New Roman" w:cs="Times New Roman"/>
          <w:bCs/>
          <w:sz w:val="28"/>
          <w:szCs w:val="28"/>
          <w14:ligatures w14:val="none"/>
        </w:rPr>
        <w:t>Основные отличия традиционных ПИФов и биржевых фондов (ETF)</w:t>
      </w:r>
    </w:p>
    <w:tbl>
      <w:tblPr>
        <w:tblStyle w:val="af4"/>
        <w:tblW w:w="9372" w:type="dxa"/>
        <w:tblLook w:val="04A0" w:firstRow="1" w:lastRow="0" w:firstColumn="1" w:lastColumn="0" w:noHBand="0" w:noVBand="1"/>
      </w:tblPr>
      <w:tblGrid>
        <w:gridCol w:w="2209"/>
        <w:gridCol w:w="4044"/>
        <w:gridCol w:w="3119"/>
      </w:tblGrid>
      <w:tr w:rsidR="00514263" w:rsidRPr="00283BB6" w14:paraId="601EB575" w14:textId="77777777" w:rsidTr="00470D8F">
        <w:trPr>
          <w:trHeight w:val="455"/>
        </w:trPr>
        <w:tc>
          <w:tcPr>
            <w:tcW w:w="0" w:type="auto"/>
            <w:hideMark/>
          </w:tcPr>
          <w:p w14:paraId="05681F62" w14:textId="77777777" w:rsidR="00514263" w:rsidRPr="00283BB6" w:rsidRDefault="00514263" w:rsidP="00514263">
            <w:pPr>
              <w:jc w:val="center"/>
              <w:rPr>
                <w:rFonts w:ascii="Times New Roman" w:eastAsia="Times New Roman" w:hAnsi="Times New Roman" w:cs="Times New Roman"/>
                <w:bCs/>
                <w:color w:val="000000"/>
                <w:kern w:val="0"/>
              </w:rPr>
            </w:pPr>
            <w:r w:rsidRPr="00283BB6">
              <w:rPr>
                <w:rFonts w:ascii="Times New Roman" w:eastAsia="Times New Roman" w:hAnsi="Times New Roman" w:cs="Times New Roman"/>
                <w:bCs/>
                <w:color w:val="000000"/>
                <w:kern w:val="0"/>
              </w:rPr>
              <w:t>Характеристика</w:t>
            </w:r>
          </w:p>
        </w:tc>
        <w:tc>
          <w:tcPr>
            <w:tcW w:w="0" w:type="auto"/>
            <w:hideMark/>
          </w:tcPr>
          <w:p w14:paraId="068897C5" w14:textId="77777777" w:rsidR="00514263" w:rsidRPr="00283BB6" w:rsidRDefault="00514263" w:rsidP="00514263">
            <w:pPr>
              <w:jc w:val="center"/>
              <w:rPr>
                <w:rFonts w:ascii="Times New Roman" w:eastAsia="Times New Roman" w:hAnsi="Times New Roman" w:cs="Times New Roman"/>
                <w:bCs/>
                <w:color w:val="000000"/>
                <w:kern w:val="0"/>
              </w:rPr>
            </w:pPr>
            <w:r w:rsidRPr="00283BB6">
              <w:rPr>
                <w:rFonts w:ascii="Times New Roman" w:eastAsia="Times New Roman" w:hAnsi="Times New Roman" w:cs="Times New Roman"/>
                <w:bCs/>
                <w:color w:val="000000"/>
                <w:kern w:val="0"/>
              </w:rPr>
              <w:t>Традиционные ПИФы</w:t>
            </w:r>
          </w:p>
        </w:tc>
        <w:tc>
          <w:tcPr>
            <w:tcW w:w="0" w:type="auto"/>
            <w:hideMark/>
          </w:tcPr>
          <w:p w14:paraId="413317A4" w14:textId="77777777" w:rsidR="00514263" w:rsidRPr="00283BB6" w:rsidRDefault="00514263" w:rsidP="00514263">
            <w:pPr>
              <w:jc w:val="center"/>
              <w:rPr>
                <w:rFonts w:ascii="Times New Roman" w:eastAsia="Times New Roman" w:hAnsi="Times New Roman" w:cs="Times New Roman"/>
                <w:bCs/>
                <w:color w:val="000000"/>
                <w:kern w:val="0"/>
              </w:rPr>
            </w:pPr>
            <w:r w:rsidRPr="00283BB6">
              <w:rPr>
                <w:rFonts w:ascii="Times New Roman" w:eastAsia="Times New Roman" w:hAnsi="Times New Roman" w:cs="Times New Roman"/>
                <w:bCs/>
                <w:color w:val="000000"/>
                <w:kern w:val="0"/>
              </w:rPr>
              <w:t>ETF</w:t>
            </w:r>
          </w:p>
        </w:tc>
      </w:tr>
      <w:tr w:rsidR="00514263" w:rsidRPr="00514263" w14:paraId="3A0422B3" w14:textId="77777777" w:rsidTr="00470D8F">
        <w:trPr>
          <w:trHeight w:val="414"/>
        </w:trPr>
        <w:tc>
          <w:tcPr>
            <w:tcW w:w="0" w:type="auto"/>
            <w:hideMark/>
          </w:tcPr>
          <w:p w14:paraId="15244344"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Способ покупки</w:t>
            </w:r>
          </w:p>
        </w:tc>
        <w:tc>
          <w:tcPr>
            <w:tcW w:w="0" w:type="auto"/>
            <w:hideMark/>
          </w:tcPr>
          <w:p w14:paraId="2B35418D"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Через управляющую компанию</w:t>
            </w:r>
          </w:p>
        </w:tc>
        <w:tc>
          <w:tcPr>
            <w:tcW w:w="0" w:type="auto"/>
            <w:hideMark/>
          </w:tcPr>
          <w:p w14:paraId="35207A64"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Через брокера на бирже</w:t>
            </w:r>
          </w:p>
        </w:tc>
      </w:tr>
      <w:tr w:rsidR="00514263" w:rsidRPr="00514263" w14:paraId="68E4FCDD" w14:textId="77777777" w:rsidTr="00470D8F">
        <w:trPr>
          <w:trHeight w:val="455"/>
        </w:trPr>
        <w:tc>
          <w:tcPr>
            <w:tcW w:w="0" w:type="auto"/>
            <w:hideMark/>
          </w:tcPr>
          <w:p w14:paraId="4BB3F4BC"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Ликвидность</w:t>
            </w:r>
          </w:p>
        </w:tc>
        <w:tc>
          <w:tcPr>
            <w:tcW w:w="0" w:type="auto"/>
            <w:hideMark/>
          </w:tcPr>
          <w:p w14:paraId="51C0A39E"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Ограниченная</w:t>
            </w:r>
          </w:p>
        </w:tc>
        <w:tc>
          <w:tcPr>
            <w:tcW w:w="0" w:type="auto"/>
            <w:hideMark/>
          </w:tcPr>
          <w:p w14:paraId="6651BDA3"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Высокая</w:t>
            </w:r>
          </w:p>
        </w:tc>
      </w:tr>
      <w:tr w:rsidR="00514263" w:rsidRPr="00514263" w14:paraId="2601C83A" w14:textId="77777777" w:rsidTr="00470D8F">
        <w:trPr>
          <w:trHeight w:val="414"/>
        </w:trPr>
        <w:tc>
          <w:tcPr>
            <w:tcW w:w="0" w:type="auto"/>
            <w:hideMark/>
          </w:tcPr>
          <w:p w14:paraId="33C5A4A5"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Комиссии</w:t>
            </w:r>
          </w:p>
        </w:tc>
        <w:tc>
          <w:tcPr>
            <w:tcW w:w="0" w:type="auto"/>
            <w:hideMark/>
          </w:tcPr>
          <w:p w14:paraId="404A192B"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Выше</w:t>
            </w:r>
          </w:p>
        </w:tc>
        <w:tc>
          <w:tcPr>
            <w:tcW w:w="0" w:type="auto"/>
            <w:hideMark/>
          </w:tcPr>
          <w:p w14:paraId="75B46E8B"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Ниже</w:t>
            </w:r>
          </w:p>
        </w:tc>
      </w:tr>
      <w:tr w:rsidR="00514263" w:rsidRPr="00514263" w14:paraId="7D7D0CA7" w14:textId="77777777" w:rsidTr="00470D8F">
        <w:trPr>
          <w:trHeight w:val="455"/>
        </w:trPr>
        <w:tc>
          <w:tcPr>
            <w:tcW w:w="0" w:type="auto"/>
            <w:hideMark/>
          </w:tcPr>
          <w:p w14:paraId="2D6B2AF8"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Прозрачность</w:t>
            </w:r>
          </w:p>
        </w:tc>
        <w:tc>
          <w:tcPr>
            <w:tcW w:w="0" w:type="auto"/>
            <w:hideMark/>
          </w:tcPr>
          <w:p w14:paraId="035C3407"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Средняя</w:t>
            </w:r>
          </w:p>
        </w:tc>
        <w:tc>
          <w:tcPr>
            <w:tcW w:w="0" w:type="auto"/>
            <w:hideMark/>
          </w:tcPr>
          <w:p w14:paraId="0344B269"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Высокая</w:t>
            </w:r>
          </w:p>
        </w:tc>
      </w:tr>
      <w:tr w:rsidR="00514263" w:rsidRPr="00514263" w14:paraId="17E4A41B" w14:textId="77777777" w:rsidTr="00470D8F">
        <w:trPr>
          <w:trHeight w:val="455"/>
        </w:trPr>
        <w:tc>
          <w:tcPr>
            <w:tcW w:w="0" w:type="auto"/>
            <w:hideMark/>
          </w:tcPr>
          <w:p w14:paraId="415B70CF"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Доступность</w:t>
            </w:r>
          </w:p>
        </w:tc>
        <w:tc>
          <w:tcPr>
            <w:tcW w:w="0" w:type="auto"/>
            <w:hideMark/>
          </w:tcPr>
          <w:p w14:paraId="6C0395A1"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Средняя</w:t>
            </w:r>
          </w:p>
        </w:tc>
        <w:tc>
          <w:tcPr>
            <w:tcW w:w="0" w:type="auto"/>
            <w:hideMark/>
          </w:tcPr>
          <w:p w14:paraId="609038EC" w14:textId="77777777" w:rsidR="00514263" w:rsidRPr="00514263" w:rsidRDefault="00514263" w:rsidP="00514263">
            <w:pPr>
              <w:rPr>
                <w:rFonts w:ascii="Times New Roman" w:eastAsia="Times New Roman" w:hAnsi="Times New Roman" w:cs="Times New Roman"/>
                <w:color w:val="000000"/>
                <w:kern w:val="0"/>
              </w:rPr>
            </w:pPr>
            <w:r w:rsidRPr="00514263">
              <w:rPr>
                <w:rFonts w:ascii="Times New Roman" w:eastAsia="Times New Roman" w:hAnsi="Times New Roman" w:cs="Times New Roman"/>
                <w:color w:val="000000"/>
                <w:kern w:val="0"/>
              </w:rPr>
              <w:t>Широкая</w:t>
            </w:r>
          </w:p>
        </w:tc>
      </w:tr>
    </w:tbl>
    <w:p w14:paraId="7C7703A7" w14:textId="77777777" w:rsidR="00283BB6" w:rsidRDefault="00283BB6" w:rsidP="00514263">
      <w:pPr>
        <w:spacing w:line="360" w:lineRule="auto"/>
        <w:ind w:firstLine="708"/>
        <w:jc w:val="both"/>
        <w:rPr>
          <w:rFonts w:ascii="Times New Roman" w:hAnsi="Times New Roman" w:cs="Times New Roman"/>
          <w:bCs/>
          <w:sz w:val="28"/>
          <w:szCs w:val="28"/>
          <w14:ligatures w14:val="none"/>
        </w:rPr>
      </w:pPr>
    </w:p>
    <w:p w14:paraId="397868A4" w14:textId="0C180F77" w:rsidR="00514263" w:rsidRPr="00514263" w:rsidRDefault="00283BB6" w:rsidP="00514263">
      <w:pPr>
        <w:spacing w:line="360" w:lineRule="auto"/>
        <w:ind w:firstLine="708"/>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На основании вышеизложенного,</w:t>
      </w:r>
      <w:r w:rsidR="00514263" w:rsidRPr="00514263">
        <w:rPr>
          <w:rFonts w:ascii="Times New Roman" w:hAnsi="Times New Roman" w:cs="Times New Roman"/>
          <w:bCs/>
          <w:sz w:val="28"/>
          <w:szCs w:val="28"/>
          <w14:ligatures w14:val="none"/>
        </w:rPr>
        <w:t xml:space="preserve"> можно сформулировать несколько универсальных рекомендаций для инвесторов, планирующих инвестировать в ПИФы:</w:t>
      </w:r>
    </w:p>
    <w:p w14:paraId="5B532455" w14:textId="0B21EA86" w:rsidR="00514263" w:rsidRPr="00514263" w:rsidRDefault="00283BB6" w:rsidP="00514263">
      <w:pPr>
        <w:spacing w:line="360" w:lineRule="auto"/>
        <w:ind w:firstLine="708"/>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о</w:t>
      </w:r>
      <w:r w:rsidR="00514263" w:rsidRPr="00514263">
        <w:rPr>
          <w:rFonts w:ascii="Times New Roman" w:hAnsi="Times New Roman" w:cs="Times New Roman"/>
          <w:bCs/>
          <w:sz w:val="28"/>
          <w:szCs w:val="28"/>
          <w14:ligatures w14:val="none"/>
        </w:rPr>
        <w:t>пределить инвестици</w:t>
      </w:r>
      <w:r>
        <w:rPr>
          <w:rFonts w:ascii="Times New Roman" w:hAnsi="Times New Roman" w:cs="Times New Roman"/>
          <w:bCs/>
          <w:sz w:val="28"/>
          <w:szCs w:val="28"/>
          <w14:ligatures w14:val="none"/>
        </w:rPr>
        <w:t>онные цели и временной горизонт;</w:t>
      </w:r>
    </w:p>
    <w:p w14:paraId="1FA5B908" w14:textId="7DAE14DD" w:rsidR="00514263" w:rsidRPr="00514263" w:rsidRDefault="00283BB6" w:rsidP="00514263">
      <w:pPr>
        <w:spacing w:line="360" w:lineRule="auto"/>
        <w:ind w:firstLine="708"/>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оценить свою склонность к риску;</w:t>
      </w:r>
    </w:p>
    <w:p w14:paraId="33B82DD1" w14:textId="6E92DF13" w:rsidR="00514263" w:rsidRPr="00514263" w:rsidRDefault="00283BB6" w:rsidP="00514263">
      <w:pPr>
        <w:spacing w:line="360" w:lineRule="auto"/>
        <w:ind w:firstLine="708"/>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в</w:t>
      </w:r>
      <w:r w:rsidR="00514263" w:rsidRPr="00514263">
        <w:rPr>
          <w:rFonts w:ascii="Times New Roman" w:hAnsi="Times New Roman" w:cs="Times New Roman"/>
          <w:bCs/>
          <w:sz w:val="28"/>
          <w:szCs w:val="28"/>
          <w14:ligatures w14:val="none"/>
        </w:rPr>
        <w:t>ыбирать фонды с учетом уровня комиссий и прозрачности информац</w:t>
      </w:r>
      <w:r>
        <w:rPr>
          <w:rFonts w:ascii="Times New Roman" w:hAnsi="Times New Roman" w:cs="Times New Roman"/>
          <w:bCs/>
          <w:sz w:val="28"/>
          <w:szCs w:val="28"/>
          <w14:ligatures w14:val="none"/>
        </w:rPr>
        <w:t>ии;</w:t>
      </w:r>
    </w:p>
    <w:p w14:paraId="3BC27076" w14:textId="2774DBB2" w:rsidR="00514263" w:rsidRPr="00514263" w:rsidRDefault="00283BB6" w:rsidP="00514263">
      <w:pPr>
        <w:spacing w:line="360" w:lineRule="auto"/>
        <w:ind w:firstLine="708"/>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д</w:t>
      </w:r>
      <w:r w:rsidR="00514263" w:rsidRPr="00514263">
        <w:rPr>
          <w:rFonts w:ascii="Times New Roman" w:hAnsi="Times New Roman" w:cs="Times New Roman"/>
          <w:bCs/>
          <w:sz w:val="28"/>
          <w:szCs w:val="28"/>
          <w14:ligatures w14:val="none"/>
        </w:rPr>
        <w:t>иверсифицировать вложения по типам</w:t>
      </w:r>
      <w:r>
        <w:rPr>
          <w:rFonts w:ascii="Times New Roman" w:hAnsi="Times New Roman" w:cs="Times New Roman"/>
          <w:bCs/>
          <w:sz w:val="28"/>
          <w:szCs w:val="28"/>
          <w14:ligatures w14:val="none"/>
        </w:rPr>
        <w:t xml:space="preserve"> фондов и управляющим компаниям;</w:t>
      </w:r>
    </w:p>
    <w:p w14:paraId="2D6127EC" w14:textId="38D0ECAE" w:rsidR="00514263" w:rsidRPr="00514263" w:rsidRDefault="00283BB6" w:rsidP="00514263">
      <w:pPr>
        <w:spacing w:line="360" w:lineRule="auto"/>
        <w:ind w:firstLine="708"/>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о</w:t>
      </w:r>
      <w:r w:rsidR="00514263" w:rsidRPr="00514263">
        <w:rPr>
          <w:rFonts w:ascii="Times New Roman" w:hAnsi="Times New Roman" w:cs="Times New Roman"/>
          <w:bCs/>
          <w:sz w:val="28"/>
          <w:szCs w:val="28"/>
          <w14:ligatures w14:val="none"/>
        </w:rPr>
        <w:t>тдавать предпочтение фондам с длительной историей и высоким</w:t>
      </w:r>
      <w:r>
        <w:rPr>
          <w:rFonts w:ascii="Times New Roman" w:hAnsi="Times New Roman" w:cs="Times New Roman"/>
          <w:bCs/>
          <w:sz w:val="28"/>
          <w:szCs w:val="28"/>
          <w14:ligatures w14:val="none"/>
        </w:rPr>
        <w:t xml:space="preserve"> рейтингом управляющей компании;</w:t>
      </w:r>
    </w:p>
    <w:p w14:paraId="03456666" w14:textId="3F129050" w:rsidR="00514263" w:rsidRPr="00514263" w:rsidRDefault="00283BB6" w:rsidP="00514263">
      <w:pPr>
        <w:spacing w:line="360" w:lineRule="auto"/>
        <w:ind w:firstLine="708"/>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lastRenderedPageBreak/>
        <w:t>р</w:t>
      </w:r>
      <w:r w:rsidR="00514263" w:rsidRPr="00514263">
        <w:rPr>
          <w:rFonts w:ascii="Times New Roman" w:hAnsi="Times New Roman" w:cs="Times New Roman"/>
          <w:bCs/>
          <w:sz w:val="28"/>
          <w:szCs w:val="28"/>
          <w14:ligatures w14:val="none"/>
        </w:rPr>
        <w:t>ассмотреть использование ИИ</w:t>
      </w:r>
      <w:r>
        <w:rPr>
          <w:rFonts w:ascii="Times New Roman" w:hAnsi="Times New Roman" w:cs="Times New Roman"/>
          <w:bCs/>
          <w:sz w:val="28"/>
          <w:szCs w:val="28"/>
          <w14:ligatures w14:val="none"/>
        </w:rPr>
        <w:t>С для получения налоговых льгот;</w:t>
      </w:r>
    </w:p>
    <w:p w14:paraId="18760C7B" w14:textId="4DFBB0A8" w:rsidR="00514263" w:rsidRPr="00514263" w:rsidRDefault="00283BB6" w:rsidP="00514263">
      <w:pPr>
        <w:spacing w:line="360" w:lineRule="auto"/>
        <w:ind w:firstLine="708"/>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п</w:t>
      </w:r>
      <w:r w:rsidR="00514263" w:rsidRPr="00514263">
        <w:rPr>
          <w:rFonts w:ascii="Times New Roman" w:hAnsi="Times New Roman" w:cs="Times New Roman"/>
          <w:bCs/>
          <w:sz w:val="28"/>
          <w:szCs w:val="28"/>
          <w14:ligatures w14:val="none"/>
        </w:rPr>
        <w:t>ри наличии опыта использовать ETF для повышения ликвидности и снижения издержек.</w:t>
      </w:r>
    </w:p>
    <w:p w14:paraId="03C991B9" w14:textId="77777777" w:rsidR="00514263" w:rsidRDefault="00514263" w:rsidP="00514263">
      <w:pPr>
        <w:spacing w:line="360" w:lineRule="auto"/>
        <w:ind w:firstLine="708"/>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Таким образом, грамотный подход к выбору и управлению инвестициями в ПИФы способен существенно повысить их эффективность и обеспечить достижение поставленных финансовых целей.</w:t>
      </w:r>
    </w:p>
    <w:p w14:paraId="7E269067" w14:textId="287ECE32" w:rsidR="007F3418" w:rsidRDefault="007F3418">
      <w:pPr>
        <w:rPr>
          <w:rFonts w:ascii="Times New Roman" w:hAnsi="Times New Roman" w:cs="Times New Roman"/>
          <w:bCs/>
          <w:sz w:val="28"/>
          <w:szCs w:val="28"/>
          <w14:ligatures w14:val="none"/>
        </w:rPr>
      </w:pPr>
      <w:r>
        <w:rPr>
          <w:rFonts w:ascii="Times New Roman" w:hAnsi="Times New Roman" w:cs="Times New Roman"/>
          <w:bCs/>
          <w:sz w:val="28"/>
          <w:szCs w:val="28"/>
          <w14:ligatures w14:val="none"/>
        </w:rPr>
        <w:br w:type="page"/>
      </w:r>
    </w:p>
    <w:p w14:paraId="70004DD3" w14:textId="344F01C8" w:rsidR="00514263" w:rsidRDefault="007E2C8C" w:rsidP="00FD099B">
      <w:pPr>
        <w:pStyle w:val="1"/>
      </w:pPr>
      <w:bookmarkStart w:id="25" w:name="_Toc201314282"/>
      <w:r w:rsidRPr="00514263">
        <w:lastRenderedPageBreak/>
        <w:t>ЗАКЛЮЧЕНИЕ</w:t>
      </w:r>
      <w:bookmarkEnd w:id="25"/>
      <w:r w:rsidR="00D103FA" w:rsidRPr="00514263">
        <w:t xml:space="preserve"> </w:t>
      </w:r>
    </w:p>
    <w:p w14:paraId="142F654D" w14:textId="77777777" w:rsidR="008E1132" w:rsidRDefault="008E1132" w:rsidP="008E1132"/>
    <w:p w14:paraId="3F11D452" w14:textId="77777777" w:rsidR="008E1132" w:rsidRPr="008E1132" w:rsidRDefault="008E1132" w:rsidP="008E1132"/>
    <w:p w14:paraId="56B67BC1" w14:textId="77777777" w:rsidR="00514263" w:rsidRPr="00514263" w:rsidRDefault="00514263" w:rsidP="00514263">
      <w:pPr>
        <w:spacing w:line="360" w:lineRule="auto"/>
        <w:ind w:firstLine="708"/>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Проведенное исследование развития коллективных инвестиций в Российской Федерации позволило сформулировать ряд ключевых выводов и обобщений, затрагивающих как теоретические, так и практические аспекты функционирования данной сферы финансового рынка. Рассмотрение вопросов коллективного инвестирования было обусловлено актуальностью темы, поскольку именно через механизмы коллективного инвестирования обеспечивается эффективное перераспределение капитала между секторами экономики, стимулируется рост фондового рынка, увеличивается доступ населения к инвестиционным инструментам и формируются основы для долгосрочного экономического развития.</w:t>
      </w:r>
    </w:p>
    <w:p w14:paraId="31B68EBB" w14:textId="77777777" w:rsidR="00514263" w:rsidRPr="00514263" w:rsidRDefault="00514263" w:rsidP="00514263">
      <w:pPr>
        <w:spacing w:line="360" w:lineRule="auto"/>
        <w:ind w:firstLine="708"/>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Коллективное инвестирование в современной экономике представляет собой эффективный способ аккумулирования и вложения капитала. Основная идея заключается в том, чтобы объединить средства большого количества инвесторов для формирования крупных инвестиционных портфелей, которые позволяют получать более высокую доходность при сравнительно меньших рисках за счет диверсификации. В условиях российской экономики развитие механизмов коллективного инвестирования приобретает особую значимость в контексте необходимости повышения инвестиционной активности населения, диверсификации источников финансирования экономики, а также повышения устойчивости финансовой системы в целом.</w:t>
      </w:r>
    </w:p>
    <w:p w14:paraId="438E59D3" w14:textId="73C73E44" w:rsidR="00514263" w:rsidRPr="00514263" w:rsidRDefault="00514263" w:rsidP="00514263">
      <w:pPr>
        <w:spacing w:line="360" w:lineRule="auto"/>
        <w:ind w:firstLine="708"/>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Исследование началось с анализа теоретико</w:t>
      </w:r>
      <w:r w:rsidR="00AF75AD">
        <w:rPr>
          <w:rFonts w:ascii="Times New Roman" w:hAnsi="Times New Roman" w:cs="Times New Roman"/>
          <w:bCs/>
          <w:sz w:val="28"/>
          <w:szCs w:val="28"/>
          <w14:ligatures w14:val="none"/>
        </w:rPr>
        <w:t>-</w:t>
      </w:r>
      <w:r w:rsidRPr="00514263">
        <w:rPr>
          <w:rFonts w:ascii="Times New Roman" w:hAnsi="Times New Roman" w:cs="Times New Roman"/>
          <w:bCs/>
          <w:sz w:val="28"/>
          <w:szCs w:val="28"/>
          <w14:ligatures w14:val="none"/>
        </w:rPr>
        <w:t xml:space="preserve">методологических основ коллективного инвестирования, что позволило раскрыть сущность данного явления, определить его виды, функции и ключевые характеристики. Было установлено, что коллективные инвестиции охватывают широкий спектр финансовых инструментов, среди которых ведущую роль занимают паевые инвестиционные фонды, биржевые фонды, фонды прямых инвестиций, закрытые инвестиционные фонды, а также краудинвестинговые платформы. Каждый из этих инструментов обладает своими особенностями и </w:t>
      </w:r>
      <w:r w:rsidRPr="00514263">
        <w:rPr>
          <w:rFonts w:ascii="Times New Roman" w:hAnsi="Times New Roman" w:cs="Times New Roman"/>
          <w:bCs/>
          <w:sz w:val="28"/>
          <w:szCs w:val="28"/>
          <w14:ligatures w14:val="none"/>
        </w:rPr>
        <w:lastRenderedPageBreak/>
        <w:t xml:space="preserve">специфическими рисками, однако все они объединены общей целью </w:t>
      </w:r>
      <w:r w:rsidR="006776C2">
        <w:rPr>
          <w:rFonts w:ascii="Times New Roman" w:hAnsi="Times New Roman" w:cs="Times New Roman"/>
          <w:bCs/>
          <w:sz w:val="28"/>
          <w:szCs w:val="28"/>
          <w14:ligatures w14:val="none"/>
        </w:rPr>
        <w:t>–</w:t>
      </w:r>
      <w:r w:rsidRPr="00514263">
        <w:rPr>
          <w:rFonts w:ascii="Times New Roman" w:hAnsi="Times New Roman" w:cs="Times New Roman"/>
          <w:bCs/>
          <w:sz w:val="28"/>
          <w:szCs w:val="28"/>
          <w14:ligatures w14:val="none"/>
        </w:rPr>
        <w:t xml:space="preserve"> предоставление инвесторам возможности вкладывать средства в разнообразные активы для получения дохода.</w:t>
      </w:r>
    </w:p>
    <w:p w14:paraId="4718CED7" w14:textId="77777777" w:rsidR="00514263" w:rsidRPr="00514263" w:rsidRDefault="00514263" w:rsidP="00514263">
      <w:pPr>
        <w:spacing w:line="360" w:lineRule="auto"/>
        <w:ind w:firstLine="708"/>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Одним из важнейших достоинств коллективных инвестиций является принцип диверсификации. Именно благодаря распределению вложений между различными активами достигается снижение рисков, связанных с неблагоприятными изменениями стоимости отдельных ценных бумаг или других инвестиционных инструментов. Кроме того, коллективное инвестирование позволяет частным инвесторам получать доступ к профессиональному управлению активами, что особенно актуально в условиях ограниченной финансовой грамотности населения.</w:t>
      </w:r>
    </w:p>
    <w:p w14:paraId="1DC3EA1F" w14:textId="77777777" w:rsidR="00514263" w:rsidRPr="00514263" w:rsidRDefault="00514263" w:rsidP="00514263">
      <w:pPr>
        <w:spacing w:line="360" w:lineRule="auto"/>
        <w:ind w:firstLine="708"/>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Особое значение имеет правовое регулирование деятельности коллективных инвестиционных институтов. Законодательство Российской Федерации предусматривает определенные стандарты деятельности управляющих компаний, механизмов раскрытия информации, защиты прав инвесторов и регулирования деятельности паевых инвестиционных фондов. Однако, несмотря на существование нормативной базы, в процессе исследования были выявлены определенные пробелы, связанные с недостаточной прозрачностью работы отдельных участников рынка, а также сложностью восприятия информации для рядовых инвесторов. Данные аспекты требуют дальнейшего совершенствования законодательства и повышения требований к уровню раскрытия информации со стороны управляющих компаний.</w:t>
      </w:r>
    </w:p>
    <w:p w14:paraId="7FF95CD5" w14:textId="77777777" w:rsidR="00514263" w:rsidRPr="00514263" w:rsidRDefault="00514263" w:rsidP="00514263">
      <w:pPr>
        <w:spacing w:line="360" w:lineRule="auto"/>
        <w:ind w:firstLine="708"/>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 xml:space="preserve">Вторая глава диссертационной работы была посвящена исследованию эффективности коллективного инвестирования в России. Одним из ключевых направлений анализа стала оценка методологических подходов к определению эффективности работы инвестиционных фондов. На практике эффективность коллективных инвестиций определяется сочетанием показателей доходности и уровня риска. Наиболее распространенными инструментами оценки являются коэффициенты, отражающие соотношение доходности к уровню риска, а </w:t>
      </w:r>
      <w:r w:rsidRPr="00514263">
        <w:rPr>
          <w:rFonts w:ascii="Times New Roman" w:hAnsi="Times New Roman" w:cs="Times New Roman"/>
          <w:bCs/>
          <w:sz w:val="28"/>
          <w:szCs w:val="28"/>
          <w14:ligatures w14:val="none"/>
        </w:rPr>
        <w:lastRenderedPageBreak/>
        <w:t>также методы сравнительного анализа с рыночными индексами и средними отраслевыми показателями.</w:t>
      </w:r>
    </w:p>
    <w:p w14:paraId="1C6B52B7" w14:textId="77777777" w:rsidR="00514263" w:rsidRPr="00514263" w:rsidRDefault="00514263" w:rsidP="00514263">
      <w:pPr>
        <w:spacing w:line="360" w:lineRule="auto"/>
        <w:ind w:firstLine="708"/>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Проведенный анализ показал, что российский рынок коллективных инвестиций характеризуется высокой степенью неоднородности по доходности различных типов фондов. Наиболее волатильными оказались фонды акций, что объясняется зависимостью их доходности от динамики фондового рынка, макроэкономической ситуации и глобальных экономических тенденций. В то же время фонды облигаций и денежного рынка демонстрировали относительную стабильность доходности, что делает их привлекательными для инвесторов с низкой склонностью к риску.</w:t>
      </w:r>
    </w:p>
    <w:p w14:paraId="5C50E935" w14:textId="77777777" w:rsidR="00514263" w:rsidRPr="00514263" w:rsidRDefault="00514263" w:rsidP="00514263">
      <w:pPr>
        <w:spacing w:line="360" w:lineRule="auto"/>
        <w:ind w:firstLine="708"/>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Особого внимания заслуживает выявленная зависимость между сроком инвестирования и вероятностью получения положительной доходности. Долгосрочное инвестирование, как показывает практика, практически всегда приводит к положительному финансовому результату, особенно при условии диверсификации вложений. Этот вывод подтверждает эффективность стратегии «купить и держать», ориентированной на длительное сохранение активов в инвестиционных фондах.</w:t>
      </w:r>
    </w:p>
    <w:p w14:paraId="270F6EF9" w14:textId="11A68C5E" w:rsidR="00514263" w:rsidRPr="00794369" w:rsidRDefault="00514263" w:rsidP="00514263">
      <w:pPr>
        <w:spacing w:line="360" w:lineRule="auto"/>
        <w:ind w:firstLine="708"/>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Также значительное влияние на эффективность коллективного инвестирования оказывают комиссии за управление, которые взимаются управляющими компаниями. Высокие комиссии способны существенно снизить итоговую доходность для инвестора, особенно в долгосрочной перспективе. В этой связи особенно актуально развитие фондов с низкими издержками, в частности индексных фондов и ETF, которые при прочих равных условиях обеспечивают более высокую чистую доходность.</w:t>
      </w:r>
      <w:r w:rsidR="00794369" w:rsidRPr="00794369">
        <w:rPr>
          <w:rFonts w:ascii="Times New Roman" w:hAnsi="Times New Roman" w:cs="Times New Roman"/>
          <w:bCs/>
          <w:sz w:val="28"/>
          <w:szCs w:val="28"/>
          <w14:ligatures w14:val="none"/>
        </w:rPr>
        <w:t xml:space="preserve"> [2</w:t>
      </w:r>
      <w:r w:rsidR="00794369">
        <w:rPr>
          <w:rFonts w:ascii="Times New Roman" w:hAnsi="Times New Roman" w:cs="Times New Roman"/>
          <w:bCs/>
          <w:sz w:val="28"/>
          <w:szCs w:val="28"/>
          <w:lang w:val="en-US"/>
          <w14:ligatures w14:val="none"/>
        </w:rPr>
        <w:t>2]</w:t>
      </w:r>
    </w:p>
    <w:p w14:paraId="1620FC55" w14:textId="4CA5F4E6" w:rsidR="00514263" w:rsidRPr="00514263" w:rsidRDefault="00514263" w:rsidP="00514263">
      <w:pPr>
        <w:spacing w:line="360" w:lineRule="auto"/>
        <w:ind w:firstLine="708"/>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Следует отметить, что на российском рынке коллективных инвестиций прослеживается тенденция к постепенному росту интереса населения к данному инструменту. В последние годы существенно увеличилось количество участников рынка, а также объем активов под управлением. Рост интереса обусловлен как развитием цифровых платформ и онлайн</w:t>
      </w:r>
      <w:r w:rsidR="000778B2">
        <w:rPr>
          <w:rFonts w:ascii="Times New Roman" w:hAnsi="Times New Roman" w:cs="Times New Roman"/>
          <w:bCs/>
          <w:sz w:val="28"/>
          <w:szCs w:val="28"/>
          <w14:ligatures w14:val="none"/>
        </w:rPr>
        <w:t>-</w:t>
      </w:r>
      <w:r w:rsidRPr="00514263">
        <w:rPr>
          <w:rFonts w:ascii="Times New Roman" w:hAnsi="Times New Roman" w:cs="Times New Roman"/>
          <w:bCs/>
          <w:sz w:val="28"/>
          <w:szCs w:val="28"/>
          <w14:ligatures w14:val="none"/>
        </w:rPr>
        <w:t xml:space="preserve">доступа к </w:t>
      </w:r>
      <w:r w:rsidRPr="00514263">
        <w:rPr>
          <w:rFonts w:ascii="Times New Roman" w:hAnsi="Times New Roman" w:cs="Times New Roman"/>
          <w:bCs/>
          <w:sz w:val="28"/>
          <w:szCs w:val="28"/>
          <w14:ligatures w14:val="none"/>
        </w:rPr>
        <w:lastRenderedPageBreak/>
        <w:t>инвестиционным продуктам, так и активизацией государственной политики по повышению уровня финансовой грамотности населения.</w:t>
      </w:r>
    </w:p>
    <w:p w14:paraId="0A7D135C" w14:textId="77777777" w:rsidR="00514263" w:rsidRPr="00514263" w:rsidRDefault="00514263" w:rsidP="00514263">
      <w:pPr>
        <w:spacing w:line="360" w:lineRule="auto"/>
        <w:ind w:firstLine="708"/>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В третьей главе работы были рассмотрены основные направления совершенствования коллективного инвестирования в Российской Федерации. Одним из ключевых направлений развития данного сегмента является внедрение гибридных моделей коллективного инвестирования, сочетающих традиционные формы вложений с новыми цифровыми решениями. Особую актуальность приобретает развитие платформенных решений, позволяющих инвесторам получать доступ к различным типам активов через единый интерфейс.</w:t>
      </w:r>
    </w:p>
    <w:p w14:paraId="7B5C7906" w14:textId="77777777" w:rsidR="00514263" w:rsidRPr="00514263" w:rsidRDefault="00514263" w:rsidP="00514263">
      <w:pPr>
        <w:spacing w:line="360" w:lineRule="auto"/>
        <w:ind w:firstLine="708"/>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Важным шагом на пути повышения привлекательности коллективных инвестиций для населения является развитие системы налоговых льгот. Действующие механизмы индивидуальных инвестиционных счетов предоставляют инвесторам возможность получать налоговый вычет на вложенные средства, что фактически увеличивает итоговую доходность инвестиций. Однако дальнейшее расширение перечня налоговых преференций, связанных с коллективными инвестициями, могло бы дополнительно стимулировать приток средств в этот сектор.</w:t>
      </w:r>
    </w:p>
    <w:p w14:paraId="259BDBC2" w14:textId="77777777" w:rsidR="00514263" w:rsidRPr="00514263" w:rsidRDefault="00514263" w:rsidP="00514263">
      <w:pPr>
        <w:spacing w:line="360" w:lineRule="auto"/>
        <w:ind w:firstLine="708"/>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Отдельного внимания требует развитие образовательных программ и инициатив, направленных на повышение финансовой грамотности населения. Недостаток знаний о механизмах функционирования коллективных инвестиционных фондов, особенностях выбора стратегий, принципах формирования портфеля и рисках является одним из сдерживающих факторов для дальнейшего роста этого сегмента. Активное участие государства, образовательных учреждений и профессиональных участников рынка в процессе формирования у населения компетентности в вопросах инвестирования станет важнейшим элементом устойчивого развития финансового рынка.</w:t>
      </w:r>
    </w:p>
    <w:p w14:paraId="674A6FA0" w14:textId="03EFFDF3" w:rsidR="00514263" w:rsidRPr="00514263" w:rsidRDefault="00514263" w:rsidP="00514263">
      <w:pPr>
        <w:spacing w:line="360" w:lineRule="auto"/>
        <w:ind w:firstLine="708"/>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 xml:space="preserve">Еще одним значимым направлением развития является повышение прозрачности деятельности инвестиционных фондов и управляющих </w:t>
      </w:r>
      <w:r w:rsidRPr="00514263">
        <w:rPr>
          <w:rFonts w:ascii="Times New Roman" w:hAnsi="Times New Roman" w:cs="Times New Roman"/>
          <w:bCs/>
          <w:sz w:val="28"/>
          <w:szCs w:val="28"/>
          <w14:ligatures w14:val="none"/>
        </w:rPr>
        <w:lastRenderedPageBreak/>
        <w:t xml:space="preserve">компаний. Стандартизация отчетности, внедрение единых форм раскрытия информации о составе портфелей, комиссионных издержках, рисках и доходности позволит инвесторам принимать более обоснованные решения. Прозрачность информации напрямую влияет на доверие инвесторов, а следовательно </w:t>
      </w:r>
      <w:r w:rsidR="006776C2">
        <w:rPr>
          <w:rFonts w:ascii="Times New Roman" w:hAnsi="Times New Roman" w:cs="Times New Roman"/>
          <w:bCs/>
          <w:sz w:val="28"/>
          <w:szCs w:val="28"/>
          <w14:ligatures w14:val="none"/>
        </w:rPr>
        <w:t>–</w:t>
      </w:r>
      <w:r w:rsidRPr="00514263">
        <w:rPr>
          <w:rFonts w:ascii="Times New Roman" w:hAnsi="Times New Roman" w:cs="Times New Roman"/>
          <w:bCs/>
          <w:sz w:val="28"/>
          <w:szCs w:val="28"/>
          <w14:ligatures w14:val="none"/>
        </w:rPr>
        <w:t xml:space="preserve"> на объемы привлекаемых средств.</w:t>
      </w:r>
    </w:p>
    <w:p w14:paraId="2DA93846" w14:textId="77777777" w:rsidR="00514263" w:rsidRDefault="00514263" w:rsidP="00514263">
      <w:pPr>
        <w:spacing w:line="360" w:lineRule="auto"/>
        <w:ind w:firstLine="708"/>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Также перспективным направлением является дальнейшее развитие и популяризация биржевых инвестиционных фондов (ETF), которые уже зарекомендовали себя как эффективный и удобный инструмент для частных инвесторов. Благодаря высокой ликвидности, прозрачности структуры активов и относительно низким комиссиям ETF становятся все более востребованными. При этом развитие отечественного рынка ETF позволит снизить зависимость российских инвесторов от зарубежных фондов и укрепить позиции внутреннего финансового рынка.</w:t>
      </w:r>
    </w:p>
    <w:p w14:paraId="5A517B70" w14:textId="77777777" w:rsidR="005856E0" w:rsidRDefault="005856E0" w:rsidP="00B149EB">
      <w:pPr>
        <w:spacing w:line="360" w:lineRule="auto"/>
        <w:ind w:firstLine="708"/>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На основании проведенного исследования были разработаны следующие практические рекомендации, направленные на активизацию коллективного инвестирования в России, повышение его роли в привлечении ресурсов на развитие национальной экономики:</w:t>
      </w:r>
    </w:p>
    <w:p w14:paraId="02F95893" w14:textId="77777777" w:rsidR="005856E0" w:rsidRPr="00A90684" w:rsidRDefault="005856E0" w:rsidP="006D7A0E">
      <w:pPr>
        <w:spacing w:line="360" w:lineRule="auto"/>
        <w:ind w:firstLine="709"/>
        <w:jc w:val="both"/>
        <w:rPr>
          <w:rFonts w:ascii="Times New Roman" w:hAnsi="Times New Roman" w:cs="Times New Roman"/>
          <w:bCs/>
          <w:sz w:val="28"/>
          <w:szCs w:val="28"/>
          <w14:ligatures w14:val="none"/>
        </w:rPr>
      </w:pPr>
      <w:r w:rsidRPr="00A90684">
        <w:rPr>
          <w:rFonts w:ascii="Times New Roman" w:hAnsi="Times New Roman" w:cs="Times New Roman"/>
          <w:bCs/>
          <w:sz w:val="28"/>
          <w:szCs w:val="28"/>
          <w14:ligatures w14:val="none"/>
        </w:rPr>
        <w:t>1. Повышение финансовой грамотности населения</w:t>
      </w:r>
      <w:r>
        <w:rPr>
          <w:rFonts w:ascii="Times New Roman" w:hAnsi="Times New Roman" w:cs="Times New Roman"/>
          <w:bCs/>
          <w:sz w:val="28"/>
          <w:szCs w:val="28"/>
          <w14:ligatures w14:val="none"/>
        </w:rPr>
        <w:t xml:space="preserve">. </w:t>
      </w:r>
      <w:r w:rsidRPr="00A90684">
        <w:rPr>
          <w:rFonts w:ascii="Times New Roman" w:hAnsi="Times New Roman" w:cs="Times New Roman"/>
          <w:bCs/>
          <w:sz w:val="28"/>
          <w:szCs w:val="28"/>
          <w14:ligatures w14:val="none"/>
        </w:rPr>
        <w:t>Разработать государственные и частные образовательные программы, направленные на разъяснение принципов коллективного инвестирования, преимуществ и рисков различных инструментов (ПИФы, ETF, ИИС).</w:t>
      </w:r>
      <w:r>
        <w:rPr>
          <w:rFonts w:ascii="Times New Roman" w:hAnsi="Times New Roman" w:cs="Times New Roman"/>
          <w:bCs/>
          <w:sz w:val="28"/>
          <w:szCs w:val="28"/>
          <w14:ligatures w14:val="none"/>
        </w:rPr>
        <w:t xml:space="preserve"> </w:t>
      </w:r>
      <w:r w:rsidRPr="00A90684">
        <w:rPr>
          <w:rFonts w:ascii="Times New Roman" w:hAnsi="Times New Roman" w:cs="Times New Roman"/>
          <w:bCs/>
          <w:sz w:val="28"/>
          <w:szCs w:val="28"/>
          <w14:ligatures w14:val="none"/>
        </w:rPr>
        <w:t>Внедрить курсы по финансовой грамотности в школах и вузах, уделяя особое внимание основам инвестирования и долгосрочного планирования.</w:t>
      </w:r>
      <w:r>
        <w:rPr>
          <w:rFonts w:ascii="Times New Roman" w:hAnsi="Times New Roman" w:cs="Times New Roman"/>
          <w:bCs/>
          <w:sz w:val="28"/>
          <w:szCs w:val="28"/>
          <w14:ligatures w14:val="none"/>
        </w:rPr>
        <w:t xml:space="preserve"> </w:t>
      </w:r>
      <w:r w:rsidRPr="00A90684">
        <w:rPr>
          <w:rFonts w:ascii="Times New Roman" w:hAnsi="Times New Roman" w:cs="Times New Roman"/>
          <w:bCs/>
          <w:sz w:val="28"/>
          <w:szCs w:val="28"/>
          <w14:ligatures w14:val="none"/>
        </w:rPr>
        <w:t>Использовать цифровые платформы и мобильные приложения для популяризации инвестиционной культуры, например, через интерактивные тренажеры и вебинары.</w:t>
      </w:r>
    </w:p>
    <w:p w14:paraId="40907296" w14:textId="64E9CBA3" w:rsidR="006D7A0E" w:rsidRDefault="005856E0" w:rsidP="006D7A0E">
      <w:pPr>
        <w:pStyle w:val="p1"/>
        <w:spacing w:line="360" w:lineRule="auto"/>
        <w:ind w:firstLine="709"/>
        <w:jc w:val="both"/>
        <w:divId w:val="820775479"/>
        <w:rPr>
          <w:rFonts w:ascii="Times New Roman" w:hAnsi="Times New Roman"/>
          <w:bCs/>
          <w:sz w:val="28"/>
          <w:szCs w:val="28"/>
          <w:lang w:val="en-US"/>
        </w:rPr>
      </w:pPr>
      <w:r w:rsidRPr="00A90684">
        <w:rPr>
          <w:rFonts w:ascii="Times New Roman" w:hAnsi="Times New Roman"/>
          <w:bCs/>
          <w:sz w:val="28"/>
          <w:szCs w:val="28"/>
        </w:rPr>
        <w:t>2. Совершенствование нормативно</w:t>
      </w:r>
      <w:r>
        <w:rPr>
          <w:rFonts w:ascii="Times New Roman" w:hAnsi="Times New Roman"/>
          <w:bCs/>
          <w:sz w:val="28"/>
          <w:szCs w:val="28"/>
        </w:rPr>
        <w:t>-</w:t>
      </w:r>
      <w:r w:rsidRPr="00A90684">
        <w:rPr>
          <w:rFonts w:ascii="Times New Roman" w:hAnsi="Times New Roman"/>
          <w:bCs/>
          <w:sz w:val="28"/>
          <w:szCs w:val="28"/>
        </w:rPr>
        <w:t>правовой базы</w:t>
      </w:r>
      <w:r>
        <w:rPr>
          <w:rFonts w:ascii="Times New Roman" w:hAnsi="Times New Roman"/>
          <w:bCs/>
          <w:sz w:val="28"/>
          <w:szCs w:val="28"/>
        </w:rPr>
        <w:t xml:space="preserve">. </w:t>
      </w:r>
      <w:r w:rsidRPr="00A90684">
        <w:rPr>
          <w:rFonts w:ascii="Times New Roman" w:hAnsi="Times New Roman"/>
          <w:bCs/>
          <w:sz w:val="28"/>
          <w:szCs w:val="28"/>
        </w:rPr>
        <w:t>Упростить процедуры регистрации и регулирования новых форм коллективных инвестиций, включая гибридные модели и краудинвестинг.</w:t>
      </w:r>
      <w:r>
        <w:rPr>
          <w:rFonts w:ascii="Times New Roman" w:hAnsi="Times New Roman"/>
          <w:bCs/>
          <w:sz w:val="28"/>
          <w:szCs w:val="28"/>
        </w:rPr>
        <w:t xml:space="preserve"> </w:t>
      </w:r>
      <w:r w:rsidRPr="00A90684">
        <w:rPr>
          <w:rFonts w:ascii="Times New Roman" w:hAnsi="Times New Roman"/>
          <w:bCs/>
          <w:sz w:val="28"/>
          <w:szCs w:val="28"/>
        </w:rPr>
        <w:t>Ввести налоговые льготы для</w:t>
      </w:r>
      <w:r w:rsidR="00D711E5">
        <w:rPr>
          <w:rFonts w:ascii="Times New Roman" w:hAnsi="Times New Roman"/>
          <w:bCs/>
          <w:sz w:val="28"/>
          <w:szCs w:val="28"/>
        </w:rPr>
        <w:t xml:space="preserve"> долгосрочных </w:t>
      </w:r>
      <w:r w:rsidRPr="00A90684">
        <w:rPr>
          <w:rFonts w:ascii="Times New Roman" w:hAnsi="Times New Roman"/>
          <w:bCs/>
          <w:sz w:val="28"/>
          <w:szCs w:val="28"/>
        </w:rPr>
        <w:t xml:space="preserve"> </w:t>
      </w:r>
      <w:r w:rsidR="0018709E">
        <w:rPr>
          <w:rFonts w:ascii="Times New Roman" w:hAnsi="Times New Roman"/>
          <w:bCs/>
          <w:sz w:val="28"/>
          <w:szCs w:val="28"/>
        </w:rPr>
        <w:t xml:space="preserve"> </w:t>
      </w:r>
      <w:r w:rsidRPr="00A90684">
        <w:rPr>
          <w:rFonts w:ascii="Times New Roman" w:hAnsi="Times New Roman"/>
          <w:bCs/>
          <w:sz w:val="28"/>
          <w:szCs w:val="28"/>
        </w:rPr>
        <w:t>инвестиций в ПИФы и ETF, аналогичные льготам по ИИС, чтобы стимулировать приток средств</w:t>
      </w:r>
      <w:r w:rsidR="00B37AF9">
        <w:rPr>
          <w:rFonts w:ascii="Times New Roman" w:hAnsi="Times New Roman"/>
          <w:bCs/>
          <w:sz w:val="28"/>
          <w:szCs w:val="28"/>
        </w:rPr>
        <w:t>:</w:t>
      </w:r>
    </w:p>
    <w:p w14:paraId="56CACEFF" w14:textId="6AEFBAA5" w:rsidR="00163653" w:rsidRPr="00163653" w:rsidRDefault="00163653" w:rsidP="00163653">
      <w:pPr>
        <w:pStyle w:val="p1"/>
        <w:spacing w:line="360" w:lineRule="auto"/>
        <w:ind w:firstLine="709"/>
        <w:jc w:val="both"/>
        <w:divId w:val="820775479"/>
        <w:rPr>
          <w:rFonts w:ascii="Times New Roman" w:hAnsi="Times New Roman"/>
          <w:bCs/>
          <w:sz w:val="28"/>
          <w:szCs w:val="28"/>
        </w:rPr>
      </w:pPr>
      <w:r>
        <w:rPr>
          <w:rFonts w:ascii="Times New Roman" w:hAnsi="Times New Roman"/>
          <w:bCs/>
          <w:sz w:val="28"/>
          <w:szCs w:val="28"/>
        </w:rPr>
        <w:lastRenderedPageBreak/>
        <w:t>Во-первых – в</w:t>
      </w:r>
      <w:r w:rsidRPr="00163653">
        <w:rPr>
          <w:rFonts w:ascii="Times New Roman" w:hAnsi="Times New Roman"/>
          <w:bCs/>
          <w:sz w:val="28"/>
          <w:szCs w:val="28"/>
        </w:rPr>
        <w:t>озврат НДФЛ в размере 13% с суммы инвестиций, но не более 52 000 рублей в год (для доходов до 5 млн рублей) или 60 000 рублей в год (для доходов свыше 5 млн рублей, где НДФЛ составляет 15%).</w:t>
      </w:r>
      <w:r>
        <w:rPr>
          <w:rFonts w:ascii="Times New Roman" w:hAnsi="Times New Roman"/>
          <w:bCs/>
          <w:sz w:val="28"/>
          <w:szCs w:val="28"/>
        </w:rPr>
        <w:t xml:space="preserve"> </w:t>
      </w:r>
      <w:r w:rsidRPr="00163653">
        <w:rPr>
          <w:rFonts w:ascii="Times New Roman" w:hAnsi="Times New Roman"/>
          <w:bCs/>
          <w:sz w:val="28"/>
          <w:szCs w:val="28"/>
        </w:rPr>
        <w:t>Максимальная сумма для возврата: 400 000 рублей в год (13% от 400 000 = 52 000 рублей).</w:t>
      </w:r>
    </w:p>
    <w:p w14:paraId="23775B52" w14:textId="77777777" w:rsidR="00163653" w:rsidRPr="00163653" w:rsidRDefault="00163653" w:rsidP="00163653">
      <w:pPr>
        <w:pStyle w:val="p1"/>
        <w:spacing w:line="360" w:lineRule="auto"/>
        <w:ind w:firstLine="709"/>
        <w:jc w:val="both"/>
        <w:divId w:val="820775479"/>
        <w:rPr>
          <w:rFonts w:ascii="Times New Roman" w:hAnsi="Times New Roman"/>
          <w:bCs/>
          <w:sz w:val="28"/>
          <w:szCs w:val="28"/>
        </w:rPr>
      </w:pPr>
      <w:r w:rsidRPr="00163653">
        <w:rPr>
          <w:rFonts w:ascii="Times New Roman" w:hAnsi="Times New Roman"/>
          <w:bCs/>
          <w:sz w:val="28"/>
          <w:szCs w:val="28"/>
        </w:rPr>
        <w:t>Пример: если инвестор внёс 300 000 рублей в ПИФ, он может вернуть 39 000 рублей (13% от 300 000).</w:t>
      </w:r>
    </w:p>
    <w:p w14:paraId="4F646CC9" w14:textId="11AE0902" w:rsidR="006D7A0E" w:rsidRPr="00163653" w:rsidRDefault="00163653" w:rsidP="00163653">
      <w:pPr>
        <w:pStyle w:val="p1"/>
        <w:spacing w:line="360" w:lineRule="auto"/>
        <w:ind w:firstLine="709"/>
        <w:jc w:val="both"/>
        <w:divId w:val="820775479"/>
        <w:rPr>
          <w:rFonts w:ascii="Times New Roman" w:hAnsi="Times New Roman"/>
          <w:bCs/>
          <w:sz w:val="28"/>
          <w:szCs w:val="28"/>
        </w:rPr>
      </w:pPr>
      <w:r w:rsidRPr="00163653">
        <w:rPr>
          <w:rFonts w:ascii="Times New Roman" w:hAnsi="Times New Roman"/>
          <w:bCs/>
          <w:sz w:val="28"/>
          <w:szCs w:val="28"/>
        </w:rPr>
        <w:t xml:space="preserve">Освобождение от налога на доход от продажи паёв ПИФов или </w:t>
      </w:r>
      <w:r w:rsidRPr="00163653">
        <w:rPr>
          <w:rFonts w:ascii="Times New Roman" w:hAnsi="Times New Roman"/>
          <w:bCs/>
          <w:sz w:val="28"/>
          <w:szCs w:val="28"/>
          <w:lang w:val="en-US"/>
        </w:rPr>
        <w:t>ETF</w:t>
      </w:r>
      <w:r w:rsidRPr="00163653">
        <w:rPr>
          <w:rFonts w:ascii="Times New Roman" w:hAnsi="Times New Roman"/>
          <w:bCs/>
          <w:sz w:val="28"/>
          <w:szCs w:val="28"/>
        </w:rPr>
        <w:t xml:space="preserve"> при условии владения ими более 3 лет (аналогично льготе типа </w:t>
      </w:r>
      <w:r>
        <w:rPr>
          <w:rFonts w:ascii="Times New Roman" w:hAnsi="Times New Roman"/>
          <w:bCs/>
          <w:sz w:val="28"/>
          <w:szCs w:val="28"/>
        </w:rPr>
        <w:t>«</w:t>
      </w:r>
      <w:r w:rsidRPr="00163653">
        <w:rPr>
          <w:rFonts w:ascii="Times New Roman" w:hAnsi="Times New Roman"/>
          <w:bCs/>
          <w:sz w:val="28"/>
          <w:szCs w:val="28"/>
        </w:rPr>
        <w:t>Б</w:t>
      </w:r>
      <w:r>
        <w:rPr>
          <w:rFonts w:ascii="Times New Roman" w:hAnsi="Times New Roman"/>
          <w:bCs/>
          <w:sz w:val="28"/>
          <w:szCs w:val="28"/>
        </w:rPr>
        <w:t>»</w:t>
      </w:r>
      <w:r w:rsidRPr="00163653">
        <w:rPr>
          <w:rFonts w:ascii="Times New Roman" w:hAnsi="Times New Roman"/>
          <w:bCs/>
          <w:sz w:val="28"/>
          <w:szCs w:val="28"/>
        </w:rPr>
        <w:t xml:space="preserve"> для ИИС).</w:t>
      </w:r>
      <w:r>
        <w:rPr>
          <w:rFonts w:ascii="Times New Roman" w:hAnsi="Times New Roman"/>
          <w:bCs/>
          <w:sz w:val="28"/>
          <w:szCs w:val="28"/>
        </w:rPr>
        <w:t xml:space="preserve"> </w:t>
      </w:r>
      <w:r w:rsidRPr="00163653">
        <w:rPr>
          <w:rFonts w:ascii="Times New Roman" w:hAnsi="Times New Roman"/>
          <w:bCs/>
          <w:sz w:val="28"/>
          <w:szCs w:val="28"/>
        </w:rPr>
        <w:t>Это стимулирует долгосрочные вложения и снижает налоговую нагрузку на инвесторов.</w:t>
      </w:r>
    </w:p>
    <w:p w14:paraId="32C7AD8F" w14:textId="7684C43F" w:rsidR="005856E0" w:rsidRPr="00A90684" w:rsidRDefault="005856E0" w:rsidP="00B149EB">
      <w:pPr>
        <w:spacing w:line="360" w:lineRule="auto"/>
        <w:ind w:firstLine="708"/>
        <w:jc w:val="both"/>
        <w:rPr>
          <w:rFonts w:ascii="Times New Roman" w:hAnsi="Times New Roman" w:cs="Times New Roman"/>
          <w:bCs/>
          <w:sz w:val="28"/>
          <w:szCs w:val="28"/>
          <w14:ligatures w14:val="none"/>
        </w:rPr>
      </w:pPr>
      <w:r w:rsidRPr="00A90684">
        <w:rPr>
          <w:rFonts w:ascii="Times New Roman" w:hAnsi="Times New Roman" w:cs="Times New Roman"/>
          <w:bCs/>
          <w:sz w:val="28"/>
          <w:szCs w:val="28"/>
          <w14:ligatures w14:val="none"/>
        </w:rPr>
        <w:t>Усилить контроль за раскрытием информации управляющими компаниями, обеспечивая прозрачность структуры активов, комиссий и рисков.</w:t>
      </w:r>
    </w:p>
    <w:p w14:paraId="315A1C99" w14:textId="77777777" w:rsidR="005856E0" w:rsidRPr="00A90684" w:rsidRDefault="005856E0" w:rsidP="00B149EB">
      <w:pPr>
        <w:spacing w:line="360" w:lineRule="auto"/>
        <w:ind w:firstLine="708"/>
        <w:jc w:val="both"/>
        <w:rPr>
          <w:rFonts w:ascii="Times New Roman" w:hAnsi="Times New Roman" w:cs="Times New Roman"/>
          <w:bCs/>
          <w:sz w:val="28"/>
          <w:szCs w:val="28"/>
          <w14:ligatures w14:val="none"/>
        </w:rPr>
      </w:pPr>
      <w:r w:rsidRPr="00A90684">
        <w:rPr>
          <w:rFonts w:ascii="Times New Roman" w:hAnsi="Times New Roman" w:cs="Times New Roman"/>
          <w:bCs/>
          <w:sz w:val="28"/>
          <w:szCs w:val="28"/>
          <w14:ligatures w14:val="none"/>
        </w:rPr>
        <w:t>3. Развитие гибридных моделей коллективного инвестирования</w:t>
      </w:r>
      <w:r>
        <w:rPr>
          <w:rFonts w:ascii="Times New Roman" w:hAnsi="Times New Roman" w:cs="Times New Roman"/>
          <w:bCs/>
          <w:sz w:val="28"/>
          <w:szCs w:val="28"/>
          <w14:ligatures w14:val="none"/>
        </w:rPr>
        <w:t xml:space="preserve">. </w:t>
      </w:r>
      <w:r w:rsidRPr="00A90684">
        <w:rPr>
          <w:rFonts w:ascii="Times New Roman" w:hAnsi="Times New Roman" w:cs="Times New Roman"/>
          <w:bCs/>
          <w:sz w:val="28"/>
          <w:szCs w:val="28"/>
          <w14:ligatures w14:val="none"/>
        </w:rPr>
        <w:t>Создать гибридные фонды, сочетающие традиционные активы (акции, облигации) с альтернативными инвестициями (недвижимость, инфраструктурные проекты), чтобы снизить риски и повысить доходность.</w:t>
      </w:r>
      <w:r>
        <w:rPr>
          <w:rFonts w:ascii="Times New Roman" w:hAnsi="Times New Roman" w:cs="Times New Roman"/>
          <w:bCs/>
          <w:sz w:val="28"/>
          <w:szCs w:val="28"/>
          <w14:ligatures w14:val="none"/>
        </w:rPr>
        <w:t xml:space="preserve"> </w:t>
      </w:r>
      <w:r w:rsidRPr="00A90684">
        <w:rPr>
          <w:rFonts w:ascii="Times New Roman" w:hAnsi="Times New Roman" w:cs="Times New Roman"/>
          <w:bCs/>
          <w:sz w:val="28"/>
          <w:szCs w:val="28"/>
          <w14:ligatures w14:val="none"/>
        </w:rPr>
        <w:t>Внедрить платформы для автоматизированного управления гибридными портфелями (робо</w:t>
      </w:r>
      <w:r>
        <w:rPr>
          <w:rFonts w:ascii="Times New Roman" w:hAnsi="Times New Roman" w:cs="Times New Roman"/>
          <w:bCs/>
          <w:sz w:val="28"/>
          <w:szCs w:val="28"/>
          <w14:ligatures w14:val="none"/>
        </w:rPr>
        <w:t>-</w:t>
      </w:r>
      <w:r w:rsidRPr="00A90684">
        <w:rPr>
          <w:rFonts w:ascii="Times New Roman" w:hAnsi="Times New Roman" w:cs="Times New Roman"/>
          <w:bCs/>
          <w:sz w:val="28"/>
          <w:szCs w:val="28"/>
          <w14:ligatures w14:val="none"/>
        </w:rPr>
        <w:t>эдвайзеры), что упростит доступ для неквалифицированных инвесторов.</w:t>
      </w:r>
      <w:r>
        <w:rPr>
          <w:rFonts w:ascii="Times New Roman" w:hAnsi="Times New Roman" w:cs="Times New Roman"/>
          <w:bCs/>
          <w:sz w:val="28"/>
          <w:szCs w:val="28"/>
          <w14:ligatures w14:val="none"/>
        </w:rPr>
        <w:t xml:space="preserve"> </w:t>
      </w:r>
      <w:r w:rsidRPr="00A90684">
        <w:rPr>
          <w:rFonts w:ascii="Times New Roman" w:hAnsi="Times New Roman" w:cs="Times New Roman"/>
          <w:bCs/>
          <w:sz w:val="28"/>
          <w:szCs w:val="28"/>
          <w14:ligatures w14:val="none"/>
        </w:rPr>
        <w:t>Развивать фонды фондов (FoF) с оптимизированными комиссиями, чтобы обеспечить диверсификацию без значительного увеличения издержек.</w:t>
      </w:r>
    </w:p>
    <w:p w14:paraId="6907D54C" w14:textId="77777777" w:rsidR="005856E0" w:rsidRPr="00A90684" w:rsidRDefault="005856E0" w:rsidP="00B149EB">
      <w:pPr>
        <w:spacing w:line="360" w:lineRule="auto"/>
        <w:ind w:firstLine="708"/>
        <w:jc w:val="both"/>
        <w:rPr>
          <w:rFonts w:ascii="Times New Roman" w:hAnsi="Times New Roman" w:cs="Times New Roman"/>
          <w:bCs/>
          <w:sz w:val="28"/>
          <w:szCs w:val="28"/>
          <w14:ligatures w14:val="none"/>
        </w:rPr>
      </w:pPr>
      <w:r w:rsidRPr="00A90684">
        <w:rPr>
          <w:rFonts w:ascii="Times New Roman" w:hAnsi="Times New Roman" w:cs="Times New Roman"/>
          <w:bCs/>
          <w:sz w:val="28"/>
          <w:szCs w:val="28"/>
          <w14:ligatures w14:val="none"/>
        </w:rPr>
        <w:t>4. Снижение барьеров для инвесторов и управляющих компаний</w:t>
      </w:r>
      <w:r>
        <w:rPr>
          <w:rFonts w:ascii="Times New Roman" w:hAnsi="Times New Roman" w:cs="Times New Roman"/>
          <w:bCs/>
          <w:sz w:val="28"/>
          <w:szCs w:val="28"/>
          <w14:ligatures w14:val="none"/>
        </w:rPr>
        <w:t xml:space="preserve">. </w:t>
      </w:r>
      <w:r w:rsidRPr="00A90684">
        <w:rPr>
          <w:rFonts w:ascii="Times New Roman" w:hAnsi="Times New Roman" w:cs="Times New Roman"/>
          <w:bCs/>
          <w:sz w:val="28"/>
          <w:szCs w:val="28"/>
          <w14:ligatures w14:val="none"/>
        </w:rPr>
        <w:t>Уменьшить комиссии за управление в ПИФах и ETF, стимулируя конкуренцию среди управляющих компаний.</w:t>
      </w:r>
      <w:r>
        <w:rPr>
          <w:rFonts w:ascii="Times New Roman" w:hAnsi="Times New Roman" w:cs="Times New Roman"/>
          <w:bCs/>
          <w:sz w:val="28"/>
          <w:szCs w:val="28"/>
          <w14:ligatures w14:val="none"/>
        </w:rPr>
        <w:t xml:space="preserve"> </w:t>
      </w:r>
      <w:r w:rsidRPr="00A90684">
        <w:rPr>
          <w:rFonts w:ascii="Times New Roman" w:hAnsi="Times New Roman" w:cs="Times New Roman"/>
          <w:bCs/>
          <w:sz w:val="28"/>
          <w:szCs w:val="28"/>
          <w14:ligatures w14:val="none"/>
        </w:rPr>
        <w:t>Расширить линейку доступных инструментов, включая ESG</w:t>
      </w:r>
      <w:r>
        <w:rPr>
          <w:rFonts w:ascii="Times New Roman" w:hAnsi="Times New Roman" w:cs="Times New Roman"/>
          <w:bCs/>
          <w:sz w:val="28"/>
          <w:szCs w:val="28"/>
          <w14:ligatures w14:val="none"/>
        </w:rPr>
        <w:t>-</w:t>
      </w:r>
      <w:r w:rsidRPr="00A90684">
        <w:rPr>
          <w:rFonts w:ascii="Times New Roman" w:hAnsi="Times New Roman" w:cs="Times New Roman"/>
          <w:bCs/>
          <w:sz w:val="28"/>
          <w:szCs w:val="28"/>
          <w14:ligatures w14:val="none"/>
        </w:rPr>
        <w:t>фонды и специализированные ETF, чтобы удовлетворить разнообразные потребности инвесторов.</w:t>
      </w:r>
      <w:r>
        <w:rPr>
          <w:rFonts w:ascii="Times New Roman" w:hAnsi="Times New Roman" w:cs="Times New Roman"/>
          <w:bCs/>
          <w:sz w:val="28"/>
          <w:szCs w:val="28"/>
          <w14:ligatures w14:val="none"/>
        </w:rPr>
        <w:t xml:space="preserve"> </w:t>
      </w:r>
      <w:r w:rsidRPr="00A90684">
        <w:rPr>
          <w:rFonts w:ascii="Times New Roman" w:hAnsi="Times New Roman" w:cs="Times New Roman"/>
          <w:bCs/>
          <w:sz w:val="28"/>
          <w:szCs w:val="28"/>
          <w14:ligatures w14:val="none"/>
        </w:rPr>
        <w:t>Упростить доступ к иностранным активам для диверсификации портфелей, несмотря на существующие ограничения.</w:t>
      </w:r>
    </w:p>
    <w:p w14:paraId="6C8EBBE5" w14:textId="77777777" w:rsidR="005856E0" w:rsidRDefault="005856E0" w:rsidP="00B149EB">
      <w:pPr>
        <w:spacing w:line="360" w:lineRule="auto"/>
        <w:ind w:firstLine="708"/>
        <w:jc w:val="both"/>
        <w:rPr>
          <w:rFonts w:ascii="Times New Roman" w:hAnsi="Times New Roman" w:cs="Times New Roman"/>
          <w:bCs/>
          <w:sz w:val="28"/>
          <w:szCs w:val="28"/>
          <w14:ligatures w14:val="none"/>
        </w:rPr>
      </w:pPr>
      <w:r w:rsidRPr="00A90684">
        <w:rPr>
          <w:rFonts w:ascii="Times New Roman" w:hAnsi="Times New Roman" w:cs="Times New Roman"/>
          <w:bCs/>
          <w:sz w:val="28"/>
          <w:szCs w:val="28"/>
          <w14:ligatures w14:val="none"/>
        </w:rPr>
        <w:lastRenderedPageBreak/>
        <w:t>5.</w:t>
      </w:r>
      <w:r>
        <w:rPr>
          <w:rFonts w:ascii="Times New Roman" w:hAnsi="Times New Roman" w:cs="Times New Roman"/>
          <w:bCs/>
          <w:sz w:val="28"/>
          <w:szCs w:val="28"/>
          <w14:ligatures w14:val="none"/>
        </w:rPr>
        <w:t xml:space="preserve"> </w:t>
      </w:r>
      <w:r w:rsidRPr="00A90684">
        <w:rPr>
          <w:rFonts w:ascii="Times New Roman" w:hAnsi="Times New Roman" w:cs="Times New Roman"/>
          <w:bCs/>
          <w:sz w:val="28"/>
          <w:szCs w:val="28"/>
          <w14:ligatures w14:val="none"/>
        </w:rPr>
        <w:t xml:space="preserve"> Внедрение цифровых технологий и инноваций</w:t>
      </w:r>
      <w:r>
        <w:rPr>
          <w:rFonts w:ascii="Times New Roman" w:hAnsi="Times New Roman" w:cs="Times New Roman"/>
          <w:bCs/>
          <w:sz w:val="28"/>
          <w:szCs w:val="28"/>
          <w14:ligatures w14:val="none"/>
        </w:rPr>
        <w:t xml:space="preserve">. </w:t>
      </w:r>
      <w:r w:rsidRPr="00A90684">
        <w:rPr>
          <w:rFonts w:ascii="Times New Roman" w:hAnsi="Times New Roman" w:cs="Times New Roman"/>
          <w:bCs/>
          <w:sz w:val="28"/>
          <w:szCs w:val="28"/>
          <w14:ligatures w14:val="none"/>
        </w:rPr>
        <w:t>Активно использовать технологии больших данных и искусственного интеллекта для анализа рыночных тенденций и оптимизации портфелей.</w:t>
      </w:r>
      <w:r>
        <w:rPr>
          <w:rFonts w:ascii="Times New Roman" w:hAnsi="Times New Roman" w:cs="Times New Roman"/>
          <w:bCs/>
          <w:sz w:val="28"/>
          <w:szCs w:val="28"/>
          <w14:ligatures w14:val="none"/>
        </w:rPr>
        <w:t xml:space="preserve"> </w:t>
      </w:r>
      <w:r w:rsidRPr="00A90684">
        <w:rPr>
          <w:rFonts w:ascii="Times New Roman" w:hAnsi="Times New Roman" w:cs="Times New Roman"/>
          <w:bCs/>
          <w:sz w:val="28"/>
          <w:szCs w:val="28"/>
          <w14:ligatures w14:val="none"/>
        </w:rPr>
        <w:t>Развивать мобильные приложения и онлайн</w:t>
      </w:r>
      <w:r>
        <w:rPr>
          <w:rFonts w:ascii="Times New Roman" w:hAnsi="Times New Roman" w:cs="Times New Roman"/>
          <w:bCs/>
          <w:sz w:val="28"/>
          <w:szCs w:val="28"/>
          <w14:ligatures w14:val="none"/>
        </w:rPr>
        <w:t>-</w:t>
      </w:r>
      <w:r w:rsidRPr="00A90684">
        <w:rPr>
          <w:rFonts w:ascii="Times New Roman" w:hAnsi="Times New Roman" w:cs="Times New Roman"/>
          <w:bCs/>
          <w:sz w:val="28"/>
          <w:szCs w:val="28"/>
          <w14:ligatures w14:val="none"/>
        </w:rPr>
        <w:t>платформы, позволяющие инвесторам легко управлять своими вложениями и получать аналитику в реальном времени.</w:t>
      </w:r>
      <w:r>
        <w:rPr>
          <w:rFonts w:ascii="Times New Roman" w:hAnsi="Times New Roman" w:cs="Times New Roman"/>
          <w:bCs/>
          <w:sz w:val="28"/>
          <w:szCs w:val="28"/>
          <w14:ligatures w14:val="none"/>
        </w:rPr>
        <w:t xml:space="preserve"> </w:t>
      </w:r>
      <w:r w:rsidRPr="00A90684">
        <w:rPr>
          <w:rFonts w:ascii="Times New Roman" w:hAnsi="Times New Roman" w:cs="Times New Roman"/>
          <w:bCs/>
          <w:sz w:val="28"/>
          <w:szCs w:val="28"/>
          <w14:ligatures w14:val="none"/>
        </w:rPr>
        <w:t>Создать регуляторные "песочницы" для тестирования новых гибридных моделей и финансовых технологий, обеспечивая их безопасность и эффективность.</w:t>
      </w:r>
    </w:p>
    <w:p w14:paraId="4FE0A587" w14:textId="037A0C4F" w:rsidR="00514263" w:rsidRPr="00514263" w:rsidRDefault="004356AA" w:rsidP="004356AA">
      <w:pPr>
        <w:spacing w:line="360" w:lineRule="auto"/>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 xml:space="preserve">           </w:t>
      </w:r>
      <w:r w:rsidR="00514263" w:rsidRPr="00514263">
        <w:rPr>
          <w:rFonts w:ascii="Times New Roman" w:hAnsi="Times New Roman" w:cs="Times New Roman"/>
          <w:bCs/>
          <w:sz w:val="28"/>
          <w:szCs w:val="28"/>
          <w14:ligatures w14:val="none"/>
        </w:rPr>
        <w:t>Подводя итоги исследования, можно выделить несколько ключевых выводов:</w:t>
      </w:r>
    </w:p>
    <w:p w14:paraId="783B0C8C" w14:textId="6F1C7881" w:rsidR="00514263" w:rsidRPr="00514263" w:rsidRDefault="00514263" w:rsidP="00514263">
      <w:pPr>
        <w:spacing w:line="360" w:lineRule="auto"/>
        <w:ind w:firstLine="708"/>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Во</w:t>
      </w:r>
      <w:r w:rsidR="003D564F">
        <w:rPr>
          <w:rFonts w:ascii="Times New Roman" w:hAnsi="Times New Roman" w:cs="Times New Roman"/>
          <w:bCs/>
          <w:sz w:val="28"/>
          <w:szCs w:val="28"/>
          <w14:ligatures w14:val="none"/>
        </w:rPr>
        <w:t>-</w:t>
      </w:r>
      <w:r w:rsidRPr="00514263">
        <w:rPr>
          <w:rFonts w:ascii="Times New Roman" w:hAnsi="Times New Roman" w:cs="Times New Roman"/>
          <w:bCs/>
          <w:sz w:val="28"/>
          <w:szCs w:val="28"/>
          <w14:ligatures w14:val="none"/>
        </w:rPr>
        <w:t>первых, коллективное инвестирование в России продолжает активно развиваться, несмотря на наличие ряда структурных и институциональных проблем. Положительная динамика объемов привлеченных средств и рост числа участников рынка свидетельствуют о формировании устойчивого интереса со стороны населения.</w:t>
      </w:r>
    </w:p>
    <w:p w14:paraId="0C5D5544" w14:textId="16F2B048" w:rsidR="00514263" w:rsidRPr="00514263" w:rsidRDefault="00514263" w:rsidP="00514263">
      <w:pPr>
        <w:spacing w:line="360" w:lineRule="auto"/>
        <w:ind w:firstLine="708"/>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В</w:t>
      </w:r>
      <w:r w:rsidR="003D564F">
        <w:rPr>
          <w:rFonts w:ascii="Times New Roman" w:hAnsi="Times New Roman" w:cs="Times New Roman"/>
          <w:bCs/>
          <w:sz w:val="28"/>
          <w:szCs w:val="28"/>
          <w14:ligatures w14:val="none"/>
        </w:rPr>
        <w:t>о-</w:t>
      </w:r>
      <w:r w:rsidRPr="00514263">
        <w:rPr>
          <w:rFonts w:ascii="Times New Roman" w:hAnsi="Times New Roman" w:cs="Times New Roman"/>
          <w:bCs/>
          <w:sz w:val="28"/>
          <w:szCs w:val="28"/>
          <w14:ligatures w14:val="none"/>
        </w:rPr>
        <w:t>вторых, эффективность коллективных инвестиций во многом определяется правильным выбором инвестиционной стратегии, уровня комиссионных издержек и качеством управления активами. Инвесторы, ориентирующиеся на долгосрочные вложения и использующие принципы диверсификации, имеют более высокие шансы на получение положительного финансового результата.</w:t>
      </w:r>
    </w:p>
    <w:p w14:paraId="739CD5A9" w14:textId="0B1D6B1A" w:rsidR="00514263" w:rsidRPr="00514263" w:rsidRDefault="00514263" w:rsidP="00514263">
      <w:pPr>
        <w:spacing w:line="360" w:lineRule="auto"/>
        <w:ind w:firstLine="708"/>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В</w:t>
      </w:r>
      <w:r w:rsidR="003D564F">
        <w:rPr>
          <w:rFonts w:ascii="Times New Roman" w:hAnsi="Times New Roman" w:cs="Times New Roman"/>
          <w:bCs/>
          <w:sz w:val="28"/>
          <w:szCs w:val="28"/>
          <w14:ligatures w14:val="none"/>
        </w:rPr>
        <w:t>-</w:t>
      </w:r>
      <w:r w:rsidRPr="00514263">
        <w:rPr>
          <w:rFonts w:ascii="Times New Roman" w:hAnsi="Times New Roman" w:cs="Times New Roman"/>
          <w:bCs/>
          <w:sz w:val="28"/>
          <w:szCs w:val="28"/>
          <w14:ligatures w14:val="none"/>
        </w:rPr>
        <w:t>третьих, дальнейшее развитие коллективных инвестиций требует совершенствования правовой базы, расширения налоговых стимулов, повышения прозрачности деятельности управляющих компаний и активизации образовательных инициатив в сфере финансов.</w:t>
      </w:r>
    </w:p>
    <w:p w14:paraId="62BDAAEE" w14:textId="77777777" w:rsidR="00514263" w:rsidRPr="00514263" w:rsidRDefault="00514263" w:rsidP="00514263">
      <w:pPr>
        <w:spacing w:line="360" w:lineRule="auto"/>
        <w:ind w:firstLine="708"/>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t xml:space="preserve">Таким образом, коллективные инвестиции представляют собой мощный инструмент мобилизации капитала и стимулирования экономического роста. В современных условиях развитие данного сегмента является не только задачей профессиональных участников финансового рынка, но и элементом государственной экономической политики, направленной на формирование </w:t>
      </w:r>
      <w:r w:rsidRPr="00514263">
        <w:rPr>
          <w:rFonts w:ascii="Times New Roman" w:hAnsi="Times New Roman" w:cs="Times New Roman"/>
          <w:bCs/>
          <w:sz w:val="28"/>
          <w:szCs w:val="28"/>
          <w14:ligatures w14:val="none"/>
        </w:rPr>
        <w:lastRenderedPageBreak/>
        <w:t>устойчивой, сбалансированной и эффективной финансовой системы Российской Федерации.</w:t>
      </w:r>
    </w:p>
    <w:p w14:paraId="215353F0" w14:textId="77777777" w:rsidR="00514263" w:rsidRPr="00514263" w:rsidRDefault="00514263" w:rsidP="00514263">
      <w:pPr>
        <w:spacing w:line="360" w:lineRule="auto"/>
        <w:ind w:firstLine="708"/>
        <w:jc w:val="both"/>
        <w:rPr>
          <w:rFonts w:ascii="Times New Roman" w:hAnsi="Times New Roman" w:cs="Times New Roman"/>
          <w:bCs/>
          <w:sz w:val="28"/>
          <w:szCs w:val="28"/>
          <w14:ligatures w14:val="none"/>
        </w:rPr>
      </w:pPr>
      <w:r w:rsidRPr="00514263">
        <w:rPr>
          <w:rFonts w:ascii="Times New Roman" w:hAnsi="Times New Roman" w:cs="Times New Roman"/>
          <w:bCs/>
          <w:sz w:val="28"/>
          <w:szCs w:val="28"/>
          <w14:ligatures w14:val="none"/>
        </w:rPr>
        <w:br w:type="page"/>
      </w:r>
    </w:p>
    <w:p w14:paraId="14C7F21C" w14:textId="0B0C85D7" w:rsidR="00514263" w:rsidRDefault="007E2C8C" w:rsidP="00FD099B">
      <w:pPr>
        <w:pStyle w:val="1"/>
      </w:pPr>
      <w:bookmarkStart w:id="26" w:name="_Toc201314283"/>
      <w:r w:rsidRPr="00DA7D3D">
        <w:lastRenderedPageBreak/>
        <w:t>СПИСОК ИСПОЛЬЗОВАННЫХ ИСТОЧНИКОВ</w:t>
      </w:r>
      <w:bookmarkEnd w:id="26"/>
    </w:p>
    <w:p w14:paraId="59D5D0DB" w14:textId="77777777" w:rsidR="00DA7D3D" w:rsidRPr="00DA7D3D" w:rsidRDefault="00DA7D3D" w:rsidP="00DA7D3D">
      <w:pPr>
        <w:spacing w:line="360" w:lineRule="auto"/>
        <w:ind w:firstLine="708"/>
        <w:jc w:val="both"/>
        <w:rPr>
          <w:rFonts w:ascii="Times New Roman" w:hAnsi="Times New Roman" w:cs="Times New Roman"/>
          <w:bCs/>
          <w:sz w:val="28"/>
          <w:szCs w:val="28"/>
          <w14:ligatures w14:val="none"/>
        </w:rPr>
      </w:pPr>
    </w:p>
    <w:p w14:paraId="559FE06E" w14:textId="001E987E" w:rsidR="00514263" w:rsidRDefault="007B5192" w:rsidP="00514263">
      <w:pPr>
        <w:spacing w:line="360" w:lineRule="auto"/>
        <w:ind w:firstLine="708"/>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1</w:t>
      </w:r>
      <w:r w:rsidR="00CB2414">
        <w:rPr>
          <w:rFonts w:ascii="Times New Roman" w:hAnsi="Times New Roman" w:cs="Times New Roman"/>
          <w:bCs/>
          <w:sz w:val="28"/>
          <w:szCs w:val="28"/>
          <w14:ligatures w14:val="none"/>
        </w:rPr>
        <w:t>.</w:t>
      </w:r>
      <w:r>
        <w:rPr>
          <w:rFonts w:ascii="Times New Roman" w:hAnsi="Times New Roman" w:cs="Times New Roman"/>
          <w:bCs/>
          <w:sz w:val="28"/>
          <w:szCs w:val="28"/>
          <w14:ligatures w14:val="none"/>
        </w:rPr>
        <w:tab/>
      </w:r>
      <w:r w:rsidR="00514263" w:rsidRPr="00514263">
        <w:rPr>
          <w:rFonts w:ascii="Times New Roman" w:hAnsi="Times New Roman" w:cs="Times New Roman"/>
          <w:bCs/>
          <w:sz w:val="28"/>
          <w:szCs w:val="28"/>
          <w14:ligatures w14:val="none"/>
        </w:rPr>
        <w:t>Гражданский кодекс Российской Федерации (часть первая) от 30.11.1994 № 51</w:t>
      </w:r>
      <w:r w:rsidR="00BB7FF1">
        <w:rPr>
          <w:rFonts w:ascii="Times New Roman" w:hAnsi="Times New Roman" w:cs="Times New Roman"/>
          <w:bCs/>
          <w:sz w:val="28"/>
          <w:szCs w:val="28"/>
          <w14:ligatures w14:val="none"/>
        </w:rPr>
        <w:t>–</w:t>
      </w:r>
      <w:r w:rsidR="00514263" w:rsidRPr="00514263">
        <w:rPr>
          <w:rFonts w:ascii="Times New Roman" w:hAnsi="Times New Roman" w:cs="Times New Roman"/>
          <w:bCs/>
          <w:sz w:val="28"/>
          <w:szCs w:val="28"/>
          <w14:ligatures w14:val="none"/>
        </w:rPr>
        <w:t>ФЗ (ред. от 04.08.2023).</w:t>
      </w:r>
    </w:p>
    <w:p w14:paraId="6D5FEC18" w14:textId="3B60E822" w:rsidR="007B5192" w:rsidRDefault="007B5192" w:rsidP="00514263">
      <w:pPr>
        <w:spacing w:line="360" w:lineRule="auto"/>
        <w:ind w:firstLine="708"/>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2</w:t>
      </w:r>
      <w:r w:rsidR="00CB2414">
        <w:rPr>
          <w:rFonts w:ascii="Times New Roman" w:hAnsi="Times New Roman" w:cs="Times New Roman"/>
          <w:bCs/>
          <w:sz w:val="28"/>
          <w:szCs w:val="28"/>
          <w14:ligatures w14:val="none"/>
        </w:rPr>
        <w:t>.</w:t>
      </w:r>
      <w:r>
        <w:rPr>
          <w:rFonts w:ascii="Times New Roman" w:hAnsi="Times New Roman" w:cs="Times New Roman"/>
          <w:bCs/>
          <w:sz w:val="28"/>
          <w:szCs w:val="28"/>
          <w14:ligatures w14:val="none"/>
        </w:rPr>
        <w:tab/>
      </w:r>
      <w:r w:rsidRPr="007B5192">
        <w:rPr>
          <w:rFonts w:ascii="Times New Roman" w:hAnsi="Times New Roman" w:cs="Times New Roman"/>
          <w:bCs/>
          <w:sz w:val="28"/>
          <w:szCs w:val="28"/>
          <w14:ligatures w14:val="none"/>
        </w:rPr>
        <w:t>Налоговый кодекс Российской Федерации (часть вторая) от 05.08.2000 № 117–ФЗ (ред. от 14.02.2024).</w:t>
      </w:r>
    </w:p>
    <w:p w14:paraId="107AA497" w14:textId="5A201B49" w:rsidR="00B466BA" w:rsidRPr="00F55DF1" w:rsidRDefault="007B5192" w:rsidP="00514263">
      <w:pPr>
        <w:spacing w:line="360" w:lineRule="auto"/>
        <w:ind w:firstLine="708"/>
        <w:jc w:val="both"/>
        <w:rPr>
          <w:rFonts w:ascii="Times New Roman" w:hAnsi="Times New Roman" w:cs="Times New Roman"/>
          <w:bCs/>
          <w:sz w:val="28"/>
          <w:szCs w:val="28"/>
          <w14:ligatures w14:val="none"/>
        </w:rPr>
      </w:pPr>
      <w:r>
        <w:rPr>
          <w:rStyle w:val="relative"/>
          <w:rFonts w:ascii="Times New Roman" w:eastAsia="Times New Roman" w:hAnsi="Times New Roman" w:cs="Times New Roman"/>
          <w:color w:val="000000"/>
          <w:sz w:val="28"/>
          <w:szCs w:val="28"/>
        </w:rPr>
        <w:t>3</w:t>
      </w:r>
      <w:r w:rsidR="00CB2414">
        <w:rPr>
          <w:rStyle w:val="relative"/>
          <w:rFonts w:ascii="Times New Roman" w:eastAsia="Times New Roman" w:hAnsi="Times New Roman" w:cs="Times New Roman"/>
          <w:color w:val="000000"/>
          <w:sz w:val="28"/>
          <w:szCs w:val="28"/>
        </w:rPr>
        <w:t>.</w:t>
      </w:r>
      <w:r>
        <w:rPr>
          <w:rStyle w:val="relative"/>
          <w:rFonts w:ascii="Times New Roman" w:eastAsia="Times New Roman" w:hAnsi="Times New Roman" w:cs="Times New Roman"/>
          <w:color w:val="000000"/>
          <w:sz w:val="28"/>
          <w:szCs w:val="28"/>
        </w:rPr>
        <w:tab/>
      </w:r>
      <w:r w:rsidR="00B466BA" w:rsidRPr="00F55DF1">
        <w:rPr>
          <w:rStyle w:val="relative"/>
          <w:rFonts w:ascii="Times New Roman" w:eastAsia="Times New Roman" w:hAnsi="Times New Roman" w:cs="Times New Roman"/>
          <w:color w:val="000000"/>
          <w:sz w:val="28"/>
          <w:szCs w:val="28"/>
        </w:rPr>
        <w:t>Федеральный закон от 26.06.1991 № 1488-I «Об инвестиционной деятельности в РСФСР».</w:t>
      </w:r>
    </w:p>
    <w:p w14:paraId="7171C801" w14:textId="194094AE" w:rsidR="00514263" w:rsidRDefault="007B5192" w:rsidP="00514263">
      <w:pPr>
        <w:spacing w:line="360" w:lineRule="auto"/>
        <w:ind w:firstLine="708"/>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4</w:t>
      </w:r>
      <w:r w:rsidR="00CB2414">
        <w:rPr>
          <w:rFonts w:ascii="Times New Roman" w:hAnsi="Times New Roman" w:cs="Times New Roman"/>
          <w:bCs/>
          <w:sz w:val="28"/>
          <w:szCs w:val="28"/>
          <w14:ligatures w14:val="none"/>
        </w:rPr>
        <w:t>.</w:t>
      </w:r>
      <w:r>
        <w:rPr>
          <w:rFonts w:ascii="Times New Roman" w:hAnsi="Times New Roman" w:cs="Times New Roman"/>
          <w:bCs/>
          <w:sz w:val="28"/>
          <w:szCs w:val="28"/>
          <w14:ligatures w14:val="none"/>
        </w:rPr>
        <w:tab/>
      </w:r>
      <w:r w:rsidR="00514263" w:rsidRPr="00514263">
        <w:rPr>
          <w:rFonts w:ascii="Times New Roman" w:hAnsi="Times New Roman" w:cs="Times New Roman"/>
          <w:bCs/>
          <w:sz w:val="28"/>
          <w:szCs w:val="28"/>
          <w14:ligatures w14:val="none"/>
        </w:rPr>
        <w:t>Федеральный закон от 29.11.2001 № 156</w:t>
      </w:r>
      <w:r w:rsidR="00BB7FF1">
        <w:rPr>
          <w:rFonts w:ascii="Times New Roman" w:hAnsi="Times New Roman" w:cs="Times New Roman"/>
          <w:bCs/>
          <w:sz w:val="28"/>
          <w:szCs w:val="28"/>
          <w14:ligatures w14:val="none"/>
        </w:rPr>
        <w:t>–</w:t>
      </w:r>
      <w:r w:rsidR="00514263" w:rsidRPr="00514263">
        <w:rPr>
          <w:rFonts w:ascii="Times New Roman" w:hAnsi="Times New Roman" w:cs="Times New Roman"/>
          <w:bCs/>
          <w:sz w:val="28"/>
          <w:szCs w:val="28"/>
          <w14:ligatures w14:val="none"/>
        </w:rPr>
        <w:t>ФЗ «Об инвестиционных фондах» (ред. от 27.12.2023).</w:t>
      </w:r>
    </w:p>
    <w:p w14:paraId="477E0201" w14:textId="27D58563" w:rsidR="00CC7B08" w:rsidRPr="00CC7B08" w:rsidRDefault="007B5192" w:rsidP="00514263">
      <w:pPr>
        <w:spacing w:line="360" w:lineRule="auto"/>
        <w:ind w:firstLine="708"/>
        <w:jc w:val="both"/>
        <w:rPr>
          <w:rFonts w:ascii="Times New Roman" w:hAnsi="Times New Roman" w:cs="Times New Roman"/>
          <w:bCs/>
          <w:sz w:val="28"/>
          <w:szCs w:val="28"/>
          <w14:ligatures w14:val="none"/>
        </w:rPr>
      </w:pPr>
      <w:r>
        <w:rPr>
          <w:rFonts w:ascii="Times New Roman" w:eastAsia="Times New Roman" w:hAnsi="Times New Roman" w:cs="Times New Roman"/>
          <w:color w:val="000000"/>
          <w:sz w:val="27"/>
          <w:szCs w:val="27"/>
        </w:rPr>
        <w:t>5</w:t>
      </w:r>
      <w:r w:rsidR="00CB2414">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tab/>
      </w:r>
      <w:r w:rsidR="00CC7B08" w:rsidRPr="00CC7B08">
        <w:rPr>
          <w:rFonts w:ascii="Times New Roman" w:eastAsia="Times New Roman" w:hAnsi="Times New Roman" w:cs="Times New Roman"/>
          <w:color w:val="000000"/>
          <w:sz w:val="27"/>
          <w:szCs w:val="27"/>
        </w:rPr>
        <w:t>Федеральный закон от 05.03.1999 № 46-ФЗ «О защите прав и законных интересов инвесторов на рынке ценных бумаг».</w:t>
      </w:r>
    </w:p>
    <w:p w14:paraId="3512CBB8" w14:textId="3047E758" w:rsidR="00514263" w:rsidRDefault="007B5192" w:rsidP="00514263">
      <w:pPr>
        <w:spacing w:line="360" w:lineRule="auto"/>
        <w:ind w:firstLine="708"/>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6</w:t>
      </w:r>
      <w:r w:rsidR="00CB2414">
        <w:rPr>
          <w:rFonts w:ascii="Times New Roman" w:hAnsi="Times New Roman" w:cs="Times New Roman"/>
          <w:bCs/>
          <w:sz w:val="28"/>
          <w:szCs w:val="28"/>
          <w14:ligatures w14:val="none"/>
        </w:rPr>
        <w:t>.</w:t>
      </w:r>
      <w:r>
        <w:rPr>
          <w:rFonts w:ascii="Times New Roman" w:hAnsi="Times New Roman" w:cs="Times New Roman"/>
          <w:bCs/>
          <w:sz w:val="28"/>
          <w:szCs w:val="28"/>
          <w14:ligatures w14:val="none"/>
        </w:rPr>
        <w:tab/>
      </w:r>
      <w:r w:rsidR="00514263" w:rsidRPr="00514263">
        <w:rPr>
          <w:rFonts w:ascii="Times New Roman" w:hAnsi="Times New Roman" w:cs="Times New Roman"/>
          <w:bCs/>
          <w:sz w:val="28"/>
          <w:szCs w:val="28"/>
          <w14:ligatures w14:val="none"/>
        </w:rPr>
        <w:t>Федеральный закон от 22.04.1996 № 39</w:t>
      </w:r>
      <w:r w:rsidR="00BB7FF1">
        <w:rPr>
          <w:rFonts w:ascii="Times New Roman" w:hAnsi="Times New Roman" w:cs="Times New Roman"/>
          <w:bCs/>
          <w:sz w:val="28"/>
          <w:szCs w:val="28"/>
          <w14:ligatures w14:val="none"/>
        </w:rPr>
        <w:t>–</w:t>
      </w:r>
      <w:r w:rsidR="00514263" w:rsidRPr="00514263">
        <w:rPr>
          <w:rFonts w:ascii="Times New Roman" w:hAnsi="Times New Roman" w:cs="Times New Roman"/>
          <w:bCs/>
          <w:sz w:val="28"/>
          <w:szCs w:val="28"/>
          <w14:ligatures w14:val="none"/>
        </w:rPr>
        <w:t>ФЗ «О рынке ценных бумаг» (ред. от 04.08.2023).</w:t>
      </w:r>
    </w:p>
    <w:p w14:paraId="7CBF1EED" w14:textId="254A59A7" w:rsidR="007B5192" w:rsidRPr="007B5192" w:rsidRDefault="007B5192" w:rsidP="007B5192">
      <w:pPr>
        <w:spacing w:line="360" w:lineRule="auto"/>
        <w:ind w:firstLine="708"/>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7</w:t>
      </w:r>
      <w:r w:rsidR="00CB2414">
        <w:rPr>
          <w:rFonts w:ascii="Times New Roman" w:hAnsi="Times New Roman" w:cs="Times New Roman"/>
          <w:bCs/>
          <w:sz w:val="28"/>
          <w:szCs w:val="28"/>
          <w14:ligatures w14:val="none"/>
        </w:rPr>
        <w:t>.</w:t>
      </w:r>
      <w:r>
        <w:rPr>
          <w:rFonts w:ascii="Times New Roman" w:hAnsi="Times New Roman" w:cs="Times New Roman"/>
          <w:bCs/>
          <w:sz w:val="28"/>
          <w:szCs w:val="28"/>
          <w14:ligatures w14:val="none"/>
        </w:rPr>
        <w:tab/>
      </w:r>
      <w:r w:rsidRPr="007B5192">
        <w:rPr>
          <w:rFonts w:ascii="Times New Roman" w:hAnsi="Times New Roman" w:cs="Times New Roman"/>
          <w:bCs/>
          <w:sz w:val="28"/>
          <w:szCs w:val="28"/>
          <w14:ligatures w14:val="none"/>
        </w:rPr>
        <w:t>Агапова Т.А. Инвестиции. – М.: Юрайт, 2022. – 384 с.</w:t>
      </w:r>
    </w:p>
    <w:p w14:paraId="4B125DF0" w14:textId="26A82B63" w:rsidR="007B5192" w:rsidRDefault="007B5192" w:rsidP="007B5192">
      <w:pPr>
        <w:spacing w:line="360" w:lineRule="auto"/>
        <w:ind w:firstLine="708"/>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8</w:t>
      </w:r>
      <w:r w:rsidR="00CB2414">
        <w:rPr>
          <w:rFonts w:ascii="Times New Roman" w:hAnsi="Times New Roman" w:cs="Times New Roman"/>
          <w:bCs/>
          <w:sz w:val="28"/>
          <w:szCs w:val="28"/>
          <w14:ligatures w14:val="none"/>
        </w:rPr>
        <w:t>.</w:t>
      </w:r>
      <w:r>
        <w:rPr>
          <w:rFonts w:ascii="Times New Roman" w:hAnsi="Times New Roman" w:cs="Times New Roman"/>
          <w:bCs/>
          <w:sz w:val="28"/>
          <w:szCs w:val="28"/>
          <w14:ligatures w14:val="none"/>
        </w:rPr>
        <w:tab/>
      </w:r>
      <w:r w:rsidRPr="007B5192">
        <w:rPr>
          <w:rFonts w:ascii="Times New Roman" w:hAnsi="Times New Roman" w:cs="Times New Roman"/>
          <w:bCs/>
          <w:sz w:val="28"/>
          <w:szCs w:val="28"/>
          <w14:ligatures w14:val="none"/>
        </w:rPr>
        <w:t>Ахметгареева, А. А. Анализ коллективных инвестиций физических лиц в Российской Федерации // Современная российская наука: проблемы и перспективы развития : Материалы Всероссийской научно-практической конференции, посвященной 25-летию принятия Конституции Российской Федерации, Набережные Челны, 17 ноября 2018 года / Под редакцией Р.Г. Назипова, Р.Н. Назмутдиновой. – Набережные Челны: Университет управления "ТИСБИ", 2019. – С. 79-85.</w:t>
      </w:r>
    </w:p>
    <w:p w14:paraId="050A454D" w14:textId="240068E9" w:rsidR="007B5192" w:rsidRDefault="007B5192" w:rsidP="007B5192">
      <w:pPr>
        <w:spacing w:line="360" w:lineRule="auto"/>
        <w:ind w:firstLine="708"/>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9</w:t>
      </w:r>
      <w:r w:rsidR="00CB2414">
        <w:rPr>
          <w:rFonts w:ascii="Times New Roman" w:hAnsi="Times New Roman" w:cs="Times New Roman"/>
          <w:bCs/>
          <w:sz w:val="28"/>
          <w:szCs w:val="28"/>
          <w14:ligatures w14:val="none"/>
        </w:rPr>
        <w:t>.</w:t>
      </w:r>
      <w:r>
        <w:rPr>
          <w:rFonts w:ascii="Times New Roman" w:hAnsi="Times New Roman" w:cs="Times New Roman"/>
          <w:bCs/>
          <w:sz w:val="28"/>
          <w:szCs w:val="28"/>
          <w14:ligatures w14:val="none"/>
        </w:rPr>
        <w:tab/>
      </w:r>
      <w:r w:rsidRPr="007B5192">
        <w:rPr>
          <w:rFonts w:ascii="Times New Roman" w:hAnsi="Times New Roman" w:cs="Times New Roman"/>
          <w:bCs/>
          <w:sz w:val="28"/>
          <w:szCs w:val="28"/>
          <w14:ligatures w14:val="none"/>
        </w:rPr>
        <w:t>Баирова Н. И. Коллективные инвестиции в Российской экономике / Н. И. Баирова // Вестник Калмыцкого института социально-экономических и правовых исследований. – 2001. – No. 3. – P. 29-37.</w:t>
      </w:r>
    </w:p>
    <w:p w14:paraId="599DEAFF" w14:textId="39275FB0" w:rsidR="007B5192" w:rsidRPr="007B5192" w:rsidRDefault="007B5192" w:rsidP="007B5192">
      <w:pPr>
        <w:spacing w:line="360" w:lineRule="auto"/>
        <w:ind w:firstLine="708"/>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10</w:t>
      </w:r>
      <w:r w:rsidR="00CB2414">
        <w:rPr>
          <w:rFonts w:ascii="Times New Roman" w:hAnsi="Times New Roman" w:cs="Times New Roman"/>
          <w:bCs/>
          <w:sz w:val="28"/>
          <w:szCs w:val="28"/>
          <w14:ligatures w14:val="none"/>
        </w:rPr>
        <w:t>.</w:t>
      </w:r>
      <w:r>
        <w:rPr>
          <w:rFonts w:ascii="Times New Roman" w:hAnsi="Times New Roman" w:cs="Times New Roman"/>
          <w:bCs/>
          <w:sz w:val="28"/>
          <w:szCs w:val="28"/>
          <w14:ligatures w14:val="none"/>
        </w:rPr>
        <w:tab/>
      </w:r>
      <w:r w:rsidRPr="007B5192">
        <w:rPr>
          <w:rFonts w:ascii="Times New Roman" w:hAnsi="Times New Roman" w:cs="Times New Roman"/>
          <w:bCs/>
          <w:sz w:val="28"/>
          <w:szCs w:val="28"/>
          <w14:ligatures w14:val="none"/>
        </w:rPr>
        <w:t>Бланк И.А. Инвестиционный менеджмент: Учебник. – Киев: Эльга, Ника–Центр, 2021. – 528 с.</w:t>
      </w:r>
    </w:p>
    <w:p w14:paraId="2ADF5298" w14:textId="1D37AC9B" w:rsidR="007B5192" w:rsidRPr="007B5192" w:rsidRDefault="007B5192" w:rsidP="007B5192">
      <w:pPr>
        <w:spacing w:line="360" w:lineRule="auto"/>
        <w:ind w:firstLine="708"/>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11</w:t>
      </w:r>
      <w:r w:rsidR="00CB2414">
        <w:rPr>
          <w:rFonts w:ascii="Times New Roman" w:hAnsi="Times New Roman" w:cs="Times New Roman"/>
          <w:bCs/>
          <w:sz w:val="28"/>
          <w:szCs w:val="28"/>
          <w14:ligatures w14:val="none"/>
        </w:rPr>
        <w:t>.</w:t>
      </w:r>
      <w:r>
        <w:rPr>
          <w:rFonts w:ascii="Times New Roman" w:hAnsi="Times New Roman" w:cs="Times New Roman"/>
          <w:bCs/>
          <w:sz w:val="28"/>
          <w:szCs w:val="28"/>
          <w14:ligatures w14:val="none"/>
        </w:rPr>
        <w:tab/>
      </w:r>
      <w:r w:rsidRPr="007B5192">
        <w:rPr>
          <w:rFonts w:ascii="Times New Roman" w:hAnsi="Times New Roman" w:cs="Times New Roman"/>
          <w:bCs/>
          <w:sz w:val="28"/>
          <w:szCs w:val="28"/>
          <w14:ligatures w14:val="none"/>
        </w:rPr>
        <w:t>Бочаров В.В. Финансовый анализ и управление инвестициями. – СПб.: Питер, 2022. – 336 с.</w:t>
      </w:r>
    </w:p>
    <w:p w14:paraId="496BA618" w14:textId="2C3788C3" w:rsidR="007B5192" w:rsidRDefault="007B5192" w:rsidP="007B5192">
      <w:pPr>
        <w:spacing w:line="360" w:lineRule="auto"/>
        <w:ind w:firstLine="708"/>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lastRenderedPageBreak/>
        <w:t>12</w:t>
      </w:r>
      <w:r w:rsidR="00CB2414">
        <w:rPr>
          <w:rFonts w:ascii="Times New Roman" w:hAnsi="Times New Roman" w:cs="Times New Roman"/>
          <w:bCs/>
          <w:sz w:val="28"/>
          <w:szCs w:val="28"/>
          <w14:ligatures w14:val="none"/>
        </w:rPr>
        <w:t>.</w:t>
      </w:r>
      <w:r>
        <w:rPr>
          <w:rFonts w:ascii="Times New Roman" w:hAnsi="Times New Roman" w:cs="Times New Roman"/>
          <w:bCs/>
          <w:sz w:val="28"/>
          <w:szCs w:val="28"/>
          <w14:ligatures w14:val="none"/>
        </w:rPr>
        <w:tab/>
      </w:r>
      <w:r w:rsidRPr="007B5192">
        <w:rPr>
          <w:rFonts w:ascii="Times New Roman" w:hAnsi="Times New Roman" w:cs="Times New Roman"/>
          <w:bCs/>
          <w:sz w:val="28"/>
          <w:szCs w:val="28"/>
          <w14:ligatures w14:val="none"/>
        </w:rPr>
        <w:t>Бородина В.В. Коллективные инвестиции: теория и практика. – М.: Финансы и статистика, 2021. – 328 с.</w:t>
      </w:r>
    </w:p>
    <w:p w14:paraId="1EE14AE8" w14:textId="62C7A8CD" w:rsidR="007B5192" w:rsidRPr="007B5192" w:rsidRDefault="007B5192" w:rsidP="007B5192">
      <w:pPr>
        <w:spacing w:line="360" w:lineRule="auto"/>
        <w:ind w:firstLine="708"/>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13</w:t>
      </w:r>
      <w:r w:rsidR="00CB2414">
        <w:rPr>
          <w:rFonts w:ascii="Times New Roman" w:hAnsi="Times New Roman" w:cs="Times New Roman"/>
          <w:bCs/>
          <w:sz w:val="28"/>
          <w:szCs w:val="28"/>
          <w14:ligatures w14:val="none"/>
        </w:rPr>
        <w:t>.</w:t>
      </w:r>
      <w:r>
        <w:rPr>
          <w:rFonts w:ascii="Times New Roman" w:hAnsi="Times New Roman" w:cs="Times New Roman"/>
          <w:bCs/>
          <w:sz w:val="28"/>
          <w:szCs w:val="28"/>
          <w14:ligatures w14:val="none"/>
        </w:rPr>
        <w:tab/>
      </w:r>
      <w:r w:rsidRPr="007B5192">
        <w:rPr>
          <w:rFonts w:ascii="Times New Roman" w:hAnsi="Times New Roman" w:cs="Times New Roman"/>
          <w:bCs/>
          <w:sz w:val="28"/>
          <w:szCs w:val="28"/>
          <w14:ligatures w14:val="none"/>
        </w:rPr>
        <w:t>Брейли Р., Майерс С. Принципы корпоративных финансов. – М.: Вильямс, 2021. – 912 с.</w:t>
      </w:r>
    </w:p>
    <w:p w14:paraId="27653F36" w14:textId="41FEA2BB" w:rsidR="007B5192" w:rsidRPr="00514263" w:rsidRDefault="007B5192" w:rsidP="007B5192">
      <w:pPr>
        <w:spacing w:line="360" w:lineRule="auto"/>
        <w:ind w:firstLine="708"/>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14</w:t>
      </w:r>
      <w:r w:rsidR="00CB2414">
        <w:rPr>
          <w:rFonts w:ascii="Times New Roman" w:hAnsi="Times New Roman" w:cs="Times New Roman"/>
          <w:bCs/>
          <w:sz w:val="28"/>
          <w:szCs w:val="28"/>
          <w14:ligatures w14:val="none"/>
        </w:rPr>
        <w:t>.</w:t>
      </w:r>
      <w:r>
        <w:rPr>
          <w:rFonts w:ascii="Times New Roman" w:hAnsi="Times New Roman" w:cs="Times New Roman"/>
          <w:bCs/>
          <w:sz w:val="28"/>
          <w:szCs w:val="28"/>
          <w14:ligatures w14:val="none"/>
        </w:rPr>
        <w:tab/>
      </w:r>
      <w:r w:rsidRPr="007B5192">
        <w:rPr>
          <w:rFonts w:ascii="Times New Roman" w:hAnsi="Times New Roman" w:cs="Times New Roman"/>
          <w:bCs/>
          <w:sz w:val="28"/>
          <w:szCs w:val="28"/>
          <w14:ligatures w14:val="none"/>
        </w:rPr>
        <w:t>Бухарин А.А. Развитие коллективного инвестирования в России. // Финансовая аналитика. – 2023. – № 4. – С. 41–47.</w:t>
      </w:r>
    </w:p>
    <w:p w14:paraId="6A257A37" w14:textId="37066E35" w:rsidR="003404E1" w:rsidRDefault="007B5192" w:rsidP="00514263">
      <w:pPr>
        <w:spacing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r w:rsidR="00CB241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sidR="003404E1" w:rsidRPr="00F55DF1">
        <w:rPr>
          <w:rFonts w:ascii="Times New Roman" w:eastAsia="Times New Roman" w:hAnsi="Times New Roman" w:cs="Times New Roman"/>
          <w:color w:val="000000"/>
          <w:sz w:val="28"/>
          <w:szCs w:val="28"/>
        </w:rPr>
        <w:t>Буздалин А. А</w:t>
      </w:r>
      <w:r w:rsidR="003404E1" w:rsidRPr="00F55DF1">
        <w:rPr>
          <w:rFonts w:ascii="Times New Roman" w:eastAsia="Times New Roman" w:hAnsi="Times New Roman" w:cs="Times New Roman"/>
          <w:i/>
          <w:iCs/>
          <w:color w:val="000000"/>
          <w:sz w:val="28"/>
          <w:szCs w:val="28"/>
        </w:rPr>
        <w:t>.</w:t>
      </w:r>
      <w:r w:rsidR="003404E1" w:rsidRPr="00F55DF1">
        <w:rPr>
          <w:rStyle w:val="apple-converted-space"/>
          <w:rFonts w:ascii="Times New Roman" w:eastAsia="Times New Roman" w:hAnsi="Times New Roman" w:cs="Times New Roman"/>
          <w:i/>
          <w:iCs/>
          <w:color w:val="000000"/>
          <w:sz w:val="28"/>
          <w:szCs w:val="28"/>
        </w:rPr>
        <w:t> </w:t>
      </w:r>
      <w:r w:rsidR="003404E1" w:rsidRPr="00F55DF1">
        <w:rPr>
          <w:rStyle w:val="ae"/>
          <w:rFonts w:ascii="Times New Roman" w:eastAsia="Times New Roman" w:hAnsi="Times New Roman" w:cs="Times New Roman"/>
          <w:i w:val="0"/>
          <w:iCs w:val="0"/>
          <w:color w:val="000000"/>
          <w:sz w:val="28"/>
          <w:szCs w:val="28"/>
        </w:rPr>
        <w:t>Коллективные инвестиции: теория и практика</w:t>
      </w:r>
      <w:r w:rsidR="003404E1" w:rsidRPr="00F55DF1">
        <w:rPr>
          <w:rFonts w:ascii="Times New Roman" w:eastAsia="Times New Roman" w:hAnsi="Times New Roman" w:cs="Times New Roman"/>
          <w:i/>
          <w:iCs/>
          <w:color w:val="000000"/>
          <w:sz w:val="28"/>
          <w:szCs w:val="28"/>
        </w:rPr>
        <w:t>.</w:t>
      </w:r>
      <w:r w:rsidR="003404E1" w:rsidRPr="00F55DF1">
        <w:rPr>
          <w:rFonts w:ascii="Times New Roman" w:eastAsia="Times New Roman" w:hAnsi="Times New Roman" w:cs="Times New Roman"/>
          <w:color w:val="000000"/>
          <w:sz w:val="28"/>
          <w:szCs w:val="28"/>
        </w:rPr>
        <w:t xml:space="preserve"> – М.: КНОРУС, 2023. – 256 с.</w:t>
      </w:r>
    </w:p>
    <w:p w14:paraId="14B1BBF8" w14:textId="0931335D" w:rsidR="007B5192" w:rsidRDefault="007B5192" w:rsidP="00514263">
      <w:pPr>
        <w:spacing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r w:rsidR="00CB241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sidRPr="007B5192">
        <w:rPr>
          <w:rFonts w:ascii="Times New Roman" w:eastAsia="Times New Roman" w:hAnsi="Times New Roman" w:cs="Times New Roman"/>
          <w:color w:val="000000"/>
          <w:sz w:val="28"/>
          <w:szCs w:val="28"/>
        </w:rPr>
        <w:t>Джейкобси А. Рынок коллективных инвестиций. – СПб.: Питер, 2022. – 304 с.</w:t>
      </w:r>
    </w:p>
    <w:p w14:paraId="3C3D58C0" w14:textId="022F3C22" w:rsidR="007B5192" w:rsidRDefault="007B5192" w:rsidP="007B5192">
      <w:pPr>
        <w:spacing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r w:rsidR="00CB241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sidRPr="007B5192">
        <w:rPr>
          <w:rFonts w:ascii="Times New Roman" w:eastAsia="Times New Roman" w:hAnsi="Times New Roman" w:cs="Times New Roman"/>
          <w:color w:val="000000"/>
          <w:sz w:val="28"/>
          <w:szCs w:val="28"/>
        </w:rPr>
        <w:t>Душа Н. Ф. Перспективы рынка коллективных инвестиций в России / Н. Ф. Душа // Образование и наука в России и за рубежом. – 2021. – № 1(77). – С. 107-111.</w:t>
      </w:r>
    </w:p>
    <w:p w14:paraId="0EB524AC" w14:textId="6E417C09" w:rsidR="007B5192" w:rsidRPr="007B5192" w:rsidRDefault="007B5192" w:rsidP="007B5192">
      <w:pPr>
        <w:spacing w:line="360" w:lineRule="auto"/>
        <w:ind w:firstLine="708"/>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18</w:t>
      </w:r>
      <w:r w:rsidR="00CB2414">
        <w:rPr>
          <w:rFonts w:ascii="Times New Roman" w:hAnsi="Times New Roman" w:cs="Times New Roman"/>
          <w:bCs/>
          <w:sz w:val="28"/>
          <w:szCs w:val="28"/>
          <w14:ligatures w14:val="none"/>
        </w:rPr>
        <w:t>.</w:t>
      </w:r>
      <w:r>
        <w:rPr>
          <w:rFonts w:ascii="Times New Roman" w:hAnsi="Times New Roman" w:cs="Times New Roman"/>
          <w:bCs/>
          <w:sz w:val="28"/>
          <w:szCs w:val="28"/>
          <w14:ligatures w14:val="none"/>
        </w:rPr>
        <w:tab/>
      </w:r>
      <w:r w:rsidRPr="007B5192">
        <w:rPr>
          <w:rFonts w:ascii="Times New Roman" w:hAnsi="Times New Roman" w:cs="Times New Roman"/>
          <w:bCs/>
          <w:sz w:val="28"/>
          <w:szCs w:val="28"/>
          <w14:ligatures w14:val="none"/>
        </w:rPr>
        <w:t>Зайцев С. В. Развитие рынка коллективных инвестиций в России: тенденции и перспективы. – М.: Юрайт, 2022. – 312 с.</w:t>
      </w:r>
    </w:p>
    <w:p w14:paraId="4D0D2FD2" w14:textId="79CD3AD0" w:rsidR="007B5192" w:rsidRDefault="007B5192" w:rsidP="007B5192">
      <w:pPr>
        <w:spacing w:line="360" w:lineRule="auto"/>
        <w:ind w:firstLine="708"/>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19</w:t>
      </w:r>
      <w:r w:rsidR="00CB2414">
        <w:rPr>
          <w:rFonts w:ascii="Times New Roman" w:hAnsi="Times New Roman" w:cs="Times New Roman"/>
          <w:bCs/>
          <w:sz w:val="28"/>
          <w:szCs w:val="28"/>
          <w14:ligatures w14:val="none"/>
        </w:rPr>
        <w:t>.</w:t>
      </w:r>
      <w:r>
        <w:rPr>
          <w:rFonts w:ascii="Times New Roman" w:hAnsi="Times New Roman" w:cs="Times New Roman"/>
          <w:bCs/>
          <w:sz w:val="28"/>
          <w:szCs w:val="28"/>
          <w14:ligatures w14:val="none"/>
        </w:rPr>
        <w:tab/>
      </w:r>
      <w:r w:rsidRPr="007B5192">
        <w:rPr>
          <w:rFonts w:ascii="Times New Roman" w:hAnsi="Times New Roman" w:cs="Times New Roman"/>
          <w:bCs/>
          <w:sz w:val="28"/>
          <w:szCs w:val="28"/>
          <w14:ligatures w14:val="none"/>
        </w:rPr>
        <w:t xml:space="preserve">Зайцева Н. В. ПИФЫ как один из путей развития коллективного инвестирования в России // Наука молодых - будущее России : сборник научных статей международной научной конференции перспективных разработок молодых ученых: в 3 томах, Курск, 15–16 декабря 2016 года / Юго-Западный государственный университет. Том 1. – Курск: Закрытое акционерное общество </w:t>
      </w:r>
      <w:r>
        <w:rPr>
          <w:rFonts w:ascii="Times New Roman" w:hAnsi="Times New Roman" w:cs="Times New Roman"/>
          <w:bCs/>
          <w:sz w:val="28"/>
          <w:szCs w:val="28"/>
          <w14:ligatures w14:val="none"/>
        </w:rPr>
        <w:t>«</w:t>
      </w:r>
      <w:r w:rsidRPr="007B5192">
        <w:rPr>
          <w:rFonts w:ascii="Times New Roman" w:hAnsi="Times New Roman" w:cs="Times New Roman"/>
          <w:bCs/>
          <w:sz w:val="28"/>
          <w:szCs w:val="28"/>
          <w14:ligatures w14:val="none"/>
        </w:rPr>
        <w:t>Университет</w:t>
      </w:r>
      <w:r>
        <w:rPr>
          <w:rFonts w:ascii="Times New Roman" w:hAnsi="Times New Roman" w:cs="Times New Roman"/>
          <w:bCs/>
          <w:sz w:val="28"/>
          <w:szCs w:val="28"/>
          <w14:ligatures w14:val="none"/>
        </w:rPr>
        <w:t>».</w:t>
      </w:r>
    </w:p>
    <w:p w14:paraId="57DCFBD9" w14:textId="74897A00" w:rsidR="007B5192" w:rsidRPr="00F55DF1" w:rsidRDefault="007B5192" w:rsidP="007B5192">
      <w:pPr>
        <w:spacing w:line="360" w:lineRule="auto"/>
        <w:ind w:firstLine="708"/>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20</w:t>
      </w:r>
      <w:r w:rsidR="00CB2414">
        <w:rPr>
          <w:rFonts w:ascii="Times New Roman" w:hAnsi="Times New Roman" w:cs="Times New Roman"/>
          <w:bCs/>
          <w:sz w:val="28"/>
          <w:szCs w:val="28"/>
          <w14:ligatures w14:val="none"/>
        </w:rPr>
        <w:t>.</w:t>
      </w:r>
      <w:r>
        <w:rPr>
          <w:rFonts w:ascii="Times New Roman" w:hAnsi="Times New Roman" w:cs="Times New Roman"/>
          <w:bCs/>
          <w:sz w:val="28"/>
          <w:szCs w:val="28"/>
          <w14:ligatures w14:val="none"/>
        </w:rPr>
        <w:tab/>
      </w:r>
      <w:r w:rsidRPr="007B5192">
        <w:rPr>
          <w:rFonts w:ascii="Times New Roman" w:hAnsi="Times New Roman" w:cs="Times New Roman"/>
          <w:bCs/>
          <w:sz w:val="28"/>
          <w:szCs w:val="28"/>
          <w14:ligatures w14:val="none"/>
        </w:rPr>
        <w:t>Клинков А. А. Маркетинг паевых фондов: особенности, подходы к сегментации и выбору целевого сегмента / 2009. – С. 54-57.кая книга", 2016. – С. 149-152.</w:t>
      </w:r>
    </w:p>
    <w:p w14:paraId="0F620E9F" w14:textId="625D4039" w:rsidR="00514263" w:rsidRPr="00514263" w:rsidRDefault="007B5192" w:rsidP="00514263">
      <w:pPr>
        <w:spacing w:line="360" w:lineRule="auto"/>
        <w:ind w:firstLine="708"/>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21</w:t>
      </w:r>
      <w:r w:rsidR="00CB2414">
        <w:rPr>
          <w:rFonts w:ascii="Times New Roman" w:hAnsi="Times New Roman" w:cs="Times New Roman"/>
          <w:bCs/>
          <w:sz w:val="28"/>
          <w:szCs w:val="28"/>
          <w14:ligatures w14:val="none"/>
        </w:rPr>
        <w:t>.</w:t>
      </w:r>
      <w:r>
        <w:rPr>
          <w:rFonts w:ascii="Times New Roman" w:hAnsi="Times New Roman" w:cs="Times New Roman"/>
          <w:bCs/>
          <w:sz w:val="28"/>
          <w:szCs w:val="28"/>
          <w14:ligatures w14:val="none"/>
        </w:rPr>
        <w:tab/>
      </w:r>
      <w:r w:rsidR="00514263" w:rsidRPr="00514263">
        <w:rPr>
          <w:rFonts w:ascii="Times New Roman" w:hAnsi="Times New Roman" w:cs="Times New Roman"/>
          <w:bCs/>
          <w:sz w:val="28"/>
          <w:szCs w:val="28"/>
          <w14:ligatures w14:val="none"/>
        </w:rPr>
        <w:t xml:space="preserve">Колесникова Е.И., Макаров И.Н. Инвестиции: Учебник для вузов. </w:t>
      </w:r>
      <w:r w:rsidR="006776C2">
        <w:rPr>
          <w:rFonts w:ascii="Times New Roman" w:hAnsi="Times New Roman" w:cs="Times New Roman"/>
          <w:bCs/>
          <w:sz w:val="28"/>
          <w:szCs w:val="28"/>
          <w14:ligatures w14:val="none"/>
        </w:rPr>
        <w:t>–</w:t>
      </w:r>
      <w:r w:rsidR="00514263" w:rsidRPr="00514263">
        <w:rPr>
          <w:rFonts w:ascii="Times New Roman" w:hAnsi="Times New Roman" w:cs="Times New Roman"/>
          <w:bCs/>
          <w:sz w:val="28"/>
          <w:szCs w:val="28"/>
          <w14:ligatures w14:val="none"/>
        </w:rPr>
        <w:t xml:space="preserve"> М.: Юрайт, 2022. </w:t>
      </w:r>
      <w:r w:rsidR="006776C2">
        <w:rPr>
          <w:rFonts w:ascii="Times New Roman" w:hAnsi="Times New Roman" w:cs="Times New Roman"/>
          <w:bCs/>
          <w:sz w:val="28"/>
          <w:szCs w:val="28"/>
          <w14:ligatures w14:val="none"/>
        </w:rPr>
        <w:t>–</w:t>
      </w:r>
      <w:r w:rsidR="00514263" w:rsidRPr="00514263">
        <w:rPr>
          <w:rFonts w:ascii="Times New Roman" w:hAnsi="Times New Roman" w:cs="Times New Roman"/>
          <w:bCs/>
          <w:sz w:val="28"/>
          <w:szCs w:val="28"/>
          <w14:ligatures w14:val="none"/>
        </w:rPr>
        <w:t xml:space="preserve"> 412 с.</w:t>
      </w:r>
    </w:p>
    <w:p w14:paraId="716C2B55" w14:textId="7660D08C" w:rsidR="00514263" w:rsidRDefault="007B5192" w:rsidP="00514263">
      <w:pPr>
        <w:spacing w:line="360" w:lineRule="auto"/>
        <w:ind w:firstLine="708"/>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22</w:t>
      </w:r>
      <w:r w:rsidR="00CB2414">
        <w:rPr>
          <w:rFonts w:ascii="Times New Roman" w:hAnsi="Times New Roman" w:cs="Times New Roman"/>
          <w:bCs/>
          <w:sz w:val="28"/>
          <w:szCs w:val="28"/>
          <w14:ligatures w14:val="none"/>
        </w:rPr>
        <w:t>.</w:t>
      </w:r>
      <w:r>
        <w:rPr>
          <w:rFonts w:ascii="Times New Roman" w:hAnsi="Times New Roman" w:cs="Times New Roman"/>
          <w:bCs/>
          <w:sz w:val="28"/>
          <w:szCs w:val="28"/>
          <w14:ligatures w14:val="none"/>
        </w:rPr>
        <w:tab/>
      </w:r>
      <w:r w:rsidR="00514263" w:rsidRPr="00514263">
        <w:rPr>
          <w:rFonts w:ascii="Times New Roman" w:hAnsi="Times New Roman" w:cs="Times New Roman"/>
          <w:bCs/>
          <w:sz w:val="28"/>
          <w:szCs w:val="28"/>
          <w14:ligatures w14:val="none"/>
        </w:rPr>
        <w:t xml:space="preserve">Ковалев В.В. Финансовый анализ: управление капиталом. </w:t>
      </w:r>
      <w:r w:rsidR="006776C2">
        <w:rPr>
          <w:rFonts w:ascii="Times New Roman" w:hAnsi="Times New Roman" w:cs="Times New Roman"/>
          <w:bCs/>
          <w:sz w:val="28"/>
          <w:szCs w:val="28"/>
          <w14:ligatures w14:val="none"/>
        </w:rPr>
        <w:t>–</w:t>
      </w:r>
      <w:r w:rsidR="00514263" w:rsidRPr="00514263">
        <w:rPr>
          <w:rFonts w:ascii="Times New Roman" w:hAnsi="Times New Roman" w:cs="Times New Roman"/>
          <w:bCs/>
          <w:sz w:val="28"/>
          <w:szCs w:val="28"/>
          <w14:ligatures w14:val="none"/>
        </w:rPr>
        <w:t xml:space="preserve"> М.: Проспект, 2023. </w:t>
      </w:r>
      <w:r w:rsidR="006776C2">
        <w:rPr>
          <w:rFonts w:ascii="Times New Roman" w:hAnsi="Times New Roman" w:cs="Times New Roman"/>
          <w:bCs/>
          <w:sz w:val="28"/>
          <w:szCs w:val="28"/>
          <w14:ligatures w14:val="none"/>
        </w:rPr>
        <w:t>–</w:t>
      </w:r>
      <w:r w:rsidR="00514263" w:rsidRPr="00514263">
        <w:rPr>
          <w:rFonts w:ascii="Times New Roman" w:hAnsi="Times New Roman" w:cs="Times New Roman"/>
          <w:bCs/>
          <w:sz w:val="28"/>
          <w:szCs w:val="28"/>
          <w14:ligatures w14:val="none"/>
        </w:rPr>
        <w:t xml:space="preserve"> 480 с.</w:t>
      </w:r>
    </w:p>
    <w:p w14:paraId="333B0759" w14:textId="1E030D90" w:rsidR="007B5192" w:rsidRPr="00514263" w:rsidRDefault="007B5192" w:rsidP="00514263">
      <w:pPr>
        <w:spacing w:line="360" w:lineRule="auto"/>
        <w:ind w:firstLine="708"/>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23</w:t>
      </w:r>
      <w:r w:rsidR="00CB2414">
        <w:rPr>
          <w:rFonts w:ascii="Times New Roman" w:hAnsi="Times New Roman" w:cs="Times New Roman"/>
          <w:bCs/>
          <w:sz w:val="28"/>
          <w:szCs w:val="28"/>
          <w14:ligatures w14:val="none"/>
        </w:rPr>
        <w:t>.</w:t>
      </w:r>
      <w:r>
        <w:rPr>
          <w:rFonts w:ascii="Times New Roman" w:hAnsi="Times New Roman" w:cs="Times New Roman"/>
          <w:bCs/>
          <w:sz w:val="28"/>
          <w:szCs w:val="28"/>
          <w14:ligatures w14:val="none"/>
        </w:rPr>
        <w:tab/>
      </w:r>
      <w:r w:rsidRPr="007B5192">
        <w:rPr>
          <w:rFonts w:ascii="Times New Roman" w:hAnsi="Times New Roman" w:cs="Times New Roman"/>
          <w:bCs/>
          <w:sz w:val="28"/>
          <w:szCs w:val="28"/>
          <w14:ligatures w14:val="none"/>
        </w:rPr>
        <w:t>Комиссаров В.В. Финансовая грамотность и инвестиции. – М.: Финансы и статистика, 2022. – 278 с.</w:t>
      </w:r>
    </w:p>
    <w:p w14:paraId="17323426" w14:textId="1479F0C7" w:rsidR="00514263" w:rsidRDefault="007B5192" w:rsidP="00514263">
      <w:pPr>
        <w:spacing w:line="360" w:lineRule="auto"/>
        <w:ind w:firstLine="708"/>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lastRenderedPageBreak/>
        <w:t>24</w:t>
      </w:r>
      <w:r w:rsidR="00CB2414">
        <w:rPr>
          <w:rFonts w:ascii="Times New Roman" w:hAnsi="Times New Roman" w:cs="Times New Roman"/>
          <w:bCs/>
          <w:sz w:val="28"/>
          <w:szCs w:val="28"/>
          <w14:ligatures w14:val="none"/>
        </w:rPr>
        <w:t>.</w:t>
      </w:r>
      <w:r>
        <w:rPr>
          <w:rFonts w:ascii="Times New Roman" w:hAnsi="Times New Roman" w:cs="Times New Roman"/>
          <w:bCs/>
          <w:sz w:val="28"/>
          <w:szCs w:val="28"/>
          <w14:ligatures w14:val="none"/>
        </w:rPr>
        <w:tab/>
      </w:r>
      <w:r w:rsidR="00514263" w:rsidRPr="00514263">
        <w:rPr>
          <w:rFonts w:ascii="Times New Roman" w:hAnsi="Times New Roman" w:cs="Times New Roman"/>
          <w:bCs/>
          <w:sz w:val="28"/>
          <w:szCs w:val="28"/>
          <w14:ligatures w14:val="none"/>
        </w:rPr>
        <w:t xml:space="preserve">Лаврушин О.И. Финансы. </w:t>
      </w:r>
      <w:r w:rsidR="006776C2">
        <w:rPr>
          <w:rFonts w:ascii="Times New Roman" w:hAnsi="Times New Roman" w:cs="Times New Roman"/>
          <w:bCs/>
          <w:sz w:val="28"/>
          <w:szCs w:val="28"/>
          <w14:ligatures w14:val="none"/>
        </w:rPr>
        <w:t>–</w:t>
      </w:r>
      <w:r w:rsidR="00514263" w:rsidRPr="00514263">
        <w:rPr>
          <w:rFonts w:ascii="Times New Roman" w:hAnsi="Times New Roman" w:cs="Times New Roman"/>
          <w:bCs/>
          <w:sz w:val="28"/>
          <w:szCs w:val="28"/>
          <w14:ligatures w14:val="none"/>
        </w:rPr>
        <w:t xml:space="preserve"> М.: Юрайт, 2023. </w:t>
      </w:r>
      <w:r w:rsidR="006776C2">
        <w:rPr>
          <w:rFonts w:ascii="Times New Roman" w:hAnsi="Times New Roman" w:cs="Times New Roman"/>
          <w:bCs/>
          <w:sz w:val="28"/>
          <w:szCs w:val="28"/>
          <w14:ligatures w14:val="none"/>
        </w:rPr>
        <w:t>–</w:t>
      </w:r>
      <w:r w:rsidR="00514263" w:rsidRPr="00514263">
        <w:rPr>
          <w:rFonts w:ascii="Times New Roman" w:hAnsi="Times New Roman" w:cs="Times New Roman"/>
          <w:bCs/>
          <w:sz w:val="28"/>
          <w:szCs w:val="28"/>
          <w14:ligatures w14:val="none"/>
        </w:rPr>
        <w:t xml:space="preserve"> 816 с.</w:t>
      </w:r>
    </w:p>
    <w:p w14:paraId="3B91330A" w14:textId="7461CB90" w:rsidR="00B0266D" w:rsidRDefault="007B5192" w:rsidP="00514263">
      <w:pPr>
        <w:spacing w:line="360" w:lineRule="auto"/>
        <w:ind w:firstLine="708"/>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25</w:t>
      </w:r>
      <w:r w:rsidR="00CB2414">
        <w:rPr>
          <w:rFonts w:ascii="Times New Roman" w:hAnsi="Times New Roman" w:cs="Times New Roman"/>
          <w:bCs/>
          <w:sz w:val="28"/>
          <w:szCs w:val="28"/>
          <w14:ligatures w14:val="none"/>
        </w:rPr>
        <w:t>.</w:t>
      </w:r>
      <w:r>
        <w:rPr>
          <w:rFonts w:ascii="Times New Roman" w:hAnsi="Times New Roman" w:cs="Times New Roman"/>
          <w:bCs/>
          <w:sz w:val="28"/>
          <w:szCs w:val="28"/>
          <w14:ligatures w14:val="none"/>
        </w:rPr>
        <w:tab/>
      </w:r>
      <w:r w:rsidR="00B0266D" w:rsidRPr="00B0266D">
        <w:rPr>
          <w:rFonts w:ascii="Times New Roman" w:hAnsi="Times New Roman" w:cs="Times New Roman"/>
          <w:bCs/>
          <w:sz w:val="28"/>
          <w:szCs w:val="28"/>
          <w14:ligatures w14:val="none"/>
        </w:rPr>
        <w:t>Лакоза М. Н. Инструменты коллективных инвестиций на российском финансовом рынке / М. Н. Лакоза // Ученые записки Российской Академии предпринимательства. – 2020. – Т. 19, № 2. – С. 131-137.</w:t>
      </w:r>
    </w:p>
    <w:p w14:paraId="4EE5D077" w14:textId="1730EF1C" w:rsidR="00B0266D" w:rsidRDefault="007B5192" w:rsidP="00514263">
      <w:pPr>
        <w:spacing w:line="360" w:lineRule="auto"/>
        <w:ind w:firstLine="708"/>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2</w:t>
      </w:r>
      <w:r w:rsidR="00CB2414">
        <w:rPr>
          <w:rFonts w:ascii="Times New Roman" w:hAnsi="Times New Roman" w:cs="Times New Roman"/>
          <w:bCs/>
          <w:sz w:val="28"/>
          <w:szCs w:val="28"/>
          <w14:ligatures w14:val="none"/>
        </w:rPr>
        <w:t>6.</w:t>
      </w:r>
      <w:r>
        <w:rPr>
          <w:rFonts w:ascii="Times New Roman" w:hAnsi="Times New Roman" w:cs="Times New Roman"/>
          <w:bCs/>
          <w:sz w:val="28"/>
          <w:szCs w:val="28"/>
          <w14:ligatures w14:val="none"/>
        </w:rPr>
        <w:tab/>
      </w:r>
      <w:r w:rsidR="00B0266D" w:rsidRPr="00B0266D">
        <w:rPr>
          <w:rFonts w:ascii="Times New Roman" w:hAnsi="Times New Roman" w:cs="Times New Roman"/>
          <w:bCs/>
          <w:sz w:val="28"/>
          <w:szCs w:val="28"/>
          <w14:ligatures w14:val="none"/>
        </w:rPr>
        <w:t>Магомедов Ж. З. ПИФы: преимущества и недостатки с точки зрения частного инвестора / Ж. З. Магомедов // Молодой ученый. – 2016. – № 28(132). – С. 476-478.</w:t>
      </w:r>
    </w:p>
    <w:p w14:paraId="7454AA51" w14:textId="0E9AF261" w:rsidR="007B5192" w:rsidRDefault="007B5192" w:rsidP="00514263">
      <w:pPr>
        <w:spacing w:line="360" w:lineRule="auto"/>
        <w:ind w:firstLine="708"/>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27</w:t>
      </w:r>
      <w:r w:rsidR="001200BA">
        <w:rPr>
          <w:rFonts w:ascii="Times New Roman" w:hAnsi="Times New Roman" w:cs="Times New Roman"/>
          <w:bCs/>
          <w:sz w:val="28"/>
          <w:szCs w:val="28"/>
          <w14:ligatures w14:val="none"/>
        </w:rPr>
        <w:t>.</w:t>
      </w:r>
      <w:r>
        <w:rPr>
          <w:rFonts w:ascii="Times New Roman" w:hAnsi="Times New Roman" w:cs="Times New Roman"/>
          <w:bCs/>
          <w:sz w:val="28"/>
          <w:szCs w:val="28"/>
          <w14:ligatures w14:val="none"/>
        </w:rPr>
        <w:tab/>
      </w:r>
      <w:r w:rsidRPr="007B5192">
        <w:rPr>
          <w:rFonts w:ascii="Times New Roman" w:hAnsi="Times New Roman" w:cs="Times New Roman"/>
          <w:bCs/>
          <w:sz w:val="28"/>
          <w:szCs w:val="28"/>
          <w14:ligatures w14:val="none"/>
        </w:rPr>
        <w:t>Макаров И.Н. Управление инвестиционными портфелями. – М.: Юрайт, 2023. – 416 с.</w:t>
      </w:r>
    </w:p>
    <w:p w14:paraId="03F53496" w14:textId="6CE8F250" w:rsidR="007B5192" w:rsidRPr="00514263" w:rsidRDefault="007B5192" w:rsidP="00514263">
      <w:pPr>
        <w:spacing w:line="360" w:lineRule="auto"/>
        <w:ind w:firstLine="708"/>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28</w:t>
      </w:r>
      <w:r w:rsidR="001200BA">
        <w:rPr>
          <w:rFonts w:ascii="Times New Roman" w:hAnsi="Times New Roman" w:cs="Times New Roman"/>
          <w:bCs/>
          <w:sz w:val="28"/>
          <w:szCs w:val="28"/>
          <w14:ligatures w14:val="none"/>
        </w:rPr>
        <w:t>.</w:t>
      </w:r>
      <w:r>
        <w:rPr>
          <w:rFonts w:ascii="Times New Roman" w:hAnsi="Times New Roman" w:cs="Times New Roman"/>
          <w:bCs/>
          <w:sz w:val="28"/>
          <w:szCs w:val="28"/>
          <w14:ligatures w14:val="none"/>
        </w:rPr>
        <w:tab/>
      </w:r>
      <w:r w:rsidRPr="007B5192">
        <w:rPr>
          <w:rFonts w:ascii="Times New Roman" w:hAnsi="Times New Roman" w:cs="Times New Roman"/>
          <w:bCs/>
          <w:sz w:val="28"/>
          <w:szCs w:val="28"/>
          <w14:ligatures w14:val="none"/>
        </w:rPr>
        <w:t>Михайлова Е.А. Коллективные инвестиции и их роль в развитии экономики. // Деньги и кредит. – 2022. – № 5. – С. 58–64.</w:t>
      </w:r>
    </w:p>
    <w:p w14:paraId="0E01D0BF" w14:textId="32C7BEC8" w:rsidR="007B5192" w:rsidRPr="007B5192" w:rsidRDefault="007B5192" w:rsidP="007B5192">
      <w:pPr>
        <w:spacing w:line="360" w:lineRule="auto"/>
        <w:ind w:firstLine="708"/>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29</w:t>
      </w:r>
      <w:r w:rsidR="001200BA">
        <w:rPr>
          <w:rFonts w:ascii="Times New Roman" w:hAnsi="Times New Roman" w:cs="Times New Roman"/>
          <w:bCs/>
          <w:sz w:val="28"/>
          <w:szCs w:val="28"/>
          <w14:ligatures w14:val="none"/>
        </w:rPr>
        <w:t>.</w:t>
      </w:r>
      <w:r>
        <w:rPr>
          <w:rFonts w:ascii="Times New Roman" w:hAnsi="Times New Roman" w:cs="Times New Roman"/>
          <w:bCs/>
          <w:sz w:val="28"/>
          <w:szCs w:val="28"/>
          <w14:ligatures w14:val="none"/>
        </w:rPr>
        <w:tab/>
      </w:r>
      <w:r w:rsidRPr="007B5192">
        <w:rPr>
          <w:rFonts w:ascii="Times New Roman" w:hAnsi="Times New Roman" w:cs="Times New Roman"/>
          <w:bCs/>
          <w:sz w:val="28"/>
          <w:szCs w:val="28"/>
          <w14:ligatures w14:val="none"/>
        </w:rPr>
        <w:t>Радзиевская Я. Н. Глобальная экономика в XXI веке: диалектика конфронтации и солидарности. – Краснодар, Научно-исследовательский институт экономики Южного федерального округа, 2017. – С. 357-360.</w:t>
      </w:r>
    </w:p>
    <w:p w14:paraId="4799E606" w14:textId="6A734EA5" w:rsidR="007B5192" w:rsidRPr="00514263" w:rsidRDefault="007B5192" w:rsidP="007B5192">
      <w:pPr>
        <w:spacing w:line="360" w:lineRule="auto"/>
        <w:ind w:firstLine="708"/>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30</w:t>
      </w:r>
      <w:r w:rsidR="001200BA">
        <w:rPr>
          <w:rFonts w:ascii="Times New Roman" w:hAnsi="Times New Roman" w:cs="Times New Roman"/>
          <w:bCs/>
          <w:sz w:val="28"/>
          <w:szCs w:val="28"/>
          <w14:ligatures w14:val="none"/>
        </w:rPr>
        <w:t>.</w:t>
      </w:r>
      <w:r>
        <w:rPr>
          <w:rFonts w:ascii="Times New Roman" w:hAnsi="Times New Roman" w:cs="Times New Roman"/>
          <w:bCs/>
          <w:sz w:val="28"/>
          <w:szCs w:val="28"/>
          <w14:ligatures w14:val="none"/>
        </w:rPr>
        <w:tab/>
      </w:r>
      <w:r w:rsidRPr="007B5192">
        <w:rPr>
          <w:rFonts w:ascii="Times New Roman" w:hAnsi="Times New Roman" w:cs="Times New Roman"/>
          <w:bCs/>
          <w:sz w:val="28"/>
          <w:szCs w:val="28"/>
          <w14:ligatures w14:val="none"/>
        </w:rPr>
        <w:t>Ремизова С.А. Инвестиционные фонды: структура и эффективность. – М.: Юнити–Дана, 2022. – 304 с.</w:t>
      </w:r>
    </w:p>
    <w:p w14:paraId="2E3C74D2" w14:textId="782DD0DC" w:rsidR="00EC3890" w:rsidRDefault="007B5192" w:rsidP="00514263">
      <w:pPr>
        <w:spacing w:line="360" w:lineRule="auto"/>
        <w:ind w:firstLine="708"/>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31</w:t>
      </w:r>
      <w:r w:rsidR="001200BA">
        <w:rPr>
          <w:rFonts w:ascii="Times New Roman" w:hAnsi="Times New Roman" w:cs="Times New Roman"/>
          <w:bCs/>
          <w:sz w:val="28"/>
          <w:szCs w:val="28"/>
          <w14:ligatures w14:val="none"/>
        </w:rPr>
        <w:t>.</w:t>
      </w:r>
      <w:r>
        <w:rPr>
          <w:rFonts w:ascii="Times New Roman" w:hAnsi="Times New Roman" w:cs="Times New Roman"/>
          <w:bCs/>
          <w:sz w:val="28"/>
          <w:szCs w:val="28"/>
          <w14:ligatures w14:val="none"/>
        </w:rPr>
        <w:tab/>
      </w:r>
      <w:r w:rsidR="00EC3890" w:rsidRPr="00EC3890">
        <w:rPr>
          <w:rFonts w:ascii="Times New Roman" w:hAnsi="Times New Roman" w:cs="Times New Roman"/>
          <w:bCs/>
          <w:sz w:val="28"/>
          <w:szCs w:val="28"/>
          <w14:ligatures w14:val="none"/>
        </w:rPr>
        <w:t>Ромазанов Р. Р. Надзор Банка России за субъектами рынка коллективных инвестиций и его особенности / Р. Р. Ромазанов // Вестник экономической безопасности. – 2024. – № 3. – С. 231-238</w:t>
      </w:r>
      <w:r>
        <w:rPr>
          <w:rFonts w:ascii="Times New Roman" w:hAnsi="Times New Roman" w:cs="Times New Roman"/>
          <w:bCs/>
          <w:sz w:val="28"/>
          <w:szCs w:val="28"/>
          <w14:ligatures w14:val="none"/>
        </w:rPr>
        <w:t>.</w:t>
      </w:r>
    </w:p>
    <w:p w14:paraId="0CECF37C" w14:textId="2CB55E72" w:rsidR="007B5192" w:rsidRPr="00EC3890" w:rsidRDefault="007B5192" w:rsidP="00514263">
      <w:pPr>
        <w:spacing w:line="360" w:lineRule="auto"/>
        <w:ind w:firstLine="708"/>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32</w:t>
      </w:r>
      <w:r w:rsidR="001200BA">
        <w:rPr>
          <w:rFonts w:ascii="Times New Roman" w:hAnsi="Times New Roman" w:cs="Times New Roman"/>
          <w:bCs/>
          <w:sz w:val="28"/>
          <w:szCs w:val="28"/>
          <w14:ligatures w14:val="none"/>
        </w:rPr>
        <w:t>.</w:t>
      </w:r>
      <w:r>
        <w:rPr>
          <w:rFonts w:ascii="Times New Roman" w:hAnsi="Times New Roman" w:cs="Times New Roman"/>
          <w:bCs/>
          <w:sz w:val="28"/>
          <w:szCs w:val="28"/>
          <w14:ligatures w14:val="none"/>
        </w:rPr>
        <w:tab/>
      </w:r>
      <w:r w:rsidRPr="007B5192">
        <w:rPr>
          <w:rFonts w:ascii="Times New Roman" w:hAnsi="Times New Roman" w:cs="Times New Roman"/>
          <w:bCs/>
          <w:sz w:val="28"/>
          <w:szCs w:val="28"/>
          <w14:ligatures w14:val="none"/>
        </w:rPr>
        <w:t>Росстат. Российский статистический ежегодник 2016–2023. – М.: Росстат, 2024.</w:t>
      </w:r>
    </w:p>
    <w:p w14:paraId="5EE4E6E8" w14:textId="052F7EFA" w:rsidR="00514263" w:rsidRDefault="007B5192" w:rsidP="00514263">
      <w:pPr>
        <w:spacing w:line="360" w:lineRule="auto"/>
        <w:ind w:firstLine="708"/>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33</w:t>
      </w:r>
      <w:r w:rsidR="001200BA">
        <w:rPr>
          <w:rFonts w:ascii="Times New Roman" w:hAnsi="Times New Roman" w:cs="Times New Roman"/>
          <w:bCs/>
          <w:sz w:val="28"/>
          <w:szCs w:val="28"/>
          <w14:ligatures w14:val="none"/>
        </w:rPr>
        <w:t>.</w:t>
      </w:r>
      <w:r>
        <w:rPr>
          <w:rFonts w:ascii="Times New Roman" w:hAnsi="Times New Roman" w:cs="Times New Roman"/>
          <w:bCs/>
          <w:sz w:val="28"/>
          <w:szCs w:val="28"/>
          <w14:ligatures w14:val="none"/>
        </w:rPr>
        <w:tab/>
      </w:r>
      <w:r w:rsidR="00514263" w:rsidRPr="00514263">
        <w:rPr>
          <w:rFonts w:ascii="Times New Roman" w:hAnsi="Times New Roman" w:cs="Times New Roman"/>
          <w:bCs/>
          <w:sz w:val="28"/>
          <w:szCs w:val="28"/>
          <w14:ligatures w14:val="none"/>
        </w:rPr>
        <w:t xml:space="preserve">Смирнов П.И. Коллективное инвестирование: современные вызовы. // Экономика и финансы. </w:t>
      </w:r>
      <w:r w:rsidR="006776C2">
        <w:rPr>
          <w:rFonts w:ascii="Times New Roman" w:hAnsi="Times New Roman" w:cs="Times New Roman"/>
          <w:bCs/>
          <w:sz w:val="28"/>
          <w:szCs w:val="28"/>
          <w14:ligatures w14:val="none"/>
        </w:rPr>
        <w:t>–</w:t>
      </w:r>
      <w:r w:rsidR="00514263" w:rsidRPr="00514263">
        <w:rPr>
          <w:rFonts w:ascii="Times New Roman" w:hAnsi="Times New Roman" w:cs="Times New Roman"/>
          <w:bCs/>
          <w:sz w:val="28"/>
          <w:szCs w:val="28"/>
          <w14:ligatures w14:val="none"/>
        </w:rPr>
        <w:t xml:space="preserve"> 2023. </w:t>
      </w:r>
      <w:r w:rsidR="006776C2">
        <w:rPr>
          <w:rFonts w:ascii="Times New Roman" w:hAnsi="Times New Roman" w:cs="Times New Roman"/>
          <w:bCs/>
          <w:sz w:val="28"/>
          <w:szCs w:val="28"/>
          <w14:ligatures w14:val="none"/>
        </w:rPr>
        <w:t>–</w:t>
      </w:r>
      <w:r w:rsidR="00514263" w:rsidRPr="00514263">
        <w:rPr>
          <w:rFonts w:ascii="Times New Roman" w:hAnsi="Times New Roman" w:cs="Times New Roman"/>
          <w:bCs/>
          <w:sz w:val="28"/>
          <w:szCs w:val="28"/>
          <w14:ligatures w14:val="none"/>
        </w:rPr>
        <w:t xml:space="preserve"> № 2. </w:t>
      </w:r>
      <w:r w:rsidR="006776C2">
        <w:rPr>
          <w:rFonts w:ascii="Times New Roman" w:hAnsi="Times New Roman" w:cs="Times New Roman"/>
          <w:bCs/>
          <w:sz w:val="28"/>
          <w:szCs w:val="28"/>
          <w14:ligatures w14:val="none"/>
        </w:rPr>
        <w:t>–</w:t>
      </w:r>
      <w:r w:rsidR="00514263" w:rsidRPr="00514263">
        <w:rPr>
          <w:rFonts w:ascii="Times New Roman" w:hAnsi="Times New Roman" w:cs="Times New Roman"/>
          <w:bCs/>
          <w:sz w:val="28"/>
          <w:szCs w:val="28"/>
          <w14:ligatures w14:val="none"/>
        </w:rPr>
        <w:t xml:space="preserve"> С. 77–85.</w:t>
      </w:r>
    </w:p>
    <w:p w14:paraId="2403E68B" w14:textId="118754AD" w:rsidR="00AC14A2" w:rsidRPr="00514263" w:rsidRDefault="007B5192" w:rsidP="00514263">
      <w:pPr>
        <w:spacing w:line="360" w:lineRule="auto"/>
        <w:ind w:firstLine="708"/>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34</w:t>
      </w:r>
      <w:r w:rsidR="001200BA">
        <w:rPr>
          <w:rFonts w:ascii="Times New Roman" w:hAnsi="Times New Roman" w:cs="Times New Roman"/>
          <w:bCs/>
          <w:sz w:val="28"/>
          <w:szCs w:val="28"/>
          <w14:ligatures w14:val="none"/>
        </w:rPr>
        <w:t>.</w:t>
      </w:r>
      <w:r>
        <w:rPr>
          <w:rFonts w:ascii="Times New Roman" w:hAnsi="Times New Roman" w:cs="Times New Roman"/>
          <w:bCs/>
          <w:sz w:val="28"/>
          <w:szCs w:val="28"/>
          <w14:ligatures w14:val="none"/>
        </w:rPr>
        <w:tab/>
      </w:r>
      <w:r w:rsidR="00AC14A2" w:rsidRPr="00AC14A2">
        <w:rPr>
          <w:rFonts w:ascii="Times New Roman" w:hAnsi="Times New Roman" w:cs="Times New Roman"/>
          <w:bCs/>
          <w:sz w:val="28"/>
          <w:szCs w:val="28"/>
          <w14:ligatures w14:val="none"/>
        </w:rPr>
        <w:t>Смирнов</w:t>
      </w:r>
      <w:r w:rsidR="00B53C1C">
        <w:rPr>
          <w:rFonts w:ascii="Times New Roman" w:hAnsi="Times New Roman" w:cs="Times New Roman"/>
          <w:bCs/>
          <w:sz w:val="28"/>
          <w:szCs w:val="28"/>
          <w14:ligatures w14:val="none"/>
        </w:rPr>
        <w:t xml:space="preserve"> </w:t>
      </w:r>
      <w:r w:rsidR="00AC14A2" w:rsidRPr="00AC14A2">
        <w:rPr>
          <w:rFonts w:ascii="Times New Roman" w:hAnsi="Times New Roman" w:cs="Times New Roman"/>
          <w:bCs/>
          <w:sz w:val="28"/>
          <w:szCs w:val="28"/>
          <w14:ligatures w14:val="none"/>
        </w:rPr>
        <w:t>Е. Е. Новые возможности для организации коллективных инвестиций / Е. Е. Смирнов // Аудитор. – 2022. – Т. 8, № 4. – С. 3-9.</w:t>
      </w:r>
    </w:p>
    <w:p w14:paraId="291013A3" w14:textId="0AD604F5" w:rsidR="00514263" w:rsidRDefault="007B5192" w:rsidP="00514263">
      <w:pPr>
        <w:spacing w:line="360" w:lineRule="auto"/>
        <w:ind w:firstLine="708"/>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35</w:t>
      </w:r>
      <w:r w:rsidR="001200BA">
        <w:rPr>
          <w:rFonts w:ascii="Times New Roman" w:hAnsi="Times New Roman" w:cs="Times New Roman"/>
          <w:bCs/>
          <w:sz w:val="28"/>
          <w:szCs w:val="28"/>
          <w14:ligatures w14:val="none"/>
        </w:rPr>
        <w:t>.</w:t>
      </w:r>
      <w:r>
        <w:rPr>
          <w:rFonts w:ascii="Times New Roman" w:hAnsi="Times New Roman" w:cs="Times New Roman"/>
          <w:bCs/>
          <w:sz w:val="28"/>
          <w:szCs w:val="28"/>
          <w14:ligatures w14:val="none"/>
        </w:rPr>
        <w:tab/>
      </w:r>
      <w:r w:rsidR="00514263" w:rsidRPr="00514263">
        <w:rPr>
          <w:rFonts w:ascii="Times New Roman" w:hAnsi="Times New Roman" w:cs="Times New Roman"/>
          <w:bCs/>
          <w:sz w:val="28"/>
          <w:szCs w:val="28"/>
          <w14:ligatures w14:val="none"/>
        </w:rPr>
        <w:t xml:space="preserve">Соловьева И.Н. Эффективность ПИФов в России. // Рынок ценных бумаг. </w:t>
      </w:r>
      <w:r w:rsidR="006776C2">
        <w:rPr>
          <w:rFonts w:ascii="Times New Roman" w:hAnsi="Times New Roman" w:cs="Times New Roman"/>
          <w:bCs/>
          <w:sz w:val="28"/>
          <w:szCs w:val="28"/>
          <w14:ligatures w14:val="none"/>
        </w:rPr>
        <w:t>–</w:t>
      </w:r>
      <w:r w:rsidR="00514263" w:rsidRPr="00514263">
        <w:rPr>
          <w:rFonts w:ascii="Times New Roman" w:hAnsi="Times New Roman" w:cs="Times New Roman"/>
          <w:bCs/>
          <w:sz w:val="28"/>
          <w:szCs w:val="28"/>
          <w14:ligatures w14:val="none"/>
        </w:rPr>
        <w:t xml:space="preserve"> 2023. </w:t>
      </w:r>
      <w:r w:rsidR="006776C2">
        <w:rPr>
          <w:rFonts w:ascii="Times New Roman" w:hAnsi="Times New Roman" w:cs="Times New Roman"/>
          <w:bCs/>
          <w:sz w:val="28"/>
          <w:szCs w:val="28"/>
          <w14:ligatures w14:val="none"/>
        </w:rPr>
        <w:t>–</w:t>
      </w:r>
      <w:r w:rsidR="00514263" w:rsidRPr="00514263">
        <w:rPr>
          <w:rFonts w:ascii="Times New Roman" w:hAnsi="Times New Roman" w:cs="Times New Roman"/>
          <w:bCs/>
          <w:sz w:val="28"/>
          <w:szCs w:val="28"/>
          <w14:ligatures w14:val="none"/>
        </w:rPr>
        <w:t xml:space="preserve"> № 3. </w:t>
      </w:r>
      <w:r w:rsidR="006776C2">
        <w:rPr>
          <w:rFonts w:ascii="Times New Roman" w:hAnsi="Times New Roman" w:cs="Times New Roman"/>
          <w:bCs/>
          <w:sz w:val="28"/>
          <w:szCs w:val="28"/>
          <w14:ligatures w14:val="none"/>
        </w:rPr>
        <w:t>–</w:t>
      </w:r>
      <w:r w:rsidR="00514263" w:rsidRPr="00514263">
        <w:rPr>
          <w:rFonts w:ascii="Times New Roman" w:hAnsi="Times New Roman" w:cs="Times New Roman"/>
          <w:bCs/>
          <w:sz w:val="28"/>
          <w:szCs w:val="28"/>
          <w14:ligatures w14:val="none"/>
        </w:rPr>
        <w:t xml:space="preserve"> С. 21–27.</w:t>
      </w:r>
    </w:p>
    <w:p w14:paraId="6AE1E35C" w14:textId="53FF217F" w:rsidR="007B5192" w:rsidRPr="00514263" w:rsidRDefault="007B5192" w:rsidP="00514263">
      <w:pPr>
        <w:spacing w:line="360" w:lineRule="auto"/>
        <w:ind w:firstLine="708"/>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36</w:t>
      </w:r>
      <w:r w:rsidR="001200BA">
        <w:rPr>
          <w:rFonts w:ascii="Times New Roman" w:hAnsi="Times New Roman" w:cs="Times New Roman"/>
          <w:bCs/>
          <w:sz w:val="28"/>
          <w:szCs w:val="28"/>
          <w14:ligatures w14:val="none"/>
        </w:rPr>
        <w:t>.</w:t>
      </w:r>
      <w:r>
        <w:rPr>
          <w:rFonts w:ascii="Times New Roman" w:hAnsi="Times New Roman" w:cs="Times New Roman"/>
          <w:bCs/>
          <w:sz w:val="28"/>
          <w:szCs w:val="28"/>
          <w14:ligatures w14:val="none"/>
        </w:rPr>
        <w:tab/>
      </w:r>
      <w:r w:rsidRPr="007B5192">
        <w:rPr>
          <w:rFonts w:ascii="Times New Roman" w:hAnsi="Times New Roman" w:cs="Times New Roman"/>
          <w:bCs/>
          <w:sz w:val="28"/>
          <w:szCs w:val="28"/>
          <w14:ligatures w14:val="none"/>
        </w:rPr>
        <w:t>Шарп У., Александер Г., Бэйли Д. Инвестиции. – М.: Инфра–М, 2022. – 1024 с.</w:t>
      </w:r>
    </w:p>
    <w:p w14:paraId="0687D111" w14:textId="20FFF5CB" w:rsidR="00514263" w:rsidRDefault="007B5192" w:rsidP="00514263">
      <w:pPr>
        <w:spacing w:line="360" w:lineRule="auto"/>
        <w:ind w:firstLine="708"/>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lastRenderedPageBreak/>
        <w:t>37</w:t>
      </w:r>
      <w:r w:rsidR="001200BA">
        <w:rPr>
          <w:rFonts w:ascii="Times New Roman" w:hAnsi="Times New Roman" w:cs="Times New Roman"/>
          <w:bCs/>
          <w:sz w:val="28"/>
          <w:szCs w:val="28"/>
          <w14:ligatures w14:val="none"/>
        </w:rPr>
        <w:t>.</w:t>
      </w:r>
      <w:r>
        <w:rPr>
          <w:rFonts w:ascii="Times New Roman" w:hAnsi="Times New Roman" w:cs="Times New Roman"/>
          <w:bCs/>
          <w:sz w:val="28"/>
          <w:szCs w:val="28"/>
          <w14:ligatures w14:val="none"/>
        </w:rPr>
        <w:tab/>
      </w:r>
      <w:r w:rsidR="00514263" w:rsidRPr="00514263">
        <w:rPr>
          <w:rFonts w:ascii="Times New Roman" w:hAnsi="Times New Roman" w:cs="Times New Roman"/>
          <w:bCs/>
          <w:sz w:val="28"/>
          <w:szCs w:val="28"/>
          <w14:ligatures w14:val="none"/>
        </w:rPr>
        <w:t xml:space="preserve">Ширяев А.А. Рынок коллективных инвестиций: мировой опыт и российская практика. </w:t>
      </w:r>
      <w:r w:rsidR="006776C2">
        <w:rPr>
          <w:rFonts w:ascii="Times New Roman" w:hAnsi="Times New Roman" w:cs="Times New Roman"/>
          <w:bCs/>
          <w:sz w:val="28"/>
          <w:szCs w:val="28"/>
          <w14:ligatures w14:val="none"/>
        </w:rPr>
        <w:t>–</w:t>
      </w:r>
      <w:r w:rsidR="00514263" w:rsidRPr="00514263">
        <w:rPr>
          <w:rFonts w:ascii="Times New Roman" w:hAnsi="Times New Roman" w:cs="Times New Roman"/>
          <w:bCs/>
          <w:sz w:val="28"/>
          <w:szCs w:val="28"/>
          <w14:ligatures w14:val="none"/>
        </w:rPr>
        <w:t xml:space="preserve"> М.: Дело, 2022. </w:t>
      </w:r>
      <w:r w:rsidR="006776C2">
        <w:rPr>
          <w:rFonts w:ascii="Times New Roman" w:hAnsi="Times New Roman" w:cs="Times New Roman"/>
          <w:bCs/>
          <w:sz w:val="28"/>
          <w:szCs w:val="28"/>
          <w14:ligatures w14:val="none"/>
        </w:rPr>
        <w:t>–</w:t>
      </w:r>
      <w:r w:rsidR="00514263" w:rsidRPr="00514263">
        <w:rPr>
          <w:rFonts w:ascii="Times New Roman" w:hAnsi="Times New Roman" w:cs="Times New Roman"/>
          <w:bCs/>
          <w:sz w:val="28"/>
          <w:szCs w:val="28"/>
          <w14:ligatures w14:val="none"/>
        </w:rPr>
        <w:t xml:space="preserve"> 398 с.</w:t>
      </w:r>
    </w:p>
    <w:p w14:paraId="72EA1DEC" w14:textId="0EE99D16" w:rsidR="007B5192" w:rsidRPr="007B5192" w:rsidRDefault="007B5192" w:rsidP="007B5192">
      <w:pPr>
        <w:spacing w:line="360" w:lineRule="auto"/>
        <w:ind w:firstLine="708"/>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38</w:t>
      </w:r>
      <w:r w:rsidR="001200BA">
        <w:rPr>
          <w:rFonts w:ascii="Times New Roman" w:hAnsi="Times New Roman" w:cs="Times New Roman"/>
          <w:bCs/>
          <w:sz w:val="28"/>
          <w:szCs w:val="28"/>
          <w14:ligatures w14:val="none"/>
        </w:rPr>
        <w:t>.</w:t>
      </w:r>
      <w:r>
        <w:rPr>
          <w:rFonts w:ascii="Times New Roman" w:hAnsi="Times New Roman" w:cs="Times New Roman"/>
          <w:bCs/>
          <w:sz w:val="28"/>
          <w:szCs w:val="28"/>
          <w14:ligatures w14:val="none"/>
        </w:rPr>
        <w:tab/>
      </w:r>
      <w:r w:rsidRPr="007B5192">
        <w:rPr>
          <w:rFonts w:ascii="Times New Roman" w:hAnsi="Times New Roman" w:cs="Times New Roman"/>
          <w:bCs/>
          <w:sz w:val="28"/>
          <w:szCs w:val="28"/>
          <w14:ligatures w14:val="none"/>
        </w:rPr>
        <w:t>Шигвалеева, Е. А. Коллективные инвестиции в недвижимость как способ развития рынка институционного арендного жилья в России / Е. А. Шигвалеева // Приоритеты социально-экономического развития евразийского пространства: сборник статей по итогам Международной научно-практической конференции, Екатеринбург, 23 декабря 2018 года. – Екатеринбург: Общество с ограниченной ответственностью «Агентство международных исследований», 2018. – С. 217-220.</w:t>
      </w:r>
    </w:p>
    <w:p w14:paraId="281E446E" w14:textId="211235C9" w:rsidR="007B5192" w:rsidRPr="00514263" w:rsidRDefault="007B5192" w:rsidP="007B5192">
      <w:pPr>
        <w:spacing w:line="360" w:lineRule="auto"/>
        <w:ind w:firstLine="708"/>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39</w:t>
      </w:r>
      <w:r w:rsidR="001200BA">
        <w:rPr>
          <w:rFonts w:ascii="Times New Roman" w:hAnsi="Times New Roman" w:cs="Times New Roman"/>
          <w:bCs/>
          <w:sz w:val="28"/>
          <w:szCs w:val="28"/>
          <w14:ligatures w14:val="none"/>
        </w:rPr>
        <w:t>.</w:t>
      </w:r>
      <w:r>
        <w:rPr>
          <w:rFonts w:ascii="Times New Roman" w:hAnsi="Times New Roman" w:cs="Times New Roman"/>
          <w:bCs/>
          <w:sz w:val="28"/>
          <w:szCs w:val="28"/>
          <w14:ligatures w14:val="none"/>
        </w:rPr>
        <w:tab/>
      </w:r>
      <w:r w:rsidRPr="007B5192">
        <w:rPr>
          <w:rFonts w:ascii="Times New Roman" w:hAnsi="Times New Roman" w:cs="Times New Roman"/>
          <w:bCs/>
          <w:sz w:val="28"/>
          <w:szCs w:val="28"/>
          <w14:ligatures w14:val="none"/>
        </w:rPr>
        <w:t>Ширинская Е.Б. Правовое регулирование коллективных инвестиций в России. – М.: Норма, 2020. – 292 с.</w:t>
      </w:r>
    </w:p>
    <w:p w14:paraId="1653E6FF" w14:textId="4AADE522" w:rsidR="00514263" w:rsidRDefault="007B5192" w:rsidP="00514263">
      <w:pPr>
        <w:spacing w:line="360" w:lineRule="auto"/>
        <w:ind w:firstLine="708"/>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40</w:t>
      </w:r>
      <w:r w:rsidR="001200BA">
        <w:rPr>
          <w:rFonts w:ascii="Times New Roman" w:hAnsi="Times New Roman" w:cs="Times New Roman"/>
          <w:bCs/>
          <w:sz w:val="28"/>
          <w:szCs w:val="28"/>
          <w14:ligatures w14:val="none"/>
        </w:rPr>
        <w:t>.</w:t>
      </w:r>
      <w:r>
        <w:rPr>
          <w:rFonts w:ascii="Times New Roman" w:hAnsi="Times New Roman" w:cs="Times New Roman"/>
          <w:bCs/>
          <w:sz w:val="28"/>
          <w:szCs w:val="28"/>
          <w14:ligatures w14:val="none"/>
        </w:rPr>
        <w:tab/>
      </w:r>
      <w:r w:rsidR="00514263" w:rsidRPr="00514263">
        <w:rPr>
          <w:rFonts w:ascii="Times New Roman" w:hAnsi="Times New Roman" w:cs="Times New Roman"/>
          <w:bCs/>
          <w:sz w:val="28"/>
          <w:szCs w:val="28"/>
          <w14:ligatures w14:val="none"/>
        </w:rPr>
        <w:t xml:space="preserve">Центральный банк Российской Федерации. Аналитический отчет о развитии рынка ПИФов. </w:t>
      </w:r>
      <w:r w:rsidR="006776C2">
        <w:rPr>
          <w:rFonts w:ascii="Times New Roman" w:hAnsi="Times New Roman" w:cs="Times New Roman"/>
          <w:bCs/>
          <w:sz w:val="28"/>
          <w:szCs w:val="28"/>
          <w14:ligatures w14:val="none"/>
        </w:rPr>
        <w:t>–</w:t>
      </w:r>
      <w:r w:rsidR="00514263" w:rsidRPr="00514263">
        <w:rPr>
          <w:rFonts w:ascii="Times New Roman" w:hAnsi="Times New Roman" w:cs="Times New Roman"/>
          <w:bCs/>
          <w:sz w:val="28"/>
          <w:szCs w:val="28"/>
          <w14:ligatures w14:val="none"/>
        </w:rPr>
        <w:t xml:space="preserve"> М.: Банк России, 2024.</w:t>
      </w:r>
    </w:p>
    <w:p w14:paraId="288C9322" w14:textId="7A1EE078" w:rsidR="007B5192" w:rsidRPr="007B5192" w:rsidRDefault="007B5192" w:rsidP="007B5192">
      <w:pPr>
        <w:spacing w:line="360" w:lineRule="auto"/>
        <w:ind w:firstLine="708"/>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41</w:t>
      </w:r>
      <w:r w:rsidR="001200BA">
        <w:rPr>
          <w:rFonts w:ascii="Times New Roman" w:hAnsi="Times New Roman" w:cs="Times New Roman"/>
          <w:bCs/>
          <w:sz w:val="28"/>
          <w:szCs w:val="28"/>
          <w14:ligatures w14:val="none"/>
        </w:rPr>
        <w:t>.</w:t>
      </w:r>
      <w:r>
        <w:rPr>
          <w:rFonts w:ascii="Times New Roman" w:hAnsi="Times New Roman" w:cs="Times New Roman"/>
          <w:bCs/>
          <w:sz w:val="28"/>
          <w:szCs w:val="28"/>
          <w14:ligatures w14:val="none"/>
        </w:rPr>
        <w:tab/>
      </w:r>
      <w:r w:rsidRPr="007B5192">
        <w:rPr>
          <w:rFonts w:ascii="Times New Roman" w:hAnsi="Times New Roman" w:cs="Times New Roman"/>
          <w:bCs/>
          <w:sz w:val="28"/>
          <w:szCs w:val="28"/>
          <w14:ligatures w14:val="none"/>
        </w:rPr>
        <w:t>Центробанк Российской Федерации. Обзор рынка коллективных инвестиций. – М.: Банк России, 2024.</w:t>
      </w:r>
    </w:p>
    <w:p w14:paraId="6B15A07C" w14:textId="5C3B33A1" w:rsidR="007B5192" w:rsidRPr="00514263" w:rsidRDefault="007B5192" w:rsidP="007B5192">
      <w:pPr>
        <w:spacing w:line="360" w:lineRule="auto"/>
        <w:ind w:firstLine="708"/>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42</w:t>
      </w:r>
      <w:r w:rsidR="001200BA">
        <w:rPr>
          <w:rFonts w:ascii="Times New Roman" w:hAnsi="Times New Roman" w:cs="Times New Roman"/>
          <w:bCs/>
          <w:sz w:val="28"/>
          <w:szCs w:val="28"/>
          <w14:ligatures w14:val="none"/>
        </w:rPr>
        <w:t>.</w:t>
      </w:r>
      <w:r>
        <w:rPr>
          <w:rFonts w:ascii="Times New Roman" w:hAnsi="Times New Roman" w:cs="Times New Roman"/>
          <w:bCs/>
          <w:sz w:val="28"/>
          <w:szCs w:val="28"/>
          <w14:ligatures w14:val="none"/>
        </w:rPr>
        <w:tab/>
      </w:r>
      <w:r w:rsidRPr="007B5192">
        <w:rPr>
          <w:rFonts w:ascii="Times New Roman" w:hAnsi="Times New Roman" w:cs="Times New Roman"/>
          <w:bCs/>
          <w:sz w:val="28"/>
          <w:szCs w:val="28"/>
          <w14:ligatures w14:val="none"/>
        </w:rPr>
        <w:t>Центробанк Российской Федерации. Основные направления развития финансового рынка РФ на 2024–2026 годы. – М.: Банк России, 2023.</w:t>
      </w:r>
    </w:p>
    <w:p w14:paraId="7E289875" w14:textId="2574EF43" w:rsidR="007B5192" w:rsidRDefault="007B5192" w:rsidP="007B5192">
      <w:pPr>
        <w:spacing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w:t>
      </w:r>
      <w:r w:rsidR="001200B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sidR="004B2C88" w:rsidRPr="00ED3E0D">
        <w:rPr>
          <w:rFonts w:ascii="Times New Roman" w:eastAsia="Times New Roman" w:hAnsi="Times New Roman" w:cs="Times New Roman"/>
          <w:color w:val="000000"/>
          <w:sz w:val="28"/>
          <w:szCs w:val="28"/>
        </w:rPr>
        <w:t>Черкасский, В. В.</w:t>
      </w:r>
      <w:r w:rsidR="004B2C88" w:rsidRPr="00ED3E0D">
        <w:rPr>
          <w:rStyle w:val="apple-converted-space"/>
          <w:rFonts w:ascii="Times New Roman" w:eastAsia="Times New Roman" w:hAnsi="Times New Roman" w:cs="Times New Roman"/>
          <w:color w:val="000000"/>
          <w:sz w:val="28"/>
          <w:szCs w:val="28"/>
        </w:rPr>
        <w:t> </w:t>
      </w:r>
      <w:r w:rsidR="004B2C88" w:rsidRPr="00ED3E0D">
        <w:rPr>
          <w:rStyle w:val="ae"/>
          <w:rFonts w:ascii="Times New Roman" w:eastAsia="Times New Roman" w:hAnsi="Times New Roman" w:cs="Times New Roman"/>
          <w:i w:val="0"/>
          <w:iCs w:val="0"/>
          <w:color w:val="000000"/>
          <w:sz w:val="28"/>
          <w:szCs w:val="28"/>
        </w:rPr>
        <w:t>Оценка эффективности институтов коллективных инвестиций с учетом риска</w:t>
      </w:r>
      <w:r w:rsidR="004B2C88" w:rsidRPr="00ED3E0D">
        <w:rPr>
          <w:rFonts w:ascii="Times New Roman" w:eastAsia="Times New Roman" w:hAnsi="Times New Roman" w:cs="Times New Roman"/>
          <w:i/>
          <w:iCs/>
          <w:color w:val="000000"/>
          <w:sz w:val="28"/>
          <w:szCs w:val="28"/>
        </w:rPr>
        <w:t>.</w:t>
      </w:r>
      <w:r w:rsidR="004B2C88" w:rsidRPr="00ED3E0D">
        <w:rPr>
          <w:rFonts w:ascii="Times New Roman" w:eastAsia="Times New Roman" w:hAnsi="Times New Roman" w:cs="Times New Roman"/>
          <w:color w:val="000000"/>
          <w:sz w:val="28"/>
          <w:szCs w:val="28"/>
        </w:rPr>
        <w:t xml:space="preserve"> – М.: Экономика, 2021. – 320 с.</w:t>
      </w:r>
    </w:p>
    <w:p w14:paraId="040CA709" w14:textId="61DC06CB" w:rsidR="007B5192" w:rsidRPr="007B5192" w:rsidRDefault="007B5192" w:rsidP="007B5192">
      <w:pPr>
        <w:spacing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w:t>
      </w:r>
      <w:r w:rsidR="001200B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sidRPr="007B5192">
        <w:rPr>
          <w:rFonts w:ascii="Times New Roman" w:eastAsia="Times New Roman" w:hAnsi="Times New Roman" w:cs="Times New Roman"/>
          <w:color w:val="000000"/>
          <w:sz w:val="28"/>
          <w:szCs w:val="28"/>
        </w:rPr>
        <w:t>Чернышев А.П. Эволюция рынка коллективных инвестиций. // Финансовый рынок. – 2022. – № 6. – С. 95–102.</w:t>
      </w:r>
    </w:p>
    <w:p w14:paraId="29000275" w14:textId="28505BC2" w:rsidR="00117957" w:rsidRPr="007B5192" w:rsidRDefault="007B5192" w:rsidP="00640912">
      <w:pPr>
        <w:spacing w:line="360" w:lineRule="auto"/>
        <w:ind w:firstLine="708"/>
        <w:jc w:val="both"/>
        <w:rPr>
          <w:rFonts w:ascii="Times New Roman" w:hAnsi="Times New Roman" w:cs="Times New Roman"/>
          <w:bCs/>
          <w:sz w:val="28"/>
          <w:szCs w:val="28"/>
          <w:lang w:val="en-US"/>
          <w14:ligatures w14:val="none"/>
        </w:rPr>
      </w:pPr>
      <w:r>
        <w:rPr>
          <w:rFonts w:ascii="Times New Roman" w:hAnsi="Times New Roman" w:cs="Times New Roman"/>
          <w:bCs/>
          <w:sz w:val="28"/>
          <w:szCs w:val="28"/>
          <w14:ligatures w14:val="none"/>
        </w:rPr>
        <w:t>45</w:t>
      </w:r>
      <w:r w:rsidR="001200BA">
        <w:rPr>
          <w:rFonts w:ascii="Times New Roman" w:hAnsi="Times New Roman" w:cs="Times New Roman"/>
          <w:bCs/>
          <w:sz w:val="28"/>
          <w:szCs w:val="28"/>
          <w14:ligatures w14:val="none"/>
        </w:rPr>
        <w:t>.</w:t>
      </w:r>
      <w:r>
        <w:rPr>
          <w:rFonts w:ascii="Times New Roman" w:hAnsi="Times New Roman" w:cs="Times New Roman"/>
          <w:bCs/>
          <w:sz w:val="28"/>
          <w:szCs w:val="28"/>
          <w14:ligatures w14:val="none"/>
        </w:rPr>
        <w:tab/>
      </w:r>
      <w:r w:rsidR="00514263" w:rsidRPr="006D21FF">
        <w:rPr>
          <w:rFonts w:ascii="Times New Roman" w:hAnsi="Times New Roman" w:cs="Times New Roman"/>
          <w:bCs/>
          <w:sz w:val="28"/>
          <w:szCs w:val="28"/>
          <w:lang w:val="en-US"/>
          <w14:ligatures w14:val="none"/>
        </w:rPr>
        <w:t>G20/OECD. High</w:t>
      </w:r>
      <w:r w:rsidR="00BB7FF1">
        <w:rPr>
          <w:rFonts w:ascii="Times New Roman" w:hAnsi="Times New Roman" w:cs="Times New Roman"/>
          <w:bCs/>
          <w:sz w:val="28"/>
          <w:szCs w:val="28"/>
          <w:lang w:val="en-US"/>
          <w14:ligatures w14:val="none"/>
        </w:rPr>
        <w:t>–</w:t>
      </w:r>
      <w:r w:rsidR="00514263" w:rsidRPr="006D21FF">
        <w:rPr>
          <w:rFonts w:ascii="Times New Roman" w:hAnsi="Times New Roman" w:cs="Times New Roman"/>
          <w:bCs/>
          <w:sz w:val="28"/>
          <w:szCs w:val="28"/>
          <w:lang w:val="en-US"/>
          <w14:ligatures w14:val="none"/>
        </w:rPr>
        <w:t xml:space="preserve">Level Principles on Financial Consumer Protection. </w:t>
      </w:r>
      <w:r w:rsidR="006776C2">
        <w:rPr>
          <w:rFonts w:ascii="Times New Roman" w:hAnsi="Times New Roman" w:cs="Times New Roman"/>
          <w:bCs/>
          <w:sz w:val="28"/>
          <w:szCs w:val="28"/>
          <w:lang w:val="en-US"/>
          <w14:ligatures w14:val="none"/>
        </w:rPr>
        <w:t>–</w:t>
      </w:r>
      <w:r w:rsidR="00514263" w:rsidRPr="006D21FF">
        <w:rPr>
          <w:rFonts w:ascii="Times New Roman" w:hAnsi="Times New Roman" w:cs="Times New Roman"/>
          <w:bCs/>
          <w:sz w:val="28"/>
          <w:szCs w:val="28"/>
          <w:lang w:val="en-US"/>
          <w14:ligatures w14:val="none"/>
        </w:rPr>
        <w:t xml:space="preserve"> OECD Publishing, 2023</w:t>
      </w:r>
    </w:p>
    <w:p w14:paraId="4ED0EA41" w14:textId="0F04623C" w:rsidR="00640912" w:rsidRPr="007B5192" w:rsidRDefault="007B5192" w:rsidP="00B149EB">
      <w:pPr>
        <w:spacing w:line="360" w:lineRule="auto"/>
        <w:ind w:firstLine="708"/>
        <w:jc w:val="both"/>
        <w:rPr>
          <w:rFonts w:ascii="Times New Roman" w:hAnsi="Times New Roman" w:cs="Times New Roman"/>
          <w:bCs/>
          <w:sz w:val="28"/>
          <w:szCs w:val="28"/>
          <w:lang w:val="en-US"/>
          <w14:ligatures w14:val="none"/>
        </w:rPr>
      </w:pPr>
      <w:r>
        <w:rPr>
          <w:rFonts w:ascii="Times New Roman" w:hAnsi="Times New Roman" w:cs="Times New Roman"/>
          <w:bCs/>
          <w:sz w:val="28"/>
          <w:szCs w:val="28"/>
          <w14:ligatures w14:val="none"/>
        </w:rPr>
        <w:t>46</w:t>
      </w:r>
      <w:r w:rsidR="001200BA">
        <w:rPr>
          <w:rFonts w:ascii="Times New Roman" w:hAnsi="Times New Roman" w:cs="Times New Roman"/>
          <w:bCs/>
          <w:sz w:val="28"/>
          <w:szCs w:val="28"/>
          <w14:ligatures w14:val="none"/>
        </w:rPr>
        <w:t>.</w:t>
      </w:r>
      <w:r>
        <w:rPr>
          <w:rFonts w:ascii="Times New Roman" w:hAnsi="Times New Roman" w:cs="Times New Roman"/>
          <w:bCs/>
          <w:sz w:val="28"/>
          <w:szCs w:val="28"/>
          <w14:ligatures w14:val="none"/>
        </w:rPr>
        <w:tab/>
      </w:r>
      <w:r w:rsidR="00640912" w:rsidRPr="006D21FF">
        <w:rPr>
          <w:rFonts w:ascii="Times New Roman" w:hAnsi="Times New Roman" w:cs="Times New Roman"/>
          <w:bCs/>
          <w:sz w:val="28"/>
          <w:szCs w:val="28"/>
          <w:lang w:val="en-US"/>
          <w14:ligatures w14:val="none"/>
        </w:rPr>
        <w:t xml:space="preserve">OECD. Collective Investment Schemes in Emerging Markets. </w:t>
      </w:r>
      <w:r w:rsidR="00640912">
        <w:rPr>
          <w:rFonts w:ascii="Times New Roman" w:hAnsi="Times New Roman" w:cs="Times New Roman"/>
          <w:bCs/>
          <w:sz w:val="28"/>
          <w:szCs w:val="28"/>
          <w:lang w:val="en-US"/>
          <w14:ligatures w14:val="none"/>
        </w:rPr>
        <w:t>–</w:t>
      </w:r>
      <w:r w:rsidR="00640912" w:rsidRPr="006D21FF">
        <w:rPr>
          <w:rFonts w:ascii="Times New Roman" w:hAnsi="Times New Roman" w:cs="Times New Roman"/>
          <w:bCs/>
          <w:sz w:val="28"/>
          <w:szCs w:val="28"/>
          <w:lang w:val="en-US"/>
          <w14:ligatures w14:val="none"/>
        </w:rPr>
        <w:t xml:space="preserve"> Paris: OECD Publishing, 2021.</w:t>
      </w:r>
    </w:p>
    <w:p w14:paraId="489FF2D5" w14:textId="4F236CF0" w:rsidR="00597AC1" w:rsidRPr="006D21FF" w:rsidRDefault="007B5192" w:rsidP="00B149EB">
      <w:pPr>
        <w:spacing w:line="360" w:lineRule="auto"/>
        <w:ind w:firstLine="708"/>
        <w:jc w:val="both"/>
        <w:rPr>
          <w:rFonts w:ascii="Times New Roman" w:hAnsi="Times New Roman" w:cs="Times New Roman"/>
          <w:bCs/>
          <w:sz w:val="28"/>
          <w:szCs w:val="28"/>
          <w:lang w:val="en-US"/>
          <w14:ligatures w14:val="none"/>
        </w:rPr>
      </w:pPr>
      <w:r>
        <w:rPr>
          <w:rFonts w:ascii="Times New Roman" w:hAnsi="Times New Roman" w:cs="Times New Roman"/>
          <w:bCs/>
          <w:sz w:val="28"/>
          <w:szCs w:val="28"/>
          <w14:ligatures w14:val="none"/>
        </w:rPr>
        <w:t>47</w:t>
      </w:r>
      <w:r w:rsidR="001200BA">
        <w:rPr>
          <w:rFonts w:ascii="Times New Roman" w:hAnsi="Times New Roman" w:cs="Times New Roman"/>
          <w:bCs/>
          <w:sz w:val="28"/>
          <w:szCs w:val="28"/>
          <w14:ligatures w14:val="none"/>
        </w:rPr>
        <w:t>.</w:t>
      </w:r>
      <w:r>
        <w:rPr>
          <w:rFonts w:ascii="Times New Roman" w:hAnsi="Times New Roman" w:cs="Times New Roman"/>
          <w:bCs/>
          <w:sz w:val="28"/>
          <w:szCs w:val="28"/>
          <w14:ligatures w14:val="none"/>
        </w:rPr>
        <w:tab/>
      </w:r>
      <w:r w:rsidR="00597AC1" w:rsidRPr="006D21FF">
        <w:rPr>
          <w:rFonts w:ascii="Times New Roman" w:hAnsi="Times New Roman" w:cs="Times New Roman"/>
          <w:bCs/>
          <w:sz w:val="28"/>
          <w:szCs w:val="28"/>
          <w:lang w:val="en-US"/>
          <w14:ligatures w14:val="none"/>
        </w:rPr>
        <w:t xml:space="preserve">Morningstar. Global Fund Flows Report 2024. </w:t>
      </w:r>
      <w:r w:rsidR="00597AC1">
        <w:rPr>
          <w:rFonts w:ascii="Times New Roman" w:hAnsi="Times New Roman" w:cs="Times New Roman"/>
          <w:bCs/>
          <w:sz w:val="28"/>
          <w:szCs w:val="28"/>
          <w:lang w:val="en-US"/>
          <w14:ligatures w14:val="none"/>
        </w:rPr>
        <w:t>–</w:t>
      </w:r>
      <w:r w:rsidR="00597AC1" w:rsidRPr="006D21FF">
        <w:rPr>
          <w:rFonts w:ascii="Times New Roman" w:hAnsi="Times New Roman" w:cs="Times New Roman"/>
          <w:bCs/>
          <w:sz w:val="28"/>
          <w:szCs w:val="28"/>
          <w:lang w:val="en-US"/>
          <w14:ligatures w14:val="none"/>
        </w:rPr>
        <w:t xml:space="preserve"> Morningstar Research, 2024.</w:t>
      </w:r>
    </w:p>
    <w:p w14:paraId="1CDC406A" w14:textId="187B35CC" w:rsidR="00597AC1" w:rsidRPr="007B5192" w:rsidRDefault="007B5192" w:rsidP="00597AC1">
      <w:pPr>
        <w:spacing w:line="360" w:lineRule="auto"/>
        <w:ind w:firstLine="708"/>
        <w:jc w:val="both"/>
        <w:rPr>
          <w:rFonts w:ascii="Times New Roman" w:hAnsi="Times New Roman" w:cs="Times New Roman"/>
          <w:bCs/>
          <w:sz w:val="28"/>
          <w:szCs w:val="28"/>
          <w:lang w:val="en-US"/>
          <w14:ligatures w14:val="none"/>
        </w:rPr>
      </w:pPr>
      <w:r w:rsidRPr="007B5192">
        <w:rPr>
          <w:rFonts w:ascii="Times New Roman" w:hAnsi="Times New Roman" w:cs="Times New Roman"/>
          <w:bCs/>
          <w:sz w:val="28"/>
          <w:szCs w:val="28"/>
          <w:lang w:val="en-US"/>
          <w14:ligatures w14:val="none"/>
        </w:rPr>
        <w:t>48</w:t>
      </w:r>
      <w:r w:rsidR="001200BA">
        <w:rPr>
          <w:rFonts w:ascii="Times New Roman" w:hAnsi="Times New Roman" w:cs="Times New Roman"/>
          <w:bCs/>
          <w:sz w:val="28"/>
          <w:szCs w:val="28"/>
          <w14:ligatures w14:val="none"/>
        </w:rPr>
        <w:t>.</w:t>
      </w:r>
      <w:r w:rsidRPr="007B5192">
        <w:rPr>
          <w:rFonts w:ascii="Times New Roman" w:hAnsi="Times New Roman" w:cs="Times New Roman"/>
          <w:bCs/>
          <w:sz w:val="28"/>
          <w:szCs w:val="28"/>
          <w:lang w:val="en-US"/>
          <w14:ligatures w14:val="none"/>
        </w:rPr>
        <w:tab/>
      </w:r>
      <w:r w:rsidR="00597AC1" w:rsidRPr="006D21FF">
        <w:rPr>
          <w:rFonts w:ascii="Times New Roman" w:hAnsi="Times New Roman" w:cs="Times New Roman"/>
          <w:bCs/>
          <w:sz w:val="28"/>
          <w:szCs w:val="28"/>
          <w:lang w:val="en-US"/>
          <w14:ligatures w14:val="none"/>
        </w:rPr>
        <w:t xml:space="preserve">The Investment Company Institute (ICI). Investment Company Fact Book 2024. </w:t>
      </w:r>
      <w:r w:rsidR="00597AC1">
        <w:rPr>
          <w:rFonts w:ascii="Times New Roman" w:hAnsi="Times New Roman" w:cs="Times New Roman"/>
          <w:bCs/>
          <w:sz w:val="28"/>
          <w:szCs w:val="28"/>
          <w:lang w:val="en-US"/>
          <w14:ligatures w14:val="none"/>
        </w:rPr>
        <w:t>–</w:t>
      </w:r>
      <w:r w:rsidR="00597AC1" w:rsidRPr="006D21FF">
        <w:rPr>
          <w:rFonts w:ascii="Times New Roman" w:hAnsi="Times New Roman" w:cs="Times New Roman"/>
          <w:bCs/>
          <w:sz w:val="28"/>
          <w:szCs w:val="28"/>
          <w:lang w:val="en-US"/>
          <w14:ligatures w14:val="none"/>
        </w:rPr>
        <w:t xml:space="preserve"> Washington, 2024.</w:t>
      </w:r>
    </w:p>
    <w:p w14:paraId="3FB79675" w14:textId="1EDA66F8" w:rsidR="00640912" w:rsidRPr="006D21FF" w:rsidRDefault="007B5192" w:rsidP="00B149EB">
      <w:pPr>
        <w:spacing w:line="360" w:lineRule="auto"/>
        <w:ind w:firstLine="708"/>
        <w:jc w:val="both"/>
        <w:rPr>
          <w:rFonts w:ascii="Times New Roman" w:hAnsi="Times New Roman" w:cs="Times New Roman"/>
          <w:bCs/>
          <w:sz w:val="28"/>
          <w:szCs w:val="28"/>
          <w:lang w:val="en-US"/>
          <w14:ligatures w14:val="none"/>
        </w:rPr>
      </w:pPr>
      <w:r>
        <w:rPr>
          <w:rFonts w:ascii="Times New Roman" w:hAnsi="Times New Roman" w:cs="Times New Roman"/>
          <w:bCs/>
          <w:sz w:val="28"/>
          <w:szCs w:val="28"/>
          <w14:ligatures w14:val="none"/>
        </w:rPr>
        <w:lastRenderedPageBreak/>
        <w:t>49</w:t>
      </w:r>
      <w:r w:rsidR="001200BA">
        <w:rPr>
          <w:rFonts w:ascii="Times New Roman" w:hAnsi="Times New Roman" w:cs="Times New Roman"/>
          <w:bCs/>
          <w:sz w:val="28"/>
          <w:szCs w:val="28"/>
          <w14:ligatures w14:val="none"/>
        </w:rPr>
        <w:t>.</w:t>
      </w:r>
      <w:r>
        <w:rPr>
          <w:rFonts w:ascii="Times New Roman" w:hAnsi="Times New Roman" w:cs="Times New Roman"/>
          <w:bCs/>
          <w:sz w:val="28"/>
          <w:szCs w:val="28"/>
          <w14:ligatures w14:val="none"/>
        </w:rPr>
        <w:tab/>
      </w:r>
      <w:r w:rsidR="00640912" w:rsidRPr="006D21FF">
        <w:rPr>
          <w:rFonts w:ascii="Times New Roman" w:hAnsi="Times New Roman" w:cs="Times New Roman"/>
          <w:bCs/>
          <w:sz w:val="28"/>
          <w:szCs w:val="28"/>
          <w:lang w:val="en-US"/>
          <w14:ligatures w14:val="none"/>
        </w:rPr>
        <w:t xml:space="preserve">World Bank. Global Financial Development Report 2023. </w:t>
      </w:r>
      <w:r w:rsidR="00640912">
        <w:rPr>
          <w:rFonts w:ascii="Times New Roman" w:hAnsi="Times New Roman" w:cs="Times New Roman"/>
          <w:bCs/>
          <w:sz w:val="28"/>
          <w:szCs w:val="28"/>
          <w:lang w:val="en-US"/>
          <w14:ligatures w14:val="none"/>
        </w:rPr>
        <w:t>–</w:t>
      </w:r>
      <w:r w:rsidR="00640912" w:rsidRPr="006D21FF">
        <w:rPr>
          <w:rFonts w:ascii="Times New Roman" w:hAnsi="Times New Roman" w:cs="Times New Roman"/>
          <w:bCs/>
          <w:sz w:val="28"/>
          <w:szCs w:val="28"/>
          <w:lang w:val="en-US"/>
          <w14:ligatures w14:val="none"/>
        </w:rPr>
        <w:t xml:space="preserve"> Washington, 2023.</w:t>
      </w:r>
    </w:p>
    <w:p w14:paraId="0113CDFD" w14:textId="776B0874" w:rsidR="00640912" w:rsidRPr="006D21FF" w:rsidRDefault="007B5192" w:rsidP="00B149EB">
      <w:pPr>
        <w:spacing w:line="360" w:lineRule="auto"/>
        <w:ind w:firstLine="708"/>
        <w:jc w:val="both"/>
        <w:rPr>
          <w:rFonts w:ascii="Times New Roman" w:hAnsi="Times New Roman" w:cs="Times New Roman"/>
          <w:bCs/>
          <w:sz w:val="28"/>
          <w:szCs w:val="28"/>
          <w:lang w:val="en-US"/>
          <w14:ligatures w14:val="none"/>
        </w:rPr>
      </w:pPr>
      <w:r w:rsidRPr="007B5192">
        <w:rPr>
          <w:rFonts w:ascii="Times New Roman" w:hAnsi="Times New Roman" w:cs="Times New Roman"/>
          <w:bCs/>
          <w:sz w:val="28"/>
          <w:szCs w:val="28"/>
          <w:lang w:val="en-US"/>
          <w14:ligatures w14:val="none"/>
        </w:rPr>
        <w:t>50</w:t>
      </w:r>
      <w:r w:rsidR="001200BA">
        <w:rPr>
          <w:rFonts w:ascii="Times New Roman" w:hAnsi="Times New Roman" w:cs="Times New Roman"/>
          <w:bCs/>
          <w:sz w:val="28"/>
          <w:szCs w:val="28"/>
          <w14:ligatures w14:val="none"/>
        </w:rPr>
        <w:t>.</w:t>
      </w:r>
      <w:r w:rsidRPr="007B5192">
        <w:rPr>
          <w:rFonts w:ascii="Times New Roman" w:hAnsi="Times New Roman" w:cs="Times New Roman"/>
          <w:bCs/>
          <w:sz w:val="28"/>
          <w:szCs w:val="28"/>
          <w:lang w:val="en-US"/>
          <w14:ligatures w14:val="none"/>
        </w:rPr>
        <w:tab/>
      </w:r>
      <w:r w:rsidR="00640912" w:rsidRPr="006D21FF">
        <w:rPr>
          <w:rFonts w:ascii="Times New Roman" w:hAnsi="Times New Roman" w:cs="Times New Roman"/>
          <w:bCs/>
          <w:sz w:val="28"/>
          <w:szCs w:val="28"/>
          <w:lang w:val="en-US"/>
          <w14:ligatures w14:val="none"/>
        </w:rPr>
        <w:t xml:space="preserve">BlackRock Global Investment Outlook 2024. </w:t>
      </w:r>
      <w:r w:rsidR="00640912">
        <w:rPr>
          <w:rFonts w:ascii="Times New Roman" w:hAnsi="Times New Roman" w:cs="Times New Roman"/>
          <w:bCs/>
          <w:sz w:val="28"/>
          <w:szCs w:val="28"/>
          <w:lang w:val="en-US"/>
          <w14:ligatures w14:val="none"/>
        </w:rPr>
        <w:t>–</w:t>
      </w:r>
      <w:r w:rsidR="00640912" w:rsidRPr="006D21FF">
        <w:rPr>
          <w:rFonts w:ascii="Times New Roman" w:hAnsi="Times New Roman" w:cs="Times New Roman"/>
          <w:bCs/>
          <w:sz w:val="28"/>
          <w:szCs w:val="28"/>
          <w:lang w:val="en-US"/>
          <w14:ligatures w14:val="none"/>
        </w:rPr>
        <w:t xml:space="preserve"> BlackRock Research, 2024.</w:t>
      </w:r>
    </w:p>
    <w:p w14:paraId="6FD22153" w14:textId="3605D623" w:rsidR="00640912" w:rsidRPr="006D21FF" w:rsidRDefault="007B5192" w:rsidP="00B149EB">
      <w:pPr>
        <w:spacing w:line="360" w:lineRule="auto"/>
        <w:ind w:firstLine="708"/>
        <w:jc w:val="both"/>
        <w:rPr>
          <w:rFonts w:ascii="Times New Roman" w:hAnsi="Times New Roman" w:cs="Times New Roman"/>
          <w:bCs/>
          <w:sz w:val="28"/>
          <w:szCs w:val="28"/>
          <w:lang w:val="en-US"/>
          <w14:ligatures w14:val="none"/>
        </w:rPr>
      </w:pPr>
      <w:r>
        <w:rPr>
          <w:rFonts w:ascii="Times New Roman" w:hAnsi="Times New Roman" w:cs="Times New Roman"/>
          <w:bCs/>
          <w:sz w:val="28"/>
          <w:szCs w:val="28"/>
          <w14:ligatures w14:val="none"/>
        </w:rPr>
        <w:t>51</w:t>
      </w:r>
      <w:r w:rsidR="001200BA">
        <w:rPr>
          <w:rFonts w:ascii="Times New Roman" w:hAnsi="Times New Roman" w:cs="Times New Roman"/>
          <w:bCs/>
          <w:sz w:val="28"/>
          <w:szCs w:val="28"/>
          <w14:ligatures w14:val="none"/>
        </w:rPr>
        <w:t>.</w:t>
      </w:r>
      <w:r>
        <w:rPr>
          <w:rFonts w:ascii="Times New Roman" w:hAnsi="Times New Roman" w:cs="Times New Roman"/>
          <w:bCs/>
          <w:sz w:val="28"/>
          <w:szCs w:val="28"/>
          <w14:ligatures w14:val="none"/>
        </w:rPr>
        <w:tab/>
      </w:r>
      <w:r w:rsidR="00640912" w:rsidRPr="006D21FF">
        <w:rPr>
          <w:rFonts w:ascii="Times New Roman" w:hAnsi="Times New Roman" w:cs="Times New Roman"/>
          <w:bCs/>
          <w:sz w:val="28"/>
          <w:szCs w:val="28"/>
          <w:lang w:val="en-US"/>
          <w14:ligatures w14:val="none"/>
        </w:rPr>
        <w:t xml:space="preserve">PwC. Asset &amp; Wealth Management Revolution. Outlook 2025. </w:t>
      </w:r>
      <w:r w:rsidR="00640912">
        <w:rPr>
          <w:rFonts w:ascii="Times New Roman" w:hAnsi="Times New Roman" w:cs="Times New Roman"/>
          <w:bCs/>
          <w:sz w:val="28"/>
          <w:szCs w:val="28"/>
          <w:lang w:val="en-US"/>
          <w14:ligatures w14:val="none"/>
        </w:rPr>
        <w:t>–</w:t>
      </w:r>
      <w:r w:rsidR="00640912" w:rsidRPr="006D21FF">
        <w:rPr>
          <w:rFonts w:ascii="Times New Roman" w:hAnsi="Times New Roman" w:cs="Times New Roman"/>
          <w:bCs/>
          <w:sz w:val="28"/>
          <w:szCs w:val="28"/>
          <w:lang w:val="en-US"/>
          <w14:ligatures w14:val="none"/>
        </w:rPr>
        <w:t xml:space="preserve"> PwC Report, 2023.</w:t>
      </w:r>
    </w:p>
    <w:p w14:paraId="6B5552C1" w14:textId="001AA254" w:rsidR="00640912" w:rsidRPr="006D21FF" w:rsidRDefault="007B5192" w:rsidP="00B149EB">
      <w:pPr>
        <w:spacing w:line="360" w:lineRule="auto"/>
        <w:ind w:firstLine="708"/>
        <w:jc w:val="both"/>
        <w:rPr>
          <w:rFonts w:ascii="Times New Roman" w:hAnsi="Times New Roman" w:cs="Times New Roman"/>
          <w:bCs/>
          <w:sz w:val="28"/>
          <w:szCs w:val="28"/>
          <w:lang w:val="en-US"/>
          <w14:ligatures w14:val="none"/>
        </w:rPr>
      </w:pPr>
      <w:r>
        <w:rPr>
          <w:rFonts w:ascii="Times New Roman" w:hAnsi="Times New Roman" w:cs="Times New Roman"/>
          <w:bCs/>
          <w:sz w:val="28"/>
          <w:szCs w:val="28"/>
          <w14:ligatures w14:val="none"/>
        </w:rPr>
        <w:t>52</w:t>
      </w:r>
      <w:r w:rsidR="001200BA">
        <w:rPr>
          <w:rFonts w:ascii="Times New Roman" w:hAnsi="Times New Roman" w:cs="Times New Roman"/>
          <w:bCs/>
          <w:sz w:val="28"/>
          <w:szCs w:val="28"/>
          <w14:ligatures w14:val="none"/>
        </w:rPr>
        <w:t>.</w:t>
      </w:r>
      <w:r>
        <w:rPr>
          <w:rFonts w:ascii="Times New Roman" w:hAnsi="Times New Roman" w:cs="Times New Roman"/>
          <w:bCs/>
          <w:sz w:val="28"/>
          <w:szCs w:val="28"/>
          <w14:ligatures w14:val="none"/>
        </w:rPr>
        <w:tab/>
      </w:r>
      <w:r w:rsidR="00640912" w:rsidRPr="006D21FF">
        <w:rPr>
          <w:rFonts w:ascii="Times New Roman" w:hAnsi="Times New Roman" w:cs="Times New Roman"/>
          <w:bCs/>
          <w:sz w:val="28"/>
          <w:szCs w:val="28"/>
          <w:lang w:val="en-US"/>
          <w14:ligatures w14:val="none"/>
        </w:rPr>
        <w:t xml:space="preserve">Ernst &amp; Young. Global Investment Fund Trends. </w:t>
      </w:r>
      <w:r w:rsidR="00640912">
        <w:rPr>
          <w:rFonts w:ascii="Times New Roman" w:hAnsi="Times New Roman" w:cs="Times New Roman"/>
          <w:bCs/>
          <w:sz w:val="28"/>
          <w:szCs w:val="28"/>
          <w:lang w:val="en-US"/>
          <w14:ligatures w14:val="none"/>
        </w:rPr>
        <w:t>–</w:t>
      </w:r>
      <w:r w:rsidR="00640912" w:rsidRPr="006D21FF">
        <w:rPr>
          <w:rFonts w:ascii="Times New Roman" w:hAnsi="Times New Roman" w:cs="Times New Roman"/>
          <w:bCs/>
          <w:sz w:val="28"/>
          <w:szCs w:val="28"/>
          <w:lang w:val="en-US"/>
          <w14:ligatures w14:val="none"/>
        </w:rPr>
        <w:t xml:space="preserve"> EY, 2024.</w:t>
      </w:r>
    </w:p>
    <w:p w14:paraId="0B3E4492" w14:textId="4F5A08DA" w:rsidR="001751C1" w:rsidRPr="006D21FF" w:rsidRDefault="007B5192" w:rsidP="00B149EB">
      <w:pPr>
        <w:spacing w:line="360" w:lineRule="auto"/>
        <w:ind w:firstLine="708"/>
        <w:jc w:val="both"/>
        <w:rPr>
          <w:rFonts w:ascii="Times New Roman" w:hAnsi="Times New Roman" w:cs="Times New Roman"/>
          <w:bCs/>
          <w:sz w:val="28"/>
          <w:szCs w:val="28"/>
          <w:lang w:val="en-US"/>
          <w14:ligatures w14:val="none"/>
        </w:rPr>
      </w:pPr>
      <w:r>
        <w:rPr>
          <w:rFonts w:ascii="Times New Roman" w:hAnsi="Times New Roman" w:cs="Times New Roman"/>
          <w:bCs/>
          <w:sz w:val="28"/>
          <w:szCs w:val="28"/>
          <w14:ligatures w14:val="none"/>
        </w:rPr>
        <w:t>53</w:t>
      </w:r>
      <w:r w:rsidR="001200BA">
        <w:rPr>
          <w:rFonts w:ascii="Times New Roman" w:hAnsi="Times New Roman" w:cs="Times New Roman"/>
          <w:bCs/>
          <w:sz w:val="28"/>
          <w:szCs w:val="28"/>
          <w14:ligatures w14:val="none"/>
        </w:rPr>
        <w:t>.</w:t>
      </w:r>
      <w:r>
        <w:rPr>
          <w:rFonts w:ascii="Times New Roman" w:hAnsi="Times New Roman" w:cs="Times New Roman"/>
          <w:bCs/>
          <w:sz w:val="28"/>
          <w:szCs w:val="28"/>
          <w14:ligatures w14:val="none"/>
        </w:rPr>
        <w:tab/>
      </w:r>
      <w:r w:rsidR="001751C1" w:rsidRPr="00514263">
        <w:rPr>
          <w:rFonts w:ascii="Times New Roman" w:hAnsi="Times New Roman" w:cs="Times New Roman"/>
          <w:bCs/>
          <w:sz w:val="28"/>
          <w:szCs w:val="28"/>
          <w14:ligatures w14:val="none"/>
        </w:rPr>
        <w:t xml:space="preserve">Международная организация комиссий по ценным бумагам (IOSCO). </w:t>
      </w:r>
      <w:r w:rsidR="001751C1" w:rsidRPr="006D21FF">
        <w:rPr>
          <w:rFonts w:ascii="Times New Roman" w:hAnsi="Times New Roman" w:cs="Times New Roman"/>
          <w:bCs/>
          <w:sz w:val="28"/>
          <w:szCs w:val="28"/>
          <w:lang w:val="en-US"/>
          <w14:ligatures w14:val="none"/>
        </w:rPr>
        <w:t xml:space="preserve">Principles on Collective Investment Schemes. </w:t>
      </w:r>
      <w:r w:rsidR="001751C1">
        <w:rPr>
          <w:rFonts w:ascii="Times New Roman" w:hAnsi="Times New Roman" w:cs="Times New Roman"/>
          <w:bCs/>
          <w:sz w:val="28"/>
          <w:szCs w:val="28"/>
          <w:lang w:val="en-US"/>
          <w14:ligatures w14:val="none"/>
        </w:rPr>
        <w:t>–</w:t>
      </w:r>
      <w:r w:rsidR="001751C1" w:rsidRPr="006D21FF">
        <w:rPr>
          <w:rFonts w:ascii="Times New Roman" w:hAnsi="Times New Roman" w:cs="Times New Roman"/>
          <w:bCs/>
          <w:sz w:val="28"/>
          <w:szCs w:val="28"/>
          <w:lang w:val="en-US"/>
          <w14:ligatures w14:val="none"/>
        </w:rPr>
        <w:t xml:space="preserve"> IOSCO, 2023.</w:t>
      </w:r>
    </w:p>
    <w:p w14:paraId="6ED95D44" w14:textId="7D3D05D7" w:rsidR="001751C1" w:rsidRPr="006D21FF" w:rsidRDefault="007B5192" w:rsidP="00B149EB">
      <w:pPr>
        <w:spacing w:line="360" w:lineRule="auto"/>
        <w:ind w:firstLine="708"/>
        <w:jc w:val="both"/>
        <w:rPr>
          <w:rFonts w:ascii="Times New Roman" w:hAnsi="Times New Roman" w:cs="Times New Roman"/>
          <w:bCs/>
          <w:sz w:val="28"/>
          <w:szCs w:val="28"/>
          <w:lang w:val="en-US"/>
          <w14:ligatures w14:val="none"/>
        </w:rPr>
      </w:pPr>
      <w:r>
        <w:rPr>
          <w:rFonts w:ascii="Times New Roman" w:hAnsi="Times New Roman" w:cs="Times New Roman"/>
          <w:bCs/>
          <w:sz w:val="28"/>
          <w:szCs w:val="28"/>
          <w14:ligatures w14:val="none"/>
        </w:rPr>
        <w:t>54</w:t>
      </w:r>
      <w:r w:rsidR="001200BA">
        <w:rPr>
          <w:rFonts w:ascii="Times New Roman" w:hAnsi="Times New Roman" w:cs="Times New Roman"/>
          <w:bCs/>
          <w:sz w:val="28"/>
          <w:szCs w:val="28"/>
          <w14:ligatures w14:val="none"/>
        </w:rPr>
        <w:t>.</w:t>
      </w:r>
      <w:r>
        <w:rPr>
          <w:rFonts w:ascii="Times New Roman" w:hAnsi="Times New Roman" w:cs="Times New Roman"/>
          <w:bCs/>
          <w:sz w:val="28"/>
          <w:szCs w:val="28"/>
          <w14:ligatures w14:val="none"/>
        </w:rPr>
        <w:tab/>
      </w:r>
      <w:r w:rsidR="001751C1" w:rsidRPr="006D21FF">
        <w:rPr>
          <w:rFonts w:ascii="Times New Roman" w:hAnsi="Times New Roman" w:cs="Times New Roman"/>
          <w:bCs/>
          <w:sz w:val="28"/>
          <w:szCs w:val="28"/>
          <w:lang w:val="en-US"/>
          <w14:ligatures w14:val="none"/>
        </w:rPr>
        <w:t xml:space="preserve">MSCI. Global Equity Markets Performance Report 2024. </w:t>
      </w:r>
      <w:r w:rsidR="001751C1">
        <w:rPr>
          <w:rFonts w:ascii="Times New Roman" w:hAnsi="Times New Roman" w:cs="Times New Roman"/>
          <w:bCs/>
          <w:sz w:val="28"/>
          <w:szCs w:val="28"/>
          <w:lang w:val="en-US"/>
          <w14:ligatures w14:val="none"/>
        </w:rPr>
        <w:t>–</w:t>
      </w:r>
      <w:r w:rsidR="001751C1" w:rsidRPr="006D21FF">
        <w:rPr>
          <w:rFonts w:ascii="Times New Roman" w:hAnsi="Times New Roman" w:cs="Times New Roman"/>
          <w:bCs/>
          <w:sz w:val="28"/>
          <w:szCs w:val="28"/>
          <w:lang w:val="en-US"/>
          <w14:ligatures w14:val="none"/>
        </w:rPr>
        <w:t xml:space="preserve"> MSCI, 2024.</w:t>
      </w:r>
    </w:p>
    <w:p w14:paraId="2525841B" w14:textId="49D25717" w:rsidR="001751C1" w:rsidRPr="007B5192" w:rsidRDefault="007B5192" w:rsidP="00B149EB">
      <w:pPr>
        <w:spacing w:line="360" w:lineRule="auto"/>
        <w:ind w:firstLine="708"/>
        <w:jc w:val="both"/>
        <w:rPr>
          <w:rFonts w:ascii="Times New Roman" w:hAnsi="Times New Roman" w:cs="Times New Roman"/>
          <w:bCs/>
          <w:sz w:val="28"/>
          <w:szCs w:val="28"/>
          <w:lang w:val="en-US"/>
          <w14:ligatures w14:val="none"/>
        </w:rPr>
      </w:pPr>
      <w:r>
        <w:rPr>
          <w:rFonts w:ascii="Times New Roman" w:hAnsi="Times New Roman" w:cs="Times New Roman"/>
          <w:bCs/>
          <w:sz w:val="28"/>
          <w:szCs w:val="28"/>
          <w14:ligatures w14:val="none"/>
        </w:rPr>
        <w:t>55</w:t>
      </w:r>
      <w:r w:rsidR="001200BA">
        <w:rPr>
          <w:rFonts w:ascii="Times New Roman" w:hAnsi="Times New Roman" w:cs="Times New Roman"/>
          <w:bCs/>
          <w:sz w:val="28"/>
          <w:szCs w:val="28"/>
          <w14:ligatures w14:val="none"/>
        </w:rPr>
        <w:t>.</w:t>
      </w:r>
      <w:r>
        <w:rPr>
          <w:rFonts w:ascii="Times New Roman" w:hAnsi="Times New Roman" w:cs="Times New Roman"/>
          <w:bCs/>
          <w:sz w:val="28"/>
          <w:szCs w:val="28"/>
          <w14:ligatures w14:val="none"/>
        </w:rPr>
        <w:tab/>
      </w:r>
      <w:r w:rsidR="001751C1" w:rsidRPr="006D21FF">
        <w:rPr>
          <w:rFonts w:ascii="Times New Roman" w:hAnsi="Times New Roman" w:cs="Times New Roman"/>
          <w:bCs/>
          <w:sz w:val="28"/>
          <w:szCs w:val="28"/>
          <w:lang w:val="en-US"/>
          <w14:ligatures w14:val="none"/>
        </w:rPr>
        <w:t xml:space="preserve">OECD. Regulatory Approaches to Collective Investment Schemes. </w:t>
      </w:r>
      <w:r w:rsidR="001751C1">
        <w:rPr>
          <w:rFonts w:ascii="Times New Roman" w:hAnsi="Times New Roman" w:cs="Times New Roman"/>
          <w:bCs/>
          <w:sz w:val="28"/>
          <w:szCs w:val="28"/>
          <w:lang w:val="en-US"/>
          <w14:ligatures w14:val="none"/>
        </w:rPr>
        <w:t>–</w:t>
      </w:r>
      <w:r w:rsidR="001751C1" w:rsidRPr="006D21FF">
        <w:rPr>
          <w:rFonts w:ascii="Times New Roman" w:hAnsi="Times New Roman" w:cs="Times New Roman"/>
          <w:bCs/>
          <w:sz w:val="28"/>
          <w:szCs w:val="28"/>
          <w:lang w:val="en-US"/>
          <w14:ligatures w14:val="none"/>
        </w:rPr>
        <w:t xml:space="preserve"> Paris: OECD Publishing, 2023.</w:t>
      </w:r>
    </w:p>
    <w:p w14:paraId="7E812F64" w14:textId="0347AABF" w:rsidR="00D86F24" w:rsidRPr="006D21FF" w:rsidRDefault="007B5192" w:rsidP="00B149EB">
      <w:pPr>
        <w:spacing w:line="360" w:lineRule="auto"/>
        <w:ind w:firstLine="708"/>
        <w:jc w:val="both"/>
        <w:rPr>
          <w:rFonts w:ascii="Times New Roman" w:hAnsi="Times New Roman" w:cs="Times New Roman"/>
          <w:bCs/>
          <w:sz w:val="28"/>
          <w:szCs w:val="28"/>
          <w:lang w:val="en-US"/>
          <w14:ligatures w14:val="none"/>
        </w:rPr>
      </w:pPr>
      <w:r>
        <w:rPr>
          <w:rFonts w:ascii="Times New Roman" w:hAnsi="Times New Roman" w:cs="Times New Roman"/>
          <w:bCs/>
          <w:sz w:val="28"/>
          <w:szCs w:val="28"/>
          <w14:ligatures w14:val="none"/>
        </w:rPr>
        <w:t>56</w:t>
      </w:r>
      <w:r w:rsidR="001200BA">
        <w:rPr>
          <w:rFonts w:ascii="Times New Roman" w:hAnsi="Times New Roman" w:cs="Times New Roman"/>
          <w:bCs/>
          <w:sz w:val="28"/>
          <w:szCs w:val="28"/>
          <w14:ligatures w14:val="none"/>
        </w:rPr>
        <w:t>.</w:t>
      </w:r>
      <w:r>
        <w:rPr>
          <w:rFonts w:ascii="Times New Roman" w:hAnsi="Times New Roman" w:cs="Times New Roman"/>
          <w:bCs/>
          <w:sz w:val="28"/>
          <w:szCs w:val="28"/>
          <w14:ligatures w14:val="none"/>
        </w:rPr>
        <w:tab/>
      </w:r>
      <w:r w:rsidR="00D86F24" w:rsidRPr="006D21FF">
        <w:rPr>
          <w:rFonts w:ascii="Times New Roman" w:hAnsi="Times New Roman" w:cs="Times New Roman"/>
          <w:bCs/>
          <w:sz w:val="28"/>
          <w:szCs w:val="28"/>
          <w:lang w:val="en-US"/>
          <w14:ligatures w14:val="none"/>
        </w:rPr>
        <w:t xml:space="preserve">Fitch Ratings. Asset Management Outlook for 2024. </w:t>
      </w:r>
      <w:r w:rsidR="00D86F24">
        <w:rPr>
          <w:rFonts w:ascii="Times New Roman" w:hAnsi="Times New Roman" w:cs="Times New Roman"/>
          <w:bCs/>
          <w:sz w:val="28"/>
          <w:szCs w:val="28"/>
          <w:lang w:val="en-US"/>
          <w14:ligatures w14:val="none"/>
        </w:rPr>
        <w:t>–</w:t>
      </w:r>
      <w:r w:rsidR="00D86F24" w:rsidRPr="006D21FF">
        <w:rPr>
          <w:rFonts w:ascii="Times New Roman" w:hAnsi="Times New Roman" w:cs="Times New Roman"/>
          <w:bCs/>
          <w:sz w:val="28"/>
          <w:szCs w:val="28"/>
          <w:lang w:val="en-US"/>
          <w14:ligatures w14:val="none"/>
        </w:rPr>
        <w:t xml:space="preserve"> Fitch Research, 2024.</w:t>
      </w:r>
    </w:p>
    <w:p w14:paraId="3D040125" w14:textId="6E4B46A3" w:rsidR="00D86F24" w:rsidRPr="007B5192" w:rsidRDefault="007B5192" w:rsidP="00B149EB">
      <w:pPr>
        <w:spacing w:line="360" w:lineRule="auto"/>
        <w:ind w:firstLine="708"/>
        <w:jc w:val="both"/>
        <w:rPr>
          <w:rFonts w:ascii="Times New Roman" w:hAnsi="Times New Roman" w:cs="Times New Roman"/>
          <w:bCs/>
          <w:sz w:val="28"/>
          <w:szCs w:val="28"/>
          <w:lang w:val="en-US"/>
          <w14:ligatures w14:val="none"/>
        </w:rPr>
      </w:pPr>
      <w:r w:rsidRPr="007B5192">
        <w:rPr>
          <w:rFonts w:ascii="Times New Roman" w:hAnsi="Times New Roman" w:cs="Times New Roman"/>
          <w:bCs/>
          <w:sz w:val="28"/>
          <w:szCs w:val="28"/>
          <w:lang w:val="en-US"/>
          <w14:ligatures w14:val="none"/>
        </w:rPr>
        <w:t>57</w:t>
      </w:r>
      <w:r w:rsidR="001200BA">
        <w:rPr>
          <w:rFonts w:ascii="Times New Roman" w:hAnsi="Times New Roman" w:cs="Times New Roman"/>
          <w:bCs/>
          <w:sz w:val="28"/>
          <w:szCs w:val="28"/>
          <w14:ligatures w14:val="none"/>
        </w:rPr>
        <w:t>.</w:t>
      </w:r>
      <w:r w:rsidRPr="007B5192">
        <w:rPr>
          <w:rFonts w:ascii="Times New Roman" w:hAnsi="Times New Roman" w:cs="Times New Roman"/>
          <w:bCs/>
          <w:sz w:val="28"/>
          <w:szCs w:val="28"/>
          <w:lang w:val="en-US"/>
          <w14:ligatures w14:val="none"/>
        </w:rPr>
        <w:tab/>
      </w:r>
      <w:r w:rsidR="00D86F24" w:rsidRPr="006D21FF">
        <w:rPr>
          <w:rFonts w:ascii="Times New Roman" w:hAnsi="Times New Roman" w:cs="Times New Roman"/>
          <w:bCs/>
          <w:sz w:val="28"/>
          <w:szCs w:val="28"/>
          <w:lang w:val="en-US"/>
          <w14:ligatures w14:val="none"/>
        </w:rPr>
        <w:t xml:space="preserve">Standard &amp; Poor’s. Russian Fund Market Report 2024. </w:t>
      </w:r>
      <w:r w:rsidR="00D86F24">
        <w:rPr>
          <w:rFonts w:ascii="Times New Roman" w:hAnsi="Times New Roman" w:cs="Times New Roman"/>
          <w:bCs/>
          <w:sz w:val="28"/>
          <w:szCs w:val="28"/>
          <w:lang w:val="en-US"/>
          <w14:ligatures w14:val="none"/>
        </w:rPr>
        <w:t>–</w:t>
      </w:r>
      <w:r w:rsidR="00D86F24" w:rsidRPr="006D21FF">
        <w:rPr>
          <w:rFonts w:ascii="Times New Roman" w:hAnsi="Times New Roman" w:cs="Times New Roman"/>
          <w:bCs/>
          <w:sz w:val="28"/>
          <w:szCs w:val="28"/>
          <w:lang w:val="en-US"/>
          <w14:ligatures w14:val="none"/>
        </w:rPr>
        <w:t xml:space="preserve"> S&amp;P Global, 2024.</w:t>
      </w:r>
    </w:p>
    <w:p w14:paraId="4323AFA2" w14:textId="68EE092C" w:rsidR="00D86F24" w:rsidRPr="007B5192" w:rsidRDefault="007B5192" w:rsidP="00B149EB">
      <w:pPr>
        <w:spacing w:line="360" w:lineRule="auto"/>
        <w:ind w:firstLine="708"/>
        <w:jc w:val="both"/>
        <w:rPr>
          <w:rFonts w:ascii="Times New Roman" w:hAnsi="Times New Roman" w:cs="Times New Roman"/>
          <w:bCs/>
          <w:sz w:val="28"/>
          <w:szCs w:val="28"/>
          <w:lang w:val="en-US"/>
          <w14:ligatures w14:val="none"/>
        </w:rPr>
      </w:pPr>
      <w:r>
        <w:rPr>
          <w:rFonts w:ascii="Times New Roman" w:hAnsi="Times New Roman" w:cs="Times New Roman"/>
          <w:bCs/>
          <w:sz w:val="28"/>
          <w:szCs w:val="28"/>
          <w14:ligatures w14:val="none"/>
        </w:rPr>
        <w:t>58</w:t>
      </w:r>
      <w:r w:rsidR="001200BA">
        <w:rPr>
          <w:rFonts w:ascii="Times New Roman" w:hAnsi="Times New Roman" w:cs="Times New Roman"/>
          <w:bCs/>
          <w:sz w:val="28"/>
          <w:szCs w:val="28"/>
          <w14:ligatures w14:val="none"/>
        </w:rPr>
        <w:t>.</w:t>
      </w:r>
      <w:r>
        <w:rPr>
          <w:rFonts w:ascii="Times New Roman" w:hAnsi="Times New Roman" w:cs="Times New Roman"/>
          <w:bCs/>
          <w:sz w:val="28"/>
          <w:szCs w:val="28"/>
          <w14:ligatures w14:val="none"/>
        </w:rPr>
        <w:tab/>
      </w:r>
      <w:r w:rsidR="00D86F24" w:rsidRPr="006D21FF">
        <w:rPr>
          <w:rFonts w:ascii="Times New Roman" w:hAnsi="Times New Roman" w:cs="Times New Roman"/>
          <w:bCs/>
          <w:sz w:val="28"/>
          <w:szCs w:val="28"/>
          <w:lang w:val="en-US"/>
          <w14:ligatures w14:val="none"/>
        </w:rPr>
        <w:t xml:space="preserve">International Monetary Fund (IMF). Global Financial Stability Report 2024. </w:t>
      </w:r>
      <w:r w:rsidR="00D86F24">
        <w:rPr>
          <w:rFonts w:ascii="Times New Roman" w:hAnsi="Times New Roman" w:cs="Times New Roman"/>
          <w:bCs/>
          <w:sz w:val="28"/>
          <w:szCs w:val="28"/>
          <w:lang w:val="en-US"/>
          <w14:ligatures w14:val="none"/>
        </w:rPr>
        <w:t>–</w:t>
      </w:r>
      <w:r w:rsidR="00D86F24" w:rsidRPr="006D21FF">
        <w:rPr>
          <w:rFonts w:ascii="Times New Roman" w:hAnsi="Times New Roman" w:cs="Times New Roman"/>
          <w:bCs/>
          <w:sz w:val="28"/>
          <w:szCs w:val="28"/>
          <w:lang w:val="en-US"/>
          <w14:ligatures w14:val="none"/>
        </w:rPr>
        <w:t xml:space="preserve"> IMF, 2024.</w:t>
      </w:r>
    </w:p>
    <w:p w14:paraId="047137F7" w14:textId="2CBD151B" w:rsidR="00D86F24" w:rsidRPr="007B5192" w:rsidRDefault="007B5192" w:rsidP="00B149EB">
      <w:pPr>
        <w:spacing w:line="360" w:lineRule="auto"/>
        <w:ind w:firstLine="708"/>
        <w:jc w:val="both"/>
        <w:rPr>
          <w:rFonts w:ascii="Times New Roman" w:hAnsi="Times New Roman" w:cs="Times New Roman"/>
          <w:bCs/>
          <w:sz w:val="28"/>
          <w:szCs w:val="28"/>
          <w:lang w:val="en-US"/>
          <w14:ligatures w14:val="none"/>
        </w:rPr>
      </w:pPr>
      <w:r w:rsidRPr="007B5192">
        <w:rPr>
          <w:rFonts w:ascii="Times New Roman" w:hAnsi="Times New Roman" w:cs="Times New Roman"/>
          <w:bCs/>
          <w:sz w:val="28"/>
          <w:szCs w:val="28"/>
          <w:lang w:val="en-US"/>
          <w14:ligatures w14:val="none"/>
        </w:rPr>
        <w:t>59</w:t>
      </w:r>
      <w:r w:rsidR="001200BA">
        <w:rPr>
          <w:rFonts w:ascii="Times New Roman" w:hAnsi="Times New Roman" w:cs="Times New Roman"/>
          <w:bCs/>
          <w:sz w:val="28"/>
          <w:szCs w:val="28"/>
          <w14:ligatures w14:val="none"/>
        </w:rPr>
        <w:t>.</w:t>
      </w:r>
      <w:r w:rsidRPr="007B5192">
        <w:rPr>
          <w:rFonts w:ascii="Times New Roman" w:hAnsi="Times New Roman" w:cs="Times New Roman"/>
          <w:bCs/>
          <w:sz w:val="28"/>
          <w:szCs w:val="28"/>
          <w:lang w:val="en-US"/>
          <w14:ligatures w14:val="none"/>
        </w:rPr>
        <w:tab/>
      </w:r>
      <w:r w:rsidR="00D86F24" w:rsidRPr="006D21FF">
        <w:rPr>
          <w:rFonts w:ascii="Times New Roman" w:hAnsi="Times New Roman" w:cs="Times New Roman"/>
          <w:bCs/>
          <w:sz w:val="28"/>
          <w:szCs w:val="28"/>
          <w:lang w:val="en-US"/>
          <w14:ligatures w14:val="none"/>
        </w:rPr>
        <w:t xml:space="preserve">United Nations Conference on Trade and Development (UNCTAD). </w:t>
      </w:r>
      <w:r w:rsidR="00D86F24" w:rsidRPr="007B5192">
        <w:rPr>
          <w:rFonts w:ascii="Times New Roman" w:hAnsi="Times New Roman" w:cs="Times New Roman"/>
          <w:bCs/>
          <w:sz w:val="28"/>
          <w:szCs w:val="28"/>
          <w:lang w:val="en-US"/>
          <w14:ligatures w14:val="none"/>
        </w:rPr>
        <w:t>World Investment Report 2024. – UNCTAD, 2024.</w:t>
      </w:r>
    </w:p>
    <w:p w14:paraId="236C1C5C" w14:textId="7D400D3D" w:rsidR="007B5192" w:rsidRPr="007B5192" w:rsidRDefault="007B5192" w:rsidP="007B5192">
      <w:pPr>
        <w:spacing w:line="360" w:lineRule="auto"/>
        <w:ind w:firstLine="708"/>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60</w:t>
      </w:r>
      <w:r w:rsidR="001200BA">
        <w:rPr>
          <w:rFonts w:ascii="Times New Roman" w:hAnsi="Times New Roman" w:cs="Times New Roman"/>
          <w:bCs/>
          <w:sz w:val="28"/>
          <w:szCs w:val="28"/>
          <w14:ligatures w14:val="none"/>
        </w:rPr>
        <w:t>.</w:t>
      </w:r>
      <w:r>
        <w:rPr>
          <w:rFonts w:ascii="Times New Roman" w:hAnsi="Times New Roman" w:cs="Times New Roman"/>
          <w:bCs/>
          <w:sz w:val="28"/>
          <w:szCs w:val="28"/>
          <w14:ligatures w14:val="none"/>
        </w:rPr>
        <w:tab/>
      </w:r>
      <w:r w:rsidRPr="007B5192">
        <w:rPr>
          <w:rFonts w:ascii="Times New Roman" w:hAnsi="Times New Roman" w:cs="Times New Roman"/>
          <w:bCs/>
          <w:sz w:val="28"/>
          <w:szCs w:val="28"/>
          <w14:ligatures w14:val="none"/>
        </w:rPr>
        <w:t xml:space="preserve">Finam.ru. Динамика ПИФов в России за 2015–2024 годы. – URL: </w:t>
      </w:r>
      <w:hyperlink r:id="rId8" w:history="1">
        <w:r w:rsidR="00FE0CFC" w:rsidRPr="007A4BD5">
          <w:rPr>
            <w:rStyle w:val="af0"/>
            <w:rFonts w:ascii="Times New Roman" w:hAnsi="Times New Roman" w:cs="Times New Roman"/>
            <w:bCs/>
            <w:sz w:val="28"/>
            <w:szCs w:val="28"/>
            <w:u w:val="none"/>
            <w14:ligatures w14:val="none"/>
          </w:rPr>
          <w:t>https://www.finam.ru</w:t>
        </w:r>
      </w:hyperlink>
      <w:r w:rsidR="00FE0CFC">
        <w:rPr>
          <w:rFonts w:ascii="Times New Roman" w:hAnsi="Times New Roman" w:cs="Times New Roman"/>
          <w:bCs/>
          <w:sz w:val="28"/>
          <w:szCs w:val="28"/>
          <w14:ligatures w14:val="none"/>
        </w:rPr>
        <w:t xml:space="preserve"> (</w:t>
      </w:r>
      <w:r w:rsidR="00FE0CFC" w:rsidRPr="00FE0CFC">
        <w:rPr>
          <w:rFonts w:ascii="Times New Roman" w:hAnsi="Times New Roman" w:cs="Times New Roman"/>
          <w:bCs/>
          <w:sz w:val="28"/>
          <w:szCs w:val="28"/>
          <w14:ligatures w14:val="none"/>
        </w:rPr>
        <w:t>дата обращения 11.05.2025</w:t>
      </w:r>
      <w:r w:rsidR="00FE0CFC">
        <w:rPr>
          <w:rFonts w:ascii="Times New Roman" w:hAnsi="Times New Roman" w:cs="Times New Roman"/>
          <w:bCs/>
          <w:sz w:val="28"/>
          <w:szCs w:val="28"/>
          <w14:ligatures w14:val="none"/>
        </w:rPr>
        <w:t>)</w:t>
      </w:r>
    </w:p>
    <w:p w14:paraId="6C1274CA" w14:textId="792F639B" w:rsidR="007B5192" w:rsidRDefault="007B5192" w:rsidP="007B5192">
      <w:pPr>
        <w:spacing w:line="360" w:lineRule="auto"/>
        <w:ind w:firstLine="708"/>
        <w:jc w:val="both"/>
        <w:rPr>
          <w:rFonts w:ascii="Times New Roman" w:hAnsi="Times New Roman" w:cs="Times New Roman"/>
          <w:bCs/>
          <w:sz w:val="28"/>
          <w:szCs w:val="28"/>
          <w14:ligatures w14:val="none"/>
        </w:rPr>
      </w:pPr>
      <w:r>
        <w:rPr>
          <w:rFonts w:ascii="Times New Roman" w:hAnsi="Times New Roman" w:cs="Times New Roman"/>
          <w:bCs/>
          <w:sz w:val="28"/>
          <w:szCs w:val="28"/>
          <w14:ligatures w14:val="none"/>
        </w:rPr>
        <w:t>61</w:t>
      </w:r>
      <w:r w:rsidR="001200BA">
        <w:rPr>
          <w:rFonts w:ascii="Times New Roman" w:hAnsi="Times New Roman" w:cs="Times New Roman"/>
          <w:bCs/>
          <w:sz w:val="28"/>
          <w:szCs w:val="28"/>
          <w14:ligatures w14:val="none"/>
        </w:rPr>
        <w:t>.</w:t>
      </w:r>
      <w:r>
        <w:rPr>
          <w:rFonts w:ascii="Times New Roman" w:hAnsi="Times New Roman" w:cs="Times New Roman"/>
          <w:bCs/>
          <w:sz w:val="28"/>
          <w:szCs w:val="28"/>
          <w14:ligatures w14:val="none"/>
        </w:rPr>
        <w:tab/>
      </w:r>
      <w:r w:rsidRPr="007B5192">
        <w:rPr>
          <w:rFonts w:ascii="Times New Roman" w:hAnsi="Times New Roman" w:cs="Times New Roman"/>
          <w:bCs/>
          <w:sz w:val="28"/>
          <w:szCs w:val="28"/>
          <w14:ligatures w14:val="none"/>
        </w:rPr>
        <w:t xml:space="preserve">Investfunds.ru. Рейтинг ПИФов в России. – URL: </w:t>
      </w:r>
      <w:hyperlink r:id="rId9" w:history="1">
        <w:r w:rsidR="00BE3488" w:rsidRPr="00C50D6D">
          <w:rPr>
            <w:rStyle w:val="af0"/>
            <w:rFonts w:ascii="Times New Roman" w:hAnsi="Times New Roman" w:cs="Times New Roman"/>
            <w:bCs/>
            <w:sz w:val="28"/>
            <w:szCs w:val="28"/>
            <w:u w:val="none"/>
            <w14:ligatures w14:val="none"/>
          </w:rPr>
          <w:t>https://www.investfunds.ru</w:t>
        </w:r>
      </w:hyperlink>
      <w:r w:rsidR="00BE3488">
        <w:rPr>
          <w:rFonts w:ascii="Times New Roman" w:hAnsi="Times New Roman" w:cs="Times New Roman"/>
          <w:bCs/>
          <w:sz w:val="28"/>
          <w:szCs w:val="28"/>
          <w14:ligatures w14:val="none"/>
        </w:rPr>
        <w:t xml:space="preserve"> </w:t>
      </w:r>
      <w:r w:rsidR="00FE0CFC">
        <w:rPr>
          <w:rFonts w:ascii="Times New Roman" w:hAnsi="Times New Roman" w:cs="Times New Roman"/>
          <w:bCs/>
          <w:sz w:val="28"/>
          <w:szCs w:val="28"/>
          <w14:ligatures w14:val="none"/>
        </w:rPr>
        <w:t>(</w:t>
      </w:r>
      <w:r w:rsidR="00BE3488" w:rsidRPr="00BE3488">
        <w:rPr>
          <w:rFonts w:ascii="Times New Roman" w:hAnsi="Times New Roman" w:cs="Times New Roman"/>
          <w:bCs/>
          <w:sz w:val="28"/>
          <w:szCs w:val="28"/>
          <w14:ligatures w14:val="none"/>
        </w:rPr>
        <w:t>дата обращения 11.05.2025</w:t>
      </w:r>
      <w:r w:rsidR="00FE0CFC">
        <w:rPr>
          <w:rFonts w:ascii="Times New Roman" w:hAnsi="Times New Roman" w:cs="Times New Roman"/>
          <w:bCs/>
          <w:sz w:val="28"/>
          <w:szCs w:val="28"/>
          <w14:ligatures w14:val="none"/>
        </w:rPr>
        <w:t>)</w:t>
      </w:r>
    </w:p>
    <w:sectPr w:rsidR="007B5192" w:rsidSect="00514263">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5D35D" w14:textId="77777777" w:rsidR="005805DF" w:rsidRDefault="005805DF">
      <w:r>
        <w:separator/>
      </w:r>
    </w:p>
  </w:endnote>
  <w:endnote w:type="continuationSeparator" w:id="0">
    <w:p w14:paraId="67E0E061" w14:textId="77777777" w:rsidR="005805DF" w:rsidRDefault="00580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UICTFontTextStyleBody">
    <w:altName w:val="Cambria"/>
    <w:panose1 w:val="020B0604020202020204"/>
    <w:charset w:val="00"/>
    <w:family w:val="roman"/>
    <w:pitch w:val="default"/>
  </w:font>
  <w:font w:name=".AppleSystemUIFont">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1444298"/>
      <w:docPartObj>
        <w:docPartGallery w:val="Page Numbers (Bottom of Page)"/>
        <w:docPartUnique/>
      </w:docPartObj>
    </w:sdtPr>
    <w:sdtContent>
      <w:p w14:paraId="5C520CAD" w14:textId="77777777" w:rsidR="00B41BA3" w:rsidRDefault="00B41BA3">
        <w:pPr>
          <w:pStyle w:val="af7"/>
          <w:jc w:val="center"/>
        </w:pPr>
        <w:r>
          <w:fldChar w:fldCharType="begin"/>
        </w:r>
        <w:r>
          <w:instrText xml:space="preserve"> PAGE   \* MERGEFORMAT </w:instrText>
        </w:r>
        <w:r>
          <w:fldChar w:fldCharType="separate"/>
        </w:r>
        <w:r w:rsidR="00182375">
          <w:rPr>
            <w:noProof/>
          </w:rPr>
          <w:t>21</w:t>
        </w:r>
        <w:r>
          <w:rPr>
            <w:noProof/>
          </w:rPr>
          <w:fldChar w:fldCharType="end"/>
        </w:r>
      </w:p>
    </w:sdtContent>
  </w:sdt>
  <w:p w14:paraId="52BD3438" w14:textId="77777777" w:rsidR="00B41BA3" w:rsidRDefault="00B41BA3">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B40FE" w14:textId="77777777" w:rsidR="005805DF" w:rsidRDefault="005805DF">
      <w:r>
        <w:separator/>
      </w:r>
    </w:p>
  </w:footnote>
  <w:footnote w:type="continuationSeparator" w:id="0">
    <w:p w14:paraId="171F5996" w14:textId="77777777" w:rsidR="005805DF" w:rsidRDefault="00580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6085"/>
    <w:multiLevelType w:val="hybridMultilevel"/>
    <w:tmpl w:val="A00EDD32"/>
    <w:lvl w:ilvl="0" w:tplc="FFFFFFFF">
      <w:start w:val="1"/>
      <w:numFmt w:val="decimal"/>
      <w:lvlText w:val="%1"/>
      <w:lvlJc w:val="left"/>
      <w:pPr>
        <w:ind w:left="1420" w:hanging="360"/>
      </w:pPr>
      <w:rPr>
        <w:rFonts w:hint="default"/>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1" w15:restartNumberingAfterBreak="0">
    <w:nsid w:val="06331213"/>
    <w:multiLevelType w:val="hybridMultilevel"/>
    <w:tmpl w:val="863E891E"/>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A20EB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D32CB"/>
    <w:multiLevelType w:val="multilevel"/>
    <w:tmpl w:val="D898CC60"/>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20CDF"/>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2A4506"/>
    <w:multiLevelType w:val="multilevel"/>
    <w:tmpl w:val="D898CC60"/>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7C125C"/>
    <w:multiLevelType w:val="multilevel"/>
    <w:tmpl w:val="D898CC60"/>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7139F0"/>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F24CF7"/>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7236D2"/>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5E45D1"/>
    <w:multiLevelType w:val="hybridMultilevel"/>
    <w:tmpl w:val="FA74F140"/>
    <w:lvl w:ilvl="0" w:tplc="174058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1DB724B8"/>
    <w:multiLevelType w:val="hybridMultilevel"/>
    <w:tmpl w:val="BA2CA3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DE624F3"/>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513069"/>
    <w:multiLevelType w:val="multilevel"/>
    <w:tmpl w:val="23860E76"/>
    <w:lvl w:ilvl="0">
      <w:start w:val="1"/>
      <w:numFmt w:val="decimal"/>
      <w:lvlText w:val="%1."/>
      <w:lvlJc w:val="left"/>
      <w:pPr>
        <w:ind w:left="1429" w:hanging="360"/>
      </w:pPr>
    </w:lvl>
    <w:lvl w:ilvl="1">
      <w:start w:val="2"/>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4" w15:restartNumberingAfterBreak="0">
    <w:nsid w:val="1ED04279"/>
    <w:multiLevelType w:val="multilevel"/>
    <w:tmpl w:val="765E74A4"/>
    <w:lvl w:ilvl="0">
      <w:start w:val="1"/>
      <w:numFmt w:val="decimal"/>
      <w:lvlText w:val="%1"/>
      <w:lvlJc w:val="left"/>
      <w:pPr>
        <w:ind w:left="1080" w:hanging="360"/>
      </w:pPr>
      <w:rPr>
        <w:rFonts w:hint="default"/>
      </w:rPr>
    </w:lvl>
    <w:lvl w:ilvl="1">
      <w:start w:val="3"/>
      <w:numFmt w:val="decimal"/>
      <w:isLgl/>
      <w:lvlText w:val="%1.%2"/>
      <w:lvlJc w:val="left"/>
      <w:pPr>
        <w:ind w:left="1200" w:hanging="4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10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640" w:hanging="1440"/>
      </w:pPr>
      <w:rPr>
        <w:rFonts w:hint="default"/>
      </w:rPr>
    </w:lvl>
  </w:abstractNum>
  <w:abstractNum w:abstractNumId="15" w15:restartNumberingAfterBreak="0">
    <w:nsid w:val="22C21C37"/>
    <w:multiLevelType w:val="multilevel"/>
    <w:tmpl w:val="D898CC60"/>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B071A0"/>
    <w:multiLevelType w:val="hybridMultilevel"/>
    <w:tmpl w:val="CB0C08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6C50AB0"/>
    <w:multiLevelType w:val="hybridMultilevel"/>
    <w:tmpl w:val="47D66C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7772B67"/>
    <w:multiLevelType w:val="hybridMultilevel"/>
    <w:tmpl w:val="804666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9F96766"/>
    <w:multiLevelType w:val="hybridMultilevel"/>
    <w:tmpl w:val="97AAD94E"/>
    <w:lvl w:ilvl="0" w:tplc="FFFFFFFF">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0" w15:restartNumberingAfterBreak="0">
    <w:nsid w:val="2B8F3545"/>
    <w:multiLevelType w:val="hybridMultilevel"/>
    <w:tmpl w:val="BCCEAA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2E95389C"/>
    <w:multiLevelType w:val="hybridMultilevel"/>
    <w:tmpl w:val="DF1E22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2EA70872"/>
    <w:multiLevelType w:val="hybridMultilevel"/>
    <w:tmpl w:val="4E00ED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1BC2F73"/>
    <w:multiLevelType w:val="multilevel"/>
    <w:tmpl w:val="D898CC60"/>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7D5588"/>
    <w:multiLevelType w:val="hybridMultilevel"/>
    <w:tmpl w:val="06E25E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AFA5B0C"/>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EA3311"/>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744D54"/>
    <w:multiLevelType w:val="hybridMultilevel"/>
    <w:tmpl w:val="BA2CA3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2ED4638"/>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6D73D3"/>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722B89"/>
    <w:multiLevelType w:val="hybridMultilevel"/>
    <w:tmpl w:val="BCE4F0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4FD15A33"/>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DE4C67"/>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0E532A3"/>
    <w:multiLevelType w:val="multilevel"/>
    <w:tmpl w:val="D898CC60"/>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89084C"/>
    <w:multiLevelType w:val="hybridMultilevel"/>
    <w:tmpl w:val="E60CFF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57BD2990"/>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2F62EC"/>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C47049"/>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126143"/>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B66B04"/>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B80D3E"/>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9C64F8"/>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24277F"/>
    <w:multiLevelType w:val="hybridMultilevel"/>
    <w:tmpl w:val="CCAC5C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76B26367"/>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BD70AD"/>
    <w:multiLevelType w:val="hybridMultilevel"/>
    <w:tmpl w:val="B75853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9FA443B"/>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8F50DB"/>
    <w:multiLevelType w:val="multilevel"/>
    <w:tmpl w:val="635C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416E36"/>
    <w:multiLevelType w:val="hybridMultilevel"/>
    <w:tmpl w:val="AC385ED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2105110455">
    <w:abstractNumId w:val="20"/>
  </w:num>
  <w:num w:numId="2" w16cid:durableId="703598639">
    <w:abstractNumId w:val="27"/>
  </w:num>
  <w:num w:numId="3" w16cid:durableId="1931041895">
    <w:abstractNumId w:val="18"/>
  </w:num>
  <w:num w:numId="4" w16cid:durableId="673919930">
    <w:abstractNumId w:val="42"/>
  </w:num>
  <w:num w:numId="5" w16cid:durableId="472412099">
    <w:abstractNumId w:val="17"/>
  </w:num>
  <w:num w:numId="6" w16cid:durableId="1283418116">
    <w:abstractNumId w:val="21"/>
  </w:num>
  <w:num w:numId="7" w16cid:durableId="244536476">
    <w:abstractNumId w:val="44"/>
  </w:num>
  <w:num w:numId="8" w16cid:durableId="908689161">
    <w:abstractNumId w:val="22"/>
  </w:num>
  <w:num w:numId="9" w16cid:durableId="577176419">
    <w:abstractNumId w:val="13"/>
  </w:num>
  <w:num w:numId="10" w16cid:durableId="766998855">
    <w:abstractNumId w:val="16"/>
  </w:num>
  <w:num w:numId="11" w16cid:durableId="5134859">
    <w:abstractNumId w:val="24"/>
  </w:num>
  <w:num w:numId="12" w16cid:durableId="916548814">
    <w:abstractNumId w:val="30"/>
  </w:num>
  <w:num w:numId="13" w16cid:durableId="543911387">
    <w:abstractNumId w:val="34"/>
  </w:num>
  <w:num w:numId="14" w16cid:durableId="1647928800">
    <w:abstractNumId w:val="38"/>
  </w:num>
  <w:num w:numId="15" w16cid:durableId="26099905">
    <w:abstractNumId w:val="28"/>
  </w:num>
  <w:num w:numId="16" w16cid:durableId="1847015959">
    <w:abstractNumId w:val="41"/>
  </w:num>
  <w:num w:numId="17" w16cid:durableId="1908879762">
    <w:abstractNumId w:val="29"/>
  </w:num>
  <w:num w:numId="18" w16cid:durableId="710417065">
    <w:abstractNumId w:val="43"/>
  </w:num>
  <w:num w:numId="19" w16cid:durableId="705369948">
    <w:abstractNumId w:val="4"/>
  </w:num>
  <w:num w:numId="20" w16cid:durableId="1573660550">
    <w:abstractNumId w:val="36"/>
  </w:num>
  <w:num w:numId="21" w16cid:durableId="1585338488">
    <w:abstractNumId w:val="37"/>
  </w:num>
  <w:num w:numId="22" w16cid:durableId="622925886">
    <w:abstractNumId w:val="39"/>
  </w:num>
  <w:num w:numId="23" w16cid:durableId="1310474072">
    <w:abstractNumId w:val="25"/>
  </w:num>
  <w:num w:numId="24" w16cid:durableId="1511598473">
    <w:abstractNumId w:val="32"/>
  </w:num>
  <w:num w:numId="25" w16cid:durableId="921791932">
    <w:abstractNumId w:val="35"/>
  </w:num>
  <w:num w:numId="26" w16cid:durableId="1902017832">
    <w:abstractNumId w:val="26"/>
  </w:num>
  <w:num w:numId="27" w16cid:durableId="383674287">
    <w:abstractNumId w:val="7"/>
  </w:num>
  <w:num w:numId="28" w16cid:durableId="1801218342">
    <w:abstractNumId w:val="8"/>
  </w:num>
  <w:num w:numId="29" w16cid:durableId="740257759">
    <w:abstractNumId w:val="45"/>
  </w:num>
  <w:num w:numId="30" w16cid:durableId="2117823047">
    <w:abstractNumId w:val="9"/>
  </w:num>
  <w:num w:numId="31" w16cid:durableId="1938245123">
    <w:abstractNumId w:val="12"/>
  </w:num>
  <w:num w:numId="32" w16cid:durableId="656883179">
    <w:abstractNumId w:val="40"/>
  </w:num>
  <w:num w:numId="33" w16cid:durableId="1701517565">
    <w:abstractNumId w:val="31"/>
  </w:num>
  <w:num w:numId="34" w16cid:durableId="37097708">
    <w:abstractNumId w:val="47"/>
  </w:num>
  <w:num w:numId="35" w16cid:durableId="937251799">
    <w:abstractNumId w:val="6"/>
  </w:num>
  <w:num w:numId="36" w16cid:durableId="1110853387">
    <w:abstractNumId w:val="23"/>
  </w:num>
  <w:num w:numId="37" w16cid:durableId="265238585">
    <w:abstractNumId w:val="15"/>
  </w:num>
  <w:num w:numId="38" w16cid:durableId="698241724">
    <w:abstractNumId w:val="2"/>
  </w:num>
  <w:num w:numId="39" w16cid:durableId="1095789261">
    <w:abstractNumId w:val="3"/>
  </w:num>
  <w:num w:numId="40" w16cid:durableId="2026057432">
    <w:abstractNumId w:val="33"/>
  </w:num>
  <w:num w:numId="41" w16cid:durableId="269045024">
    <w:abstractNumId w:val="5"/>
  </w:num>
  <w:num w:numId="42" w16cid:durableId="954754237">
    <w:abstractNumId w:val="10"/>
  </w:num>
  <w:num w:numId="43" w16cid:durableId="1162699191">
    <w:abstractNumId w:val="11"/>
  </w:num>
  <w:num w:numId="44" w16cid:durableId="14424565">
    <w:abstractNumId w:val="46"/>
  </w:num>
  <w:num w:numId="45" w16cid:durableId="278610055">
    <w:abstractNumId w:val="19"/>
  </w:num>
  <w:num w:numId="46" w16cid:durableId="242839217">
    <w:abstractNumId w:val="0"/>
  </w:num>
  <w:num w:numId="47" w16cid:durableId="421612023">
    <w:abstractNumId w:val="1"/>
  </w:num>
  <w:num w:numId="48" w16cid:durableId="1703702802">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263"/>
    <w:rsid w:val="0000367D"/>
    <w:rsid w:val="00005653"/>
    <w:rsid w:val="00006206"/>
    <w:rsid w:val="0001530C"/>
    <w:rsid w:val="000162CB"/>
    <w:rsid w:val="000171DD"/>
    <w:rsid w:val="00026484"/>
    <w:rsid w:val="000269D7"/>
    <w:rsid w:val="00037FCD"/>
    <w:rsid w:val="0005161D"/>
    <w:rsid w:val="00055C14"/>
    <w:rsid w:val="00072628"/>
    <w:rsid w:val="000751B3"/>
    <w:rsid w:val="000753FA"/>
    <w:rsid w:val="00075499"/>
    <w:rsid w:val="000778B2"/>
    <w:rsid w:val="0008599F"/>
    <w:rsid w:val="000966B2"/>
    <w:rsid w:val="000C62B6"/>
    <w:rsid w:val="000D15EA"/>
    <w:rsid w:val="000E0550"/>
    <w:rsid w:val="000F3F49"/>
    <w:rsid w:val="00105827"/>
    <w:rsid w:val="00105DF8"/>
    <w:rsid w:val="001069EA"/>
    <w:rsid w:val="00110E4D"/>
    <w:rsid w:val="00113220"/>
    <w:rsid w:val="00117957"/>
    <w:rsid w:val="001200BA"/>
    <w:rsid w:val="001233C0"/>
    <w:rsid w:val="00131333"/>
    <w:rsid w:val="00136C42"/>
    <w:rsid w:val="00140099"/>
    <w:rsid w:val="00140B84"/>
    <w:rsid w:val="00142677"/>
    <w:rsid w:val="00153F91"/>
    <w:rsid w:val="001541FD"/>
    <w:rsid w:val="00157CB3"/>
    <w:rsid w:val="001604CE"/>
    <w:rsid w:val="00162577"/>
    <w:rsid w:val="00163653"/>
    <w:rsid w:val="00173673"/>
    <w:rsid w:val="00173A67"/>
    <w:rsid w:val="001751C1"/>
    <w:rsid w:val="001758C7"/>
    <w:rsid w:val="00182375"/>
    <w:rsid w:val="0018709E"/>
    <w:rsid w:val="00187867"/>
    <w:rsid w:val="00194792"/>
    <w:rsid w:val="001A17B8"/>
    <w:rsid w:val="001B7F78"/>
    <w:rsid w:val="001C72B7"/>
    <w:rsid w:val="001D60A4"/>
    <w:rsid w:val="001E3836"/>
    <w:rsid w:val="001E4A46"/>
    <w:rsid w:val="001E53AE"/>
    <w:rsid w:val="001F2E6F"/>
    <w:rsid w:val="001F5518"/>
    <w:rsid w:val="002039DE"/>
    <w:rsid w:val="002049F9"/>
    <w:rsid w:val="00210D64"/>
    <w:rsid w:val="002227A7"/>
    <w:rsid w:val="002409FC"/>
    <w:rsid w:val="002430A4"/>
    <w:rsid w:val="00252495"/>
    <w:rsid w:val="00252E65"/>
    <w:rsid w:val="00254724"/>
    <w:rsid w:val="00261645"/>
    <w:rsid w:val="00272866"/>
    <w:rsid w:val="00283BB6"/>
    <w:rsid w:val="00286513"/>
    <w:rsid w:val="002A02F5"/>
    <w:rsid w:val="002A1A09"/>
    <w:rsid w:val="002A395A"/>
    <w:rsid w:val="002A5357"/>
    <w:rsid w:val="002A6F97"/>
    <w:rsid w:val="002A7E6A"/>
    <w:rsid w:val="002B04AE"/>
    <w:rsid w:val="002C3978"/>
    <w:rsid w:val="002D32F8"/>
    <w:rsid w:val="002D422B"/>
    <w:rsid w:val="002E1DB7"/>
    <w:rsid w:val="002E2828"/>
    <w:rsid w:val="002E538B"/>
    <w:rsid w:val="002F4207"/>
    <w:rsid w:val="00303ABF"/>
    <w:rsid w:val="00305069"/>
    <w:rsid w:val="00310634"/>
    <w:rsid w:val="00323E53"/>
    <w:rsid w:val="0032666A"/>
    <w:rsid w:val="00327BCB"/>
    <w:rsid w:val="00337549"/>
    <w:rsid w:val="003404E1"/>
    <w:rsid w:val="003470A8"/>
    <w:rsid w:val="00357346"/>
    <w:rsid w:val="00364679"/>
    <w:rsid w:val="00371CD7"/>
    <w:rsid w:val="00373E54"/>
    <w:rsid w:val="0038335F"/>
    <w:rsid w:val="00394EED"/>
    <w:rsid w:val="003A1934"/>
    <w:rsid w:val="003A3874"/>
    <w:rsid w:val="003A57D1"/>
    <w:rsid w:val="003B0F5C"/>
    <w:rsid w:val="003B2906"/>
    <w:rsid w:val="003B3950"/>
    <w:rsid w:val="003C608E"/>
    <w:rsid w:val="003D119C"/>
    <w:rsid w:val="003D564F"/>
    <w:rsid w:val="003D5A8F"/>
    <w:rsid w:val="003F2505"/>
    <w:rsid w:val="003F5868"/>
    <w:rsid w:val="003F70D5"/>
    <w:rsid w:val="003F7E06"/>
    <w:rsid w:val="0040119C"/>
    <w:rsid w:val="0040327F"/>
    <w:rsid w:val="00405A61"/>
    <w:rsid w:val="00411B60"/>
    <w:rsid w:val="0041286E"/>
    <w:rsid w:val="0041497E"/>
    <w:rsid w:val="00422127"/>
    <w:rsid w:val="004228E2"/>
    <w:rsid w:val="004356AA"/>
    <w:rsid w:val="00470D8F"/>
    <w:rsid w:val="004869EC"/>
    <w:rsid w:val="00491213"/>
    <w:rsid w:val="00496B65"/>
    <w:rsid w:val="004A37FD"/>
    <w:rsid w:val="004B20F8"/>
    <w:rsid w:val="004B2C88"/>
    <w:rsid w:val="004C3FEA"/>
    <w:rsid w:val="004C4EE0"/>
    <w:rsid w:val="004C6136"/>
    <w:rsid w:val="004E46BC"/>
    <w:rsid w:val="004F4300"/>
    <w:rsid w:val="005014F8"/>
    <w:rsid w:val="00503743"/>
    <w:rsid w:val="00505C1C"/>
    <w:rsid w:val="00514263"/>
    <w:rsid w:val="00514F18"/>
    <w:rsid w:val="00542BCF"/>
    <w:rsid w:val="005447A0"/>
    <w:rsid w:val="005539B9"/>
    <w:rsid w:val="0055562D"/>
    <w:rsid w:val="00556FE4"/>
    <w:rsid w:val="00557060"/>
    <w:rsid w:val="005732DE"/>
    <w:rsid w:val="00577542"/>
    <w:rsid w:val="005805DF"/>
    <w:rsid w:val="00580954"/>
    <w:rsid w:val="00584107"/>
    <w:rsid w:val="005847C0"/>
    <w:rsid w:val="005856E0"/>
    <w:rsid w:val="0059049C"/>
    <w:rsid w:val="005904DB"/>
    <w:rsid w:val="005953F1"/>
    <w:rsid w:val="00597ABA"/>
    <w:rsid w:val="00597AC1"/>
    <w:rsid w:val="005A63A1"/>
    <w:rsid w:val="005A72FB"/>
    <w:rsid w:val="005A7493"/>
    <w:rsid w:val="005B0945"/>
    <w:rsid w:val="005B1112"/>
    <w:rsid w:val="005B1133"/>
    <w:rsid w:val="005B13C5"/>
    <w:rsid w:val="005B46C8"/>
    <w:rsid w:val="005B67FD"/>
    <w:rsid w:val="005D0164"/>
    <w:rsid w:val="005E3BDE"/>
    <w:rsid w:val="005E580F"/>
    <w:rsid w:val="005F4E2A"/>
    <w:rsid w:val="006178C4"/>
    <w:rsid w:val="00640912"/>
    <w:rsid w:val="00642C68"/>
    <w:rsid w:val="00646B69"/>
    <w:rsid w:val="00660E9D"/>
    <w:rsid w:val="00663C13"/>
    <w:rsid w:val="00665006"/>
    <w:rsid w:val="00666649"/>
    <w:rsid w:val="00674A20"/>
    <w:rsid w:val="0067668A"/>
    <w:rsid w:val="006776C2"/>
    <w:rsid w:val="00684B66"/>
    <w:rsid w:val="00687178"/>
    <w:rsid w:val="0068741B"/>
    <w:rsid w:val="00694AFA"/>
    <w:rsid w:val="0069670A"/>
    <w:rsid w:val="00697B0B"/>
    <w:rsid w:val="006A1D7B"/>
    <w:rsid w:val="006B0D01"/>
    <w:rsid w:val="006C6172"/>
    <w:rsid w:val="006D21FF"/>
    <w:rsid w:val="006D77C2"/>
    <w:rsid w:val="006D7A0E"/>
    <w:rsid w:val="006E1D5F"/>
    <w:rsid w:val="006E7558"/>
    <w:rsid w:val="0070098B"/>
    <w:rsid w:val="00705963"/>
    <w:rsid w:val="00705F49"/>
    <w:rsid w:val="0070638A"/>
    <w:rsid w:val="007125EE"/>
    <w:rsid w:val="00720A8E"/>
    <w:rsid w:val="007460DD"/>
    <w:rsid w:val="00764134"/>
    <w:rsid w:val="007656A1"/>
    <w:rsid w:val="007662C3"/>
    <w:rsid w:val="0076720B"/>
    <w:rsid w:val="00783D7C"/>
    <w:rsid w:val="00786242"/>
    <w:rsid w:val="007874E4"/>
    <w:rsid w:val="0079120A"/>
    <w:rsid w:val="00794369"/>
    <w:rsid w:val="00797825"/>
    <w:rsid w:val="007A04A9"/>
    <w:rsid w:val="007A4BD5"/>
    <w:rsid w:val="007B0C9D"/>
    <w:rsid w:val="007B1727"/>
    <w:rsid w:val="007B2E9D"/>
    <w:rsid w:val="007B374B"/>
    <w:rsid w:val="007B5192"/>
    <w:rsid w:val="007B64E2"/>
    <w:rsid w:val="007C28EB"/>
    <w:rsid w:val="007E0091"/>
    <w:rsid w:val="007E2C8C"/>
    <w:rsid w:val="007F0090"/>
    <w:rsid w:val="007F02FA"/>
    <w:rsid w:val="007F3418"/>
    <w:rsid w:val="007F5B64"/>
    <w:rsid w:val="00803684"/>
    <w:rsid w:val="0080455E"/>
    <w:rsid w:val="00805672"/>
    <w:rsid w:val="00821A73"/>
    <w:rsid w:val="00823B3A"/>
    <w:rsid w:val="0083253E"/>
    <w:rsid w:val="00852558"/>
    <w:rsid w:val="00852FAE"/>
    <w:rsid w:val="0085497C"/>
    <w:rsid w:val="00857E6F"/>
    <w:rsid w:val="00860CD3"/>
    <w:rsid w:val="00873FE4"/>
    <w:rsid w:val="0088324F"/>
    <w:rsid w:val="008862EC"/>
    <w:rsid w:val="00894D30"/>
    <w:rsid w:val="00897828"/>
    <w:rsid w:val="008A706B"/>
    <w:rsid w:val="008B3C74"/>
    <w:rsid w:val="008C15AF"/>
    <w:rsid w:val="008C41A9"/>
    <w:rsid w:val="008D1E53"/>
    <w:rsid w:val="008D236F"/>
    <w:rsid w:val="008D595F"/>
    <w:rsid w:val="008D7B57"/>
    <w:rsid w:val="008E1132"/>
    <w:rsid w:val="008E45FD"/>
    <w:rsid w:val="008E4C53"/>
    <w:rsid w:val="009027F3"/>
    <w:rsid w:val="0091031F"/>
    <w:rsid w:val="00910941"/>
    <w:rsid w:val="00910DB3"/>
    <w:rsid w:val="00912CD1"/>
    <w:rsid w:val="00923E50"/>
    <w:rsid w:val="00924F51"/>
    <w:rsid w:val="009304D8"/>
    <w:rsid w:val="009312C4"/>
    <w:rsid w:val="009345C9"/>
    <w:rsid w:val="00945A09"/>
    <w:rsid w:val="00975ED0"/>
    <w:rsid w:val="009775E9"/>
    <w:rsid w:val="00980CA8"/>
    <w:rsid w:val="0098369A"/>
    <w:rsid w:val="00987930"/>
    <w:rsid w:val="009914E5"/>
    <w:rsid w:val="00997CEB"/>
    <w:rsid w:val="009A3419"/>
    <w:rsid w:val="009A3993"/>
    <w:rsid w:val="009A66E4"/>
    <w:rsid w:val="009A7D81"/>
    <w:rsid w:val="009C380A"/>
    <w:rsid w:val="009C4E89"/>
    <w:rsid w:val="009E6FE7"/>
    <w:rsid w:val="00A0656C"/>
    <w:rsid w:val="00A14F7F"/>
    <w:rsid w:val="00A161AE"/>
    <w:rsid w:val="00A236D0"/>
    <w:rsid w:val="00A2662A"/>
    <w:rsid w:val="00A30FB8"/>
    <w:rsid w:val="00A341D9"/>
    <w:rsid w:val="00A42ACD"/>
    <w:rsid w:val="00A66DCE"/>
    <w:rsid w:val="00A73F01"/>
    <w:rsid w:val="00A83772"/>
    <w:rsid w:val="00A90011"/>
    <w:rsid w:val="00A90684"/>
    <w:rsid w:val="00A90702"/>
    <w:rsid w:val="00A921E2"/>
    <w:rsid w:val="00A93E0B"/>
    <w:rsid w:val="00A95E6A"/>
    <w:rsid w:val="00AA5983"/>
    <w:rsid w:val="00AA749A"/>
    <w:rsid w:val="00AB19D5"/>
    <w:rsid w:val="00AB22C3"/>
    <w:rsid w:val="00AB4E49"/>
    <w:rsid w:val="00AB7804"/>
    <w:rsid w:val="00AC078B"/>
    <w:rsid w:val="00AC14A2"/>
    <w:rsid w:val="00AC2A58"/>
    <w:rsid w:val="00AC2BD9"/>
    <w:rsid w:val="00AC40EB"/>
    <w:rsid w:val="00AD2581"/>
    <w:rsid w:val="00AD2A52"/>
    <w:rsid w:val="00AD2E48"/>
    <w:rsid w:val="00AD424F"/>
    <w:rsid w:val="00AD6739"/>
    <w:rsid w:val="00AE2798"/>
    <w:rsid w:val="00AE282B"/>
    <w:rsid w:val="00AE4F7F"/>
    <w:rsid w:val="00AE7E7A"/>
    <w:rsid w:val="00AF75AD"/>
    <w:rsid w:val="00B01B18"/>
    <w:rsid w:val="00B0266D"/>
    <w:rsid w:val="00B048E2"/>
    <w:rsid w:val="00B14CFB"/>
    <w:rsid w:val="00B2423D"/>
    <w:rsid w:val="00B26772"/>
    <w:rsid w:val="00B267D0"/>
    <w:rsid w:val="00B363F0"/>
    <w:rsid w:val="00B37AF9"/>
    <w:rsid w:val="00B4184B"/>
    <w:rsid w:val="00B41BA3"/>
    <w:rsid w:val="00B466BA"/>
    <w:rsid w:val="00B52F98"/>
    <w:rsid w:val="00B53316"/>
    <w:rsid w:val="00B53953"/>
    <w:rsid w:val="00B53C1C"/>
    <w:rsid w:val="00B53F26"/>
    <w:rsid w:val="00B60981"/>
    <w:rsid w:val="00B62C58"/>
    <w:rsid w:val="00B9327D"/>
    <w:rsid w:val="00B9584B"/>
    <w:rsid w:val="00B95D69"/>
    <w:rsid w:val="00BA02DB"/>
    <w:rsid w:val="00BA1FBF"/>
    <w:rsid w:val="00BA4AC7"/>
    <w:rsid w:val="00BA61A1"/>
    <w:rsid w:val="00BB2F6B"/>
    <w:rsid w:val="00BB3AC2"/>
    <w:rsid w:val="00BB4BD1"/>
    <w:rsid w:val="00BB7FF1"/>
    <w:rsid w:val="00BC1702"/>
    <w:rsid w:val="00BD1871"/>
    <w:rsid w:val="00BE1175"/>
    <w:rsid w:val="00BE14E4"/>
    <w:rsid w:val="00BE3488"/>
    <w:rsid w:val="00BE7093"/>
    <w:rsid w:val="00BF338D"/>
    <w:rsid w:val="00BF54B0"/>
    <w:rsid w:val="00C00F59"/>
    <w:rsid w:val="00C03352"/>
    <w:rsid w:val="00C06315"/>
    <w:rsid w:val="00C232F0"/>
    <w:rsid w:val="00C30333"/>
    <w:rsid w:val="00C30C7A"/>
    <w:rsid w:val="00C3198C"/>
    <w:rsid w:val="00C32C2C"/>
    <w:rsid w:val="00C35BD5"/>
    <w:rsid w:val="00C40AB3"/>
    <w:rsid w:val="00C43510"/>
    <w:rsid w:val="00C457B0"/>
    <w:rsid w:val="00C502D3"/>
    <w:rsid w:val="00C50D6D"/>
    <w:rsid w:val="00C511CC"/>
    <w:rsid w:val="00C55280"/>
    <w:rsid w:val="00C554AD"/>
    <w:rsid w:val="00C60C29"/>
    <w:rsid w:val="00C63DB5"/>
    <w:rsid w:val="00C648FC"/>
    <w:rsid w:val="00C74FCF"/>
    <w:rsid w:val="00C773FD"/>
    <w:rsid w:val="00C85A21"/>
    <w:rsid w:val="00C91A2E"/>
    <w:rsid w:val="00C964B9"/>
    <w:rsid w:val="00C96E64"/>
    <w:rsid w:val="00CA35C5"/>
    <w:rsid w:val="00CA4A5F"/>
    <w:rsid w:val="00CA76C6"/>
    <w:rsid w:val="00CB2414"/>
    <w:rsid w:val="00CC4E94"/>
    <w:rsid w:val="00CC7B08"/>
    <w:rsid w:val="00CE0F84"/>
    <w:rsid w:val="00CE507A"/>
    <w:rsid w:val="00CF3777"/>
    <w:rsid w:val="00D05BA3"/>
    <w:rsid w:val="00D103FA"/>
    <w:rsid w:val="00D16F1C"/>
    <w:rsid w:val="00D26A51"/>
    <w:rsid w:val="00D26E94"/>
    <w:rsid w:val="00D27E7A"/>
    <w:rsid w:val="00D44BB4"/>
    <w:rsid w:val="00D46E10"/>
    <w:rsid w:val="00D51918"/>
    <w:rsid w:val="00D51E4F"/>
    <w:rsid w:val="00D604C8"/>
    <w:rsid w:val="00D711E5"/>
    <w:rsid w:val="00D834E8"/>
    <w:rsid w:val="00D86F24"/>
    <w:rsid w:val="00D90EA0"/>
    <w:rsid w:val="00D9203F"/>
    <w:rsid w:val="00D966EA"/>
    <w:rsid w:val="00D97ADB"/>
    <w:rsid w:val="00DA1881"/>
    <w:rsid w:val="00DA7D3D"/>
    <w:rsid w:val="00DB13B1"/>
    <w:rsid w:val="00DB2BAA"/>
    <w:rsid w:val="00DB5081"/>
    <w:rsid w:val="00DF3F23"/>
    <w:rsid w:val="00E04B8F"/>
    <w:rsid w:val="00E06A2C"/>
    <w:rsid w:val="00E141C9"/>
    <w:rsid w:val="00E21A22"/>
    <w:rsid w:val="00E21F7E"/>
    <w:rsid w:val="00E25A99"/>
    <w:rsid w:val="00E26A0C"/>
    <w:rsid w:val="00E36DF4"/>
    <w:rsid w:val="00E4652B"/>
    <w:rsid w:val="00E51726"/>
    <w:rsid w:val="00E54364"/>
    <w:rsid w:val="00E548BA"/>
    <w:rsid w:val="00E57861"/>
    <w:rsid w:val="00E604F0"/>
    <w:rsid w:val="00E634F1"/>
    <w:rsid w:val="00E656FE"/>
    <w:rsid w:val="00E65FF7"/>
    <w:rsid w:val="00E66FB3"/>
    <w:rsid w:val="00E76D53"/>
    <w:rsid w:val="00E937E3"/>
    <w:rsid w:val="00E967A8"/>
    <w:rsid w:val="00EA485D"/>
    <w:rsid w:val="00EB6272"/>
    <w:rsid w:val="00EC3890"/>
    <w:rsid w:val="00ED3E0D"/>
    <w:rsid w:val="00EE0C04"/>
    <w:rsid w:val="00EE0CDE"/>
    <w:rsid w:val="00EE60CD"/>
    <w:rsid w:val="00EE78AD"/>
    <w:rsid w:val="00EE7DD9"/>
    <w:rsid w:val="00EF310B"/>
    <w:rsid w:val="00F03EF0"/>
    <w:rsid w:val="00F10395"/>
    <w:rsid w:val="00F16D9F"/>
    <w:rsid w:val="00F17077"/>
    <w:rsid w:val="00F204D3"/>
    <w:rsid w:val="00F353F2"/>
    <w:rsid w:val="00F441E2"/>
    <w:rsid w:val="00F55DF1"/>
    <w:rsid w:val="00F64418"/>
    <w:rsid w:val="00F7185E"/>
    <w:rsid w:val="00F76666"/>
    <w:rsid w:val="00F77D6F"/>
    <w:rsid w:val="00F80757"/>
    <w:rsid w:val="00F81466"/>
    <w:rsid w:val="00F8672A"/>
    <w:rsid w:val="00F9523C"/>
    <w:rsid w:val="00F97A49"/>
    <w:rsid w:val="00FA4F77"/>
    <w:rsid w:val="00FA5E88"/>
    <w:rsid w:val="00FA754B"/>
    <w:rsid w:val="00FA7C3E"/>
    <w:rsid w:val="00FB782D"/>
    <w:rsid w:val="00FC47DB"/>
    <w:rsid w:val="00FD099B"/>
    <w:rsid w:val="00FD31D2"/>
    <w:rsid w:val="00FD455F"/>
    <w:rsid w:val="00FD4A5B"/>
    <w:rsid w:val="00FE0CFC"/>
    <w:rsid w:val="00FF4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56887"/>
  <w15:chartTrackingRefBased/>
  <w15:docId w15:val="{9A9C7E85-97BC-2B4D-857F-68993F2C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D099B"/>
    <w:pPr>
      <w:keepNext/>
      <w:keepLines/>
      <w:spacing w:line="360" w:lineRule="auto"/>
      <w:jc w:val="center"/>
      <w:outlineLvl w:val="0"/>
    </w:pPr>
    <w:rPr>
      <w:rFonts w:ascii="Times New Roman" w:eastAsiaTheme="majorEastAsia" w:hAnsi="Times New Roman" w:cstheme="majorBidi"/>
      <w:b/>
      <w:color w:val="000000" w:themeColor="text1"/>
      <w:sz w:val="28"/>
      <w:szCs w:val="32"/>
    </w:rPr>
  </w:style>
  <w:style w:type="paragraph" w:styleId="2">
    <w:name w:val="heading 2"/>
    <w:basedOn w:val="a"/>
    <w:next w:val="a"/>
    <w:link w:val="20"/>
    <w:uiPriority w:val="9"/>
    <w:unhideWhenUsed/>
    <w:qFormat/>
    <w:rsid w:val="00FD099B"/>
    <w:pPr>
      <w:keepNext/>
      <w:keepLines/>
      <w:spacing w:line="360" w:lineRule="auto"/>
      <w:jc w:val="center"/>
      <w:outlineLvl w:val="1"/>
    </w:pPr>
    <w:rPr>
      <w:rFonts w:ascii="Times New Roman" w:eastAsiaTheme="majorEastAsia" w:hAnsi="Times New Roman" w:cstheme="majorBidi"/>
      <w:b/>
      <w:color w:val="000000" w:themeColor="text1"/>
      <w:sz w:val="28"/>
      <w:szCs w:val="26"/>
    </w:rPr>
  </w:style>
  <w:style w:type="paragraph" w:styleId="3">
    <w:name w:val="heading 3"/>
    <w:basedOn w:val="a"/>
    <w:next w:val="a"/>
    <w:link w:val="30"/>
    <w:uiPriority w:val="9"/>
    <w:unhideWhenUsed/>
    <w:qFormat/>
    <w:rsid w:val="00514263"/>
    <w:pPr>
      <w:keepNext/>
      <w:keepLines/>
      <w:spacing w:before="160" w:after="80" w:line="278" w:lineRule="auto"/>
      <w:outlineLvl w:val="2"/>
    </w:pPr>
    <w:rPr>
      <w:rFonts w:eastAsiaTheme="majorEastAsia" w:cstheme="majorBidi"/>
      <w:color w:val="2F5496" w:themeColor="accent1" w:themeShade="BF"/>
      <w:sz w:val="28"/>
      <w:szCs w:val="28"/>
      <w14:ligatures w14:val="none"/>
    </w:rPr>
  </w:style>
  <w:style w:type="paragraph" w:styleId="4">
    <w:name w:val="heading 4"/>
    <w:basedOn w:val="a"/>
    <w:next w:val="a"/>
    <w:link w:val="40"/>
    <w:uiPriority w:val="9"/>
    <w:unhideWhenUsed/>
    <w:qFormat/>
    <w:rsid w:val="00514263"/>
    <w:pPr>
      <w:keepNext/>
      <w:keepLines/>
      <w:spacing w:before="80" w:after="40" w:line="278" w:lineRule="auto"/>
      <w:outlineLvl w:val="3"/>
    </w:pPr>
    <w:rPr>
      <w:rFonts w:eastAsiaTheme="majorEastAsia" w:cstheme="majorBidi"/>
      <w:i/>
      <w:iCs/>
      <w:color w:val="2F5496" w:themeColor="accent1" w:themeShade="BF"/>
      <w:sz w:val="24"/>
      <w:szCs w:val="24"/>
      <w14:ligatures w14:val="none"/>
    </w:rPr>
  </w:style>
  <w:style w:type="paragraph" w:styleId="5">
    <w:name w:val="heading 5"/>
    <w:basedOn w:val="a"/>
    <w:next w:val="a"/>
    <w:link w:val="50"/>
    <w:uiPriority w:val="9"/>
    <w:unhideWhenUsed/>
    <w:qFormat/>
    <w:rsid w:val="00514263"/>
    <w:pPr>
      <w:keepNext/>
      <w:keepLines/>
      <w:spacing w:before="80" w:after="40" w:line="278" w:lineRule="auto"/>
      <w:outlineLvl w:val="4"/>
    </w:pPr>
    <w:rPr>
      <w:rFonts w:eastAsiaTheme="majorEastAsia" w:cstheme="majorBidi"/>
      <w:color w:val="2F5496" w:themeColor="accent1" w:themeShade="BF"/>
      <w:sz w:val="24"/>
      <w:szCs w:val="24"/>
      <w14:ligatures w14:val="none"/>
    </w:rPr>
  </w:style>
  <w:style w:type="paragraph" w:styleId="6">
    <w:name w:val="heading 6"/>
    <w:basedOn w:val="a"/>
    <w:next w:val="a"/>
    <w:link w:val="60"/>
    <w:uiPriority w:val="9"/>
    <w:semiHidden/>
    <w:unhideWhenUsed/>
    <w:qFormat/>
    <w:rsid w:val="00514263"/>
    <w:pPr>
      <w:keepNext/>
      <w:keepLines/>
      <w:spacing w:before="40" w:line="278" w:lineRule="auto"/>
      <w:outlineLvl w:val="5"/>
    </w:pPr>
    <w:rPr>
      <w:rFonts w:eastAsiaTheme="majorEastAsia" w:cstheme="majorBidi"/>
      <w:i/>
      <w:iCs/>
      <w:color w:val="595959" w:themeColor="text1" w:themeTint="A6"/>
      <w:sz w:val="24"/>
      <w:szCs w:val="24"/>
      <w14:ligatures w14:val="none"/>
    </w:rPr>
  </w:style>
  <w:style w:type="paragraph" w:styleId="7">
    <w:name w:val="heading 7"/>
    <w:basedOn w:val="a"/>
    <w:next w:val="a"/>
    <w:link w:val="70"/>
    <w:uiPriority w:val="9"/>
    <w:semiHidden/>
    <w:unhideWhenUsed/>
    <w:qFormat/>
    <w:rsid w:val="00514263"/>
    <w:pPr>
      <w:keepNext/>
      <w:keepLines/>
      <w:spacing w:before="40" w:line="278" w:lineRule="auto"/>
      <w:outlineLvl w:val="6"/>
    </w:pPr>
    <w:rPr>
      <w:rFonts w:eastAsiaTheme="majorEastAsia" w:cstheme="majorBidi"/>
      <w:color w:val="595959" w:themeColor="text1" w:themeTint="A6"/>
      <w:sz w:val="24"/>
      <w:szCs w:val="24"/>
      <w14:ligatures w14:val="none"/>
    </w:rPr>
  </w:style>
  <w:style w:type="paragraph" w:styleId="8">
    <w:name w:val="heading 8"/>
    <w:basedOn w:val="a"/>
    <w:next w:val="a"/>
    <w:link w:val="80"/>
    <w:uiPriority w:val="9"/>
    <w:semiHidden/>
    <w:unhideWhenUsed/>
    <w:qFormat/>
    <w:rsid w:val="00514263"/>
    <w:pPr>
      <w:keepNext/>
      <w:keepLines/>
      <w:spacing w:line="278" w:lineRule="auto"/>
      <w:outlineLvl w:val="7"/>
    </w:pPr>
    <w:rPr>
      <w:rFonts w:eastAsiaTheme="majorEastAsia" w:cstheme="majorBidi"/>
      <w:i/>
      <w:iCs/>
      <w:color w:val="272727" w:themeColor="text1" w:themeTint="D8"/>
      <w:sz w:val="24"/>
      <w:szCs w:val="24"/>
      <w14:ligatures w14:val="none"/>
    </w:rPr>
  </w:style>
  <w:style w:type="paragraph" w:styleId="9">
    <w:name w:val="heading 9"/>
    <w:basedOn w:val="a"/>
    <w:next w:val="a"/>
    <w:link w:val="90"/>
    <w:uiPriority w:val="9"/>
    <w:semiHidden/>
    <w:unhideWhenUsed/>
    <w:qFormat/>
    <w:rsid w:val="00514263"/>
    <w:pPr>
      <w:keepNext/>
      <w:keepLines/>
      <w:spacing w:line="278" w:lineRule="auto"/>
      <w:outlineLvl w:val="8"/>
    </w:pPr>
    <w:rPr>
      <w:rFonts w:eastAsiaTheme="majorEastAsia" w:cstheme="majorBidi"/>
      <w:color w:val="272727" w:themeColor="text1" w:themeTint="D8"/>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D099B"/>
    <w:rPr>
      <w:rFonts w:ascii="Times New Roman" w:eastAsiaTheme="majorEastAsia" w:hAnsi="Times New Roman" w:cstheme="majorBidi"/>
      <w:b/>
      <w:color w:val="000000" w:themeColor="text1"/>
      <w:sz w:val="28"/>
      <w:szCs w:val="26"/>
    </w:rPr>
  </w:style>
  <w:style w:type="character" w:customStyle="1" w:styleId="10">
    <w:name w:val="Заголовок 1 Знак"/>
    <w:basedOn w:val="a0"/>
    <w:link w:val="1"/>
    <w:uiPriority w:val="9"/>
    <w:rsid w:val="00FD099B"/>
    <w:rPr>
      <w:rFonts w:ascii="Times New Roman" w:eastAsiaTheme="majorEastAsia" w:hAnsi="Times New Roman" w:cstheme="majorBidi"/>
      <w:b/>
      <w:color w:val="000000" w:themeColor="text1"/>
      <w:sz w:val="28"/>
      <w:szCs w:val="32"/>
    </w:rPr>
  </w:style>
  <w:style w:type="character" w:customStyle="1" w:styleId="30">
    <w:name w:val="Заголовок 3 Знак"/>
    <w:basedOn w:val="a0"/>
    <w:link w:val="3"/>
    <w:uiPriority w:val="9"/>
    <w:rsid w:val="00514263"/>
    <w:rPr>
      <w:rFonts w:eastAsiaTheme="majorEastAsia" w:cstheme="majorBidi"/>
      <w:color w:val="2F5496" w:themeColor="accent1" w:themeShade="BF"/>
      <w:sz w:val="28"/>
      <w:szCs w:val="28"/>
      <w:lang w:val="ru-RU"/>
      <w14:ligatures w14:val="none"/>
    </w:rPr>
  </w:style>
  <w:style w:type="character" w:customStyle="1" w:styleId="40">
    <w:name w:val="Заголовок 4 Знак"/>
    <w:basedOn w:val="a0"/>
    <w:link w:val="4"/>
    <w:uiPriority w:val="9"/>
    <w:rsid w:val="00514263"/>
    <w:rPr>
      <w:rFonts w:eastAsiaTheme="majorEastAsia" w:cstheme="majorBidi"/>
      <w:i/>
      <w:iCs/>
      <w:color w:val="2F5496" w:themeColor="accent1" w:themeShade="BF"/>
      <w:sz w:val="24"/>
      <w:szCs w:val="24"/>
      <w:lang w:val="ru-RU"/>
      <w14:ligatures w14:val="none"/>
    </w:rPr>
  </w:style>
  <w:style w:type="character" w:customStyle="1" w:styleId="50">
    <w:name w:val="Заголовок 5 Знак"/>
    <w:basedOn w:val="a0"/>
    <w:link w:val="5"/>
    <w:uiPriority w:val="9"/>
    <w:rsid w:val="00514263"/>
    <w:rPr>
      <w:rFonts w:eastAsiaTheme="majorEastAsia" w:cstheme="majorBidi"/>
      <w:color w:val="2F5496" w:themeColor="accent1" w:themeShade="BF"/>
      <w:sz w:val="24"/>
      <w:szCs w:val="24"/>
      <w:lang w:val="ru-RU"/>
      <w14:ligatures w14:val="none"/>
    </w:rPr>
  </w:style>
  <w:style w:type="character" w:customStyle="1" w:styleId="60">
    <w:name w:val="Заголовок 6 Знак"/>
    <w:basedOn w:val="a0"/>
    <w:link w:val="6"/>
    <w:uiPriority w:val="9"/>
    <w:semiHidden/>
    <w:rsid w:val="00514263"/>
    <w:rPr>
      <w:rFonts w:eastAsiaTheme="majorEastAsia" w:cstheme="majorBidi"/>
      <w:i/>
      <w:iCs/>
      <w:color w:val="595959" w:themeColor="text1" w:themeTint="A6"/>
      <w:sz w:val="24"/>
      <w:szCs w:val="24"/>
      <w:lang w:val="ru-RU"/>
      <w14:ligatures w14:val="none"/>
    </w:rPr>
  </w:style>
  <w:style w:type="character" w:customStyle="1" w:styleId="70">
    <w:name w:val="Заголовок 7 Знак"/>
    <w:basedOn w:val="a0"/>
    <w:link w:val="7"/>
    <w:uiPriority w:val="9"/>
    <w:semiHidden/>
    <w:rsid w:val="00514263"/>
    <w:rPr>
      <w:rFonts w:eastAsiaTheme="majorEastAsia" w:cstheme="majorBidi"/>
      <w:color w:val="595959" w:themeColor="text1" w:themeTint="A6"/>
      <w:sz w:val="24"/>
      <w:szCs w:val="24"/>
      <w:lang w:val="ru-RU"/>
      <w14:ligatures w14:val="none"/>
    </w:rPr>
  </w:style>
  <w:style w:type="character" w:customStyle="1" w:styleId="80">
    <w:name w:val="Заголовок 8 Знак"/>
    <w:basedOn w:val="a0"/>
    <w:link w:val="8"/>
    <w:uiPriority w:val="9"/>
    <w:semiHidden/>
    <w:rsid w:val="00514263"/>
    <w:rPr>
      <w:rFonts w:eastAsiaTheme="majorEastAsia" w:cstheme="majorBidi"/>
      <w:i/>
      <w:iCs/>
      <w:color w:val="272727" w:themeColor="text1" w:themeTint="D8"/>
      <w:sz w:val="24"/>
      <w:szCs w:val="24"/>
      <w:lang w:val="ru-RU"/>
      <w14:ligatures w14:val="none"/>
    </w:rPr>
  </w:style>
  <w:style w:type="character" w:customStyle="1" w:styleId="90">
    <w:name w:val="Заголовок 9 Знак"/>
    <w:basedOn w:val="a0"/>
    <w:link w:val="9"/>
    <w:uiPriority w:val="9"/>
    <w:semiHidden/>
    <w:rsid w:val="00514263"/>
    <w:rPr>
      <w:rFonts w:eastAsiaTheme="majorEastAsia" w:cstheme="majorBidi"/>
      <w:color w:val="272727" w:themeColor="text1" w:themeTint="D8"/>
      <w:sz w:val="24"/>
      <w:szCs w:val="24"/>
      <w:lang w:val="ru-RU"/>
      <w14:ligatures w14:val="none"/>
    </w:rPr>
  </w:style>
  <w:style w:type="paragraph" w:styleId="a3">
    <w:name w:val="Title"/>
    <w:basedOn w:val="a"/>
    <w:next w:val="a"/>
    <w:link w:val="a4"/>
    <w:uiPriority w:val="10"/>
    <w:qFormat/>
    <w:rsid w:val="00514263"/>
    <w:pPr>
      <w:spacing w:after="80"/>
      <w:contextualSpacing/>
    </w:pPr>
    <w:rPr>
      <w:rFonts w:asciiTheme="majorHAnsi" w:eastAsiaTheme="majorEastAsia" w:hAnsiTheme="majorHAnsi" w:cstheme="majorBidi"/>
      <w:spacing w:val="-10"/>
      <w:kern w:val="28"/>
      <w:sz w:val="56"/>
      <w:szCs w:val="56"/>
      <w14:ligatures w14:val="none"/>
    </w:rPr>
  </w:style>
  <w:style w:type="character" w:customStyle="1" w:styleId="a4">
    <w:name w:val="Заголовок Знак"/>
    <w:basedOn w:val="a0"/>
    <w:link w:val="a3"/>
    <w:uiPriority w:val="10"/>
    <w:rsid w:val="00514263"/>
    <w:rPr>
      <w:rFonts w:asciiTheme="majorHAnsi" w:eastAsiaTheme="majorEastAsia" w:hAnsiTheme="majorHAnsi" w:cstheme="majorBidi"/>
      <w:spacing w:val="-10"/>
      <w:kern w:val="28"/>
      <w:sz w:val="56"/>
      <w:szCs w:val="56"/>
      <w:lang w:val="ru-RU"/>
      <w14:ligatures w14:val="none"/>
    </w:rPr>
  </w:style>
  <w:style w:type="paragraph" w:styleId="a5">
    <w:name w:val="Subtitle"/>
    <w:basedOn w:val="a"/>
    <w:next w:val="a"/>
    <w:link w:val="a6"/>
    <w:uiPriority w:val="11"/>
    <w:qFormat/>
    <w:rsid w:val="00514263"/>
    <w:pPr>
      <w:numPr>
        <w:ilvl w:val="1"/>
      </w:numPr>
      <w:spacing w:after="160" w:line="278" w:lineRule="auto"/>
    </w:pPr>
    <w:rPr>
      <w:rFonts w:eastAsiaTheme="majorEastAsia" w:cstheme="majorBidi"/>
      <w:color w:val="595959" w:themeColor="text1" w:themeTint="A6"/>
      <w:spacing w:val="15"/>
      <w:sz w:val="28"/>
      <w:szCs w:val="28"/>
      <w14:ligatures w14:val="none"/>
    </w:rPr>
  </w:style>
  <w:style w:type="character" w:customStyle="1" w:styleId="a6">
    <w:name w:val="Подзаголовок Знак"/>
    <w:basedOn w:val="a0"/>
    <w:link w:val="a5"/>
    <w:uiPriority w:val="11"/>
    <w:rsid w:val="00514263"/>
    <w:rPr>
      <w:rFonts w:eastAsiaTheme="majorEastAsia" w:cstheme="majorBidi"/>
      <w:color w:val="595959" w:themeColor="text1" w:themeTint="A6"/>
      <w:spacing w:val="15"/>
      <w:sz w:val="28"/>
      <w:szCs w:val="28"/>
      <w:lang w:val="ru-RU"/>
      <w14:ligatures w14:val="none"/>
    </w:rPr>
  </w:style>
  <w:style w:type="paragraph" w:styleId="21">
    <w:name w:val="Quote"/>
    <w:basedOn w:val="a"/>
    <w:next w:val="a"/>
    <w:link w:val="22"/>
    <w:uiPriority w:val="29"/>
    <w:qFormat/>
    <w:rsid w:val="00514263"/>
    <w:pPr>
      <w:spacing w:before="160" w:after="160" w:line="278" w:lineRule="auto"/>
      <w:jc w:val="center"/>
    </w:pPr>
    <w:rPr>
      <w:i/>
      <w:iCs/>
      <w:color w:val="404040" w:themeColor="text1" w:themeTint="BF"/>
      <w:sz w:val="24"/>
      <w:szCs w:val="24"/>
      <w14:ligatures w14:val="none"/>
    </w:rPr>
  </w:style>
  <w:style w:type="character" w:customStyle="1" w:styleId="22">
    <w:name w:val="Цитата 2 Знак"/>
    <w:basedOn w:val="a0"/>
    <w:link w:val="21"/>
    <w:uiPriority w:val="29"/>
    <w:rsid w:val="00514263"/>
    <w:rPr>
      <w:i/>
      <w:iCs/>
      <w:color w:val="404040" w:themeColor="text1" w:themeTint="BF"/>
      <w:sz w:val="24"/>
      <w:szCs w:val="24"/>
      <w:lang w:val="ru-RU"/>
      <w14:ligatures w14:val="none"/>
    </w:rPr>
  </w:style>
  <w:style w:type="paragraph" w:styleId="a7">
    <w:name w:val="List Paragraph"/>
    <w:basedOn w:val="a"/>
    <w:uiPriority w:val="34"/>
    <w:qFormat/>
    <w:rsid w:val="00514263"/>
    <w:pPr>
      <w:spacing w:after="160" w:line="278" w:lineRule="auto"/>
      <w:ind w:left="720"/>
      <w:contextualSpacing/>
    </w:pPr>
    <w:rPr>
      <w:sz w:val="24"/>
      <w:szCs w:val="24"/>
      <w14:ligatures w14:val="none"/>
    </w:rPr>
  </w:style>
  <w:style w:type="character" w:styleId="a8">
    <w:name w:val="Intense Emphasis"/>
    <w:basedOn w:val="a0"/>
    <w:uiPriority w:val="21"/>
    <w:qFormat/>
    <w:rsid w:val="00514263"/>
    <w:rPr>
      <w:i/>
      <w:iCs/>
      <w:color w:val="2F5496" w:themeColor="accent1" w:themeShade="BF"/>
    </w:rPr>
  </w:style>
  <w:style w:type="paragraph" w:styleId="a9">
    <w:name w:val="Intense Quote"/>
    <w:basedOn w:val="a"/>
    <w:next w:val="a"/>
    <w:link w:val="aa"/>
    <w:uiPriority w:val="30"/>
    <w:qFormat/>
    <w:rsid w:val="00514263"/>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14:ligatures w14:val="none"/>
    </w:rPr>
  </w:style>
  <w:style w:type="character" w:customStyle="1" w:styleId="aa">
    <w:name w:val="Выделенная цитата Знак"/>
    <w:basedOn w:val="a0"/>
    <w:link w:val="a9"/>
    <w:uiPriority w:val="30"/>
    <w:rsid w:val="00514263"/>
    <w:rPr>
      <w:i/>
      <w:iCs/>
      <w:color w:val="2F5496" w:themeColor="accent1" w:themeShade="BF"/>
      <w:sz w:val="24"/>
      <w:szCs w:val="24"/>
      <w:lang w:val="ru-RU"/>
      <w14:ligatures w14:val="none"/>
    </w:rPr>
  </w:style>
  <w:style w:type="character" w:styleId="ab">
    <w:name w:val="Intense Reference"/>
    <w:basedOn w:val="a0"/>
    <w:uiPriority w:val="32"/>
    <w:qFormat/>
    <w:rsid w:val="00514263"/>
    <w:rPr>
      <w:b/>
      <w:bCs/>
      <w:smallCaps/>
      <w:color w:val="2F5496" w:themeColor="accent1" w:themeShade="BF"/>
      <w:spacing w:val="5"/>
    </w:rPr>
  </w:style>
  <w:style w:type="paragraph" w:styleId="ac">
    <w:name w:val="Normal (Web)"/>
    <w:basedOn w:val="a"/>
    <w:uiPriority w:val="99"/>
    <w:unhideWhenUsed/>
    <w:rsid w:val="00514263"/>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a0"/>
    <w:rsid w:val="00514263"/>
  </w:style>
  <w:style w:type="character" w:styleId="ad">
    <w:name w:val="Strong"/>
    <w:basedOn w:val="a0"/>
    <w:uiPriority w:val="22"/>
    <w:qFormat/>
    <w:rsid w:val="00514263"/>
    <w:rPr>
      <w:b/>
      <w:bCs/>
    </w:rPr>
  </w:style>
  <w:style w:type="character" w:styleId="ae">
    <w:name w:val="Emphasis"/>
    <w:basedOn w:val="a0"/>
    <w:uiPriority w:val="20"/>
    <w:qFormat/>
    <w:rsid w:val="00514263"/>
    <w:rPr>
      <w:i/>
      <w:iCs/>
    </w:rPr>
  </w:style>
  <w:style w:type="paragraph" w:styleId="af">
    <w:name w:val="TOC Heading"/>
    <w:basedOn w:val="1"/>
    <w:next w:val="a"/>
    <w:uiPriority w:val="39"/>
    <w:unhideWhenUsed/>
    <w:qFormat/>
    <w:rsid w:val="00514263"/>
    <w:pPr>
      <w:spacing w:before="480" w:line="276" w:lineRule="auto"/>
      <w:outlineLvl w:val="9"/>
    </w:pPr>
    <w:rPr>
      <w:b w:val="0"/>
      <w:bCs/>
      <w:kern w:val="0"/>
      <w:szCs w:val="28"/>
      <w:lang w:eastAsia="en-US"/>
      <w14:ligatures w14:val="none"/>
    </w:rPr>
  </w:style>
  <w:style w:type="paragraph" w:styleId="31">
    <w:name w:val="toc 3"/>
    <w:basedOn w:val="a"/>
    <w:next w:val="a"/>
    <w:autoRedefine/>
    <w:uiPriority w:val="39"/>
    <w:unhideWhenUsed/>
    <w:rsid w:val="00514263"/>
    <w:pPr>
      <w:spacing w:after="100" w:line="278" w:lineRule="auto"/>
      <w:ind w:left="480"/>
    </w:pPr>
    <w:rPr>
      <w:sz w:val="24"/>
      <w:szCs w:val="24"/>
      <w14:ligatures w14:val="none"/>
    </w:rPr>
  </w:style>
  <w:style w:type="character" w:styleId="af0">
    <w:name w:val="Hyperlink"/>
    <w:basedOn w:val="a0"/>
    <w:uiPriority w:val="99"/>
    <w:unhideWhenUsed/>
    <w:rsid w:val="00514263"/>
    <w:rPr>
      <w:color w:val="0563C1" w:themeColor="hyperlink"/>
      <w:u w:val="single"/>
    </w:rPr>
  </w:style>
  <w:style w:type="paragraph" w:styleId="af1">
    <w:name w:val="Balloon Text"/>
    <w:basedOn w:val="a"/>
    <w:link w:val="af2"/>
    <w:uiPriority w:val="99"/>
    <w:semiHidden/>
    <w:unhideWhenUsed/>
    <w:rsid w:val="00514263"/>
    <w:rPr>
      <w:rFonts w:ascii="Tahoma" w:hAnsi="Tahoma" w:cs="Tahoma"/>
      <w:sz w:val="16"/>
      <w:szCs w:val="16"/>
      <w14:ligatures w14:val="none"/>
    </w:rPr>
  </w:style>
  <w:style w:type="character" w:customStyle="1" w:styleId="af2">
    <w:name w:val="Текст выноски Знак"/>
    <w:basedOn w:val="a0"/>
    <w:link w:val="af1"/>
    <w:uiPriority w:val="99"/>
    <w:semiHidden/>
    <w:rsid w:val="00514263"/>
    <w:rPr>
      <w:rFonts w:ascii="Tahoma" w:hAnsi="Tahoma" w:cs="Tahoma"/>
      <w:sz w:val="16"/>
      <w:szCs w:val="16"/>
      <w:lang w:val="ru-RU"/>
      <w14:ligatures w14:val="none"/>
    </w:rPr>
  </w:style>
  <w:style w:type="paragraph" w:styleId="af3">
    <w:name w:val="No Spacing"/>
    <w:uiPriority w:val="1"/>
    <w:qFormat/>
    <w:rsid w:val="00514263"/>
    <w:rPr>
      <w:sz w:val="24"/>
      <w:szCs w:val="24"/>
      <w14:ligatures w14:val="none"/>
    </w:rPr>
  </w:style>
  <w:style w:type="paragraph" w:styleId="23">
    <w:name w:val="toc 2"/>
    <w:basedOn w:val="a"/>
    <w:next w:val="a"/>
    <w:autoRedefine/>
    <w:uiPriority w:val="39"/>
    <w:unhideWhenUsed/>
    <w:rsid w:val="00514263"/>
    <w:pPr>
      <w:spacing w:after="100" w:line="278" w:lineRule="auto"/>
      <w:ind w:left="240"/>
    </w:pPr>
    <w:rPr>
      <w:sz w:val="24"/>
      <w:szCs w:val="24"/>
      <w14:ligatures w14:val="none"/>
    </w:rPr>
  </w:style>
  <w:style w:type="table" w:styleId="af4">
    <w:name w:val="Table Grid"/>
    <w:basedOn w:val="a1"/>
    <w:uiPriority w:val="39"/>
    <w:rsid w:val="00514263"/>
    <w:rPr>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514263"/>
    <w:pPr>
      <w:tabs>
        <w:tab w:val="center" w:pos="4677"/>
        <w:tab w:val="right" w:pos="9355"/>
      </w:tabs>
    </w:pPr>
    <w:rPr>
      <w:sz w:val="24"/>
      <w:szCs w:val="24"/>
      <w14:ligatures w14:val="none"/>
    </w:rPr>
  </w:style>
  <w:style w:type="character" w:customStyle="1" w:styleId="af6">
    <w:name w:val="Верхний колонтитул Знак"/>
    <w:basedOn w:val="a0"/>
    <w:link w:val="af5"/>
    <w:uiPriority w:val="99"/>
    <w:rsid w:val="00514263"/>
    <w:rPr>
      <w:sz w:val="24"/>
      <w:szCs w:val="24"/>
      <w:lang w:val="ru-RU"/>
      <w14:ligatures w14:val="none"/>
    </w:rPr>
  </w:style>
  <w:style w:type="paragraph" w:styleId="af7">
    <w:name w:val="footer"/>
    <w:basedOn w:val="a"/>
    <w:link w:val="af8"/>
    <w:uiPriority w:val="99"/>
    <w:unhideWhenUsed/>
    <w:rsid w:val="00514263"/>
    <w:pPr>
      <w:tabs>
        <w:tab w:val="center" w:pos="4677"/>
        <w:tab w:val="right" w:pos="9355"/>
      </w:tabs>
    </w:pPr>
    <w:rPr>
      <w:sz w:val="24"/>
      <w:szCs w:val="24"/>
      <w14:ligatures w14:val="none"/>
    </w:rPr>
  </w:style>
  <w:style w:type="character" w:customStyle="1" w:styleId="af8">
    <w:name w:val="Нижний колонтитул Знак"/>
    <w:basedOn w:val="a0"/>
    <w:link w:val="af7"/>
    <w:uiPriority w:val="99"/>
    <w:rsid w:val="00514263"/>
    <w:rPr>
      <w:sz w:val="24"/>
      <w:szCs w:val="24"/>
      <w:lang w:val="ru-RU"/>
      <w14:ligatures w14:val="none"/>
    </w:rPr>
  </w:style>
  <w:style w:type="paragraph" w:styleId="11">
    <w:name w:val="toc 1"/>
    <w:basedOn w:val="a"/>
    <w:next w:val="a"/>
    <w:autoRedefine/>
    <w:uiPriority w:val="39"/>
    <w:unhideWhenUsed/>
    <w:rsid w:val="00505C1C"/>
    <w:pPr>
      <w:tabs>
        <w:tab w:val="right" w:leader="dot" w:pos="9345"/>
      </w:tabs>
      <w:spacing w:line="360" w:lineRule="auto"/>
      <w:jc w:val="both"/>
    </w:pPr>
    <w:rPr>
      <w:sz w:val="24"/>
      <w:szCs w:val="24"/>
      <w14:ligatures w14:val="none"/>
    </w:rPr>
  </w:style>
  <w:style w:type="character" w:styleId="af9">
    <w:name w:val="FollowedHyperlink"/>
    <w:basedOn w:val="a0"/>
    <w:uiPriority w:val="99"/>
    <w:semiHidden/>
    <w:unhideWhenUsed/>
    <w:rsid w:val="00514263"/>
    <w:rPr>
      <w:color w:val="954F72" w:themeColor="followedHyperlink"/>
      <w:u w:val="single"/>
    </w:rPr>
  </w:style>
  <w:style w:type="character" w:customStyle="1" w:styleId="s1">
    <w:name w:val="s1"/>
    <w:basedOn w:val="a0"/>
    <w:rsid w:val="0038335F"/>
    <w:rPr>
      <w:rFonts w:ascii="UICTFontTextStyleBody" w:hAnsi="UICTFontTextStyleBody" w:hint="default"/>
      <w:b w:val="0"/>
      <w:bCs w:val="0"/>
      <w:i w:val="0"/>
      <w:iCs w:val="0"/>
      <w:sz w:val="26"/>
      <w:szCs w:val="26"/>
    </w:rPr>
  </w:style>
  <w:style w:type="paragraph" w:customStyle="1" w:styleId="li1">
    <w:name w:val="li1"/>
    <w:basedOn w:val="a"/>
    <w:rsid w:val="0038335F"/>
    <w:rPr>
      <w:rFonts w:ascii=".AppleSystemUIFont" w:hAnsi=".AppleSystemUIFont" w:cs="Times New Roman"/>
      <w:kern w:val="0"/>
      <w:sz w:val="26"/>
      <w:szCs w:val="26"/>
      <w14:ligatures w14:val="none"/>
    </w:rPr>
  </w:style>
  <w:style w:type="character" w:customStyle="1" w:styleId="relative">
    <w:name w:val="relative"/>
    <w:basedOn w:val="a0"/>
    <w:rsid w:val="00B466BA"/>
  </w:style>
  <w:style w:type="paragraph" w:customStyle="1" w:styleId="p1">
    <w:name w:val="p1"/>
    <w:basedOn w:val="a"/>
    <w:rsid w:val="00B37AF9"/>
    <w:rPr>
      <w:rFonts w:ascii=".AppleSystemUIFont" w:hAnsi=".AppleSystemUIFont" w:cs="Times New Roman"/>
      <w:kern w:val="0"/>
      <w:sz w:val="26"/>
      <w:szCs w:val="26"/>
      <w14:ligatures w14:val="none"/>
    </w:rPr>
  </w:style>
  <w:style w:type="character" w:styleId="afa">
    <w:name w:val="Unresolved Mention"/>
    <w:basedOn w:val="a0"/>
    <w:uiPriority w:val="99"/>
    <w:semiHidden/>
    <w:unhideWhenUsed/>
    <w:rsid w:val="00BE3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75479">
      <w:bodyDiv w:val="1"/>
      <w:marLeft w:val="0"/>
      <w:marRight w:val="0"/>
      <w:marTop w:val="0"/>
      <w:marBottom w:val="0"/>
      <w:divBdr>
        <w:top w:val="none" w:sz="0" w:space="0" w:color="auto"/>
        <w:left w:val="none" w:sz="0" w:space="0" w:color="auto"/>
        <w:bottom w:val="none" w:sz="0" w:space="0" w:color="auto"/>
        <w:right w:val="none" w:sz="0" w:space="0" w:color="auto"/>
      </w:divBdr>
    </w:div>
    <w:div w:id="1554808539">
      <w:bodyDiv w:val="1"/>
      <w:marLeft w:val="0"/>
      <w:marRight w:val="0"/>
      <w:marTop w:val="0"/>
      <w:marBottom w:val="0"/>
      <w:divBdr>
        <w:top w:val="none" w:sz="0" w:space="0" w:color="auto"/>
        <w:left w:val="none" w:sz="0" w:space="0" w:color="auto"/>
        <w:bottom w:val="none" w:sz="0" w:space="0" w:color="auto"/>
        <w:right w:val="none" w:sz="0" w:space="0" w:color="auto"/>
      </w:divBdr>
    </w:div>
    <w:div w:id="157262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am.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nvestfund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6496F-D90F-41D8-914D-403B813CBD4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84</Pages>
  <Words>19618</Words>
  <Characters>111824</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456 123</dc:creator>
  <cp:keywords/>
  <dc:description/>
  <cp:lastModifiedBy>456 123</cp:lastModifiedBy>
  <cp:revision>122</cp:revision>
  <dcterms:created xsi:type="dcterms:W3CDTF">2025-06-19T14:08:00Z</dcterms:created>
  <dcterms:modified xsi:type="dcterms:W3CDTF">2025-06-20T09:19:00Z</dcterms:modified>
</cp:coreProperties>
</file>