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29378" w14:textId="756D7DA9" w:rsidR="00E93075" w:rsidRDefault="00EF2020" w:rsidP="00E93075">
      <w:pPr>
        <w:tabs>
          <w:tab w:val="left" w:pos="709"/>
          <w:tab w:val="left" w:pos="4678"/>
        </w:tabs>
        <w:spacing w:line="240" w:lineRule="auto"/>
        <w:jc w:val="center"/>
      </w:pPr>
      <w:r>
        <w:rPr>
          <w:rFonts w:eastAsia="Times New Roman" w:cs="Times New Roman"/>
          <w:noProof/>
          <w:color w:val="000000"/>
          <w:sz w:val="24"/>
          <w:szCs w:val="24"/>
          <w:lang w:eastAsia="ru-RU"/>
        </w:rPr>
        <w:drawing>
          <wp:anchor distT="0" distB="0" distL="114300" distR="114300" simplePos="0" relativeHeight="251659264" behindDoc="0" locked="0" layoutInCell="1" allowOverlap="1" wp14:anchorId="37414CDA" wp14:editId="06CA728D">
            <wp:simplePos x="0" y="0"/>
            <wp:positionH relativeFrom="column">
              <wp:posOffset>0</wp:posOffset>
            </wp:positionH>
            <wp:positionV relativeFrom="paragraph">
              <wp:posOffset>173355</wp:posOffset>
            </wp:positionV>
            <wp:extent cx="5461000" cy="83693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5461000" cy="8369300"/>
                    </a:xfrm>
                    <a:prstGeom prst="rect">
                      <a:avLst/>
                    </a:prstGeom>
                  </pic:spPr>
                </pic:pic>
              </a:graphicData>
            </a:graphic>
          </wp:anchor>
        </w:drawing>
      </w:r>
      <w:r w:rsidR="003E415A">
        <w:rPr>
          <w:rFonts w:eastAsia="Times New Roman" w:cs="Times New Roman"/>
          <w:color w:val="000000"/>
          <w:sz w:val="24"/>
          <w:szCs w:val="24"/>
          <w:lang w:eastAsia="ru-RU"/>
        </w:rPr>
        <w:br/>
      </w:r>
    </w:p>
    <w:p w14:paraId="5681D961" w14:textId="24511F04" w:rsidR="008002CF" w:rsidRDefault="008002CF"/>
    <w:p w14:paraId="1CB19B06" w14:textId="527B67CE" w:rsidR="00FB1A3F" w:rsidRPr="00FB1A3F" w:rsidRDefault="00FB1A3F" w:rsidP="00E93075">
      <w:pPr>
        <w:rPr>
          <w:rFonts w:cs="Times New Roman"/>
          <w:b/>
          <w:bCs/>
          <w:szCs w:val="28"/>
        </w:rPr>
      </w:pPr>
      <w:r>
        <w:rPr>
          <w:rFonts w:cs="Times New Roman"/>
          <w:szCs w:val="28"/>
        </w:rPr>
        <w:br w:type="page"/>
      </w:r>
      <w:bookmarkStart w:id="0" w:name="_Toc135135633"/>
      <w:r w:rsidR="00E93075">
        <w:rPr>
          <w:rFonts w:cs="Times New Roman"/>
          <w:szCs w:val="28"/>
          <w:lang w:val="en-GB"/>
        </w:rPr>
        <w:lastRenderedPageBreak/>
        <w:t xml:space="preserve">                                           </w:t>
      </w:r>
      <w:r w:rsidRPr="00FB1A3F">
        <w:rPr>
          <w:rFonts w:cs="Times New Roman"/>
          <w:b/>
          <w:bCs/>
          <w:szCs w:val="28"/>
        </w:rPr>
        <w:t>ВВЕДЕНИЕ</w:t>
      </w:r>
      <w:bookmarkEnd w:id="0"/>
    </w:p>
    <w:p w14:paraId="542FB887" w14:textId="77777777" w:rsidR="006C45DF" w:rsidRDefault="006C45DF" w:rsidP="006B2FB1">
      <w:pPr>
        <w:rPr>
          <w:rFonts w:cs="Times New Roman"/>
          <w:szCs w:val="28"/>
        </w:rPr>
      </w:pPr>
    </w:p>
    <w:p w14:paraId="343EEF4A" w14:textId="77777777" w:rsidR="00CB5988" w:rsidRDefault="00FF5478" w:rsidP="006B2FB1">
      <w:pPr>
        <w:rPr>
          <w:rFonts w:cs="Times New Roman"/>
          <w:szCs w:val="28"/>
        </w:rPr>
      </w:pPr>
      <w:r w:rsidRPr="00FF5478">
        <w:rPr>
          <w:rFonts w:cs="Times New Roman"/>
          <w:szCs w:val="28"/>
        </w:rPr>
        <w:t xml:space="preserve">В современном мире устойчивое развитие бизнеса требует не только высоких технологий, эффективного менеджмента и маркетинговой стратегии, но и обеспечения экономической безопасности. Особенно это актуально для страховых компаний, которые обеспечивают финансовую защиту граждан и предприятий. </w:t>
      </w:r>
    </w:p>
    <w:p w14:paraId="2B11A7E3" w14:textId="4BF16892" w:rsidR="00FF5478" w:rsidRDefault="002C4E85" w:rsidP="006B2FB1">
      <w:pPr>
        <w:rPr>
          <w:rFonts w:cs="Times New Roman"/>
          <w:szCs w:val="28"/>
        </w:rPr>
      </w:pPr>
      <w:r>
        <w:t>Угрозы экономической безопасности предприятиям страховой компании – это потенциальные или реальные действия физических или юридических лиц, нарушающее состояние защищенности субъекта предпринимательской деятельности и способные привести к ее прекращению, либо к экономическим и другим потерям</w:t>
      </w:r>
      <w:r w:rsidR="009C0573">
        <w:t>.</w:t>
      </w:r>
      <w:r>
        <w:t xml:space="preserve"> Каждое предприятие должно осознавать важность и необходимость поддержания соответствующего режима безопасности и выделения на эти цели значительных ресурсов. </w:t>
      </w:r>
      <w:r w:rsidR="00FF5478" w:rsidRPr="00FF5478">
        <w:rPr>
          <w:rFonts w:cs="Times New Roman"/>
          <w:szCs w:val="28"/>
        </w:rPr>
        <w:t xml:space="preserve">В этой связи тема </w:t>
      </w:r>
      <w:r w:rsidR="00FF5478">
        <w:rPr>
          <w:rFonts w:cs="Times New Roman"/>
          <w:szCs w:val="28"/>
        </w:rPr>
        <w:t>курсовой работы</w:t>
      </w:r>
      <w:r w:rsidR="00FF5478" w:rsidRPr="00FF5478">
        <w:rPr>
          <w:rFonts w:cs="Times New Roman"/>
          <w:szCs w:val="28"/>
        </w:rPr>
        <w:t xml:space="preserve"> является актуальной и интересной для исследования. </w:t>
      </w:r>
    </w:p>
    <w:p w14:paraId="4BF214E9" w14:textId="0B7B9B62" w:rsidR="00FB1A3F" w:rsidRDefault="00FF5478" w:rsidP="006B2FB1">
      <w:pPr>
        <w:rPr>
          <w:rFonts w:cs="Times New Roman"/>
          <w:szCs w:val="28"/>
        </w:rPr>
      </w:pPr>
      <w:r w:rsidRPr="00FF5478">
        <w:rPr>
          <w:rFonts w:cs="Times New Roman"/>
          <w:szCs w:val="28"/>
        </w:rPr>
        <w:t>В данной курсовой работе будет проанализировано понятие экономической безопасности, ее важность для страховых компаний, а также рассмотрены меры по обеспечению экономической безопасности в сфере страхования.</w:t>
      </w:r>
      <w:r w:rsidR="002C4E85">
        <w:rPr>
          <w:rFonts w:cs="Times New Roman"/>
          <w:szCs w:val="28"/>
        </w:rPr>
        <w:t xml:space="preserve"> </w:t>
      </w:r>
      <w:r w:rsidR="002C4E85">
        <w:t>Значимость данной работы заключается в поиске путей улучшения системы экономической безопасности страховой организации, в том числе в направлении их дальнейшего применения для непосредственного использования.</w:t>
      </w:r>
    </w:p>
    <w:p w14:paraId="26BBBCED" w14:textId="3E5D0413" w:rsidR="00FF5478" w:rsidRDefault="00FF5478" w:rsidP="006B2FB1">
      <w:pPr>
        <w:rPr>
          <w:rFonts w:cs="Times New Roman"/>
          <w:szCs w:val="28"/>
        </w:rPr>
      </w:pPr>
      <w:r>
        <w:rPr>
          <w:rFonts w:cs="Times New Roman"/>
          <w:szCs w:val="28"/>
        </w:rPr>
        <w:t xml:space="preserve">Объектом исследования выступит </w:t>
      </w:r>
      <w:r w:rsidR="00933E11">
        <w:t>ПАО СК «Росгосстрах».</w:t>
      </w:r>
    </w:p>
    <w:p w14:paraId="7C625225" w14:textId="0AA3DEB0" w:rsidR="00FF5478" w:rsidRDefault="00FF5478" w:rsidP="00FF5478">
      <w:pPr>
        <w:rPr>
          <w:rFonts w:cs="Times New Roman"/>
          <w:szCs w:val="28"/>
        </w:rPr>
      </w:pPr>
      <w:r>
        <w:rPr>
          <w:rFonts w:cs="Times New Roman"/>
          <w:szCs w:val="28"/>
        </w:rPr>
        <w:t xml:space="preserve">Предметом исследования являются экономические отношения, складывающиеся по поводу управления и формирования системы </w:t>
      </w:r>
      <w:r w:rsidRPr="00712E58">
        <w:rPr>
          <w:rFonts w:cs="Times New Roman"/>
          <w:szCs w:val="28"/>
        </w:rPr>
        <w:t>обеспечения экономической безопасности страховой компании</w:t>
      </w:r>
      <w:r>
        <w:rPr>
          <w:rFonts w:cs="Times New Roman"/>
          <w:szCs w:val="28"/>
        </w:rPr>
        <w:t>.</w:t>
      </w:r>
    </w:p>
    <w:p w14:paraId="1B51AD68" w14:textId="383A0905" w:rsidR="00FF0BB9" w:rsidRDefault="00FF0BB9" w:rsidP="00FF5478">
      <w:r>
        <w:rPr>
          <w:rFonts w:cs="Times New Roman"/>
          <w:szCs w:val="28"/>
        </w:rPr>
        <w:t>Цель работы – изучение теоретических аспектов экономической безопасности</w:t>
      </w:r>
      <w:r w:rsidR="00761BF3">
        <w:rPr>
          <w:rFonts w:cs="Times New Roman"/>
          <w:szCs w:val="28"/>
        </w:rPr>
        <w:t xml:space="preserve"> </w:t>
      </w:r>
      <w:r w:rsidR="00761BF3">
        <w:t>страховой компании</w:t>
      </w:r>
      <w:r>
        <w:rPr>
          <w:rFonts w:cs="Times New Roman"/>
          <w:szCs w:val="28"/>
        </w:rPr>
        <w:t xml:space="preserve"> и </w:t>
      </w:r>
      <w:r>
        <w:t xml:space="preserve">разработка направлений повышения </w:t>
      </w:r>
      <w:r w:rsidR="00761BF3">
        <w:t xml:space="preserve">ее </w:t>
      </w:r>
      <w:r>
        <w:t>уровня экономической безопасности.</w:t>
      </w:r>
    </w:p>
    <w:p w14:paraId="20D82B52" w14:textId="75FDF9EF" w:rsidR="00FF5ADA" w:rsidRDefault="00FF5ADA" w:rsidP="00FF5478">
      <w:r>
        <w:lastRenderedPageBreak/>
        <w:t xml:space="preserve">В соответствии с поставленной целью в работе </w:t>
      </w:r>
      <w:r w:rsidR="00CB5988">
        <w:t>необходимо решить</w:t>
      </w:r>
      <w:r>
        <w:t xml:space="preserve"> следующие задачи:</w:t>
      </w:r>
    </w:p>
    <w:p w14:paraId="2A43DAAC" w14:textId="5DB792DC" w:rsidR="00FF5ADA" w:rsidRPr="00F47B32" w:rsidRDefault="00F47B32" w:rsidP="0055028A">
      <w:pPr>
        <w:pStyle w:val="a3"/>
        <w:numPr>
          <w:ilvl w:val="0"/>
          <w:numId w:val="1"/>
        </w:numPr>
        <w:tabs>
          <w:tab w:val="left" w:pos="993"/>
        </w:tabs>
        <w:ind w:left="0" w:firstLine="709"/>
        <w:rPr>
          <w:rFonts w:cs="Times New Roman"/>
          <w:szCs w:val="28"/>
        </w:rPr>
      </w:pPr>
      <w:r>
        <w:t>рассмотреть теоретические и методические аспекты исследования экономической безопасности в системе страхования;</w:t>
      </w:r>
    </w:p>
    <w:p w14:paraId="47A35D9E" w14:textId="7DC2C6F8" w:rsidR="00F47B32" w:rsidRPr="00F47B32" w:rsidRDefault="00F47B32" w:rsidP="0055028A">
      <w:pPr>
        <w:pStyle w:val="a3"/>
        <w:numPr>
          <w:ilvl w:val="0"/>
          <w:numId w:val="1"/>
        </w:numPr>
        <w:tabs>
          <w:tab w:val="left" w:pos="993"/>
        </w:tabs>
        <w:ind w:left="0" w:firstLine="709"/>
        <w:rPr>
          <w:rFonts w:cs="Times New Roman"/>
          <w:szCs w:val="28"/>
        </w:rPr>
      </w:pPr>
      <w:r>
        <w:t xml:space="preserve">проанализировать систему экономической безопасности </w:t>
      </w:r>
      <w:r w:rsidR="00933E11">
        <w:t>ПАО СК «Росгосстрах»;</w:t>
      </w:r>
    </w:p>
    <w:p w14:paraId="75793F7C" w14:textId="214DB92A" w:rsidR="00F47B32" w:rsidRDefault="00F47B32" w:rsidP="0055028A">
      <w:pPr>
        <w:pStyle w:val="a3"/>
        <w:numPr>
          <w:ilvl w:val="0"/>
          <w:numId w:val="1"/>
        </w:numPr>
        <w:tabs>
          <w:tab w:val="left" w:pos="993"/>
        </w:tabs>
        <w:ind w:left="0" w:firstLine="709"/>
        <w:rPr>
          <w:rFonts w:cs="Times New Roman"/>
          <w:szCs w:val="28"/>
        </w:rPr>
      </w:pPr>
      <w:r>
        <w:rPr>
          <w:rFonts w:cs="Times New Roman"/>
          <w:szCs w:val="28"/>
        </w:rPr>
        <w:t>р</w:t>
      </w:r>
      <w:r w:rsidRPr="006B2FB1">
        <w:rPr>
          <w:rFonts w:cs="Times New Roman"/>
          <w:szCs w:val="28"/>
        </w:rPr>
        <w:t>азработ</w:t>
      </w:r>
      <w:r>
        <w:rPr>
          <w:rFonts w:cs="Times New Roman"/>
          <w:szCs w:val="28"/>
        </w:rPr>
        <w:t>ать</w:t>
      </w:r>
      <w:r w:rsidRPr="006B2FB1">
        <w:rPr>
          <w:rFonts w:cs="Times New Roman"/>
          <w:szCs w:val="28"/>
        </w:rPr>
        <w:t xml:space="preserve"> направлени</w:t>
      </w:r>
      <w:r>
        <w:rPr>
          <w:rFonts w:cs="Times New Roman"/>
          <w:szCs w:val="28"/>
        </w:rPr>
        <w:t>я</w:t>
      </w:r>
      <w:r w:rsidRPr="006B2FB1">
        <w:rPr>
          <w:rFonts w:cs="Times New Roman"/>
          <w:szCs w:val="28"/>
        </w:rPr>
        <w:t xml:space="preserve"> укрепления экономической безопасности</w:t>
      </w:r>
      <w:r>
        <w:rPr>
          <w:rFonts w:cs="Times New Roman"/>
          <w:szCs w:val="28"/>
        </w:rPr>
        <w:t xml:space="preserve"> </w:t>
      </w:r>
      <w:r w:rsidRPr="006B2FB1">
        <w:rPr>
          <w:rFonts w:cs="Times New Roman"/>
          <w:szCs w:val="28"/>
        </w:rPr>
        <w:t xml:space="preserve">функционирования </w:t>
      </w:r>
      <w:r w:rsidR="00933E11">
        <w:t>ПАО СК «Росгосстрах».</w:t>
      </w:r>
    </w:p>
    <w:p w14:paraId="0B6865A8" w14:textId="56D7D9DB" w:rsidR="00F47B32" w:rsidRDefault="00D34E22" w:rsidP="00D34E22">
      <w:r>
        <w:t>В работе использованы следующие методы исследования: анализ, обобщение, анализ документов деятельности предприятия</w:t>
      </w:r>
      <w:r w:rsidR="009013C1">
        <w:t>, методы математико-статистического анализа.</w:t>
      </w:r>
    </w:p>
    <w:p w14:paraId="33FFF803" w14:textId="31DE0100" w:rsidR="009013C1" w:rsidRDefault="009013C1" w:rsidP="00F002FC">
      <w:r>
        <w:t>Теоретической базой выступили труд</w:t>
      </w:r>
      <w:r w:rsidR="0029564E">
        <w:t>ы</w:t>
      </w:r>
      <w:r>
        <w:t xml:space="preserve"> ученых: </w:t>
      </w:r>
      <w:r w:rsidR="00F002FC">
        <w:t xml:space="preserve">Примакин А. И., Большакова Л. В., </w:t>
      </w:r>
      <w:r w:rsidR="00F002FC" w:rsidRPr="00CB3ABE">
        <w:t>Гоник Г. Г., Даренский Р. Н.</w:t>
      </w:r>
      <w:r w:rsidR="00F002FC">
        <w:t>, Бантурова В. И.,</w:t>
      </w:r>
      <w:r w:rsidR="00F002FC" w:rsidRPr="00F002FC">
        <w:t xml:space="preserve"> </w:t>
      </w:r>
      <w:r w:rsidR="00F002FC" w:rsidRPr="009775A9">
        <w:t>Зыкова</w:t>
      </w:r>
      <w:r w:rsidR="00F002FC">
        <w:t xml:space="preserve"> </w:t>
      </w:r>
      <w:r w:rsidR="00F002FC" w:rsidRPr="009775A9">
        <w:t>Ю. В</w:t>
      </w:r>
      <w:r w:rsidR="00F002FC">
        <w:t xml:space="preserve">., </w:t>
      </w:r>
      <w:r w:rsidR="00F002FC" w:rsidRPr="009775A9">
        <w:t>Лукашенок</w:t>
      </w:r>
      <w:r w:rsidR="00F002FC">
        <w:t xml:space="preserve"> </w:t>
      </w:r>
      <w:r w:rsidR="00F002FC" w:rsidRPr="009775A9">
        <w:t>Т. Р.</w:t>
      </w:r>
      <w:r w:rsidR="00F002FC">
        <w:t>,</w:t>
      </w:r>
      <w:r w:rsidR="00F002FC" w:rsidRPr="00F002FC">
        <w:t xml:space="preserve"> </w:t>
      </w:r>
      <w:r w:rsidR="00F002FC" w:rsidRPr="000D3977">
        <w:t>Кондратов М.</w:t>
      </w:r>
      <w:r w:rsidR="00F002FC">
        <w:t xml:space="preserve"> </w:t>
      </w:r>
      <w:r w:rsidR="00F002FC" w:rsidRPr="000D3977">
        <w:t>В., Сибиркина Т.</w:t>
      </w:r>
      <w:r w:rsidR="00F002FC">
        <w:t xml:space="preserve"> </w:t>
      </w:r>
      <w:r w:rsidR="00F002FC" w:rsidRPr="000D3977">
        <w:t>Е.</w:t>
      </w:r>
      <w:r w:rsidR="00F002FC">
        <w:t xml:space="preserve"> и др.</w:t>
      </w:r>
    </w:p>
    <w:p w14:paraId="788963F7" w14:textId="3B103034" w:rsidR="0029564E" w:rsidRDefault="008D7F79" w:rsidP="00D34E22">
      <w:r>
        <w:t>В качестве и</w:t>
      </w:r>
      <w:r w:rsidR="00B51296">
        <w:t>нформационной баз</w:t>
      </w:r>
      <w:r w:rsidR="00A9724D">
        <w:t>ы</w:t>
      </w:r>
      <w:r w:rsidR="00B51296">
        <w:t xml:space="preserve"> </w:t>
      </w:r>
      <w:r>
        <w:t xml:space="preserve">курсовой </w:t>
      </w:r>
      <w:r w:rsidR="00B51296">
        <w:t xml:space="preserve">работы использована отчетность предприятия </w:t>
      </w:r>
      <w:r w:rsidR="00CB5988">
        <w:t xml:space="preserve">ПАО СК «Росгосстрах», </w:t>
      </w:r>
      <w:r w:rsidR="00B51296">
        <w:t>в том числе учетные документы предприятия.</w:t>
      </w:r>
    </w:p>
    <w:p w14:paraId="06181876" w14:textId="77777777" w:rsidR="0029564E" w:rsidRDefault="0029564E">
      <w:pPr>
        <w:spacing w:after="160" w:line="259" w:lineRule="auto"/>
        <w:ind w:firstLine="0"/>
        <w:contextualSpacing w:val="0"/>
        <w:jc w:val="left"/>
      </w:pPr>
      <w:r>
        <w:br w:type="page"/>
      </w:r>
    </w:p>
    <w:p w14:paraId="656F206A" w14:textId="0DDAF86A" w:rsidR="0029564E" w:rsidRPr="0029564E" w:rsidRDefault="0029564E" w:rsidP="008002CF">
      <w:pPr>
        <w:pStyle w:val="2"/>
        <w:rPr>
          <w:rFonts w:cs="Times New Roman"/>
          <w:b/>
          <w:bCs/>
          <w:szCs w:val="28"/>
        </w:rPr>
      </w:pPr>
      <w:bookmarkStart w:id="1" w:name="_Toc135135634"/>
      <w:r w:rsidRPr="0029564E">
        <w:rPr>
          <w:rFonts w:cs="Times New Roman"/>
          <w:b/>
          <w:bCs/>
          <w:szCs w:val="28"/>
        </w:rPr>
        <w:lastRenderedPageBreak/>
        <w:t>1</w:t>
      </w:r>
      <w:r w:rsidR="00DC33A2">
        <w:rPr>
          <w:rFonts w:cs="Times New Roman"/>
          <w:b/>
          <w:bCs/>
          <w:szCs w:val="28"/>
        </w:rPr>
        <w:t> </w:t>
      </w:r>
      <w:r w:rsidRPr="0029564E">
        <w:rPr>
          <w:rFonts w:cs="Times New Roman"/>
          <w:b/>
          <w:bCs/>
          <w:szCs w:val="28"/>
        </w:rPr>
        <w:t>Теоретические аспекты исследования экономической безопасности предприятия страховой сферы</w:t>
      </w:r>
      <w:bookmarkEnd w:id="1"/>
    </w:p>
    <w:p w14:paraId="391733FB" w14:textId="77777777" w:rsidR="0029564E" w:rsidRPr="0029564E" w:rsidRDefault="0029564E" w:rsidP="0029564E">
      <w:pPr>
        <w:rPr>
          <w:rFonts w:cs="Times New Roman"/>
          <w:b/>
          <w:bCs/>
          <w:szCs w:val="28"/>
        </w:rPr>
      </w:pPr>
    </w:p>
    <w:p w14:paraId="733B6028" w14:textId="77777777" w:rsidR="0029564E" w:rsidRPr="0029564E" w:rsidRDefault="0029564E" w:rsidP="008002CF">
      <w:pPr>
        <w:pStyle w:val="2"/>
        <w:rPr>
          <w:rFonts w:cs="Times New Roman"/>
          <w:b/>
          <w:bCs/>
          <w:szCs w:val="28"/>
        </w:rPr>
      </w:pPr>
      <w:bookmarkStart w:id="2" w:name="_Toc135135635"/>
      <w:r w:rsidRPr="0029564E">
        <w:rPr>
          <w:rFonts w:cs="Times New Roman"/>
          <w:b/>
          <w:bCs/>
          <w:szCs w:val="28"/>
        </w:rPr>
        <w:t>1.1 Понятие экономической безопасности предприятия сферы услуг</w:t>
      </w:r>
      <w:bookmarkEnd w:id="2"/>
    </w:p>
    <w:p w14:paraId="310E0B31" w14:textId="77777777" w:rsidR="00B51296" w:rsidRDefault="00B51296" w:rsidP="00D34E22"/>
    <w:p w14:paraId="40E70DBB" w14:textId="77777777" w:rsidR="00C318FE" w:rsidRDefault="00F25198" w:rsidP="00D34E22">
      <w:r>
        <w:t xml:space="preserve">В современных условиях экономическая безопасность приобретает особый смысл и ведущую роль в развитии экономики организаций. </w:t>
      </w:r>
    </w:p>
    <w:p w14:paraId="4A8F0016" w14:textId="1F804008" w:rsidR="00F25198" w:rsidRDefault="00F25198" w:rsidP="00D34E22">
      <w:r>
        <w:t xml:space="preserve">Экономическая безопасность предприятия является комплексным понятием и связана не столько с внутренним состоянием самого предприятия, сколько с воздействием внешней среды, с ее субъектами, с которыми предприятие вступает во взаимодействие </w:t>
      </w:r>
      <w:r>
        <w:sym w:font="Symbol" w:char="F05B"/>
      </w:r>
      <w:r w:rsidR="00723DE6">
        <w:t>13</w:t>
      </w:r>
      <w:r>
        <w:sym w:font="Symbol" w:char="F05D"/>
      </w:r>
      <w:r>
        <w:t>.</w:t>
      </w:r>
    </w:p>
    <w:p w14:paraId="1FBCA248" w14:textId="298DC1D0" w:rsidR="00C318FE" w:rsidRDefault="00C318FE" w:rsidP="00C318FE">
      <w:r>
        <w:t>Экономическая безопасность предприятия сферы услуг является необходимым условием для успешной деятельности компании и роста её потенциала на рынке. Понятие экономической безопасности предназначено для обеспечения защиты и сохранения всех ресурсов: товаров, услуг, финансовых средств и человеческих ресурсов. </w:t>
      </w:r>
    </w:p>
    <w:p w14:paraId="2C3283B2" w14:textId="5FC570EC" w:rsidR="00626A55" w:rsidRDefault="00626A55" w:rsidP="00C318FE">
      <w:pPr>
        <w:rPr>
          <w:rFonts w:ascii="System Font" w:hAnsi="System Font"/>
        </w:rPr>
      </w:pPr>
      <w:r>
        <w:t>Одним из факторов успешности страховой компании на рынке является её экономическая безопасность. Как и экономическая безопасность страны, экономическая безопасность страховой компании представляет собой способность компании гибко реагировать на внутренние и внешние изменения и угрозы</w:t>
      </w:r>
    </w:p>
    <w:p w14:paraId="556CB78B" w14:textId="1E08D667" w:rsidR="00017542" w:rsidRDefault="00017542" w:rsidP="00C318FE">
      <w:r>
        <w:t xml:space="preserve">Понятие экономической безопасности </w:t>
      </w:r>
      <w:r w:rsidR="00EC7369">
        <w:t xml:space="preserve">предприятия </w:t>
      </w:r>
      <w:r>
        <w:t>отечественными учеными определяется по-разному. Поэтому рассмотрим подходы к определению данной дефи</w:t>
      </w:r>
      <w:r w:rsidR="00EC7369">
        <w:t>н</w:t>
      </w:r>
      <w:r>
        <w:t>и</w:t>
      </w:r>
      <w:r w:rsidR="00EC7369">
        <w:t>ц</w:t>
      </w:r>
      <w:r>
        <w:t>ии.</w:t>
      </w:r>
    </w:p>
    <w:p w14:paraId="0700CFE5" w14:textId="77777777" w:rsidR="00937599" w:rsidRDefault="00937599" w:rsidP="00937599">
      <w:r>
        <w:t xml:space="preserve">Экономическая безопасность – комплекс мер и методов поведения, направленных на минимизацию рисков и угроз, предотвращение убытков, сохранение ресурсов и обеспечение эффективного функционирования предприятия. </w:t>
      </w:r>
    </w:p>
    <w:p w14:paraId="61F10971" w14:textId="7DEBFF63" w:rsidR="000F169C" w:rsidRDefault="000F169C" w:rsidP="00C318FE">
      <w:r>
        <w:lastRenderedPageBreak/>
        <w:t>В таблице 1</w:t>
      </w:r>
      <w:r w:rsidR="002336BC">
        <w:t>.1</w:t>
      </w:r>
      <w:r>
        <w:t xml:space="preserve"> представлено обобщение различных толкований данного понятия.</w:t>
      </w:r>
    </w:p>
    <w:p w14:paraId="13DA5B9E" w14:textId="77777777" w:rsidR="000F169C" w:rsidRDefault="000F169C" w:rsidP="00723DE6">
      <w:pPr>
        <w:spacing w:line="240" w:lineRule="auto"/>
      </w:pPr>
    </w:p>
    <w:p w14:paraId="0A472A30" w14:textId="4075C1E6" w:rsidR="000F169C" w:rsidRDefault="000F169C" w:rsidP="00017542">
      <w:pPr>
        <w:spacing w:line="240" w:lineRule="auto"/>
      </w:pPr>
      <w:r>
        <w:t>Таблица 1</w:t>
      </w:r>
      <w:r w:rsidR="002336BC">
        <w:t>.1</w:t>
      </w:r>
      <w:r>
        <w:t xml:space="preserve"> – Толкование авторами понятия «экономическая безопасность»</w:t>
      </w:r>
      <w:r w:rsidR="00017542">
        <w:t xml:space="preserve"> </w:t>
      </w:r>
      <w:r w:rsidR="00017542">
        <w:sym w:font="Symbol" w:char="F05B"/>
      </w:r>
      <w:r w:rsidR="00723DE6">
        <w:t>5</w:t>
      </w:r>
      <w:r w:rsidR="00017542">
        <w:sym w:font="Symbol" w:char="F05D"/>
      </w:r>
    </w:p>
    <w:tbl>
      <w:tblPr>
        <w:tblStyle w:val="a9"/>
        <w:tblW w:w="0" w:type="auto"/>
        <w:tblLook w:val="04A0" w:firstRow="1" w:lastRow="0" w:firstColumn="1" w:lastColumn="0" w:noHBand="0" w:noVBand="1"/>
      </w:tblPr>
      <w:tblGrid>
        <w:gridCol w:w="2122"/>
        <w:gridCol w:w="7223"/>
      </w:tblGrid>
      <w:tr w:rsidR="000F169C" w14:paraId="3E8998C2" w14:textId="77777777" w:rsidTr="00D55C0D">
        <w:tc>
          <w:tcPr>
            <w:tcW w:w="2122" w:type="dxa"/>
          </w:tcPr>
          <w:p w14:paraId="6EFB1D90" w14:textId="734798B9" w:rsidR="000F169C" w:rsidRPr="000F169C" w:rsidRDefault="000F169C" w:rsidP="001D6567">
            <w:pPr>
              <w:spacing w:line="276" w:lineRule="auto"/>
              <w:ind w:firstLine="0"/>
              <w:jc w:val="center"/>
              <w:rPr>
                <w:sz w:val="24"/>
                <w:szCs w:val="24"/>
              </w:rPr>
            </w:pPr>
            <w:r w:rsidRPr="000F169C">
              <w:rPr>
                <w:sz w:val="24"/>
                <w:szCs w:val="24"/>
              </w:rPr>
              <w:t>Автор</w:t>
            </w:r>
          </w:p>
        </w:tc>
        <w:tc>
          <w:tcPr>
            <w:tcW w:w="7223" w:type="dxa"/>
          </w:tcPr>
          <w:p w14:paraId="32A9FE32" w14:textId="733C59D1" w:rsidR="000F169C" w:rsidRPr="000F169C" w:rsidRDefault="000F169C" w:rsidP="001D6567">
            <w:pPr>
              <w:spacing w:line="276" w:lineRule="auto"/>
              <w:ind w:firstLine="0"/>
              <w:jc w:val="center"/>
              <w:rPr>
                <w:sz w:val="24"/>
                <w:szCs w:val="24"/>
              </w:rPr>
            </w:pPr>
            <w:r w:rsidRPr="000F169C">
              <w:rPr>
                <w:sz w:val="24"/>
                <w:szCs w:val="24"/>
              </w:rPr>
              <w:t>Толкование</w:t>
            </w:r>
          </w:p>
        </w:tc>
      </w:tr>
      <w:tr w:rsidR="000F169C" w14:paraId="72432B6C" w14:textId="77777777" w:rsidTr="00D55C0D">
        <w:tc>
          <w:tcPr>
            <w:tcW w:w="2122" w:type="dxa"/>
            <w:vAlign w:val="center"/>
          </w:tcPr>
          <w:p w14:paraId="3FB62717" w14:textId="73F5B7D1" w:rsidR="000F169C" w:rsidRPr="000F169C" w:rsidRDefault="000F169C" w:rsidP="001D6567">
            <w:pPr>
              <w:spacing w:line="276" w:lineRule="auto"/>
              <w:ind w:firstLine="0"/>
              <w:jc w:val="left"/>
              <w:rPr>
                <w:sz w:val="24"/>
                <w:szCs w:val="24"/>
              </w:rPr>
            </w:pPr>
            <w:r w:rsidRPr="000F169C">
              <w:rPr>
                <w:sz w:val="24"/>
                <w:szCs w:val="24"/>
              </w:rPr>
              <w:t>В. Сенчагов</w:t>
            </w:r>
          </w:p>
        </w:tc>
        <w:tc>
          <w:tcPr>
            <w:tcW w:w="7223" w:type="dxa"/>
          </w:tcPr>
          <w:p w14:paraId="4A066450" w14:textId="2F365774" w:rsidR="000F169C" w:rsidRPr="000F169C" w:rsidRDefault="000F169C" w:rsidP="001D6567">
            <w:pPr>
              <w:spacing w:line="276" w:lineRule="auto"/>
              <w:ind w:firstLine="0"/>
              <w:rPr>
                <w:sz w:val="24"/>
                <w:szCs w:val="24"/>
              </w:rPr>
            </w:pPr>
            <w:r w:rsidRPr="000F169C">
              <w:rPr>
                <w:sz w:val="24"/>
                <w:szCs w:val="24"/>
              </w:rPr>
              <w:t>состояние экономики и институтов власти, при котором обеспечивается гарантированная защита национальных интересов</w:t>
            </w:r>
          </w:p>
        </w:tc>
      </w:tr>
      <w:tr w:rsidR="000F169C" w14:paraId="527F9B67" w14:textId="77777777" w:rsidTr="00D55C0D">
        <w:tc>
          <w:tcPr>
            <w:tcW w:w="2122" w:type="dxa"/>
            <w:vAlign w:val="center"/>
          </w:tcPr>
          <w:p w14:paraId="15E5D0B0" w14:textId="7ACAA232" w:rsidR="000F169C" w:rsidRPr="000F169C" w:rsidRDefault="00017542" w:rsidP="001D6567">
            <w:pPr>
              <w:spacing w:line="276" w:lineRule="auto"/>
              <w:ind w:firstLine="0"/>
              <w:jc w:val="left"/>
              <w:rPr>
                <w:sz w:val="24"/>
                <w:szCs w:val="24"/>
              </w:rPr>
            </w:pPr>
            <w:r>
              <w:rPr>
                <w:sz w:val="24"/>
                <w:szCs w:val="24"/>
              </w:rPr>
              <w:t>Л. Кормишкина</w:t>
            </w:r>
          </w:p>
        </w:tc>
        <w:tc>
          <w:tcPr>
            <w:tcW w:w="7223" w:type="dxa"/>
          </w:tcPr>
          <w:p w14:paraId="2C83AC8E" w14:textId="2B4C0EAA" w:rsidR="000F169C" w:rsidRPr="000F169C" w:rsidRDefault="00017542" w:rsidP="001D6567">
            <w:pPr>
              <w:spacing w:line="276" w:lineRule="auto"/>
              <w:ind w:firstLine="0"/>
              <w:rPr>
                <w:sz w:val="24"/>
                <w:szCs w:val="24"/>
              </w:rPr>
            </w:pPr>
            <w:r w:rsidRPr="00017542">
              <w:rPr>
                <w:sz w:val="24"/>
                <w:szCs w:val="24"/>
              </w:rPr>
              <w:t>состояние защищенности от негативных воздействий и нанесения вреда хозяйственной деятельности, поддержание экономики на том уровне развития, который обеспечивал бы нормальную жизнедеятельность населения, возможности дальнейшего экономического роста</w:t>
            </w:r>
          </w:p>
        </w:tc>
      </w:tr>
      <w:tr w:rsidR="00017542" w14:paraId="0A411D0D" w14:textId="77777777" w:rsidTr="00D55C0D">
        <w:tc>
          <w:tcPr>
            <w:tcW w:w="2122" w:type="dxa"/>
            <w:vAlign w:val="center"/>
          </w:tcPr>
          <w:p w14:paraId="42CC6E91" w14:textId="16A05F27" w:rsidR="00017542" w:rsidRDefault="00017542" w:rsidP="001D6567">
            <w:pPr>
              <w:spacing w:line="276" w:lineRule="auto"/>
              <w:ind w:firstLine="0"/>
              <w:jc w:val="left"/>
              <w:rPr>
                <w:sz w:val="24"/>
                <w:szCs w:val="24"/>
              </w:rPr>
            </w:pPr>
            <w:r w:rsidRPr="00017542">
              <w:rPr>
                <w:sz w:val="24"/>
                <w:szCs w:val="24"/>
              </w:rPr>
              <w:t>И. Митина</w:t>
            </w:r>
          </w:p>
        </w:tc>
        <w:tc>
          <w:tcPr>
            <w:tcW w:w="7223" w:type="dxa"/>
          </w:tcPr>
          <w:p w14:paraId="37BA89B1" w14:textId="5A3A6EE8" w:rsidR="00017542" w:rsidRPr="00017542" w:rsidRDefault="00017542" w:rsidP="001D6567">
            <w:pPr>
              <w:spacing w:line="276" w:lineRule="auto"/>
              <w:ind w:firstLine="0"/>
              <w:rPr>
                <w:sz w:val="24"/>
                <w:szCs w:val="24"/>
              </w:rPr>
            </w:pPr>
            <w:r w:rsidRPr="00017542">
              <w:rPr>
                <w:sz w:val="24"/>
                <w:szCs w:val="24"/>
              </w:rPr>
              <w:t>такое состояние экономики,</w:t>
            </w:r>
            <w:r w:rsidR="007426B4">
              <w:rPr>
                <w:sz w:val="24"/>
                <w:szCs w:val="24"/>
              </w:rPr>
              <w:t xml:space="preserve"> </w:t>
            </w:r>
            <w:r w:rsidRPr="00017542">
              <w:rPr>
                <w:sz w:val="24"/>
                <w:szCs w:val="24"/>
              </w:rPr>
              <w:t>которое характеризуется устойчивостью, иммунитетом к воздействию</w:t>
            </w:r>
            <w:r w:rsidR="007426B4">
              <w:rPr>
                <w:sz w:val="24"/>
                <w:szCs w:val="24"/>
              </w:rPr>
              <w:t xml:space="preserve"> </w:t>
            </w:r>
            <w:r w:rsidRPr="00017542">
              <w:rPr>
                <w:sz w:val="24"/>
                <w:szCs w:val="24"/>
              </w:rPr>
              <w:t>внутренних и внешний факторов, нарушающих нормальное</w:t>
            </w:r>
            <w:r w:rsidR="007426B4">
              <w:rPr>
                <w:sz w:val="24"/>
                <w:szCs w:val="24"/>
              </w:rPr>
              <w:t xml:space="preserve"> </w:t>
            </w:r>
            <w:r w:rsidRPr="00017542">
              <w:rPr>
                <w:sz w:val="24"/>
                <w:szCs w:val="24"/>
              </w:rPr>
              <w:t>функционирование общественного воспроизводства</w:t>
            </w:r>
          </w:p>
        </w:tc>
      </w:tr>
      <w:tr w:rsidR="00EC7369" w14:paraId="7EAA7697" w14:textId="77777777" w:rsidTr="00D55C0D">
        <w:tc>
          <w:tcPr>
            <w:tcW w:w="2122" w:type="dxa"/>
            <w:vAlign w:val="center"/>
          </w:tcPr>
          <w:p w14:paraId="37FA63B2" w14:textId="22B2495C" w:rsidR="00EC7369" w:rsidRPr="00017542" w:rsidRDefault="008E1FA8" w:rsidP="001D6567">
            <w:pPr>
              <w:spacing w:line="276" w:lineRule="auto"/>
              <w:ind w:firstLine="0"/>
              <w:jc w:val="left"/>
              <w:rPr>
                <w:sz w:val="24"/>
                <w:szCs w:val="24"/>
              </w:rPr>
            </w:pPr>
            <w:r>
              <w:rPr>
                <w:sz w:val="24"/>
                <w:szCs w:val="24"/>
              </w:rPr>
              <w:t>Т. Корнеева</w:t>
            </w:r>
          </w:p>
        </w:tc>
        <w:tc>
          <w:tcPr>
            <w:tcW w:w="7223" w:type="dxa"/>
          </w:tcPr>
          <w:p w14:paraId="1BCF66E1" w14:textId="7F8CD6AC" w:rsidR="00EC7369" w:rsidRPr="00017542" w:rsidRDefault="008E1FA8" w:rsidP="001D6567">
            <w:pPr>
              <w:spacing w:line="276" w:lineRule="auto"/>
              <w:ind w:firstLine="0"/>
              <w:rPr>
                <w:sz w:val="24"/>
                <w:szCs w:val="24"/>
              </w:rPr>
            </w:pPr>
            <w:r w:rsidRPr="008E1FA8">
              <w:rPr>
                <w:sz w:val="24"/>
                <w:szCs w:val="24"/>
              </w:rPr>
              <w:t>качественная характеристика экономической системы, определяющая ее способность поддерживать нормальные условия жизнедеятельности населения, устойчивое обеспечение ресурсами развития народного хозяйства</w:t>
            </w:r>
          </w:p>
        </w:tc>
      </w:tr>
    </w:tbl>
    <w:p w14:paraId="2565A54D" w14:textId="77777777" w:rsidR="000F169C" w:rsidRDefault="000F169C" w:rsidP="00275883">
      <w:pPr>
        <w:spacing w:line="240" w:lineRule="auto"/>
      </w:pPr>
    </w:p>
    <w:p w14:paraId="04077BB8" w14:textId="0A9EE31B" w:rsidR="000F169C" w:rsidRDefault="000F169C" w:rsidP="009B021C">
      <w:pPr>
        <w:ind w:firstLine="708"/>
      </w:pPr>
      <w:r>
        <w:t xml:space="preserve"> </w:t>
      </w:r>
      <w:r w:rsidR="00275883">
        <w:t>Безусловно, в представленных определениях есть основные методологические положения теории экономической безопасности. Можно заметить, что авторы обращают внимание на то, что экономическая безопасность есть система</w:t>
      </w:r>
      <w:r w:rsidR="00E62FAC">
        <w:t>.</w:t>
      </w:r>
    </w:p>
    <w:p w14:paraId="59C30949" w14:textId="30332CD3" w:rsidR="00E62FAC" w:rsidRPr="00E62FAC" w:rsidRDefault="00E62FAC" w:rsidP="00E62FAC">
      <w:pPr>
        <w:rPr>
          <w:rFonts w:ascii="System Font" w:hAnsi="System Font"/>
        </w:rPr>
      </w:pPr>
      <w:r>
        <w:t xml:space="preserve">В основе стабильного функционирования, прогрессивного научно-технического и социального развития государства лежит экономическая безопасность организаций </w:t>
      </w:r>
      <w:r>
        <w:sym w:font="Symbol" w:char="F05B"/>
      </w:r>
      <w:r w:rsidR="00723DE6">
        <w:t>6</w:t>
      </w:r>
      <w:r>
        <w:sym w:font="Symbol" w:char="F05D"/>
      </w:r>
      <w:r>
        <w:t>.</w:t>
      </w:r>
    </w:p>
    <w:p w14:paraId="2E325344" w14:textId="77777777" w:rsidR="009B021C" w:rsidRPr="009B021C" w:rsidRDefault="009B021C" w:rsidP="009B021C">
      <w:r w:rsidRPr="009B021C">
        <w:t>Экономическая безопасность в сфере услуг – это комплекс мер, направленных на обеспечение безопасности и защиты экономических интересов компании и ее клиентов в сфере оказания услуг.</w:t>
      </w:r>
    </w:p>
    <w:p w14:paraId="4DE3E717" w14:textId="6E55A54E" w:rsidR="00C318FE" w:rsidRDefault="00C318FE" w:rsidP="00C318FE">
      <w:pPr>
        <w:rPr>
          <w:rFonts w:ascii="System Font" w:hAnsi="System Font"/>
        </w:rPr>
      </w:pPr>
      <w:r>
        <w:t>Определяя экономическую безопасность предприятия сфер</w:t>
      </w:r>
      <w:r w:rsidR="006B3340">
        <w:t>ы</w:t>
      </w:r>
      <w:r>
        <w:t xml:space="preserve"> услуг, можно отметить</w:t>
      </w:r>
      <w:r w:rsidR="00937599">
        <w:t xml:space="preserve"> </w:t>
      </w:r>
      <w:r>
        <w:t>наиболее значимые аспекты:</w:t>
      </w:r>
    </w:p>
    <w:p w14:paraId="2094CA61" w14:textId="688E1923" w:rsidR="00C318FE" w:rsidRDefault="00C318FE" w:rsidP="00C318FE">
      <w:pPr>
        <w:rPr>
          <w:rFonts w:ascii="System Font" w:hAnsi="System Font"/>
        </w:rPr>
      </w:pPr>
      <w:r>
        <w:t xml:space="preserve">1. Финансовая стабильность </w:t>
      </w:r>
      <w:r w:rsidR="002C3CCF">
        <w:t xml:space="preserve">– </w:t>
      </w:r>
      <w:r>
        <w:t>составляющая</w:t>
      </w:r>
      <w:r w:rsidR="002C3CCF">
        <w:t>, которая</w:t>
      </w:r>
      <w:r>
        <w:t xml:space="preserve"> является ключевой в обеспечении устойчивости и конкурентоспособности компании. Компания </w:t>
      </w:r>
      <w:r>
        <w:lastRenderedPageBreak/>
        <w:t>должна грамотно распределять бюджет и контролировать свои расходы, а также иметь резервные фонды для возможных кризисных ситуаций. </w:t>
      </w:r>
    </w:p>
    <w:p w14:paraId="230F0279" w14:textId="6C243630" w:rsidR="00C318FE" w:rsidRDefault="00C318FE" w:rsidP="00C318FE">
      <w:pPr>
        <w:rPr>
          <w:rFonts w:ascii="System Font" w:hAnsi="System Font"/>
        </w:rPr>
      </w:pPr>
      <w:r>
        <w:t>2. Управление рисками –</w:t>
      </w:r>
      <w:r w:rsidR="002C3CCF">
        <w:t xml:space="preserve"> </w:t>
      </w:r>
      <w:r w:rsidR="006325D3">
        <w:t xml:space="preserve">составляющая, которая </w:t>
      </w:r>
      <w:r>
        <w:t>требует детального анализа рисков и разработки планов по их минимизации. Применение иногда проводится с использованием математических методов, но именно она способствует своевременной реакции на разную информацию.</w:t>
      </w:r>
    </w:p>
    <w:p w14:paraId="25985FD0" w14:textId="01C4C40C" w:rsidR="00C318FE" w:rsidRDefault="00C318FE" w:rsidP="00C318FE">
      <w:pPr>
        <w:rPr>
          <w:rFonts w:ascii="System Font" w:hAnsi="System Font"/>
        </w:rPr>
      </w:pPr>
      <w:r>
        <w:t xml:space="preserve">3. Персонал – не менее важный фактор в обеспечении экономической безопасности. На одной стороне необходимо осуществлять качественную подборку персонала с полным соответствием квалификационным уровнем требованиям, на другой стороне </w:t>
      </w:r>
      <w:r w:rsidR="001D6567">
        <w:t xml:space="preserve">– </w:t>
      </w:r>
      <w:r>
        <w:t>стимулировать, мотивировать и удерживать важных сотрудников. </w:t>
      </w:r>
    </w:p>
    <w:p w14:paraId="6364AE34" w14:textId="3C2F2769" w:rsidR="00C318FE" w:rsidRDefault="00C318FE" w:rsidP="00C318FE">
      <w:pPr>
        <w:rPr>
          <w:rFonts w:ascii="System Font" w:hAnsi="System Font"/>
        </w:rPr>
      </w:pPr>
      <w:r>
        <w:t>4. Контроль и мониторинг – детальный и систематический контроль за всех процессами сферы услуг позволяет своевременно остановить недопустимые источники рисков и угроз.</w:t>
      </w:r>
    </w:p>
    <w:p w14:paraId="5BCDD5C5" w14:textId="2FC01455" w:rsidR="00C318FE" w:rsidRDefault="00C318FE" w:rsidP="007769C8">
      <w:r>
        <w:t>5. Инновации</w:t>
      </w:r>
      <w:r w:rsidR="009003B1">
        <w:t> </w:t>
      </w:r>
      <w:r w:rsidR="00CF7690">
        <w:t>–</w:t>
      </w:r>
      <w:r w:rsidR="009003B1">
        <w:t> </w:t>
      </w:r>
      <w:r>
        <w:t>внедрение новых инновационных решений в деятельности компании обеспечивает её рост на рынке, увеличение прибыли, удержание клиентов, а также повышение конкурентоспособности.</w:t>
      </w:r>
    </w:p>
    <w:p w14:paraId="5036C411" w14:textId="11FBE2FC" w:rsidR="009B021C" w:rsidRDefault="009B021C" w:rsidP="009B021C">
      <w:r w:rsidRPr="009B021C">
        <w:t>Сфера услуг включает в себя широкий спектр деятельности – туризм, образование, медицину, финансы, страхование, ритейл, рестораны и другие. В каждом из этих направлений экономическая безопасность играет важную роль.</w:t>
      </w:r>
    </w:p>
    <w:p w14:paraId="57C588C7" w14:textId="4754CFA5" w:rsidR="009B021C" w:rsidRPr="009B021C" w:rsidRDefault="009B021C" w:rsidP="009B021C">
      <w:r>
        <w:t xml:space="preserve">Экономическая безопасность страховой компании – комплексное понятие, которое включает в себя совокупность факторов, связанных не столько с внутренним состоянием самой компании, сколько с воздействием внешней среды, с её субъектами, с которыми предприятие вступает во взаимосвязь </w:t>
      </w:r>
      <w:r>
        <w:sym w:font="Symbol" w:char="F05B"/>
      </w:r>
      <w:r w:rsidR="00723DE6">
        <w:t>14</w:t>
      </w:r>
      <w:r>
        <w:sym w:font="Symbol" w:char="F05D"/>
      </w:r>
      <w:r>
        <w:t>.</w:t>
      </w:r>
    </w:p>
    <w:p w14:paraId="35367117" w14:textId="77777777" w:rsidR="001D6567" w:rsidRDefault="00C318FE" w:rsidP="00C318FE">
      <w:r>
        <w:t xml:space="preserve">Таким образом, экономическая безопасность предприятия </w:t>
      </w:r>
      <w:r w:rsidR="007769C8">
        <w:t>сферы</w:t>
      </w:r>
      <w:r>
        <w:t xml:space="preserve"> услуг играет важную роль в обеспечении успеха компании на рынке. Она определяет способность компании к защите своих интересов и развитию, а также к обеспечению удовлетворения потребностей потребителей и конкурированию с другими компаниями на рынке. </w:t>
      </w:r>
    </w:p>
    <w:p w14:paraId="6553A8E2" w14:textId="7F172013" w:rsidR="00C318FE" w:rsidRDefault="00C318FE" w:rsidP="00C318FE">
      <w:pPr>
        <w:rPr>
          <w:rFonts w:ascii="System Font" w:hAnsi="System Font"/>
        </w:rPr>
      </w:pPr>
      <w:r>
        <w:lastRenderedPageBreak/>
        <w:t xml:space="preserve">Вместе с рассмотренными аспектами, к самым определяющим степеням экономической безопасности предприятия в сфере услуг можно также добавить все своевременные решения в </w:t>
      </w:r>
      <w:r w:rsidR="007769C8">
        <w:t>критических</w:t>
      </w:r>
      <w:r>
        <w:t xml:space="preserve"> ситуациях и уверенную стратегическую ориентацию в развитии компании.</w:t>
      </w:r>
    </w:p>
    <w:p w14:paraId="4EF94235" w14:textId="77777777" w:rsidR="001D6567" w:rsidRDefault="001D6567" w:rsidP="006744C5">
      <w:pPr>
        <w:ind w:firstLine="0"/>
        <w:rPr>
          <w:rFonts w:cs="Times New Roman"/>
          <w:b/>
          <w:bCs/>
          <w:szCs w:val="28"/>
        </w:rPr>
      </w:pPr>
    </w:p>
    <w:p w14:paraId="4B6CFBCA" w14:textId="5179F6AE" w:rsidR="00B072DC" w:rsidRPr="00B072DC" w:rsidRDefault="00B072DC" w:rsidP="008002CF">
      <w:pPr>
        <w:pStyle w:val="2"/>
        <w:rPr>
          <w:rFonts w:cs="Times New Roman"/>
          <w:b/>
          <w:bCs/>
          <w:szCs w:val="28"/>
        </w:rPr>
      </w:pPr>
      <w:bookmarkStart w:id="3" w:name="_Toc135135636"/>
      <w:r w:rsidRPr="00B072DC">
        <w:rPr>
          <w:rFonts w:cs="Times New Roman"/>
          <w:b/>
          <w:bCs/>
          <w:szCs w:val="28"/>
        </w:rPr>
        <w:t>1.2 Факторы экономической безопасности предприятия, осуществляющего страховую деятельность</w:t>
      </w:r>
      <w:bookmarkEnd w:id="3"/>
    </w:p>
    <w:p w14:paraId="463D0946" w14:textId="77777777" w:rsidR="00FC10B4" w:rsidRDefault="00FC10B4">
      <w:pPr>
        <w:spacing w:after="160" w:line="259" w:lineRule="auto"/>
        <w:ind w:firstLine="0"/>
        <w:contextualSpacing w:val="0"/>
        <w:jc w:val="left"/>
      </w:pPr>
    </w:p>
    <w:p w14:paraId="557A3B55" w14:textId="2166D103" w:rsidR="00FC10B4" w:rsidRDefault="008B4EF3" w:rsidP="008B4EF3">
      <w:r>
        <w:t>Для того чтобы понять и оценить уровень экономической безопасности предприятия, необходимо знать факторы, которые ее определяют. Факторы экономической безопасности компании – это «комплекс окружающих условий, воздействующих на параметры безопасности»</w:t>
      </w:r>
      <w:r w:rsidR="00BB0E12">
        <w:t>.</w:t>
      </w:r>
    </w:p>
    <w:p w14:paraId="0A44F5FA" w14:textId="77777777" w:rsidR="00BB0E12" w:rsidRDefault="00BB0E12" w:rsidP="008B4EF3">
      <w:r>
        <w:t xml:space="preserve">Приоритетными факторами экономической безопасности компаний, с учетом их отраслевой сферы деятельности можно отнести: </w:t>
      </w:r>
    </w:p>
    <w:p w14:paraId="44C630AF" w14:textId="77777777" w:rsidR="00BB0E12" w:rsidRDefault="00BB0E12" w:rsidP="00BB0E12">
      <w:pPr>
        <w:pStyle w:val="a3"/>
        <w:numPr>
          <w:ilvl w:val="0"/>
          <w:numId w:val="1"/>
        </w:numPr>
        <w:tabs>
          <w:tab w:val="left" w:pos="993"/>
        </w:tabs>
        <w:ind w:left="0" w:firstLine="709"/>
      </w:pPr>
      <w:r>
        <w:t xml:space="preserve">экзогенные факторы, связанные с насыщенностью рынков сбыта сырьевыми ресурсами, экономической стабильностью, политической обстановкой; </w:t>
      </w:r>
    </w:p>
    <w:p w14:paraId="78ECB5C9" w14:textId="1A01645C" w:rsidR="00BB0E12" w:rsidRDefault="00BB0E12" w:rsidP="00BB0E12">
      <w:pPr>
        <w:pStyle w:val="a3"/>
        <w:numPr>
          <w:ilvl w:val="0"/>
          <w:numId w:val="1"/>
        </w:numPr>
        <w:tabs>
          <w:tab w:val="left" w:pos="993"/>
        </w:tabs>
        <w:ind w:left="0" w:firstLine="709"/>
      </w:pPr>
      <w:r>
        <w:t xml:space="preserve">эндогенные факторы, направленные на организацию грамотной кадровой политики фирмы, ее бизнес-политики, достижение финансовой независимости и устойчивости </w:t>
      </w:r>
      <w:r>
        <w:sym w:font="Symbol" w:char="F05B"/>
      </w:r>
      <w:r w:rsidR="00723DE6">
        <w:t>8</w:t>
      </w:r>
      <w:r>
        <w:sym w:font="Symbol" w:char="F05D"/>
      </w:r>
      <w:r>
        <w:t>.</w:t>
      </w:r>
    </w:p>
    <w:p w14:paraId="035717D8" w14:textId="77777777" w:rsidR="00A62352" w:rsidRDefault="00A62352" w:rsidP="00A62352">
      <w:r>
        <w:t xml:space="preserve">Поскольку предприятие является открытой системой, то его безопасность характеризуется адаптивностью системы к совокупности факторов внутренней и внешней среды. </w:t>
      </w:r>
    </w:p>
    <w:p w14:paraId="3C9DF22D" w14:textId="77777777" w:rsidR="00A62352" w:rsidRDefault="00A62352" w:rsidP="00A62352">
      <w:r>
        <w:t xml:space="preserve">Первые напрямую зависят от организации деятельности предприятия, вторые – вне зоны влияния предприятия. Внешние факторы, в свою очередь, разделяются на прямые и косвенные. </w:t>
      </w:r>
    </w:p>
    <w:p w14:paraId="0BA09C28" w14:textId="77777777" w:rsidR="00BB6C3B" w:rsidRDefault="00A62352" w:rsidP="00A62352">
      <w:r>
        <w:t xml:space="preserve">Наиболее значимые факторы прямого влияния следующие: </w:t>
      </w:r>
    </w:p>
    <w:p w14:paraId="173E7631" w14:textId="1E616B11" w:rsidR="00BB6C3B" w:rsidRDefault="00A62352" w:rsidP="00BB6C3B">
      <w:pPr>
        <w:pStyle w:val="a3"/>
        <w:numPr>
          <w:ilvl w:val="0"/>
          <w:numId w:val="1"/>
        </w:numPr>
        <w:tabs>
          <w:tab w:val="left" w:pos="993"/>
        </w:tabs>
        <w:ind w:left="0" w:firstLine="709"/>
      </w:pPr>
      <w:r>
        <w:t>поставщики</w:t>
      </w:r>
      <w:r w:rsidR="00BB6C3B">
        <w:t>;</w:t>
      </w:r>
    </w:p>
    <w:p w14:paraId="566B9355" w14:textId="77777777" w:rsidR="00BB6C3B" w:rsidRDefault="00A62352" w:rsidP="00BB6C3B">
      <w:pPr>
        <w:pStyle w:val="a3"/>
        <w:numPr>
          <w:ilvl w:val="0"/>
          <w:numId w:val="1"/>
        </w:numPr>
        <w:tabs>
          <w:tab w:val="left" w:pos="993"/>
        </w:tabs>
        <w:ind w:left="0" w:firstLine="709"/>
      </w:pPr>
      <w:r>
        <w:t>потребители</w:t>
      </w:r>
      <w:r w:rsidR="00BB6C3B">
        <w:t>;</w:t>
      </w:r>
    </w:p>
    <w:p w14:paraId="12035A98" w14:textId="77777777" w:rsidR="00BB6C3B" w:rsidRDefault="00A62352" w:rsidP="00BB6C3B">
      <w:pPr>
        <w:pStyle w:val="a3"/>
        <w:numPr>
          <w:ilvl w:val="0"/>
          <w:numId w:val="1"/>
        </w:numPr>
        <w:tabs>
          <w:tab w:val="left" w:pos="993"/>
        </w:tabs>
        <w:ind w:left="0" w:firstLine="709"/>
      </w:pPr>
      <w:r>
        <w:lastRenderedPageBreak/>
        <w:t>конкуренты</w:t>
      </w:r>
      <w:r w:rsidR="00BB6C3B">
        <w:t>;</w:t>
      </w:r>
    </w:p>
    <w:p w14:paraId="026065A6" w14:textId="5E00E269" w:rsidR="00A62352" w:rsidRDefault="00A62352" w:rsidP="00BB6C3B">
      <w:pPr>
        <w:pStyle w:val="a3"/>
        <w:numPr>
          <w:ilvl w:val="0"/>
          <w:numId w:val="1"/>
        </w:numPr>
        <w:tabs>
          <w:tab w:val="left" w:pos="993"/>
        </w:tabs>
        <w:ind w:left="0" w:firstLine="709"/>
      </w:pPr>
      <w:r>
        <w:t xml:space="preserve">аудиторы. </w:t>
      </w:r>
    </w:p>
    <w:p w14:paraId="6F425A0F" w14:textId="77777777" w:rsidR="00A62352" w:rsidRDefault="00A62352" w:rsidP="00A62352">
      <w:r>
        <w:t xml:space="preserve">Факторы косвенного влияния на прямую не влияют на предприятия, но воздействуют на внешнюю среду, которая в свою очередь может повлиять на предприятие. Эти факторы обширны и выделяются в группы: экономические, государственные и политические, научно-технические, правовые, социально-демографические и прочие. </w:t>
      </w:r>
    </w:p>
    <w:p w14:paraId="24DFDCC0" w14:textId="51D5749C" w:rsidR="0066481C" w:rsidRDefault="0066481C" w:rsidP="00A62352">
      <w:r>
        <w:t xml:space="preserve">К внутренним угрозам можно отнести: недобросовестность персонала утечка информации неэффективная работа руководства компании низкая квалификация сотрудников текучка кадров и </w:t>
      </w:r>
      <w:r w:rsidR="00690A96">
        <w:t>т. д.</w:t>
      </w:r>
    </w:p>
    <w:p w14:paraId="21EE369C" w14:textId="3E08F5E5" w:rsidR="00FC10B4" w:rsidRDefault="00A62352" w:rsidP="00A62352">
      <w:r>
        <w:t xml:space="preserve">Наличие множества различных факторов, влияющих на экономическую безопасность предприятия, дает возможность их сгруппировать, что отображено </w:t>
      </w:r>
      <w:r w:rsidR="00115F01">
        <w:t>в табл</w:t>
      </w:r>
      <w:r>
        <w:t>. </w:t>
      </w:r>
      <w:r w:rsidR="002336BC">
        <w:t>1.</w:t>
      </w:r>
      <w:r w:rsidR="00115F01">
        <w:t>2.</w:t>
      </w:r>
    </w:p>
    <w:p w14:paraId="4F3743FB" w14:textId="77777777" w:rsidR="001D6567" w:rsidRDefault="001D6567" w:rsidP="001D6567">
      <w:pPr>
        <w:spacing w:line="240" w:lineRule="auto"/>
      </w:pPr>
    </w:p>
    <w:p w14:paraId="2B20A5A2" w14:textId="0DF8D6B6" w:rsidR="00115F01" w:rsidRDefault="00115F01" w:rsidP="00A62352">
      <w:r w:rsidRPr="0048425B">
        <w:rPr>
          <w:szCs w:val="28"/>
        </w:rPr>
        <w:t xml:space="preserve">Таблица </w:t>
      </w:r>
      <w:r w:rsidR="002336BC">
        <w:rPr>
          <w:szCs w:val="28"/>
        </w:rPr>
        <w:t>1.</w:t>
      </w:r>
      <w:r w:rsidRPr="0048425B">
        <w:rPr>
          <w:szCs w:val="28"/>
        </w:rPr>
        <w:t xml:space="preserve">2 – </w:t>
      </w:r>
      <w:r w:rsidRPr="0048425B">
        <w:rPr>
          <w:color w:val="000000"/>
          <w:szCs w:val="28"/>
        </w:rPr>
        <w:t>Классификация факторов, влияющих на ЭБП</w:t>
      </w:r>
      <w:r>
        <w:rPr>
          <w:color w:val="000000"/>
          <w:sz w:val="27"/>
          <w:szCs w:val="27"/>
        </w:rPr>
        <w:t xml:space="preserve"> </w:t>
      </w:r>
      <w:r>
        <w:sym w:font="Symbol" w:char="F05B"/>
      </w:r>
      <w:r w:rsidR="00723DE6">
        <w:t>18</w:t>
      </w:r>
      <w:r>
        <w:sym w:font="Symbol" w:char="F05D"/>
      </w:r>
    </w:p>
    <w:tbl>
      <w:tblPr>
        <w:tblStyle w:val="a9"/>
        <w:tblW w:w="0" w:type="auto"/>
        <w:tblLook w:val="04A0" w:firstRow="1" w:lastRow="0" w:firstColumn="1" w:lastColumn="0" w:noHBand="0" w:noVBand="1"/>
      </w:tblPr>
      <w:tblGrid>
        <w:gridCol w:w="4672"/>
        <w:gridCol w:w="4673"/>
      </w:tblGrid>
      <w:tr w:rsidR="00115F01" w14:paraId="7B98303E" w14:textId="77777777" w:rsidTr="00115F01">
        <w:tc>
          <w:tcPr>
            <w:tcW w:w="4672" w:type="dxa"/>
            <w:shd w:val="clear" w:color="auto" w:fill="auto"/>
          </w:tcPr>
          <w:p w14:paraId="4F1D74BC" w14:textId="1583F4F5" w:rsidR="00115F01" w:rsidRPr="00115F01" w:rsidRDefault="00115F01" w:rsidP="00115F01">
            <w:pPr>
              <w:spacing w:line="240" w:lineRule="auto"/>
              <w:ind w:firstLine="0"/>
              <w:jc w:val="center"/>
              <w:rPr>
                <w:sz w:val="24"/>
                <w:szCs w:val="24"/>
              </w:rPr>
            </w:pPr>
            <w:r w:rsidRPr="00115F01">
              <w:rPr>
                <w:sz w:val="24"/>
                <w:szCs w:val="24"/>
              </w:rPr>
              <w:t>Факторы</w:t>
            </w:r>
          </w:p>
        </w:tc>
        <w:tc>
          <w:tcPr>
            <w:tcW w:w="4673" w:type="dxa"/>
            <w:shd w:val="clear" w:color="auto" w:fill="auto"/>
          </w:tcPr>
          <w:p w14:paraId="38143DEB" w14:textId="38C38CF9" w:rsidR="00115F01" w:rsidRPr="00115F01" w:rsidRDefault="00115F01" w:rsidP="00115F01">
            <w:pPr>
              <w:spacing w:line="240" w:lineRule="auto"/>
              <w:ind w:firstLine="0"/>
              <w:jc w:val="center"/>
              <w:rPr>
                <w:sz w:val="24"/>
                <w:szCs w:val="24"/>
              </w:rPr>
            </w:pPr>
            <w:r w:rsidRPr="00115F01">
              <w:rPr>
                <w:sz w:val="24"/>
                <w:szCs w:val="24"/>
              </w:rPr>
              <w:t>Характеристика</w:t>
            </w:r>
          </w:p>
        </w:tc>
      </w:tr>
      <w:tr w:rsidR="00115F01" w14:paraId="797FC38E" w14:textId="77777777" w:rsidTr="007426B4">
        <w:tc>
          <w:tcPr>
            <w:tcW w:w="4672" w:type="dxa"/>
            <w:shd w:val="clear" w:color="auto" w:fill="auto"/>
            <w:vAlign w:val="center"/>
          </w:tcPr>
          <w:p w14:paraId="187FAC7E" w14:textId="5B66FC8B" w:rsidR="00115F01" w:rsidRPr="00115F01" w:rsidRDefault="00115F01" w:rsidP="007426B4">
            <w:pPr>
              <w:spacing w:line="240" w:lineRule="auto"/>
              <w:ind w:firstLine="0"/>
              <w:jc w:val="left"/>
              <w:rPr>
                <w:sz w:val="24"/>
                <w:szCs w:val="24"/>
              </w:rPr>
            </w:pPr>
            <w:r>
              <w:rPr>
                <w:sz w:val="24"/>
                <w:szCs w:val="24"/>
              </w:rPr>
              <w:t>По месту возникновения</w:t>
            </w:r>
          </w:p>
        </w:tc>
        <w:tc>
          <w:tcPr>
            <w:tcW w:w="4673" w:type="dxa"/>
            <w:shd w:val="clear" w:color="auto" w:fill="auto"/>
          </w:tcPr>
          <w:p w14:paraId="7AC4B321" w14:textId="5042ADA6" w:rsidR="00115F01" w:rsidRDefault="00115F01" w:rsidP="00115F01">
            <w:pPr>
              <w:spacing w:line="240" w:lineRule="auto"/>
              <w:ind w:firstLine="0"/>
              <w:rPr>
                <w:sz w:val="24"/>
                <w:szCs w:val="24"/>
              </w:rPr>
            </w:pPr>
            <w:r>
              <w:rPr>
                <w:sz w:val="24"/>
                <w:szCs w:val="24"/>
              </w:rPr>
              <w:t>-внешние;</w:t>
            </w:r>
          </w:p>
          <w:p w14:paraId="75091BE3" w14:textId="290CA7FA" w:rsidR="00115F01" w:rsidRPr="00115F01" w:rsidRDefault="00115F01" w:rsidP="00115F01">
            <w:pPr>
              <w:spacing w:line="240" w:lineRule="auto"/>
              <w:ind w:firstLine="0"/>
              <w:rPr>
                <w:sz w:val="24"/>
                <w:szCs w:val="24"/>
              </w:rPr>
            </w:pPr>
            <w:r>
              <w:rPr>
                <w:sz w:val="24"/>
                <w:szCs w:val="24"/>
              </w:rPr>
              <w:t>-внутренние.</w:t>
            </w:r>
          </w:p>
        </w:tc>
      </w:tr>
      <w:tr w:rsidR="00115F01" w14:paraId="47E67A37" w14:textId="77777777" w:rsidTr="007426B4">
        <w:tc>
          <w:tcPr>
            <w:tcW w:w="4672" w:type="dxa"/>
            <w:shd w:val="clear" w:color="auto" w:fill="auto"/>
            <w:vAlign w:val="center"/>
          </w:tcPr>
          <w:p w14:paraId="357E1499" w14:textId="2AE5F28D" w:rsidR="00115F01" w:rsidRPr="00115F01" w:rsidRDefault="00115F01" w:rsidP="007426B4">
            <w:pPr>
              <w:spacing w:line="240" w:lineRule="auto"/>
              <w:ind w:firstLine="0"/>
              <w:jc w:val="left"/>
              <w:rPr>
                <w:sz w:val="24"/>
                <w:szCs w:val="24"/>
              </w:rPr>
            </w:pPr>
            <w:r>
              <w:rPr>
                <w:sz w:val="24"/>
                <w:szCs w:val="24"/>
              </w:rPr>
              <w:t>По характеру воздействия</w:t>
            </w:r>
          </w:p>
        </w:tc>
        <w:tc>
          <w:tcPr>
            <w:tcW w:w="4673" w:type="dxa"/>
            <w:shd w:val="clear" w:color="auto" w:fill="auto"/>
          </w:tcPr>
          <w:p w14:paraId="4D9CE9CB" w14:textId="77777777" w:rsidR="00115F01" w:rsidRDefault="00115F01" w:rsidP="00115F01">
            <w:pPr>
              <w:spacing w:line="240" w:lineRule="auto"/>
              <w:ind w:firstLine="0"/>
              <w:rPr>
                <w:sz w:val="24"/>
                <w:szCs w:val="24"/>
              </w:rPr>
            </w:pPr>
            <w:r>
              <w:rPr>
                <w:sz w:val="24"/>
                <w:szCs w:val="24"/>
              </w:rPr>
              <w:t>-объективные;</w:t>
            </w:r>
          </w:p>
          <w:p w14:paraId="40E90EB8" w14:textId="73D4B697" w:rsidR="00115F01" w:rsidRPr="00115F01" w:rsidRDefault="00115F01" w:rsidP="00115F01">
            <w:pPr>
              <w:spacing w:line="240" w:lineRule="auto"/>
              <w:ind w:firstLine="0"/>
              <w:rPr>
                <w:sz w:val="24"/>
                <w:szCs w:val="24"/>
              </w:rPr>
            </w:pPr>
            <w:r>
              <w:rPr>
                <w:sz w:val="24"/>
                <w:szCs w:val="24"/>
              </w:rPr>
              <w:t>-субъективные.</w:t>
            </w:r>
          </w:p>
        </w:tc>
      </w:tr>
      <w:tr w:rsidR="00115F01" w14:paraId="49541A1B" w14:textId="77777777" w:rsidTr="007426B4">
        <w:tc>
          <w:tcPr>
            <w:tcW w:w="4672" w:type="dxa"/>
            <w:shd w:val="clear" w:color="auto" w:fill="auto"/>
            <w:vAlign w:val="center"/>
          </w:tcPr>
          <w:p w14:paraId="6FEB73DB" w14:textId="0DF9669D" w:rsidR="00115F01" w:rsidRPr="00115F01" w:rsidRDefault="00115F01" w:rsidP="007426B4">
            <w:pPr>
              <w:spacing w:line="240" w:lineRule="auto"/>
              <w:ind w:firstLine="0"/>
              <w:jc w:val="left"/>
              <w:rPr>
                <w:sz w:val="24"/>
                <w:szCs w:val="24"/>
              </w:rPr>
            </w:pPr>
            <w:r>
              <w:rPr>
                <w:sz w:val="24"/>
                <w:szCs w:val="24"/>
              </w:rPr>
              <w:t>По уровню влияния</w:t>
            </w:r>
          </w:p>
        </w:tc>
        <w:tc>
          <w:tcPr>
            <w:tcW w:w="4673" w:type="dxa"/>
            <w:shd w:val="clear" w:color="auto" w:fill="auto"/>
          </w:tcPr>
          <w:p w14:paraId="4A7FE2B1" w14:textId="77777777" w:rsidR="00115F01" w:rsidRDefault="00115F01" w:rsidP="00115F01">
            <w:pPr>
              <w:spacing w:line="240" w:lineRule="auto"/>
              <w:ind w:firstLine="0"/>
              <w:rPr>
                <w:sz w:val="24"/>
                <w:szCs w:val="24"/>
              </w:rPr>
            </w:pPr>
            <w:r>
              <w:rPr>
                <w:sz w:val="24"/>
                <w:szCs w:val="24"/>
              </w:rPr>
              <w:t>-базовые;</w:t>
            </w:r>
          </w:p>
          <w:p w14:paraId="36C89DA2" w14:textId="368DBB9D" w:rsidR="00115F01" w:rsidRPr="00115F01" w:rsidRDefault="00115F01" w:rsidP="00115F01">
            <w:pPr>
              <w:spacing w:line="240" w:lineRule="auto"/>
              <w:ind w:firstLine="0"/>
              <w:rPr>
                <w:sz w:val="24"/>
                <w:szCs w:val="24"/>
              </w:rPr>
            </w:pPr>
            <w:r>
              <w:rPr>
                <w:sz w:val="24"/>
                <w:szCs w:val="24"/>
              </w:rPr>
              <w:t>-вторичные.</w:t>
            </w:r>
          </w:p>
        </w:tc>
      </w:tr>
      <w:tr w:rsidR="00115F01" w14:paraId="004629E3" w14:textId="77777777" w:rsidTr="007426B4">
        <w:tc>
          <w:tcPr>
            <w:tcW w:w="4672" w:type="dxa"/>
            <w:shd w:val="clear" w:color="auto" w:fill="auto"/>
            <w:vAlign w:val="center"/>
          </w:tcPr>
          <w:p w14:paraId="3A7A57E0" w14:textId="0F53CCF0" w:rsidR="00115F01" w:rsidRPr="00115F01" w:rsidRDefault="00115F01" w:rsidP="007426B4">
            <w:pPr>
              <w:spacing w:line="240" w:lineRule="auto"/>
              <w:ind w:firstLine="0"/>
              <w:jc w:val="left"/>
              <w:rPr>
                <w:sz w:val="24"/>
                <w:szCs w:val="24"/>
              </w:rPr>
            </w:pPr>
            <w:r>
              <w:rPr>
                <w:sz w:val="24"/>
                <w:szCs w:val="24"/>
              </w:rPr>
              <w:t>По структуре</w:t>
            </w:r>
          </w:p>
        </w:tc>
        <w:tc>
          <w:tcPr>
            <w:tcW w:w="4673" w:type="dxa"/>
            <w:shd w:val="clear" w:color="auto" w:fill="auto"/>
          </w:tcPr>
          <w:p w14:paraId="664BCC19" w14:textId="78DF8BF3" w:rsidR="00115F01" w:rsidRDefault="00115F01" w:rsidP="00115F01">
            <w:pPr>
              <w:spacing w:line="240" w:lineRule="auto"/>
              <w:ind w:firstLine="0"/>
              <w:rPr>
                <w:sz w:val="24"/>
                <w:szCs w:val="24"/>
              </w:rPr>
            </w:pPr>
            <w:r>
              <w:rPr>
                <w:sz w:val="24"/>
                <w:szCs w:val="24"/>
              </w:rPr>
              <w:t>-простые;</w:t>
            </w:r>
          </w:p>
          <w:p w14:paraId="0289EC98" w14:textId="342DCC5E" w:rsidR="00115F01" w:rsidRPr="00115F01" w:rsidRDefault="00115F01" w:rsidP="00115F01">
            <w:pPr>
              <w:spacing w:line="240" w:lineRule="auto"/>
              <w:ind w:firstLine="0"/>
              <w:rPr>
                <w:sz w:val="24"/>
                <w:szCs w:val="24"/>
              </w:rPr>
            </w:pPr>
            <w:r>
              <w:rPr>
                <w:sz w:val="24"/>
                <w:szCs w:val="24"/>
              </w:rPr>
              <w:t>-составные.</w:t>
            </w:r>
          </w:p>
        </w:tc>
      </w:tr>
      <w:tr w:rsidR="00115F01" w14:paraId="6E760C13" w14:textId="77777777" w:rsidTr="007426B4">
        <w:tc>
          <w:tcPr>
            <w:tcW w:w="4672" w:type="dxa"/>
            <w:shd w:val="clear" w:color="auto" w:fill="auto"/>
            <w:vAlign w:val="center"/>
          </w:tcPr>
          <w:p w14:paraId="1EC19275" w14:textId="428E679A" w:rsidR="00115F01" w:rsidRPr="00115F01" w:rsidRDefault="00115F01" w:rsidP="007426B4">
            <w:pPr>
              <w:spacing w:line="240" w:lineRule="auto"/>
              <w:ind w:firstLine="0"/>
              <w:jc w:val="left"/>
              <w:rPr>
                <w:sz w:val="24"/>
                <w:szCs w:val="24"/>
              </w:rPr>
            </w:pPr>
            <w:r>
              <w:rPr>
                <w:sz w:val="24"/>
                <w:szCs w:val="24"/>
              </w:rPr>
              <w:t>По времени действия</w:t>
            </w:r>
          </w:p>
        </w:tc>
        <w:tc>
          <w:tcPr>
            <w:tcW w:w="4673" w:type="dxa"/>
            <w:shd w:val="clear" w:color="auto" w:fill="auto"/>
          </w:tcPr>
          <w:p w14:paraId="47D4F839" w14:textId="77777777" w:rsidR="00115F01" w:rsidRDefault="00115F01" w:rsidP="00115F01">
            <w:pPr>
              <w:spacing w:line="240" w:lineRule="auto"/>
              <w:ind w:firstLine="0"/>
              <w:rPr>
                <w:sz w:val="24"/>
                <w:szCs w:val="24"/>
              </w:rPr>
            </w:pPr>
            <w:r>
              <w:rPr>
                <w:sz w:val="24"/>
                <w:szCs w:val="24"/>
              </w:rPr>
              <w:t>-постоянные;</w:t>
            </w:r>
          </w:p>
          <w:p w14:paraId="031C4454" w14:textId="5F53F666" w:rsidR="00115F01" w:rsidRPr="00115F01" w:rsidRDefault="00115F01" w:rsidP="00115F01">
            <w:pPr>
              <w:spacing w:line="240" w:lineRule="auto"/>
              <w:ind w:firstLine="0"/>
              <w:rPr>
                <w:sz w:val="24"/>
                <w:szCs w:val="24"/>
              </w:rPr>
            </w:pPr>
            <w:r>
              <w:rPr>
                <w:sz w:val="24"/>
                <w:szCs w:val="24"/>
              </w:rPr>
              <w:t>-временные.</w:t>
            </w:r>
          </w:p>
        </w:tc>
      </w:tr>
      <w:tr w:rsidR="00115F01" w14:paraId="5CC3DFD9" w14:textId="77777777" w:rsidTr="007426B4">
        <w:tc>
          <w:tcPr>
            <w:tcW w:w="4672" w:type="dxa"/>
            <w:shd w:val="clear" w:color="auto" w:fill="auto"/>
            <w:vAlign w:val="center"/>
          </w:tcPr>
          <w:p w14:paraId="41BA32A2" w14:textId="2D2E45C1" w:rsidR="00115F01" w:rsidRPr="00115F01" w:rsidRDefault="00115F01" w:rsidP="007426B4">
            <w:pPr>
              <w:spacing w:line="240" w:lineRule="auto"/>
              <w:ind w:firstLine="0"/>
              <w:jc w:val="left"/>
              <w:rPr>
                <w:sz w:val="24"/>
                <w:szCs w:val="24"/>
              </w:rPr>
            </w:pPr>
            <w:r>
              <w:rPr>
                <w:sz w:val="24"/>
                <w:szCs w:val="24"/>
              </w:rPr>
              <w:t>По мере воздействия</w:t>
            </w:r>
          </w:p>
        </w:tc>
        <w:tc>
          <w:tcPr>
            <w:tcW w:w="4673" w:type="dxa"/>
            <w:shd w:val="clear" w:color="auto" w:fill="auto"/>
          </w:tcPr>
          <w:p w14:paraId="5477E195" w14:textId="77777777" w:rsidR="00115F01" w:rsidRDefault="00115F01" w:rsidP="00115F01">
            <w:pPr>
              <w:spacing w:line="240" w:lineRule="auto"/>
              <w:ind w:firstLine="0"/>
              <w:rPr>
                <w:sz w:val="24"/>
                <w:szCs w:val="24"/>
              </w:rPr>
            </w:pPr>
            <w:r>
              <w:rPr>
                <w:sz w:val="24"/>
                <w:szCs w:val="24"/>
              </w:rPr>
              <w:t>-незначительные;</w:t>
            </w:r>
          </w:p>
          <w:p w14:paraId="1F3559D4" w14:textId="6004E43B" w:rsidR="00115F01" w:rsidRPr="00115F01" w:rsidRDefault="00115F01" w:rsidP="00115F01">
            <w:pPr>
              <w:spacing w:line="240" w:lineRule="auto"/>
              <w:ind w:firstLine="0"/>
              <w:rPr>
                <w:sz w:val="24"/>
                <w:szCs w:val="24"/>
              </w:rPr>
            </w:pPr>
            <w:r>
              <w:rPr>
                <w:sz w:val="24"/>
                <w:szCs w:val="24"/>
              </w:rPr>
              <w:t>-существенные.</w:t>
            </w:r>
          </w:p>
        </w:tc>
      </w:tr>
    </w:tbl>
    <w:p w14:paraId="06AF2084" w14:textId="77777777" w:rsidR="00115F01" w:rsidRDefault="00115F01" w:rsidP="007426B4">
      <w:pPr>
        <w:spacing w:line="240" w:lineRule="auto"/>
      </w:pPr>
    </w:p>
    <w:p w14:paraId="3A0094DB" w14:textId="55ED5C48" w:rsidR="007426B4" w:rsidRDefault="00350411" w:rsidP="00A62352">
      <w:pPr>
        <w:rPr>
          <w:rFonts w:cs="Times New Roman"/>
          <w:color w:val="000000"/>
          <w:szCs w:val="28"/>
        </w:rPr>
      </w:pPr>
      <w:r w:rsidRPr="00350411">
        <w:rPr>
          <w:rFonts w:cs="Times New Roman"/>
        </w:rPr>
        <w:t>Т</w:t>
      </w:r>
      <w:r w:rsidR="007426B4" w:rsidRPr="00350411">
        <w:rPr>
          <w:rFonts w:cs="Times New Roman"/>
        </w:rPr>
        <w:t xml:space="preserve">ак, </w:t>
      </w:r>
      <w:r w:rsidR="007426B4" w:rsidRPr="00350411">
        <w:rPr>
          <w:rFonts w:cs="Times New Roman"/>
          <w:color w:val="000000"/>
          <w:szCs w:val="28"/>
        </w:rPr>
        <w:t>учетом всех многочисленных аспектов, влияющих на безопасность предприятия, а также противостоянию их воздействию на предприятие, занимаются специализированные структурные подразделения, служба экономической безопасности, охранная служба и прочие отдельные элементы общей структуры менеджмента, на которых лежит обязанность осуществление защиты предпринимательских интересов организации.</w:t>
      </w:r>
    </w:p>
    <w:p w14:paraId="6C7C9577" w14:textId="038F38BD" w:rsidR="0066481C" w:rsidRDefault="0066481C" w:rsidP="00A62352">
      <w:pPr>
        <w:rPr>
          <w:rFonts w:cs="Times New Roman"/>
          <w:color w:val="000000"/>
          <w:szCs w:val="28"/>
        </w:rPr>
      </w:pPr>
      <w:r>
        <w:lastRenderedPageBreak/>
        <w:t xml:space="preserve">Надо отметить, что состояние защищенности страховой компании носит динамический характер. Внутренние угрозы по возможному ущербу нисколько не уступают угрозам внешним. Кроме того, безопасность страховой компании должна обеспечиваться правовыми механизмами государства. </w:t>
      </w:r>
    </w:p>
    <w:p w14:paraId="29C54450" w14:textId="6EEE8E02" w:rsidR="00BE4D87" w:rsidRDefault="00BE4D87">
      <w:pPr>
        <w:spacing w:after="160" w:line="259" w:lineRule="auto"/>
        <w:ind w:firstLine="0"/>
        <w:contextualSpacing w:val="0"/>
        <w:jc w:val="left"/>
      </w:pPr>
    </w:p>
    <w:p w14:paraId="4AE21630" w14:textId="693C41A5" w:rsidR="00B072DC" w:rsidRPr="00BE4D87" w:rsidRDefault="00BE4D87" w:rsidP="008002CF">
      <w:pPr>
        <w:pStyle w:val="2"/>
        <w:rPr>
          <w:b/>
          <w:bCs/>
        </w:rPr>
      </w:pPr>
      <w:bookmarkStart w:id="4" w:name="_Toc135135637"/>
      <w:r w:rsidRPr="00BE4D87">
        <w:rPr>
          <w:rFonts w:cs="Times New Roman"/>
          <w:b/>
          <w:bCs/>
          <w:szCs w:val="28"/>
        </w:rPr>
        <w:t>1.3 Обзор методик анализа системы обеспечения экономической безопасности предприятия</w:t>
      </w:r>
      <w:bookmarkEnd w:id="4"/>
    </w:p>
    <w:p w14:paraId="09559BD7" w14:textId="77777777" w:rsidR="00B072DC" w:rsidRDefault="00B072DC" w:rsidP="00C318FE"/>
    <w:p w14:paraId="7753273C" w14:textId="4E73157E" w:rsidR="0029564E" w:rsidRDefault="00FC10B4" w:rsidP="00D34E22">
      <w:r>
        <w:t>Поскольку рынок страховых услуг динамически развивается и видоизменяется, то это не только способствует появлению новых возможностей для предпринимательской активности в данном секторе экономики, но и постоянно создает новые проблемы институционального характера по предоставлению страховых услуг для наиболее широких слоев общества. То есть, при формировании экономической безопасности предприятий страхового сектора как системы, необходимо учитывать все направления, которые представлены на рис</w:t>
      </w:r>
      <w:r w:rsidR="00B20490">
        <w:t xml:space="preserve">унке </w:t>
      </w:r>
      <w:r w:rsidR="002336BC">
        <w:t>1.</w:t>
      </w:r>
      <w:r w:rsidR="00812E87">
        <w:t>1</w:t>
      </w:r>
      <w:r>
        <w:t>.</w:t>
      </w:r>
    </w:p>
    <w:p w14:paraId="09820FC1" w14:textId="77777777" w:rsidR="00646E12" w:rsidRDefault="00646E12" w:rsidP="00646E12">
      <w:pPr>
        <w:spacing w:line="240" w:lineRule="auto"/>
      </w:pPr>
    </w:p>
    <w:p w14:paraId="15A6B75A" w14:textId="78609E7E" w:rsidR="00FC10B4" w:rsidRPr="00FF5ADA" w:rsidRDefault="00FC10B4" w:rsidP="00723DE6">
      <w:pPr>
        <w:ind w:firstLine="0"/>
      </w:pPr>
      <w:r>
        <w:rPr>
          <w:noProof/>
        </w:rPr>
        <w:drawing>
          <wp:inline distT="0" distB="0" distL="0" distR="0" wp14:anchorId="2DAD46C7" wp14:editId="5FB05680">
            <wp:extent cx="5802086" cy="2557780"/>
            <wp:effectExtent l="0" t="0" r="0" b="7620"/>
            <wp:docPr id="62549397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1EA97BD" w14:textId="674F2D6D" w:rsidR="00FF5478" w:rsidRPr="00723DE6" w:rsidRDefault="00FC10B4" w:rsidP="00723DE6">
      <w:pPr>
        <w:spacing w:line="276" w:lineRule="auto"/>
        <w:jc w:val="center"/>
        <w:rPr>
          <w:rFonts w:cs="Times New Roman"/>
          <w:szCs w:val="28"/>
        </w:rPr>
      </w:pPr>
      <w:r>
        <w:rPr>
          <w:rFonts w:cs="Times New Roman"/>
          <w:szCs w:val="28"/>
        </w:rPr>
        <w:t xml:space="preserve">Рисунок </w:t>
      </w:r>
      <w:r w:rsidR="002336BC">
        <w:rPr>
          <w:rFonts w:cs="Times New Roman"/>
          <w:szCs w:val="28"/>
        </w:rPr>
        <w:t>1.</w:t>
      </w:r>
      <w:r w:rsidR="00812E87">
        <w:rPr>
          <w:rFonts w:cs="Times New Roman"/>
          <w:szCs w:val="28"/>
        </w:rPr>
        <w:t>1</w:t>
      </w:r>
      <w:r>
        <w:rPr>
          <w:rFonts w:cs="Times New Roman"/>
          <w:szCs w:val="28"/>
        </w:rPr>
        <w:t xml:space="preserve"> – </w:t>
      </w:r>
      <w:r w:rsidR="001C7986">
        <w:t xml:space="preserve">Направления исследования экономической безопасности предприятия страхового сектора с позиций управления </w:t>
      </w:r>
      <w:r w:rsidR="001C7986">
        <w:sym w:font="Symbol" w:char="F05B"/>
      </w:r>
      <w:r w:rsidR="00723DE6">
        <w:t>3</w:t>
      </w:r>
      <w:r w:rsidR="001C7986">
        <w:sym w:font="Symbol" w:char="F05D"/>
      </w:r>
    </w:p>
    <w:p w14:paraId="061CF10F" w14:textId="77777777" w:rsidR="00646E12" w:rsidRDefault="00646E12" w:rsidP="00646E12">
      <w:pPr>
        <w:spacing w:line="240" w:lineRule="auto"/>
      </w:pPr>
    </w:p>
    <w:p w14:paraId="4AA3BE0C" w14:textId="70A1B155" w:rsidR="006C45DF" w:rsidRDefault="001C7986" w:rsidP="00762CE8">
      <w:r>
        <w:t xml:space="preserve">Управление экономической безопасностью предприятий страхового сектора направлено в первую очередь на защиту собственного потенциала в </w:t>
      </w:r>
      <w:r>
        <w:lastRenderedPageBreak/>
        <w:t>плоскостях его развития и предотвращения внешних угроз путем выработки действенного инструментария обеспечения экономической безопасности, благодаря разработке мероприятий, направленных на предотвращение отклонений от выбранного вектора развития предприятия</w:t>
      </w:r>
      <w:r w:rsidR="008B41E8">
        <w:t xml:space="preserve"> </w:t>
      </w:r>
      <w:r w:rsidR="008B41E8">
        <w:sym w:font="Symbol" w:char="F05B"/>
      </w:r>
      <w:r w:rsidR="008B41E8">
        <w:t>15</w:t>
      </w:r>
      <w:r w:rsidR="008B41E8">
        <w:sym w:font="Symbol" w:char="F05D"/>
      </w:r>
      <w:r>
        <w:t>.</w:t>
      </w:r>
    </w:p>
    <w:p w14:paraId="2F251710" w14:textId="2A99CF5F" w:rsidR="00762CE8" w:rsidRDefault="00762CE8" w:rsidP="00762CE8">
      <w:r>
        <w:t>Результат обзора нормативно-правовой литературы в области оценки экономической безопасности предприятия не выявил утверждённых законодательно методик по оценке экономической безопасности предприятия</w:t>
      </w:r>
      <w:r w:rsidR="00723DE6">
        <w:t> </w:t>
      </w:r>
      <w:r w:rsidR="00C17F24">
        <w:sym w:font="Symbol" w:char="F05B"/>
      </w:r>
      <w:r w:rsidR="00723DE6">
        <w:t>7</w:t>
      </w:r>
      <w:r w:rsidR="00C17F24">
        <w:sym w:font="Symbol" w:char="F05D"/>
      </w:r>
      <w:r>
        <w:t>.</w:t>
      </w:r>
    </w:p>
    <w:p w14:paraId="3F544CC1" w14:textId="7F31A104" w:rsidR="00762CE8" w:rsidRDefault="00762CE8" w:rsidP="00762CE8">
      <w:r>
        <w:t>Например, Примакин А.И. и Большакова Л.</w:t>
      </w:r>
      <w:r w:rsidR="00C17F24">
        <w:t xml:space="preserve"> В. </w:t>
      </w:r>
      <w:r w:rsidR="00C17F24">
        <w:sym w:font="Symbol" w:char="F05B"/>
      </w:r>
      <w:r w:rsidR="00723DE6">
        <w:t>11</w:t>
      </w:r>
      <w:r w:rsidR="00C17F24">
        <w:sym w:font="Symbol" w:char="F05D"/>
      </w:r>
      <w:r w:rsidR="00C17F24">
        <w:t xml:space="preserve"> </w:t>
      </w:r>
      <w:r>
        <w:t xml:space="preserve">предлагает оценивать экономическую безопасность через выделение основных составляющих экономической безопасности хозяйствующего </w:t>
      </w:r>
      <w:r w:rsidR="00C17F24">
        <w:t>субъекта:</w:t>
      </w:r>
    </w:p>
    <w:p w14:paraId="42B7799E" w14:textId="7BCC2521" w:rsidR="00762CE8" w:rsidRDefault="00762CE8" w:rsidP="00762CE8">
      <w:pPr>
        <w:pStyle w:val="a3"/>
        <w:numPr>
          <w:ilvl w:val="0"/>
          <w:numId w:val="1"/>
        </w:numPr>
        <w:tabs>
          <w:tab w:val="left" w:pos="993"/>
        </w:tabs>
        <w:ind w:left="0" w:firstLine="709"/>
      </w:pPr>
      <w:r>
        <w:t>технико-технологическая безопасность</w:t>
      </w:r>
      <w:r w:rsidR="00335D61">
        <w:t>;</w:t>
      </w:r>
    </w:p>
    <w:p w14:paraId="6F5B14E2" w14:textId="477483AB" w:rsidR="00762CE8" w:rsidRDefault="00762CE8" w:rsidP="00762CE8">
      <w:pPr>
        <w:pStyle w:val="a3"/>
        <w:numPr>
          <w:ilvl w:val="0"/>
          <w:numId w:val="1"/>
        </w:numPr>
        <w:tabs>
          <w:tab w:val="left" w:pos="993"/>
        </w:tabs>
        <w:ind w:left="0" w:firstLine="709"/>
      </w:pPr>
      <w:r>
        <w:t>финансовая безопасность</w:t>
      </w:r>
      <w:r w:rsidR="00335D61">
        <w:t>;</w:t>
      </w:r>
      <w:r>
        <w:t xml:space="preserve"> </w:t>
      </w:r>
    </w:p>
    <w:p w14:paraId="49395221" w14:textId="47D13377" w:rsidR="00762CE8" w:rsidRDefault="00762CE8" w:rsidP="00762CE8">
      <w:pPr>
        <w:pStyle w:val="a3"/>
        <w:numPr>
          <w:ilvl w:val="0"/>
          <w:numId w:val="1"/>
        </w:numPr>
        <w:tabs>
          <w:tab w:val="left" w:pos="993"/>
        </w:tabs>
        <w:ind w:left="0" w:firstLine="709"/>
      </w:pPr>
      <w:r>
        <w:t>ресурсная безопасность</w:t>
      </w:r>
      <w:r w:rsidR="00335D61">
        <w:t>;</w:t>
      </w:r>
      <w:r>
        <w:t xml:space="preserve"> </w:t>
      </w:r>
    </w:p>
    <w:p w14:paraId="10319F5D" w14:textId="2E4AFA5C" w:rsidR="00762CE8" w:rsidRDefault="00762CE8" w:rsidP="00762CE8">
      <w:pPr>
        <w:pStyle w:val="a3"/>
        <w:numPr>
          <w:ilvl w:val="0"/>
          <w:numId w:val="1"/>
        </w:numPr>
        <w:tabs>
          <w:tab w:val="left" w:pos="993"/>
        </w:tabs>
        <w:ind w:left="0" w:firstLine="709"/>
      </w:pPr>
      <w:r>
        <w:t>интеллектуально-кадровая безопасность</w:t>
      </w:r>
      <w:r w:rsidR="00335D61">
        <w:t>;</w:t>
      </w:r>
      <w:r>
        <w:t xml:space="preserve"> </w:t>
      </w:r>
    </w:p>
    <w:p w14:paraId="6097C899" w14:textId="66C66D07" w:rsidR="00762CE8" w:rsidRDefault="00762CE8" w:rsidP="00762CE8">
      <w:pPr>
        <w:pStyle w:val="a3"/>
        <w:numPr>
          <w:ilvl w:val="0"/>
          <w:numId w:val="1"/>
        </w:numPr>
        <w:tabs>
          <w:tab w:val="left" w:pos="993"/>
        </w:tabs>
        <w:ind w:left="0" w:firstLine="709"/>
      </w:pPr>
      <w:r>
        <w:t>информационная безопасность</w:t>
      </w:r>
      <w:r w:rsidR="00335D61">
        <w:t>;</w:t>
      </w:r>
    </w:p>
    <w:p w14:paraId="1E597A2D" w14:textId="706D007D" w:rsidR="00762CE8" w:rsidRDefault="00762CE8" w:rsidP="00762CE8">
      <w:pPr>
        <w:pStyle w:val="a3"/>
        <w:numPr>
          <w:ilvl w:val="0"/>
          <w:numId w:val="1"/>
        </w:numPr>
        <w:tabs>
          <w:tab w:val="left" w:pos="993"/>
        </w:tabs>
        <w:ind w:left="0" w:firstLine="709"/>
      </w:pPr>
      <w:r>
        <w:t>социальная безопасность</w:t>
      </w:r>
      <w:r w:rsidR="00335D61">
        <w:t>;</w:t>
      </w:r>
    </w:p>
    <w:p w14:paraId="0B028303" w14:textId="55926542" w:rsidR="00762CE8" w:rsidRDefault="00762CE8" w:rsidP="00762CE8">
      <w:pPr>
        <w:pStyle w:val="a3"/>
        <w:numPr>
          <w:ilvl w:val="0"/>
          <w:numId w:val="1"/>
        </w:numPr>
        <w:tabs>
          <w:tab w:val="left" w:pos="993"/>
        </w:tabs>
        <w:ind w:left="0" w:firstLine="709"/>
      </w:pPr>
      <w:r>
        <w:t>политико-правовая безопасность</w:t>
      </w:r>
      <w:r w:rsidR="00335D61">
        <w:t>;</w:t>
      </w:r>
    </w:p>
    <w:p w14:paraId="1C0D23F1" w14:textId="75A82F6F" w:rsidR="00762CE8" w:rsidRDefault="00762CE8" w:rsidP="00762CE8">
      <w:pPr>
        <w:pStyle w:val="a3"/>
        <w:numPr>
          <w:ilvl w:val="0"/>
          <w:numId w:val="1"/>
        </w:numPr>
        <w:tabs>
          <w:tab w:val="left" w:pos="993"/>
        </w:tabs>
        <w:ind w:left="0" w:firstLine="709"/>
      </w:pPr>
      <w:r>
        <w:t>экологическая безопасность</w:t>
      </w:r>
      <w:r w:rsidR="00335D61">
        <w:t>;</w:t>
      </w:r>
    </w:p>
    <w:p w14:paraId="3B70362F" w14:textId="27FC1A6D" w:rsidR="00762CE8" w:rsidRPr="00762CE8" w:rsidRDefault="00762CE8" w:rsidP="00762CE8">
      <w:pPr>
        <w:pStyle w:val="a3"/>
        <w:numPr>
          <w:ilvl w:val="0"/>
          <w:numId w:val="1"/>
        </w:numPr>
        <w:tabs>
          <w:tab w:val="left" w:pos="993"/>
        </w:tabs>
        <w:ind w:left="0" w:firstLine="709"/>
      </w:pPr>
      <w:r>
        <w:t>силовая безопасность</w:t>
      </w:r>
      <w:r w:rsidR="00B20490">
        <w:t>.</w:t>
      </w:r>
    </w:p>
    <w:p w14:paraId="12232A53" w14:textId="0C3B9639" w:rsidR="00B5075B" w:rsidRPr="00B5075B" w:rsidRDefault="00B5075B" w:rsidP="00B5075B">
      <w:pPr>
        <w:rPr>
          <w:rFonts w:cs="Times New Roman"/>
          <w:szCs w:val="28"/>
        </w:rPr>
      </w:pPr>
      <w:r w:rsidRPr="00B5075B">
        <w:rPr>
          <w:rFonts w:cs="Times New Roman"/>
          <w:szCs w:val="28"/>
        </w:rPr>
        <w:t xml:space="preserve">В современной литературе все методики анализа экономической безопасности основаны на финансовом анализе </w:t>
      </w:r>
      <w:r>
        <w:rPr>
          <w:rFonts w:cs="Times New Roman"/>
          <w:szCs w:val="28"/>
        </w:rPr>
        <w:t>–</w:t>
      </w:r>
      <w:r w:rsidRPr="00B5075B">
        <w:rPr>
          <w:rFonts w:cs="Times New Roman"/>
          <w:szCs w:val="28"/>
        </w:rPr>
        <w:t xml:space="preserve"> предлагается рассчитать показатели устойчивости, оборачиваемости и платежеспособности</w:t>
      </w:r>
      <w:r>
        <w:rPr>
          <w:rFonts w:cs="Times New Roman"/>
          <w:szCs w:val="28"/>
        </w:rPr>
        <w:t xml:space="preserve"> </w:t>
      </w:r>
      <w:r>
        <w:sym w:font="Symbol" w:char="F05B"/>
      </w:r>
      <w:r w:rsidR="00723DE6">
        <w:t>16</w:t>
      </w:r>
      <w:r>
        <w:sym w:font="Symbol" w:char="F05D"/>
      </w:r>
      <w:r>
        <w:t>.</w:t>
      </w:r>
    </w:p>
    <w:p w14:paraId="1D7F28A4" w14:textId="302C03B8" w:rsidR="0044173C" w:rsidRDefault="0044173C" w:rsidP="0044173C">
      <w:pPr>
        <w:rPr>
          <w:rFonts w:cs="Times New Roman"/>
          <w:szCs w:val="28"/>
        </w:rPr>
      </w:pPr>
      <w:r w:rsidRPr="009A1A33">
        <w:rPr>
          <w:rFonts w:cs="Times New Roman"/>
          <w:szCs w:val="28"/>
        </w:rPr>
        <w:t>Комплексный подход к оценке экономической безопасности предполагает расчет сводного коэффициента экономической безопасности предприятия на основе показателей оценки финансовой, технико</w:t>
      </w:r>
      <w:r w:rsidR="00B20490">
        <w:rPr>
          <w:rFonts w:cs="Times New Roman"/>
          <w:szCs w:val="28"/>
        </w:rPr>
        <w:t>-</w:t>
      </w:r>
      <w:r w:rsidRPr="009A1A33">
        <w:rPr>
          <w:rFonts w:cs="Times New Roman"/>
          <w:szCs w:val="28"/>
        </w:rPr>
        <w:t xml:space="preserve">технологической и кадровой составляющей, что позволяет более точно и объективно оценить эффективность использования ресурсов, а также возможные угрозы экономической безопасности. </w:t>
      </w:r>
    </w:p>
    <w:p w14:paraId="38938837" w14:textId="638EA176" w:rsidR="00F30E5B" w:rsidRDefault="0044173C" w:rsidP="00812E87">
      <w:pPr>
        <w:rPr>
          <w:rFonts w:cs="Times New Roman"/>
          <w:szCs w:val="28"/>
        </w:rPr>
      </w:pPr>
      <w:r w:rsidRPr="009A1A33">
        <w:rPr>
          <w:rFonts w:cs="Times New Roman"/>
          <w:szCs w:val="28"/>
        </w:rPr>
        <w:lastRenderedPageBreak/>
        <w:t xml:space="preserve">В таблице </w:t>
      </w:r>
      <w:r w:rsidR="002336BC">
        <w:rPr>
          <w:rFonts w:cs="Times New Roman"/>
          <w:szCs w:val="28"/>
        </w:rPr>
        <w:t>1.</w:t>
      </w:r>
      <w:r w:rsidR="004E6033">
        <w:rPr>
          <w:rFonts w:cs="Times New Roman"/>
          <w:szCs w:val="28"/>
        </w:rPr>
        <w:t>3</w:t>
      </w:r>
      <w:r w:rsidRPr="009A1A33">
        <w:rPr>
          <w:rFonts w:cs="Times New Roman"/>
          <w:szCs w:val="28"/>
        </w:rPr>
        <w:t xml:space="preserve"> представлена методика расчета сводного коэффициента экономической безопасности предприятия с учетом предложенных показателей. </w:t>
      </w:r>
    </w:p>
    <w:p w14:paraId="3352AFEC" w14:textId="2016A78B" w:rsidR="004E6033" w:rsidRPr="0039084D" w:rsidRDefault="004E6033" w:rsidP="004E6033">
      <w:pPr>
        <w:ind w:right="-6"/>
        <w:rPr>
          <w:rFonts w:cs="Times New Roman"/>
          <w:szCs w:val="28"/>
        </w:rPr>
      </w:pPr>
      <w:r w:rsidRPr="0039084D">
        <w:rPr>
          <w:rFonts w:cs="Times New Roman"/>
          <w:szCs w:val="28"/>
        </w:rPr>
        <w:t xml:space="preserve">Таблица </w:t>
      </w:r>
      <w:r w:rsidR="002336BC">
        <w:rPr>
          <w:rFonts w:cs="Times New Roman"/>
          <w:szCs w:val="28"/>
        </w:rPr>
        <w:t>1.</w:t>
      </w:r>
      <w:r>
        <w:rPr>
          <w:rFonts w:cs="Times New Roman"/>
          <w:szCs w:val="28"/>
        </w:rPr>
        <w:t>3</w:t>
      </w:r>
      <w:r w:rsidRPr="0039084D">
        <w:rPr>
          <w:rFonts w:cs="Times New Roman"/>
          <w:szCs w:val="28"/>
        </w:rPr>
        <w:t xml:space="preserve"> – Коэффициенты платежеспособ</w:t>
      </w:r>
      <w:r w:rsidRPr="001F6849">
        <w:rPr>
          <w:rFonts w:cs="Times New Roman"/>
          <w:szCs w:val="28"/>
        </w:rPr>
        <w:t>ности</w:t>
      </w:r>
    </w:p>
    <w:tbl>
      <w:tblPr>
        <w:tblW w:w="93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933"/>
      </w:tblGrid>
      <w:tr w:rsidR="00F30E5B" w:rsidRPr="0039084D" w14:paraId="6B39EC07" w14:textId="77777777" w:rsidTr="00F30E5B">
        <w:trPr>
          <w:trHeight w:val="21"/>
        </w:trPr>
        <w:tc>
          <w:tcPr>
            <w:tcW w:w="4410" w:type="dxa"/>
            <w:tcBorders>
              <w:top w:val="single" w:sz="4" w:space="0" w:color="auto"/>
            </w:tcBorders>
            <w:shd w:val="clear" w:color="auto" w:fill="auto"/>
            <w:vAlign w:val="center"/>
          </w:tcPr>
          <w:p w14:paraId="0633AE54" w14:textId="77777777" w:rsidR="00F30E5B" w:rsidRPr="0039084D" w:rsidRDefault="00F30E5B" w:rsidP="00064065">
            <w:pPr>
              <w:spacing w:line="240" w:lineRule="auto"/>
              <w:rPr>
                <w:rFonts w:eastAsia="Times New Roman" w:cs="Times New Roman"/>
                <w:sz w:val="24"/>
                <w:szCs w:val="24"/>
              </w:rPr>
            </w:pPr>
            <w:r w:rsidRPr="0039084D">
              <w:rPr>
                <w:rFonts w:eastAsia="Times New Roman" w:cs="Times New Roman"/>
                <w:sz w:val="24"/>
                <w:szCs w:val="24"/>
              </w:rPr>
              <w:t>Показатель</w:t>
            </w:r>
          </w:p>
        </w:tc>
        <w:tc>
          <w:tcPr>
            <w:tcW w:w="4933" w:type="dxa"/>
            <w:tcBorders>
              <w:top w:val="single" w:sz="4" w:space="0" w:color="auto"/>
            </w:tcBorders>
            <w:shd w:val="clear" w:color="auto" w:fill="auto"/>
            <w:vAlign w:val="center"/>
          </w:tcPr>
          <w:p w14:paraId="07B38BD5" w14:textId="77777777" w:rsidR="00F30E5B" w:rsidRPr="0039084D" w:rsidRDefault="00F30E5B" w:rsidP="00064065">
            <w:pPr>
              <w:spacing w:line="240" w:lineRule="auto"/>
              <w:jc w:val="center"/>
              <w:rPr>
                <w:rFonts w:eastAsia="Times New Roman" w:cs="Times New Roman"/>
                <w:sz w:val="24"/>
                <w:szCs w:val="24"/>
              </w:rPr>
            </w:pPr>
            <w:r w:rsidRPr="0039084D">
              <w:rPr>
                <w:rFonts w:eastAsia="Times New Roman" w:cs="Times New Roman"/>
                <w:sz w:val="24"/>
                <w:szCs w:val="24"/>
              </w:rPr>
              <w:t>Формула</w:t>
            </w:r>
          </w:p>
        </w:tc>
      </w:tr>
      <w:tr w:rsidR="00F30E5B" w:rsidRPr="0039084D" w14:paraId="7EAA543B" w14:textId="77777777" w:rsidTr="00F30E5B">
        <w:trPr>
          <w:trHeight w:val="21"/>
        </w:trPr>
        <w:tc>
          <w:tcPr>
            <w:tcW w:w="4410" w:type="dxa"/>
            <w:tcBorders>
              <w:top w:val="single" w:sz="4" w:space="0" w:color="auto"/>
            </w:tcBorders>
            <w:shd w:val="clear" w:color="auto" w:fill="auto"/>
            <w:vAlign w:val="center"/>
            <w:hideMark/>
          </w:tcPr>
          <w:p w14:paraId="2820AB9A" w14:textId="77777777" w:rsidR="00F30E5B" w:rsidRPr="0039084D" w:rsidRDefault="00F30E5B" w:rsidP="004E6033">
            <w:pPr>
              <w:spacing w:line="240" w:lineRule="auto"/>
              <w:ind w:hanging="64"/>
              <w:rPr>
                <w:rFonts w:eastAsia="Times New Roman" w:cs="Times New Roman"/>
                <w:sz w:val="24"/>
                <w:szCs w:val="24"/>
              </w:rPr>
            </w:pPr>
            <w:r w:rsidRPr="0039084D">
              <w:rPr>
                <w:rFonts w:eastAsia="Times New Roman" w:cs="Times New Roman"/>
                <w:sz w:val="24"/>
                <w:szCs w:val="24"/>
              </w:rPr>
              <w:t>Коэффициент абсолютной ликвидности</w:t>
            </w:r>
          </w:p>
        </w:tc>
        <w:tc>
          <w:tcPr>
            <w:tcW w:w="4933" w:type="dxa"/>
            <w:tcBorders>
              <w:top w:val="single" w:sz="4" w:space="0" w:color="auto"/>
            </w:tcBorders>
            <w:shd w:val="clear" w:color="auto" w:fill="auto"/>
            <w:vAlign w:val="center"/>
            <w:hideMark/>
          </w:tcPr>
          <w:p w14:paraId="0863EB85" w14:textId="77777777" w:rsidR="00F30E5B" w:rsidRPr="0039084D" w:rsidRDefault="00F30E5B" w:rsidP="00064065">
            <w:pPr>
              <w:spacing w:line="240" w:lineRule="auto"/>
              <w:jc w:val="center"/>
              <w:rPr>
                <w:rFonts w:eastAsia="Times New Roman" w:cs="Times New Roman"/>
                <w:sz w:val="24"/>
                <w:szCs w:val="24"/>
              </w:rPr>
            </w:pPr>
            <w:r w:rsidRPr="0039084D">
              <w:rPr>
                <w:rFonts w:eastAsia="Times New Roman" w:cs="Times New Roman"/>
                <w:sz w:val="24"/>
                <w:szCs w:val="24"/>
              </w:rPr>
              <w:t>А1/(П1+П2)</w:t>
            </w:r>
          </w:p>
        </w:tc>
      </w:tr>
      <w:tr w:rsidR="00F30E5B" w:rsidRPr="0039084D" w14:paraId="11FE0D64" w14:textId="77777777" w:rsidTr="00F30E5B">
        <w:trPr>
          <w:trHeight w:val="21"/>
        </w:trPr>
        <w:tc>
          <w:tcPr>
            <w:tcW w:w="4410" w:type="dxa"/>
            <w:shd w:val="clear" w:color="auto" w:fill="auto"/>
            <w:vAlign w:val="center"/>
            <w:hideMark/>
          </w:tcPr>
          <w:p w14:paraId="676E6992" w14:textId="77777777" w:rsidR="00F30E5B" w:rsidRPr="0039084D" w:rsidRDefault="00F30E5B" w:rsidP="004E6033">
            <w:pPr>
              <w:spacing w:line="240" w:lineRule="auto"/>
              <w:ind w:hanging="64"/>
              <w:rPr>
                <w:rFonts w:eastAsia="Times New Roman" w:cs="Times New Roman"/>
                <w:sz w:val="24"/>
                <w:szCs w:val="24"/>
              </w:rPr>
            </w:pPr>
            <w:r w:rsidRPr="0039084D">
              <w:rPr>
                <w:rFonts w:eastAsia="Times New Roman" w:cs="Times New Roman"/>
                <w:sz w:val="24"/>
                <w:szCs w:val="24"/>
              </w:rPr>
              <w:t>Коэффициент критической ликвидности</w:t>
            </w:r>
          </w:p>
        </w:tc>
        <w:tc>
          <w:tcPr>
            <w:tcW w:w="4933" w:type="dxa"/>
            <w:shd w:val="clear" w:color="auto" w:fill="auto"/>
            <w:vAlign w:val="center"/>
            <w:hideMark/>
          </w:tcPr>
          <w:p w14:paraId="11D4F5E9" w14:textId="77777777" w:rsidR="00F30E5B" w:rsidRPr="0039084D" w:rsidRDefault="00F30E5B" w:rsidP="00064065">
            <w:pPr>
              <w:spacing w:line="240" w:lineRule="auto"/>
              <w:jc w:val="center"/>
              <w:rPr>
                <w:rFonts w:eastAsia="Times New Roman" w:cs="Times New Roman"/>
                <w:sz w:val="24"/>
                <w:szCs w:val="24"/>
              </w:rPr>
            </w:pPr>
            <w:r w:rsidRPr="0039084D">
              <w:rPr>
                <w:rFonts w:eastAsia="Times New Roman" w:cs="Times New Roman"/>
                <w:sz w:val="24"/>
                <w:szCs w:val="24"/>
              </w:rPr>
              <w:t>(А1+А2)/(П1+П2)</w:t>
            </w:r>
          </w:p>
        </w:tc>
      </w:tr>
      <w:tr w:rsidR="00F30E5B" w:rsidRPr="0039084D" w14:paraId="553D62A1" w14:textId="77777777" w:rsidTr="00F30E5B">
        <w:trPr>
          <w:trHeight w:val="21"/>
        </w:trPr>
        <w:tc>
          <w:tcPr>
            <w:tcW w:w="4410" w:type="dxa"/>
            <w:shd w:val="clear" w:color="auto" w:fill="auto"/>
            <w:vAlign w:val="center"/>
            <w:hideMark/>
          </w:tcPr>
          <w:p w14:paraId="5A547E9B" w14:textId="77777777" w:rsidR="00F30E5B" w:rsidRPr="0039084D" w:rsidRDefault="00F30E5B" w:rsidP="004E6033">
            <w:pPr>
              <w:spacing w:line="240" w:lineRule="auto"/>
              <w:ind w:hanging="64"/>
              <w:rPr>
                <w:rFonts w:eastAsia="Times New Roman" w:cs="Times New Roman"/>
                <w:sz w:val="24"/>
                <w:szCs w:val="24"/>
              </w:rPr>
            </w:pPr>
            <w:r w:rsidRPr="0039084D">
              <w:rPr>
                <w:rFonts w:eastAsia="Times New Roman" w:cs="Times New Roman"/>
                <w:sz w:val="24"/>
                <w:szCs w:val="24"/>
              </w:rPr>
              <w:t>Коэффициент текущей ликвидности</w:t>
            </w:r>
          </w:p>
        </w:tc>
        <w:tc>
          <w:tcPr>
            <w:tcW w:w="4933" w:type="dxa"/>
            <w:shd w:val="clear" w:color="auto" w:fill="auto"/>
            <w:vAlign w:val="center"/>
            <w:hideMark/>
          </w:tcPr>
          <w:p w14:paraId="7689F2DF" w14:textId="77777777" w:rsidR="00F30E5B" w:rsidRPr="0039084D" w:rsidRDefault="00F30E5B" w:rsidP="00064065">
            <w:pPr>
              <w:spacing w:line="240" w:lineRule="auto"/>
              <w:jc w:val="center"/>
              <w:rPr>
                <w:rFonts w:eastAsia="Times New Roman" w:cs="Times New Roman"/>
                <w:sz w:val="24"/>
                <w:szCs w:val="24"/>
              </w:rPr>
            </w:pPr>
            <w:r w:rsidRPr="0039084D">
              <w:rPr>
                <w:rFonts w:eastAsia="Times New Roman" w:cs="Times New Roman"/>
                <w:sz w:val="24"/>
                <w:szCs w:val="24"/>
              </w:rPr>
              <w:t>(А1+А2+Запасы)/(П1+П2)</w:t>
            </w:r>
          </w:p>
        </w:tc>
      </w:tr>
      <w:tr w:rsidR="00F30E5B" w:rsidRPr="0039084D" w14:paraId="0705E8EE" w14:textId="77777777" w:rsidTr="00F30E5B">
        <w:trPr>
          <w:trHeight w:val="21"/>
        </w:trPr>
        <w:tc>
          <w:tcPr>
            <w:tcW w:w="4410" w:type="dxa"/>
            <w:shd w:val="clear" w:color="auto" w:fill="auto"/>
            <w:vAlign w:val="center"/>
            <w:hideMark/>
          </w:tcPr>
          <w:p w14:paraId="2EFD9142" w14:textId="77777777" w:rsidR="00F30E5B" w:rsidRPr="0039084D" w:rsidRDefault="00F30E5B" w:rsidP="004E6033">
            <w:pPr>
              <w:spacing w:line="240" w:lineRule="auto"/>
              <w:ind w:hanging="64"/>
              <w:rPr>
                <w:rFonts w:eastAsia="Times New Roman" w:cs="Times New Roman"/>
                <w:sz w:val="24"/>
                <w:szCs w:val="24"/>
              </w:rPr>
            </w:pPr>
            <w:r w:rsidRPr="0039084D">
              <w:rPr>
                <w:rFonts w:eastAsia="Times New Roman" w:cs="Times New Roman"/>
                <w:sz w:val="24"/>
                <w:szCs w:val="24"/>
              </w:rPr>
              <w:t>Коэффициент маневренности функционирующего капитала</w:t>
            </w:r>
          </w:p>
        </w:tc>
        <w:tc>
          <w:tcPr>
            <w:tcW w:w="4933" w:type="dxa"/>
            <w:shd w:val="clear" w:color="auto" w:fill="auto"/>
            <w:vAlign w:val="center"/>
            <w:hideMark/>
          </w:tcPr>
          <w:p w14:paraId="50BA517D" w14:textId="77777777" w:rsidR="00F30E5B" w:rsidRPr="0039084D" w:rsidRDefault="00F30E5B" w:rsidP="00064065">
            <w:pPr>
              <w:spacing w:line="240" w:lineRule="auto"/>
              <w:jc w:val="center"/>
              <w:rPr>
                <w:rFonts w:eastAsia="Times New Roman" w:cs="Times New Roman"/>
                <w:sz w:val="24"/>
                <w:szCs w:val="24"/>
              </w:rPr>
            </w:pPr>
            <w:r w:rsidRPr="0039084D">
              <w:rPr>
                <w:rFonts w:eastAsia="Times New Roman" w:cs="Times New Roman"/>
                <w:sz w:val="24"/>
                <w:szCs w:val="24"/>
              </w:rPr>
              <w:t>А3/((А1+А2+А3)-(П1+П2))</w:t>
            </w:r>
          </w:p>
        </w:tc>
      </w:tr>
    </w:tbl>
    <w:p w14:paraId="1B498B98" w14:textId="77777777" w:rsidR="004E6033" w:rsidRDefault="004E6033" w:rsidP="00F30E5B">
      <w:pPr>
        <w:spacing w:line="240" w:lineRule="auto"/>
        <w:rPr>
          <w:rFonts w:cs="Times New Roman"/>
          <w:szCs w:val="28"/>
        </w:rPr>
      </w:pPr>
    </w:p>
    <w:p w14:paraId="7C914362" w14:textId="2E3F11CE" w:rsidR="0044173C" w:rsidRDefault="0044173C" w:rsidP="002C2E29">
      <w:pPr>
        <w:rPr>
          <w:rFonts w:cs="Times New Roman"/>
          <w:szCs w:val="28"/>
        </w:rPr>
      </w:pPr>
      <w:r w:rsidRPr="009A1A33">
        <w:rPr>
          <w:rFonts w:cs="Times New Roman"/>
          <w:szCs w:val="28"/>
        </w:rPr>
        <w:t>Применение комплексного подхода к оценке экономической безопасности будет способствовать более высокой степени надежности полученных результатов, позволит учесть особенности предприятия, сделает возможным своевременное принятие обоснованных решений, направленных на предотвращение и нейтрализацию факторов, негативно влияющих на экономическую безопасность хозяйствующего субъ</w:t>
      </w:r>
      <w:r w:rsidRPr="007E1EF1">
        <w:rPr>
          <w:rFonts w:cs="Times New Roman"/>
          <w:szCs w:val="28"/>
        </w:rPr>
        <w:t xml:space="preserve">екта </w:t>
      </w:r>
      <w:r w:rsidRPr="007E1EF1">
        <w:rPr>
          <w:rFonts w:cs="Times New Roman"/>
          <w:szCs w:val="28"/>
        </w:rPr>
        <w:sym w:font="Symbol" w:char="F05B"/>
      </w:r>
      <w:r w:rsidR="00723DE6">
        <w:rPr>
          <w:rFonts w:cs="Times New Roman"/>
          <w:szCs w:val="28"/>
        </w:rPr>
        <w:t>17</w:t>
      </w:r>
      <w:r w:rsidRPr="007E1EF1">
        <w:rPr>
          <w:rFonts w:cs="Times New Roman"/>
          <w:szCs w:val="28"/>
        </w:rPr>
        <w:sym w:font="Symbol" w:char="F05D"/>
      </w:r>
      <w:r w:rsidRPr="007E1EF1">
        <w:rPr>
          <w:rFonts w:cs="Times New Roman"/>
          <w:szCs w:val="28"/>
        </w:rPr>
        <w:t>.</w:t>
      </w:r>
    </w:p>
    <w:p w14:paraId="709DBD18" w14:textId="77777777" w:rsidR="002C2E29" w:rsidRDefault="002C2E29" w:rsidP="002C2E29">
      <w:pPr>
        <w:ind w:firstLine="708"/>
      </w:pPr>
      <w:r>
        <w:t xml:space="preserve">Рентабельность представляет собой результирующий показатель эффективной деятельности любого предприятия. </w:t>
      </w:r>
    </w:p>
    <w:p w14:paraId="4A3DEBA7" w14:textId="0408692C" w:rsidR="002C2E29" w:rsidRDefault="002C2E29" w:rsidP="002C2E29">
      <w:pPr>
        <w:ind w:firstLine="708"/>
      </w:pPr>
      <w:r>
        <w:t xml:space="preserve">В общем виде коэффициент рентабельности рассчитывается по определенной формуле </w:t>
      </w:r>
      <w:r>
        <w:sym w:font="Symbol" w:char="F05B"/>
      </w:r>
      <w:r>
        <w:t>4</w:t>
      </w:r>
      <w:r>
        <w:sym w:font="Symbol" w:char="F05D"/>
      </w:r>
      <w:r>
        <w:t>:</w:t>
      </w:r>
    </w:p>
    <w:p w14:paraId="44863039" w14:textId="77777777" w:rsidR="002C2E29" w:rsidRDefault="002C2E29" w:rsidP="002C2E29">
      <w:pPr>
        <w:tabs>
          <w:tab w:val="center" w:pos="4536"/>
          <w:tab w:val="right" w:pos="9214"/>
        </w:tabs>
        <w:ind w:firstLine="708"/>
        <w:rPr>
          <w:rFonts w:eastAsiaTheme="minorEastAsia" w:cs="Times New Roman"/>
          <w:szCs w:val="28"/>
        </w:rPr>
      </w:pPr>
      <w:r>
        <w:rPr>
          <w:rFonts w:eastAsiaTheme="minorEastAsia"/>
          <w:szCs w:val="28"/>
        </w:rPr>
        <w:tab/>
      </w:r>
      <m:oMath>
        <m:r>
          <w:rPr>
            <w:rFonts w:ascii="Cambria Math" w:hAnsi="Cambria Math" w:cs="Times New Roman"/>
            <w:szCs w:val="28"/>
          </w:rPr>
          <m:t xml:space="preserve">Р= </m:t>
        </m:r>
        <m:f>
          <m:fPr>
            <m:ctrlPr>
              <w:rPr>
                <w:rFonts w:ascii="Cambria Math" w:hAnsi="Cambria Math" w:cs="Times New Roman"/>
                <w:i/>
                <w:szCs w:val="28"/>
              </w:rPr>
            </m:ctrlPr>
          </m:fPr>
          <m:num>
            <m:r>
              <w:rPr>
                <w:rFonts w:ascii="Cambria Math" w:hAnsi="Cambria Math" w:cs="Times New Roman"/>
                <w:szCs w:val="28"/>
              </w:rPr>
              <m:t>Прибыль</m:t>
            </m:r>
          </m:num>
          <m:den>
            <m:r>
              <w:rPr>
                <w:rFonts w:ascii="Cambria Math" w:hAnsi="Cambria Math" w:cs="Times New Roman"/>
                <w:szCs w:val="28"/>
              </w:rPr>
              <m:t xml:space="preserve">Выручка </m:t>
            </m:r>
          </m:den>
        </m:f>
      </m:oMath>
      <w:r>
        <w:rPr>
          <w:rFonts w:eastAsiaTheme="minorEastAsia" w:cs="Times New Roman"/>
          <w:szCs w:val="28"/>
        </w:rPr>
        <w:t xml:space="preserve"> </w:t>
      </w:r>
      <w:r>
        <w:rPr>
          <w:rFonts w:eastAsiaTheme="minorEastAsia" w:cs="Times New Roman"/>
          <w:szCs w:val="28"/>
        </w:rPr>
        <w:tab/>
        <w:t xml:space="preserve"> (1)</w:t>
      </w:r>
    </w:p>
    <w:p w14:paraId="6AF4CA47" w14:textId="77777777" w:rsidR="002C2E29" w:rsidRDefault="002C2E29" w:rsidP="002C2E29">
      <w:pPr>
        <w:tabs>
          <w:tab w:val="center" w:pos="4536"/>
          <w:tab w:val="right" w:pos="9214"/>
        </w:tabs>
        <w:ind w:firstLine="708"/>
        <w:rPr>
          <w:rFonts w:eastAsiaTheme="minorEastAsia" w:cs="Times New Roman"/>
          <w:szCs w:val="28"/>
        </w:rPr>
      </w:pPr>
    </w:p>
    <w:p w14:paraId="09DCA474" w14:textId="78AC460D" w:rsidR="002C2E29" w:rsidRPr="002C2E29" w:rsidRDefault="002C2E29" w:rsidP="002C2E29">
      <w:pPr>
        <w:tabs>
          <w:tab w:val="center" w:pos="4536"/>
          <w:tab w:val="right" w:pos="9214"/>
        </w:tabs>
        <w:ind w:firstLine="708"/>
        <w:rPr>
          <w:rFonts w:cs="Times New Roman"/>
          <w:szCs w:val="28"/>
        </w:rPr>
      </w:pPr>
      <w:r>
        <w:t xml:space="preserve">Общая рентабельность является общим показателем экономической эффективности работы предприятия, хозяйства, отрасли. </w:t>
      </w:r>
    </w:p>
    <w:p w14:paraId="1B0BB207" w14:textId="040EFFCE" w:rsidR="00930C38" w:rsidRDefault="003F52D9" w:rsidP="002C2E29">
      <w:pPr>
        <w:ind w:firstLine="708"/>
      </w:pPr>
      <w:r>
        <w:t>Таким образом, мониторинг экономической безопасности предприятий определяется как процесс, при котором на основании многочисленных характеристик (показателей) определенного объекта определяются одна или несколько наиболее существенных, но недоступных для непосредственного определения его характеристик, в частности его принадлежность к определенному классу объектов безопасности.</w:t>
      </w:r>
    </w:p>
    <w:p w14:paraId="4FBAC250" w14:textId="77777777" w:rsidR="00F862B6" w:rsidRDefault="00F862B6" w:rsidP="002C2E29">
      <w:pPr>
        <w:ind w:firstLine="708"/>
      </w:pPr>
    </w:p>
    <w:p w14:paraId="5BE6BED0" w14:textId="77777777" w:rsidR="00F862B6" w:rsidRDefault="00F862B6" w:rsidP="002C2E29">
      <w:pPr>
        <w:ind w:firstLine="708"/>
        <w:rPr>
          <w:rFonts w:cs="Times New Roman"/>
          <w:szCs w:val="28"/>
        </w:rPr>
      </w:pPr>
    </w:p>
    <w:p w14:paraId="4343433F" w14:textId="04C69A34" w:rsidR="00930C38" w:rsidRPr="00AD42C6" w:rsidRDefault="00930C38" w:rsidP="008002CF">
      <w:pPr>
        <w:pStyle w:val="2"/>
        <w:rPr>
          <w:rFonts w:cs="Times New Roman"/>
          <w:b/>
          <w:bCs/>
          <w:szCs w:val="28"/>
        </w:rPr>
      </w:pPr>
      <w:bookmarkStart w:id="5" w:name="_Toc135135638"/>
      <w:r w:rsidRPr="00AD42C6">
        <w:rPr>
          <w:rFonts w:cs="Times New Roman"/>
          <w:b/>
          <w:bCs/>
          <w:szCs w:val="28"/>
        </w:rPr>
        <w:t xml:space="preserve">2 Анализ системы экономической безопасности </w:t>
      </w:r>
      <w:r w:rsidR="00B20490">
        <w:rPr>
          <w:rFonts w:cs="Times New Roman"/>
          <w:b/>
          <w:bCs/>
          <w:szCs w:val="28"/>
        </w:rPr>
        <w:t xml:space="preserve">                                          </w:t>
      </w:r>
      <w:r w:rsidR="00093F2A" w:rsidRPr="00093F2A">
        <w:rPr>
          <w:rFonts w:cs="Times New Roman"/>
          <w:b/>
          <w:bCs/>
          <w:szCs w:val="28"/>
        </w:rPr>
        <w:t xml:space="preserve">ПАО СК </w:t>
      </w:r>
      <w:r w:rsidR="00DE3EBD" w:rsidRPr="00AD42C6">
        <w:rPr>
          <w:rFonts w:cs="Times New Roman"/>
          <w:b/>
          <w:bCs/>
          <w:szCs w:val="28"/>
        </w:rPr>
        <w:t>«</w:t>
      </w:r>
      <w:r w:rsidR="00C65472" w:rsidRPr="00AD42C6">
        <w:rPr>
          <w:b/>
          <w:bCs/>
        </w:rPr>
        <w:t>Росгосстрах</w:t>
      </w:r>
      <w:r w:rsidR="00DE3EBD" w:rsidRPr="00AD42C6">
        <w:rPr>
          <w:rFonts w:cs="Times New Roman"/>
          <w:b/>
          <w:bCs/>
          <w:szCs w:val="28"/>
        </w:rPr>
        <w:t>»</w:t>
      </w:r>
      <w:bookmarkEnd w:id="5"/>
    </w:p>
    <w:p w14:paraId="4F69786A" w14:textId="77777777" w:rsidR="00DE3EBD" w:rsidRPr="00AD42C6" w:rsidRDefault="00DE3EBD" w:rsidP="00930C38">
      <w:pPr>
        <w:rPr>
          <w:rFonts w:cs="Times New Roman"/>
          <w:b/>
          <w:bCs/>
          <w:szCs w:val="28"/>
        </w:rPr>
      </w:pPr>
    </w:p>
    <w:p w14:paraId="369F0EE8" w14:textId="10A3CACC" w:rsidR="006B2FB1" w:rsidRPr="00AD42C6" w:rsidRDefault="00930C38" w:rsidP="008002CF">
      <w:pPr>
        <w:pStyle w:val="2"/>
        <w:rPr>
          <w:b/>
          <w:bCs/>
        </w:rPr>
      </w:pPr>
      <w:bookmarkStart w:id="6" w:name="_Toc135135639"/>
      <w:r w:rsidRPr="00AD42C6">
        <w:rPr>
          <w:rFonts w:cs="Times New Roman"/>
          <w:b/>
          <w:bCs/>
          <w:szCs w:val="28"/>
        </w:rPr>
        <w:t>2.1</w:t>
      </w:r>
      <w:r w:rsidR="00933E11" w:rsidRPr="00AD42C6">
        <w:rPr>
          <w:rFonts w:cs="Times New Roman"/>
          <w:b/>
          <w:bCs/>
          <w:szCs w:val="28"/>
        </w:rPr>
        <w:t> </w:t>
      </w:r>
      <w:r w:rsidRPr="00AD42C6">
        <w:rPr>
          <w:rFonts w:cs="Times New Roman"/>
          <w:b/>
          <w:bCs/>
          <w:szCs w:val="28"/>
        </w:rPr>
        <w:t xml:space="preserve">Организационно-экономическая характеристика </w:t>
      </w:r>
      <w:r w:rsidR="00B20490">
        <w:rPr>
          <w:rFonts w:cs="Times New Roman"/>
          <w:b/>
          <w:bCs/>
          <w:szCs w:val="28"/>
        </w:rPr>
        <w:t xml:space="preserve">                            </w:t>
      </w:r>
      <w:r w:rsidR="003226B5" w:rsidRPr="00AD42C6">
        <w:rPr>
          <w:b/>
          <w:bCs/>
        </w:rPr>
        <w:t>ПАО СК «Росгосстрах»</w:t>
      </w:r>
      <w:bookmarkEnd w:id="6"/>
    </w:p>
    <w:p w14:paraId="38701B9C" w14:textId="77777777" w:rsidR="003226B5" w:rsidRDefault="003226B5" w:rsidP="006B2FB1">
      <w:pPr>
        <w:rPr>
          <w:rFonts w:cs="Times New Roman"/>
          <w:szCs w:val="28"/>
        </w:rPr>
      </w:pPr>
    </w:p>
    <w:p w14:paraId="155E90DC" w14:textId="63C4B3CD" w:rsidR="003226B5" w:rsidRDefault="003226B5" w:rsidP="006B2FB1">
      <w:r>
        <w:t>ПАО «Российская страховая компания» («Росгосстрах») было создано постановлением правительства РФ от 10 февраля 1992 г. На момент создания 100% акций компании принадлежали государству. Учредителем выступило Госкомимущество России. «Росгосстрах» стал правопреемником «Госстраха РСФСР» (создан в 1921 году). Компания сохранила за собой статус учредителя дочерних страховых обществ. В таком качестве с 1997 г</w:t>
      </w:r>
      <w:r w:rsidR="00EC3915">
        <w:t>.</w:t>
      </w:r>
      <w:r>
        <w:t xml:space="preserve"> выступали бывшие управления Госстраха РСФСР в АССР, краях и областях, преобразованные в государственные страховые фирмы </w:t>
      </w:r>
    </w:p>
    <w:p w14:paraId="7584A6B3" w14:textId="7590A83F" w:rsidR="00DE3EBD" w:rsidRPr="003226B5" w:rsidRDefault="003226B5" w:rsidP="003226B5">
      <w:r>
        <w:t>ПАО «Росгосстрах» занимает лидирующие позиции среди страховых компаний области и имеет самую разветвленную сеть в регионе – 41 страховых отдела и областной Центр урегулирования убытков, сотрудники которых помогают клиентам быстро собрать все документы и своевременно получить страховое возмещение.</w:t>
      </w:r>
    </w:p>
    <w:p w14:paraId="5DE92B0D" w14:textId="51052326" w:rsidR="007A6A12" w:rsidRDefault="007A6A12" w:rsidP="007A6A12">
      <w:pPr>
        <w:rPr>
          <w:rFonts w:cs="Times New Roman"/>
          <w:szCs w:val="28"/>
        </w:rPr>
      </w:pPr>
      <w:r>
        <w:rPr>
          <w:rFonts w:cs="Times New Roman"/>
          <w:szCs w:val="28"/>
        </w:rPr>
        <w:t>Место нахождения организации –</w:t>
      </w:r>
      <w:r w:rsidR="003226B5" w:rsidRPr="003226B5">
        <w:t xml:space="preserve"> </w:t>
      </w:r>
      <w:r w:rsidR="003226B5" w:rsidRPr="003226B5">
        <w:rPr>
          <w:rFonts w:cs="Times New Roman"/>
          <w:szCs w:val="28"/>
        </w:rPr>
        <w:t>Московская область, г</w:t>
      </w:r>
      <w:r w:rsidR="00EC3915">
        <w:rPr>
          <w:rFonts w:cs="Times New Roman"/>
          <w:szCs w:val="28"/>
        </w:rPr>
        <w:t>.</w:t>
      </w:r>
      <w:r w:rsidR="003226B5" w:rsidRPr="003226B5">
        <w:rPr>
          <w:rFonts w:cs="Times New Roman"/>
          <w:szCs w:val="28"/>
        </w:rPr>
        <w:t xml:space="preserve"> Люберцы, Парковая ул., д. 3</w:t>
      </w:r>
      <w:r w:rsidR="003226B5">
        <w:rPr>
          <w:rFonts w:cs="Times New Roman"/>
          <w:szCs w:val="28"/>
        </w:rPr>
        <w:t xml:space="preserve"> </w:t>
      </w:r>
      <w:r w:rsidR="003226B5">
        <w:rPr>
          <w:rFonts w:cs="Times New Roman"/>
          <w:szCs w:val="28"/>
        </w:rPr>
        <w:sym w:font="Symbol" w:char="F05B"/>
      </w:r>
      <w:r w:rsidR="00620B6D">
        <w:rPr>
          <w:rFonts w:cs="Times New Roman"/>
          <w:szCs w:val="28"/>
        </w:rPr>
        <w:t>20</w:t>
      </w:r>
      <w:r w:rsidR="003226B5">
        <w:rPr>
          <w:rFonts w:cs="Times New Roman"/>
          <w:szCs w:val="28"/>
        </w:rPr>
        <w:sym w:font="Symbol" w:char="F05D"/>
      </w:r>
      <w:r w:rsidR="003226B5">
        <w:rPr>
          <w:rFonts w:cs="Times New Roman"/>
          <w:szCs w:val="28"/>
        </w:rPr>
        <w:t>.</w:t>
      </w:r>
    </w:p>
    <w:p w14:paraId="5B9D275C" w14:textId="51B494C4" w:rsidR="00A97168" w:rsidRDefault="00A97168" w:rsidP="007A6A12">
      <w:pPr>
        <w:rPr>
          <w:rFonts w:cs="Times New Roman"/>
          <w:szCs w:val="28"/>
        </w:rPr>
      </w:pPr>
      <w:r>
        <w:rPr>
          <w:rFonts w:cs="Times New Roman"/>
          <w:szCs w:val="28"/>
        </w:rPr>
        <w:t xml:space="preserve">Реквизиты организации представлены в таблице </w:t>
      </w:r>
      <w:r w:rsidR="00B20490">
        <w:rPr>
          <w:rFonts w:cs="Times New Roman"/>
          <w:szCs w:val="28"/>
        </w:rPr>
        <w:t>2.1</w:t>
      </w:r>
      <w:r>
        <w:rPr>
          <w:rFonts w:cs="Times New Roman"/>
          <w:szCs w:val="28"/>
        </w:rPr>
        <w:t>.</w:t>
      </w:r>
      <w:r w:rsidR="00B20490">
        <w:rPr>
          <w:rFonts w:cs="Times New Roman"/>
          <w:szCs w:val="28"/>
        </w:rPr>
        <w:t xml:space="preserve"> </w:t>
      </w:r>
    </w:p>
    <w:p w14:paraId="40119C45" w14:textId="77777777" w:rsidR="00A97168" w:rsidRDefault="00A97168" w:rsidP="008A7117">
      <w:pPr>
        <w:spacing w:line="240" w:lineRule="auto"/>
        <w:ind w:firstLine="0"/>
        <w:rPr>
          <w:rFonts w:cs="Times New Roman"/>
          <w:szCs w:val="28"/>
        </w:rPr>
      </w:pPr>
    </w:p>
    <w:p w14:paraId="181446ED" w14:textId="678FB735" w:rsidR="00A97168" w:rsidRDefault="00A97168" w:rsidP="00A97168">
      <w:pPr>
        <w:ind w:firstLine="0"/>
        <w:rPr>
          <w:rFonts w:cs="Times New Roman"/>
          <w:szCs w:val="28"/>
        </w:rPr>
      </w:pPr>
      <w:r>
        <w:rPr>
          <w:rFonts w:cs="Times New Roman"/>
          <w:szCs w:val="28"/>
        </w:rPr>
        <w:t xml:space="preserve">Таблица </w:t>
      </w:r>
      <w:r w:rsidR="00B20490">
        <w:rPr>
          <w:rFonts w:cs="Times New Roman"/>
          <w:szCs w:val="28"/>
        </w:rPr>
        <w:t>2.1</w:t>
      </w:r>
      <w:r>
        <w:rPr>
          <w:rFonts w:cs="Times New Roman"/>
          <w:szCs w:val="28"/>
        </w:rPr>
        <w:t xml:space="preserve"> – Реквизиты </w:t>
      </w:r>
      <w:r w:rsidR="003226B5">
        <w:t>ПАО СК «Росгосстрах»</w:t>
      </w:r>
      <w:r w:rsidR="004044AB">
        <w:t xml:space="preserve"> </w:t>
      </w:r>
      <w:r w:rsidR="004044AB">
        <w:rPr>
          <w:rFonts w:cs="Times New Roman"/>
          <w:szCs w:val="28"/>
        </w:rPr>
        <w:sym w:font="Symbol" w:char="F05B"/>
      </w:r>
      <w:r w:rsidR="00620B6D">
        <w:rPr>
          <w:rFonts w:cs="Times New Roman"/>
          <w:szCs w:val="28"/>
        </w:rPr>
        <w:t>2</w:t>
      </w:r>
      <w:r w:rsidR="004044AB">
        <w:rPr>
          <w:rFonts w:cs="Times New Roman"/>
          <w:szCs w:val="28"/>
        </w:rPr>
        <w:sym w:font="Symbol" w:char="F05D"/>
      </w:r>
    </w:p>
    <w:tbl>
      <w:tblPr>
        <w:tblStyle w:val="a9"/>
        <w:tblW w:w="0" w:type="auto"/>
        <w:tblLook w:val="04A0" w:firstRow="1" w:lastRow="0" w:firstColumn="1" w:lastColumn="0" w:noHBand="0" w:noVBand="1"/>
      </w:tblPr>
      <w:tblGrid>
        <w:gridCol w:w="4672"/>
        <w:gridCol w:w="4673"/>
      </w:tblGrid>
      <w:tr w:rsidR="00A97168" w14:paraId="7F207474" w14:textId="77777777" w:rsidTr="00A97168">
        <w:tc>
          <w:tcPr>
            <w:tcW w:w="4672" w:type="dxa"/>
          </w:tcPr>
          <w:p w14:paraId="39B81244" w14:textId="36AF7A6E" w:rsidR="00A97168" w:rsidRPr="00A97168" w:rsidRDefault="00A97168" w:rsidP="00A97168">
            <w:pPr>
              <w:spacing w:line="240" w:lineRule="auto"/>
              <w:ind w:firstLine="0"/>
              <w:jc w:val="center"/>
              <w:rPr>
                <w:rFonts w:cs="Times New Roman"/>
                <w:sz w:val="24"/>
                <w:szCs w:val="24"/>
              </w:rPr>
            </w:pPr>
            <w:r w:rsidRPr="00A97168">
              <w:rPr>
                <w:rFonts w:cs="Times New Roman"/>
                <w:sz w:val="24"/>
                <w:szCs w:val="24"/>
              </w:rPr>
              <w:t>Наименование</w:t>
            </w:r>
          </w:p>
        </w:tc>
        <w:tc>
          <w:tcPr>
            <w:tcW w:w="4673" w:type="dxa"/>
          </w:tcPr>
          <w:p w14:paraId="65A17C0A" w14:textId="39C5560F" w:rsidR="00A97168" w:rsidRPr="00A97168" w:rsidRDefault="00A97168" w:rsidP="00A97168">
            <w:pPr>
              <w:spacing w:line="240" w:lineRule="auto"/>
              <w:ind w:firstLine="0"/>
              <w:jc w:val="center"/>
              <w:rPr>
                <w:rFonts w:cs="Times New Roman"/>
                <w:sz w:val="24"/>
                <w:szCs w:val="24"/>
              </w:rPr>
            </w:pPr>
            <w:r w:rsidRPr="00A97168">
              <w:rPr>
                <w:rFonts w:cs="Times New Roman"/>
                <w:sz w:val="24"/>
                <w:szCs w:val="24"/>
              </w:rPr>
              <w:t>Характеристика</w:t>
            </w:r>
          </w:p>
        </w:tc>
      </w:tr>
      <w:tr w:rsidR="00A97168" w14:paraId="03752743" w14:textId="77777777" w:rsidTr="00A97168">
        <w:tc>
          <w:tcPr>
            <w:tcW w:w="4672" w:type="dxa"/>
          </w:tcPr>
          <w:p w14:paraId="1B208AC4" w14:textId="066B3E9E" w:rsidR="00A97168" w:rsidRPr="00A97168" w:rsidRDefault="00A97168" w:rsidP="00A97168">
            <w:pPr>
              <w:spacing w:line="240" w:lineRule="auto"/>
              <w:ind w:firstLine="0"/>
              <w:rPr>
                <w:rFonts w:cs="Times New Roman"/>
                <w:sz w:val="24"/>
                <w:szCs w:val="24"/>
              </w:rPr>
            </w:pPr>
            <w:r>
              <w:rPr>
                <w:rFonts w:cs="Times New Roman"/>
                <w:sz w:val="24"/>
                <w:szCs w:val="24"/>
              </w:rPr>
              <w:t>ИНН</w:t>
            </w:r>
          </w:p>
        </w:tc>
        <w:tc>
          <w:tcPr>
            <w:tcW w:w="4673" w:type="dxa"/>
          </w:tcPr>
          <w:p w14:paraId="4A784829" w14:textId="734D0026" w:rsidR="00A97168" w:rsidRPr="00A97168" w:rsidRDefault="003D62BA" w:rsidP="00A97168">
            <w:pPr>
              <w:spacing w:line="240" w:lineRule="auto"/>
              <w:ind w:firstLine="0"/>
              <w:rPr>
                <w:rFonts w:cs="Times New Roman"/>
                <w:sz w:val="24"/>
                <w:szCs w:val="24"/>
              </w:rPr>
            </w:pPr>
            <w:r w:rsidRPr="003D62BA">
              <w:rPr>
                <w:rFonts w:cs="Times New Roman"/>
                <w:sz w:val="24"/>
                <w:szCs w:val="24"/>
              </w:rPr>
              <w:t>7707067683</w:t>
            </w:r>
          </w:p>
        </w:tc>
      </w:tr>
      <w:tr w:rsidR="00A97168" w14:paraId="41C40EB1" w14:textId="77777777" w:rsidTr="00A97168">
        <w:tc>
          <w:tcPr>
            <w:tcW w:w="4672" w:type="dxa"/>
          </w:tcPr>
          <w:p w14:paraId="406FEB10" w14:textId="5C104A0E" w:rsidR="00A97168" w:rsidRPr="00A97168" w:rsidRDefault="00A97168" w:rsidP="00A97168">
            <w:pPr>
              <w:spacing w:line="240" w:lineRule="auto"/>
              <w:ind w:firstLine="0"/>
              <w:rPr>
                <w:rFonts w:cs="Times New Roman"/>
                <w:sz w:val="24"/>
                <w:szCs w:val="24"/>
              </w:rPr>
            </w:pPr>
            <w:r>
              <w:rPr>
                <w:rFonts w:cs="Times New Roman"/>
                <w:sz w:val="24"/>
                <w:szCs w:val="24"/>
              </w:rPr>
              <w:t>КПП</w:t>
            </w:r>
          </w:p>
        </w:tc>
        <w:tc>
          <w:tcPr>
            <w:tcW w:w="4673" w:type="dxa"/>
          </w:tcPr>
          <w:p w14:paraId="2099A7B8" w14:textId="43866C84" w:rsidR="00A97168" w:rsidRPr="00A97168" w:rsidRDefault="003D62BA" w:rsidP="00A97168">
            <w:pPr>
              <w:spacing w:line="240" w:lineRule="auto"/>
              <w:ind w:firstLine="0"/>
              <w:rPr>
                <w:rFonts w:cs="Times New Roman"/>
                <w:sz w:val="24"/>
                <w:szCs w:val="24"/>
              </w:rPr>
            </w:pPr>
            <w:r w:rsidRPr="003D62BA">
              <w:rPr>
                <w:rFonts w:cs="Times New Roman"/>
                <w:sz w:val="24"/>
                <w:szCs w:val="24"/>
              </w:rPr>
              <w:t>502701001</w:t>
            </w:r>
          </w:p>
        </w:tc>
      </w:tr>
      <w:tr w:rsidR="00A97168" w14:paraId="7EF9D1AF" w14:textId="77777777" w:rsidTr="00A97168">
        <w:tc>
          <w:tcPr>
            <w:tcW w:w="4672" w:type="dxa"/>
          </w:tcPr>
          <w:p w14:paraId="197475C5" w14:textId="050E5E5F" w:rsidR="00A97168" w:rsidRPr="00A97168" w:rsidRDefault="00A97168" w:rsidP="00A97168">
            <w:pPr>
              <w:spacing w:line="240" w:lineRule="auto"/>
              <w:ind w:firstLine="0"/>
              <w:rPr>
                <w:rFonts w:cs="Times New Roman"/>
                <w:sz w:val="24"/>
                <w:szCs w:val="24"/>
              </w:rPr>
            </w:pPr>
            <w:r>
              <w:rPr>
                <w:rFonts w:cs="Times New Roman"/>
                <w:sz w:val="24"/>
                <w:szCs w:val="24"/>
              </w:rPr>
              <w:t>ОГРН</w:t>
            </w:r>
          </w:p>
        </w:tc>
        <w:tc>
          <w:tcPr>
            <w:tcW w:w="4673" w:type="dxa"/>
          </w:tcPr>
          <w:p w14:paraId="23D6B566" w14:textId="614ED81F" w:rsidR="00A97168" w:rsidRPr="00A97168" w:rsidRDefault="003D62BA" w:rsidP="00A97168">
            <w:pPr>
              <w:spacing w:line="240" w:lineRule="auto"/>
              <w:ind w:firstLine="0"/>
              <w:rPr>
                <w:rFonts w:cs="Times New Roman"/>
                <w:sz w:val="24"/>
                <w:szCs w:val="24"/>
              </w:rPr>
            </w:pPr>
            <w:r w:rsidRPr="003D62BA">
              <w:rPr>
                <w:rFonts w:cs="Times New Roman"/>
                <w:sz w:val="24"/>
                <w:szCs w:val="24"/>
              </w:rPr>
              <w:t>1027739049689</w:t>
            </w:r>
          </w:p>
        </w:tc>
      </w:tr>
    </w:tbl>
    <w:p w14:paraId="0F3DBEC9" w14:textId="77777777" w:rsidR="00A97168" w:rsidRDefault="00A97168" w:rsidP="001E7461">
      <w:pPr>
        <w:spacing w:line="240" w:lineRule="auto"/>
        <w:ind w:firstLine="0"/>
        <w:rPr>
          <w:rFonts w:cs="Times New Roman"/>
          <w:szCs w:val="28"/>
        </w:rPr>
      </w:pPr>
    </w:p>
    <w:p w14:paraId="34D501A4" w14:textId="2C417662" w:rsidR="00930C38" w:rsidRDefault="00C50F7C" w:rsidP="006B2FB1">
      <w:pPr>
        <w:rPr>
          <w:rFonts w:cs="Times New Roman"/>
          <w:szCs w:val="28"/>
        </w:rPr>
      </w:pPr>
      <w:r w:rsidRPr="00C50F7C">
        <w:rPr>
          <w:rFonts w:cs="Times New Roman"/>
          <w:szCs w:val="28"/>
        </w:rPr>
        <w:t>Основной</w:t>
      </w:r>
      <w:r>
        <w:rPr>
          <w:rFonts w:cs="Times New Roman"/>
          <w:szCs w:val="28"/>
        </w:rPr>
        <w:t xml:space="preserve"> вид деятельности</w:t>
      </w:r>
      <w:r w:rsidRPr="00C50F7C">
        <w:rPr>
          <w:rFonts w:cs="Times New Roman"/>
          <w:szCs w:val="28"/>
        </w:rPr>
        <w:t xml:space="preserve">: </w:t>
      </w:r>
      <w:r w:rsidR="004C2F2B" w:rsidRPr="004C2F2B">
        <w:rPr>
          <w:rFonts w:cs="Times New Roman"/>
          <w:szCs w:val="28"/>
        </w:rPr>
        <w:t xml:space="preserve">65.12 </w:t>
      </w:r>
      <w:r w:rsidR="001E7461">
        <w:rPr>
          <w:rFonts w:cs="Times New Roman"/>
          <w:szCs w:val="28"/>
        </w:rPr>
        <w:t>–</w:t>
      </w:r>
      <w:r w:rsidR="001E7461" w:rsidRPr="004C2F2B">
        <w:rPr>
          <w:rFonts w:cs="Times New Roman"/>
          <w:szCs w:val="28"/>
        </w:rPr>
        <w:t xml:space="preserve"> Страхование</w:t>
      </w:r>
      <w:r w:rsidR="004C2F2B" w:rsidRPr="004C2F2B">
        <w:rPr>
          <w:rFonts w:cs="Times New Roman"/>
          <w:szCs w:val="28"/>
        </w:rPr>
        <w:t xml:space="preserve">, кроме страхования жизни </w:t>
      </w:r>
      <w:r>
        <w:rPr>
          <w:rFonts w:cs="Times New Roman"/>
          <w:szCs w:val="28"/>
        </w:rPr>
        <w:sym w:font="Symbol" w:char="F05B"/>
      </w:r>
      <w:r w:rsidR="00620B6D">
        <w:rPr>
          <w:rFonts w:cs="Times New Roman"/>
          <w:szCs w:val="28"/>
        </w:rPr>
        <w:t>19</w:t>
      </w:r>
      <w:r>
        <w:rPr>
          <w:rFonts w:cs="Times New Roman"/>
          <w:szCs w:val="28"/>
        </w:rPr>
        <w:sym w:font="Symbol" w:char="F05D"/>
      </w:r>
      <w:r>
        <w:rPr>
          <w:rFonts w:cs="Times New Roman"/>
          <w:szCs w:val="28"/>
        </w:rPr>
        <w:t>.</w:t>
      </w:r>
    </w:p>
    <w:p w14:paraId="755AA22C" w14:textId="60331AE2" w:rsidR="00C50F7C" w:rsidRPr="00C50F7C" w:rsidRDefault="00C50F7C" w:rsidP="00C50F7C">
      <w:pPr>
        <w:rPr>
          <w:rFonts w:cs="Times New Roman"/>
          <w:szCs w:val="28"/>
        </w:rPr>
      </w:pPr>
      <w:r w:rsidRPr="00C50F7C">
        <w:rPr>
          <w:rFonts w:cs="Times New Roman"/>
          <w:szCs w:val="28"/>
        </w:rPr>
        <w:lastRenderedPageBreak/>
        <w:t>Дополнительные виды деятельности по ОКВЭД:</w:t>
      </w:r>
    </w:p>
    <w:p w14:paraId="257DB494" w14:textId="4DC8E3AF" w:rsidR="00500321" w:rsidRPr="003A5613" w:rsidRDefault="00500321" w:rsidP="00500321">
      <w:pPr>
        <w:rPr>
          <w:rFonts w:cs="Times New Roman"/>
          <w:szCs w:val="28"/>
        </w:rPr>
      </w:pPr>
      <w:r w:rsidRPr="00500321">
        <w:rPr>
          <w:rFonts w:cs="Times New Roman"/>
          <w:szCs w:val="28"/>
        </w:rPr>
        <w:t>65.12.1 Страхование медицинское</w:t>
      </w:r>
      <w:r w:rsidR="003A5613">
        <w:rPr>
          <w:rFonts w:cs="Times New Roman"/>
          <w:szCs w:val="28"/>
        </w:rPr>
        <w:t>.</w:t>
      </w:r>
    </w:p>
    <w:p w14:paraId="628557E6" w14:textId="2ED388C4" w:rsidR="00500321" w:rsidRPr="00500321" w:rsidRDefault="00500321" w:rsidP="00500321">
      <w:pPr>
        <w:rPr>
          <w:rFonts w:cs="Times New Roman"/>
          <w:szCs w:val="28"/>
        </w:rPr>
      </w:pPr>
      <w:r w:rsidRPr="00500321">
        <w:rPr>
          <w:rFonts w:cs="Times New Roman"/>
          <w:szCs w:val="28"/>
        </w:rPr>
        <w:t>65.12.2 Страхование имущества</w:t>
      </w:r>
      <w:r w:rsidR="003A5613">
        <w:rPr>
          <w:rFonts w:cs="Times New Roman"/>
          <w:szCs w:val="28"/>
        </w:rPr>
        <w:t>.</w:t>
      </w:r>
    </w:p>
    <w:p w14:paraId="3089ECFF" w14:textId="04329907" w:rsidR="00500321" w:rsidRPr="00500321" w:rsidRDefault="00500321" w:rsidP="00500321">
      <w:pPr>
        <w:rPr>
          <w:rFonts w:cs="Times New Roman"/>
          <w:szCs w:val="28"/>
        </w:rPr>
      </w:pPr>
      <w:r w:rsidRPr="00500321">
        <w:rPr>
          <w:rFonts w:cs="Times New Roman"/>
          <w:szCs w:val="28"/>
        </w:rPr>
        <w:t>65.12.3 Страхование гражданской ответственности</w:t>
      </w:r>
      <w:r w:rsidR="003A5613">
        <w:rPr>
          <w:rFonts w:cs="Times New Roman"/>
          <w:szCs w:val="28"/>
        </w:rPr>
        <w:t>.</w:t>
      </w:r>
    </w:p>
    <w:p w14:paraId="3655AF54" w14:textId="24256282" w:rsidR="00500321" w:rsidRPr="00500321" w:rsidRDefault="00500321" w:rsidP="00500321">
      <w:pPr>
        <w:rPr>
          <w:rFonts w:cs="Times New Roman"/>
          <w:szCs w:val="28"/>
        </w:rPr>
      </w:pPr>
      <w:r w:rsidRPr="00500321">
        <w:rPr>
          <w:rFonts w:cs="Times New Roman"/>
          <w:szCs w:val="28"/>
        </w:rPr>
        <w:t>65.12.4 Страхование от несчастных случаев и болезней</w:t>
      </w:r>
      <w:r w:rsidR="003A5613">
        <w:rPr>
          <w:rFonts w:cs="Times New Roman"/>
          <w:szCs w:val="28"/>
        </w:rPr>
        <w:t>.</w:t>
      </w:r>
    </w:p>
    <w:p w14:paraId="1034084E" w14:textId="4940DB36" w:rsidR="00500321" w:rsidRPr="00500321" w:rsidRDefault="00500321" w:rsidP="00500321">
      <w:pPr>
        <w:rPr>
          <w:rFonts w:cs="Times New Roman"/>
          <w:szCs w:val="28"/>
        </w:rPr>
      </w:pPr>
      <w:r w:rsidRPr="00500321">
        <w:rPr>
          <w:rFonts w:cs="Times New Roman"/>
          <w:szCs w:val="28"/>
        </w:rPr>
        <w:t>65.12.5 Страхование рисков</w:t>
      </w:r>
      <w:r w:rsidR="003A5613">
        <w:rPr>
          <w:rFonts w:cs="Times New Roman"/>
          <w:szCs w:val="28"/>
        </w:rPr>
        <w:t>.</w:t>
      </w:r>
    </w:p>
    <w:p w14:paraId="60ED58B8" w14:textId="2BD81730" w:rsidR="00C50F7C" w:rsidRDefault="00500321" w:rsidP="00500321">
      <w:pPr>
        <w:rPr>
          <w:rFonts w:cs="Times New Roman"/>
          <w:szCs w:val="28"/>
        </w:rPr>
      </w:pPr>
      <w:r w:rsidRPr="00500321">
        <w:rPr>
          <w:rFonts w:cs="Times New Roman"/>
          <w:szCs w:val="28"/>
        </w:rPr>
        <w:t>65.12.9</w:t>
      </w:r>
      <w:r>
        <w:rPr>
          <w:rFonts w:cs="Times New Roman"/>
          <w:szCs w:val="28"/>
          <w:lang w:val="en-US"/>
        </w:rPr>
        <w:t> </w:t>
      </w:r>
      <w:r w:rsidRPr="00500321">
        <w:rPr>
          <w:rFonts w:cs="Times New Roman"/>
          <w:szCs w:val="28"/>
        </w:rPr>
        <w:t>Прочие виды страхования, не включенные в другие группировки</w:t>
      </w:r>
      <w:r w:rsidR="00620B6D">
        <w:rPr>
          <w:rFonts w:cs="Times New Roman"/>
          <w:szCs w:val="28"/>
        </w:rPr>
        <w:t> </w:t>
      </w:r>
      <w:r w:rsidR="00C50F7C">
        <w:rPr>
          <w:rFonts w:cs="Times New Roman"/>
          <w:szCs w:val="28"/>
        </w:rPr>
        <w:sym w:font="Symbol" w:char="F05B"/>
      </w:r>
      <w:r w:rsidR="00620B6D">
        <w:rPr>
          <w:rFonts w:cs="Times New Roman"/>
          <w:szCs w:val="28"/>
        </w:rPr>
        <w:t>19</w:t>
      </w:r>
      <w:r w:rsidR="00C50F7C">
        <w:rPr>
          <w:rFonts w:cs="Times New Roman"/>
          <w:szCs w:val="28"/>
        </w:rPr>
        <w:sym w:font="Symbol" w:char="F05D"/>
      </w:r>
      <w:r w:rsidR="00C50F7C">
        <w:rPr>
          <w:rFonts w:cs="Times New Roman"/>
          <w:szCs w:val="28"/>
        </w:rPr>
        <w:t>.</w:t>
      </w:r>
    </w:p>
    <w:p w14:paraId="3B1AD0A4" w14:textId="390B39B8" w:rsidR="00EC4935" w:rsidRPr="00EC4935" w:rsidRDefault="00EC4935" w:rsidP="00826BC5">
      <w:pPr>
        <w:ind w:firstLine="708"/>
        <w:rPr>
          <w:rFonts w:cs="Times New Roman"/>
          <w:szCs w:val="28"/>
        </w:rPr>
      </w:pPr>
      <w:r w:rsidRPr="00EC4935">
        <w:rPr>
          <w:rFonts w:cs="Times New Roman"/>
          <w:szCs w:val="28"/>
        </w:rPr>
        <w:t>Организационная структура страховой компании базируется на таких органах управления, как Совет директоров, Собрание акционеров, Генеральный директор и Правление.</w:t>
      </w:r>
    </w:p>
    <w:p w14:paraId="5CB7F76D" w14:textId="10F4DE74" w:rsidR="00EC4935" w:rsidRDefault="00EC4935" w:rsidP="00EC4935">
      <w:pPr>
        <w:rPr>
          <w:rFonts w:cs="Times New Roman"/>
          <w:szCs w:val="28"/>
        </w:rPr>
      </w:pPr>
      <w:r w:rsidRPr="00EC4935">
        <w:rPr>
          <w:rFonts w:cs="Times New Roman"/>
          <w:szCs w:val="28"/>
        </w:rPr>
        <w:t xml:space="preserve">Руководство </w:t>
      </w:r>
      <w:r w:rsidR="008C56D6">
        <w:t xml:space="preserve">ПАО СК «Росгосстрах» </w:t>
      </w:r>
      <w:r w:rsidRPr="00EC4935">
        <w:rPr>
          <w:rFonts w:cs="Times New Roman"/>
          <w:szCs w:val="28"/>
        </w:rPr>
        <w:t>осуществляется Советом директоров, определяющих приоритетные направления развития компании на собраниях, которые состоятся не реже, чем раз в месяц. Его члены избираются на Собрании акционеров</w:t>
      </w:r>
      <w:r>
        <w:rPr>
          <w:rFonts w:cs="Times New Roman"/>
          <w:szCs w:val="28"/>
        </w:rPr>
        <w:t>.</w:t>
      </w:r>
    </w:p>
    <w:p w14:paraId="0538E3D9" w14:textId="060EBF11" w:rsidR="006948CD" w:rsidRPr="006948CD" w:rsidRDefault="006948CD" w:rsidP="006948CD">
      <w:pPr>
        <w:rPr>
          <w:rFonts w:cs="Times New Roman"/>
          <w:szCs w:val="28"/>
        </w:rPr>
      </w:pPr>
      <w:r w:rsidRPr="006948CD">
        <w:rPr>
          <w:rFonts w:cs="Times New Roman"/>
          <w:szCs w:val="28"/>
        </w:rPr>
        <w:t>Генеральный директор подчиняется решениям органов управления, принятым в соответствии с регламентированными порядками. Он выполняет функции председателя Правления. В обязанности директора входит непосредственное управление и контроль выполнения проектов.</w:t>
      </w:r>
    </w:p>
    <w:p w14:paraId="77E1CF8C" w14:textId="2EF8B73C" w:rsidR="006948CD" w:rsidRDefault="006948CD" w:rsidP="006948CD">
      <w:pPr>
        <w:rPr>
          <w:rFonts w:cs="Times New Roman"/>
          <w:szCs w:val="28"/>
        </w:rPr>
      </w:pPr>
      <w:r w:rsidRPr="006948CD">
        <w:rPr>
          <w:rFonts w:cs="Times New Roman"/>
          <w:szCs w:val="28"/>
        </w:rPr>
        <w:t xml:space="preserve">Исполнительный коллегиальный орган в </w:t>
      </w:r>
      <w:r w:rsidR="008C56D6">
        <w:t>ПАО СК «Росгосстрах»</w:t>
      </w:r>
      <w:r w:rsidR="002909EF">
        <w:rPr>
          <w:rFonts w:cs="Times New Roman"/>
          <w:szCs w:val="28"/>
        </w:rPr>
        <w:t xml:space="preserve">– </w:t>
      </w:r>
      <w:r w:rsidR="002909EF" w:rsidRPr="006948CD">
        <w:rPr>
          <w:rFonts w:cs="Times New Roman"/>
          <w:szCs w:val="28"/>
        </w:rPr>
        <w:t>Правление</w:t>
      </w:r>
      <w:r w:rsidRPr="006948CD">
        <w:rPr>
          <w:rFonts w:cs="Times New Roman"/>
          <w:szCs w:val="28"/>
        </w:rPr>
        <w:t>. В компетенции представителей структуры руководство текущей деятельности компании</w:t>
      </w:r>
      <w:r>
        <w:rPr>
          <w:rFonts w:cs="Times New Roman"/>
          <w:szCs w:val="28"/>
        </w:rPr>
        <w:t>.</w:t>
      </w:r>
    </w:p>
    <w:p w14:paraId="2EA2CFAD" w14:textId="6DEE912D" w:rsidR="00EE0650" w:rsidRPr="00EE0650" w:rsidRDefault="00EE0650" w:rsidP="00EE0650">
      <w:pPr>
        <w:rPr>
          <w:rFonts w:cs="Times New Roman"/>
          <w:szCs w:val="28"/>
        </w:rPr>
      </w:pPr>
      <w:r w:rsidRPr="00EE0650">
        <w:rPr>
          <w:rFonts w:cs="Times New Roman"/>
          <w:szCs w:val="28"/>
        </w:rPr>
        <w:t xml:space="preserve">Основными конкурентами </w:t>
      </w:r>
      <w:r w:rsidR="008C56D6">
        <w:t xml:space="preserve">ПАО СК «Росгосстрах» </w:t>
      </w:r>
      <w:r w:rsidRPr="00EE0650">
        <w:rPr>
          <w:rFonts w:cs="Times New Roman"/>
          <w:szCs w:val="28"/>
        </w:rPr>
        <w:t>являются следующие страховые компании:</w:t>
      </w:r>
    </w:p>
    <w:p w14:paraId="3705F08C" w14:textId="57B1B0BE" w:rsidR="00EE0650" w:rsidRPr="00EE0650" w:rsidRDefault="008A7117" w:rsidP="00EE0650">
      <w:pPr>
        <w:numPr>
          <w:ilvl w:val="0"/>
          <w:numId w:val="2"/>
        </w:numPr>
        <w:tabs>
          <w:tab w:val="clear" w:pos="720"/>
          <w:tab w:val="num" w:pos="851"/>
          <w:tab w:val="right" w:pos="1134"/>
        </w:tabs>
        <w:ind w:left="0" w:firstLine="851"/>
        <w:rPr>
          <w:rFonts w:cs="Times New Roman"/>
          <w:szCs w:val="28"/>
        </w:rPr>
      </w:pPr>
      <w:r>
        <w:rPr>
          <w:rFonts w:cs="Times New Roman"/>
          <w:szCs w:val="28"/>
        </w:rPr>
        <w:t>АО «Согаз»</w:t>
      </w:r>
      <w:r w:rsidR="003451B7">
        <w:rPr>
          <w:rFonts w:cs="Times New Roman"/>
          <w:szCs w:val="28"/>
        </w:rPr>
        <w:t>;</w:t>
      </w:r>
    </w:p>
    <w:p w14:paraId="79E9F662" w14:textId="6F13415F" w:rsidR="00EE0650" w:rsidRPr="00EE0650" w:rsidRDefault="008A7117" w:rsidP="00EE0650">
      <w:pPr>
        <w:numPr>
          <w:ilvl w:val="0"/>
          <w:numId w:val="2"/>
        </w:numPr>
        <w:tabs>
          <w:tab w:val="clear" w:pos="720"/>
          <w:tab w:val="num" w:pos="851"/>
          <w:tab w:val="right" w:pos="1134"/>
        </w:tabs>
        <w:ind w:left="0" w:firstLine="851"/>
        <w:rPr>
          <w:rFonts w:cs="Times New Roman"/>
          <w:szCs w:val="28"/>
        </w:rPr>
      </w:pPr>
      <w:r>
        <w:rPr>
          <w:rFonts w:cs="Times New Roman"/>
          <w:szCs w:val="28"/>
        </w:rPr>
        <w:t>САО «ВСК»</w:t>
      </w:r>
      <w:r w:rsidR="003451B7">
        <w:rPr>
          <w:rFonts w:cs="Times New Roman"/>
          <w:szCs w:val="28"/>
        </w:rPr>
        <w:t>;</w:t>
      </w:r>
    </w:p>
    <w:p w14:paraId="5907343D" w14:textId="3583D408" w:rsidR="00EE0650" w:rsidRPr="008A7117" w:rsidRDefault="008A7117" w:rsidP="008A7117">
      <w:pPr>
        <w:numPr>
          <w:ilvl w:val="0"/>
          <w:numId w:val="2"/>
        </w:numPr>
        <w:tabs>
          <w:tab w:val="clear" w:pos="720"/>
          <w:tab w:val="num" w:pos="851"/>
          <w:tab w:val="right" w:pos="1134"/>
        </w:tabs>
        <w:ind w:left="0" w:firstLine="851"/>
        <w:rPr>
          <w:rFonts w:cs="Times New Roman"/>
          <w:szCs w:val="28"/>
        </w:rPr>
      </w:pPr>
      <w:r>
        <w:rPr>
          <w:rFonts w:cs="Times New Roman"/>
          <w:szCs w:val="28"/>
        </w:rPr>
        <w:t xml:space="preserve">АО «Альфастрахование» </w:t>
      </w:r>
      <w:r w:rsidR="00826BC5" w:rsidRPr="008A7117">
        <w:rPr>
          <w:rFonts w:cs="Times New Roman"/>
          <w:szCs w:val="28"/>
        </w:rPr>
        <w:t>и пр</w:t>
      </w:r>
      <w:r w:rsidRPr="008A7117">
        <w:rPr>
          <w:rFonts w:cs="Times New Roman"/>
          <w:szCs w:val="28"/>
        </w:rPr>
        <w:t>.</w:t>
      </w:r>
      <w:r w:rsidR="00EC3915" w:rsidRPr="008A7117">
        <w:rPr>
          <w:rFonts w:cs="Times New Roman"/>
          <w:szCs w:val="28"/>
          <w:lang w:val="en-US"/>
        </w:rPr>
        <w:t xml:space="preserve"> [</w:t>
      </w:r>
      <w:r w:rsidRPr="008A7117">
        <w:rPr>
          <w:rFonts w:cs="Times New Roman"/>
          <w:szCs w:val="28"/>
        </w:rPr>
        <w:t>20</w:t>
      </w:r>
      <w:r w:rsidR="00EC3915" w:rsidRPr="008A7117">
        <w:rPr>
          <w:rFonts w:cs="Times New Roman"/>
          <w:szCs w:val="28"/>
          <w:lang w:val="en-US"/>
        </w:rPr>
        <w:t>]</w:t>
      </w:r>
      <w:r w:rsidR="00826BC5" w:rsidRPr="008A7117">
        <w:rPr>
          <w:rFonts w:cs="Times New Roman"/>
          <w:szCs w:val="28"/>
        </w:rPr>
        <w:t>.</w:t>
      </w:r>
    </w:p>
    <w:p w14:paraId="13DDD0FE" w14:textId="3A678142" w:rsidR="008A7117" w:rsidRPr="00414E65" w:rsidRDefault="00AB1363" w:rsidP="00414E65">
      <w:pPr>
        <w:tabs>
          <w:tab w:val="right" w:pos="709"/>
        </w:tabs>
        <w:ind w:firstLine="0"/>
      </w:pPr>
      <w:r>
        <w:tab/>
        <w:t xml:space="preserve">           Общество включено под № 0001 в единый государственный реестр субъектов страхового дела Российской Федерации и осуществляет страховую </w:t>
      </w:r>
      <w:r>
        <w:lastRenderedPageBreak/>
        <w:t>деятельность на основании лицензий, выданных Центральным банком Российской Федерации, включая Лицензию от 06.06.2018 СЛ № 0001 на осуществление страхования и Лицензию от 06.06.2018 СИ № 0001 на осуществление страхования.</w:t>
      </w:r>
    </w:p>
    <w:p w14:paraId="060EE3B9" w14:textId="77777777" w:rsidR="008A7117" w:rsidRPr="006315AB" w:rsidRDefault="008A7117" w:rsidP="008002CF">
      <w:pPr>
        <w:tabs>
          <w:tab w:val="right" w:pos="1134"/>
        </w:tabs>
        <w:ind w:left="851" w:firstLine="0"/>
        <w:rPr>
          <w:rFonts w:cs="Times New Roman"/>
          <w:szCs w:val="28"/>
        </w:rPr>
      </w:pPr>
    </w:p>
    <w:p w14:paraId="26EFA46F" w14:textId="77777777" w:rsidR="00866C7D" w:rsidRPr="00866C7D" w:rsidRDefault="00866C7D" w:rsidP="008002CF">
      <w:pPr>
        <w:pStyle w:val="2"/>
        <w:rPr>
          <w:rFonts w:cs="Times New Roman"/>
          <w:b/>
          <w:bCs/>
          <w:szCs w:val="28"/>
        </w:rPr>
      </w:pPr>
      <w:bookmarkStart w:id="7" w:name="_Toc135135640"/>
      <w:r w:rsidRPr="00866C7D">
        <w:rPr>
          <w:rFonts w:cs="Times New Roman"/>
          <w:b/>
          <w:bCs/>
          <w:szCs w:val="28"/>
        </w:rPr>
        <w:t>2.2 Анализ динамики показателей хозяйственной деятельности</w:t>
      </w:r>
      <w:bookmarkEnd w:id="7"/>
    </w:p>
    <w:p w14:paraId="2992CA99" w14:textId="77777777" w:rsidR="00866C7D" w:rsidRDefault="00866C7D" w:rsidP="000F42C7"/>
    <w:p w14:paraId="7002C66E" w14:textId="6B1BE527" w:rsidR="006E0216" w:rsidRPr="006E0216" w:rsidRDefault="006E0216" w:rsidP="006E0216">
      <w:r w:rsidRPr="006E0216">
        <w:t>Анализ динамики хозяйственной деятельности – это исследование изменений в финансовом состоянии предприятия в период времени. Он является необходимым инструментом для любого предпринимателя, который хочет понимать, как его бизнес развивается и насколько успешно он оперирует на рынке.</w:t>
      </w:r>
    </w:p>
    <w:p w14:paraId="0D25ECFC" w14:textId="77777777" w:rsidR="00D177BE" w:rsidRDefault="006E0216" w:rsidP="006E0216">
      <w:r w:rsidRPr="006E0216">
        <w:t xml:space="preserve">Анализ динамики хозяйственной деятельности включает в себя оценку и анализ последовательных периодов времени по ключевым показателям финансовой отчетности, таким как прибыль, активы, обязательства и денежные потоки. </w:t>
      </w:r>
    </w:p>
    <w:p w14:paraId="35834EE4" w14:textId="0FD58397" w:rsidR="006E0216" w:rsidRPr="006E0216" w:rsidRDefault="006E0216" w:rsidP="006E0216">
      <w:r w:rsidRPr="006E0216">
        <w:t>Эти показатели могут указывать на изменения в финансовом положении предприятия, которые могут быть вызваны такими факторами, как изменение рыночных условий, изменение стратегии бизнеса или изменение принятых внутренних решений.</w:t>
      </w:r>
    </w:p>
    <w:p w14:paraId="07DD5BA1" w14:textId="77777777" w:rsidR="006315AB" w:rsidRDefault="002A0E81" w:rsidP="000F42C7">
      <w:r>
        <w:t xml:space="preserve">В современной экономической литературе анализ экономической безопасности рассматривается как изучение ее функциональных компонентов. В качестве них можно выделить: </w:t>
      </w:r>
    </w:p>
    <w:p w14:paraId="6D500A5B" w14:textId="77777777" w:rsidR="006315AB" w:rsidRDefault="002A0E81" w:rsidP="000F42C7">
      <w:r>
        <w:t xml:space="preserve">1) финансовая безопасность; </w:t>
      </w:r>
    </w:p>
    <w:p w14:paraId="4807DA55" w14:textId="77777777" w:rsidR="006315AB" w:rsidRDefault="002A0E81" w:rsidP="000F42C7">
      <w:r>
        <w:t xml:space="preserve">2) кадровая безопасность; </w:t>
      </w:r>
    </w:p>
    <w:p w14:paraId="35D4BD6C" w14:textId="32AA3D8B" w:rsidR="002A0E81" w:rsidRDefault="002A0E81" w:rsidP="000F42C7">
      <w:r>
        <w:t>3) информационная безопасность.</w:t>
      </w:r>
    </w:p>
    <w:p w14:paraId="7878C16F" w14:textId="5DA3A188" w:rsidR="000F42C7" w:rsidRPr="006E0216" w:rsidRDefault="000F42C7" w:rsidP="006E0216">
      <w:pPr>
        <w:rPr>
          <w:rFonts w:cs="Times New Roman"/>
          <w:szCs w:val="28"/>
        </w:rPr>
      </w:pPr>
      <w:r w:rsidRPr="000F42C7">
        <w:t xml:space="preserve">Для оценки состояния уровня экономической безопасности </w:t>
      </w:r>
      <w:r w:rsidRPr="006E0216">
        <w:rPr>
          <w:rFonts w:cs="Times New Roman"/>
          <w:szCs w:val="28"/>
        </w:rPr>
        <w:t>проанализир</w:t>
      </w:r>
      <w:r w:rsidR="002A0E81" w:rsidRPr="006E0216">
        <w:rPr>
          <w:rFonts w:cs="Times New Roman"/>
          <w:szCs w:val="28"/>
        </w:rPr>
        <w:t>уем</w:t>
      </w:r>
      <w:r w:rsidRPr="006E0216">
        <w:rPr>
          <w:rFonts w:cs="Times New Roman"/>
          <w:szCs w:val="28"/>
        </w:rPr>
        <w:t xml:space="preserve"> динамику бухгалтерского баланса (табл. </w:t>
      </w:r>
      <w:r w:rsidR="002336BC">
        <w:rPr>
          <w:rFonts w:cs="Times New Roman"/>
          <w:szCs w:val="28"/>
        </w:rPr>
        <w:t>2.2</w:t>
      </w:r>
      <w:r w:rsidRPr="006E0216">
        <w:rPr>
          <w:rFonts w:cs="Times New Roman"/>
          <w:szCs w:val="28"/>
        </w:rPr>
        <w:t>).</w:t>
      </w:r>
    </w:p>
    <w:p w14:paraId="5F408EE7" w14:textId="03012AB6" w:rsidR="006E0216" w:rsidRPr="006E0216" w:rsidRDefault="006E0216" w:rsidP="00D177BE">
      <w:pPr>
        <w:rPr>
          <w:rFonts w:cs="Times New Roman"/>
          <w:color w:val="2C2D2E"/>
          <w:szCs w:val="28"/>
        </w:rPr>
      </w:pPr>
      <w:r>
        <w:rPr>
          <w:rFonts w:cs="Times New Roman"/>
          <w:color w:val="2C2D2E"/>
          <w:szCs w:val="28"/>
        </w:rPr>
        <w:t>В</w:t>
      </w:r>
      <w:r w:rsidRPr="006E0216">
        <w:rPr>
          <w:rFonts w:cs="Times New Roman"/>
          <w:color w:val="2C2D2E"/>
          <w:szCs w:val="28"/>
        </w:rPr>
        <w:t xml:space="preserve">ажный показатель – это активы. Активы – это собственность предприятия, которая может использоваться для получения дохода. Анализ </w:t>
      </w:r>
      <w:r w:rsidRPr="006E0216">
        <w:rPr>
          <w:rFonts w:cs="Times New Roman"/>
          <w:color w:val="2C2D2E"/>
          <w:szCs w:val="28"/>
        </w:rPr>
        <w:lastRenderedPageBreak/>
        <w:t>изменения активов компании может помочь определить, какие принимались решения по инвестированию и насколько эти инвестиции окупались.</w:t>
      </w:r>
    </w:p>
    <w:p w14:paraId="44C563AE" w14:textId="0FA8E075" w:rsidR="006E0216" w:rsidRPr="006E0216" w:rsidRDefault="006E0216" w:rsidP="006E0216">
      <w:pPr>
        <w:rPr>
          <w:rFonts w:cs="Times New Roman"/>
          <w:color w:val="2C2D2E"/>
          <w:szCs w:val="28"/>
        </w:rPr>
      </w:pPr>
      <w:r w:rsidRPr="006E0216">
        <w:rPr>
          <w:rFonts w:cs="Times New Roman"/>
          <w:color w:val="2C2D2E"/>
          <w:szCs w:val="28"/>
        </w:rPr>
        <w:t>Обязательства – это денежные потоки, которые компания заплатит в будущем в качестве долга или выплат по капиталу. Анализ динамики обязательств может помочь понять, как эти долговые обязательства могут влиять на финансовое положение компании в будущем.</w:t>
      </w:r>
    </w:p>
    <w:p w14:paraId="7B4822BD" w14:textId="77777777" w:rsidR="000F42C7" w:rsidRDefault="000F42C7" w:rsidP="00723DE6">
      <w:pPr>
        <w:spacing w:line="240" w:lineRule="auto"/>
        <w:ind w:firstLine="0"/>
      </w:pPr>
    </w:p>
    <w:p w14:paraId="02A13413" w14:textId="2F9EC910" w:rsidR="000F42C7" w:rsidRDefault="000F42C7" w:rsidP="00B20490">
      <w:pPr>
        <w:spacing w:line="240" w:lineRule="auto"/>
        <w:ind w:firstLine="0"/>
        <w:rPr>
          <w:rFonts w:cs="Times New Roman"/>
          <w:szCs w:val="28"/>
        </w:rPr>
      </w:pPr>
      <w:r>
        <w:t xml:space="preserve">Таблица </w:t>
      </w:r>
      <w:r w:rsidR="002336BC">
        <w:t>2.2</w:t>
      </w:r>
      <w:r>
        <w:t xml:space="preserve"> </w:t>
      </w:r>
      <w:r w:rsidR="0075034D">
        <w:t>– Бухгалтерский баланс</w:t>
      </w:r>
      <w:r w:rsidR="00475581">
        <w:rPr>
          <w:rFonts w:cs="Times New Roman"/>
          <w:szCs w:val="28"/>
        </w:rPr>
        <w:t xml:space="preserve"> </w:t>
      </w:r>
      <w:r w:rsidR="00475581">
        <w:t>ПАО СК «Росгосстрах»</w:t>
      </w:r>
      <w:r w:rsidR="0075034D">
        <w:rPr>
          <w:rFonts w:cs="Times New Roman"/>
          <w:szCs w:val="28"/>
        </w:rPr>
        <w:t xml:space="preserve"> за 2019–</w:t>
      </w:r>
      <w:r w:rsidR="00331CAF">
        <w:rPr>
          <w:rFonts w:cs="Times New Roman"/>
          <w:szCs w:val="28"/>
        </w:rPr>
        <w:t>2021 гг.</w:t>
      </w:r>
      <w:r w:rsidR="0075034D">
        <w:rPr>
          <w:rFonts w:cs="Times New Roman"/>
          <w:szCs w:val="28"/>
        </w:rPr>
        <w:t xml:space="preserve">, тыс. руб. </w:t>
      </w:r>
      <w:r w:rsidR="0075034D">
        <w:rPr>
          <w:rFonts w:cs="Times New Roman"/>
          <w:szCs w:val="28"/>
        </w:rPr>
        <w:sym w:font="Symbol" w:char="F05B"/>
      </w:r>
      <w:r w:rsidR="008B41E8">
        <w:rPr>
          <w:rFonts w:cs="Times New Roman"/>
          <w:szCs w:val="28"/>
        </w:rPr>
        <w:t>10</w:t>
      </w:r>
      <w:r w:rsidR="0075034D">
        <w:rPr>
          <w:rFonts w:cs="Times New Roman"/>
          <w:szCs w:val="28"/>
        </w:rPr>
        <w:sym w:font="Symbol" w:char="F05D"/>
      </w:r>
    </w:p>
    <w:tbl>
      <w:tblPr>
        <w:tblStyle w:val="a9"/>
        <w:tblW w:w="9378" w:type="dxa"/>
        <w:tblLook w:val="04A0" w:firstRow="1" w:lastRow="0" w:firstColumn="1" w:lastColumn="0" w:noHBand="0" w:noVBand="1"/>
      </w:tblPr>
      <w:tblGrid>
        <w:gridCol w:w="2657"/>
        <w:gridCol w:w="1377"/>
        <w:gridCol w:w="1377"/>
        <w:gridCol w:w="1377"/>
        <w:gridCol w:w="1273"/>
        <w:gridCol w:w="1317"/>
      </w:tblGrid>
      <w:tr w:rsidR="000C026D" w:rsidRPr="000C026D" w14:paraId="074CFAED" w14:textId="77777777" w:rsidTr="00064065">
        <w:trPr>
          <w:trHeight w:val="568"/>
        </w:trPr>
        <w:tc>
          <w:tcPr>
            <w:tcW w:w="2657" w:type="dxa"/>
            <w:vMerge w:val="restart"/>
            <w:vAlign w:val="center"/>
          </w:tcPr>
          <w:p w14:paraId="273099C4"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Показатель</w:t>
            </w:r>
          </w:p>
        </w:tc>
        <w:tc>
          <w:tcPr>
            <w:tcW w:w="1377" w:type="dxa"/>
            <w:vMerge w:val="restart"/>
            <w:vAlign w:val="center"/>
          </w:tcPr>
          <w:p w14:paraId="0E87CA60"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2019 г.</w:t>
            </w:r>
          </w:p>
        </w:tc>
        <w:tc>
          <w:tcPr>
            <w:tcW w:w="1377" w:type="dxa"/>
            <w:vMerge w:val="restart"/>
            <w:vAlign w:val="center"/>
          </w:tcPr>
          <w:p w14:paraId="0A6B7402"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2020 г.</w:t>
            </w:r>
          </w:p>
        </w:tc>
        <w:tc>
          <w:tcPr>
            <w:tcW w:w="1377" w:type="dxa"/>
            <w:vMerge w:val="restart"/>
            <w:vAlign w:val="center"/>
          </w:tcPr>
          <w:p w14:paraId="574E2DDE"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2021 г.</w:t>
            </w:r>
          </w:p>
        </w:tc>
        <w:tc>
          <w:tcPr>
            <w:tcW w:w="2590" w:type="dxa"/>
            <w:gridSpan w:val="2"/>
            <w:vAlign w:val="center"/>
          </w:tcPr>
          <w:p w14:paraId="6D427FE1"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Изменение</w:t>
            </w:r>
          </w:p>
          <w:p w14:paraId="2B30B999"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2021 г. к 2019 г.</w:t>
            </w:r>
          </w:p>
        </w:tc>
      </w:tr>
      <w:tr w:rsidR="000C026D" w:rsidRPr="000C026D" w14:paraId="4835FDA4" w14:textId="77777777" w:rsidTr="000C026D">
        <w:trPr>
          <w:trHeight w:val="148"/>
        </w:trPr>
        <w:tc>
          <w:tcPr>
            <w:tcW w:w="2657" w:type="dxa"/>
            <w:vMerge/>
            <w:vAlign w:val="center"/>
          </w:tcPr>
          <w:p w14:paraId="2F430F7E"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p>
        </w:tc>
        <w:tc>
          <w:tcPr>
            <w:tcW w:w="1377" w:type="dxa"/>
            <w:vMerge/>
            <w:vAlign w:val="center"/>
          </w:tcPr>
          <w:p w14:paraId="3AB633DC"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p>
        </w:tc>
        <w:tc>
          <w:tcPr>
            <w:tcW w:w="1377" w:type="dxa"/>
            <w:vMerge/>
            <w:vAlign w:val="center"/>
          </w:tcPr>
          <w:p w14:paraId="7AF045A7"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p>
        </w:tc>
        <w:tc>
          <w:tcPr>
            <w:tcW w:w="1377" w:type="dxa"/>
            <w:vMerge/>
            <w:vAlign w:val="center"/>
          </w:tcPr>
          <w:p w14:paraId="6EAD037D"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p>
        </w:tc>
        <w:tc>
          <w:tcPr>
            <w:tcW w:w="1273" w:type="dxa"/>
            <w:vAlign w:val="center"/>
          </w:tcPr>
          <w:p w14:paraId="7E6BBAEF"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тыс. руб.</w:t>
            </w:r>
          </w:p>
        </w:tc>
        <w:tc>
          <w:tcPr>
            <w:tcW w:w="1317" w:type="dxa"/>
            <w:vAlign w:val="center"/>
          </w:tcPr>
          <w:p w14:paraId="05EF4BA7"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w:t>
            </w:r>
          </w:p>
        </w:tc>
      </w:tr>
      <w:tr w:rsidR="000C026D" w:rsidRPr="000C026D" w14:paraId="056C8FD5" w14:textId="77777777" w:rsidTr="000C026D">
        <w:trPr>
          <w:trHeight w:val="339"/>
        </w:trPr>
        <w:tc>
          <w:tcPr>
            <w:tcW w:w="2657" w:type="dxa"/>
            <w:vAlign w:val="center"/>
          </w:tcPr>
          <w:p w14:paraId="5A504A5A"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Нематериальные активы</w:t>
            </w:r>
          </w:p>
        </w:tc>
        <w:tc>
          <w:tcPr>
            <w:tcW w:w="1377" w:type="dxa"/>
            <w:vAlign w:val="center"/>
          </w:tcPr>
          <w:p w14:paraId="55414D5D" w14:textId="33E11A8B"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1714298</w:t>
            </w:r>
          </w:p>
        </w:tc>
        <w:tc>
          <w:tcPr>
            <w:tcW w:w="1377" w:type="dxa"/>
            <w:vAlign w:val="center"/>
          </w:tcPr>
          <w:p w14:paraId="4541CD7D" w14:textId="5DC4092E"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2903853</w:t>
            </w:r>
          </w:p>
        </w:tc>
        <w:tc>
          <w:tcPr>
            <w:tcW w:w="1377" w:type="dxa"/>
            <w:vAlign w:val="center"/>
          </w:tcPr>
          <w:p w14:paraId="0875130C" w14:textId="44A11CE0"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4083786</w:t>
            </w:r>
          </w:p>
        </w:tc>
        <w:tc>
          <w:tcPr>
            <w:tcW w:w="1273" w:type="dxa"/>
            <w:vAlign w:val="center"/>
          </w:tcPr>
          <w:p w14:paraId="0E6876A6" w14:textId="73DD9E2E"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2369488</w:t>
            </w:r>
          </w:p>
        </w:tc>
        <w:tc>
          <w:tcPr>
            <w:tcW w:w="1317" w:type="dxa"/>
            <w:vAlign w:val="center"/>
          </w:tcPr>
          <w:p w14:paraId="589C7620" w14:textId="180A3EA1"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138,22</w:t>
            </w:r>
          </w:p>
        </w:tc>
      </w:tr>
      <w:tr w:rsidR="000C026D" w:rsidRPr="000C026D" w14:paraId="7403237A" w14:textId="77777777" w:rsidTr="000C026D">
        <w:trPr>
          <w:trHeight w:val="339"/>
        </w:trPr>
        <w:tc>
          <w:tcPr>
            <w:tcW w:w="2657" w:type="dxa"/>
            <w:vAlign w:val="center"/>
          </w:tcPr>
          <w:p w14:paraId="30D68891"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Основные средства</w:t>
            </w:r>
          </w:p>
        </w:tc>
        <w:tc>
          <w:tcPr>
            <w:tcW w:w="1377" w:type="dxa"/>
            <w:vAlign w:val="center"/>
          </w:tcPr>
          <w:p w14:paraId="3141E045" w14:textId="3FE7A4C5"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8727314</w:t>
            </w:r>
          </w:p>
        </w:tc>
        <w:tc>
          <w:tcPr>
            <w:tcW w:w="1377" w:type="dxa"/>
            <w:vAlign w:val="center"/>
          </w:tcPr>
          <w:p w14:paraId="47457661" w14:textId="34A8E9AA"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8165378</w:t>
            </w:r>
          </w:p>
        </w:tc>
        <w:tc>
          <w:tcPr>
            <w:tcW w:w="1377" w:type="dxa"/>
            <w:vAlign w:val="center"/>
          </w:tcPr>
          <w:p w14:paraId="4EDB53BC" w14:textId="4F18FF44"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7974262</w:t>
            </w:r>
          </w:p>
        </w:tc>
        <w:tc>
          <w:tcPr>
            <w:tcW w:w="1273" w:type="dxa"/>
            <w:vAlign w:val="center"/>
          </w:tcPr>
          <w:p w14:paraId="4F282DBC" w14:textId="0D05ABBF"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-753052</w:t>
            </w:r>
          </w:p>
        </w:tc>
        <w:tc>
          <w:tcPr>
            <w:tcW w:w="1317" w:type="dxa"/>
            <w:vAlign w:val="center"/>
          </w:tcPr>
          <w:p w14:paraId="536F685A" w14:textId="2D9A8246"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-8,63</w:t>
            </w:r>
          </w:p>
        </w:tc>
      </w:tr>
      <w:tr w:rsidR="000C026D" w:rsidRPr="000C026D" w14:paraId="526EF475" w14:textId="77777777" w:rsidTr="000C026D">
        <w:trPr>
          <w:trHeight w:val="376"/>
        </w:trPr>
        <w:tc>
          <w:tcPr>
            <w:tcW w:w="2657" w:type="dxa"/>
            <w:vAlign w:val="center"/>
          </w:tcPr>
          <w:p w14:paraId="3774F6E8"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Финансовые вложения</w:t>
            </w:r>
          </w:p>
        </w:tc>
        <w:tc>
          <w:tcPr>
            <w:tcW w:w="1377" w:type="dxa"/>
            <w:vAlign w:val="center"/>
          </w:tcPr>
          <w:p w14:paraId="1D30F83A" w14:textId="5BE09E5C"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60345159</w:t>
            </w:r>
          </w:p>
        </w:tc>
        <w:tc>
          <w:tcPr>
            <w:tcW w:w="1377" w:type="dxa"/>
            <w:vAlign w:val="center"/>
          </w:tcPr>
          <w:p w14:paraId="7AAF89A8" w14:textId="5328097C"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35580034</w:t>
            </w:r>
          </w:p>
        </w:tc>
        <w:tc>
          <w:tcPr>
            <w:tcW w:w="1377" w:type="dxa"/>
            <w:vAlign w:val="center"/>
          </w:tcPr>
          <w:p w14:paraId="3B40E1E6" w14:textId="56B0D870" w:rsidR="000C026D" w:rsidRPr="000C026D" w:rsidRDefault="00304CB0"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7974262</w:t>
            </w:r>
          </w:p>
        </w:tc>
        <w:tc>
          <w:tcPr>
            <w:tcW w:w="1273" w:type="dxa"/>
            <w:vAlign w:val="center"/>
          </w:tcPr>
          <w:p w14:paraId="432715BD" w14:textId="31EA872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-29359524</w:t>
            </w:r>
          </w:p>
        </w:tc>
        <w:tc>
          <w:tcPr>
            <w:tcW w:w="1317" w:type="dxa"/>
            <w:vAlign w:val="center"/>
          </w:tcPr>
          <w:p w14:paraId="4D79BDB0" w14:textId="0D4FB285"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-48,65</w:t>
            </w:r>
          </w:p>
        </w:tc>
      </w:tr>
      <w:tr w:rsidR="000C026D" w:rsidRPr="000C026D" w14:paraId="5F2B29EE" w14:textId="77777777" w:rsidTr="000C026D">
        <w:trPr>
          <w:trHeight w:val="376"/>
        </w:trPr>
        <w:tc>
          <w:tcPr>
            <w:tcW w:w="2657" w:type="dxa"/>
            <w:vAlign w:val="center"/>
          </w:tcPr>
          <w:p w14:paraId="7E29CD40" w14:textId="5EF0B5BE" w:rsidR="000C026D" w:rsidRPr="00321B92" w:rsidRDefault="000C026D" w:rsidP="000C026D">
            <w:pPr>
              <w:spacing w:line="240" w:lineRule="auto"/>
              <w:ind w:firstLine="0"/>
              <w:contextualSpacing w:val="0"/>
              <w:jc w:val="left"/>
              <w:rPr>
                <w:rFonts w:eastAsia="Times New Roman" w:cs="Times New Roman"/>
                <w:color w:val="auto"/>
                <w:sz w:val="24"/>
                <w:szCs w:val="24"/>
                <w:lang w:eastAsia="ru-RU"/>
              </w:rPr>
            </w:pPr>
            <w:r w:rsidRPr="00321B92">
              <w:rPr>
                <w:rFonts w:eastAsia="Times New Roman" w:cs="Times New Roman"/>
                <w:color w:val="auto"/>
                <w:sz w:val="24"/>
                <w:szCs w:val="24"/>
                <w:lang w:eastAsia="ru-RU"/>
              </w:rPr>
              <w:t>Доходные вложения в материальные ценности</w:t>
            </w:r>
          </w:p>
        </w:tc>
        <w:tc>
          <w:tcPr>
            <w:tcW w:w="1377" w:type="dxa"/>
            <w:vAlign w:val="center"/>
          </w:tcPr>
          <w:p w14:paraId="24B3FEFF" w14:textId="39026CD5" w:rsidR="000C026D" w:rsidRPr="00321B92"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36690203</w:t>
            </w:r>
          </w:p>
        </w:tc>
        <w:tc>
          <w:tcPr>
            <w:tcW w:w="1377" w:type="dxa"/>
            <w:vAlign w:val="center"/>
          </w:tcPr>
          <w:p w14:paraId="284A4219" w14:textId="2D1605B7" w:rsidR="000C026D" w:rsidRPr="00321B92"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50496408</w:t>
            </w:r>
          </w:p>
        </w:tc>
        <w:tc>
          <w:tcPr>
            <w:tcW w:w="1377" w:type="dxa"/>
            <w:vAlign w:val="center"/>
          </w:tcPr>
          <w:p w14:paraId="43D67B2B" w14:textId="40E60B42" w:rsidR="000C026D" w:rsidRPr="00321B92"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44909697</w:t>
            </w:r>
          </w:p>
        </w:tc>
        <w:tc>
          <w:tcPr>
            <w:tcW w:w="1273" w:type="dxa"/>
            <w:vAlign w:val="center"/>
          </w:tcPr>
          <w:p w14:paraId="16400268" w14:textId="544AAB48" w:rsidR="000C026D" w:rsidRPr="00321B92"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8219494</w:t>
            </w:r>
          </w:p>
        </w:tc>
        <w:tc>
          <w:tcPr>
            <w:tcW w:w="1317" w:type="dxa"/>
            <w:vAlign w:val="center"/>
          </w:tcPr>
          <w:p w14:paraId="30A904D5" w14:textId="4F99CDDC" w:rsidR="000C026D" w:rsidRPr="00321B92"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22,40</w:t>
            </w:r>
          </w:p>
        </w:tc>
      </w:tr>
      <w:tr w:rsidR="000C026D" w:rsidRPr="000C026D" w14:paraId="11CD79AE" w14:textId="77777777" w:rsidTr="000C026D">
        <w:trPr>
          <w:trHeight w:val="349"/>
        </w:trPr>
        <w:tc>
          <w:tcPr>
            <w:tcW w:w="2657" w:type="dxa"/>
            <w:vAlign w:val="center"/>
          </w:tcPr>
          <w:p w14:paraId="64C69C52"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Итого по разделу I</w:t>
            </w:r>
          </w:p>
        </w:tc>
        <w:tc>
          <w:tcPr>
            <w:tcW w:w="1377" w:type="dxa"/>
            <w:vAlign w:val="center"/>
          </w:tcPr>
          <w:p w14:paraId="3267E728" w14:textId="3F9B2EBC"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107476974</w:t>
            </w:r>
          </w:p>
        </w:tc>
        <w:tc>
          <w:tcPr>
            <w:tcW w:w="1377" w:type="dxa"/>
            <w:vAlign w:val="center"/>
          </w:tcPr>
          <w:p w14:paraId="571BBC8D" w14:textId="3F5CB6F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97145673</w:t>
            </w:r>
          </w:p>
        </w:tc>
        <w:tc>
          <w:tcPr>
            <w:tcW w:w="1377" w:type="dxa"/>
            <w:vAlign w:val="center"/>
          </w:tcPr>
          <w:p w14:paraId="5E1D50F3" w14:textId="62E4054F"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87953380</w:t>
            </w:r>
          </w:p>
        </w:tc>
        <w:tc>
          <w:tcPr>
            <w:tcW w:w="1273" w:type="dxa"/>
            <w:vAlign w:val="center"/>
          </w:tcPr>
          <w:p w14:paraId="25B7716A" w14:textId="60AC90E6"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-19523594</w:t>
            </w:r>
          </w:p>
        </w:tc>
        <w:tc>
          <w:tcPr>
            <w:tcW w:w="1317" w:type="dxa"/>
            <w:vAlign w:val="center"/>
          </w:tcPr>
          <w:p w14:paraId="0986C202" w14:textId="573FA24B"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-18,17</w:t>
            </w:r>
          </w:p>
        </w:tc>
      </w:tr>
      <w:tr w:rsidR="000C026D" w:rsidRPr="000C026D" w14:paraId="19138536" w14:textId="77777777" w:rsidTr="000C026D">
        <w:trPr>
          <w:trHeight w:val="283"/>
        </w:trPr>
        <w:tc>
          <w:tcPr>
            <w:tcW w:w="2657" w:type="dxa"/>
            <w:vAlign w:val="center"/>
          </w:tcPr>
          <w:p w14:paraId="12C1CF79"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Запасы</w:t>
            </w:r>
          </w:p>
        </w:tc>
        <w:tc>
          <w:tcPr>
            <w:tcW w:w="1377" w:type="dxa"/>
            <w:vAlign w:val="center"/>
          </w:tcPr>
          <w:p w14:paraId="3040FE78" w14:textId="27B5AF1B"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11737801</w:t>
            </w:r>
          </w:p>
        </w:tc>
        <w:tc>
          <w:tcPr>
            <w:tcW w:w="1377" w:type="dxa"/>
            <w:vAlign w:val="center"/>
          </w:tcPr>
          <w:p w14:paraId="486F0D32" w14:textId="000B725C"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26399176</w:t>
            </w:r>
          </w:p>
        </w:tc>
        <w:tc>
          <w:tcPr>
            <w:tcW w:w="1377" w:type="dxa"/>
            <w:vAlign w:val="center"/>
          </w:tcPr>
          <w:p w14:paraId="675A1B91" w14:textId="522ED4D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22687117</w:t>
            </w:r>
          </w:p>
        </w:tc>
        <w:tc>
          <w:tcPr>
            <w:tcW w:w="1273" w:type="dxa"/>
            <w:vAlign w:val="center"/>
          </w:tcPr>
          <w:p w14:paraId="06E072CE" w14:textId="69A81665"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10949316</w:t>
            </w:r>
          </w:p>
        </w:tc>
        <w:tc>
          <w:tcPr>
            <w:tcW w:w="1317" w:type="dxa"/>
            <w:vAlign w:val="center"/>
          </w:tcPr>
          <w:p w14:paraId="6BA0F63D" w14:textId="70700372"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93,28</w:t>
            </w:r>
          </w:p>
        </w:tc>
      </w:tr>
      <w:tr w:rsidR="000C026D" w:rsidRPr="000C026D" w14:paraId="20ACFD45" w14:textId="77777777" w:rsidTr="000C026D">
        <w:trPr>
          <w:trHeight w:val="950"/>
        </w:trPr>
        <w:tc>
          <w:tcPr>
            <w:tcW w:w="2657" w:type="dxa"/>
            <w:vAlign w:val="center"/>
          </w:tcPr>
          <w:p w14:paraId="1CEA369F"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Налог на добавленную стоимость по приобретенным ценностям</w:t>
            </w:r>
          </w:p>
        </w:tc>
        <w:tc>
          <w:tcPr>
            <w:tcW w:w="1377" w:type="dxa"/>
            <w:vAlign w:val="center"/>
          </w:tcPr>
          <w:p w14:paraId="603E289C" w14:textId="144115B1"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11007381</w:t>
            </w:r>
          </w:p>
        </w:tc>
        <w:tc>
          <w:tcPr>
            <w:tcW w:w="1377" w:type="dxa"/>
            <w:vAlign w:val="center"/>
          </w:tcPr>
          <w:p w14:paraId="4BA8C103" w14:textId="1FE9E2B9"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9806827</w:t>
            </w:r>
          </w:p>
        </w:tc>
        <w:tc>
          <w:tcPr>
            <w:tcW w:w="1377" w:type="dxa"/>
            <w:vAlign w:val="center"/>
          </w:tcPr>
          <w:p w14:paraId="24016FDA" w14:textId="6AAB8841"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9289357</w:t>
            </w:r>
          </w:p>
        </w:tc>
        <w:tc>
          <w:tcPr>
            <w:tcW w:w="1273" w:type="dxa"/>
            <w:vAlign w:val="center"/>
          </w:tcPr>
          <w:p w14:paraId="662CB6EA" w14:textId="51971688"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-1718024</w:t>
            </w:r>
          </w:p>
        </w:tc>
        <w:tc>
          <w:tcPr>
            <w:tcW w:w="1317" w:type="dxa"/>
            <w:vAlign w:val="center"/>
          </w:tcPr>
          <w:p w14:paraId="5C721C1A" w14:textId="2C482EFB"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-15,61</w:t>
            </w:r>
          </w:p>
        </w:tc>
      </w:tr>
      <w:tr w:rsidR="000C026D" w:rsidRPr="000C026D" w14:paraId="507C0AB9" w14:textId="77777777" w:rsidTr="000C026D">
        <w:trPr>
          <w:trHeight w:val="549"/>
        </w:trPr>
        <w:tc>
          <w:tcPr>
            <w:tcW w:w="2657" w:type="dxa"/>
            <w:vAlign w:val="center"/>
          </w:tcPr>
          <w:p w14:paraId="277D0228"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Дебиторская задолженность</w:t>
            </w:r>
          </w:p>
        </w:tc>
        <w:tc>
          <w:tcPr>
            <w:tcW w:w="1377" w:type="dxa"/>
            <w:vAlign w:val="center"/>
          </w:tcPr>
          <w:p w14:paraId="01C873F4" w14:textId="1AF9F9B8"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7820845</w:t>
            </w:r>
          </w:p>
        </w:tc>
        <w:tc>
          <w:tcPr>
            <w:tcW w:w="1377" w:type="dxa"/>
            <w:vAlign w:val="center"/>
          </w:tcPr>
          <w:p w14:paraId="02150CB2" w14:textId="02EDBF72"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9180858</w:t>
            </w:r>
          </w:p>
        </w:tc>
        <w:tc>
          <w:tcPr>
            <w:tcW w:w="1377" w:type="dxa"/>
            <w:vAlign w:val="center"/>
          </w:tcPr>
          <w:p w14:paraId="7C94ACDA" w14:textId="75D62358"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8298518</w:t>
            </w:r>
          </w:p>
        </w:tc>
        <w:tc>
          <w:tcPr>
            <w:tcW w:w="1273" w:type="dxa"/>
            <w:vAlign w:val="center"/>
          </w:tcPr>
          <w:p w14:paraId="6EB83421" w14:textId="3316EA3F"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477673</w:t>
            </w:r>
          </w:p>
        </w:tc>
        <w:tc>
          <w:tcPr>
            <w:tcW w:w="1317" w:type="dxa"/>
            <w:vAlign w:val="center"/>
          </w:tcPr>
          <w:p w14:paraId="2BB4C1D0" w14:textId="1125466F"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6,11</w:t>
            </w:r>
          </w:p>
        </w:tc>
      </w:tr>
      <w:tr w:rsidR="000C026D" w:rsidRPr="000C026D" w14:paraId="500B3C53" w14:textId="77777777" w:rsidTr="009C7A29">
        <w:trPr>
          <w:trHeight w:val="537"/>
        </w:trPr>
        <w:tc>
          <w:tcPr>
            <w:tcW w:w="2657" w:type="dxa"/>
            <w:vAlign w:val="center"/>
          </w:tcPr>
          <w:p w14:paraId="41B443F5" w14:textId="7650F829"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 xml:space="preserve">Финансовые вложения </w:t>
            </w:r>
          </w:p>
        </w:tc>
        <w:tc>
          <w:tcPr>
            <w:tcW w:w="1377" w:type="dxa"/>
            <w:vAlign w:val="center"/>
          </w:tcPr>
          <w:p w14:paraId="3B9FE54C" w14:textId="28EEC773"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756221</w:t>
            </w:r>
          </w:p>
        </w:tc>
        <w:tc>
          <w:tcPr>
            <w:tcW w:w="1377" w:type="dxa"/>
            <w:vAlign w:val="center"/>
          </w:tcPr>
          <w:p w14:paraId="002C5F8B" w14:textId="6B664172"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602989</w:t>
            </w:r>
          </w:p>
        </w:tc>
        <w:tc>
          <w:tcPr>
            <w:tcW w:w="1377" w:type="dxa"/>
            <w:vAlign w:val="center"/>
          </w:tcPr>
          <w:p w14:paraId="4159FD2F" w14:textId="4CE994DF"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138855</w:t>
            </w:r>
          </w:p>
        </w:tc>
        <w:tc>
          <w:tcPr>
            <w:tcW w:w="1273" w:type="dxa"/>
            <w:vAlign w:val="center"/>
          </w:tcPr>
          <w:p w14:paraId="3452DBED" w14:textId="3800FC90"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-617366</w:t>
            </w:r>
          </w:p>
        </w:tc>
        <w:tc>
          <w:tcPr>
            <w:tcW w:w="1317" w:type="dxa"/>
            <w:vAlign w:val="center"/>
          </w:tcPr>
          <w:p w14:paraId="69CBF1E1" w14:textId="18E5FA14"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-81,64</w:t>
            </w:r>
          </w:p>
        </w:tc>
      </w:tr>
      <w:tr w:rsidR="000C026D" w:rsidRPr="000C026D" w14:paraId="3E988605" w14:textId="77777777" w:rsidTr="000C026D">
        <w:trPr>
          <w:trHeight w:val="610"/>
        </w:trPr>
        <w:tc>
          <w:tcPr>
            <w:tcW w:w="2657" w:type="dxa"/>
            <w:vAlign w:val="center"/>
          </w:tcPr>
          <w:p w14:paraId="5A161218"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Денежные средства и денежные эквиваленты</w:t>
            </w:r>
          </w:p>
        </w:tc>
        <w:tc>
          <w:tcPr>
            <w:tcW w:w="1377" w:type="dxa"/>
            <w:vAlign w:val="center"/>
          </w:tcPr>
          <w:p w14:paraId="1BC109AC" w14:textId="1AEBBE14"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179185</w:t>
            </w:r>
          </w:p>
        </w:tc>
        <w:tc>
          <w:tcPr>
            <w:tcW w:w="1377" w:type="dxa"/>
            <w:vAlign w:val="center"/>
          </w:tcPr>
          <w:p w14:paraId="579CD4FD" w14:textId="60E7C660"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574894</w:t>
            </w:r>
          </w:p>
        </w:tc>
        <w:tc>
          <w:tcPr>
            <w:tcW w:w="1377" w:type="dxa"/>
            <w:vAlign w:val="center"/>
          </w:tcPr>
          <w:p w14:paraId="36A3CF05" w14:textId="36B24B29"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810343</w:t>
            </w:r>
          </w:p>
        </w:tc>
        <w:tc>
          <w:tcPr>
            <w:tcW w:w="1273" w:type="dxa"/>
            <w:vAlign w:val="center"/>
          </w:tcPr>
          <w:p w14:paraId="4549B5E1" w14:textId="70FA282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631158</w:t>
            </w:r>
          </w:p>
        </w:tc>
        <w:tc>
          <w:tcPr>
            <w:tcW w:w="1317" w:type="dxa"/>
            <w:vAlign w:val="center"/>
          </w:tcPr>
          <w:p w14:paraId="37D34205" w14:textId="47E34C3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352,24</w:t>
            </w:r>
          </w:p>
        </w:tc>
      </w:tr>
      <w:tr w:rsidR="000C026D" w:rsidRPr="000C026D" w14:paraId="5410BD34" w14:textId="77777777" w:rsidTr="000C026D">
        <w:trPr>
          <w:trHeight w:val="610"/>
        </w:trPr>
        <w:tc>
          <w:tcPr>
            <w:tcW w:w="2657" w:type="dxa"/>
            <w:vAlign w:val="center"/>
          </w:tcPr>
          <w:p w14:paraId="7C5A3D3D"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Прочие оборотные активы</w:t>
            </w:r>
          </w:p>
        </w:tc>
        <w:tc>
          <w:tcPr>
            <w:tcW w:w="1377" w:type="dxa"/>
            <w:vAlign w:val="center"/>
          </w:tcPr>
          <w:p w14:paraId="2CEC3BAE" w14:textId="43FEB22F" w:rsidR="000C026D" w:rsidRPr="000C026D"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2241232</w:t>
            </w:r>
          </w:p>
        </w:tc>
        <w:tc>
          <w:tcPr>
            <w:tcW w:w="1377" w:type="dxa"/>
            <w:vAlign w:val="center"/>
          </w:tcPr>
          <w:p w14:paraId="7DBA590D" w14:textId="1D06943C" w:rsidR="000C026D" w:rsidRPr="000C026D"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2571318</w:t>
            </w:r>
          </w:p>
        </w:tc>
        <w:tc>
          <w:tcPr>
            <w:tcW w:w="1377" w:type="dxa"/>
            <w:vAlign w:val="center"/>
          </w:tcPr>
          <w:p w14:paraId="70F73591" w14:textId="20718F80" w:rsidR="000C026D" w:rsidRPr="000C026D"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2456463</w:t>
            </w:r>
          </w:p>
        </w:tc>
        <w:tc>
          <w:tcPr>
            <w:tcW w:w="1273" w:type="dxa"/>
            <w:vAlign w:val="center"/>
          </w:tcPr>
          <w:p w14:paraId="56CEE09A" w14:textId="3F9AE2D6" w:rsidR="000C026D" w:rsidRPr="000C026D"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215231</w:t>
            </w:r>
          </w:p>
        </w:tc>
        <w:tc>
          <w:tcPr>
            <w:tcW w:w="1317" w:type="dxa"/>
            <w:vAlign w:val="center"/>
          </w:tcPr>
          <w:p w14:paraId="598B678F" w14:textId="33FD1491" w:rsidR="000C026D" w:rsidRPr="000C026D" w:rsidRDefault="000C026D" w:rsidP="000C026D">
            <w:pPr>
              <w:spacing w:line="240" w:lineRule="auto"/>
              <w:ind w:firstLine="0"/>
              <w:contextualSpacing w:val="0"/>
              <w:jc w:val="center"/>
              <w:rPr>
                <w:rFonts w:eastAsia="Times New Roman" w:cs="Times New Roman"/>
                <w:color w:val="000000"/>
                <w:sz w:val="24"/>
                <w:szCs w:val="24"/>
                <w:lang w:eastAsia="ru-RU"/>
              </w:rPr>
            </w:pPr>
            <w:r w:rsidRPr="00321B92">
              <w:rPr>
                <w:rFonts w:cs="Times New Roman"/>
                <w:color w:val="000000"/>
                <w:sz w:val="24"/>
                <w:szCs w:val="24"/>
              </w:rPr>
              <w:t>9,60</w:t>
            </w:r>
          </w:p>
        </w:tc>
      </w:tr>
      <w:tr w:rsidR="00CE602E" w:rsidRPr="000C026D" w14:paraId="66FE1249" w14:textId="77777777" w:rsidTr="000C026D">
        <w:trPr>
          <w:trHeight w:val="405"/>
        </w:trPr>
        <w:tc>
          <w:tcPr>
            <w:tcW w:w="2657" w:type="dxa"/>
            <w:vAlign w:val="center"/>
          </w:tcPr>
          <w:p w14:paraId="21374F15" w14:textId="77777777" w:rsidR="00CE602E" w:rsidRPr="000C026D" w:rsidRDefault="00CE602E" w:rsidP="00CE602E">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Итого по разделу II</w:t>
            </w:r>
          </w:p>
        </w:tc>
        <w:tc>
          <w:tcPr>
            <w:tcW w:w="1377" w:type="dxa"/>
            <w:vAlign w:val="center"/>
          </w:tcPr>
          <w:p w14:paraId="61E18E47" w14:textId="065E0C11" w:rsidR="00CE602E" w:rsidRPr="000C026D" w:rsidRDefault="00CE602E" w:rsidP="00CE602E">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33742665</w:t>
            </w:r>
          </w:p>
        </w:tc>
        <w:tc>
          <w:tcPr>
            <w:tcW w:w="1377" w:type="dxa"/>
            <w:vAlign w:val="center"/>
          </w:tcPr>
          <w:p w14:paraId="251C15BB" w14:textId="6101A5D7" w:rsidR="00CE602E" w:rsidRPr="000C026D" w:rsidRDefault="00CE602E" w:rsidP="00CE602E">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49136062</w:t>
            </w:r>
          </w:p>
        </w:tc>
        <w:tc>
          <w:tcPr>
            <w:tcW w:w="1377" w:type="dxa"/>
            <w:vAlign w:val="center"/>
          </w:tcPr>
          <w:p w14:paraId="417A7BE7" w14:textId="174415C1" w:rsidR="00CE602E" w:rsidRPr="000C026D" w:rsidRDefault="00CE602E" w:rsidP="00CE602E">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43680653</w:t>
            </w:r>
          </w:p>
        </w:tc>
        <w:tc>
          <w:tcPr>
            <w:tcW w:w="1273" w:type="dxa"/>
            <w:vAlign w:val="center"/>
          </w:tcPr>
          <w:p w14:paraId="12F02603" w14:textId="2A034F20" w:rsidR="00CE602E" w:rsidRPr="000C026D" w:rsidRDefault="00CE602E" w:rsidP="00CE602E">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9937988</w:t>
            </w:r>
          </w:p>
        </w:tc>
        <w:tc>
          <w:tcPr>
            <w:tcW w:w="1317" w:type="dxa"/>
            <w:vAlign w:val="center"/>
          </w:tcPr>
          <w:p w14:paraId="21EEF372" w14:textId="5BFF5970" w:rsidR="00CE602E" w:rsidRPr="000C026D" w:rsidRDefault="00CE602E" w:rsidP="00CE602E">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29,45</w:t>
            </w:r>
          </w:p>
        </w:tc>
      </w:tr>
      <w:tr w:rsidR="000C026D" w:rsidRPr="000C026D" w14:paraId="0BA474A7" w14:textId="77777777" w:rsidTr="000C026D">
        <w:trPr>
          <w:trHeight w:val="265"/>
        </w:trPr>
        <w:tc>
          <w:tcPr>
            <w:tcW w:w="2657" w:type="dxa"/>
            <w:vAlign w:val="center"/>
          </w:tcPr>
          <w:p w14:paraId="3C106B5D"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БАЛАНС</w:t>
            </w:r>
          </w:p>
        </w:tc>
        <w:tc>
          <w:tcPr>
            <w:tcW w:w="1377" w:type="dxa"/>
            <w:vAlign w:val="center"/>
          </w:tcPr>
          <w:p w14:paraId="5CF39764" w14:textId="11C7637D"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141219639</w:t>
            </w:r>
          </w:p>
        </w:tc>
        <w:tc>
          <w:tcPr>
            <w:tcW w:w="1377" w:type="dxa"/>
            <w:vAlign w:val="center"/>
          </w:tcPr>
          <w:p w14:paraId="0803B18C" w14:textId="29406178"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149701711</w:t>
            </w:r>
          </w:p>
        </w:tc>
        <w:tc>
          <w:tcPr>
            <w:tcW w:w="1377" w:type="dxa"/>
            <w:vAlign w:val="center"/>
          </w:tcPr>
          <w:p w14:paraId="10BEEFA6" w14:textId="25E7FA45"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148451757</w:t>
            </w:r>
          </w:p>
        </w:tc>
        <w:tc>
          <w:tcPr>
            <w:tcW w:w="1273" w:type="dxa"/>
            <w:vAlign w:val="center"/>
          </w:tcPr>
          <w:p w14:paraId="07FC7818" w14:textId="4F78F7B4"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7232118</w:t>
            </w:r>
          </w:p>
        </w:tc>
        <w:tc>
          <w:tcPr>
            <w:tcW w:w="1317" w:type="dxa"/>
            <w:vAlign w:val="center"/>
          </w:tcPr>
          <w:p w14:paraId="7B97DA73" w14:textId="6EC39349"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321B92">
              <w:rPr>
                <w:rFonts w:cs="Times New Roman"/>
                <w:color w:val="000000"/>
                <w:sz w:val="24"/>
                <w:szCs w:val="24"/>
              </w:rPr>
              <w:t>5,12</w:t>
            </w:r>
          </w:p>
        </w:tc>
      </w:tr>
    </w:tbl>
    <w:p w14:paraId="19C0DF72" w14:textId="77777777" w:rsidR="00FE6CDE" w:rsidRDefault="00FE6CDE" w:rsidP="00FE6CDE">
      <w:pPr>
        <w:spacing w:line="240" w:lineRule="auto"/>
        <w:ind w:firstLine="708"/>
        <w:rPr>
          <w:rFonts w:cs="Times New Roman"/>
          <w:szCs w:val="28"/>
        </w:rPr>
      </w:pPr>
    </w:p>
    <w:p w14:paraId="32FDD3DF" w14:textId="55A8B202" w:rsidR="00304CB0" w:rsidRPr="00304CB0" w:rsidRDefault="00304CB0" w:rsidP="002A0E81">
      <w:pPr>
        <w:ind w:firstLine="708"/>
        <w:rPr>
          <w:color w:val="000000"/>
          <w:szCs w:val="28"/>
        </w:rPr>
      </w:pPr>
      <w:r w:rsidRPr="00304CB0">
        <w:rPr>
          <w:rFonts w:cs="Times New Roman"/>
          <w:szCs w:val="28"/>
        </w:rPr>
        <w:t xml:space="preserve">Активы баланса в отчетном году составили </w:t>
      </w:r>
      <w:r w:rsidRPr="00304CB0">
        <w:rPr>
          <w:color w:val="000000"/>
          <w:szCs w:val="28"/>
        </w:rPr>
        <w:t xml:space="preserve">148451757 тыс. руб. При этом основные средства </w:t>
      </w:r>
      <w:r w:rsidRPr="00304CB0">
        <w:rPr>
          <w:szCs w:val="28"/>
        </w:rPr>
        <w:t xml:space="preserve">ПАО СК «Росгосстрах» в 2021 г. составили </w:t>
      </w:r>
      <w:r w:rsidRPr="00304CB0">
        <w:rPr>
          <w:color w:val="000000"/>
          <w:szCs w:val="28"/>
        </w:rPr>
        <w:t>7974262</w:t>
      </w:r>
      <w:r w:rsidR="001E5108">
        <w:rPr>
          <w:color w:val="000000"/>
          <w:szCs w:val="28"/>
        </w:rPr>
        <w:t xml:space="preserve"> т</w:t>
      </w:r>
      <w:r w:rsidR="001E5108" w:rsidRPr="00304CB0">
        <w:rPr>
          <w:color w:val="000000"/>
          <w:szCs w:val="28"/>
        </w:rPr>
        <w:t>ыс. руб.</w:t>
      </w:r>
      <w:r w:rsidRPr="00304CB0">
        <w:rPr>
          <w:color w:val="000000"/>
          <w:szCs w:val="28"/>
        </w:rPr>
        <w:t>, снизившись на 8,63% по сравнению с 2019 годом.</w:t>
      </w:r>
    </w:p>
    <w:p w14:paraId="4A8D3CA8" w14:textId="2A0B66A5" w:rsidR="00304CB0" w:rsidRPr="00304CB0" w:rsidRDefault="00304CB0" w:rsidP="000F42C7">
      <w:pPr>
        <w:ind w:firstLine="0"/>
        <w:rPr>
          <w:color w:val="000000"/>
          <w:szCs w:val="28"/>
        </w:rPr>
      </w:pPr>
      <w:r w:rsidRPr="00304CB0">
        <w:rPr>
          <w:color w:val="000000"/>
          <w:szCs w:val="28"/>
        </w:rPr>
        <w:tab/>
      </w:r>
      <w:r>
        <w:rPr>
          <w:color w:val="000000"/>
          <w:szCs w:val="28"/>
        </w:rPr>
        <w:t xml:space="preserve">Также зафиксирована тенденция снижения финансовых вложений, которые снизились на 48,65% и составили </w:t>
      </w:r>
      <w:r w:rsidRPr="00304CB0">
        <w:rPr>
          <w:color w:val="000000"/>
          <w:szCs w:val="28"/>
        </w:rPr>
        <w:t>7974262</w:t>
      </w:r>
      <w:r>
        <w:rPr>
          <w:color w:val="000000"/>
          <w:szCs w:val="28"/>
        </w:rPr>
        <w:t xml:space="preserve"> тыс. руб.</w:t>
      </w:r>
    </w:p>
    <w:p w14:paraId="30E3A09C" w14:textId="080A5506" w:rsidR="00304CB0" w:rsidRPr="00304CB0" w:rsidRDefault="000031E4" w:rsidP="000031E4">
      <w:pPr>
        <w:ind w:firstLine="708"/>
        <w:rPr>
          <w:color w:val="000000"/>
          <w:szCs w:val="28"/>
        </w:rPr>
      </w:pPr>
      <w:r w:rsidRPr="000031E4">
        <w:rPr>
          <w:color w:val="000000"/>
          <w:szCs w:val="28"/>
        </w:rPr>
        <w:lastRenderedPageBreak/>
        <w:t>Денежные средства и денежные эквиваленты</w:t>
      </w:r>
      <w:r>
        <w:rPr>
          <w:color w:val="000000"/>
          <w:szCs w:val="28"/>
        </w:rPr>
        <w:t xml:space="preserve"> в 2021 году выросли до </w:t>
      </w:r>
      <w:r w:rsidRPr="000031E4">
        <w:rPr>
          <w:color w:val="000000"/>
          <w:szCs w:val="28"/>
        </w:rPr>
        <w:t>810343</w:t>
      </w:r>
      <w:r>
        <w:rPr>
          <w:color w:val="000000"/>
          <w:szCs w:val="28"/>
        </w:rPr>
        <w:t xml:space="preserve"> тыс. руб., что говорит об увеличении ликвидных активов предприятия и положительно характеризуют деятельность. </w:t>
      </w:r>
    </w:p>
    <w:p w14:paraId="7A870B70" w14:textId="77777777" w:rsidR="005F0B92" w:rsidRDefault="005F0B92" w:rsidP="005F0B92">
      <w:pPr>
        <w:ind w:firstLine="0"/>
        <w:rPr>
          <w:rFonts w:cs="Times New Roman"/>
          <w:szCs w:val="28"/>
        </w:rPr>
      </w:pPr>
      <w:r>
        <w:rPr>
          <w:rFonts w:cs="Times New Roman"/>
          <w:szCs w:val="28"/>
        </w:rPr>
        <w:tab/>
        <w:t>Кроме того, увеличилась д</w:t>
      </w:r>
      <w:r w:rsidRPr="005F0B92">
        <w:rPr>
          <w:rFonts w:cs="Times New Roman"/>
          <w:szCs w:val="28"/>
        </w:rPr>
        <w:t>ебиторская задолженность</w:t>
      </w:r>
      <w:r>
        <w:rPr>
          <w:rFonts w:cs="Times New Roman"/>
          <w:szCs w:val="28"/>
        </w:rPr>
        <w:t xml:space="preserve">, которая в отчетном году составила </w:t>
      </w:r>
      <w:r w:rsidRPr="005F0B92">
        <w:rPr>
          <w:rFonts w:cs="Times New Roman"/>
          <w:szCs w:val="28"/>
        </w:rPr>
        <w:t>8298518</w:t>
      </w:r>
      <w:r>
        <w:rPr>
          <w:rFonts w:cs="Times New Roman"/>
          <w:szCs w:val="28"/>
        </w:rPr>
        <w:t xml:space="preserve"> тыс. руб, увеличившись на 6,11%.</w:t>
      </w:r>
    </w:p>
    <w:p w14:paraId="6B3C2380" w14:textId="1A5B0006" w:rsidR="000C026D" w:rsidRPr="005F0B92" w:rsidRDefault="005F0B92" w:rsidP="005F0B92">
      <w:pPr>
        <w:ind w:firstLine="708"/>
        <w:rPr>
          <w:rFonts w:cs="Times New Roman"/>
          <w:szCs w:val="28"/>
        </w:rPr>
      </w:pPr>
      <w:r>
        <w:rPr>
          <w:rFonts w:eastAsia="Times New Roman" w:cs="Times New Roman"/>
          <w:color w:val="auto"/>
          <w:szCs w:val="28"/>
          <w:lang w:eastAsia="ru-RU"/>
        </w:rPr>
        <w:t xml:space="preserve">Далее изучим структуру пассивов </w:t>
      </w:r>
      <w:r>
        <w:t xml:space="preserve">ПАО СК «Росгосстрах» в таблице </w:t>
      </w:r>
      <w:r w:rsidR="002336BC">
        <w:t>2.3</w:t>
      </w:r>
      <w:r>
        <w:t>.</w:t>
      </w:r>
    </w:p>
    <w:p w14:paraId="6F8D5539" w14:textId="77777777" w:rsidR="000C026D" w:rsidRDefault="000C026D" w:rsidP="001E5108">
      <w:pPr>
        <w:tabs>
          <w:tab w:val="left" w:pos="426"/>
          <w:tab w:val="left" w:pos="993"/>
        </w:tabs>
        <w:spacing w:line="240" w:lineRule="auto"/>
        <w:jc w:val="left"/>
        <w:rPr>
          <w:rFonts w:eastAsia="Times New Roman" w:cs="Times New Roman"/>
          <w:color w:val="auto"/>
          <w:szCs w:val="28"/>
          <w:lang w:eastAsia="ru-RU"/>
        </w:rPr>
      </w:pPr>
    </w:p>
    <w:p w14:paraId="24B166FB" w14:textId="3090E60D" w:rsidR="000C026D" w:rsidRPr="000C026D" w:rsidRDefault="00CE3A00" w:rsidP="00CE3A00">
      <w:pPr>
        <w:tabs>
          <w:tab w:val="left" w:pos="426"/>
          <w:tab w:val="left" w:pos="709"/>
        </w:tabs>
        <w:spacing w:line="240" w:lineRule="auto"/>
        <w:ind w:firstLine="0"/>
        <w:rPr>
          <w:rFonts w:eastAsia="Times New Roman" w:cs="Times New Roman"/>
          <w:color w:val="auto"/>
          <w:szCs w:val="28"/>
          <w:lang w:eastAsia="ru-RU"/>
        </w:rPr>
      </w:pPr>
      <w:r>
        <w:rPr>
          <w:rFonts w:eastAsia="Times New Roman" w:cs="Times New Roman"/>
          <w:color w:val="auto"/>
          <w:szCs w:val="28"/>
          <w:lang w:eastAsia="ru-RU"/>
        </w:rPr>
        <w:tab/>
      </w:r>
      <w:r>
        <w:rPr>
          <w:rFonts w:eastAsia="Times New Roman" w:cs="Times New Roman"/>
          <w:color w:val="auto"/>
          <w:szCs w:val="28"/>
          <w:lang w:eastAsia="ru-RU"/>
        </w:rPr>
        <w:tab/>
      </w:r>
      <w:r w:rsidR="000C026D" w:rsidRPr="000C026D">
        <w:rPr>
          <w:rFonts w:eastAsia="Times New Roman" w:cs="Times New Roman"/>
          <w:color w:val="auto"/>
          <w:szCs w:val="28"/>
          <w:lang w:eastAsia="ru-RU"/>
        </w:rPr>
        <w:t xml:space="preserve">Таблица </w:t>
      </w:r>
      <w:r w:rsidR="002336BC">
        <w:rPr>
          <w:rFonts w:eastAsia="Times New Roman" w:cs="Times New Roman"/>
          <w:color w:val="auto"/>
          <w:szCs w:val="28"/>
          <w:lang w:eastAsia="ru-RU"/>
        </w:rPr>
        <w:t>2.3</w:t>
      </w:r>
      <w:r w:rsidR="000C026D" w:rsidRPr="000C026D">
        <w:rPr>
          <w:rFonts w:eastAsia="Times New Roman" w:cs="Times New Roman"/>
          <w:color w:val="auto"/>
          <w:szCs w:val="28"/>
          <w:lang w:eastAsia="ru-RU"/>
        </w:rPr>
        <w:t xml:space="preserve"> – Структура пассивов бухгалтерского баланса </w:t>
      </w:r>
      <w:r w:rsidR="004146E2">
        <w:t>ПАО СК «Росгосстрах»</w:t>
      </w:r>
      <w:r w:rsidR="004146E2">
        <w:rPr>
          <w:rFonts w:cs="Times New Roman"/>
          <w:szCs w:val="28"/>
        </w:rPr>
        <w:t xml:space="preserve"> </w:t>
      </w:r>
      <w:r w:rsidR="000C026D" w:rsidRPr="000C026D">
        <w:rPr>
          <w:rFonts w:eastAsia="Times New Roman" w:cs="Times New Roman"/>
          <w:color w:val="auto"/>
          <w:szCs w:val="28"/>
          <w:lang w:eastAsia="ru-RU"/>
        </w:rPr>
        <w:t xml:space="preserve">за 2019–2021 гг., тыс. руб. </w:t>
      </w:r>
      <w:r w:rsidR="008B41E8">
        <w:rPr>
          <w:rFonts w:cs="Times New Roman"/>
          <w:szCs w:val="28"/>
        </w:rPr>
        <w:sym w:font="Symbol" w:char="F05B"/>
      </w:r>
      <w:r w:rsidR="008B41E8">
        <w:rPr>
          <w:rFonts w:cs="Times New Roman"/>
          <w:szCs w:val="28"/>
        </w:rPr>
        <w:t>10</w:t>
      </w:r>
      <w:r w:rsidR="008B41E8">
        <w:rPr>
          <w:rFonts w:cs="Times New Roman"/>
          <w:szCs w:val="28"/>
        </w:rPr>
        <w:sym w:font="Symbol" w:char="F05D"/>
      </w:r>
    </w:p>
    <w:tbl>
      <w:tblPr>
        <w:tblStyle w:val="a9"/>
        <w:tblW w:w="9376" w:type="dxa"/>
        <w:tblLayout w:type="fixed"/>
        <w:tblLook w:val="04A0" w:firstRow="1" w:lastRow="0" w:firstColumn="1" w:lastColumn="0" w:noHBand="0" w:noVBand="1"/>
      </w:tblPr>
      <w:tblGrid>
        <w:gridCol w:w="2547"/>
        <w:gridCol w:w="1417"/>
        <w:gridCol w:w="1418"/>
        <w:gridCol w:w="1417"/>
        <w:gridCol w:w="1219"/>
        <w:gridCol w:w="1358"/>
      </w:tblGrid>
      <w:tr w:rsidR="000C026D" w:rsidRPr="000C026D" w14:paraId="43E1FE94" w14:textId="77777777" w:rsidTr="007C4101">
        <w:trPr>
          <w:trHeight w:val="9"/>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44C87CB5"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Показатель</w:t>
            </w:r>
          </w:p>
        </w:tc>
        <w:tc>
          <w:tcPr>
            <w:tcW w:w="1417" w:type="dxa"/>
            <w:vMerge w:val="restart"/>
            <w:tcBorders>
              <w:top w:val="single" w:sz="4" w:space="0" w:color="auto"/>
              <w:left w:val="single" w:sz="4" w:space="0" w:color="auto"/>
              <w:right w:val="single" w:sz="4" w:space="0" w:color="auto"/>
            </w:tcBorders>
            <w:vAlign w:val="center"/>
          </w:tcPr>
          <w:p w14:paraId="5A64F735"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2019 г.</w:t>
            </w:r>
          </w:p>
        </w:tc>
        <w:tc>
          <w:tcPr>
            <w:tcW w:w="1418" w:type="dxa"/>
            <w:vMerge w:val="restart"/>
            <w:tcBorders>
              <w:top w:val="single" w:sz="4" w:space="0" w:color="auto"/>
              <w:left w:val="single" w:sz="4" w:space="0" w:color="auto"/>
              <w:right w:val="single" w:sz="4" w:space="0" w:color="auto"/>
            </w:tcBorders>
            <w:vAlign w:val="center"/>
          </w:tcPr>
          <w:p w14:paraId="6E6C82B8"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2020 г.</w:t>
            </w:r>
          </w:p>
        </w:tc>
        <w:tc>
          <w:tcPr>
            <w:tcW w:w="1417" w:type="dxa"/>
            <w:vMerge w:val="restart"/>
            <w:tcBorders>
              <w:top w:val="single" w:sz="4" w:space="0" w:color="auto"/>
              <w:left w:val="single" w:sz="4" w:space="0" w:color="auto"/>
              <w:right w:val="single" w:sz="4" w:space="0" w:color="auto"/>
            </w:tcBorders>
            <w:vAlign w:val="center"/>
          </w:tcPr>
          <w:p w14:paraId="53DFBE36"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2021 г.</w:t>
            </w:r>
          </w:p>
        </w:tc>
        <w:tc>
          <w:tcPr>
            <w:tcW w:w="2577" w:type="dxa"/>
            <w:gridSpan w:val="2"/>
            <w:tcBorders>
              <w:top w:val="single" w:sz="4" w:space="0" w:color="auto"/>
              <w:left w:val="single" w:sz="4" w:space="0" w:color="auto"/>
              <w:bottom w:val="single" w:sz="4" w:space="0" w:color="auto"/>
              <w:right w:val="single" w:sz="4" w:space="0" w:color="auto"/>
            </w:tcBorders>
            <w:vAlign w:val="center"/>
            <w:hideMark/>
          </w:tcPr>
          <w:p w14:paraId="4990F0B6"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Изменение</w:t>
            </w:r>
          </w:p>
          <w:p w14:paraId="586F60D0"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2021 г. к 2019 г.</w:t>
            </w:r>
          </w:p>
        </w:tc>
      </w:tr>
      <w:tr w:rsidR="000C026D" w:rsidRPr="000C026D" w14:paraId="5855BE04" w14:textId="77777777" w:rsidTr="007C4101">
        <w:trPr>
          <w:trHeight w:val="2"/>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FF046A3" w14:textId="77777777" w:rsidR="000C026D" w:rsidRPr="000C026D" w:rsidRDefault="000C026D" w:rsidP="000C026D">
            <w:pPr>
              <w:spacing w:line="240" w:lineRule="auto"/>
              <w:ind w:firstLine="0"/>
              <w:contextualSpacing w:val="0"/>
              <w:jc w:val="left"/>
              <w:rPr>
                <w:rFonts w:eastAsia="Times New Roman" w:cs="Times New Roman"/>
                <w:color w:val="auto"/>
                <w:sz w:val="24"/>
                <w:szCs w:val="24"/>
                <w:lang w:eastAsia="ru-RU"/>
              </w:rPr>
            </w:pPr>
          </w:p>
        </w:tc>
        <w:tc>
          <w:tcPr>
            <w:tcW w:w="1417" w:type="dxa"/>
            <w:vMerge/>
            <w:tcBorders>
              <w:left w:val="single" w:sz="4" w:space="0" w:color="auto"/>
              <w:bottom w:val="single" w:sz="4" w:space="0" w:color="auto"/>
              <w:right w:val="single" w:sz="4" w:space="0" w:color="auto"/>
            </w:tcBorders>
            <w:vAlign w:val="center"/>
            <w:hideMark/>
          </w:tcPr>
          <w:p w14:paraId="4FD2B102"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p>
        </w:tc>
        <w:tc>
          <w:tcPr>
            <w:tcW w:w="1418" w:type="dxa"/>
            <w:vMerge/>
            <w:tcBorders>
              <w:left w:val="single" w:sz="4" w:space="0" w:color="auto"/>
              <w:bottom w:val="single" w:sz="4" w:space="0" w:color="auto"/>
              <w:right w:val="single" w:sz="4" w:space="0" w:color="auto"/>
            </w:tcBorders>
            <w:vAlign w:val="center"/>
            <w:hideMark/>
          </w:tcPr>
          <w:p w14:paraId="60DD72BD"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p>
        </w:tc>
        <w:tc>
          <w:tcPr>
            <w:tcW w:w="1417" w:type="dxa"/>
            <w:vMerge/>
            <w:tcBorders>
              <w:left w:val="single" w:sz="4" w:space="0" w:color="auto"/>
              <w:bottom w:val="single" w:sz="4" w:space="0" w:color="auto"/>
              <w:right w:val="single" w:sz="4" w:space="0" w:color="auto"/>
            </w:tcBorders>
            <w:vAlign w:val="center"/>
            <w:hideMark/>
          </w:tcPr>
          <w:p w14:paraId="2A87B4C6"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332EC9ED"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тыс. руб.</w:t>
            </w:r>
          </w:p>
        </w:tc>
        <w:tc>
          <w:tcPr>
            <w:tcW w:w="1358" w:type="dxa"/>
            <w:tcBorders>
              <w:top w:val="single" w:sz="4" w:space="0" w:color="auto"/>
              <w:left w:val="single" w:sz="4" w:space="0" w:color="auto"/>
              <w:bottom w:val="single" w:sz="4" w:space="0" w:color="auto"/>
              <w:right w:val="single" w:sz="4" w:space="0" w:color="auto"/>
            </w:tcBorders>
            <w:vAlign w:val="center"/>
            <w:hideMark/>
          </w:tcPr>
          <w:p w14:paraId="25055334" w14:textId="77777777" w:rsidR="000C026D" w:rsidRPr="000C026D" w:rsidRDefault="000C026D" w:rsidP="000C026D">
            <w:pPr>
              <w:spacing w:line="240" w:lineRule="auto"/>
              <w:ind w:firstLine="0"/>
              <w:contextualSpacing w:val="0"/>
              <w:jc w:val="center"/>
              <w:rPr>
                <w:rFonts w:eastAsia="Times New Roman" w:cs="Times New Roman"/>
                <w:color w:val="auto"/>
                <w:sz w:val="24"/>
                <w:szCs w:val="24"/>
                <w:lang w:eastAsia="ru-RU"/>
              </w:rPr>
            </w:pPr>
            <w:r w:rsidRPr="000C026D">
              <w:rPr>
                <w:rFonts w:eastAsia="Times New Roman" w:cs="Times New Roman"/>
                <w:color w:val="auto"/>
                <w:sz w:val="24"/>
                <w:szCs w:val="24"/>
                <w:lang w:eastAsia="ru-RU"/>
              </w:rPr>
              <w:t>%</w:t>
            </w:r>
          </w:p>
        </w:tc>
      </w:tr>
      <w:tr w:rsidR="007C4101" w:rsidRPr="000C026D" w14:paraId="18121F7D" w14:textId="77777777" w:rsidTr="007C4101">
        <w:trPr>
          <w:trHeight w:val="24"/>
        </w:trPr>
        <w:tc>
          <w:tcPr>
            <w:tcW w:w="2547" w:type="dxa"/>
            <w:tcBorders>
              <w:top w:val="single" w:sz="4" w:space="0" w:color="auto"/>
              <w:left w:val="single" w:sz="4" w:space="0" w:color="auto"/>
              <w:bottom w:val="single" w:sz="4" w:space="0" w:color="auto"/>
              <w:right w:val="single" w:sz="4" w:space="0" w:color="auto"/>
            </w:tcBorders>
            <w:vAlign w:val="center"/>
          </w:tcPr>
          <w:p w14:paraId="4DAC3CA5" w14:textId="252509F1" w:rsidR="007C4101" w:rsidRPr="000C026D" w:rsidRDefault="007C4101" w:rsidP="007C4101">
            <w:pPr>
              <w:spacing w:line="240" w:lineRule="auto"/>
              <w:ind w:firstLine="0"/>
              <w:contextualSpacing w:val="0"/>
              <w:jc w:val="left"/>
              <w:rPr>
                <w:rFonts w:eastAsia="Times New Roman" w:cs="Times New Roman"/>
                <w:color w:val="auto"/>
                <w:sz w:val="24"/>
                <w:szCs w:val="24"/>
                <w:lang w:eastAsia="ru-RU"/>
              </w:rPr>
            </w:pPr>
            <w:r>
              <w:rPr>
                <w:rFonts w:eastAsia="Times New Roman" w:cs="Times New Roman"/>
                <w:color w:val="auto"/>
                <w:sz w:val="24"/>
                <w:szCs w:val="24"/>
                <w:lang w:eastAsia="ru-RU"/>
              </w:rPr>
              <w:t>Собственный капитал, всего</w:t>
            </w:r>
          </w:p>
        </w:tc>
        <w:tc>
          <w:tcPr>
            <w:tcW w:w="1417" w:type="dxa"/>
            <w:tcBorders>
              <w:top w:val="single" w:sz="4" w:space="0" w:color="auto"/>
              <w:left w:val="single" w:sz="4" w:space="0" w:color="auto"/>
              <w:bottom w:val="single" w:sz="4" w:space="0" w:color="auto"/>
              <w:right w:val="single" w:sz="4" w:space="0" w:color="auto"/>
            </w:tcBorders>
            <w:vAlign w:val="center"/>
          </w:tcPr>
          <w:p w14:paraId="639F5DD5" w14:textId="5636F187" w:rsidR="007C4101" w:rsidRPr="007C4101" w:rsidRDefault="007C4101" w:rsidP="007C4101">
            <w:pPr>
              <w:spacing w:line="240" w:lineRule="auto"/>
              <w:ind w:firstLine="0"/>
              <w:contextualSpacing w:val="0"/>
              <w:jc w:val="center"/>
              <w:rPr>
                <w:rFonts w:eastAsia="Times New Roman" w:cs="Times New Roman"/>
                <w:sz w:val="24"/>
                <w:szCs w:val="24"/>
                <w:lang w:eastAsia="ru-RU"/>
              </w:rPr>
            </w:pPr>
            <w:r w:rsidRPr="007C4101">
              <w:rPr>
                <w:rFonts w:eastAsia="Times New Roman" w:cs="Times New Roman"/>
                <w:sz w:val="24"/>
                <w:szCs w:val="24"/>
                <w:lang w:eastAsia="ru-RU"/>
              </w:rPr>
              <w:t>52270669</w:t>
            </w:r>
          </w:p>
        </w:tc>
        <w:tc>
          <w:tcPr>
            <w:tcW w:w="1418" w:type="dxa"/>
            <w:tcBorders>
              <w:top w:val="single" w:sz="4" w:space="0" w:color="auto"/>
              <w:left w:val="single" w:sz="4" w:space="0" w:color="auto"/>
              <w:bottom w:val="single" w:sz="4" w:space="0" w:color="auto"/>
              <w:right w:val="single" w:sz="4" w:space="0" w:color="auto"/>
            </w:tcBorders>
            <w:vAlign w:val="center"/>
          </w:tcPr>
          <w:p w14:paraId="73DF90B0" w14:textId="4C339D83" w:rsidR="007C4101" w:rsidRPr="007C4101" w:rsidRDefault="007C4101" w:rsidP="007C4101">
            <w:pPr>
              <w:spacing w:line="240" w:lineRule="auto"/>
              <w:ind w:firstLine="0"/>
              <w:contextualSpacing w:val="0"/>
              <w:jc w:val="center"/>
              <w:rPr>
                <w:rFonts w:eastAsia="Times New Roman" w:cs="Times New Roman"/>
                <w:sz w:val="24"/>
                <w:szCs w:val="24"/>
                <w:lang w:eastAsia="ru-RU"/>
              </w:rPr>
            </w:pPr>
            <w:r w:rsidRPr="007C4101">
              <w:rPr>
                <w:rFonts w:eastAsia="Times New Roman" w:cs="Times New Roman"/>
                <w:sz w:val="24"/>
                <w:szCs w:val="24"/>
                <w:lang w:eastAsia="ru-RU"/>
              </w:rPr>
              <w:t>46542011</w:t>
            </w:r>
          </w:p>
        </w:tc>
        <w:tc>
          <w:tcPr>
            <w:tcW w:w="1417" w:type="dxa"/>
            <w:tcBorders>
              <w:top w:val="single" w:sz="4" w:space="0" w:color="auto"/>
              <w:left w:val="single" w:sz="4" w:space="0" w:color="auto"/>
              <w:bottom w:val="single" w:sz="4" w:space="0" w:color="auto"/>
              <w:right w:val="single" w:sz="4" w:space="0" w:color="auto"/>
            </w:tcBorders>
            <w:vAlign w:val="center"/>
          </w:tcPr>
          <w:p w14:paraId="62BEA7BF" w14:textId="0A51272A" w:rsidR="007C4101" w:rsidRPr="007C4101" w:rsidRDefault="007C4101" w:rsidP="007C4101">
            <w:pPr>
              <w:spacing w:line="240" w:lineRule="auto"/>
              <w:ind w:firstLine="0"/>
              <w:contextualSpacing w:val="0"/>
              <w:jc w:val="center"/>
              <w:rPr>
                <w:rFonts w:eastAsia="Times New Roman" w:cs="Times New Roman"/>
                <w:sz w:val="24"/>
                <w:szCs w:val="24"/>
                <w:lang w:eastAsia="ru-RU"/>
              </w:rPr>
            </w:pPr>
            <w:r w:rsidRPr="007C4101">
              <w:rPr>
                <w:rFonts w:eastAsia="Times New Roman" w:cs="Times New Roman"/>
                <w:sz w:val="24"/>
                <w:szCs w:val="24"/>
                <w:lang w:eastAsia="ru-RU"/>
              </w:rPr>
              <w:t>47564683</w:t>
            </w:r>
          </w:p>
        </w:tc>
        <w:tc>
          <w:tcPr>
            <w:tcW w:w="1219" w:type="dxa"/>
            <w:tcBorders>
              <w:top w:val="single" w:sz="4" w:space="0" w:color="auto"/>
              <w:left w:val="single" w:sz="4" w:space="0" w:color="auto"/>
              <w:bottom w:val="single" w:sz="4" w:space="0" w:color="auto"/>
              <w:right w:val="single" w:sz="4" w:space="0" w:color="auto"/>
            </w:tcBorders>
            <w:vAlign w:val="center"/>
          </w:tcPr>
          <w:p w14:paraId="4736354F" w14:textId="4DA116B1" w:rsidR="007C4101" w:rsidRPr="007C4101" w:rsidRDefault="007C4101"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-4705986</w:t>
            </w:r>
          </w:p>
        </w:tc>
        <w:tc>
          <w:tcPr>
            <w:tcW w:w="1358" w:type="dxa"/>
            <w:tcBorders>
              <w:top w:val="single" w:sz="4" w:space="0" w:color="auto"/>
              <w:left w:val="single" w:sz="4" w:space="0" w:color="auto"/>
              <w:bottom w:val="single" w:sz="4" w:space="0" w:color="auto"/>
              <w:right w:val="single" w:sz="4" w:space="0" w:color="auto"/>
            </w:tcBorders>
            <w:vAlign w:val="center"/>
          </w:tcPr>
          <w:p w14:paraId="05A7F942" w14:textId="37F05B38" w:rsidR="007C4101" w:rsidRPr="007C4101" w:rsidRDefault="007C4101"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-9,00</w:t>
            </w:r>
          </w:p>
        </w:tc>
      </w:tr>
      <w:tr w:rsidR="00EB4583" w:rsidRPr="000C026D" w14:paraId="4865AA8E" w14:textId="77777777" w:rsidTr="007C4101">
        <w:trPr>
          <w:trHeight w:val="24"/>
        </w:trPr>
        <w:tc>
          <w:tcPr>
            <w:tcW w:w="2547" w:type="dxa"/>
            <w:tcBorders>
              <w:top w:val="single" w:sz="4" w:space="0" w:color="auto"/>
              <w:left w:val="single" w:sz="4" w:space="0" w:color="auto"/>
              <w:bottom w:val="single" w:sz="4" w:space="0" w:color="auto"/>
              <w:right w:val="single" w:sz="4" w:space="0" w:color="auto"/>
            </w:tcBorders>
            <w:vAlign w:val="center"/>
            <w:hideMark/>
          </w:tcPr>
          <w:p w14:paraId="6C678E45" w14:textId="61773CE2" w:rsidR="00EB4583" w:rsidRPr="000C026D" w:rsidRDefault="00EB4583" w:rsidP="00EB4583">
            <w:pPr>
              <w:spacing w:line="240" w:lineRule="auto"/>
              <w:ind w:firstLine="0"/>
              <w:contextualSpacing w:val="0"/>
              <w:jc w:val="left"/>
              <w:rPr>
                <w:rFonts w:eastAsia="Times New Roman" w:cs="Times New Roman"/>
                <w:color w:val="auto"/>
                <w:sz w:val="24"/>
                <w:szCs w:val="24"/>
                <w:lang w:eastAsia="ru-RU"/>
              </w:rPr>
            </w:pPr>
            <w:r>
              <w:rPr>
                <w:rFonts w:eastAsia="Times New Roman" w:cs="Times New Roman"/>
                <w:color w:val="auto"/>
                <w:sz w:val="24"/>
                <w:szCs w:val="24"/>
                <w:lang w:eastAsia="ru-RU"/>
              </w:rPr>
              <w:t>В том числе: у</w:t>
            </w:r>
            <w:r w:rsidRPr="000C026D">
              <w:rPr>
                <w:rFonts w:eastAsia="Times New Roman" w:cs="Times New Roman"/>
                <w:color w:val="auto"/>
                <w:sz w:val="24"/>
                <w:szCs w:val="24"/>
                <w:lang w:eastAsia="ru-RU"/>
              </w:rPr>
              <w:t>ставный капитал (складочный капитал, уставный фонд)</w:t>
            </w:r>
          </w:p>
        </w:tc>
        <w:tc>
          <w:tcPr>
            <w:tcW w:w="1417" w:type="dxa"/>
            <w:tcBorders>
              <w:top w:val="single" w:sz="4" w:space="0" w:color="auto"/>
              <w:left w:val="single" w:sz="4" w:space="0" w:color="auto"/>
              <w:bottom w:val="single" w:sz="4" w:space="0" w:color="auto"/>
              <w:right w:val="single" w:sz="4" w:space="0" w:color="auto"/>
            </w:tcBorders>
            <w:vAlign w:val="center"/>
          </w:tcPr>
          <w:p w14:paraId="5BC9DFB5" w14:textId="33EE4B64"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19580150</w:t>
            </w:r>
          </w:p>
        </w:tc>
        <w:tc>
          <w:tcPr>
            <w:tcW w:w="1418" w:type="dxa"/>
            <w:tcBorders>
              <w:top w:val="single" w:sz="4" w:space="0" w:color="auto"/>
              <w:left w:val="single" w:sz="4" w:space="0" w:color="auto"/>
              <w:bottom w:val="single" w:sz="4" w:space="0" w:color="auto"/>
              <w:right w:val="single" w:sz="4" w:space="0" w:color="auto"/>
            </w:tcBorders>
            <w:vAlign w:val="center"/>
          </w:tcPr>
          <w:p w14:paraId="6A97F94B" w14:textId="57CEFBB1"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19580150</w:t>
            </w:r>
          </w:p>
        </w:tc>
        <w:tc>
          <w:tcPr>
            <w:tcW w:w="1417" w:type="dxa"/>
            <w:tcBorders>
              <w:top w:val="single" w:sz="4" w:space="0" w:color="auto"/>
              <w:left w:val="single" w:sz="4" w:space="0" w:color="auto"/>
              <w:bottom w:val="single" w:sz="4" w:space="0" w:color="auto"/>
              <w:right w:val="single" w:sz="4" w:space="0" w:color="auto"/>
            </w:tcBorders>
            <w:vAlign w:val="center"/>
          </w:tcPr>
          <w:p w14:paraId="6343AA94" w14:textId="3A9A9044"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19580150</w:t>
            </w:r>
          </w:p>
        </w:tc>
        <w:tc>
          <w:tcPr>
            <w:tcW w:w="1219" w:type="dxa"/>
            <w:tcBorders>
              <w:top w:val="single" w:sz="4" w:space="0" w:color="auto"/>
              <w:left w:val="single" w:sz="4" w:space="0" w:color="auto"/>
              <w:bottom w:val="single" w:sz="4" w:space="0" w:color="auto"/>
              <w:right w:val="single" w:sz="4" w:space="0" w:color="auto"/>
            </w:tcBorders>
            <w:vAlign w:val="center"/>
          </w:tcPr>
          <w:p w14:paraId="35F3E508" w14:textId="569D47CF"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0</w:t>
            </w:r>
          </w:p>
        </w:tc>
        <w:tc>
          <w:tcPr>
            <w:tcW w:w="1358" w:type="dxa"/>
            <w:tcBorders>
              <w:top w:val="single" w:sz="4" w:space="0" w:color="auto"/>
              <w:left w:val="single" w:sz="4" w:space="0" w:color="auto"/>
              <w:bottom w:val="single" w:sz="4" w:space="0" w:color="auto"/>
              <w:right w:val="single" w:sz="4" w:space="0" w:color="auto"/>
            </w:tcBorders>
            <w:vAlign w:val="center"/>
          </w:tcPr>
          <w:p w14:paraId="68A621A5" w14:textId="6AD8B87F"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0,00</w:t>
            </w:r>
          </w:p>
        </w:tc>
      </w:tr>
      <w:tr w:rsidR="00EB4583" w:rsidRPr="000C026D" w14:paraId="3907AA85" w14:textId="77777777" w:rsidTr="007C4101">
        <w:trPr>
          <w:trHeight w:val="24"/>
        </w:trPr>
        <w:tc>
          <w:tcPr>
            <w:tcW w:w="2547" w:type="dxa"/>
            <w:tcBorders>
              <w:top w:val="single" w:sz="4" w:space="0" w:color="auto"/>
              <w:left w:val="single" w:sz="4" w:space="0" w:color="auto"/>
              <w:bottom w:val="single" w:sz="4" w:space="0" w:color="auto"/>
              <w:right w:val="single" w:sz="4" w:space="0" w:color="auto"/>
            </w:tcBorders>
            <w:vAlign w:val="center"/>
          </w:tcPr>
          <w:p w14:paraId="7866D74A" w14:textId="52678149" w:rsidR="00EB4583" w:rsidRDefault="00EB4583" w:rsidP="00EB4583">
            <w:pPr>
              <w:spacing w:line="240" w:lineRule="auto"/>
              <w:ind w:firstLine="0"/>
              <w:contextualSpacing w:val="0"/>
              <w:jc w:val="left"/>
              <w:rPr>
                <w:rFonts w:eastAsia="Times New Roman" w:cs="Times New Roman"/>
                <w:color w:val="auto"/>
                <w:sz w:val="24"/>
                <w:szCs w:val="24"/>
                <w:lang w:eastAsia="ru-RU"/>
              </w:rPr>
            </w:pPr>
            <w:r>
              <w:rPr>
                <w:rFonts w:eastAsia="Times New Roman" w:cs="Times New Roman"/>
                <w:color w:val="auto"/>
                <w:sz w:val="24"/>
                <w:szCs w:val="24"/>
                <w:lang w:eastAsia="ru-RU"/>
              </w:rPr>
              <w:t>Переоценка внеоборотных активов</w:t>
            </w:r>
          </w:p>
        </w:tc>
        <w:tc>
          <w:tcPr>
            <w:tcW w:w="1417" w:type="dxa"/>
            <w:tcBorders>
              <w:top w:val="single" w:sz="4" w:space="0" w:color="auto"/>
              <w:left w:val="single" w:sz="4" w:space="0" w:color="auto"/>
              <w:bottom w:val="single" w:sz="4" w:space="0" w:color="auto"/>
              <w:right w:val="single" w:sz="4" w:space="0" w:color="auto"/>
            </w:tcBorders>
            <w:vAlign w:val="center"/>
          </w:tcPr>
          <w:p w14:paraId="1C5E23DA" w14:textId="5389B7B6"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5156</w:t>
            </w:r>
          </w:p>
        </w:tc>
        <w:tc>
          <w:tcPr>
            <w:tcW w:w="1418" w:type="dxa"/>
            <w:tcBorders>
              <w:top w:val="single" w:sz="4" w:space="0" w:color="auto"/>
              <w:left w:val="single" w:sz="4" w:space="0" w:color="auto"/>
              <w:bottom w:val="single" w:sz="4" w:space="0" w:color="auto"/>
              <w:right w:val="single" w:sz="4" w:space="0" w:color="auto"/>
            </w:tcBorders>
            <w:vAlign w:val="center"/>
          </w:tcPr>
          <w:p w14:paraId="6292204F" w14:textId="65599915"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-101727</w:t>
            </w:r>
          </w:p>
        </w:tc>
        <w:tc>
          <w:tcPr>
            <w:tcW w:w="1417" w:type="dxa"/>
            <w:tcBorders>
              <w:top w:val="single" w:sz="4" w:space="0" w:color="auto"/>
              <w:left w:val="single" w:sz="4" w:space="0" w:color="auto"/>
              <w:bottom w:val="single" w:sz="4" w:space="0" w:color="auto"/>
              <w:right w:val="single" w:sz="4" w:space="0" w:color="auto"/>
            </w:tcBorders>
            <w:vAlign w:val="center"/>
          </w:tcPr>
          <w:p w14:paraId="1AEE66CB" w14:textId="39529DE9"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13364</w:t>
            </w:r>
          </w:p>
        </w:tc>
        <w:tc>
          <w:tcPr>
            <w:tcW w:w="1219" w:type="dxa"/>
            <w:tcBorders>
              <w:top w:val="single" w:sz="4" w:space="0" w:color="auto"/>
              <w:left w:val="single" w:sz="4" w:space="0" w:color="auto"/>
              <w:bottom w:val="single" w:sz="4" w:space="0" w:color="auto"/>
              <w:right w:val="single" w:sz="4" w:space="0" w:color="auto"/>
            </w:tcBorders>
            <w:vAlign w:val="center"/>
          </w:tcPr>
          <w:p w14:paraId="46EA4965" w14:textId="3180C0F9"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8208</w:t>
            </w:r>
          </w:p>
        </w:tc>
        <w:tc>
          <w:tcPr>
            <w:tcW w:w="1358" w:type="dxa"/>
            <w:tcBorders>
              <w:top w:val="single" w:sz="4" w:space="0" w:color="auto"/>
              <w:left w:val="single" w:sz="4" w:space="0" w:color="auto"/>
              <w:bottom w:val="single" w:sz="4" w:space="0" w:color="auto"/>
              <w:right w:val="single" w:sz="4" w:space="0" w:color="auto"/>
            </w:tcBorders>
            <w:vAlign w:val="center"/>
          </w:tcPr>
          <w:p w14:paraId="250E84C1" w14:textId="3377D551"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159,19</w:t>
            </w:r>
          </w:p>
        </w:tc>
      </w:tr>
      <w:tr w:rsidR="00EB4583" w:rsidRPr="000C026D" w14:paraId="71A3FABA" w14:textId="77777777" w:rsidTr="007C4101">
        <w:trPr>
          <w:trHeight w:val="24"/>
        </w:trPr>
        <w:tc>
          <w:tcPr>
            <w:tcW w:w="2547" w:type="dxa"/>
            <w:tcBorders>
              <w:top w:val="single" w:sz="4" w:space="0" w:color="auto"/>
              <w:left w:val="single" w:sz="4" w:space="0" w:color="auto"/>
              <w:bottom w:val="single" w:sz="4" w:space="0" w:color="auto"/>
              <w:right w:val="single" w:sz="4" w:space="0" w:color="auto"/>
            </w:tcBorders>
            <w:vAlign w:val="center"/>
          </w:tcPr>
          <w:p w14:paraId="7F4CEDD6" w14:textId="77777777" w:rsidR="00EB4583" w:rsidRPr="000C026D" w:rsidRDefault="00EB4583" w:rsidP="00EB4583">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Добавочный капитал</w:t>
            </w:r>
          </w:p>
        </w:tc>
        <w:tc>
          <w:tcPr>
            <w:tcW w:w="1417" w:type="dxa"/>
            <w:tcBorders>
              <w:top w:val="single" w:sz="4" w:space="0" w:color="auto"/>
              <w:left w:val="single" w:sz="4" w:space="0" w:color="auto"/>
              <w:bottom w:val="single" w:sz="4" w:space="0" w:color="auto"/>
              <w:right w:val="single" w:sz="4" w:space="0" w:color="auto"/>
            </w:tcBorders>
            <w:vAlign w:val="center"/>
          </w:tcPr>
          <w:p w14:paraId="454D2C4B" w14:textId="173F5B7F"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137389406</w:t>
            </w:r>
          </w:p>
        </w:tc>
        <w:tc>
          <w:tcPr>
            <w:tcW w:w="1418" w:type="dxa"/>
            <w:tcBorders>
              <w:top w:val="single" w:sz="4" w:space="0" w:color="auto"/>
              <w:left w:val="single" w:sz="4" w:space="0" w:color="auto"/>
              <w:bottom w:val="single" w:sz="4" w:space="0" w:color="auto"/>
              <w:right w:val="single" w:sz="4" w:space="0" w:color="auto"/>
            </w:tcBorders>
            <w:vAlign w:val="center"/>
          </w:tcPr>
          <w:p w14:paraId="3CA91555" w14:textId="74A5CD28"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137389406</w:t>
            </w:r>
          </w:p>
        </w:tc>
        <w:tc>
          <w:tcPr>
            <w:tcW w:w="1417" w:type="dxa"/>
            <w:tcBorders>
              <w:top w:val="single" w:sz="4" w:space="0" w:color="auto"/>
              <w:left w:val="single" w:sz="4" w:space="0" w:color="auto"/>
              <w:bottom w:val="single" w:sz="4" w:space="0" w:color="auto"/>
              <w:right w:val="single" w:sz="4" w:space="0" w:color="auto"/>
            </w:tcBorders>
            <w:vAlign w:val="center"/>
          </w:tcPr>
          <w:p w14:paraId="3DA440C9" w14:textId="17BC7650"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137389406</w:t>
            </w:r>
          </w:p>
        </w:tc>
        <w:tc>
          <w:tcPr>
            <w:tcW w:w="1219" w:type="dxa"/>
            <w:tcBorders>
              <w:top w:val="single" w:sz="4" w:space="0" w:color="auto"/>
              <w:left w:val="single" w:sz="4" w:space="0" w:color="auto"/>
              <w:bottom w:val="single" w:sz="4" w:space="0" w:color="auto"/>
              <w:right w:val="single" w:sz="4" w:space="0" w:color="auto"/>
            </w:tcBorders>
            <w:vAlign w:val="center"/>
          </w:tcPr>
          <w:p w14:paraId="61562FDE" w14:textId="34139B6D"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0</w:t>
            </w:r>
          </w:p>
        </w:tc>
        <w:tc>
          <w:tcPr>
            <w:tcW w:w="1358" w:type="dxa"/>
            <w:tcBorders>
              <w:top w:val="single" w:sz="4" w:space="0" w:color="auto"/>
              <w:left w:val="single" w:sz="4" w:space="0" w:color="auto"/>
              <w:bottom w:val="single" w:sz="4" w:space="0" w:color="auto"/>
              <w:right w:val="single" w:sz="4" w:space="0" w:color="auto"/>
            </w:tcBorders>
            <w:vAlign w:val="center"/>
          </w:tcPr>
          <w:p w14:paraId="4277311D" w14:textId="6F3E7F8F"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0,00</w:t>
            </w:r>
          </w:p>
        </w:tc>
      </w:tr>
      <w:tr w:rsidR="00EB4583" w:rsidRPr="000C026D" w14:paraId="2A66DF20" w14:textId="77777777" w:rsidTr="007C4101">
        <w:trPr>
          <w:trHeight w:val="24"/>
        </w:trPr>
        <w:tc>
          <w:tcPr>
            <w:tcW w:w="2547" w:type="dxa"/>
            <w:tcBorders>
              <w:top w:val="single" w:sz="4" w:space="0" w:color="auto"/>
              <w:left w:val="single" w:sz="4" w:space="0" w:color="auto"/>
              <w:bottom w:val="single" w:sz="4" w:space="0" w:color="auto"/>
              <w:right w:val="single" w:sz="4" w:space="0" w:color="auto"/>
            </w:tcBorders>
            <w:vAlign w:val="center"/>
          </w:tcPr>
          <w:p w14:paraId="3AD69F91" w14:textId="77777777" w:rsidR="00EB4583" w:rsidRPr="000C026D" w:rsidRDefault="00EB4583" w:rsidP="00EB4583">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Резервный капитал</w:t>
            </w:r>
          </w:p>
        </w:tc>
        <w:tc>
          <w:tcPr>
            <w:tcW w:w="1417" w:type="dxa"/>
            <w:tcBorders>
              <w:top w:val="single" w:sz="4" w:space="0" w:color="auto"/>
              <w:left w:val="single" w:sz="4" w:space="0" w:color="auto"/>
              <w:bottom w:val="single" w:sz="4" w:space="0" w:color="auto"/>
              <w:right w:val="single" w:sz="4" w:space="0" w:color="auto"/>
            </w:tcBorders>
            <w:vAlign w:val="center"/>
          </w:tcPr>
          <w:p w14:paraId="56B44A07" w14:textId="4BB07E6B"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339535</w:t>
            </w:r>
          </w:p>
        </w:tc>
        <w:tc>
          <w:tcPr>
            <w:tcW w:w="1418" w:type="dxa"/>
            <w:tcBorders>
              <w:top w:val="single" w:sz="4" w:space="0" w:color="auto"/>
              <w:left w:val="single" w:sz="4" w:space="0" w:color="auto"/>
              <w:bottom w:val="single" w:sz="4" w:space="0" w:color="auto"/>
              <w:right w:val="single" w:sz="4" w:space="0" w:color="auto"/>
            </w:tcBorders>
            <w:vAlign w:val="center"/>
          </w:tcPr>
          <w:p w14:paraId="5D88CBE7" w14:textId="4CEEB73F"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706503</w:t>
            </w:r>
          </w:p>
        </w:tc>
        <w:tc>
          <w:tcPr>
            <w:tcW w:w="1417" w:type="dxa"/>
            <w:tcBorders>
              <w:top w:val="single" w:sz="4" w:space="0" w:color="auto"/>
              <w:left w:val="single" w:sz="4" w:space="0" w:color="auto"/>
              <w:bottom w:val="single" w:sz="4" w:space="0" w:color="auto"/>
              <w:right w:val="single" w:sz="4" w:space="0" w:color="auto"/>
            </w:tcBorders>
            <w:vAlign w:val="center"/>
          </w:tcPr>
          <w:p w14:paraId="64034331" w14:textId="7CF8C6B2"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979007</w:t>
            </w:r>
          </w:p>
        </w:tc>
        <w:tc>
          <w:tcPr>
            <w:tcW w:w="1219" w:type="dxa"/>
            <w:tcBorders>
              <w:top w:val="single" w:sz="4" w:space="0" w:color="auto"/>
              <w:left w:val="single" w:sz="4" w:space="0" w:color="auto"/>
              <w:bottom w:val="single" w:sz="4" w:space="0" w:color="auto"/>
              <w:right w:val="single" w:sz="4" w:space="0" w:color="auto"/>
            </w:tcBorders>
            <w:vAlign w:val="center"/>
          </w:tcPr>
          <w:p w14:paraId="6C35ACAE" w14:textId="6EEBA08F"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639472</w:t>
            </w:r>
          </w:p>
        </w:tc>
        <w:tc>
          <w:tcPr>
            <w:tcW w:w="1358" w:type="dxa"/>
            <w:tcBorders>
              <w:top w:val="single" w:sz="4" w:space="0" w:color="auto"/>
              <w:left w:val="single" w:sz="4" w:space="0" w:color="auto"/>
              <w:bottom w:val="single" w:sz="4" w:space="0" w:color="auto"/>
              <w:right w:val="single" w:sz="4" w:space="0" w:color="auto"/>
            </w:tcBorders>
            <w:vAlign w:val="center"/>
          </w:tcPr>
          <w:p w14:paraId="622E6F0B" w14:textId="607B7E91"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188,34</w:t>
            </w:r>
          </w:p>
        </w:tc>
      </w:tr>
      <w:tr w:rsidR="00EB4583" w:rsidRPr="000C026D" w14:paraId="567A4A59" w14:textId="77777777" w:rsidTr="007C4101">
        <w:trPr>
          <w:trHeight w:val="24"/>
        </w:trPr>
        <w:tc>
          <w:tcPr>
            <w:tcW w:w="2547" w:type="dxa"/>
            <w:tcBorders>
              <w:top w:val="single" w:sz="4" w:space="0" w:color="auto"/>
              <w:left w:val="single" w:sz="4" w:space="0" w:color="auto"/>
              <w:bottom w:val="single" w:sz="4" w:space="0" w:color="auto"/>
              <w:right w:val="single" w:sz="4" w:space="0" w:color="auto"/>
            </w:tcBorders>
            <w:vAlign w:val="center"/>
          </w:tcPr>
          <w:p w14:paraId="478A9834" w14:textId="77777777" w:rsidR="00EB4583" w:rsidRPr="000C026D" w:rsidRDefault="00EB4583" w:rsidP="00EB4583">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Нераспределенная чистая прибыль (убыток)</w:t>
            </w:r>
          </w:p>
        </w:tc>
        <w:tc>
          <w:tcPr>
            <w:tcW w:w="1417" w:type="dxa"/>
            <w:tcBorders>
              <w:top w:val="single" w:sz="4" w:space="0" w:color="auto"/>
              <w:left w:val="single" w:sz="4" w:space="0" w:color="auto"/>
              <w:bottom w:val="single" w:sz="4" w:space="0" w:color="auto"/>
              <w:right w:val="single" w:sz="4" w:space="0" w:color="auto"/>
            </w:tcBorders>
            <w:vAlign w:val="center"/>
          </w:tcPr>
          <w:p w14:paraId="2AFDEAF8" w14:textId="7CB35AD0"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-106413369</w:t>
            </w:r>
          </w:p>
        </w:tc>
        <w:tc>
          <w:tcPr>
            <w:tcW w:w="1418" w:type="dxa"/>
            <w:tcBorders>
              <w:top w:val="single" w:sz="4" w:space="0" w:color="auto"/>
              <w:left w:val="single" w:sz="4" w:space="0" w:color="auto"/>
              <w:bottom w:val="single" w:sz="4" w:space="0" w:color="auto"/>
              <w:right w:val="single" w:sz="4" w:space="0" w:color="auto"/>
            </w:tcBorders>
            <w:vAlign w:val="center"/>
          </w:tcPr>
          <w:p w14:paraId="6A2BEB08" w14:textId="07AFCB1D"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-112182929</w:t>
            </w:r>
          </w:p>
        </w:tc>
        <w:tc>
          <w:tcPr>
            <w:tcW w:w="1417" w:type="dxa"/>
            <w:tcBorders>
              <w:top w:val="single" w:sz="4" w:space="0" w:color="auto"/>
              <w:left w:val="single" w:sz="4" w:space="0" w:color="auto"/>
              <w:bottom w:val="single" w:sz="4" w:space="0" w:color="auto"/>
              <w:right w:val="single" w:sz="4" w:space="0" w:color="auto"/>
            </w:tcBorders>
            <w:vAlign w:val="center"/>
          </w:tcPr>
          <w:p w14:paraId="31E481ED" w14:textId="7E0FBA39"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-111486610</w:t>
            </w:r>
          </w:p>
        </w:tc>
        <w:tc>
          <w:tcPr>
            <w:tcW w:w="1219" w:type="dxa"/>
            <w:tcBorders>
              <w:top w:val="single" w:sz="4" w:space="0" w:color="auto"/>
              <w:left w:val="single" w:sz="4" w:space="0" w:color="auto"/>
              <w:bottom w:val="single" w:sz="4" w:space="0" w:color="auto"/>
              <w:right w:val="single" w:sz="4" w:space="0" w:color="auto"/>
            </w:tcBorders>
            <w:vAlign w:val="center"/>
          </w:tcPr>
          <w:p w14:paraId="265929C8" w14:textId="3C6820BB"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-5073241</w:t>
            </w:r>
          </w:p>
        </w:tc>
        <w:tc>
          <w:tcPr>
            <w:tcW w:w="1358" w:type="dxa"/>
            <w:tcBorders>
              <w:top w:val="single" w:sz="4" w:space="0" w:color="auto"/>
              <w:left w:val="single" w:sz="4" w:space="0" w:color="auto"/>
              <w:bottom w:val="single" w:sz="4" w:space="0" w:color="auto"/>
              <w:right w:val="single" w:sz="4" w:space="0" w:color="auto"/>
            </w:tcBorders>
            <w:vAlign w:val="center"/>
          </w:tcPr>
          <w:p w14:paraId="45A4987A" w14:textId="01BC81E0" w:rsidR="00EB4583" w:rsidRPr="000C026D" w:rsidRDefault="00EB4583"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4,77</w:t>
            </w:r>
          </w:p>
        </w:tc>
      </w:tr>
      <w:tr w:rsidR="00EB4583" w:rsidRPr="000C026D" w14:paraId="07F483F3" w14:textId="77777777" w:rsidTr="007C4101">
        <w:trPr>
          <w:trHeight w:val="24"/>
        </w:trPr>
        <w:tc>
          <w:tcPr>
            <w:tcW w:w="2547" w:type="dxa"/>
            <w:tcBorders>
              <w:top w:val="single" w:sz="4" w:space="0" w:color="auto"/>
              <w:left w:val="single" w:sz="4" w:space="0" w:color="auto"/>
              <w:bottom w:val="single" w:sz="4" w:space="0" w:color="auto"/>
              <w:right w:val="single" w:sz="4" w:space="0" w:color="auto"/>
            </w:tcBorders>
            <w:vAlign w:val="center"/>
          </w:tcPr>
          <w:p w14:paraId="6B6DF2C6" w14:textId="4A0D0247" w:rsidR="00EB4583" w:rsidRPr="000C026D" w:rsidRDefault="00EB4583" w:rsidP="00EB4583">
            <w:pPr>
              <w:spacing w:line="240" w:lineRule="auto"/>
              <w:ind w:firstLine="0"/>
              <w:contextualSpacing w:val="0"/>
              <w:jc w:val="left"/>
              <w:rPr>
                <w:rFonts w:eastAsia="Times New Roman" w:cs="Times New Roman"/>
                <w:color w:val="auto"/>
                <w:sz w:val="24"/>
                <w:szCs w:val="24"/>
                <w:lang w:eastAsia="ru-RU"/>
              </w:rPr>
            </w:pPr>
            <w:r>
              <w:rPr>
                <w:rFonts w:eastAsia="Times New Roman" w:cs="Times New Roman"/>
                <w:color w:val="auto"/>
                <w:sz w:val="24"/>
                <w:szCs w:val="24"/>
                <w:lang w:eastAsia="ru-RU"/>
              </w:rPr>
              <w:t>Резервы переоценки основных средств</w:t>
            </w:r>
          </w:p>
        </w:tc>
        <w:tc>
          <w:tcPr>
            <w:tcW w:w="1417" w:type="dxa"/>
            <w:tcBorders>
              <w:top w:val="single" w:sz="4" w:space="0" w:color="auto"/>
              <w:left w:val="single" w:sz="4" w:space="0" w:color="auto"/>
              <w:bottom w:val="single" w:sz="4" w:space="0" w:color="auto"/>
              <w:right w:val="single" w:sz="4" w:space="0" w:color="auto"/>
            </w:tcBorders>
            <w:vAlign w:val="center"/>
          </w:tcPr>
          <w:p w14:paraId="74078E90" w14:textId="65A70536"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1369791</w:t>
            </w:r>
          </w:p>
        </w:tc>
        <w:tc>
          <w:tcPr>
            <w:tcW w:w="1418" w:type="dxa"/>
            <w:tcBorders>
              <w:top w:val="single" w:sz="4" w:space="0" w:color="auto"/>
              <w:left w:val="single" w:sz="4" w:space="0" w:color="auto"/>
              <w:bottom w:val="single" w:sz="4" w:space="0" w:color="auto"/>
              <w:right w:val="single" w:sz="4" w:space="0" w:color="auto"/>
            </w:tcBorders>
            <w:vAlign w:val="center"/>
          </w:tcPr>
          <w:p w14:paraId="60F5153C" w14:textId="537FD590"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1150608</w:t>
            </w:r>
          </w:p>
        </w:tc>
        <w:tc>
          <w:tcPr>
            <w:tcW w:w="1417" w:type="dxa"/>
            <w:tcBorders>
              <w:top w:val="single" w:sz="4" w:space="0" w:color="auto"/>
              <w:left w:val="single" w:sz="4" w:space="0" w:color="auto"/>
              <w:bottom w:val="single" w:sz="4" w:space="0" w:color="auto"/>
              <w:right w:val="single" w:sz="4" w:space="0" w:color="auto"/>
            </w:tcBorders>
            <w:vAlign w:val="center"/>
          </w:tcPr>
          <w:p w14:paraId="353C806E" w14:textId="6A30D332"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1089366</w:t>
            </w:r>
          </w:p>
        </w:tc>
        <w:tc>
          <w:tcPr>
            <w:tcW w:w="1219" w:type="dxa"/>
            <w:tcBorders>
              <w:top w:val="single" w:sz="4" w:space="0" w:color="auto"/>
              <w:left w:val="single" w:sz="4" w:space="0" w:color="auto"/>
              <w:bottom w:val="single" w:sz="4" w:space="0" w:color="auto"/>
              <w:right w:val="single" w:sz="4" w:space="0" w:color="auto"/>
            </w:tcBorders>
            <w:vAlign w:val="center"/>
          </w:tcPr>
          <w:p w14:paraId="6D17C96F" w14:textId="6E2315DB"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-280425</w:t>
            </w:r>
          </w:p>
        </w:tc>
        <w:tc>
          <w:tcPr>
            <w:tcW w:w="1358" w:type="dxa"/>
            <w:tcBorders>
              <w:top w:val="single" w:sz="4" w:space="0" w:color="auto"/>
              <w:left w:val="single" w:sz="4" w:space="0" w:color="auto"/>
              <w:bottom w:val="single" w:sz="4" w:space="0" w:color="auto"/>
              <w:right w:val="single" w:sz="4" w:space="0" w:color="auto"/>
            </w:tcBorders>
            <w:vAlign w:val="center"/>
          </w:tcPr>
          <w:p w14:paraId="4497A07C" w14:textId="530A5397" w:rsidR="00EB4583" w:rsidRPr="007C4101" w:rsidRDefault="00EB4583" w:rsidP="007C4101">
            <w:pPr>
              <w:spacing w:line="240" w:lineRule="auto"/>
              <w:ind w:firstLine="0"/>
              <w:contextualSpacing w:val="0"/>
              <w:jc w:val="center"/>
              <w:rPr>
                <w:rFonts w:cs="Times New Roman"/>
                <w:color w:val="000000"/>
                <w:sz w:val="24"/>
                <w:szCs w:val="24"/>
              </w:rPr>
            </w:pPr>
            <w:r w:rsidRPr="007C4101">
              <w:rPr>
                <w:rFonts w:cs="Times New Roman"/>
                <w:color w:val="000000"/>
                <w:sz w:val="24"/>
                <w:szCs w:val="24"/>
              </w:rPr>
              <w:t>-20,47</w:t>
            </w:r>
          </w:p>
        </w:tc>
      </w:tr>
      <w:tr w:rsidR="00CE602E" w:rsidRPr="000C026D" w14:paraId="7B60B2FE" w14:textId="77777777" w:rsidTr="007C4101">
        <w:trPr>
          <w:trHeight w:val="9"/>
        </w:trPr>
        <w:tc>
          <w:tcPr>
            <w:tcW w:w="2547" w:type="dxa"/>
            <w:tcBorders>
              <w:top w:val="single" w:sz="4" w:space="0" w:color="auto"/>
              <w:left w:val="single" w:sz="4" w:space="0" w:color="auto"/>
              <w:bottom w:val="single" w:sz="4" w:space="0" w:color="auto"/>
              <w:right w:val="single" w:sz="4" w:space="0" w:color="auto"/>
            </w:tcBorders>
            <w:vAlign w:val="center"/>
            <w:hideMark/>
          </w:tcPr>
          <w:p w14:paraId="2C8323DB" w14:textId="6798A852" w:rsidR="00CE602E" w:rsidRPr="000C026D" w:rsidRDefault="00CE602E" w:rsidP="00CE602E">
            <w:pPr>
              <w:spacing w:line="240" w:lineRule="auto"/>
              <w:ind w:firstLine="0"/>
              <w:contextualSpacing w:val="0"/>
              <w:jc w:val="left"/>
              <w:rPr>
                <w:rFonts w:eastAsia="Times New Roman" w:cs="Times New Roman"/>
                <w:color w:val="auto"/>
                <w:sz w:val="24"/>
                <w:szCs w:val="24"/>
                <w:lang w:eastAsia="ru-RU"/>
              </w:rPr>
            </w:pPr>
            <w:r>
              <w:rPr>
                <w:rFonts w:eastAsia="Times New Roman" w:cs="Times New Roman"/>
                <w:color w:val="auto"/>
                <w:sz w:val="24"/>
                <w:szCs w:val="24"/>
                <w:lang w:eastAsia="ru-RU"/>
              </w:rPr>
              <w:t>Обязательства, всего</w:t>
            </w:r>
          </w:p>
        </w:tc>
        <w:tc>
          <w:tcPr>
            <w:tcW w:w="1417" w:type="dxa"/>
            <w:tcBorders>
              <w:top w:val="single" w:sz="4" w:space="0" w:color="auto"/>
              <w:left w:val="single" w:sz="4" w:space="0" w:color="auto"/>
              <w:bottom w:val="single" w:sz="4" w:space="0" w:color="auto"/>
              <w:right w:val="single" w:sz="4" w:space="0" w:color="auto"/>
            </w:tcBorders>
            <w:vAlign w:val="center"/>
          </w:tcPr>
          <w:p w14:paraId="3E035523" w14:textId="3CAE9E28"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eastAsia="Times New Roman" w:cs="Times New Roman"/>
                <w:sz w:val="24"/>
                <w:szCs w:val="24"/>
                <w:lang w:eastAsia="ru-RU"/>
              </w:rPr>
              <w:t>88948970</w:t>
            </w:r>
          </w:p>
        </w:tc>
        <w:tc>
          <w:tcPr>
            <w:tcW w:w="1418" w:type="dxa"/>
            <w:tcBorders>
              <w:top w:val="single" w:sz="4" w:space="0" w:color="auto"/>
              <w:left w:val="single" w:sz="4" w:space="0" w:color="auto"/>
              <w:bottom w:val="single" w:sz="4" w:space="0" w:color="auto"/>
              <w:right w:val="single" w:sz="4" w:space="0" w:color="auto"/>
            </w:tcBorders>
            <w:vAlign w:val="center"/>
          </w:tcPr>
          <w:p w14:paraId="20E5EB9F" w14:textId="5A730EC3"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eastAsia="Times New Roman" w:cs="Times New Roman"/>
                <w:sz w:val="24"/>
                <w:szCs w:val="24"/>
                <w:lang w:eastAsia="ru-RU"/>
              </w:rPr>
              <w:t>103159700</w:t>
            </w:r>
          </w:p>
        </w:tc>
        <w:tc>
          <w:tcPr>
            <w:tcW w:w="1417" w:type="dxa"/>
            <w:tcBorders>
              <w:top w:val="single" w:sz="4" w:space="0" w:color="auto"/>
              <w:left w:val="single" w:sz="4" w:space="0" w:color="auto"/>
              <w:bottom w:val="single" w:sz="4" w:space="0" w:color="auto"/>
              <w:right w:val="single" w:sz="4" w:space="0" w:color="auto"/>
            </w:tcBorders>
            <w:vAlign w:val="center"/>
          </w:tcPr>
          <w:p w14:paraId="2F8CE650" w14:textId="2F921F9A"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eastAsia="Times New Roman" w:cs="Times New Roman"/>
                <w:sz w:val="24"/>
                <w:szCs w:val="24"/>
                <w:lang w:eastAsia="ru-RU"/>
              </w:rPr>
              <w:t>100887074</w:t>
            </w:r>
          </w:p>
        </w:tc>
        <w:tc>
          <w:tcPr>
            <w:tcW w:w="1219" w:type="dxa"/>
            <w:tcBorders>
              <w:top w:val="single" w:sz="4" w:space="0" w:color="auto"/>
              <w:left w:val="single" w:sz="4" w:space="0" w:color="auto"/>
              <w:bottom w:val="single" w:sz="4" w:space="0" w:color="auto"/>
              <w:right w:val="single" w:sz="4" w:space="0" w:color="auto"/>
            </w:tcBorders>
            <w:vAlign w:val="center"/>
          </w:tcPr>
          <w:p w14:paraId="4B6C63B4" w14:textId="0B8C123D"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11938104</w:t>
            </w:r>
          </w:p>
        </w:tc>
        <w:tc>
          <w:tcPr>
            <w:tcW w:w="1358" w:type="dxa"/>
            <w:tcBorders>
              <w:top w:val="single" w:sz="4" w:space="0" w:color="auto"/>
              <w:left w:val="single" w:sz="4" w:space="0" w:color="auto"/>
              <w:bottom w:val="single" w:sz="4" w:space="0" w:color="auto"/>
              <w:right w:val="single" w:sz="4" w:space="0" w:color="auto"/>
            </w:tcBorders>
            <w:vAlign w:val="center"/>
          </w:tcPr>
          <w:p w14:paraId="1839C5A9" w14:textId="17A46CCE"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13,42</w:t>
            </w:r>
          </w:p>
        </w:tc>
      </w:tr>
      <w:tr w:rsidR="00CE602E" w:rsidRPr="000C026D" w14:paraId="141CC614" w14:textId="77777777" w:rsidTr="007C4101">
        <w:trPr>
          <w:trHeight w:val="14"/>
        </w:trPr>
        <w:tc>
          <w:tcPr>
            <w:tcW w:w="2547" w:type="dxa"/>
            <w:tcBorders>
              <w:top w:val="single" w:sz="4" w:space="0" w:color="auto"/>
              <w:left w:val="single" w:sz="4" w:space="0" w:color="auto"/>
              <w:bottom w:val="single" w:sz="4" w:space="0" w:color="auto"/>
              <w:right w:val="single" w:sz="4" w:space="0" w:color="auto"/>
            </w:tcBorders>
            <w:vAlign w:val="center"/>
            <w:hideMark/>
          </w:tcPr>
          <w:p w14:paraId="47BFA8DE" w14:textId="7C83DB57" w:rsidR="00CE602E" w:rsidRPr="000C026D" w:rsidRDefault="00C25903" w:rsidP="00CE602E">
            <w:pPr>
              <w:spacing w:line="240" w:lineRule="auto"/>
              <w:ind w:firstLine="0"/>
              <w:contextualSpacing w:val="0"/>
              <w:jc w:val="left"/>
              <w:rPr>
                <w:rFonts w:eastAsia="Times New Roman" w:cs="Times New Roman"/>
                <w:color w:val="auto"/>
                <w:sz w:val="24"/>
                <w:szCs w:val="24"/>
                <w:lang w:eastAsia="ru-RU"/>
              </w:rPr>
            </w:pPr>
            <w:r>
              <w:rPr>
                <w:rFonts w:eastAsia="Times New Roman" w:cs="Times New Roman"/>
                <w:color w:val="auto"/>
                <w:sz w:val="24"/>
                <w:szCs w:val="24"/>
                <w:lang w:eastAsia="ru-RU"/>
              </w:rPr>
              <w:t xml:space="preserve">В том числе: </w:t>
            </w:r>
            <w:r w:rsidR="00CE602E">
              <w:rPr>
                <w:rFonts w:eastAsia="Times New Roman" w:cs="Times New Roman"/>
                <w:color w:val="auto"/>
                <w:sz w:val="24"/>
                <w:szCs w:val="24"/>
                <w:lang w:eastAsia="ru-RU"/>
              </w:rPr>
              <w:t>з</w:t>
            </w:r>
            <w:r w:rsidR="00CE602E" w:rsidRPr="000C026D">
              <w:rPr>
                <w:rFonts w:eastAsia="Times New Roman" w:cs="Times New Roman"/>
                <w:color w:val="auto"/>
                <w:sz w:val="24"/>
                <w:szCs w:val="24"/>
                <w:lang w:eastAsia="ru-RU"/>
              </w:rPr>
              <w:t>аемные средства</w:t>
            </w:r>
          </w:p>
        </w:tc>
        <w:tc>
          <w:tcPr>
            <w:tcW w:w="1417" w:type="dxa"/>
            <w:tcBorders>
              <w:top w:val="single" w:sz="4" w:space="0" w:color="auto"/>
              <w:left w:val="single" w:sz="4" w:space="0" w:color="auto"/>
              <w:bottom w:val="single" w:sz="4" w:space="0" w:color="auto"/>
              <w:right w:val="single" w:sz="4" w:space="0" w:color="auto"/>
            </w:tcBorders>
            <w:vAlign w:val="center"/>
          </w:tcPr>
          <w:p w14:paraId="1EBE2A63" w14:textId="2EA2E00F"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2402216</w:t>
            </w:r>
          </w:p>
        </w:tc>
        <w:tc>
          <w:tcPr>
            <w:tcW w:w="1418" w:type="dxa"/>
            <w:tcBorders>
              <w:top w:val="single" w:sz="4" w:space="0" w:color="auto"/>
              <w:left w:val="single" w:sz="4" w:space="0" w:color="auto"/>
              <w:bottom w:val="single" w:sz="4" w:space="0" w:color="auto"/>
              <w:right w:val="single" w:sz="4" w:space="0" w:color="auto"/>
            </w:tcBorders>
            <w:vAlign w:val="center"/>
          </w:tcPr>
          <w:p w14:paraId="006CD45C" w14:textId="397A58FF"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2086609</w:t>
            </w:r>
          </w:p>
        </w:tc>
        <w:tc>
          <w:tcPr>
            <w:tcW w:w="1417" w:type="dxa"/>
            <w:tcBorders>
              <w:top w:val="single" w:sz="4" w:space="0" w:color="auto"/>
              <w:left w:val="single" w:sz="4" w:space="0" w:color="auto"/>
              <w:bottom w:val="single" w:sz="4" w:space="0" w:color="auto"/>
              <w:right w:val="single" w:sz="4" w:space="0" w:color="auto"/>
            </w:tcBorders>
            <w:vAlign w:val="center"/>
          </w:tcPr>
          <w:p w14:paraId="6A1B9055" w14:textId="25B4F54C"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1807064</w:t>
            </w:r>
          </w:p>
        </w:tc>
        <w:tc>
          <w:tcPr>
            <w:tcW w:w="1219" w:type="dxa"/>
            <w:tcBorders>
              <w:top w:val="single" w:sz="4" w:space="0" w:color="auto"/>
              <w:left w:val="single" w:sz="4" w:space="0" w:color="auto"/>
              <w:bottom w:val="single" w:sz="4" w:space="0" w:color="auto"/>
              <w:right w:val="single" w:sz="4" w:space="0" w:color="auto"/>
            </w:tcBorders>
            <w:vAlign w:val="center"/>
          </w:tcPr>
          <w:p w14:paraId="3E7CEE96" w14:textId="2A33231A"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-595152</w:t>
            </w:r>
          </w:p>
        </w:tc>
        <w:tc>
          <w:tcPr>
            <w:tcW w:w="1358" w:type="dxa"/>
            <w:tcBorders>
              <w:top w:val="single" w:sz="4" w:space="0" w:color="auto"/>
              <w:left w:val="single" w:sz="4" w:space="0" w:color="auto"/>
              <w:bottom w:val="single" w:sz="4" w:space="0" w:color="auto"/>
              <w:right w:val="single" w:sz="4" w:space="0" w:color="auto"/>
            </w:tcBorders>
            <w:vAlign w:val="center"/>
          </w:tcPr>
          <w:p w14:paraId="59D9D066" w14:textId="06D662A8"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-24,78</w:t>
            </w:r>
          </w:p>
        </w:tc>
      </w:tr>
      <w:tr w:rsidR="00CE602E" w:rsidRPr="000C026D" w14:paraId="1ECD365C" w14:textId="77777777" w:rsidTr="007C4101">
        <w:trPr>
          <w:trHeight w:val="9"/>
        </w:trPr>
        <w:tc>
          <w:tcPr>
            <w:tcW w:w="2547" w:type="dxa"/>
            <w:tcBorders>
              <w:top w:val="single" w:sz="4" w:space="0" w:color="auto"/>
              <w:left w:val="single" w:sz="4" w:space="0" w:color="auto"/>
              <w:bottom w:val="single" w:sz="4" w:space="0" w:color="auto"/>
              <w:right w:val="single" w:sz="4" w:space="0" w:color="auto"/>
            </w:tcBorders>
            <w:vAlign w:val="center"/>
            <w:hideMark/>
          </w:tcPr>
          <w:p w14:paraId="71181E9E" w14:textId="77777777" w:rsidR="00CE602E" w:rsidRPr="000C026D" w:rsidRDefault="00CE602E" w:rsidP="00CE602E">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Прочие обязательства</w:t>
            </w:r>
          </w:p>
        </w:tc>
        <w:tc>
          <w:tcPr>
            <w:tcW w:w="1417" w:type="dxa"/>
            <w:tcBorders>
              <w:top w:val="single" w:sz="4" w:space="0" w:color="auto"/>
              <w:left w:val="single" w:sz="4" w:space="0" w:color="auto"/>
              <w:bottom w:val="single" w:sz="4" w:space="0" w:color="auto"/>
              <w:right w:val="single" w:sz="4" w:space="0" w:color="auto"/>
            </w:tcBorders>
            <w:vAlign w:val="center"/>
          </w:tcPr>
          <w:p w14:paraId="455B8058" w14:textId="5CDDAD35"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5714974</w:t>
            </w:r>
          </w:p>
        </w:tc>
        <w:tc>
          <w:tcPr>
            <w:tcW w:w="1418" w:type="dxa"/>
            <w:tcBorders>
              <w:top w:val="single" w:sz="4" w:space="0" w:color="auto"/>
              <w:left w:val="single" w:sz="4" w:space="0" w:color="auto"/>
              <w:bottom w:val="single" w:sz="4" w:space="0" w:color="auto"/>
              <w:right w:val="single" w:sz="4" w:space="0" w:color="auto"/>
            </w:tcBorders>
            <w:vAlign w:val="center"/>
          </w:tcPr>
          <w:p w14:paraId="62578E01" w14:textId="3F4AAA50"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17205118</w:t>
            </w:r>
          </w:p>
        </w:tc>
        <w:tc>
          <w:tcPr>
            <w:tcW w:w="1417" w:type="dxa"/>
            <w:tcBorders>
              <w:top w:val="single" w:sz="4" w:space="0" w:color="auto"/>
              <w:left w:val="single" w:sz="4" w:space="0" w:color="auto"/>
              <w:bottom w:val="single" w:sz="4" w:space="0" w:color="auto"/>
              <w:right w:val="single" w:sz="4" w:space="0" w:color="auto"/>
            </w:tcBorders>
            <w:vAlign w:val="center"/>
          </w:tcPr>
          <w:p w14:paraId="53EF94A1" w14:textId="2E7493A8"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4220757</w:t>
            </w:r>
          </w:p>
        </w:tc>
        <w:tc>
          <w:tcPr>
            <w:tcW w:w="1219" w:type="dxa"/>
            <w:tcBorders>
              <w:top w:val="single" w:sz="4" w:space="0" w:color="auto"/>
              <w:left w:val="single" w:sz="4" w:space="0" w:color="auto"/>
              <w:bottom w:val="single" w:sz="4" w:space="0" w:color="auto"/>
              <w:right w:val="single" w:sz="4" w:space="0" w:color="auto"/>
            </w:tcBorders>
            <w:vAlign w:val="center"/>
          </w:tcPr>
          <w:p w14:paraId="2925BD48" w14:textId="495170A4"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-1494217</w:t>
            </w:r>
          </w:p>
        </w:tc>
        <w:tc>
          <w:tcPr>
            <w:tcW w:w="1358" w:type="dxa"/>
            <w:tcBorders>
              <w:top w:val="single" w:sz="4" w:space="0" w:color="auto"/>
              <w:left w:val="single" w:sz="4" w:space="0" w:color="auto"/>
              <w:bottom w:val="single" w:sz="4" w:space="0" w:color="auto"/>
              <w:right w:val="single" w:sz="4" w:space="0" w:color="auto"/>
            </w:tcBorders>
            <w:vAlign w:val="center"/>
          </w:tcPr>
          <w:p w14:paraId="27DB3000" w14:textId="545B30E6"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-26,15</w:t>
            </w:r>
          </w:p>
        </w:tc>
      </w:tr>
      <w:tr w:rsidR="00CE602E" w:rsidRPr="000C026D" w14:paraId="4905B9BD" w14:textId="77777777" w:rsidTr="007C4101">
        <w:trPr>
          <w:trHeight w:val="9"/>
        </w:trPr>
        <w:tc>
          <w:tcPr>
            <w:tcW w:w="2547" w:type="dxa"/>
            <w:tcBorders>
              <w:top w:val="single" w:sz="4" w:space="0" w:color="auto"/>
              <w:left w:val="single" w:sz="4" w:space="0" w:color="auto"/>
              <w:bottom w:val="single" w:sz="4" w:space="0" w:color="auto"/>
              <w:right w:val="single" w:sz="4" w:space="0" w:color="auto"/>
            </w:tcBorders>
            <w:vAlign w:val="center"/>
            <w:hideMark/>
          </w:tcPr>
          <w:p w14:paraId="21B79F6D" w14:textId="77777777" w:rsidR="00CE602E" w:rsidRPr="000C026D" w:rsidRDefault="00CE602E" w:rsidP="00CE602E">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Кредиторская задолженность</w:t>
            </w:r>
          </w:p>
        </w:tc>
        <w:tc>
          <w:tcPr>
            <w:tcW w:w="1417" w:type="dxa"/>
            <w:tcBorders>
              <w:top w:val="single" w:sz="4" w:space="0" w:color="auto"/>
              <w:left w:val="single" w:sz="4" w:space="0" w:color="auto"/>
              <w:bottom w:val="single" w:sz="4" w:space="0" w:color="auto"/>
              <w:right w:val="single" w:sz="4" w:space="0" w:color="auto"/>
            </w:tcBorders>
            <w:vAlign w:val="center"/>
          </w:tcPr>
          <w:p w14:paraId="1C6BE64D" w14:textId="629D8DBB"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4794460</w:t>
            </w:r>
          </w:p>
        </w:tc>
        <w:tc>
          <w:tcPr>
            <w:tcW w:w="1418" w:type="dxa"/>
            <w:tcBorders>
              <w:top w:val="single" w:sz="4" w:space="0" w:color="auto"/>
              <w:left w:val="single" w:sz="4" w:space="0" w:color="auto"/>
              <w:bottom w:val="single" w:sz="4" w:space="0" w:color="auto"/>
              <w:right w:val="single" w:sz="4" w:space="0" w:color="auto"/>
            </w:tcBorders>
            <w:vAlign w:val="center"/>
          </w:tcPr>
          <w:p w14:paraId="726ED94F" w14:textId="51532BCE"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6042902</w:t>
            </w:r>
          </w:p>
        </w:tc>
        <w:tc>
          <w:tcPr>
            <w:tcW w:w="1417" w:type="dxa"/>
            <w:tcBorders>
              <w:top w:val="single" w:sz="4" w:space="0" w:color="auto"/>
              <w:left w:val="single" w:sz="4" w:space="0" w:color="auto"/>
              <w:bottom w:val="single" w:sz="4" w:space="0" w:color="auto"/>
              <w:right w:val="single" w:sz="4" w:space="0" w:color="auto"/>
            </w:tcBorders>
            <w:vAlign w:val="center"/>
          </w:tcPr>
          <w:p w14:paraId="21939487" w14:textId="7EC454C0"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6560339</w:t>
            </w:r>
          </w:p>
        </w:tc>
        <w:tc>
          <w:tcPr>
            <w:tcW w:w="1219" w:type="dxa"/>
            <w:tcBorders>
              <w:top w:val="single" w:sz="4" w:space="0" w:color="auto"/>
              <w:left w:val="single" w:sz="4" w:space="0" w:color="auto"/>
              <w:bottom w:val="single" w:sz="4" w:space="0" w:color="auto"/>
              <w:right w:val="single" w:sz="4" w:space="0" w:color="auto"/>
            </w:tcBorders>
            <w:vAlign w:val="center"/>
          </w:tcPr>
          <w:p w14:paraId="35B5B704" w14:textId="4CF43E90"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1765879</w:t>
            </w:r>
          </w:p>
        </w:tc>
        <w:tc>
          <w:tcPr>
            <w:tcW w:w="1358" w:type="dxa"/>
            <w:tcBorders>
              <w:top w:val="single" w:sz="4" w:space="0" w:color="auto"/>
              <w:left w:val="single" w:sz="4" w:space="0" w:color="auto"/>
              <w:bottom w:val="single" w:sz="4" w:space="0" w:color="auto"/>
              <w:right w:val="single" w:sz="4" w:space="0" w:color="auto"/>
            </w:tcBorders>
            <w:vAlign w:val="center"/>
          </w:tcPr>
          <w:p w14:paraId="173AE23B" w14:textId="5110FB0B"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36,83</w:t>
            </w:r>
          </w:p>
        </w:tc>
      </w:tr>
      <w:tr w:rsidR="00CE602E" w:rsidRPr="000C026D" w14:paraId="64713B82" w14:textId="77777777" w:rsidTr="007C4101">
        <w:trPr>
          <w:trHeight w:val="9"/>
        </w:trPr>
        <w:tc>
          <w:tcPr>
            <w:tcW w:w="2547" w:type="dxa"/>
            <w:tcBorders>
              <w:top w:val="single" w:sz="4" w:space="0" w:color="auto"/>
              <w:left w:val="single" w:sz="4" w:space="0" w:color="auto"/>
              <w:bottom w:val="single" w:sz="4" w:space="0" w:color="auto"/>
              <w:right w:val="single" w:sz="4" w:space="0" w:color="auto"/>
            </w:tcBorders>
            <w:vAlign w:val="center"/>
          </w:tcPr>
          <w:p w14:paraId="7BB36C5C" w14:textId="77777777" w:rsidR="00CE602E" w:rsidRPr="000C026D" w:rsidRDefault="00CE602E" w:rsidP="00CE602E">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Оценочные обязательства</w:t>
            </w:r>
          </w:p>
        </w:tc>
        <w:tc>
          <w:tcPr>
            <w:tcW w:w="1417" w:type="dxa"/>
            <w:tcBorders>
              <w:top w:val="single" w:sz="4" w:space="0" w:color="auto"/>
              <w:left w:val="single" w:sz="4" w:space="0" w:color="auto"/>
              <w:bottom w:val="single" w:sz="4" w:space="0" w:color="auto"/>
              <w:right w:val="single" w:sz="4" w:space="0" w:color="auto"/>
            </w:tcBorders>
            <w:vAlign w:val="center"/>
          </w:tcPr>
          <w:p w14:paraId="2D510A6C" w14:textId="09D9A529"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6334100</w:t>
            </w:r>
          </w:p>
        </w:tc>
        <w:tc>
          <w:tcPr>
            <w:tcW w:w="1418" w:type="dxa"/>
            <w:tcBorders>
              <w:top w:val="single" w:sz="4" w:space="0" w:color="auto"/>
              <w:left w:val="single" w:sz="4" w:space="0" w:color="auto"/>
              <w:bottom w:val="single" w:sz="4" w:space="0" w:color="auto"/>
              <w:right w:val="single" w:sz="4" w:space="0" w:color="auto"/>
            </w:tcBorders>
            <w:vAlign w:val="center"/>
          </w:tcPr>
          <w:p w14:paraId="19099499" w14:textId="7DA1DC06"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3061362</w:t>
            </w:r>
          </w:p>
        </w:tc>
        <w:tc>
          <w:tcPr>
            <w:tcW w:w="1417" w:type="dxa"/>
            <w:tcBorders>
              <w:top w:val="single" w:sz="4" w:space="0" w:color="auto"/>
              <w:left w:val="single" w:sz="4" w:space="0" w:color="auto"/>
              <w:bottom w:val="single" w:sz="4" w:space="0" w:color="auto"/>
              <w:right w:val="single" w:sz="4" w:space="0" w:color="auto"/>
            </w:tcBorders>
            <w:vAlign w:val="center"/>
          </w:tcPr>
          <w:p w14:paraId="1F967060" w14:textId="4582D2FB"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1332202</w:t>
            </w:r>
          </w:p>
        </w:tc>
        <w:tc>
          <w:tcPr>
            <w:tcW w:w="1219" w:type="dxa"/>
            <w:tcBorders>
              <w:top w:val="single" w:sz="4" w:space="0" w:color="auto"/>
              <w:left w:val="single" w:sz="4" w:space="0" w:color="auto"/>
              <w:bottom w:val="single" w:sz="4" w:space="0" w:color="auto"/>
              <w:right w:val="single" w:sz="4" w:space="0" w:color="auto"/>
            </w:tcBorders>
            <w:vAlign w:val="center"/>
          </w:tcPr>
          <w:p w14:paraId="6961CE97" w14:textId="46E4CA50"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-5001898</w:t>
            </w:r>
          </w:p>
        </w:tc>
        <w:tc>
          <w:tcPr>
            <w:tcW w:w="1358" w:type="dxa"/>
            <w:tcBorders>
              <w:top w:val="single" w:sz="4" w:space="0" w:color="auto"/>
              <w:left w:val="single" w:sz="4" w:space="0" w:color="auto"/>
              <w:bottom w:val="single" w:sz="4" w:space="0" w:color="auto"/>
              <w:right w:val="single" w:sz="4" w:space="0" w:color="auto"/>
            </w:tcBorders>
            <w:vAlign w:val="center"/>
          </w:tcPr>
          <w:p w14:paraId="683F6E24" w14:textId="523244D0"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-78,97</w:t>
            </w:r>
          </w:p>
        </w:tc>
      </w:tr>
      <w:tr w:rsidR="00CE602E" w:rsidRPr="000C026D" w14:paraId="283CB72C" w14:textId="77777777" w:rsidTr="007C4101">
        <w:trPr>
          <w:trHeight w:val="4"/>
        </w:trPr>
        <w:tc>
          <w:tcPr>
            <w:tcW w:w="2547" w:type="dxa"/>
            <w:tcBorders>
              <w:top w:val="single" w:sz="4" w:space="0" w:color="auto"/>
              <w:left w:val="single" w:sz="4" w:space="0" w:color="auto"/>
              <w:bottom w:val="single" w:sz="4" w:space="0" w:color="auto"/>
              <w:right w:val="single" w:sz="4" w:space="0" w:color="auto"/>
            </w:tcBorders>
            <w:vAlign w:val="center"/>
            <w:hideMark/>
          </w:tcPr>
          <w:p w14:paraId="77BDE7A2" w14:textId="77777777" w:rsidR="00CE602E" w:rsidRPr="000C026D" w:rsidRDefault="00CE602E" w:rsidP="00CE602E">
            <w:pPr>
              <w:spacing w:line="240" w:lineRule="auto"/>
              <w:ind w:firstLine="0"/>
              <w:contextualSpacing w:val="0"/>
              <w:jc w:val="left"/>
              <w:rPr>
                <w:rFonts w:eastAsia="Times New Roman" w:cs="Times New Roman"/>
                <w:color w:val="auto"/>
                <w:sz w:val="24"/>
                <w:szCs w:val="24"/>
                <w:lang w:eastAsia="ru-RU"/>
              </w:rPr>
            </w:pPr>
            <w:r w:rsidRPr="000C026D">
              <w:rPr>
                <w:rFonts w:eastAsia="Times New Roman" w:cs="Times New Roman"/>
                <w:color w:val="auto"/>
                <w:sz w:val="24"/>
                <w:szCs w:val="24"/>
                <w:lang w:eastAsia="ru-RU"/>
              </w:rPr>
              <w:t>БАЛАНС</w:t>
            </w:r>
          </w:p>
        </w:tc>
        <w:tc>
          <w:tcPr>
            <w:tcW w:w="1417" w:type="dxa"/>
            <w:tcBorders>
              <w:top w:val="single" w:sz="4" w:space="0" w:color="auto"/>
              <w:left w:val="single" w:sz="4" w:space="0" w:color="auto"/>
              <w:bottom w:val="single" w:sz="4" w:space="0" w:color="auto"/>
              <w:right w:val="single" w:sz="4" w:space="0" w:color="auto"/>
            </w:tcBorders>
            <w:vAlign w:val="center"/>
          </w:tcPr>
          <w:p w14:paraId="4B6C30B4" w14:textId="2F7B3F60"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141219639</w:t>
            </w:r>
          </w:p>
        </w:tc>
        <w:tc>
          <w:tcPr>
            <w:tcW w:w="1418" w:type="dxa"/>
            <w:tcBorders>
              <w:top w:val="single" w:sz="4" w:space="0" w:color="auto"/>
              <w:left w:val="single" w:sz="4" w:space="0" w:color="auto"/>
              <w:bottom w:val="single" w:sz="4" w:space="0" w:color="auto"/>
              <w:right w:val="single" w:sz="4" w:space="0" w:color="auto"/>
            </w:tcBorders>
            <w:vAlign w:val="center"/>
          </w:tcPr>
          <w:p w14:paraId="1095572A" w14:textId="263B020B"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149701711</w:t>
            </w:r>
          </w:p>
        </w:tc>
        <w:tc>
          <w:tcPr>
            <w:tcW w:w="1417" w:type="dxa"/>
            <w:tcBorders>
              <w:top w:val="single" w:sz="4" w:space="0" w:color="auto"/>
              <w:left w:val="single" w:sz="4" w:space="0" w:color="auto"/>
              <w:bottom w:val="single" w:sz="4" w:space="0" w:color="auto"/>
              <w:right w:val="single" w:sz="4" w:space="0" w:color="auto"/>
            </w:tcBorders>
            <w:vAlign w:val="center"/>
          </w:tcPr>
          <w:p w14:paraId="4C3D9DB4" w14:textId="40CA345E"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148451757</w:t>
            </w:r>
          </w:p>
        </w:tc>
        <w:tc>
          <w:tcPr>
            <w:tcW w:w="1219" w:type="dxa"/>
            <w:tcBorders>
              <w:top w:val="single" w:sz="4" w:space="0" w:color="auto"/>
              <w:left w:val="single" w:sz="4" w:space="0" w:color="auto"/>
              <w:bottom w:val="single" w:sz="4" w:space="0" w:color="auto"/>
              <w:right w:val="single" w:sz="4" w:space="0" w:color="auto"/>
            </w:tcBorders>
            <w:vAlign w:val="center"/>
          </w:tcPr>
          <w:p w14:paraId="72D7EC1D" w14:textId="2847C1DB"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7232118</w:t>
            </w:r>
          </w:p>
        </w:tc>
        <w:tc>
          <w:tcPr>
            <w:tcW w:w="1358" w:type="dxa"/>
            <w:tcBorders>
              <w:top w:val="single" w:sz="4" w:space="0" w:color="auto"/>
              <w:left w:val="single" w:sz="4" w:space="0" w:color="auto"/>
              <w:bottom w:val="single" w:sz="4" w:space="0" w:color="auto"/>
              <w:right w:val="single" w:sz="4" w:space="0" w:color="auto"/>
            </w:tcBorders>
            <w:vAlign w:val="center"/>
          </w:tcPr>
          <w:p w14:paraId="6089F9B0" w14:textId="63E4C1E1" w:rsidR="00CE602E" w:rsidRPr="000C026D" w:rsidRDefault="00CE602E" w:rsidP="007C4101">
            <w:pPr>
              <w:spacing w:line="240" w:lineRule="auto"/>
              <w:ind w:firstLine="0"/>
              <w:contextualSpacing w:val="0"/>
              <w:jc w:val="center"/>
              <w:rPr>
                <w:rFonts w:eastAsia="Times New Roman" w:cs="Times New Roman"/>
                <w:sz w:val="24"/>
                <w:szCs w:val="24"/>
                <w:lang w:eastAsia="ru-RU"/>
              </w:rPr>
            </w:pPr>
            <w:r w:rsidRPr="007C4101">
              <w:rPr>
                <w:rFonts w:cs="Times New Roman"/>
                <w:color w:val="000000"/>
                <w:sz w:val="24"/>
                <w:szCs w:val="24"/>
              </w:rPr>
              <w:t>5,12</w:t>
            </w:r>
          </w:p>
        </w:tc>
      </w:tr>
    </w:tbl>
    <w:p w14:paraId="31BAEEF8" w14:textId="77777777" w:rsidR="00FE6CDE" w:rsidRDefault="00FE6CDE" w:rsidP="00FE6CDE">
      <w:pPr>
        <w:spacing w:line="240" w:lineRule="auto"/>
        <w:ind w:firstLine="708"/>
      </w:pPr>
    </w:p>
    <w:p w14:paraId="6EA4B026" w14:textId="35023BBF" w:rsidR="007C4101" w:rsidRDefault="00194F8C" w:rsidP="008B41E8">
      <w:pPr>
        <w:ind w:firstLine="708"/>
      </w:pPr>
      <w:r>
        <w:t xml:space="preserve">Представленная ситуация свидетельствует об увеличении имущественного потенциала ПАО СК «Росгосстрах». </w:t>
      </w:r>
      <w:r w:rsidR="007C4101">
        <w:t xml:space="preserve"> </w:t>
      </w:r>
    </w:p>
    <w:p w14:paraId="41778329" w14:textId="67039212" w:rsidR="007E655D" w:rsidRDefault="007C4101" w:rsidP="007E655D">
      <w:pPr>
        <w:rPr>
          <w:rFonts w:eastAsia="Times New Roman" w:cs="Times New Roman"/>
          <w:szCs w:val="28"/>
          <w:lang w:eastAsia="ru-RU"/>
        </w:rPr>
      </w:pPr>
      <w:r>
        <w:t xml:space="preserve">Рассмотрим подробно структуру пассива организации. Так, собственный капитал </w:t>
      </w:r>
      <w:r w:rsidRPr="007C4101">
        <w:rPr>
          <w:szCs w:val="28"/>
        </w:rPr>
        <w:t xml:space="preserve">организации в 2021 г. составил </w:t>
      </w:r>
      <w:r w:rsidRPr="007C4101">
        <w:rPr>
          <w:rFonts w:eastAsia="Times New Roman" w:cs="Times New Roman"/>
          <w:szCs w:val="28"/>
          <w:lang w:eastAsia="ru-RU"/>
        </w:rPr>
        <w:t>47564683 тыс. руб., что на 9</w:t>
      </w:r>
      <w:r w:rsidR="001E5108">
        <w:rPr>
          <w:rFonts w:eastAsia="Times New Roman" w:cs="Times New Roman"/>
          <w:szCs w:val="28"/>
          <w:lang w:eastAsia="ru-RU"/>
        </w:rPr>
        <w:t xml:space="preserve"> </w:t>
      </w:r>
      <w:r w:rsidRPr="007C4101">
        <w:rPr>
          <w:rFonts w:eastAsia="Times New Roman" w:cs="Times New Roman"/>
          <w:szCs w:val="28"/>
          <w:lang w:eastAsia="ru-RU"/>
        </w:rPr>
        <w:t xml:space="preserve">% меньше, </w:t>
      </w:r>
      <w:r w:rsidRPr="007C4101">
        <w:rPr>
          <w:rFonts w:eastAsia="Times New Roman" w:cs="Times New Roman"/>
          <w:szCs w:val="28"/>
          <w:lang w:eastAsia="ru-RU"/>
        </w:rPr>
        <w:lastRenderedPageBreak/>
        <w:t>чем в 2019 году.</w:t>
      </w:r>
      <w:r w:rsidRPr="007C4101">
        <w:t xml:space="preserve"> </w:t>
      </w:r>
      <w:r w:rsidRPr="007C4101">
        <w:rPr>
          <w:rFonts w:eastAsia="Times New Roman" w:cs="Times New Roman"/>
          <w:szCs w:val="28"/>
          <w:lang w:eastAsia="ru-RU"/>
        </w:rPr>
        <w:t>Снижение величины собственного капитала говорит о том, что компания тратит больше, чем зарабатывает</w:t>
      </w:r>
      <w:r w:rsidR="007E655D">
        <w:rPr>
          <w:rFonts w:eastAsia="Times New Roman" w:cs="Times New Roman"/>
          <w:szCs w:val="28"/>
          <w:lang w:eastAsia="ru-RU"/>
        </w:rPr>
        <w:t>.</w:t>
      </w:r>
    </w:p>
    <w:p w14:paraId="4F4096DF" w14:textId="402EBCD3" w:rsidR="007E655D" w:rsidRDefault="007E655D" w:rsidP="001E5108">
      <w:pPr>
        <w:rPr>
          <w:rFonts w:cs="Times New Roman"/>
          <w:color w:val="000000"/>
          <w:szCs w:val="28"/>
        </w:rPr>
      </w:pPr>
      <w:r>
        <w:rPr>
          <w:rFonts w:eastAsia="Times New Roman" w:cs="Times New Roman"/>
          <w:szCs w:val="28"/>
          <w:lang w:eastAsia="ru-RU"/>
        </w:rPr>
        <w:t xml:space="preserve">Обязательства организации в отчетном году </w:t>
      </w:r>
      <w:r w:rsidRPr="007E655D">
        <w:rPr>
          <w:rFonts w:eastAsia="Times New Roman" w:cs="Times New Roman"/>
          <w:szCs w:val="28"/>
          <w:lang w:eastAsia="ru-RU"/>
        </w:rPr>
        <w:t xml:space="preserve">составили 100887074 тыс. руб., увеличившись на 13,42 % по сравнению с 2019 годом. В состав обязательств вошли заемные средства в размере </w:t>
      </w:r>
      <w:r w:rsidRPr="007E655D">
        <w:rPr>
          <w:rFonts w:cs="Times New Roman"/>
          <w:color w:val="000000"/>
          <w:szCs w:val="28"/>
        </w:rPr>
        <w:t>1807064 тыс. руб., кредиторская задолженность в размере 6560339 тыс. руб., оценочные обязательства в размере 1332202 тыс. руб. и прочие обязательства в размере 4220757 тыс. руб.</w:t>
      </w:r>
    </w:p>
    <w:p w14:paraId="34068C13" w14:textId="54B6C422" w:rsidR="001E5108" w:rsidRDefault="001E5108" w:rsidP="001E5108">
      <w:pPr>
        <w:ind w:firstLine="708"/>
      </w:pPr>
      <w:r>
        <w:rPr>
          <w:rFonts w:cs="Times New Roman"/>
          <w:color w:val="000000"/>
          <w:szCs w:val="28"/>
        </w:rPr>
        <w:t xml:space="preserve">Далее для анализа финансовой безопасности </w:t>
      </w:r>
      <w:r>
        <w:t>ПАО СК «Росгосстрах» начнем поэтапно изучать представленные составляющие.</w:t>
      </w:r>
    </w:p>
    <w:p w14:paraId="59E4A491" w14:textId="4E0FACB2" w:rsidR="002C2E29" w:rsidRDefault="002C2E29" w:rsidP="001E5108">
      <w:pPr>
        <w:ind w:firstLine="708"/>
      </w:pPr>
      <w:r>
        <w:t xml:space="preserve">Показатели оценки финансовой безопасности страховой компании представлены в таблице </w:t>
      </w:r>
      <w:r w:rsidR="002336BC">
        <w:t>2.4</w:t>
      </w:r>
      <w:r>
        <w:t>.</w:t>
      </w:r>
    </w:p>
    <w:p w14:paraId="76A9379D" w14:textId="77777777" w:rsidR="00C56348" w:rsidRPr="001E5108" w:rsidRDefault="00C56348" w:rsidP="00C56348">
      <w:pPr>
        <w:spacing w:line="240" w:lineRule="auto"/>
        <w:ind w:firstLine="708"/>
      </w:pPr>
    </w:p>
    <w:p w14:paraId="645EA8C1" w14:textId="554EE197" w:rsidR="002C2E29" w:rsidRDefault="002C2E29" w:rsidP="002C2E29">
      <w:pPr>
        <w:spacing w:line="240" w:lineRule="auto"/>
        <w:rPr>
          <w:rFonts w:cs="Times New Roman"/>
          <w:szCs w:val="28"/>
        </w:rPr>
      </w:pPr>
      <w:r>
        <w:rPr>
          <w:rFonts w:cs="Times New Roman"/>
          <w:szCs w:val="28"/>
        </w:rPr>
        <w:t xml:space="preserve">Таблица </w:t>
      </w:r>
      <w:r w:rsidR="002336BC">
        <w:rPr>
          <w:rFonts w:cs="Times New Roman"/>
          <w:szCs w:val="28"/>
        </w:rPr>
        <w:t>2.4</w:t>
      </w:r>
      <w:r>
        <w:rPr>
          <w:rFonts w:cs="Times New Roman"/>
          <w:szCs w:val="28"/>
        </w:rPr>
        <w:t xml:space="preserve">– </w:t>
      </w:r>
      <w:r>
        <w:t>Показатели оценки финансовой безопасности страховой компании</w:t>
      </w:r>
      <w:r>
        <w:rPr>
          <w:rFonts w:cs="Times New Roman"/>
          <w:szCs w:val="28"/>
        </w:rPr>
        <w:t xml:space="preserve"> </w:t>
      </w:r>
      <w:r>
        <w:rPr>
          <w:rFonts w:cs="Times New Roman"/>
          <w:szCs w:val="28"/>
        </w:rPr>
        <w:sym w:font="Symbol" w:char="F05B"/>
      </w:r>
      <w:r>
        <w:rPr>
          <w:rFonts w:cs="Times New Roman"/>
          <w:szCs w:val="28"/>
        </w:rPr>
        <w:t>12</w:t>
      </w:r>
      <w:r>
        <w:rPr>
          <w:rFonts w:cs="Times New Roman"/>
          <w:szCs w:val="28"/>
        </w:rPr>
        <w:sym w:font="Symbol" w:char="F05D"/>
      </w:r>
      <w:r>
        <w:rPr>
          <w:rFonts w:cs="Times New Roman"/>
          <w:szCs w:val="28"/>
        </w:rPr>
        <w:t xml:space="preserve"> </w:t>
      </w:r>
    </w:p>
    <w:tbl>
      <w:tblPr>
        <w:tblStyle w:val="a9"/>
        <w:tblW w:w="0" w:type="auto"/>
        <w:tblLook w:val="04A0" w:firstRow="1" w:lastRow="0" w:firstColumn="1" w:lastColumn="0" w:noHBand="0" w:noVBand="1"/>
      </w:tblPr>
      <w:tblGrid>
        <w:gridCol w:w="3223"/>
        <w:gridCol w:w="1320"/>
        <w:gridCol w:w="4945"/>
      </w:tblGrid>
      <w:tr w:rsidR="002C2E29" w14:paraId="005119AA" w14:textId="77777777" w:rsidTr="00BD4782">
        <w:tc>
          <w:tcPr>
            <w:tcW w:w="0" w:type="auto"/>
            <w:shd w:val="clear" w:color="auto" w:fill="auto"/>
          </w:tcPr>
          <w:p w14:paraId="1E7CD96B" w14:textId="77777777" w:rsidR="002C2E29" w:rsidRPr="003C23DE" w:rsidRDefault="002C2E29" w:rsidP="00BD4782">
            <w:pPr>
              <w:spacing w:line="240" w:lineRule="auto"/>
              <w:ind w:firstLine="0"/>
              <w:jc w:val="center"/>
              <w:rPr>
                <w:sz w:val="24"/>
                <w:szCs w:val="24"/>
              </w:rPr>
            </w:pPr>
            <w:r w:rsidRPr="003C23DE">
              <w:rPr>
                <w:sz w:val="24"/>
                <w:szCs w:val="24"/>
              </w:rPr>
              <w:t>Показатели</w:t>
            </w:r>
          </w:p>
        </w:tc>
        <w:tc>
          <w:tcPr>
            <w:tcW w:w="0" w:type="auto"/>
            <w:shd w:val="clear" w:color="auto" w:fill="auto"/>
          </w:tcPr>
          <w:p w14:paraId="36ADB2FE" w14:textId="77777777" w:rsidR="002C2E29" w:rsidRPr="003C23DE" w:rsidRDefault="002C2E29" w:rsidP="00BD4782">
            <w:pPr>
              <w:spacing w:line="240" w:lineRule="auto"/>
              <w:ind w:firstLine="0"/>
              <w:jc w:val="center"/>
              <w:rPr>
                <w:sz w:val="24"/>
                <w:szCs w:val="24"/>
              </w:rPr>
            </w:pPr>
            <w:r w:rsidRPr="003C23DE">
              <w:rPr>
                <w:sz w:val="24"/>
                <w:szCs w:val="24"/>
              </w:rPr>
              <w:t>Норматив</w:t>
            </w:r>
          </w:p>
        </w:tc>
        <w:tc>
          <w:tcPr>
            <w:tcW w:w="0" w:type="auto"/>
            <w:shd w:val="clear" w:color="auto" w:fill="auto"/>
          </w:tcPr>
          <w:p w14:paraId="40B87AF0" w14:textId="77777777" w:rsidR="002C2E29" w:rsidRPr="003C23DE" w:rsidRDefault="002C2E29" w:rsidP="00BD4782">
            <w:pPr>
              <w:spacing w:line="240" w:lineRule="auto"/>
              <w:ind w:firstLine="0"/>
              <w:jc w:val="center"/>
              <w:rPr>
                <w:sz w:val="24"/>
                <w:szCs w:val="24"/>
              </w:rPr>
            </w:pPr>
            <w:r w:rsidRPr="003C23DE">
              <w:rPr>
                <w:sz w:val="24"/>
                <w:szCs w:val="24"/>
              </w:rPr>
              <w:t>Оценка</w:t>
            </w:r>
          </w:p>
        </w:tc>
      </w:tr>
      <w:tr w:rsidR="002C2E29" w14:paraId="2ED54630" w14:textId="77777777" w:rsidTr="00BD4782">
        <w:tc>
          <w:tcPr>
            <w:tcW w:w="0" w:type="auto"/>
            <w:shd w:val="clear" w:color="auto" w:fill="auto"/>
          </w:tcPr>
          <w:p w14:paraId="42524561" w14:textId="77777777" w:rsidR="002C2E29" w:rsidRPr="003C23DE" w:rsidRDefault="002C2E29" w:rsidP="00BD4782">
            <w:pPr>
              <w:spacing w:line="240" w:lineRule="auto"/>
              <w:ind w:firstLine="0"/>
              <w:rPr>
                <w:sz w:val="24"/>
                <w:szCs w:val="24"/>
              </w:rPr>
            </w:pPr>
            <w:r w:rsidRPr="003C23DE">
              <w:rPr>
                <w:sz w:val="24"/>
                <w:szCs w:val="24"/>
              </w:rPr>
              <w:t xml:space="preserve">Коэффициент </w:t>
            </w:r>
            <w:r>
              <w:rPr>
                <w:sz w:val="24"/>
                <w:szCs w:val="24"/>
              </w:rPr>
              <w:t>абсолютной</w:t>
            </w:r>
          </w:p>
          <w:p w14:paraId="693C8409" w14:textId="77777777" w:rsidR="002C2E29" w:rsidRPr="003C23DE" w:rsidRDefault="002C2E29" w:rsidP="00BD4782">
            <w:pPr>
              <w:spacing w:line="240" w:lineRule="auto"/>
              <w:ind w:firstLine="0"/>
              <w:rPr>
                <w:sz w:val="24"/>
                <w:szCs w:val="24"/>
              </w:rPr>
            </w:pPr>
            <w:r w:rsidRPr="003C23DE">
              <w:rPr>
                <w:sz w:val="24"/>
                <w:szCs w:val="24"/>
              </w:rPr>
              <w:t>ликвидности</w:t>
            </w:r>
          </w:p>
        </w:tc>
        <w:tc>
          <w:tcPr>
            <w:tcW w:w="0" w:type="auto"/>
            <w:shd w:val="clear" w:color="auto" w:fill="auto"/>
          </w:tcPr>
          <w:p w14:paraId="51A247C7" w14:textId="77777777" w:rsidR="002C2E29" w:rsidRPr="003C23DE" w:rsidRDefault="002C2E29" w:rsidP="00BD4782">
            <w:pPr>
              <w:spacing w:line="240" w:lineRule="auto"/>
              <w:ind w:firstLine="0"/>
              <w:rPr>
                <w:sz w:val="24"/>
                <w:szCs w:val="24"/>
              </w:rPr>
            </w:pPr>
            <w:r>
              <w:rPr>
                <w:sz w:val="24"/>
                <w:szCs w:val="24"/>
              </w:rPr>
              <w:t>Больше 0,2</w:t>
            </w:r>
          </w:p>
        </w:tc>
        <w:tc>
          <w:tcPr>
            <w:tcW w:w="0" w:type="auto"/>
            <w:shd w:val="clear" w:color="auto" w:fill="auto"/>
          </w:tcPr>
          <w:p w14:paraId="59A87675" w14:textId="77777777" w:rsidR="002C2E29" w:rsidRPr="003C23DE" w:rsidRDefault="002C2E29" w:rsidP="00BD4782">
            <w:pPr>
              <w:spacing w:line="240" w:lineRule="auto"/>
              <w:ind w:firstLine="0"/>
              <w:rPr>
                <w:sz w:val="24"/>
                <w:szCs w:val="24"/>
              </w:rPr>
            </w:pPr>
            <w:r w:rsidRPr="003C23DE">
              <w:rPr>
                <w:sz w:val="24"/>
                <w:szCs w:val="24"/>
              </w:rPr>
              <w:t>соответствует критерию - 2 балл; отклонение от критерия менее чем на 50% - 1 балла; иначе - 0 баллов</w:t>
            </w:r>
          </w:p>
        </w:tc>
      </w:tr>
      <w:tr w:rsidR="002C2E29" w14:paraId="2552DD53" w14:textId="77777777" w:rsidTr="00BD4782">
        <w:tc>
          <w:tcPr>
            <w:tcW w:w="0" w:type="auto"/>
            <w:shd w:val="clear" w:color="auto" w:fill="auto"/>
          </w:tcPr>
          <w:p w14:paraId="46F2778E" w14:textId="77777777" w:rsidR="002C2E29" w:rsidRPr="003C23DE" w:rsidRDefault="002C2E29" w:rsidP="00BD4782">
            <w:pPr>
              <w:spacing w:line="240" w:lineRule="auto"/>
              <w:ind w:firstLine="0"/>
              <w:rPr>
                <w:sz w:val="24"/>
                <w:szCs w:val="24"/>
              </w:rPr>
            </w:pPr>
            <w:r>
              <w:rPr>
                <w:sz w:val="24"/>
                <w:szCs w:val="24"/>
              </w:rPr>
              <w:t>Общая рентабельность</w:t>
            </w:r>
          </w:p>
        </w:tc>
        <w:tc>
          <w:tcPr>
            <w:tcW w:w="0" w:type="auto"/>
            <w:shd w:val="clear" w:color="auto" w:fill="auto"/>
          </w:tcPr>
          <w:p w14:paraId="5EE14D70" w14:textId="77777777" w:rsidR="002C2E29" w:rsidRPr="003C23DE" w:rsidRDefault="002C2E29" w:rsidP="00BD4782">
            <w:pPr>
              <w:spacing w:line="240" w:lineRule="auto"/>
              <w:ind w:firstLine="0"/>
              <w:rPr>
                <w:sz w:val="24"/>
                <w:szCs w:val="24"/>
              </w:rPr>
            </w:pPr>
            <w:r>
              <w:rPr>
                <w:sz w:val="24"/>
                <w:szCs w:val="24"/>
              </w:rPr>
              <w:t xml:space="preserve">Рост </w:t>
            </w:r>
          </w:p>
        </w:tc>
        <w:tc>
          <w:tcPr>
            <w:tcW w:w="0" w:type="auto"/>
            <w:shd w:val="clear" w:color="auto" w:fill="auto"/>
          </w:tcPr>
          <w:p w14:paraId="0464AD23" w14:textId="77777777" w:rsidR="002C2E29" w:rsidRPr="003C23DE" w:rsidRDefault="002C2E29" w:rsidP="00BD4782">
            <w:pPr>
              <w:spacing w:line="240" w:lineRule="auto"/>
              <w:ind w:firstLine="0"/>
              <w:rPr>
                <w:sz w:val="24"/>
                <w:szCs w:val="24"/>
              </w:rPr>
            </w:pPr>
            <w:r w:rsidRPr="003C23DE">
              <w:rPr>
                <w:sz w:val="24"/>
                <w:szCs w:val="24"/>
              </w:rPr>
              <w:t>тенденция роста - 2 балл, тенденция спада - 0 баллов</w:t>
            </w:r>
          </w:p>
        </w:tc>
      </w:tr>
      <w:tr w:rsidR="002C2E29" w14:paraId="435B5FDF" w14:textId="77777777" w:rsidTr="00BD4782">
        <w:tc>
          <w:tcPr>
            <w:tcW w:w="0" w:type="auto"/>
            <w:shd w:val="clear" w:color="auto" w:fill="auto"/>
          </w:tcPr>
          <w:p w14:paraId="7701892C" w14:textId="77777777" w:rsidR="002C2E29" w:rsidRPr="003C23DE" w:rsidRDefault="002C2E29" w:rsidP="00BD4782">
            <w:pPr>
              <w:spacing w:line="240" w:lineRule="auto"/>
              <w:ind w:firstLine="0"/>
              <w:rPr>
                <w:sz w:val="24"/>
                <w:szCs w:val="24"/>
              </w:rPr>
            </w:pPr>
            <w:r w:rsidRPr="003C23DE">
              <w:rPr>
                <w:sz w:val="24"/>
                <w:szCs w:val="24"/>
              </w:rPr>
              <w:t>Рентабельность активов</w:t>
            </w:r>
          </w:p>
        </w:tc>
        <w:tc>
          <w:tcPr>
            <w:tcW w:w="0" w:type="auto"/>
            <w:shd w:val="clear" w:color="auto" w:fill="auto"/>
          </w:tcPr>
          <w:p w14:paraId="10F85CE4" w14:textId="77777777" w:rsidR="002C2E29" w:rsidRPr="003C23DE" w:rsidRDefault="002C2E29" w:rsidP="00BD4782">
            <w:pPr>
              <w:spacing w:line="240" w:lineRule="auto"/>
              <w:ind w:firstLine="0"/>
              <w:rPr>
                <w:sz w:val="24"/>
                <w:szCs w:val="24"/>
              </w:rPr>
            </w:pPr>
            <w:r>
              <w:rPr>
                <w:sz w:val="24"/>
                <w:szCs w:val="24"/>
              </w:rPr>
              <w:t>Рост</w:t>
            </w:r>
          </w:p>
        </w:tc>
        <w:tc>
          <w:tcPr>
            <w:tcW w:w="0" w:type="auto"/>
            <w:shd w:val="clear" w:color="auto" w:fill="auto"/>
          </w:tcPr>
          <w:p w14:paraId="23104CB4" w14:textId="77777777" w:rsidR="002C2E29" w:rsidRPr="003C23DE" w:rsidRDefault="002C2E29" w:rsidP="00BD4782">
            <w:pPr>
              <w:spacing w:line="240" w:lineRule="auto"/>
              <w:ind w:firstLine="0"/>
              <w:rPr>
                <w:sz w:val="24"/>
                <w:szCs w:val="24"/>
              </w:rPr>
            </w:pPr>
            <w:r w:rsidRPr="003C23DE">
              <w:rPr>
                <w:sz w:val="24"/>
                <w:szCs w:val="24"/>
              </w:rPr>
              <w:t>тенденция роста - 2 балл, тенденция спада - 0 баллов</w:t>
            </w:r>
          </w:p>
        </w:tc>
      </w:tr>
      <w:tr w:rsidR="002C2E29" w14:paraId="25CE6439" w14:textId="77777777" w:rsidTr="00BD4782">
        <w:tc>
          <w:tcPr>
            <w:tcW w:w="0" w:type="auto"/>
            <w:shd w:val="clear" w:color="auto" w:fill="auto"/>
          </w:tcPr>
          <w:p w14:paraId="2379B69F" w14:textId="77777777" w:rsidR="002C2E29" w:rsidRPr="003C23DE" w:rsidRDefault="002C2E29" w:rsidP="00BD4782">
            <w:pPr>
              <w:spacing w:line="240" w:lineRule="auto"/>
              <w:ind w:firstLine="0"/>
              <w:rPr>
                <w:sz w:val="24"/>
                <w:szCs w:val="24"/>
              </w:rPr>
            </w:pPr>
            <w:r w:rsidRPr="003C23DE">
              <w:rPr>
                <w:sz w:val="24"/>
                <w:szCs w:val="24"/>
              </w:rPr>
              <w:t>Показатель уровня выплат, кроме страхования жизни</w:t>
            </w:r>
          </w:p>
        </w:tc>
        <w:tc>
          <w:tcPr>
            <w:tcW w:w="0" w:type="auto"/>
            <w:shd w:val="clear" w:color="auto" w:fill="auto"/>
          </w:tcPr>
          <w:p w14:paraId="0F5FA59E" w14:textId="77777777" w:rsidR="002C2E29" w:rsidRPr="003C23DE" w:rsidRDefault="002C2E29" w:rsidP="00BD4782">
            <w:pPr>
              <w:spacing w:line="240" w:lineRule="auto"/>
              <w:ind w:firstLine="0"/>
              <w:rPr>
                <w:sz w:val="24"/>
                <w:szCs w:val="24"/>
              </w:rPr>
            </w:pPr>
            <w:r w:rsidRPr="003C23DE">
              <w:rPr>
                <w:sz w:val="24"/>
                <w:szCs w:val="24"/>
              </w:rPr>
              <w:t>0,4 – 0,6</w:t>
            </w:r>
          </w:p>
        </w:tc>
        <w:tc>
          <w:tcPr>
            <w:tcW w:w="0" w:type="auto"/>
            <w:shd w:val="clear" w:color="auto" w:fill="auto"/>
          </w:tcPr>
          <w:p w14:paraId="6361462F" w14:textId="77777777" w:rsidR="002C2E29" w:rsidRPr="003C23DE" w:rsidRDefault="002C2E29" w:rsidP="00BD4782">
            <w:pPr>
              <w:spacing w:line="240" w:lineRule="auto"/>
              <w:ind w:firstLine="0"/>
              <w:rPr>
                <w:sz w:val="24"/>
                <w:szCs w:val="24"/>
              </w:rPr>
            </w:pPr>
            <w:r w:rsidRPr="003C23DE">
              <w:rPr>
                <w:sz w:val="24"/>
                <w:szCs w:val="24"/>
              </w:rPr>
              <w:t>соответствует критерию - 2 балл; отклонение от критерия менее чем на 50% - 1 балла; иначе - 0 баллов</w:t>
            </w:r>
          </w:p>
        </w:tc>
      </w:tr>
      <w:tr w:rsidR="002C2E29" w14:paraId="3E847BFA" w14:textId="77777777" w:rsidTr="00BD4782">
        <w:tc>
          <w:tcPr>
            <w:tcW w:w="0" w:type="auto"/>
            <w:shd w:val="clear" w:color="auto" w:fill="auto"/>
          </w:tcPr>
          <w:p w14:paraId="79E7AECD" w14:textId="77777777" w:rsidR="002C2E29" w:rsidRPr="003C23DE" w:rsidRDefault="002C2E29" w:rsidP="00BD4782">
            <w:pPr>
              <w:spacing w:line="240" w:lineRule="auto"/>
              <w:ind w:firstLine="0"/>
              <w:rPr>
                <w:sz w:val="24"/>
                <w:szCs w:val="24"/>
              </w:rPr>
            </w:pPr>
            <w:r w:rsidRPr="003C23DE">
              <w:rPr>
                <w:sz w:val="24"/>
                <w:szCs w:val="24"/>
              </w:rPr>
              <w:t>Показатель уровня расходов</w:t>
            </w:r>
          </w:p>
        </w:tc>
        <w:tc>
          <w:tcPr>
            <w:tcW w:w="0" w:type="auto"/>
            <w:shd w:val="clear" w:color="auto" w:fill="auto"/>
          </w:tcPr>
          <w:p w14:paraId="4829F558" w14:textId="77777777" w:rsidR="002C2E29" w:rsidRPr="003C23DE" w:rsidRDefault="002C2E29" w:rsidP="00BD4782">
            <w:pPr>
              <w:spacing w:line="240" w:lineRule="auto"/>
              <w:ind w:firstLine="0"/>
              <w:rPr>
                <w:sz w:val="24"/>
                <w:szCs w:val="24"/>
              </w:rPr>
            </w:pPr>
            <w:r>
              <w:rPr>
                <w:sz w:val="24"/>
                <w:szCs w:val="24"/>
              </w:rPr>
              <w:t>Спад</w:t>
            </w:r>
          </w:p>
        </w:tc>
        <w:tc>
          <w:tcPr>
            <w:tcW w:w="0" w:type="auto"/>
            <w:shd w:val="clear" w:color="auto" w:fill="auto"/>
          </w:tcPr>
          <w:p w14:paraId="0CB60903" w14:textId="77777777" w:rsidR="002C2E29" w:rsidRPr="003C23DE" w:rsidRDefault="002C2E29" w:rsidP="00BD4782">
            <w:pPr>
              <w:spacing w:line="240" w:lineRule="auto"/>
              <w:ind w:firstLine="0"/>
              <w:rPr>
                <w:sz w:val="24"/>
                <w:szCs w:val="24"/>
              </w:rPr>
            </w:pPr>
            <w:r w:rsidRPr="003C23DE">
              <w:rPr>
                <w:sz w:val="24"/>
                <w:szCs w:val="24"/>
              </w:rPr>
              <w:t>тенденция спада - 2 балл, тенденция роста - 0 баллов</w:t>
            </w:r>
          </w:p>
        </w:tc>
      </w:tr>
      <w:tr w:rsidR="002C2E29" w14:paraId="59FB42C1" w14:textId="77777777" w:rsidTr="00BD4782">
        <w:tc>
          <w:tcPr>
            <w:tcW w:w="0" w:type="auto"/>
            <w:shd w:val="clear" w:color="auto" w:fill="auto"/>
          </w:tcPr>
          <w:p w14:paraId="7B94EF06" w14:textId="77777777" w:rsidR="002C2E29" w:rsidRPr="003C23DE" w:rsidRDefault="002C2E29" w:rsidP="00BD4782">
            <w:pPr>
              <w:spacing w:line="240" w:lineRule="auto"/>
              <w:ind w:firstLine="0"/>
              <w:rPr>
                <w:sz w:val="24"/>
                <w:szCs w:val="24"/>
              </w:rPr>
            </w:pPr>
            <w:r w:rsidRPr="003C23DE">
              <w:rPr>
                <w:sz w:val="24"/>
                <w:szCs w:val="24"/>
              </w:rPr>
              <w:t>Доля собственного капитала</w:t>
            </w:r>
          </w:p>
          <w:p w14:paraId="1BA2A4C7" w14:textId="77777777" w:rsidR="002C2E29" w:rsidRPr="003C23DE" w:rsidRDefault="002C2E29" w:rsidP="00BD4782">
            <w:pPr>
              <w:spacing w:line="240" w:lineRule="auto"/>
              <w:ind w:firstLine="0"/>
              <w:rPr>
                <w:sz w:val="24"/>
                <w:szCs w:val="24"/>
              </w:rPr>
            </w:pPr>
            <w:r w:rsidRPr="003C23DE">
              <w:rPr>
                <w:sz w:val="24"/>
                <w:szCs w:val="24"/>
              </w:rPr>
              <w:t>в пассивах</w:t>
            </w:r>
          </w:p>
        </w:tc>
        <w:tc>
          <w:tcPr>
            <w:tcW w:w="0" w:type="auto"/>
            <w:shd w:val="clear" w:color="auto" w:fill="auto"/>
          </w:tcPr>
          <w:p w14:paraId="499839D6" w14:textId="77777777" w:rsidR="002C2E29" w:rsidRDefault="002C2E29" w:rsidP="00BD4782">
            <w:pPr>
              <w:spacing w:line="240" w:lineRule="auto"/>
              <w:ind w:firstLine="0"/>
              <w:rPr>
                <w:sz w:val="24"/>
                <w:szCs w:val="24"/>
              </w:rPr>
            </w:pPr>
            <w:r w:rsidRPr="003C23DE">
              <w:rPr>
                <w:sz w:val="24"/>
                <w:szCs w:val="24"/>
              </w:rPr>
              <w:t>не менее 0,5</w:t>
            </w:r>
          </w:p>
        </w:tc>
        <w:tc>
          <w:tcPr>
            <w:tcW w:w="0" w:type="auto"/>
            <w:shd w:val="clear" w:color="auto" w:fill="auto"/>
          </w:tcPr>
          <w:p w14:paraId="6FEFB4E2" w14:textId="77777777" w:rsidR="002C2E29" w:rsidRPr="003C23DE" w:rsidRDefault="002C2E29" w:rsidP="00BD4782">
            <w:pPr>
              <w:spacing w:line="240" w:lineRule="auto"/>
              <w:ind w:firstLine="0"/>
              <w:rPr>
                <w:sz w:val="24"/>
                <w:szCs w:val="24"/>
              </w:rPr>
            </w:pPr>
            <w:r w:rsidRPr="003C23DE">
              <w:rPr>
                <w:sz w:val="24"/>
                <w:szCs w:val="24"/>
              </w:rPr>
              <w:t>соответствует критерию - 2 балл; отклонение от критерия менее чем на 50% - 1 балла; иначе - 0 баллов</w:t>
            </w:r>
          </w:p>
        </w:tc>
      </w:tr>
    </w:tbl>
    <w:p w14:paraId="173CBB4F" w14:textId="77777777" w:rsidR="002C2E29" w:rsidRDefault="002C2E29" w:rsidP="002C2E29">
      <w:pPr>
        <w:spacing w:line="240" w:lineRule="auto"/>
        <w:ind w:firstLine="0"/>
      </w:pPr>
    </w:p>
    <w:p w14:paraId="01819C87" w14:textId="2AE6EF21" w:rsidR="002C2E29" w:rsidRDefault="002C2E29" w:rsidP="00E26EA7">
      <w:r>
        <w:t>Кроме финансовой составляющей, анализируется и кадровая.</w:t>
      </w:r>
    </w:p>
    <w:p w14:paraId="00225507" w14:textId="4A10A5AF" w:rsidR="00206105" w:rsidRDefault="00206105" w:rsidP="007E655D">
      <w:r>
        <w:t xml:space="preserve">Прежде всего, определимся с системой показателей финансовой безопасности страховой организации (таблица </w:t>
      </w:r>
      <w:r w:rsidR="002336BC">
        <w:t>2.5</w:t>
      </w:r>
      <w:r w:rsidR="00CE3A00">
        <w:t>)</w:t>
      </w:r>
      <w:r>
        <w:t>.</w:t>
      </w:r>
    </w:p>
    <w:p w14:paraId="54A1F09D" w14:textId="7BB0FCEB" w:rsidR="00206105" w:rsidRDefault="003F37C6" w:rsidP="002336BC">
      <w:pPr>
        <w:ind w:firstLine="708"/>
      </w:pPr>
      <w:r>
        <w:t>Как видно из таблицы в 2020 и 2021 гг. по сравнению с 2019 годом финансовая безопасность предприятия заметно улучшилась.</w:t>
      </w:r>
    </w:p>
    <w:p w14:paraId="109022F0" w14:textId="4C984245" w:rsidR="009C7A29" w:rsidRPr="009C7A29" w:rsidRDefault="00206105" w:rsidP="00FE6CDE">
      <w:pPr>
        <w:spacing w:line="240" w:lineRule="auto"/>
        <w:ind w:firstLine="708"/>
      </w:pPr>
      <w:r>
        <w:lastRenderedPageBreak/>
        <w:t xml:space="preserve">Таблица </w:t>
      </w:r>
      <w:r w:rsidR="002336BC">
        <w:t>2.5</w:t>
      </w:r>
      <w:r>
        <w:t xml:space="preserve"> – Показатели оценки финансовой безопасности ПАО СК «Росгосстрах»</w:t>
      </w:r>
    </w:p>
    <w:tbl>
      <w:tblPr>
        <w:tblStyle w:val="a9"/>
        <w:tblW w:w="0" w:type="auto"/>
        <w:tblLook w:val="04A0" w:firstRow="1" w:lastRow="0" w:firstColumn="1" w:lastColumn="0" w:noHBand="0" w:noVBand="1"/>
      </w:tblPr>
      <w:tblGrid>
        <w:gridCol w:w="3375"/>
        <w:gridCol w:w="1235"/>
        <w:gridCol w:w="889"/>
        <w:gridCol w:w="820"/>
        <w:gridCol w:w="820"/>
        <w:gridCol w:w="783"/>
        <w:gridCol w:w="783"/>
        <w:gridCol w:w="783"/>
      </w:tblGrid>
      <w:tr w:rsidR="00B07A5E" w14:paraId="2C6BF539" w14:textId="77777777" w:rsidTr="009C318B">
        <w:trPr>
          <w:trHeight w:val="518"/>
        </w:trPr>
        <w:tc>
          <w:tcPr>
            <w:tcW w:w="0" w:type="auto"/>
            <w:vMerge w:val="restart"/>
            <w:shd w:val="clear" w:color="auto" w:fill="auto"/>
            <w:vAlign w:val="center"/>
          </w:tcPr>
          <w:p w14:paraId="47E9CF64" w14:textId="5C5F38E5" w:rsidR="00B07A5E" w:rsidRPr="009C318B" w:rsidRDefault="00B07A5E" w:rsidP="009C318B">
            <w:pPr>
              <w:spacing w:line="240" w:lineRule="auto"/>
              <w:ind w:firstLine="22"/>
              <w:jc w:val="center"/>
              <w:rPr>
                <w:rFonts w:cs="Times New Roman"/>
                <w:sz w:val="24"/>
                <w:szCs w:val="24"/>
              </w:rPr>
            </w:pPr>
            <w:r w:rsidRPr="009C318B">
              <w:rPr>
                <w:rFonts w:cs="Times New Roman"/>
                <w:sz w:val="24"/>
                <w:szCs w:val="24"/>
              </w:rPr>
              <w:t>Показатели</w:t>
            </w:r>
          </w:p>
        </w:tc>
        <w:tc>
          <w:tcPr>
            <w:tcW w:w="1233" w:type="dxa"/>
            <w:shd w:val="clear" w:color="auto" w:fill="auto"/>
          </w:tcPr>
          <w:p w14:paraId="6FC604E5" w14:textId="77777777" w:rsidR="00B07A5E" w:rsidRPr="009C318B" w:rsidRDefault="00B07A5E" w:rsidP="00064065">
            <w:pPr>
              <w:spacing w:line="240" w:lineRule="auto"/>
              <w:ind w:firstLine="0"/>
              <w:jc w:val="center"/>
              <w:rPr>
                <w:rFonts w:cs="Times New Roman"/>
                <w:sz w:val="24"/>
                <w:szCs w:val="24"/>
              </w:rPr>
            </w:pPr>
          </w:p>
        </w:tc>
        <w:tc>
          <w:tcPr>
            <w:tcW w:w="2507" w:type="dxa"/>
            <w:gridSpan w:val="3"/>
          </w:tcPr>
          <w:p w14:paraId="12AB05C2" w14:textId="098D8DA7" w:rsidR="00B07A5E" w:rsidRPr="009C318B" w:rsidRDefault="00B07A5E" w:rsidP="00064065">
            <w:pPr>
              <w:spacing w:line="240" w:lineRule="auto"/>
              <w:ind w:firstLine="0"/>
              <w:jc w:val="center"/>
              <w:rPr>
                <w:rFonts w:cs="Times New Roman"/>
                <w:sz w:val="24"/>
                <w:szCs w:val="24"/>
              </w:rPr>
            </w:pPr>
            <w:r w:rsidRPr="009C318B">
              <w:rPr>
                <w:rFonts w:cs="Times New Roman"/>
                <w:sz w:val="24"/>
                <w:szCs w:val="24"/>
              </w:rPr>
              <w:t>Период</w:t>
            </w:r>
          </w:p>
        </w:tc>
        <w:tc>
          <w:tcPr>
            <w:tcW w:w="0" w:type="auto"/>
            <w:gridSpan w:val="3"/>
          </w:tcPr>
          <w:p w14:paraId="23F5EC03" w14:textId="7AF5DFE3" w:rsidR="00B07A5E" w:rsidRPr="009C318B" w:rsidRDefault="00B07A5E" w:rsidP="00064065">
            <w:pPr>
              <w:spacing w:line="240" w:lineRule="auto"/>
              <w:ind w:firstLine="0"/>
              <w:jc w:val="center"/>
              <w:rPr>
                <w:rFonts w:cs="Times New Roman"/>
                <w:sz w:val="24"/>
                <w:szCs w:val="24"/>
              </w:rPr>
            </w:pPr>
            <w:r w:rsidRPr="009C318B">
              <w:rPr>
                <w:rFonts w:cs="Times New Roman"/>
                <w:sz w:val="24"/>
                <w:szCs w:val="24"/>
              </w:rPr>
              <w:t>Оценка критерия, баллы</w:t>
            </w:r>
          </w:p>
        </w:tc>
      </w:tr>
      <w:tr w:rsidR="00B07A5E" w14:paraId="534712D9" w14:textId="1BCAD63A" w:rsidTr="009C318B">
        <w:trPr>
          <w:trHeight w:val="518"/>
        </w:trPr>
        <w:tc>
          <w:tcPr>
            <w:tcW w:w="0" w:type="auto"/>
            <w:vMerge/>
            <w:shd w:val="clear" w:color="auto" w:fill="auto"/>
          </w:tcPr>
          <w:p w14:paraId="0499165A" w14:textId="73068668" w:rsidR="00B07A5E" w:rsidRPr="009C318B" w:rsidRDefault="00B07A5E" w:rsidP="00B07A5E">
            <w:pPr>
              <w:spacing w:line="240" w:lineRule="auto"/>
              <w:ind w:firstLine="0"/>
              <w:jc w:val="center"/>
              <w:rPr>
                <w:rFonts w:cs="Times New Roman"/>
                <w:sz w:val="24"/>
                <w:szCs w:val="24"/>
              </w:rPr>
            </w:pPr>
          </w:p>
        </w:tc>
        <w:tc>
          <w:tcPr>
            <w:tcW w:w="1233" w:type="dxa"/>
            <w:shd w:val="clear" w:color="auto" w:fill="auto"/>
          </w:tcPr>
          <w:p w14:paraId="7FFB20E8" w14:textId="77777777" w:rsidR="00B07A5E" w:rsidRPr="009C318B" w:rsidRDefault="00B07A5E" w:rsidP="00B07A5E">
            <w:pPr>
              <w:spacing w:line="240" w:lineRule="auto"/>
              <w:ind w:firstLine="0"/>
              <w:jc w:val="center"/>
              <w:rPr>
                <w:rFonts w:cs="Times New Roman"/>
                <w:sz w:val="24"/>
                <w:szCs w:val="24"/>
              </w:rPr>
            </w:pPr>
            <w:r w:rsidRPr="009C318B">
              <w:rPr>
                <w:rFonts w:cs="Times New Roman"/>
                <w:sz w:val="24"/>
                <w:szCs w:val="24"/>
              </w:rPr>
              <w:t>Норматив</w:t>
            </w:r>
          </w:p>
        </w:tc>
        <w:tc>
          <w:tcPr>
            <w:tcW w:w="889" w:type="dxa"/>
          </w:tcPr>
          <w:p w14:paraId="08B4FF25" w14:textId="3B3640E5" w:rsidR="00B07A5E" w:rsidRPr="009C318B" w:rsidRDefault="00B07A5E" w:rsidP="00B07A5E">
            <w:pPr>
              <w:spacing w:line="240" w:lineRule="auto"/>
              <w:ind w:firstLine="0"/>
              <w:jc w:val="center"/>
              <w:rPr>
                <w:rFonts w:cs="Times New Roman"/>
                <w:sz w:val="24"/>
                <w:szCs w:val="24"/>
              </w:rPr>
            </w:pPr>
            <w:r w:rsidRPr="009C318B">
              <w:rPr>
                <w:rFonts w:cs="Times New Roman"/>
                <w:sz w:val="24"/>
                <w:szCs w:val="24"/>
              </w:rPr>
              <w:t>2019 г.</w:t>
            </w:r>
          </w:p>
        </w:tc>
        <w:tc>
          <w:tcPr>
            <w:tcW w:w="0" w:type="auto"/>
          </w:tcPr>
          <w:p w14:paraId="17033DB3" w14:textId="080C2AAF" w:rsidR="00B07A5E" w:rsidRPr="009C318B" w:rsidRDefault="00B07A5E" w:rsidP="00B07A5E">
            <w:pPr>
              <w:spacing w:line="240" w:lineRule="auto"/>
              <w:ind w:firstLine="0"/>
              <w:jc w:val="center"/>
              <w:rPr>
                <w:rFonts w:cs="Times New Roman"/>
                <w:sz w:val="24"/>
                <w:szCs w:val="24"/>
              </w:rPr>
            </w:pPr>
            <w:r w:rsidRPr="009C318B">
              <w:rPr>
                <w:rFonts w:cs="Times New Roman"/>
                <w:sz w:val="24"/>
                <w:szCs w:val="24"/>
              </w:rPr>
              <w:t>2020 г.</w:t>
            </w:r>
          </w:p>
          <w:p w14:paraId="65A08F16" w14:textId="558C76C3" w:rsidR="00B07A5E" w:rsidRPr="009C318B" w:rsidRDefault="00B07A5E" w:rsidP="00B07A5E">
            <w:pPr>
              <w:spacing w:line="240" w:lineRule="auto"/>
              <w:ind w:firstLine="0"/>
              <w:jc w:val="center"/>
              <w:rPr>
                <w:rFonts w:cs="Times New Roman"/>
                <w:sz w:val="24"/>
                <w:szCs w:val="24"/>
              </w:rPr>
            </w:pPr>
          </w:p>
        </w:tc>
        <w:tc>
          <w:tcPr>
            <w:tcW w:w="0" w:type="auto"/>
          </w:tcPr>
          <w:p w14:paraId="327AC1BE" w14:textId="5C86E101" w:rsidR="00B07A5E" w:rsidRPr="009C318B" w:rsidRDefault="00B07A5E" w:rsidP="00B07A5E">
            <w:pPr>
              <w:spacing w:line="240" w:lineRule="auto"/>
              <w:ind w:firstLine="0"/>
              <w:jc w:val="center"/>
              <w:rPr>
                <w:rFonts w:cs="Times New Roman"/>
                <w:sz w:val="24"/>
                <w:szCs w:val="24"/>
              </w:rPr>
            </w:pPr>
            <w:r w:rsidRPr="009C318B">
              <w:rPr>
                <w:rFonts w:cs="Times New Roman"/>
                <w:sz w:val="24"/>
                <w:szCs w:val="24"/>
              </w:rPr>
              <w:t>2021 г.</w:t>
            </w:r>
          </w:p>
        </w:tc>
        <w:tc>
          <w:tcPr>
            <w:tcW w:w="0" w:type="auto"/>
          </w:tcPr>
          <w:p w14:paraId="157483CA" w14:textId="24499C48" w:rsidR="00B07A5E" w:rsidRPr="009C318B" w:rsidRDefault="00B07A5E" w:rsidP="00B07A5E">
            <w:pPr>
              <w:spacing w:line="240" w:lineRule="auto"/>
              <w:ind w:firstLine="0"/>
              <w:jc w:val="center"/>
              <w:rPr>
                <w:rFonts w:cs="Times New Roman"/>
                <w:sz w:val="24"/>
                <w:szCs w:val="24"/>
              </w:rPr>
            </w:pPr>
            <w:r w:rsidRPr="009C318B">
              <w:rPr>
                <w:rFonts w:cs="Times New Roman"/>
                <w:sz w:val="24"/>
                <w:szCs w:val="24"/>
              </w:rPr>
              <w:t>2019 г.</w:t>
            </w:r>
          </w:p>
        </w:tc>
        <w:tc>
          <w:tcPr>
            <w:tcW w:w="0" w:type="auto"/>
          </w:tcPr>
          <w:p w14:paraId="36FD3087" w14:textId="77777777" w:rsidR="00B07A5E" w:rsidRPr="009C318B" w:rsidRDefault="00B07A5E" w:rsidP="00B07A5E">
            <w:pPr>
              <w:spacing w:line="240" w:lineRule="auto"/>
              <w:ind w:firstLine="0"/>
              <w:jc w:val="center"/>
              <w:rPr>
                <w:rFonts w:cs="Times New Roman"/>
                <w:sz w:val="24"/>
                <w:szCs w:val="24"/>
              </w:rPr>
            </w:pPr>
            <w:r w:rsidRPr="009C318B">
              <w:rPr>
                <w:rFonts w:cs="Times New Roman"/>
                <w:sz w:val="24"/>
                <w:szCs w:val="24"/>
              </w:rPr>
              <w:t>2020 г.</w:t>
            </w:r>
          </w:p>
          <w:p w14:paraId="7FFBF66A" w14:textId="74CDC7BD" w:rsidR="00B07A5E" w:rsidRPr="009C318B" w:rsidRDefault="00B07A5E" w:rsidP="00B07A5E">
            <w:pPr>
              <w:spacing w:line="240" w:lineRule="auto"/>
              <w:ind w:firstLine="0"/>
              <w:jc w:val="center"/>
              <w:rPr>
                <w:rFonts w:cs="Times New Roman"/>
                <w:sz w:val="24"/>
                <w:szCs w:val="24"/>
              </w:rPr>
            </w:pPr>
          </w:p>
        </w:tc>
        <w:tc>
          <w:tcPr>
            <w:tcW w:w="0" w:type="auto"/>
          </w:tcPr>
          <w:p w14:paraId="4F8924CB" w14:textId="2A3B71A1" w:rsidR="00B07A5E" w:rsidRPr="009C318B" w:rsidRDefault="00B07A5E" w:rsidP="00B07A5E">
            <w:pPr>
              <w:spacing w:line="240" w:lineRule="auto"/>
              <w:ind w:firstLine="0"/>
              <w:jc w:val="center"/>
              <w:rPr>
                <w:rFonts w:cs="Times New Roman"/>
                <w:sz w:val="24"/>
                <w:szCs w:val="24"/>
              </w:rPr>
            </w:pPr>
            <w:r w:rsidRPr="009C318B">
              <w:rPr>
                <w:rFonts w:cs="Times New Roman"/>
                <w:sz w:val="24"/>
                <w:szCs w:val="24"/>
              </w:rPr>
              <w:t>2021 г.</w:t>
            </w:r>
          </w:p>
        </w:tc>
      </w:tr>
      <w:tr w:rsidR="00B07A5E" w14:paraId="615A49FF" w14:textId="5B5562A6" w:rsidTr="009C318B">
        <w:trPr>
          <w:trHeight w:val="518"/>
        </w:trPr>
        <w:tc>
          <w:tcPr>
            <w:tcW w:w="0" w:type="auto"/>
            <w:shd w:val="clear" w:color="auto" w:fill="auto"/>
            <w:vAlign w:val="center"/>
          </w:tcPr>
          <w:p w14:paraId="68AAEE70" w14:textId="316FE623" w:rsidR="00B07A5E" w:rsidRPr="009C318B" w:rsidRDefault="00B07A5E" w:rsidP="00B07A5E">
            <w:pPr>
              <w:spacing w:line="240" w:lineRule="auto"/>
              <w:ind w:firstLine="0"/>
              <w:jc w:val="left"/>
              <w:rPr>
                <w:rFonts w:cs="Times New Roman"/>
                <w:sz w:val="24"/>
                <w:szCs w:val="24"/>
              </w:rPr>
            </w:pPr>
            <w:r w:rsidRPr="009C318B">
              <w:rPr>
                <w:rFonts w:cs="Times New Roman"/>
                <w:sz w:val="24"/>
                <w:szCs w:val="24"/>
              </w:rPr>
              <w:t>Коэффициент абсолютной</w:t>
            </w:r>
          </w:p>
          <w:p w14:paraId="008A3634" w14:textId="77777777" w:rsidR="00B07A5E" w:rsidRPr="009C318B" w:rsidRDefault="00B07A5E" w:rsidP="00B07A5E">
            <w:pPr>
              <w:spacing w:line="240" w:lineRule="auto"/>
              <w:ind w:firstLine="0"/>
              <w:jc w:val="left"/>
              <w:rPr>
                <w:rFonts w:cs="Times New Roman"/>
                <w:sz w:val="24"/>
                <w:szCs w:val="24"/>
              </w:rPr>
            </w:pPr>
            <w:r w:rsidRPr="009C318B">
              <w:rPr>
                <w:rFonts w:cs="Times New Roman"/>
                <w:sz w:val="24"/>
                <w:szCs w:val="24"/>
              </w:rPr>
              <w:t>ликвидности</w:t>
            </w:r>
          </w:p>
        </w:tc>
        <w:tc>
          <w:tcPr>
            <w:tcW w:w="1233" w:type="dxa"/>
            <w:shd w:val="clear" w:color="auto" w:fill="auto"/>
            <w:vAlign w:val="center"/>
          </w:tcPr>
          <w:p w14:paraId="514E1180" w14:textId="6FF3610E" w:rsidR="00B07A5E" w:rsidRPr="009C318B" w:rsidRDefault="00B07A5E" w:rsidP="003B221F">
            <w:pPr>
              <w:spacing w:line="240" w:lineRule="auto"/>
              <w:ind w:firstLine="0"/>
              <w:jc w:val="center"/>
              <w:rPr>
                <w:rFonts w:cs="Times New Roman"/>
                <w:sz w:val="24"/>
                <w:szCs w:val="24"/>
              </w:rPr>
            </w:pPr>
            <w:r w:rsidRPr="009C318B">
              <w:rPr>
                <w:rFonts w:cs="Times New Roman"/>
                <w:sz w:val="24"/>
                <w:szCs w:val="24"/>
              </w:rPr>
              <w:t>Больше 0,2</w:t>
            </w:r>
          </w:p>
        </w:tc>
        <w:tc>
          <w:tcPr>
            <w:tcW w:w="889" w:type="dxa"/>
            <w:vAlign w:val="center"/>
          </w:tcPr>
          <w:p w14:paraId="5C7DD063" w14:textId="060966F0" w:rsidR="00B07A5E" w:rsidRPr="009C318B" w:rsidRDefault="00B07A5E" w:rsidP="003B221F">
            <w:pPr>
              <w:spacing w:line="240" w:lineRule="auto"/>
              <w:ind w:firstLine="0"/>
              <w:jc w:val="center"/>
              <w:rPr>
                <w:rFonts w:cs="Times New Roman"/>
                <w:sz w:val="24"/>
                <w:szCs w:val="24"/>
              </w:rPr>
            </w:pPr>
            <w:r w:rsidRPr="009C318B">
              <w:rPr>
                <w:rFonts w:cs="Times New Roman"/>
                <w:color w:val="000000"/>
                <w:sz w:val="24"/>
                <w:szCs w:val="24"/>
              </w:rPr>
              <w:t>0,20</w:t>
            </w:r>
          </w:p>
        </w:tc>
        <w:tc>
          <w:tcPr>
            <w:tcW w:w="0" w:type="auto"/>
            <w:vAlign w:val="center"/>
          </w:tcPr>
          <w:p w14:paraId="608F36F9" w14:textId="31BEA7E1" w:rsidR="00B07A5E" w:rsidRPr="009C318B" w:rsidRDefault="00B07A5E" w:rsidP="003B221F">
            <w:pPr>
              <w:spacing w:line="240" w:lineRule="auto"/>
              <w:ind w:firstLine="0"/>
              <w:jc w:val="center"/>
              <w:rPr>
                <w:rFonts w:cs="Times New Roman"/>
                <w:sz w:val="24"/>
                <w:szCs w:val="24"/>
              </w:rPr>
            </w:pPr>
            <w:r w:rsidRPr="009C318B">
              <w:rPr>
                <w:rFonts w:cs="Times New Roman"/>
                <w:color w:val="000000"/>
                <w:sz w:val="24"/>
                <w:szCs w:val="24"/>
              </w:rPr>
              <w:t>0,19</w:t>
            </w:r>
          </w:p>
        </w:tc>
        <w:tc>
          <w:tcPr>
            <w:tcW w:w="0" w:type="auto"/>
            <w:vAlign w:val="center"/>
          </w:tcPr>
          <w:p w14:paraId="5B2D3A9F" w14:textId="7A3B4065" w:rsidR="00B07A5E" w:rsidRPr="009C318B" w:rsidRDefault="00B07A5E" w:rsidP="003B221F">
            <w:pPr>
              <w:spacing w:line="240" w:lineRule="auto"/>
              <w:ind w:firstLine="0"/>
              <w:jc w:val="center"/>
              <w:rPr>
                <w:rFonts w:cs="Times New Roman"/>
                <w:sz w:val="24"/>
                <w:szCs w:val="24"/>
              </w:rPr>
            </w:pPr>
            <w:r w:rsidRPr="009C318B">
              <w:rPr>
                <w:rFonts w:cs="Times New Roman"/>
                <w:color w:val="000000"/>
                <w:sz w:val="24"/>
                <w:szCs w:val="24"/>
              </w:rPr>
              <w:t>0,14</w:t>
            </w:r>
          </w:p>
        </w:tc>
        <w:tc>
          <w:tcPr>
            <w:tcW w:w="0" w:type="auto"/>
            <w:vAlign w:val="center"/>
          </w:tcPr>
          <w:p w14:paraId="781E964F" w14:textId="40663996" w:rsidR="00B07A5E" w:rsidRPr="009C318B" w:rsidRDefault="00CC2E51" w:rsidP="003B221F">
            <w:pPr>
              <w:spacing w:line="240" w:lineRule="auto"/>
              <w:ind w:firstLine="0"/>
              <w:jc w:val="center"/>
              <w:rPr>
                <w:rFonts w:cs="Times New Roman"/>
                <w:color w:val="000000"/>
                <w:sz w:val="24"/>
                <w:szCs w:val="24"/>
              </w:rPr>
            </w:pPr>
            <w:r>
              <w:rPr>
                <w:rFonts w:cs="Times New Roman"/>
                <w:color w:val="000000"/>
                <w:sz w:val="24"/>
                <w:szCs w:val="24"/>
              </w:rPr>
              <w:t>х</w:t>
            </w:r>
          </w:p>
        </w:tc>
        <w:tc>
          <w:tcPr>
            <w:tcW w:w="0" w:type="auto"/>
            <w:vAlign w:val="center"/>
          </w:tcPr>
          <w:p w14:paraId="49D255CB" w14:textId="232A8360" w:rsidR="00B07A5E" w:rsidRPr="009C318B" w:rsidRDefault="00B07A5E" w:rsidP="003B221F">
            <w:pPr>
              <w:spacing w:line="240" w:lineRule="auto"/>
              <w:ind w:firstLine="0"/>
              <w:jc w:val="center"/>
              <w:rPr>
                <w:rFonts w:cs="Times New Roman"/>
                <w:color w:val="000000"/>
                <w:sz w:val="24"/>
                <w:szCs w:val="24"/>
              </w:rPr>
            </w:pPr>
            <w:r w:rsidRPr="009C318B">
              <w:rPr>
                <w:rFonts w:cs="Times New Roman"/>
                <w:color w:val="000000"/>
                <w:sz w:val="24"/>
                <w:szCs w:val="24"/>
              </w:rPr>
              <w:t>2</w:t>
            </w:r>
          </w:p>
        </w:tc>
        <w:tc>
          <w:tcPr>
            <w:tcW w:w="0" w:type="auto"/>
            <w:vAlign w:val="center"/>
          </w:tcPr>
          <w:p w14:paraId="75B67183" w14:textId="30FEC76D" w:rsidR="00B07A5E" w:rsidRPr="009C318B" w:rsidRDefault="00B07A5E" w:rsidP="003B221F">
            <w:pPr>
              <w:spacing w:line="240" w:lineRule="auto"/>
              <w:ind w:firstLine="0"/>
              <w:jc w:val="center"/>
              <w:rPr>
                <w:rFonts w:cs="Times New Roman"/>
                <w:color w:val="000000"/>
                <w:sz w:val="24"/>
                <w:szCs w:val="24"/>
              </w:rPr>
            </w:pPr>
            <w:r w:rsidRPr="009C318B">
              <w:rPr>
                <w:rFonts w:cs="Times New Roman"/>
                <w:color w:val="000000"/>
                <w:sz w:val="24"/>
                <w:szCs w:val="24"/>
              </w:rPr>
              <w:t>0</w:t>
            </w:r>
          </w:p>
        </w:tc>
      </w:tr>
      <w:tr w:rsidR="000B108E" w14:paraId="77B60E7B" w14:textId="732DAE6A" w:rsidTr="009C318B">
        <w:trPr>
          <w:trHeight w:val="242"/>
        </w:trPr>
        <w:tc>
          <w:tcPr>
            <w:tcW w:w="0" w:type="auto"/>
            <w:shd w:val="clear" w:color="auto" w:fill="auto"/>
            <w:vAlign w:val="center"/>
          </w:tcPr>
          <w:p w14:paraId="5FD5983F" w14:textId="77777777" w:rsidR="000B108E" w:rsidRPr="009C318B" w:rsidRDefault="000B108E" w:rsidP="000B108E">
            <w:pPr>
              <w:spacing w:line="240" w:lineRule="auto"/>
              <w:ind w:firstLine="0"/>
              <w:jc w:val="left"/>
              <w:rPr>
                <w:rFonts w:cs="Times New Roman"/>
                <w:sz w:val="24"/>
                <w:szCs w:val="24"/>
              </w:rPr>
            </w:pPr>
            <w:r w:rsidRPr="009C318B">
              <w:rPr>
                <w:rFonts w:cs="Times New Roman"/>
                <w:sz w:val="24"/>
                <w:szCs w:val="24"/>
              </w:rPr>
              <w:t>Общая рентабельность</w:t>
            </w:r>
          </w:p>
        </w:tc>
        <w:tc>
          <w:tcPr>
            <w:tcW w:w="1233" w:type="dxa"/>
            <w:shd w:val="clear" w:color="auto" w:fill="auto"/>
            <w:vAlign w:val="center"/>
          </w:tcPr>
          <w:p w14:paraId="203E9636" w14:textId="55A0AB01" w:rsidR="000B108E" w:rsidRPr="009C318B" w:rsidRDefault="000B108E" w:rsidP="003B221F">
            <w:pPr>
              <w:spacing w:line="240" w:lineRule="auto"/>
              <w:ind w:firstLine="0"/>
              <w:jc w:val="center"/>
              <w:rPr>
                <w:rFonts w:cs="Times New Roman"/>
                <w:sz w:val="24"/>
                <w:szCs w:val="24"/>
              </w:rPr>
            </w:pPr>
            <w:r w:rsidRPr="009C318B">
              <w:rPr>
                <w:rFonts w:cs="Times New Roman"/>
                <w:sz w:val="24"/>
                <w:szCs w:val="24"/>
              </w:rPr>
              <w:t>Рост</w:t>
            </w:r>
          </w:p>
        </w:tc>
        <w:tc>
          <w:tcPr>
            <w:tcW w:w="889" w:type="dxa"/>
            <w:vAlign w:val="center"/>
          </w:tcPr>
          <w:p w14:paraId="44E52CF8" w14:textId="29935A88" w:rsidR="000B108E" w:rsidRPr="009C318B" w:rsidRDefault="000B108E" w:rsidP="003B221F">
            <w:pPr>
              <w:spacing w:line="240" w:lineRule="auto"/>
              <w:ind w:firstLine="0"/>
              <w:jc w:val="center"/>
              <w:rPr>
                <w:rFonts w:cs="Times New Roman"/>
                <w:sz w:val="24"/>
                <w:szCs w:val="24"/>
              </w:rPr>
            </w:pPr>
            <w:r w:rsidRPr="009C318B">
              <w:rPr>
                <w:rFonts w:cs="Times New Roman"/>
                <w:color w:val="000000"/>
                <w:sz w:val="24"/>
                <w:szCs w:val="24"/>
              </w:rPr>
              <w:t>10,21</w:t>
            </w:r>
          </w:p>
        </w:tc>
        <w:tc>
          <w:tcPr>
            <w:tcW w:w="0" w:type="auto"/>
            <w:vAlign w:val="center"/>
          </w:tcPr>
          <w:p w14:paraId="464F8117" w14:textId="1504E7DA" w:rsidR="000B108E" w:rsidRPr="009C318B" w:rsidRDefault="000B108E" w:rsidP="003B221F">
            <w:pPr>
              <w:spacing w:line="240" w:lineRule="auto"/>
              <w:ind w:firstLine="0"/>
              <w:jc w:val="center"/>
              <w:rPr>
                <w:rFonts w:cs="Times New Roman"/>
                <w:sz w:val="24"/>
                <w:szCs w:val="24"/>
              </w:rPr>
            </w:pPr>
            <w:r w:rsidRPr="009C318B">
              <w:rPr>
                <w:rFonts w:cs="Times New Roman"/>
                <w:color w:val="000000"/>
                <w:sz w:val="24"/>
                <w:szCs w:val="24"/>
              </w:rPr>
              <w:t>10,51</w:t>
            </w:r>
          </w:p>
        </w:tc>
        <w:tc>
          <w:tcPr>
            <w:tcW w:w="0" w:type="auto"/>
            <w:vAlign w:val="center"/>
          </w:tcPr>
          <w:p w14:paraId="2D30BDD0" w14:textId="783F64DE" w:rsidR="000B108E" w:rsidRPr="009C318B" w:rsidRDefault="000B108E" w:rsidP="003B221F">
            <w:pPr>
              <w:spacing w:line="240" w:lineRule="auto"/>
              <w:ind w:firstLine="0"/>
              <w:jc w:val="center"/>
              <w:rPr>
                <w:rFonts w:cs="Times New Roman"/>
                <w:sz w:val="24"/>
                <w:szCs w:val="24"/>
              </w:rPr>
            </w:pPr>
            <w:r w:rsidRPr="009C318B">
              <w:rPr>
                <w:rFonts w:cs="Times New Roman"/>
                <w:color w:val="000000"/>
                <w:sz w:val="24"/>
                <w:szCs w:val="24"/>
              </w:rPr>
              <w:t>21,66</w:t>
            </w:r>
          </w:p>
        </w:tc>
        <w:tc>
          <w:tcPr>
            <w:tcW w:w="0" w:type="auto"/>
            <w:vAlign w:val="center"/>
          </w:tcPr>
          <w:p w14:paraId="72D4A6FD" w14:textId="587DC282" w:rsidR="000B108E" w:rsidRPr="009C318B" w:rsidRDefault="000B108E" w:rsidP="003B221F">
            <w:pPr>
              <w:spacing w:line="240" w:lineRule="auto"/>
              <w:ind w:firstLine="0"/>
              <w:jc w:val="center"/>
              <w:rPr>
                <w:rFonts w:cs="Times New Roman"/>
                <w:sz w:val="24"/>
                <w:szCs w:val="24"/>
              </w:rPr>
            </w:pPr>
            <w:r w:rsidRPr="009C318B">
              <w:rPr>
                <w:rFonts w:cs="Times New Roman"/>
                <w:sz w:val="24"/>
                <w:szCs w:val="24"/>
              </w:rPr>
              <w:t>х</w:t>
            </w:r>
          </w:p>
        </w:tc>
        <w:tc>
          <w:tcPr>
            <w:tcW w:w="0" w:type="auto"/>
            <w:vAlign w:val="center"/>
          </w:tcPr>
          <w:p w14:paraId="12972AAE" w14:textId="2A15874F" w:rsidR="000B108E" w:rsidRPr="009C318B" w:rsidRDefault="000B108E" w:rsidP="003B221F">
            <w:pPr>
              <w:spacing w:line="240" w:lineRule="auto"/>
              <w:ind w:firstLine="0"/>
              <w:jc w:val="center"/>
              <w:rPr>
                <w:rFonts w:cs="Times New Roman"/>
                <w:sz w:val="24"/>
                <w:szCs w:val="24"/>
              </w:rPr>
            </w:pPr>
            <w:r w:rsidRPr="009C318B">
              <w:rPr>
                <w:rFonts w:cs="Times New Roman"/>
                <w:sz w:val="24"/>
                <w:szCs w:val="24"/>
              </w:rPr>
              <w:t>2</w:t>
            </w:r>
          </w:p>
        </w:tc>
        <w:tc>
          <w:tcPr>
            <w:tcW w:w="0" w:type="auto"/>
            <w:vAlign w:val="center"/>
          </w:tcPr>
          <w:p w14:paraId="3A891437" w14:textId="16F4A570" w:rsidR="000B108E" w:rsidRPr="009C318B" w:rsidRDefault="000B108E" w:rsidP="003B221F">
            <w:pPr>
              <w:spacing w:line="240" w:lineRule="auto"/>
              <w:ind w:firstLine="0"/>
              <w:jc w:val="center"/>
              <w:rPr>
                <w:rFonts w:cs="Times New Roman"/>
                <w:sz w:val="24"/>
                <w:szCs w:val="24"/>
              </w:rPr>
            </w:pPr>
            <w:r w:rsidRPr="009C318B">
              <w:rPr>
                <w:rFonts w:cs="Times New Roman"/>
                <w:sz w:val="24"/>
                <w:szCs w:val="24"/>
              </w:rPr>
              <w:t>2</w:t>
            </w:r>
          </w:p>
        </w:tc>
      </w:tr>
      <w:tr w:rsidR="000B108E" w14:paraId="3FDA14B8" w14:textId="37D957A0" w:rsidTr="009C318B">
        <w:trPr>
          <w:trHeight w:val="258"/>
        </w:trPr>
        <w:tc>
          <w:tcPr>
            <w:tcW w:w="0" w:type="auto"/>
            <w:shd w:val="clear" w:color="auto" w:fill="auto"/>
            <w:vAlign w:val="center"/>
          </w:tcPr>
          <w:p w14:paraId="1E568DF4" w14:textId="77777777" w:rsidR="000B108E" w:rsidRPr="009C318B" w:rsidRDefault="000B108E" w:rsidP="000B108E">
            <w:pPr>
              <w:spacing w:line="240" w:lineRule="auto"/>
              <w:ind w:firstLine="0"/>
              <w:jc w:val="left"/>
              <w:rPr>
                <w:rFonts w:cs="Times New Roman"/>
                <w:sz w:val="24"/>
                <w:szCs w:val="24"/>
              </w:rPr>
            </w:pPr>
            <w:r w:rsidRPr="009C318B">
              <w:rPr>
                <w:rFonts w:cs="Times New Roman"/>
                <w:sz w:val="24"/>
                <w:szCs w:val="24"/>
              </w:rPr>
              <w:t>Рентабельность активов</w:t>
            </w:r>
          </w:p>
        </w:tc>
        <w:tc>
          <w:tcPr>
            <w:tcW w:w="1233" w:type="dxa"/>
            <w:shd w:val="clear" w:color="auto" w:fill="auto"/>
            <w:vAlign w:val="center"/>
          </w:tcPr>
          <w:p w14:paraId="79909A7C" w14:textId="77777777" w:rsidR="000B108E" w:rsidRPr="009C318B" w:rsidRDefault="000B108E" w:rsidP="003B221F">
            <w:pPr>
              <w:spacing w:line="240" w:lineRule="auto"/>
              <w:ind w:firstLine="0"/>
              <w:jc w:val="center"/>
              <w:rPr>
                <w:rFonts w:cs="Times New Roman"/>
                <w:sz w:val="24"/>
                <w:szCs w:val="24"/>
              </w:rPr>
            </w:pPr>
            <w:r w:rsidRPr="009C318B">
              <w:rPr>
                <w:rFonts w:cs="Times New Roman"/>
                <w:sz w:val="24"/>
                <w:szCs w:val="24"/>
              </w:rPr>
              <w:t>Рост</w:t>
            </w:r>
          </w:p>
        </w:tc>
        <w:tc>
          <w:tcPr>
            <w:tcW w:w="889" w:type="dxa"/>
            <w:vAlign w:val="center"/>
          </w:tcPr>
          <w:p w14:paraId="0616C70D" w14:textId="5B311055" w:rsidR="000B108E" w:rsidRPr="009C318B" w:rsidRDefault="000B108E" w:rsidP="003B221F">
            <w:pPr>
              <w:spacing w:line="240" w:lineRule="auto"/>
              <w:ind w:firstLine="0"/>
              <w:jc w:val="center"/>
              <w:rPr>
                <w:rFonts w:cs="Times New Roman"/>
                <w:sz w:val="24"/>
                <w:szCs w:val="24"/>
              </w:rPr>
            </w:pPr>
            <w:r w:rsidRPr="009C318B">
              <w:rPr>
                <w:rFonts w:cs="Times New Roman"/>
                <w:color w:val="000000"/>
                <w:sz w:val="24"/>
                <w:szCs w:val="24"/>
              </w:rPr>
              <w:t>5,20</w:t>
            </w:r>
          </w:p>
        </w:tc>
        <w:tc>
          <w:tcPr>
            <w:tcW w:w="0" w:type="auto"/>
            <w:vAlign w:val="center"/>
          </w:tcPr>
          <w:p w14:paraId="7E78D149" w14:textId="044C7795" w:rsidR="000B108E" w:rsidRPr="009C318B" w:rsidRDefault="000B108E" w:rsidP="003B221F">
            <w:pPr>
              <w:spacing w:line="240" w:lineRule="auto"/>
              <w:ind w:firstLine="0"/>
              <w:jc w:val="center"/>
              <w:rPr>
                <w:rFonts w:cs="Times New Roman"/>
                <w:sz w:val="24"/>
                <w:szCs w:val="24"/>
              </w:rPr>
            </w:pPr>
            <w:r w:rsidRPr="009C318B">
              <w:rPr>
                <w:rFonts w:cs="Times New Roman"/>
                <w:color w:val="000000"/>
                <w:sz w:val="24"/>
                <w:szCs w:val="24"/>
              </w:rPr>
              <w:t>4,52</w:t>
            </w:r>
          </w:p>
        </w:tc>
        <w:tc>
          <w:tcPr>
            <w:tcW w:w="0" w:type="auto"/>
            <w:vAlign w:val="center"/>
          </w:tcPr>
          <w:p w14:paraId="7963DC97" w14:textId="0494356C" w:rsidR="000B108E" w:rsidRPr="009C318B" w:rsidRDefault="000B108E" w:rsidP="003B221F">
            <w:pPr>
              <w:spacing w:line="240" w:lineRule="auto"/>
              <w:ind w:firstLine="0"/>
              <w:jc w:val="center"/>
              <w:rPr>
                <w:rFonts w:cs="Times New Roman"/>
                <w:sz w:val="24"/>
                <w:szCs w:val="24"/>
              </w:rPr>
            </w:pPr>
            <w:r w:rsidRPr="009C318B">
              <w:rPr>
                <w:rFonts w:cs="Times New Roman"/>
                <w:color w:val="000000"/>
                <w:sz w:val="24"/>
                <w:szCs w:val="24"/>
              </w:rPr>
              <w:t>0,59</w:t>
            </w:r>
          </w:p>
        </w:tc>
        <w:tc>
          <w:tcPr>
            <w:tcW w:w="0" w:type="auto"/>
            <w:vAlign w:val="center"/>
          </w:tcPr>
          <w:p w14:paraId="0AC279E1" w14:textId="6B9BD25C" w:rsidR="000B108E" w:rsidRPr="009C318B" w:rsidRDefault="000B108E" w:rsidP="003B221F">
            <w:pPr>
              <w:spacing w:line="240" w:lineRule="auto"/>
              <w:ind w:firstLine="0"/>
              <w:jc w:val="center"/>
              <w:rPr>
                <w:rFonts w:cs="Times New Roman"/>
                <w:sz w:val="24"/>
                <w:szCs w:val="24"/>
              </w:rPr>
            </w:pPr>
            <w:r w:rsidRPr="009C318B">
              <w:rPr>
                <w:rFonts w:cs="Times New Roman"/>
                <w:sz w:val="24"/>
                <w:szCs w:val="24"/>
              </w:rPr>
              <w:t>х</w:t>
            </w:r>
          </w:p>
        </w:tc>
        <w:tc>
          <w:tcPr>
            <w:tcW w:w="0" w:type="auto"/>
            <w:vAlign w:val="center"/>
          </w:tcPr>
          <w:p w14:paraId="429AF660" w14:textId="44D21CBE" w:rsidR="000B108E" w:rsidRPr="009C318B" w:rsidRDefault="000B108E" w:rsidP="003B221F">
            <w:pPr>
              <w:spacing w:line="240" w:lineRule="auto"/>
              <w:ind w:firstLine="0"/>
              <w:jc w:val="center"/>
              <w:rPr>
                <w:rFonts w:cs="Times New Roman"/>
                <w:sz w:val="24"/>
                <w:szCs w:val="24"/>
              </w:rPr>
            </w:pPr>
            <w:r w:rsidRPr="009C318B">
              <w:rPr>
                <w:rFonts w:cs="Times New Roman"/>
                <w:sz w:val="24"/>
                <w:szCs w:val="24"/>
              </w:rPr>
              <w:t>0</w:t>
            </w:r>
          </w:p>
        </w:tc>
        <w:tc>
          <w:tcPr>
            <w:tcW w:w="0" w:type="auto"/>
            <w:vAlign w:val="center"/>
          </w:tcPr>
          <w:p w14:paraId="28036034" w14:textId="4BA57AD1" w:rsidR="000B108E" w:rsidRPr="009C318B" w:rsidRDefault="000B108E" w:rsidP="003B221F">
            <w:pPr>
              <w:spacing w:line="240" w:lineRule="auto"/>
              <w:ind w:firstLine="0"/>
              <w:jc w:val="center"/>
              <w:rPr>
                <w:rFonts w:cs="Times New Roman"/>
                <w:sz w:val="24"/>
                <w:szCs w:val="24"/>
              </w:rPr>
            </w:pPr>
            <w:r w:rsidRPr="009C318B">
              <w:rPr>
                <w:rFonts w:cs="Times New Roman"/>
                <w:sz w:val="24"/>
                <w:szCs w:val="24"/>
              </w:rPr>
              <w:t>0</w:t>
            </w:r>
          </w:p>
        </w:tc>
      </w:tr>
      <w:tr w:rsidR="00601480" w14:paraId="5E358B75" w14:textId="248E84E2" w:rsidTr="009C318B">
        <w:trPr>
          <w:trHeight w:val="258"/>
        </w:trPr>
        <w:tc>
          <w:tcPr>
            <w:tcW w:w="0" w:type="auto"/>
            <w:shd w:val="clear" w:color="auto" w:fill="auto"/>
            <w:vAlign w:val="center"/>
          </w:tcPr>
          <w:p w14:paraId="2C59AC6A" w14:textId="77777777" w:rsidR="00601480" w:rsidRPr="009C318B" w:rsidRDefault="00601480" w:rsidP="00601480">
            <w:pPr>
              <w:spacing w:line="240" w:lineRule="auto"/>
              <w:ind w:firstLine="0"/>
              <w:jc w:val="left"/>
              <w:rPr>
                <w:rFonts w:cs="Times New Roman"/>
                <w:sz w:val="24"/>
                <w:szCs w:val="24"/>
              </w:rPr>
            </w:pPr>
            <w:r w:rsidRPr="009C318B">
              <w:rPr>
                <w:rFonts w:cs="Times New Roman"/>
                <w:sz w:val="24"/>
                <w:szCs w:val="24"/>
              </w:rPr>
              <w:t>Показатель уровня выплат, кроме страхования жизни</w:t>
            </w:r>
          </w:p>
        </w:tc>
        <w:tc>
          <w:tcPr>
            <w:tcW w:w="1233" w:type="dxa"/>
            <w:shd w:val="clear" w:color="auto" w:fill="auto"/>
            <w:vAlign w:val="center"/>
          </w:tcPr>
          <w:p w14:paraId="0738229F" w14:textId="77777777"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0,4 – 0,6</w:t>
            </w:r>
          </w:p>
        </w:tc>
        <w:tc>
          <w:tcPr>
            <w:tcW w:w="889" w:type="dxa"/>
            <w:vAlign w:val="center"/>
          </w:tcPr>
          <w:p w14:paraId="2F7030D6" w14:textId="736D3A4E" w:rsidR="00601480" w:rsidRPr="009C318B" w:rsidRDefault="00601480" w:rsidP="003B221F">
            <w:pPr>
              <w:spacing w:line="240" w:lineRule="auto"/>
              <w:ind w:firstLine="0"/>
              <w:jc w:val="center"/>
              <w:rPr>
                <w:rFonts w:cs="Times New Roman"/>
                <w:sz w:val="24"/>
                <w:szCs w:val="24"/>
              </w:rPr>
            </w:pPr>
            <w:r w:rsidRPr="009C318B">
              <w:rPr>
                <w:rFonts w:cs="Times New Roman"/>
                <w:color w:val="000000"/>
                <w:sz w:val="24"/>
                <w:szCs w:val="24"/>
              </w:rPr>
              <w:t>0,42</w:t>
            </w:r>
          </w:p>
        </w:tc>
        <w:tc>
          <w:tcPr>
            <w:tcW w:w="0" w:type="auto"/>
            <w:vAlign w:val="center"/>
          </w:tcPr>
          <w:p w14:paraId="6C7BECC8" w14:textId="4062C011" w:rsidR="00601480" w:rsidRPr="009C318B" w:rsidRDefault="00601480" w:rsidP="003B221F">
            <w:pPr>
              <w:spacing w:line="240" w:lineRule="auto"/>
              <w:ind w:firstLine="0"/>
              <w:jc w:val="center"/>
              <w:rPr>
                <w:rFonts w:cs="Times New Roman"/>
                <w:sz w:val="24"/>
                <w:szCs w:val="24"/>
              </w:rPr>
            </w:pPr>
            <w:r w:rsidRPr="009C318B">
              <w:rPr>
                <w:rFonts w:cs="Times New Roman"/>
                <w:color w:val="000000"/>
                <w:sz w:val="24"/>
                <w:szCs w:val="24"/>
              </w:rPr>
              <w:t>0,04</w:t>
            </w:r>
          </w:p>
        </w:tc>
        <w:tc>
          <w:tcPr>
            <w:tcW w:w="0" w:type="auto"/>
            <w:vAlign w:val="center"/>
          </w:tcPr>
          <w:p w14:paraId="6E8940E2" w14:textId="276F1E39" w:rsidR="00601480" w:rsidRPr="009C318B" w:rsidRDefault="00601480" w:rsidP="003B221F">
            <w:pPr>
              <w:spacing w:line="240" w:lineRule="auto"/>
              <w:ind w:firstLine="0"/>
              <w:jc w:val="center"/>
              <w:rPr>
                <w:rFonts w:cs="Times New Roman"/>
                <w:sz w:val="24"/>
                <w:szCs w:val="24"/>
              </w:rPr>
            </w:pPr>
            <w:r w:rsidRPr="009C318B">
              <w:rPr>
                <w:rFonts w:cs="Times New Roman"/>
                <w:color w:val="000000"/>
                <w:sz w:val="24"/>
                <w:szCs w:val="24"/>
              </w:rPr>
              <w:t>0,42</w:t>
            </w:r>
          </w:p>
        </w:tc>
        <w:tc>
          <w:tcPr>
            <w:tcW w:w="0" w:type="auto"/>
            <w:vAlign w:val="center"/>
          </w:tcPr>
          <w:p w14:paraId="29D1A710" w14:textId="6CE74693"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х</w:t>
            </w:r>
          </w:p>
        </w:tc>
        <w:tc>
          <w:tcPr>
            <w:tcW w:w="0" w:type="auto"/>
            <w:vAlign w:val="center"/>
          </w:tcPr>
          <w:p w14:paraId="3DFBBC1B" w14:textId="7F8B5562"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0</w:t>
            </w:r>
          </w:p>
        </w:tc>
        <w:tc>
          <w:tcPr>
            <w:tcW w:w="0" w:type="auto"/>
            <w:vAlign w:val="center"/>
          </w:tcPr>
          <w:p w14:paraId="0A8C8B5A" w14:textId="791E1398"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1</w:t>
            </w:r>
          </w:p>
        </w:tc>
      </w:tr>
      <w:tr w:rsidR="00B22951" w14:paraId="52D42C25" w14:textId="4CCAA67B" w:rsidTr="009C318B">
        <w:trPr>
          <w:trHeight w:val="242"/>
        </w:trPr>
        <w:tc>
          <w:tcPr>
            <w:tcW w:w="0" w:type="auto"/>
            <w:shd w:val="clear" w:color="auto" w:fill="auto"/>
            <w:vAlign w:val="center"/>
          </w:tcPr>
          <w:p w14:paraId="47340289" w14:textId="77777777" w:rsidR="00B22951" w:rsidRPr="009C318B" w:rsidRDefault="00B22951" w:rsidP="00B22951">
            <w:pPr>
              <w:spacing w:line="240" w:lineRule="auto"/>
              <w:ind w:firstLine="0"/>
              <w:jc w:val="left"/>
              <w:rPr>
                <w:rFonts w:cs="Times New Roman"/>
                <w:sz w:val="24"/>
                <w:szCs w:val="24"/>
              </w:rPr>
            </w:pPr>
            <w:r w:rsidRPr="009C318B">
              <w:rPr>
                <w:rFonts w:cs="Times New Roman"/>
                <w:sz w:val="24"/>
                <w:szCs w:val="24"/>
              </w:rPr>
              <w:t>Показатель уровня расходов</w:t>
            </w:r>
          </w:p>
        </w:tc>
        <w:tc>
          <w:tcPr>
            <w:tcW w:w="1233" w:type="dxa"/>
            <w:shd w:val="clear" w:color="auto" w:fill="auto"/>
            <w:vAlign w:val="center"/>
          </w:tcPr>
          <w:p w14:paraId="3152255A" w14:textId="77777777" w:rsidR="00B22951" w:rsidRPr="009C318B" w:rsidRDefault="00B22951" w:rsidP="003B221F">
            <w:pPr>
              <w:spacing w:line="240" w:lineRule="auto"/>
              <w:ind w:firstLine="0"/>
              <w:jc w:val="center"/>
              <w:rPr>
                <w:rFonts w:cs="Times New Roman"/>
                <w:sz w:val="24"/>
                <w:szCs w:val="24"/>
              </w:rPr>
            </w:pPr>
            <w:r w:rsidRPr="009C318B">
              <w:rPr>
                <w:rFonts w:cs="Times New Roman"/>
                <w:sz w:val="24"/>
                <w:szCs w:val="24"/>
              </w:rPr>
              <w:t>Спад</w:t>
            </w:r>
          </w:p>
        </w:tc>
        <w:tc>
          <w:tcPr>
            <w:tcW w:w="889" w:type="dxa"/>
            <w:vAlign w:val="center"/>
          </w:tcPr>
          <w:p w14:paraId="06554665" w14:textId="22AC25A8" w:rsidR="00B22951" w:rsidRPr="009C318B" w:rsidRDefault="00B22951" w:rsidP="003B221F">
            <w:pPr>
              <w:spacing w:line="240" w:lineRule="auto"/>
              <w:ind w:firstLine="0"/>
              <w:jc w:val="center"/>
              <w:rPr>
                <w:rFonts w:cs="Times New Roman"/>
                <w:sz w:val="24"/>
                <w:szCs w:val="24"/>
              </w:rPr>
            </w:pPr>
            <w:r w:rsidRPr="009C318B">
              <w:rPr>
                <w:rFonts w:cs="Times New Roman"/>
                <w:color w:val="000000"/>
                <w:sz w:val="24"/>
                <w:szCs w:val="24"/>
              </w:rPr>
              <w:t>3,73</w:t>
            </w:r>
          </w:p>
        </w:tc>
        <w:tc>
          <w:tcPr>
            <w:tcW w:w="0" w:type="auto"/>
            <w:vAlign w:val="center"/>
          </w:tcPr>
          <w:p w14:paraId="17F73B1F" w14:textId="412D5088" w:rsidR="00B22951" w:rsidRPr="009C318B" w:rsidRDefault="00B22951" w:rsidP="003B221F">
            <w:pPr>
              <w:spacing w:line="240" w:lineRule="auto"/>
              <w:ind w:firstLine="0"/>
              <w:jc w:val="center"/>
              <w:rPr>
                <w:rFonts w:cs="Times New Roman"/>
                <w:sz w:val="24"/>
                <w:szCs w:val="24"/>
              </w:rPr>
            </w:pPr>
            <w:r w:rsidRPr="009C318B">
              <w:rPr>
                <w:rFonts w:cs="Times New Roman"/>
                <w:color w:val="000000"/>
                <w:sz w:val="24"/>
                <w:szCs w:val="24"/>
              </w:rPr>
              <w:t>5,03</w:t>
            </w:r>
          </w:p>
        </w:tc>
        <w:tc>
          <w:tcPr>
            <w:tcW w:w="0" w:type="auto"/>
            <w:vAlign w:val="center"/>
          </w:tcPr>
          <w:p w14:paraId="4AD7AD88" w14:textId="02775B95" w:rsidR="00B22951" w:rsidRPr="009C318B" w:rsidRDefault="00B22951" w:rsidP="003B221F">
            <w:pPr>
              <w:spacing w:line="240" w:lineRule="auto"/>
              <w:ind w:firstLine="0"/>
              <w:jc w:val="center"/>
              <w:rPr>
                <w:rFonts w:cs="Times New Roman"/>
                <w:sz w:val="24"/>
                <w:szCs w:val="24"/>
              </w:rPr>
            </w:pPr>
            <w:r w:rsidRPr="009C318B">
              <w:rPr>
                <w:rFonts w:cs="Times New Roman"/>
                <w:color w:val="000000"/>
                <w:sz w:val="24"/>
                <w:szCs w:val="24"/>
              </w:rPr>
              <w:t>35,67</w:t>
            </w:r>
          </w:p>
        </w:tc>
        <w:tc>
          <w:tcPr>
            <w:tcW w:w="0" w:type="auto"/>
            <w:vAlign w:val="center"/>
          </w:tcPr>
          <w:p w14:paraId="66AC5FF9" w14:textId="0BEA4808" w:rsidR="00B22951" w:rsidRPr="009C318B" w:rsidRDefault="00B22951" w:rsidP="003B221F">
            <w:pPr>
              <w:spacing w:line="240" w:lineRule="auto"/>
              <w:ind w:firstLine="0"/>
              <w:jc w:val="center"/>
              <w:rPr>
                <w:rFonts w:cs="Times New Roman"/>
                <w:sz w:val="24"/>
                <w:szCs w:val="24"/>
              </w:rPr>
            </w:pPr>
            <w:r w:rsidRPr="009C318B">
              <w:rPr>
                <w:rFonts w:cs="Times New Roman"/>
                <w:sz w:val="24"/>
                <w:szCs w:val="24"/>
              </w:rPr>
              <w:t>х</w:t>
            </w:r>
          </w:p>
        </w:tc>
        <w:tc>
          <w:tcPr>
            <w:tcW w:w="0" w:type="auto"/>
            <w:vAlign w:val="center"/>
          </w:tcPr>
          <w:p w14:paraId="3CAAC89B" w14:textId="39CD50F3" w:rsidR="00B22951" w:rsidRPr="009C318B" w:rsidRDefault="00CC2E51" w:rsidP="003B221F">
            <w:pPr>
              <w:spacing w:line="240" w:lineRule="auto"/>
              <w:ind w:firstLine="0"/>
              <w:jc w:val="center"/>
              <w:rPr>
                <w:rFonts w:cs="Times New Roman"/>
                <w:sz w:val="24"/>
                <w:szCs w:val="24"/>
              </w:rPr>
            </w:pPr>
            <w:r>
              <w:rPr>
                <w:rFonts w:cs="Times New Roman"/>
                <w:sz w:val="24"/>
                <w:szCs w:val="24"/>
              </w:rPr>
              <w:t>0</w:t>
            </w:r>
          </w:p>
        </w:tc>
        <w:tc>
          <w:tcPr>
            <w:tcW w:w="0" w:type="auto"/>
            <w:vAlign w:val="center"/>
          </w:tcPr>
          <w:p w14:paraId="15618BA9" w14:textId="70E00540" w:rsidR="00B22951" w:rsidRPr="009C318B" w:rsidRDefault="00CC2E51" w:rsidP="003B221F">
            <w:pPr>
              <w:spacing w:line="240" w:lineRule="auto"/>
              <w:ind w:firstLine="0"/>
              <w:jc w:val="center"/>
              <w:rPr>
                <w:rFonts w:cs="Times New Roman"/>
                <w:sz w:val="24"/>
                <w:szCs w:val="24"/>
              </w:rPr>
            </w:pPr>
            <w:r>
              <w:rPr>
                <w:rFonts w:cs="Times New Roman"/>
                <w:sz w:val="24"/>
                <w:szCs w:val="24"/>
              </w:rPr>
              <w:t>0</w:t>
            </w:r>
          </w:p>
        </w:tc>
      </w:tr>
      <w:tr w:rsidR="00601480" w14:paraId="24276548" w14:textId="5A37971A" w:rsidTr="009C318B">
        <w:trPr>
          <w:trHeight w:val="518"/>
        </w:trPr>
        <w:tc>
          <w:tcPr>
            <w:tcW w:w="0" w:type="auto"/>
            <w:shd w:val="clear" w:color="auto" w:fill="auto"/>
            <w:vAlign w:val="center"/>
          </w:tcPr>
          <w:p w14:paraId="30AE6002" w14:textId="77777777" w:rsidR="00601480" w:rsidRPr="009C318B" w:rsidRDefault="00601480" w:rsidP="00601480">
            <w:pPr>
              <w:spacing w:line="240" w:lineRule="auto"/>
              <w:ind w:firstLine="0"/>
              <w:jc w:val="left"/>
              <w:rPr>
                <w:rFonts w:cs="Times New Roman"/>
                <w:sz w:val="24"/>
                <w:szCs w:val="24"/>
              </w:rPr>
            </w:pPr>
            <w:r w:rsidRPr="009C318B">
              <w:rPr>
                <w:rFonts w:cs="Times New Roman"/>
                <w:sz w:val="24"/>
                <w:szCs w:val="24"/>
              </w:rPr>
              <w:t>Доля собственного капитала</w:t>
            </w:r>
          </w:p>
          <w:p w14:paraId="2CA5FB07" w14:textId="77777777" w:rsidR="00601480" w:rsidRPr="009C318B" w:rsidRDefault="00601480" w:rsidP="00601480">
            <w:pPr>
              <w:spacing w:line="240" w:lineRule="auto"/>
              <w:ind w:firstLine="0"/>
              <w:jc w:val="left"/>
              <w:rPr>
                <w:rFonts w:cs="Times New Roman"/>
                <w:sz w:val="24"/>
                <w:szCs w:val="24"/>
              </w:rPr>
            </w:pPr>
            <w:r w:rsidRPr="009C318B">
              <w:rPr>
                <w:rFonts w:cs="Times New Roman"/>
                <w:sz w:val="24"/>
                <w:szCs w:val="24"/>
              </w:rPr>
              <w:t>в пассивах</w:t>
            </w:r>
          </w:p>
        </w:tc>
        <w:tc>
          <w:tcPr>
            <w:tcW w:w="1233" w:type="dxa"/>
            <w:shd w:val="clear" w:color="auto" w:fill="auto"/>
            <w:vAlign w:val="center"/>
          </w:tcPr>
          <w:p w14:paraId="769C0E43" w14:textId="77777777"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не менее 0,5</w:t>
            </w:r>
          </w:p>
        </w:tc>
        <w:tc>
          <w:tcPr>
            <w:tcW w:w="889" w:type="dxa"/>
            <w:vAlign w:val="center"/>
          </w:tcPr>
          <w:p w14:paraId="3B4B91AD" w14:textId="49D7BC83" w:rsidR="00601480" w:rsidRPr="009C318B" w:rsidRDefault="00601480" w:rsidP="003B221F">
            <w:pPr>
              <w:spacing w:line="240" w:lineRule="auto"/>
              <w:ind w:firstLine="0"/>
              <w:jc w:val="center"/>
              <w:rPr>
                <w:rFonts w:cs="Times New Roman"/>
                <w:sz w:val="24"/>
                <w:szCs w:val="24"/>
              </w:rPr>
            </w:pPr>
            <w:r w:rsidRPr="009C318B">
              <w:rPr>
                <w:rFonts w:cs="Times New Roman"/>
                <w:color w:val="000000"/>
                <w:sz w:val="24"/>
                <w:szCs w:val="24"/>
              </w:rPr>
              <w:t>0,37</w:t>
            </w:r>
          </w:p>
        </w:tc>
        <w:tc>
          <w:tcPr>
            <w:tcW w:w="0" w:type="auto"/>
            <w:vAlign w:val="center"/>
          </w:tcPr>
          <w:p w14:paraId="622978B3" w14:textId="7467CD0C" w:rsidR="00601480" w:rsidRPr="009C318B" w:rsidRDefault="00601480" w:rsidP="003B221F">
            <w:pPr>
              <w:spacing w:line="240" w:lineRule="auto"/>
              <w:ind w:firstLine="0"/>
              <w:jc w:val="center"/>
              <w:rPr>
                <w:rFonts w:cs="Times New Roman"/>
                <w:sz w:val="24"/>
                <w:szCs w:val="24"/>
              </w:rPr>
            </w:pPr>
            <w:r w:rsidRPr="009C318B">
              <w:rPr>
                <w:rFonts w:cs="Times New Roman"/>
                <w:color w:val="000000"/>
                <w:sz w:val="24"/>
                <w:szCs w:val="24"/>
              </w:rPr>
              <w:t>0,31</w:t>
            </w:r>
          </w:p>
        </w:tc>
        <w:tc>
          <w:tcPr>
            <w:tcW w:w="0" w:type="auto"/>
            <w:vAlign w:val="center"/>
          </w:tcPr>
          <w:p w14:paraId="78420C4D" w14:textId="4D322EEF" w:rsidR="00601480" w:rsidRPr="009C318B" w:rsidRDefault="00601480" w:rsidP="003B221F">
            <w:pPr>
              <w:spacing w:line="240" w:lineRule="auto"/>
              <w:ind w:firstLine="0"/>
              <w:jc w:val="center"/>
              <w:rPr>
                <w:rFonts w:cs="Times New Roman"/>
                <w:sz w:val="24"/>
                <w:szCs w:val="24"/>
              </w:rPr>
            </w:pPr>
            <w:r w:rsidRPr="009C318B">
              <w:rPr>
                <w:rFonts w:cs="Times New Roman"/>
                <w:color w:val="000000"/>
                <w:sz w:val="24"/>
                <w:szCs w:val="24"/>
              </w:rPr>
              <w:t>0,32</w:t>
            </w:r>
          </w:p>
        </w:tc>
        <w:tc>
          <w:tcPr>
            <w:tcW w:w="0" w:type="auto"/>
            <w:vAlign w:val="center"/>
          </w:tcPr>
          <w:p w14:paraId="3076FDBB" w14:textId="193F5E1E"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х</w:t>
            </w:r>
          </w:p>
        </w:tc>
        <w:tc>
          <w:tcPr>
            <w:tcW w:w="0" w:type="auto"/>
            <w:vAlign w:val="center"/>
          </w:tcPr>
          <w:p w14:paraId="3E7AF6CB" w14:textId="2F0A6FD4"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0</w:t>
            </w:r>
          </w:p>
        </w:tc>
        <w:tc>
          <w:tcPr>
            <w:tcW w:w="0" w:type="auto"/>
            <w:vAlign w:val="center"/>
          </w:tcPr>
          <w:p w14:paraId="21ACAFF1" w14:textId="07FC6792"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1</w:t>
            </w:r>
          </w:p>
        </w:tc>
      </w:tr>
      <w:tr w:rsidR="00601480" w14:paraId="04DE2C4D" w14:textId="77777777" w:rsidTr="009C318B">
        <w:trPr>
          <w:trHeight w:val="518"/>
        </w:trPr>
        <w:tc>
          <w:tcPr>
            <w:tcW w:w="0" w:type="auto"/>
            <w:gridSpan w:val="6"/>
            <w:shd w:val="clear" w:color="auto" w:fill="auto"/>
            <w:vAlign w:val="center"/>
          </w:tcPr>
          <w:p w14:paraId="6ABB0820" w14:textId="43683CC5"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Общая оценка</w:t>
            </w:r>
          </w:p>
        </w:tc>
        <w:tc>
          <w:tcPr>
            <w:tcW w:w="0" w:type="auto"/>
            <w:vAlign w:val="center"/>
          </w:tcPr>
          <w:p w14:paraId="24339B2E" w14:textId="0A6EE608" w:rsidR="00601480" w:rsidRPr="009C318B" w:rsidRDefault="00CC2E51" w:rsidP="003B221F">
            <w:pPr>
              <w:spacing w:line="240" w:lineRule="auto"/>
              <w:ind w:firstLine="0"/>
              <w:jc w:val="center"/>
              <w:rPr>
                <w:rFonts w:cs="Times New Roman"/>
                <w:sz w:val="24"/>
                <w:szCs w:val="24"/>
              </w:rPr>
            </w:pPr>
            <w:r>
              <w:rPr>
                <w:rFonts w:cs="Times New Roman"/>
                <w:sz w:val="24"/>
                <w:szCs w:val="24"/>
              </w:rPr>
              <w:t>4</w:t>
            </w:r>
          </w:p>
        </w:tc>
        <w:tc>
          <w:tcPr>
            <w:tcW w:w="0" w:type="auto"/>
            <w:vAlign w:val="center"/>
          </w:tcPr>
          <w:p w14:paraId="6AD4E83C" w14:textId="2CE725D9" w:rsidR="00601480" w:rsidRPr="009C318B" w:rsidRDefault="00CC2E51" w:rsidP="003B221F">
            <w:pPr>
              <w:spacing w:line="240" w:lineRule="auto"/>
              <w:ind w:firstLine="0"/>
              <w:jc w:val="center"/>
              <w:rPr>
                <w:rFonts w:cs="Times New Roman"/>
                <w:sz w:val="24"/>
                <w:szCs w:val="24"/>
              </w:rPr>
            </w:pPr>
            <w:r>
              <w:rPr>
                <w:rFonts w:cs="Times New Roman"/>
                <w:sz w:val="24"/>
                <w:szCs w:val="24"/>
              </w:rPr>
              <w:t>4</w:t>
            </w:r>
          </w:p>
        </w:tc>
      </w:tr>
      <w:tr w:rsidR="00601480" w14:paraId="10D4C925" w14:textId="77777777" w:rsidTr="009C318B">
        <w:trPr>
          <w:trHeight w:val="518"/>
        </w:trPr>
        <w:tc>
          <w:tcPr>
            <w:tcW w:w="0" w:type="auto"/>
            <w:gridSpan w:val="6"/>
            <w:shd w:val="clear" w:color="auto" w:fill="auto"/>
            <w:vAlign w:val="center"/>
          </w:tcPr>
          <w:p w14:paraId="44DDF28C" w14:textId="26FAAE20"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Максимально возможная оценка</w:t>
            </w:r>
          </w:p>
        </w:tc>
        <w:tc>
          <w:tcPr>
            <w:tcW w:w="0" w:type="auto"/>
            <w:vAlign w:val="center"/>
          </w:tcPr>
          <w:p w14:paraId="11AECA8A" w14:textId="7A0A5C18" w:rsidR="00601480" w:rsidRPr="009C318B" w:rsidRDefault="00B22951" w:rsidP="003B221F">
            <w:pPr>
              <w:spacing w:line="240" w:lineRule="auto"/>
              <w:ind w:firstLine="0"/>
              <w:jc w:val="center"/>
              <w:rPr>
                <w:rFonts w:cs="Times New Roman"/>
                <w:sz w:val="24"/>
                <w:szCs w:val="24"/>
              </w:rPr>
            </w:pPr>
            <w:r w:rsidRPr="009C318B">
              <w:rPr>
                <w:rFonts w:cs="Times New Roman"/>
                <w:sz w:val="24"/>
                <w:szCs w:val="24"/>
              </w:rPr>
              <w:t>10</w:t>
            </w:r>
          </w:p>
        </w:tc>
        <w:tc>
          <w:tcPr>
            <w:tcW w:w="0" w:type="auto"/>
            <w:vAlign w:val="center"/>
          </w:tcPr>
          <w:p w14:paraId="799CD643" w14:textId="013D75D9" w:rsidR="00601480" w:rsidRPr="009C318B" w:rsidRDefault="00B22951" w:rsidP="003B221F">
            <w:pPr>
              <w:spacing w:line="240" w:lineRule="auto"/>
              <w:ind w:firstLine="0"/>
              <w:jc w:val="center"/>
              <w:rPr>
                <w:rFonts w:cs="Times New Roman"/>
                <w:sz w:val="24"/>
                <w:szCs w:val="24"/>
              </w:rPr>
            </w:pPr>
            <w:r w:rsidRPr="009C318B">
              <w:rPr>
                <w:rFonts w:cs="Times New Roman"/>
                <w:sz w:val="24"/>
                <w:szCs w:val="24"/>
              </w:rPr>
              <w:t>10</w:t>
            </w:r>
          </w:p>
        </w:tc>
      </w:tr>
      <w:tr w:rsidR="00601480" w14:paraId="3DFABFFB" w14:textId="77777777" w:rsidTr="009C318B">
        <w:trPr>
          <w:trHeight w:val="518"/>
        </w:trPr>
        <w:tc>
          <w:tcPr>
            <w:tcW w:w="0" w:type="auto"/>
            <w:gridSpan w:val="6"/>
            <w:shd w:val="clear" w:color="auto" w:fill="auto"/>
            <w:vAlign w:val="center"/>
          </w:tcPr>
          <w:p w14:paraId="3CD36047" w14:textId="5306BBB9" w:rsidR="00601480" w:rsidRPr="009C318B" w:rsidRDefault="00601480" w:rsidP="003B221F">
            <w:pPr>
              <w:spacing w:line="240" w:lineRule="auto"/>
              <w:ind w:firstLine="0"/>
              <w:jc w:val="center"/>
              <w:rPr>
                <w:rFonts w:cs="Times New Roman"/>
                <w:sz w:val="24"/>
                <w:szCs w:val="24"/>
              </w:rPr>
            </w:pPr>
            <w:r w:rsidRPr="009C318B">
              <w:rPr>
                <w:rFonts w:cs="Times New Roman"/>
                <w:sz w:val="24"/>
                <w:szCs w:val="24"/>
              </w:rPr>
              <w:t>Уровень безопасности</w:t>
            </w:r>
            <w:r w:rsidR="00A5789A">
              <w:rPr>
                <w:rFonts w:cs="Times New Roman"/>
                <w:sz w:val="24"/>
                <w:szCs w:val="24"/>
              </w:rPr>
              <w:t>, %</w:t>
            </w:r>
          </w:p>
        </w:tc>
        <w:tc>
          <w:tcPr>
            <w:tcW w:w="0" w:type="auto"/>
            <w:vAlign w:val="center"/>
          </w:tcPr>
          <w:p w14:paraId="142167FA" w14:textId="56EA812E" w:rsidR="00601480" w:rsidRPr="009C318B" w:rsidRDefault="00B22951" w:rsidP="003B221F">
            <w:pPr>
              <w:spacing w:line="240" w:lineRule="auto"/>
              <w:ind w:firstLine="0"/>
              <w:jc w:val="center"/>
              <w:rPr>
                <w:rFonts w:cs="Times New Roman"/>
                <w:sz w:val="24"/>
                <w:szCs w:val="24"/>
              </w:rPr>
            </w:pPr>
            <w:r w:rsidRPr="009C318B">
              <w:rPr>
                <w:rFonts w:cs="Times New Roman"/>
                <w:sz w:val="24"/>
                <w:szCs w:val="24"/>
              </w:rPr>
              <w:t>60</w:t>
            </w:r>
          </w:p>
        </w:tc>
        <w:tc>
          <w:tcPr>
            <w:tcW w:w="0" w:type="auto"/>
            <w:vAlign w:val="center"/>
          </w:tcPr>
          <w:p w14:paraId="609E8FAD" w14:textId="7D1F1A87" w:rsidR="00601480" w:rsidRPr="009C318B" w:rsidRDefault="00B22951" w:rsidP="003B221F">
            <w:pPr>
              <w:spacing w:line="240" w:lineRule="auto"/>
              <w:ind w:firstLine="0"/>
              <w:jc w:val="center"/>
              <w:rPr>
                <w:rFonts w:cs="Times New Roman"/>
                <w:sz w:val="24"/>
                <w:szCs w:val="24"/>
              </w:rPr>
            </w:pPr>
            <w:r w:rsidRPr="009C318B">
              <w:rPr>
                <w:rFonts w:cs="Times New Roman"/>
                <w:sz w:val="24"/>
                <w:szCs w:val="24"/>
              </w:rPr>
              <w:t>60</w:t>
            </w:r>
          </w:p>
        </w:tc>
      </w:tr>
    </w:tbl>
    <w:p w14:paraId="08997FF3" w14:textId="77777777" w:rsidR="00206105" w:rsidRDefault="00206105" w:rsidP="00FE6CDE">
      <w:pPr>
        <w:spacing w:line="240" w:lineRule="auto"/>
        <w:ind w:firstLine="0"/>
      </w:pPr>
    </w:p>
    <w:p w14:paraId="0B09DAA9" w14:textId="7D9C096B" w:rsidR="0030316D" w:rsidRDefault="0030316D" w:rsidP="007A798A">
      <w:pPr>
        <w:ind w:firstLine="708"/>
      </w:pPr>
      <w:r>
        <w:t>Так, 2020 год характеризовался заметными проблемами в отношении показателя уровня выплат, кроме страхования жизни, которая составила 0,04 ед. Но к 2021 г. данный показатель принял нормативное значение и составил 0,42 ед.</w:t>
      </w:r>
    </w:p>
    <w:p w14:paraId="7E203B32" w14:textId="15CC8D69" w:rsidR="00BB3420" w:rsidRDefault="00BB3420" w:rsidP="007A798A">
      <w:pPr>
        <w:ind w:firstLine="708"/>
      </w:pPr>
      <w:r>
        <w:t xml:space="preserve">Общая оценка финансовой составляющей организации в 2020 и 2021 гг. составила </w:t>
      </w:r>
      <w:r w:rsidR="00CC2E51">
        <w:t>4</w:t>
      </w:r>
      <w:r>
        <w:t xml:space="preserve"> из 10 возможных баллов, а уровень безопасности составил </w:t>
      </w:r>
      <w:r w:rsidR="00CC2E51">
        <w:t>4</w:t>
      </w:r>
      <w:r>
        <w:t>0%.</w:t>
      </w:r>
    </w:p>
    <w:p w14:paraId="5C506C5A" w14:textId="0277075C" w:rsidR="00E83561" w:rsidRDefault="00E83561" w:rsidP="007A798A">
      <w:pPr>
        <w:ind w:firstLine="708"/>
      </w:pPr>
      <w:r>
        <w:t>Стоит отметить, что о</w:t>
      </w:r>
      <w:r w:rsidRPr="00E83561">
        <w:t>бщая рентабельность ПАО СК «Росгосстрах»</w:t>
      </w:r>
      <w:r>
        <w:t xml:space="preserve"> имеет положительную тенденцию. Так, в 2021 г. данный показатель составил 21,66 %.</w:t>
      </w:r>
    </w:p>
    <w:p w14:paraId="2DE441CA" w14:textId="28C5EDB6" w:rsidR="00A5789A" w:rsidRDefault="00A5789A" w:rsidP="00205CE3">
      <w:pPr>
        <w:ind w:firstLine="708"/>
      </w:pPr>
      <w:r>
        <w:t>Но рентабельность активов</w:t>
      </w:r>
      <w:r>
        <w:rPr>
          <w:szCs w:val="28"/>
        </w:rPr>
        <w:t xml:space="preserve"> в отчетном году составила </w:t>
      </w:r>
      <w:r w:rsidRPr="00BE283B">
        <w:rPr>
          <w:szCs w:val="28"/>
        </w:rPr>
        <w:t>0,59</w:t>
      </w:r>
      <w:r>
        <w:rPr>
          <w:szCs w:val="28"/>
        </w:rPr>
        <w:t xml:space="preserve"> %, что говорит о том, </w:t>
      </w:r>
      <w:r w:rsidRPr="00BE283B">
        <w:rPr>
          <w:szCs w:val="28"/>
        </w:rPr>
        <w:t xml:space="preserve">что компания неэффективно использует активы </w:t>
      </w:r>
      <w:r>
        <w:rPr>
          <w:szCs w:val="28"/>
        </w:rPr>
        <w:t>и</w:t>
      </w:r>
      <w:r w:rsidRPr="00BE283B">
        <w:rPr>
          <w:szCs w:val="28"/>
        </w:rPr>
        <w:t xml:space="preserve"> у нее много заемных средств.</w:t>
      </w:r>
    </w:p>
    <w:p w14:paraId="664017E9" w14:textId="445C8EEF" w:rsidR="00205CE3" w:rsidRDefault="00205CE3" w:rsidP="00205CE3">
      <w:pPr>
        <w:ind w:firstLine="708"/>
      </w:pPr>
      <w:r>
        <w:t>Доля собственного капитала в пассивах уменьшилась до 0,31 ед. по сравнению с 2019 годом, что негативно сказывается на структуре пассива организации, так как обязательств у организации становится больше с каждым годом.</w:t>
      </w:r>
    </w:p>
    <w:p w14:paraId="556A3F9C" w14:textId="083320A5" w:rsidR="00D1622D" w:rsidRDefault="00D1622D" w:rsidP="002336BC">
      <w:pPr>
        <w:ind w:firstLine="708"/>
      </w:pPr>
      <w:r>
        <w:lastRenderedPageBreak/>
        <w:t>Таким образом,</w:t>
      </w:r>
      <w:r w:rsidRPr="00D1622D">
        <w:t xml:space="preserve"> </w:t>
      </w:r>
      <w:r>
        <w:t>можно сделать вывод, что финансовая безопасность рассматриваемой организации повысилась, однако все еще несовершенна.</w:t>
      </w:r>
    </w:p>
    <w:p w14:paraId="149D6114" w14:textId="7E15E2F4" w:rsidR="005119F5" w:rsidRDefault="001D34DD" w:rsidP="008002CF">
      <w:pPr>
        <w:pStyle w:val="2"/>
        <w:rPr>
          <w:rFonts w:cs="Times New Roman"/>
          <w:b/>
          <w:bCs/>
          <w:szCs w:val="28"/>
        </w:rPr>
      </w:pPr>
      <w:bookmarkStart w:id="8" w:name="_Toc135135641"/>
      <w:r w:rsidRPr="001D34DD">
        <w:rPr>
          <w:rFonts w:cs="Times New Roman"/>
          <w:b/>
          <w:bCs/>
          <w:szCs w:val="28"/>
        </w:rPr>
        <w:t>2.3</w:t>
      </w:r>
      <w:r w:rsidR="007D6481">
        <w:rPr>
          <w:rFonts w:cs="Times New Roman"/>
          <w:b/>
          <w:bCs/>
          <w:szCs w:val="28"/>
        </w:rPr>
        <w:t> </w:t>
      </w:r>
      <w:r w:rsidRPr="001D34DD">
        <w:rPr>
          <w:rFonts w:cs="Times New Roman"/>
          <w:b/>
          <w:bCs/>
          <w:szCs w:val="28"/>
        </w:rPr>
        <w:t xml:space="preserve">Описание существующих проблем системы экономической </w:t>
      </w:r>
      <w:r w:rsidR="00B20490">
        <w:rPr>
          <w:rFonts w:cs="Times New Roman"/>
          <w:b/>
          <w:bCs/>
          <w:szCs w:val="28"/>
        </w:rPr>
        <w:t xml:space="preserve">        </w:t>
      </w:r>
      <w:r w:rsidRPr="001D34DD">
        <w:rPr>
          <w:rFonts w:cs="Times New Roman"/>
          <w:b/>
          <w:bCs/>
          <w:szCs w:val="28"/>
        </w:rPr>
        <w:t>безопасности</w:t>
      </w:r>
      <w:bookmarkEnd w:id="8"/>
    </w:p>
    <w:p w14:paraId="691533AB" w14:textId="77777777" w:rsidR="000018C3" w:rsidRDefault="000018C3">
      <w:pPr>
        <w:spacing w:after="160" w:line="259" w:lineRule="auto"/>
        <w:ind w:firstLine="0"/>
        <w:contextualSpacing w:val="0"/>
        <w:jc w:val="left"/>
        <w:rPr>
          <w:rFonts w:cs="Times New Roman"/>
          <w:b/>
          <w:bCs/>
          <w:szCs w:val="28"/>
        </w:rPr>
      </w:pPr>
    </w:p>
    <w:p w14:paraId="4A664A4F" w14:textId="77777777" w:rsidR="00C15C39" w:rsidRDefault="00C15C39" w:rsidP="00C15C39">
      <w:pPr>
        <w:ind w:firstLine="708"/>
      </w:pPr>
      <w:r w:rsidRPr="00AC1F78">
        <w:t>Экономическая безопасность является одной из наиболее важных задач для страховых организаций, так как их работа в том числе заключается в защите финансовых и экономических интересов клиентов. ПАО СК «</w:t>
      </w:r>
      <w:r>
        <w:t>Росгосстрах</w:t>
      </w:r>
      <w:r w:rsidRPr="00AC1F78">
        <w:t xml:space="preserve">» в этом плане не исключение. </w:t>
      </w:r>
    </w:p>
    <w:p w14:paraId="48481DC3" w14:textId="77777777" w:rsidR="00C15C39" w:rsidRDefault="00C15C39" w:rsidP="00C15C39">
      <w:pPr>
        <w:ind w:firstLine="708"/>
      </w:pPr>
      <w:r>
        <w:t xml:space="preserve">Исследуем информационную безопасность ПАО СК «Росгосстрах». </w:t>
      </w:r>
    </w:p>
    <w:p w14:paraId="11AAAC64" w14:textId="77777777" w:rsidR="00C15C39" w:rsidRDefault="00C15C39" w:rsidP="00C15C39">
      <w:pPr>
        <w:ind w:firstLine="708"/>
      </w:pPr>
      <w:r w:rsidRPr="009778EE">
        <w:t>Одна из приоритетных задач ПАО СК «Росгосстрах»</w:t>
      </w:r>
      <w:r>
        <w:t xml:space="preserve"> –</w:t>
      </w:r>
      <w:r w:rsidRPr="009778EE">
        <w:t xml:space="preserve"> обеспечение безопасности хранения и переработки конфиденциальной информации. Нарушение такой безопасности может привести к утечке конфиденциальных данных и повлечь за собой негативные последствия, как для самих клиентов компании, так и для самой компании. Сотрудники представляют наибольшую угрозу информационной безопасности, что делает необходимым постоянный контроль и обновление мер безопасности. </w:t>
      </w:r>
    </w:p>
    <w:p w14:paraId="5F3C303E" w14:textId="1E7999C5" w:rsidR="00C15C39" w:rsidRDefault="00C15C39" w:rsidP="00C15C39">
      <w:pPr>
        <w:ind w:firstLine="708"/>
      </w:pPr>
      <w:r>
        <w:t xml:space="preserve">Далее изучим отчет о финансовых результатах в таблице </w:t>
      </w:r>
      <w:r w:rsidR="002336BC">
        <w:t>2.6</w:t>
      </w:r>
      <w:r>
        <w:t>.</w:t>
      </w:r>
    </w:p>
    <w:p w14:paraId="141C050B" w14:textId="41447582" w:rsidR="00C15C39" w:rsidRDefault="00C15C39" w:rsidP="00C15C39">
      <w:pPr>
        <w:ind w:firstLine="708"/>
      </w:pPr>
      <w:r>
        <w:t xml:space="preserve">Согласно данным таблицы </w:t>
      </w:r>
      <w:r w:rsidR="002336BC">
        <w:t xml:space="preserve">2.6 </w:t>
      </w:r>
      <w:r>
        <w:t>з</w:t>
      </w:r>
      <w:r w:rsidRPr="003F37C6">
        <w:t xml:space="preserve">аработанные страховые премии – нетто-перестрахование </w:t>
      </w:r>
      <w:r>
        <w:t xml:space="preserve">ПАО СК «Росгосстрах» в отчетном году составили </w:t>
      </w:r>
      <w:r w:rsidRPr="003F37C6">
        <w:t>78437198</w:t>
      </w:r>
      <w:r>
        <w:t xml:space="preserve"> тыс. руб., увеличившись на 1,6 % по сравнению с 2020 г. Это произошло за счет роста страховых премий, которые к 2021 г. повысились до </w:t>
      </w:r>
      <w:r w:rsidRPr="003F37C6">
        <w:t>100096526</w:t>
      </w:r>
      <w:r>
        <w:t xml:space="preserve"> тыс. руб., что на 14,15% больше, чем в 2020 г.  </w:t>
      </w:r>
    </w:p>
    <w:p w14:paraId="0E0859DF" w14:textId="77777777" w:rsidR="00F73A9E" w:rsidRDefault="00C15C39" w:rsidP="00F73A9E">
      <w:pPr>
        <w:ind w:firstLine="0"/>
      </w:pPr>
      <w:r>
        <w:tab/>
        <w:t xml:space="preserve">Доходы от страховой деятельность на отчетный год составили </w:t>
      </w:r>
      <w:r w:rsidRPr="003F37C6">
        <w:t>6487768</w:t>
      </w:r>
      <w:r>
        <w:t xml:space="preserve"> тыс. руб., снизившись на 20,86%, на что повлиял рост убытков, которые в 2021 г. составили </w:t>
      </w:r>
      <w:r w:rsidRPr="003F37C6">
        <w:t>38864711</w:t>
      </w:r>
      <w:r>
        <w:t xml:space="preserve"> тыс. руб., увеличившись на 10,43%.</w:t>
      </w:r>
    </w:p>
    <w:p w14:paraId="34AA3BC6" w14:textId="77777777" w:rsidR="002336BC" w:rsidRDefault="002336BC" w:rsidP="002336BC">
      <w:pPr>
        <w:ind w:firstLine="708"/>
      </w:pPr>
      <w:r>
        <w:t>Д</w:t>
      </w:r>
      <w:r w:rsidRPr="00E21CF5">
        <w:t>оход</w:t>
      </w:r>
      <w:r>
        <w:t>ы</w:t>
      </w:r>
      <w:r w:rsidRPr="00E21CF5">
        <w:t xml:space="preserve"> за вычетом расходов от инвестиционной деятельности</w:t>
      </w:r>
      <w:r>
        <w:t xml:space="preserve"> в отчетном году снизились на 20,44% и составили </w:t>
      </w:r>
      <w:r w:rsidRPr="00E21CF5">
        <w:t>5156870</w:t>
      </w:r>
      <w:r>
        <w:t xml:space="preserve"> тыс. руб., что говорит о снижении эффективности инвестиционной политики организации.</w:t>
      </w:r>
    </w:p>
    <w:p w14:paraId="2C402A79" w14:textId="77777777" w:rsidR="002336BC" w:rsidRDefault="002336BC" w:rsidP="00F73A9E">
      <w:pPr>
        <w:ind w:firstLine="0"/>
      </w:pPr>
    </w:p>
    <w:p w14:paraId="11DFBCAD" w14:textId="77777777" w:rsidR="00C15C39" w:rsidRDefault="00C15C39" w:rsidP="00C15C39">
      <w:pPr>
        <w:spacing w:line="240" w:lineRule="auto"/>
        <w:ind w:firstLine="0"/>
      </w:pPr>
    </w:p>
    <w:p w14:paraId="0EEEA44D" w14:textId="77777777" w:rsidR="00F73A9E" w:rsidRDefault="00F73A9E" w:rsidP="00C15C39">
      <w:pPr>
        <w:spacing w:line="240" w:lineRule="auto"/>
        <w:ind w:firstLine="708"/>
      </w:pPr>
    </w:p>
    <w:p w14:paraId="421E1AB9" w14:textId="6D4A6C8D" w:rsidR="00C15C39" w:rsidRDefault="00C15C39" w:rsidP="00C15C39">
      <w:pPr>
        <w:spacing w:line="240" w:lineRule="auto"/>
        <w:ind w:firstLine="708"/>
      </w:pPr>
      <w:r>
        <w:t xml:space="preserve">Таблица </w:t>
      </w:r>
      <w:r w:rsidR="002336BC">
        <w:t>2.6</w:t>
      </w:r>
      <w:r>
        <w:t xml:space="preserve"> – Отчет о финансовых результатах за 2020–2021 гг.</w:t>
      </w:r>
      <w:r w:rsidRPr="00ED1C3C">
        <w:t xml:space="preserve"> </w:t>
      </w:r>
      <w:r>
        <w:t>ПАО СК «Росгосстрах», тыс. руб.</w:t>
      </w:r>
    </w:p>
    <w:tbl>
      <w:tblPr>
        <w:tblStyle w:val="a9"/>
        <w:tblW w:w="0" w:type="auto"/>
        <w:tblLook w:val="04A0" w:firstRow="1" w:lastRow="0" w:firstColumn="1" w:lastColumn="0" w:noHBand="0" w:noVBand="1"/>
      </w:tblPr>
      <w:tblGrid>
        <w:gridCol w:w="3786"/>
        <w:gridCol w:w="1393"/>
        <w:gridCol w:w="1507"/>
        <w:gridCol w:w="1401"/>
        <w:gridCol w:w="1401"/>
      </w:tblGrid>
      <w:tr w:rsidR="00C15C39" w14:paraId="2EE91CA7" w14:textId="77777777" w:rsidTr="00D9486C">
        <w:tc>
          <w:tcPr>
            <w:tcW w:w="3964" w:type="dxa"/>
            <w:vAlign w:val="center"/>
          </w:tcPr>
          <w:p w14:paraId="17F407D2" w14:textId="77777777" w:rsidR="00C15C39" w:rsidRPr="00A34339" w:rsidRDefault="00C15C39" w:rsidP="00D9486C">
            <w:pPr>
              <w:spacing w:line="240" w:lineRule="auto"/>
              <w:ind w:firstLine="0"/>
              <w:jc w:val="center"/>
              <w:rPr>
                <w:rFonts w:cs="Times New Roman"/>
                <w:sz w:val="24"/>
                <w:szCs w:val="24"/>
              </w:rPr>
            </w:pPr>
            <w:r w:rsidRPr="00A34339">
              <w:rPr>
                <w:rFonts w:cs="Times New Roman"/>
                <w:sz w:val="24"/>
                <w:szCs w:val="24"/>
              </w:rPr>
              <w:t>Показатель</w:t>
            </w:r>
          </w:p>
        </w:tc>
        <w:tc>
          <w:tcPr>
            <w:tcW w:w="1418" w:type="dxa"/>
            <w:vAlign w:val="center"/>
          </w:tcPr>
          <w:p w14:paraId="07DCCA40" w14:textId="77777777" w:rsidR="00C15C39" w:rsidRPr="00A34339" w:rsidRDefault="00C15C39" w:rsidP="00D9486C">
            <w:pPr>
              <w:spacing w:line="240" w:lineRule="auto"/>
              <w:ind w:firstLine="0"/>
              <w:jc w:val="center"/>
              <w:rPr>
                <w:rFonts w:cs="Times New Roman"/>
                <w:sz w:val="24"/>
                <w:szCs w:val="24"/>
              </w:rPr>
            </w:pPr>
            <w:r w:rsidRPr="00A34339">
              <w:rPr>
                <w:rFonts w:cs="Times New Roman"/>
                <w:sz w:val="24"/>
                <w:szCs w:val="24"/>
              </w:rPr>
              <w:t>2020 г.</w:t>
            </w:r>
          </w:p>
        </w:tc>
        <w:tc>
          <w:tcPr>
            <w:tcW w:w="1532" w:type="dxa"/>
            <w:vAlign w:val="center"/>
          </w:tcPr>
          <w:p w14:paraId="3C47AD40" w14:textId="77777777" w:rsidR="00C15C39" w:rsidRPr="00A34339" w:rsidRDefault="00C15C39" w:rsidP="00D9486C">
            <w:pPr>
              <w:spacing w:line="240" w:lineRule="auto"/>
              <w:ind w:firstLine="0"/>
              <w:jc w:val="center"/>
              <w:rPr>
                <w:rFonts w:cs="Times New Roman"/>
                <w:sz w:val="24"/>
                <w:szCs w:val="24"/>
              </w:rPr>
            </w:pPr>
            <w:r w:rsidRPr="00A34339">
              <w:rPr>
                <w:rFonts w:cs="Times New Roman"/>
                <w:sz w:val="24"/>
                <w:szCs w:val="24"/>
              </w:rPr>
              <w:t>2021 г.</w:t>
            </w:r>
          </w:p>
        </w:tc>
        <w:tc>
          <w:tcPr>
            <w:tcW w:w="1176" w:type="dxa"/>
            <w:vAlign w:val="center"/>
          </w:tcPr>
          <w:p w14:paraId="24CE4C57" w14:textId="77777777" w:rsidR="00C15C39" w:rsidRPr="00A34339" w:rsidRDefault="00C15C39" w:rsidP="00D9486C">
            <w:pPr>
              <w:spacing w:line="240" w:lineRule="auto"/>
              <w:ind w:firstLine="0"/>
              <w:jc w:val="center"/>
              <w:rPr>
                <w:rFonts w:cs="Times New Roman"/>
                <w:sz w:val="24"/>
                <w:szCs w:val="24"/>
              </w:rPr>
            </w:pPr>
            <w:r w:rsidRPr="00A34339">
              <w:rPr>
                <w:rFonts w:cs="Times New Roman"/>
                <w:sz w:val="24"/>
                <w:szCs w:val="24"/>
              </w:rPr>
              <w:t>Изменение, тыс. руб.</w:t>
            </w:r>
          </w:p>
        </w:tc>
        <w:tc>
          <w:tcPr>
            <w:tcW w:w="1398" w:type="dxa"/>
            <w:vAlign w:val="center"/>
          </w:tcPr>
          <w:p w14:paraId="19536226" w14:textId="77777777" w:rsidR="00C15C39" w:rsidRPr="00A34339" w:rsidRDefault="00C15C39" w:rsidP="00D9486C">
            <w:pPr>
              <w:spacing w:line="240" w:lineRule="auto"/>
              <w:ind w:firstLine="0"/>
              <w:jc w:val="center"/>
              <w:rPr>
                <w:rFonts w:cs="Times New Roman"/>
                <w:sz w:val="24"/>
                <w:szCs w:val="24"/>
              </w:rPr>
            </w:pPr>
            <w:r w:rsidRPr="00A34339">
              <w:rPr>
                <w:rFonts w:cs="Times New Roman"/>
                <w:sz w:val="24"/>
                <w:szCs w:val="24"/>
              </w:rPr>
              <w:t>Изменение, %</w:t>
            </w:r>
          </w:p>
        </w:tc>
      </w:tr>
      <w:tr w:rsidR="00C15C39" w14:paraId="69C7498B" w14:textId="77777777" w:rsidTr="00D9486C">
        <w:tc>
          <w:tcPr>
            <w:tcW w:w="0" w:type="auto"/>
            <w:gridSpan w:val="5"/>
            <w:vAlign w:val="center"/>
          </w:tcPr>
          <w:p w14:paraId="3FFD0C22" w14:textId="77777777" w:rsidR="00C15C39" w:rsidRPr="00A34339" w:rsidRDefault="00C15C39" w:rsidP="00D9486C">
            <w:pPr>
              <w:spacing w:line="240" w:lineRule="auto"/>
              <w:ind w:firstLine="0"/>
              <w:jc w:val="center"/>
              <w:rPr>
                <w:rFonts w:cs="Times New Roman"/>
                <w:sz w:val="24"/>
                <w:szCs w:val="24"/>
              </w:rPr>
            </w:pPr>
            <w:r w:rsidRPr="00A34339">
              <w:rPr>
                <w:rFonts w:cs="Times New Roman"/>
                <w:sz w:val="24"/>
                <w:szCs w:val="24"/>
              </w:rPr>
              <w:t>Раздел 1. Страховая деятельность</w:t>
            </w:r>
          </w:p>
        </w:tc>
      </w:tr>
      <w:tr w:rsidR="00C15C39" w14:paraId="1E8C7921" w14:textId="77777777" w:rsidTr="00D9486C">
        <w:tc>
          <w:tcPr>
            <w:tcW w:w="0" w:type="auto"/>
            <w:gridSpan w:val="5"/>
            <w:vAlign w:val="center"/>
          </w:tcPr>
          <w:p w14:paraId="1D5D477E" w14:textId="77777777" w:rsidR="00C15C39" w:rsidRPr="00A34339" w:rsidRDefault="00C15C39" w:rsidP="00D9486C">
            <w:pPr>
              <w:spacing w:line="240" w:lineRule="auto"/>
              <w:ind w:firstLine="0"/>
              <w:jc w:val="center"/>
              <w:rPr>
                <w:rFonts w:cs="Times New Roman"/>
                <w:sz w:val="24"/>
                <w:szCs w:val="24"/>
              </w:rPr>
            </w:pPr>
            <w:r w:rsidRPr="00A34339">
              <w:rPr>
                <w:rFonts w:cs="Times New Roman"/>
                <w:sz w:val="24"/>
                <w:szCs w:val="24"/>
              </w:rPr>
              <w:t>Подраздел 2. Страхование иное, чем страхование жизни</w:t>
            </w:r>
          </w:p>
        </w:tc>
      </w:tr>
      <w:tr w:rsidR="00C15C39" w14:paraId="55E5A1C6" w14:textId="77777777" w:rsidTr="00D9486C">
        <w:trPr>
          <w:trHeight w:val="825"/>
        </w:trPr>
        <w:tc>
          <w:tcPr>
            <w:tcW w:w="3964" w:type="dxa"/>
            <w:vAlign w:val="center"/>
          </w:tcPr>
          <w:p w14:paraId="0E0F9DFD"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Заработанные страховые премии – нетто-перестрахование, в том числе:</w:t>
            </w:r>
          </w:p>
        </w:tc>
        <w:tc>
          <w:tcPr>
            <w:tcW w:w="1418" w:type="dxa"/>
            <w:vAlign w:val="center"/>
          </w:tcPr>
          <w:p w14:paraId="082CB2D4"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77203121</w:t>
            </w:r>
          </w:p>
        </w:tc>
        <w:tc>
          <w:tcPr>
            <w:tcW w:w="1532" w:type="dxa"/>
            <w:vAlign w:val="center"/>
          </w:tcPr>
          <w:p w14:paraId="35D5202B"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78437198</w:t>
            </w:r>
          </w:p>
        </w:tc>
        <w:tc>
          <w:tcPr>
            <w:tcW w:w="1176" w:type="dxa"/>
            <w:vAlign w:val="center"/>
          </w:tcPr>
          <w:p w14:paraId="4C3FF174"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1234077</w:t>
            </w:r>
          </w:p>
        </w:tc>
        <w:tc>
          <w:tcPr>
            <w:tcW w:w="1398" w:type="dxa"/>
            <w:vAlign w:val="center"/>
          </w:tcPr>
          <w:p w14:paraId="4C1ED531"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1,60</w:t>
            </w:r>
          </w:p>
        </w:tc>
      </w:tr>
      <w:tr w:rsidR="00C15C39" w14:paraId="13F73977" w14:textId="77777777" w:rsidTr="00D9486C">
        <w:tc>
          <w:tcPr>
            <w:tcW w:w="3964" w:type="dxa"/>
            <w:vAlign w:val="center"/>
          </w:tcPr>
          <w:p w14:paraId="657C1520"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страховые премии по операциям, переданные в перестрахование</w:t>
            </w:r>
          </w:p>
        </w:tc>
        <w:tc>
          <w:tcPr>
            <w:tcW w:w="1418" w:type="dxa"/>
            <w:vAlign w:val="center"/>
          </w:tcPr>
          <w:p w14:paraId="6443518D"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87687654</w:t>
            </w:r>
          </w:p>
        </w:tc>
        <w:tc>
          <w:tcPr>
            <w:tcW w:w="1532" w:type="dxa"/>
            <w:vAlign w:val="center"/>
          </w:tcPr>
          <w:p w14:paraId="059C81C4"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100096526</w:t>
            </w:r>
          </w:p>
        </w:tc>
        <w:tc>
          <w:tcPr>
            <w:tcW w:w="1176" w:type="dxa"/>
            <w:vAlign w:val="center"/>
          </w:tcPr>
          <w:p w14:paraId="602AF320"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12408872</w:t>
            </w:r>
          </w:p>
        </w:tc>
        <w:tc>
          <w:tcPr>
            <w:tcW w:w="1398" w:type="dxa"/>
            <w:vAlign w:val="center"/>
          </w:tcPr>
          <w:p w14:paraId="6ABDF1EE"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14,15</w:t>
            </w:r>
          </w:p>
        </w:tc>
      </w:tr>
      <w:tr w:rsidR="00C15C39" w14:paraId="69759B8D" w14:textId="77777777" w:rsidTr="00D9486C">
        <w:tc>
          <w:tcPr>
            <w:tcW w:w="3964" w:type="dxa"/>
            <w:vAlign w:val="center"/>
          </w:tcPr>
          <w:p w14:paraId="0E644354"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изменение резерва незаработанной премии</w:t>
            </w:r>
          </w:p>
        </w:tc>
        <w:tc>
          <w:tcPr>
            <w:tcW w:w="1418" w:type="dxa"/>
            <w:vAlign w:val="center"/>
          </w:tcPr>
          <w:p w14:paraId="3777B0BA"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-7162421</w:t>
            </w:r>
          </w:p>
        </w:tc>
        <w:tc>
          <w:tcPr>
            <w:tcW w:w="1532" w:type="dxa"/>
            <w:vAlign w:val="center"/>
          </w:tcPr>
          <w:p w14:paraId="05C3A6CA"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-15999775</w:t>
            </w:r>
          </w:p>
        </w:tc>
        <w:tc>
          <w:tcPr>
            <w:tcW w:w="1176" w:type="dxa"/>
            <w:vAlign w:val="center"/>
          </w:tcPr>
          <w:p w14:paraId="3DE25758"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-8837354</w:t>
            </w:r>
          </w:p>
        </w:tc>
        <w:tc>
          <w:tcPr>
            <w:tcW w:w="1398" w:type="dxa"/>
            <w:vAlign w:val="center"/>
          </w:tcPr>
          <w:p w14:paraId="2F3D9B25"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123,39</w:t>
            </w:r>
          </w:p>
        </w:tc>
      </w:tr>
      <w:tr w:rsidR="00C15C39" w14:paraId="7B74704D" w14:textId="77777777" w:rsidTr="00D9486C">
        <w:tc>
          <w:tcPr>
            <w:tcW w:w="3964" w:type="dxa"/>
            <w:vAlign w:val="center"/>
          </w:tcPr>
          <w:p w14:paraId="5FDD6A81"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Состоявшиеся убытки – нетто-перестраховщиков, в том числе:</w:t>
            </w:r>
          </w:p>
        </w:tc>
        <w:tc>
          <w:tcPr>
            <w:tcW w:w="1418" w:type="dxa"/>
            <w:vAlign w:val="center"/>
          </w:tcPr>
          <w:p w14:paraId="4C4BC17C"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35193265</w:t>
            </w:r>
          </w:p>
        </w:tc>
        <w:tc>
          <w:tcPr>
            <w:tcW w:w="1532" w:type="dxa"/>
            <w:vAlign w:val="center"/>
          </w:tcPr>
          <w:p w14:paraId="114A9E19"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38864711</w:t>
            </w:r>
          </w:p>
        </w:tc>
        <w:tc>
          <w:tcPr>
            <w:tcW w:w="1176" w:type="dxa"/>
            <w:vAlign w:val="center"/>
          </w:tcPr>
          <w:p w14:paraId="769FD5B5"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3671446</w:t>
            </w:r>
          </w:p>
        </w:tc>
        <w:tc>
          <w:tcPr>
            <w:tcW w:w="1398" w:type="dxa"/>
            <w:vAlign w:val="center"/>
          </w:tcPr>
          <w:p w14:paraId="6CD67C88"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10,43</w:t>
            </w:r>
          </w:p>
        </w:tc>
      </w:tr>
      <w:tr w:rsidR="00C15C39" w14:paraId="333E9C51" w14:textId="77777777" w:rsidTr="00D9486C">
        <w:tc>
          <w:tcPr>
            <w:tcW w:w="3964" w:type="dxa"/>
            <w:vAlign w:val="center"/>
          </w:tcPr>
          <w:p w14:paraId="3D0546C3"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выплаты по операциям страхования, сострахования и перестрахования</w:t>
            </w:r>
          </w:p>
        </w:tc>
        <w:tc>
          <w:tcPr>
            <w:tcW w:w="1418" w:type="dxa"/>
            <w:vAlign w:val="center"/>
          </w:tcPr>
          <w:p w14:paraId="0E788C5F"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35547475</w:t>
            </w:r>
          </w:p>
        </w:tc>
        <w:tc>
          <w:tcPr>
            <w:tcW w:w="1532" w:type="dxa"/>
            <w:vAlign w:val="center"/>
          </w:tcPr>
          <w:p w14:paraId="41ADD0B5"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41446959</w:t>
            </w:r>
          </w:p>
        </w:tc>
        <w:tc>
          <w:tcPr>
            <w:tcW w:w="1176" w:type="dxa"/>
            <w:vAlign w:val="center"/>
          </w:tcPr>
          <w:p w14:paraId="442C926F"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5899484</w:t>
            </w:r>
          </w:p>
        </w:tc>
        <w:tc>
          <w:tcPr>
            <w:tcW w:w="1398" w:type="dxa"/>
            <w:vAlign w:val="center"/>
          </w:tcPr>
          <w:p w14:paraId="7CFA8EA0"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16,60</w:t>
            </w:r>
          </w:p>
        </w:tc>
      </w:tr>
      <w:tr w:rsidR="00C15C39" w14:paraId="24EEF842" w14:textId="77777777" w:rsidTr="00D9486C">
        <w:tc>
          <w:tcPr>
            <w:tcW w:w="3964" w:type="dxa"/>
            <w:vAlign w:val="center"/>
          </w:tcPr>
          <w:p w14:paraId="03FFA393"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расходы по урегулированию убытков</w:t>
            </w:r>
          </w:p>
        </w:tc>
        <w:tc>
          <w:tcPr>
            <w:tcW w:w="1418" w:type="dxa"/>
            <w:vAlign w:val="center"/>
          </w:tcPr>
          <w:p w14:paraId="0132F135"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6434540</w:t>
            </w:r>
          </w:p>
        </w:tc>
        <w:tc>
          <w:tcPr>
            <w:tcW w:w="1532" w:type="dxa"/>
            <w:vAlign w:val="center"/>
          </w:tcPr>
          <w:p w14:paraId="1A5C3794"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5827571</w:t>
            </w:r>
          </w:p>
        </w:tc>
        <w:tc>
          <w:tcPr>
            <w:tcW w:w="1176" w:type="dxa"/>
            <w:vAlign w:val="center"/>
          </w:tcPr>
          <w:p w14:paraId="5ECCDA85"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-606969</w:t>
            </w:r>
          </w:p>
        </w:tc>
        <w:tc>
          <w:tcPr>
            <w:tcW w:w="1398" w:type="dxa"/>
            <w:vAlign w:val="center"/>
          </w:tcPr>
          <w:p w14:paraId="73E7F6AB"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-9,43</w:t>
            </w:r>
          </w:p>
        </w:tc>
      </w:tr>
      <w:tr w:rsidR="00C15C39" w14:paraId="60C0A80F" w14:textId="77777777" w:rsidTr="00D9486C">
        <w:tc>
          <w:tcPr>
            <w:tcW w:w="3964" w:type="dxa"/>
            <w:vAlign w:val="center"/>
          </w:tcPr>
          <w:p w14:paraId="7EB6B272"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Итого доходов за вычетом расходов от страховой деятельности</w:t>
            </w:r>
          </w:p>
        </w:tc>
        <w:tc>
          <w:tcPr>
            <w:tcW w:w="1418" w:type="dxa"/>
            <w:vAlign w:val="center"/>
          </w:tcPr>
          <w:p w14:paraId="41E8C1A4"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8197915</w:t>
            </w:r>
          </w:p>
        </w:tc>
        <w:tc>
          <w:tcPr>
            <w:tcW w:w="1532" w:type="dxa"/>
            <w:vAlign w:val="center"/>
          </w:tcPr>
          <w:p w14:paraId="19597EBB"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6487768</w:t>
            </w:r>
          </w:p>
        </w:tc>
        <w:tc>
          <w:tcPr>
            <w:tcW w:w="1176" w:type="dxa"/>
            <w:vAlign w:val="center"/>
          </w:tcPr>
          <w:p w14:paraId="195F90B8"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-1710147</w:t>
            </w:r>
          </w:p>
        </w:tc>
        <w:tc>
          <w:tcPr>
            <w:tcW w:w="1398" w:type="dxa"/>
            <w:vAlign w:val="center"/>
          </w:tcPr>
          <w:p w14:paraId="023FB2F2" w14:textId="77777777" w:rsidR="00C15C39" w:rsidRPr="00A34339" w:rsidRDefault="00C15C39" w:rsidP="00D9486C">
            <w:pPr>
              <w:spacing w:line="240" w:lineRule="auto"/>
              <w:ind w:firstLine="0"/>
              <w:jc w:val="center"/>
              <w:rPr>
                <w:rFonts w:cs="Times New Roman"/>
                <w:sz w:val="24"/>
                <w:szCs w:val="24"/>
              </w:rPr>
            </w:pPr>
            <w:r w:rsidRPr="00A34339">
              <w:rPr>
                <w:rFonts w:cs="Times New Roman"/>
                <w:color w:val="000000"/>
                <w:sz w:val="24"/>
                <w:szCs w:val="24"/>
              </w:rPr>
              <w:t>-20,86</w:t>
            </w:r>
          </w:p>
        </w:tc>
      </w:tr>
      <w:tr w:rsidR="00C15C39" w14:paraId="3850FFAA" w14:textId="77777777" w:rsidTr="00D9486C">
        <w:tc>
          <w:tcPr>
            <w:tcW w:w="0" w:type="auto"/>
            <w:gridSpan w:val="5"/>
            <w:vAlign w:val="center"/>
          </w:tcPr>
          <w:p w14:paraId="59FC1F7E"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Раздел 2. Инвестиционная деятельность</w:t>
            </w:r>
          </w:p>
        </w:tc>
      </w:tr>
      <w:tr w:rsidR="00C15C39" w14:paraId="194EF7BE" w14:textId="77777777" w:rsidTr="00D9486C">
        <w:tc>
          <w:tcPr>
            <w:tcW w:w="3964" w:type="dxa"/>
            <w:vAlign w:val="center"/>
          </w:tcPr>
          <w:p w14:paraId="166CDCE6"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Процентные доходы</w:t>
            </w:r>
          </w:p>
        </w:tc>
        <w:tc>
          <w:tcPr>
            <w:tcW w:w="1418" w:type="dxa"/>
          </w:tcPr>
          <w:p w14:paraId="6963299C"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5819424</w:t>
            </w:r>
          </w:p>
        </w:tc>
        <w:tc>
          <w:tcPr>
            <w:tcW w:w="1532" w:type="dxa"/>
          </w:tcPr>
          <w:p w14:paraId="1C403F82"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4467460</w:t>
            </w:r>
          </w:p>
        </w:tc>
        <w:tc>
          <w:tcPr>
            <w:tcW w:w="1176" w:type="dxa"/>
          </w:tcPr>
          <w:p w14:paraId="67D11F0A"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-1351964</w:t>
            </w:r>
          </w:p>
        </w:tc>
        <w:tc>
          <w:tcPr>
            <w:tcW w:w="1398" w:type="dxa"/>
          </w:tcPr>
          <w:p w14:paraId="5CA0A10B"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-23,23</w:t>
            </w:r>
          </w:p>
        </w:tc>
      </w:tr>
      <w:tr w:rsidR="00C15C39" w14:paraId="03A28EA5" w14:textId="77777777" w:rsidTr="00D9486C">
        <w:tc>
          <w:tcPr>
            <w:tcW w:w="3964" w:type="dxa"/>
            <w:vAlign w:val="center"/>
          </w:tcPr>
          <w:p w14:paraId="0582F836"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Прочие инвестиционные доходы за вычетом расходов</w:t>
            </w:r>
          </w:p>
        </w:tc>
        <w:tc>
          <w:tcPr>
            <w:tcW w:w="1418" w:type="dxa"/>
            <w:vAlign w:val="center"/>
          </w:tcPr>
          <w:p w14:paraId="0C78EE56"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141101</w:t>
            </w:r>
          </w:p>
        </w:tc>
        <w:tc>
          <w:tcPr>
            <w:tcW w:w="1532" w:type="dxa"/>
            <w:vAlign w:val="center"/>
          </w:tcPr>
          <w:p w14:paraId="165C0DFF"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1563014</w:t>
            </w:r>
          </w:p>
        </w:tc>
        <w:tc>
          <w:tcPr>
            <w:tcW w:w="1176" w:type="dxa"/>
            <w:vAlign w:val="center"/>
          </w:tcPr>
          <w:p w14:paraId="64919E51"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1421913</w:t>
            </w:r>
          </w:p>
        </w:tc>
        <w:tc>
          <w:tcPr>
            <w:tcW w:w="1398" w:type="dxa"/>
            <w:vAlign w:val="center"/>
          </w:tcPr>
          <w:p w14:paraId="4173697C"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1007,73</w:t>
            </w:r>
          </w:p>
        </w:tc>
      </w:tr>
      <w:tr w:rsidR="00C15C39" w14:paraId="301E5E9A" w14:textId="77777777" w:rsidTr="00D9486C">
        <w:tc>
          <w:tcPr>
            <w:tcW w:w="3964" w:type="dxa"/>
            <w:vAlign w:val="center"/>
          </w:tcPr>
          <w:p w14:paraId="0E470631"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Итого доходов за вычетом расходов от инвестиционной деятельности</w:t>
            </w:r>
          </w:p>
        </w:tc>
        <w:tc>
          <w:tcPr>
            <w:tcW w:w="1418" w:type="dxa"/>
            <w:vAlign w:val="center"/>
          </w:tcPr>
          <w:p w14:paraId="55C54CC2"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6481917</w:t>
            </w:r>
          </w:p>
        </w:tc>
        <w:tc>
          <w:tcPr>
            <w:tcW w:w="1532" w:type="dxa"/>
            <w:vAlign w:val="center"/>
          </w:tcPr>
          <w:p w14:paraId="0D1E88D8"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5156870</w:t>
            </w:r>
          </w:p>
        </w:tc>
        <w:tc>
          <w:tcPr>
            <w:tcW w:w="1176" w:type="dxa"/>
            <w:vAlign w:val="center"/>
          </w:tcPr>
          <w:p w14:paraId="67747C31"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-1325047</w:t>
            </w:r>
          </w:p>
        </w:tc>
        <w:tc>
          <w:tcPr>
            <w:tcW w:w="1398" w:type="dxa"/>
            <w:vAlign w:val="center"/>
          </w:tcPr>
          <w:p w14:paraId="7ACD46B4"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-20,44</w:t>
            </w:r>
          </w:p>
        </w:tc>
      </w:tr>
      <w:tr w:rsidR="00C15C39" w14:paraId="21985836" w14:textId="77777777" w:rsidTr="00D9486C">
        <w:tc>
          <w:tcPr>
            <w:tcW w:w="0" w:type="auto"/>
            <w:gridSpan w:val="5"/>
            <w:vAlign w:val="center"/>
          </w:tcPr>
          <w:p w14:paraId="1820137D"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Раздел 3. Прочие операционные доходы и расходы</w:t>
            </w:r>
          </w:p>
        </w:tc>
      </w:tr>
      <w:tr w:rsidR="00C15C39" w14:paraId="23EE2034" w14:textId="77777777" w:rsidTr="00D9486C">
        <w:tc>
          <w:tcPr>
            <w:tcW w:w="3964" w:type="dxa"/>
            <w:vAlign w:val="center"/>
          </w:tcPr>
          <w:p w14:paraId="6C7CD320"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Общие и административные расходы</w:t>
            </w:r>
          </w:p>
        </w:tc>
        <w:tc>
          <w:tcPr>
            <w:tcW w:w="1418" w:type="dxa"/>
            <w:vAlign w:val="center"/>
          </w:tcPr>
          <w:p w14:paraId="0BBC65B8"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8397929</w:t>
            </w:r>
          </w:p>
        </w:tc>
        <w:tc>
          <w:tcPr>
            <w:tcW w:w="1532" w:type="dxa"/>
            <w:vAlign w:val="center"/>
          </w:tcPr>
          <w:p w14:paraId="5596F752"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7774282</w:t>
            </w:r>
          </w:p>
        </w:tc>
        <w:tc>
          <w:tcPr>
            <w:tcW w:w="1176" w:type="dxa"/>
            <w:vAlign w:val="center"/>
          </w:tcPr>
          <w:p w14:paraId="1B9AD677"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-623647</w:t>
            </w:r>
          </w:p>
        </w:tc>
        <w:tc>
          <w:tcPr>
            <w:tcW w:w="1398" w:type="dxa"/>
            <w:vAlign w:val="center"/>
          </w:tcPr>
          <w:p w14:paraId="1E224642"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-7,43</w:t>
            </w:r>
          </w:p>
        </w:tc>
      </w:tr>
      <w:tr w:rsidR="00C15C39" w14:paraId="63C910FC" w14:textId="77777777" w:rsidTr="00D9486C">
        <w:tc>
          <w:tcPr>
            <w:tcW w:w="3964" w:type="dxa"/>
            <w:vAlign w:val="center"/>
          </w:tcPr>
          <w:p w14:paraId="015636A6"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Процентные расходы</w:t>
            </w:r>
          </w:p>
        </w:tc>
        <w:tc>
          <w:tcPr>
            <w:tcW w:w="1418" w:type="dxa"/>
            <w:vAlign w:val="center"/>
          </w:tcPr>
          <w:p w14:paraId="637B23EB"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187134</w:t>
            </w:r>
          </w:p>
        </w:tc>
        <w:tc>
          <w:tcPr>
            <w:tcW w:w="1532" w:type="dxa"/>
            <w:vAlign w:val="center"/>
          </w:tcPr>
          <w:p w14:paraId="061DCF42"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150815</w:t>
            </w:r>
          </w:p>
        </w:tc>
        <w:tc>
          <w:tcPr>
            <w:tcW w:w="1176" w:type="dxa"/>
            <w:vAlign w:val="center"/>
          </w:tcPr>
          <w:p w14:paraId="40A4D099"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-36319</w:t>
            </w:r>
          </w:p>
        </w:tc>
        <w:tc>
          <w:tcPr>
            <w:tcW w:w="1398" w:type="dxa"/>
            <w:vAlign w:val="center"/>
          </w:tcPr>
          <w:p w14:paraId="0DE34B36"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-19,41</w:t>
            </w:r>
          </w:p>
        </w:tc>
      </w:tr>
      <w:tr w:rsidR="00C15C39" w14:paraId="5C9872BE" w14:textId="77777777" w:rsidTr="00D9486C">
        <w:tc>
          <w:tcPr>
            <w:tcW w:w="3964" w:type="dxa"/>
            <w:vAlign w:val="center"/>
          </w:tcPr>
          <w:p w14:paraId="339D807E"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Прибыль (убыток) до налогообложения</w:t>
            </w:r>
          </w:p>
        </w:tc>
        <w:tc>
          <w:tcPr>
            <w:tcW w:w="1418" w:type="dxa"/>
            <w:vAlign w:val="center"/>
          </w:tcPr>
          <w:p w14:paraId="3C573FA9"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8526565</w:t>
            </w:r>
          </w:p>
        </w:tc>
        <w:tc>
          <w:tcPr>
            <w:tcW w:w="1532" w:type="dxa"/>
            <w:vAlign w:val="center"/>
          </w:tcPr>
          <w:p w14:paraId="7A3200B8"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2002600</w:t>
            </w:r>
          </w:p>
        </w:tc>
        <w:tc>
          <w:tcPr>
            <w:tcW w:w="1176" w:type="dxa"/>
            <w:vAlign w:val="center"/>
          </w:tcPr>
          <w:p w14:paraId="6B529A3D"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-6523965</w:t>
            </w:r>
          </w:p>
        </w:tc>
        <w:tc>
          <w:tcPr>
            <w:tcW w:w="1398" w:type="dxa"/>
            <w:vAlign w:val="center"/>
          </w:tcPr>
          <w:p w14:paraId="5AF3F8B1"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-76,51</w:t>
            </w:r>
          </w:p>
        </w:tc>
      </w:tr>
      <w:tr w:rsidR="00C15C39" w14:paraId="6D4BAD02" w14:textId="77777777" w:rsidTr="00D9486C">
        <w:tc>
          <w:tcPr>
            <w:tcW w:w="0" w:type="auto"/>
            <w:gridSpan w:val="5"/>
            <w:vAlign w:val="center"/>
          </w:tcPr>
          <w:p w14:paraId="5F76D80F"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sz w:val="24"/>
                <w:szCs w:val="24"/>
              </w:rPr>
              <w:t>Раздел 4. Прочий совокупный доход</w:t>
            </w:r>
          </w:p>
        </w:tc>
      </w:tr>
      <w:tr w:rsidR="00C15C39" w14:paraId="15B2F17F" w14:textId="77777777" w:rsidTr="00D9486C">
        <w:tc>
          <w:tcPr>
            <w:tcW w:w="3964" w:type="dxa"/>
            <w:vAlign w:val="center"/>
          </w:tcPr>
          <w:p w14:paraId="0B3925B5"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Прочий совокупный доход, не подлежащий переклассификации в состав прибыли или убытка в последующих периодах</w:t>
            </w:r>
          </w:p>
        </w:tc>
        <w:tc>
          <w:tcPr>
            <w:tcW w:w="1418" w:type="dxa"/>
            <w:vAlign w:val="center"/>
          </w:tcPr>
          <w:p w14:paraId="2A684D86"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-219183</w:t>
            </w:r>
          </w:p>
        </w:tc>
        <w:tc>
          <w:tcPr>
            <w:tcW w:w="1532" w:type="dxa"/>
            <w:vAlign w:val="center"/>
          </w:tcPr>
          <w:p w14:paraId="7E72CD11"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-61242</w:t>
            </w:r>
          </w:p>
        </w:tc>
        <w:tc>
          <w:tcPr>
            <w:tcW w:w="1176" w:type="dxa"/>
            <w:vAlign w:val="center"/>
          </w:tcPr>
          <w:p w14:paraId="1531F8A5"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157941</w:t>
            </w:r>
          </w:p>
        </w:tc>
        <w:tc>
          <w:tcPr>
            <w:tcW w:w="1398" w:type="dxa"/>
            <w:vAlign w:val="center"/>
          </w:tcPr>
          <w:p w14:paraId="391C81F9"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-72,06</w:t>
            </w:r>
          </w:p>
        </w:tc>
      </w:tr>
      <w:tr w:rsidR="00C15C39" w14:paraId="322211B9" w14:textId="77777777" w:rsidTr="00D9486C">
        <w:tc>
          <w:tcPr>
            <w:tcW w:w="3964" w:type="dxa"/>
            <w:vAlign w:val="center"/>
          </w:tcPr>
          <w:p w14:paraId="0CE745EB"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t>Прочий совокупный доход, подлежащий переклассификации в состав прибыли или убытка в последующих периодах</w:t>
            </w:r>
          </w:p>
        </w:tc>
        <w:tc>
          <w:tcPr>
            <w:tcW w:w="1418" w:type="dxa"/>
            <w:vAlign w:val="center"/>
          </w:tcPr>
          <w:p w14:paraId="1F72055D"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-106883</w:t>
            </w:r>
          </w:p>
        </w:tc>
        <w:tc>
          <w:tcPr>
            <w:tcW w:w="1532" w:type="dxa"/>
            <w:vAlign w:val="center"/>
          </w:tcPr>
          <w:p w14:paraId="74449514"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115091</w:t>
            </w:r>
          </w:p>
        </w:tc>
        <w:tc>
          <w:tcPr>
            <w:tcW w:w="1176" w:type="dxa"/>
            <w:vAlign w:val="center"/>
          </w:tcPr>
          <w:p w14:paraId="0618075F"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221974</w:t>
            </w:r>
          </w:p>
        </w:tc>
        <w:tc>
          <w:tcPr>
            <w:tcW w:w="1398" w:type="dxa"/>
            <w:vAlign w:val="center"/>
          </w:tcPr>
          <w:p w14:paraId="62DF7897"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-207,68</w:t>
            </w:r>
          </w:p>
        </w:tc>
      </w:tr>
      <w:tr w:rsidR="00C15C39" w14:paraId="0EC3B9A0" w14:textId="77777777" w:rsidTr="00D9486C">
        <w:tc>
          <w:tcPr>
            <w:tcW w:w="3964" w:type="dxa"/>
            <w:vAlign w:val="center"/>
          </w:tcPr>
          <w:p w14:paraId="600EAA04" w14:textId="77777777" w:rsidR="00C15C39" w:rsidRPr="00A34339" w:rsidRDefault="00C15C39" w:rsidP="00D9486C">
            <w:pPr>
              <w:spacing w:line="240" w:lineRule="auto"/>
              <w:ind w:firstLine="0"/>
              <w:jc w:val="left"/>
              <w:rPr>
                <w:rFonts w:cs="Times New Roman"/>
                <w:sz w:val="24"/>
                <w:szCs w:val="24"/>
              </w:rPr>
            </w:pPr>
            <w:r w:rsidRPr="00A34339">
              <w:rPr>
                <w:rFonts w:cs="Times New Roman"/>
                <w:sz w:val="24"/>
                <w:szCs w:val="24"/>
              </w:rPr>
              <w:lastRenderedPageBreak/>
              <w:t>Итого прочий совокупный доход (расход) за отчетный период</w:t>
            </w:r>
          </w:p>
        </w:tc>
        <w:tc>
          <w:tcPr>
            <w:tcW w:w="1418" w:type="dxa"/>
            <w:vAlign w:val="center"/>
          </w:tcPr>
          <w:p w14:paraId="2D9D440E"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-326606</w:t>
            </w:r>
          </w:p>
        </w:tc>
        <w:tc>
          <w:tcPr>
            <w:tcW w:w="1532" w:type="dxa"/>
            <w:vAlign w:val="center"/>
          </w:tcPr>
          <w:p w14:paraId="05489672"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53849</w:t>
            </w:r>
          </w:p>
        </w:tc>
        <w:tc>
          <w:tcPr>
            <w:tcW w:w="1176" w:type="dxa"/>
            <w:vAlign w:val="center"/>
          </w:tcPr>
          <w:p w14:paraId="4CC04039"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380455</w:t>
            </w:r>
          </w:p>
        </w:tc>
        <w:tc>
          <w:tcPr>
            <w:tcW w:w="1398" w:type="dxa"/>
            <w:vAlign w:val="center"/>
          </w:tcPr>
          <w:p w14:paraId="066C9604" w14:textId="77777777" w:rsidR="00C15C39" w:rsidRPr="00A34339" w:rsidRDefault="00C15C39" w:rsidP="00D9486C">
            <w:pPr>
              <w:spacing w:line="240" w:lineRule="auto"/>
              <w:ind w:firstLine="0"/>
              <w:jc w:val="center"/>
              <w:rPr>
                <w:rFonts w:cs="Times New Roman"/>
                <w:color w:val="000000"/>
                <w:sz w:val="24"/>
                <w:szCs w:val="24"/>
              </w:rPr>
            </w:pPr>
            <w:r w:rsidRPr="00A34339">
              <w:rPr>
                <w:rFonts w:cs="Times New Roman"/>
                <w:color w:val="000000"/>
                <w:sz w:val="24"/>
                <w:szCs w:val="24"/>
              </w:rPr>
              <w:t>-116,49</w:t>
            </w:r>
          </w:p>
        </w:tc>
      </w:tr>
      <w:tr w:rsidR="00C15C39" w14:paraId="37BFD5CF" w14:textId="77777777" w:rsidTr="00D9486C">
        <w:tc>
          <w:tcPr>
            <w:tcW w:w="3964" w:type="dxa"/>
            <w:vAlign w:val="center"/>
          </w:tcPr>
          <w:p w14:paraId="05B4DC03" w14:textId="77777777" w:rsidR="00C15C39" w:rsidRDefault="00C15C39" w:rsidP="00D9486C">
            <w:pPr>
              <w:spacing w:line="240" w:lineRule="auto"/>
              <w:ind w:firstLine="0"/>
              <w:jc w:val="left"/>
              <w:rPr>
                <w:sz w:val="24"/>
                <w:szCs w:val="24"/>
              </w:rPr>
            </w:pPr>
            <w:r>
              <w:rPr>
                <w:sz w:val="24"/>
                <w:szCs w:val="24"/>
              </w:rPr>
              <w:t>Итого совокупный доход (расход) за отчетный период</w:t>
            </w:r>
          </w:p>
        </w:tc>
        <w:tc>
          <w:tcPr>
            <w:tcW w:w="1418" w:type="dxa"/>
            <w:vAlign w:val="center"/>
          </w:tcPr>
          <w:p w14:paraId="06690B00" w14:textId="77777777" w:rsidR="00C15C39" w:rsidRPr="00E91B07" w:rsidRDefault="00C15C39" w:rsidP="00D9486C">
            <w:pPr>
              <w:spacing w:line="240" w:lineRule="auto"/>
              <w:ind w:firstLine="0"/>
              <w:jc w:val="center"/>
              <w:rPr>
                <w:rFonts w:cs="Times New Roman"/>
                <w:color w:val="000000"/>
                <w:sz w:val="24"/>
                <w:szCs w:val="24"/>
              </w:rPr>
            </w:pPr>
            <w:r w:rsidRPr="00E91B07">
              <w:rPr>
                <w:rFonts w:cs="Times New Roman"/>
                <w:color w:val="000000"/>
                <w:sz w:val="24"/>
                <w:szCs w:val="24"/>
              </w:rPr>
              <w:t>6445203</w:t>
            </w:r>
          </w:p>
        </w:tc>
        <w:tc>
          <w:tcPr>
            <w:tcW w:w="1532" w:type="dxa"/>
            <w:vAlign w:val="center"/>
          </w:tcPr>
          <w:p w14:paraId="06D7C36A" w14:textId="77777777" w:rsidR="00C15C39" w:rsidRPr="00E91B07" w:rsidRDefault="00C15C39" w:rsidP="00D9486C">
            <w:pPr>
              <w:spacing w:line="240" w:lineRule="auto"/>
              <w:ind w:firstLine="0"/>
              <w:jc w:val="center"/>
              <w:rPr>
                <w:rFonts w:cs="Times New Roman"/>
                <w:color w:val="000000"/>
                <w:sz w:val="24"/>
                <w:szCs w:val="24"/>
              </w:rPr>
            </w:pPr>
            <w:r w:rsidRPr="00E91B07">
              <w:rPr>
                <w:rFonts w:cs="Times New Roman"/>
                <w:color w:val="000000"/>
                <w:sz w:val="24"/>
                <w:szCs w:val="24"/>
              </w:rPr>
              <w:t>924494</w:t>
            </w:r>
          </w:p>
        </w:tc>
        <w:tc>
          <w:tcPr>
            <w:tcW w:w="1176" w:type="dxa"/>
            <w:vAlign w:val="center"/>
          </w:tcPr>
          <w:p w14:paraId="1E7066C4" w14:textId="77777777" w:rsidR="00C15C39" w:rsidRPr="00E91B07" w:rsidRDefault="00C15C39" w:rsidP="00D9486C">
            <w:pPr>
              <w:spacing w:line="240" w:lineRule="auto"/>
              <w:ind w:firstLine="0"/>
              <w:jc w:val="center"/>
              <w:rPr>
                <w:rFonts w:cs="Times New Roman"/>
                <w:color w:val="000000"/>
                <w:sz w:val="24"/>
                <w:szCs w:val="24"/>
              </w:rPr>
            </w:pPr>
            <w:r w:rsidRPr="00E91B07">
              <w:rPr>
                <w:rFonts w:cs="Times New Roman"/>
                <w:color w:val="000000"/>
                <w:sz w:val="24"/>
                <w:szCs w:val="24"/>
              </w:rPr>
              <w:t>-5520709</w:t>
            </w:r>
          </w:p>
        </w:tc>
        <w:tc>
          <w:tcPr>
            <w:tcW w:w="1398" w:type="dxa"/>
            <w:vAlign w:val="center"/>
          </w:tcPr>
          <w:p w14:paraId="59233BF4" w14:textId="77777777" w:rsidR="00C15C39" w:rsidRPr="00E91B07" w:rsidRDefault="00C15C39" w:rsidP="00D9486C">
            <w:pPr>
              <w:spacing w:line="240" w:lineRule="auto"/>
              <w:ind w:firstLine="0"/>
              <w:jc w:val="center"/>
              <w:rPr>
                <w:rFonts w:cs="Times New Roman"/>
                <w:color w:val="000000"/>
                <w:sz w:val="24"/>
                <w:szCs w:val="24"/>
              </w:rPr>
            </w:pPr>
            <w:r w:rsidRPr="00E91B07">
              <w:rPr>
                <w:rFonts w:cs="Times New Roman"/>
                <w:color w:val="000000"/>
                <w:sz w:val="24"/>
                <w:szCs w:val="24"/>
              </w:rPr>
              <w:t>-85,66</w:t>
            </w:r>
          </w:p>
        </w:tc>
      </w:tr>
    </w:tbl>
    <w:p w14:paraId="557A3BB1" w14:textId="77777777" w:rsidR="00C15C39" w:rsidRDefault="00C15C39" w:rsidP="00C15C39">
      <w:pPr>
        <w:spacing w:line="240" w:lineRule="auto"/>
        <w:ind w:firstLine="708"/>
      </w:pPr>
    </w:p>
    <w:p w14:paraId="4D50D8CE" w14:textId="77777777" w:rsidR="00C15C39" w:rsidRDefault="00C15C39" w:rsidP="00C15C39">
      <w:pPr>
        <w:spacing w:line="240" w:lineRule="auto"/>
        <w:ind w:firstLine="0"/>
      </w:pPr>
    </w:p>
    <w:p w14:paraId="70316DB0" w14:textId="0B0720A0" w:rsidR="00C15C39" w:rsidRDefault="00C15C39" w:rsidP="00AB11CD">
      <w:pPr>
        <w:ind w:firstLine="0"/>
      </w:pPr>
      <w:r>
        <w:tab/>
        <w:t>Кроме того, в 2021 г. п</w:t>
      </w:r>
      <w:r w:rsidRPr="0063124B">
        <w:t>рибыль (убыток) до налогообложения</w:t>
      </w:r>
      <w:r>
        <w:t xml:space="preserve"> составила </w:t>
      </w:r>
      <w:r w:rsidRPr="0063124B">
        <w:t>2002600</w:t>
      </w:r>
      <w:r>
        <w:t xml:space="preserve"> тыс. руб., снизившись на 76,51%, что говорит о снижении эффективности деятельности ПАО СК «Росгосстрах».</w:t>
      </w:r>
    </w:p>
    <w:p w14:paraId="3349E044" w14:textId="77777777" w:rsidR="00C15C39" w:rsidRDefault="00C15C39" w:rsidP="00C15C39">
      <w:pPr>
        <w:ind w:firstLine="708"/>
      </w:pPr>
      <w:r>
        <w:t xml:space="preserve">В конце отчетного периода организация получила совокупный доход в размере </w:t>
      </w:r>
      <w:r w:rsidRPr="0063124B">
        <w:t>924494</w:t>
      </w:r>
      <w:r>
        <w:t xml:space="preserve"> тыс. руб. по сравнению с 6445203 тыс. руб. в предыдущем году, что негативно характеризует организацию.</w:t>
      </w:r>
    </w:p>
    <w:p w14:paraId="3C113AC5" w14:textId="0B66A7FE" w:rsidR="00F73A9E" w:rsidRDefault="00F73A9E" w:rsidP="00F73A9E">
      <w:r w:rsidRPr="000018C3">
        <w:t>Как было отмечено в предыдущем пункте, помимо финансовой</w:t>
      </w:r>
      <w:r>
        <w:t xml:space="preserve"> </w:t>
      </w:r>
      <w:r w:rsidRPr="000018C3">
        <w:t>составляющей при анализе экономической безопасности важно обращать внимание на кадровую, информационную</w:t>
      </w:r>
      <w:r>
        <w:t xml:space="preserve"> </w:t>
      </w:r>
      <w:r w:rsidRPr="000018C3">
        <w:t>и</w:t>
      </w:r>
      <w:r>
        <w:t xml:space="preserve"> </w:t>
      </w:r>
      <w:r w:rsidRPr="000018C3">
        <w:t>силовую безопасность</w:t>
      </w:r>
      <w:r>
        <w:t xml:space="preserve"> (таблица </w:t>
      </w:r>
      <w:r w:rsidR="002336BC">
        <w:t>2.7</w:t>
      </w:r>
      <w:r>
        <w:t>).</w:t>
      </w:r>
    </w:p>
    <w:p w14:paraId="38EA8EE1" w14:textId="79AFB21E" w:rsidR="00F73A9E" w:rsidRDefault="00F73A9E" w:rsidP="00CE3A00">
      <w:r>
        <w:t xml:space="preserve">Сформируем общую методику оценки кадровой безопасности страховой организации в таблице </w:t>
      </w:r>
      <w:r w:rsidR="002336BC">
        <w:t>2.7</w:t>
      </w:r>
      <w:r w:rsidR="000F2EDF">
        <w:t>.</w:t>
      </w:r>
    </w:p>
    <w:p w14:paraId="03D3EE8A" w14:textId="77777777" w:rsidR="00C56348" w:rsidRDefault="00C56348" w:rsidP="00F73A9E">
      <w:pPr>
        <w:spacing w:line="240" w:lineRule="auto"/>
      </w:pPr>
    </w:p>
    <w:p w14:paraId="718CC8C5" w14:textId="04A4A2C9" w:rsidR="00E26EA7" w:rsidRDefault="00E26EA7" w:rsidP="00E26EA7">
      <w:pPr>
        <w:spacing w:line="240" w:lineRule="auto"/>
        <w:ind w:firstLine="708"/>
      </w:pPr>
      <w:r>
        <w:t xml:space="preserve">Таблица </w:t>
      </w:r>
      <w:r w:rsidR="002336BC">
        <w:t>2.7</w:t>
      </w:r>
      <w:r>
        <w:t xml:space="preserve"> – Показатели оценки кадровой безопасности </w:t>
      </w:r>
      <w:r>
        <w:sym w:font="Symbol" w:char="F05B"/>
      </w:r>
      <w:r>
        <w:t>1</w:t>
      </w:r>
      <w:r>
        <w:sym w:font="Symbol" w:char="F05D"/>
      </w:r>
      <w:r>
        <w:t xml:space="preserve"> </w:t>
      </w:r>
    </w:p>
    <w:tbl>
      <w:tblPr>
        <w:tblStyle w:val="a9"/>
        <w:tblW w:w="0" w:type="auto"/>
        <w:tblLook w:val="04A0" w:firstRow="1" w:lastRow="0" w:firstColumn="1" w:lastColumn="0" w:noHBand="0" w:noVBand="1"/>
      </w:tblPr>
      <w:tblGrid>
        <w:gridCol w:w="2263"/>
        <w:gridCol w:w="3119"/>
        <w:gridCol w:w="3963"/>
      </w:tblGrid>
      <w:tr w:rsidR="00E26EA7" w14:paraId="77CEAFA3" w14:textId="77777777" w:rsidTr="00F73A9E">
        <w:tc>
          <w:tcPr>
            <w:tcW w:w="2263" w:type="dxa"/>
          </w:tcPr>
          <w:p w14:paraId="40FF2334" w14:textId="77777777" w:rsidR="00E26EA7" w:rsidRPr="001E4EA7" w:rsidRDefault="00E26EA7" w:rsidP="00BD4782">
            <w:pPr>
              <w:spacing w:line="240" w:lineRule="auto"/>
              <w:ind w:firstLine="0"/>
              <w:jc w:val="center"/>
              <w:rPr>
                <w:sz w:val="24"/>
                <w:szCs w:val="24"/>
              </w:rPr>
            </w:pPr>
            <w:r w:rsidRPr="001E4EA7">
              <w:rPr>
                <w:sz w:val="24"/>
                <w:szCs w:val="24"/>
              </w:rPr>
              <w:t>Показатель</w:t>
            </w:r>
          </w:p>
        </w:tc>
        <w:tc>
          <w:tcPr>
            <w:tcW w:w="3119" w:type="dxa"/>
          </w:tcPr>
          <w:p w14:paraId="16F662A0" w14:textId="77777777" w:rsidR="00E26EA7" w:rsidRPr="001E4EA7" w:rsidRDefault="00E26EA7" w:rsidP="00BD4782">
            <w:pPr>
              <w:spacing w:line="240" w:lineRule="auto"/>
              <w:ind w:firstLine="0"/>
              <w:jc w:val="center"/>
              <w:rPr>
                <w:sz w:val="24"/>
                <w:szCs w:val="24"/>
              </w:rPr>
            </w:pPr>
            <w:r w:rsidRPr="001E4EA7">
              <w:rPr>
                <w:sz w:val="24"/>
                <w:szCs w:val="24"/>
              </w:rPr>
              <w:t>Норматив</w:t>
            </w:r>
          </w:p>
        </w:tc>
        <w:tc>
          <w:tcPr>
            <w:tcW w:w="3963" w:type="dxa"/>
          </w:tcPr>
          <w:p w14:paraId="05325AB6" w14:textId="77777777" w:rsidR="00E26EA7" w:rsidRPr="001E4EA7" w:rsidRDefault="00E26EA7" w:rsidP="00BD4782">
            <w:pPr>
              <w:spacing w:line="240" w:lineRule="auto"/>
              <w:ind w:firstLine="0"/>
              <w:jc w:val="center"/>
              <w:rPr>
                <w:sz w:val="24"/>
                <w:szCs w:val="24"/>
              </w:rPr>
            </w:pPr>
            <w:r w:rsidRPr="001E4EA7">
              <w:rPr>
                <w:sz w:val="24"/>
                <w:szCs w:val="24"/>
              </w:rPr>
              <w:t>Оценка</w:t>
            </w:r>
          </w:p>
        </w:tc>
      </w:tr>
      <w:tr w:rsidR="00E26EA7" w14:paraId="06C5D26F" w14:textId="77777777" w:rsidTr="00F73A9E">
        <w:tc>
          <w:tcPr>
            <w:tcW w:w="2263" w:type="dxa"/>
            <w:vMerge w:val="restart"/>
            <w:vAlign w:val="center"/>
          </w:tcPr>
          <w:p w14:paraId="4F34F0E8" w14:textId="77777777" w:rsidR="00E26EA7" w:rsidRPr="001E4EA7" w:rsidRDefault="00E26EA7" w:rsidP="00BD4782">
            <w:pPr>
              <w:spacing w:line="240" w:lineRule="auto"/>
              <w:ind w:firstLine="0"/>
              <w:jc w:val="left"/>
              <w:rPr>
                <w:sz w:val="24"/>
                <w:szCs w:val="24"/>
              </w:rPr>
            </w:pPr>
            <w:r>
              <w:rPr>
                <w:sz w:val="24"/>
                <w:szCs w:val="24"/>
              </w:rPr>
              <w:t>Структура персонала</w:t>
            </w:r>
          </w:p>
        </w:tc>
        <w:tc>
          <w:tcPr>
            <w:tcW w:w="3119" w:type="dxa"/>
            <w:vAlign w:val="center"/>
          </w:tcPr>
          <w:p w14:paraId="3D0AD550" w14:textId="77777777" w:rsidR="00E26EA7" w:rsidRPr="001E4EA7" w:rsidRDefault="00E26EA7" w:rsidP="00BD4782">
            <w:pPr>
              <w:spacing w:line="240" w:lineRule="auto"/>
              <w:ind w:firstLine="0"/>
              <w:jc w:val="left"/>
              <w:rPr>
                <w:sz w:val="24"/>
                <w:szCs w:val="24"/>
              </w:rPr>
            </w:pPr>
            <w:r>
              <w:rPr>
                <w:sz w:val="24"/>
                <w:szCs w:val="24"/>
              </w:rPr>
              <w:t>Квалификация – не менее 60% с высшим и средне профессиональным образованием</w:t>
            </w:r>
          </w:p>
        </w:tc>
        <w:tc>
          <w:tcPr>
            <w:tcW w:w="3963" w:type="dxa"/>
          </w:tcPr>
          <w:p w14:paraId="63A64084" w14:textId="77777777" w:rsidR="00E26EA7" w:rsidRDefault="00E26EA7" w:rsidP="00BD4782">
            <w:pPr>
              <w:spacing w:line="240" w:lineRule="auto"/>
              <w:ind w:firstLine="0"/>
              <w:rPr>
                <w:sz w:val="24"/>
                <w:szCs w:val="24"/>
              </w:rPr>
            </w:pPr>
            <w:r w:rsidRPr="006515B8">
              <w:rPr>
                <w:sz w:val="24"/>
                <w:szCs w:val="24"/>
              </w:rPr>
              <w:t xml:space="preserve">соответствует критерию - 2 балл; </w:t>
            </w:r>
          </w:p>
          <w:p w14:paraId="7C05FBB7" w14:textId="77777777" w:rsidR="00E26EA7" w:rsidRDefault="00E26EA7" w:rsidP="00BD4782">
            <w:pPr>
              <w:spacing w:line="240" w:lineRule="auto"/>
              <w:ind w:firstLine="0"/>
              <w:rPr>
                <w:sz w:val="24"/>
                <w:szCs w:val="24"/>
              </w:rPr>
            </w:pPr>
            <w:r w:rsidRPr="006515B8">
              <w:rPr>
                <w:sz w:val="24"/>
                <w:szCs w:val="24"/>
              </w:rPr>
              <w:t>отклонение от критерия менее чем на 50% - 1 балла;</w:t>
            </w:r>
          </w:p>
          <w:p w14:paraId="0C968DAD" w14:textId="77777777" w:rsidR="00E26EA7" w:rsidRPr="001E4EA7" w:rsidRDefault="00E26EA7" w:rsidP="00BD4782">
            <w:pPr>
              <w:spacing w:line="240" w:lineRule="auto"/>
              <w:ind w:firstLine="0"/>
              <w:rPr>
                <w:sz w:val="24"/>
                <w:szCs w:val="24"/>
              </w:rPr>
            </w:pPr>
            <w:r w:rsidRPr="006515B8">
              <w:rPr>
                <w:sz w:val="24"/>
                <w:szCs w:val="24"/>
              </w:rPr>
              <w:t>иначе - 0 баллов</w:t>
            </w:r>
          </w:p>
        </w:tc>
      </w:tr>
      <w:tr w:rsidR="00E26EA7" w14:paraId="69AEF36B" w14:textId="77777777" w:rsidTr="00F73A9E">
        <w:tc>
          <w:tcPr>
            <w:tcW w:w="2263" w:type="dxa"/>
            <w:vMerge/>
            <w:vAlign w:val="center"/>
          </w:tcPr>
          <w:p w14:paraId="6E26A2B8" w14:textId="77777777" w:rsidR="00E26EA7" w:rsidRPr="001E4EA7" w:rsidRDefault="00E26EA7" w:rsidP="00BD4782">
            <w:pPr>
              <w:spacing w:line="240" w:lineRule="auto"/>
              <w:ind w:firstLine="0"/>
              <w:jc w:val="left"/>
              <w:rPr>
                <w:sz w:val="24"/>
                <w:szCs w:val="24"/>
              </w:rPr>
            </w:pPr>
          </w:p>
        </w:tc>
        <w:tc>
          <w:tcPr>
            <w:tcW w:w="3119" w:type="dxa"/>
            <w:vAlign w:val="center"/>
          </w:tcPr>
          <w:p w14:paraId="5B3D6819" w14:textId="77777777" w:rsidR="00E26EA7" w:rsidRPr="001E4EA7" w:rsidRDefault="00E26EA7" w:rsidP="00BD4782">
            <w:pPr>
              <w:spacing w:line="240" w:lineRule="auto"/>
              <w:ind w:firstLine="0"/>
              <w:jc w:val="left"/>
              <w:rPr>
                <w:sz w:val="24"/>
                <w:szCs w:val="24"/>
              </w:rPr>
            </w:pPr>
            <w:r>
              <w:rPr>
                <w:sz w:val="24"/>
                <w:szCs w:val="24"/>
              </w:rPr>
              <w:t>Обучение, повышение квалификации - не менее 50% коллектива ежегодно</w:t>
            </w:r>
          </w:p>
        </w:tc>
        <w:tc>
          <w:tcPr>
            <w:tcW w:w="3963" w:type="dxa"/>
          </w:tcPr>
          <w:p w14:paraId="5DCF7FA4" w14:textId="77777777" w:rsidR="00E26EA7" w:rsidRDefault="00E26EA7" w:rsidP="00BD4782">
            <w:pPr>
              <w:spacing w:line="240" w:lineRule="auto"/>
              <w:ind w:firstLine="0"/>
              <w:rPr>
                <w:sz w:val="24"/>
                <w:szCs w:val="24"/>
              </w:rPr>
            </w:pPr>
            <w:r w:rsidRPr="006515B8">
              <w:rPr>
                <w:sz w:val="24"/>
                <w:szCs w:val="24"/>
              </w:rPr>
              <w:t xml:space="preserve">соответствует критерию - 2 балл; </w:t>
            </w:r>
          </w:p>
          <w:p w14:paraId="7C609A61" w14:textId="77777777" w:rsidR="00E26EA7" w:rsidRDefault="00E26EA7" w:rsidP="00BD4782">
            <w:pPr>
              <w:spacing w:line="240" w:lineRule="auto"/>
              <w:ind w:firstLine="0"/>
              <w:rPr>
                <w:sz w:val="24"/>
                <w:szCs w:val="24"/>
              </w:rPr>
            </w:pPr>
            <w:r w:rsidRPr="006515B8">
              <w:rPr>
                <w:sz w:val="24"/>
                <w:szCs w:val="24"/>
              </w:rPr>
              <w:t xml:space="preserve">отклонение от критерия менее чем на 50% - 1 балла; </w:t>
            </w:r>
          </w:p>
          <w:p w14:paraId="210F7958" w14:textId="77777777" w:rsidR="00E26EA7" w:rsidRPr="001E4EA7" w:rsidRDefault="00E26EA7" w:rsidP="00BD4782">
            <w:pPr>
              <w:spacing w:line="240" w:lineRule="auto"/>
              <w:ind w:firstLine="0"/>
              <w:rPr>
                <w:sz w:val="24"/>
                <w:szCs w:val="24"/>
              </w:rPr>
            </w:pPr>
            <w:r w:rsidRPr="006515B8">
              <w:rPr>
                <w:sz w:val="24"/>
                <w:szCs w:val="24"/>
              </w:rPr>
              <w:t>иначе - 0 баллов</w:t>
            </w:r>
          </w:p>
        </w:tc>
      </w:tr>
      <w:tr w:rsidR="00E26EA7" w14:paraId="7177532F" w14:textId="77777777" w:rsidTr="00F73A9E">
        <w:trPr>
          <w:trHeight w:val="1390"/>
        </w:trPr>
        <w:tc>
          <w:tcPr>
            <w:tcW w:w="2263" w:type="dxa"/>
            <w:vMerge/>
            <w:vAlign w:val="center"/>
          </w:tcPr>
          <w:p w14:paraId="77BD3087" w14:textId="77777777" w:rsidR="00E26EA7" w:rsidRPr="001E4EA7" w:rsidRDefault="00E26EA7" w:rsidP="00BD4782">
            <w:pPr>
              <w:spacing w:line="240" w:lineRule="auto"/>
              <w:ind w:firstLine="0"/>
              <w:jc w:val="left"/>
              <w:rPr>
                <w:sz w:val="24"/>
                <w:szCs w:val="24"/>
              </w:rPr>
            </w:pPr>
          </w:p>
        </w:tc>
        <w:tc>
          <w:tcPr>
            <w:tcW w:w="3119" w:type="dxa"/>
            <w:vAlign w:val="center"/>
          </w:tcPr>
          <w:p w14:paraId="2FFB9106" w14:textId="77777777" w:rsidR="00E26EA7" w:rsidRPr="001E4EA7" w:rsidRDefault="00E26EA7" w:rsidP="00BD4782">
            <w:pPr>
              <w:spacing w:line="240" w:lineRule="auto"/>
              <w:ind w:firstLine="0"/>
              <w:jc w:val="left"/>
              <w:rPr>
                <w:sz w:val="24"/>
                <w:szCs w:val="24"/>
              </w:rPr>
            </w:pPr>
            <w:r>
              <w:rPr>
                <w:sz w:val="24"/>
                <w:szCs w:val="24"/>
              </w:rPr>
              <w:t>Стаж –не менее 60% сотрудников со стажем 5 лет</w:t>
            </w:r>
          </w:p>
        </w:tc>
        <w:tc>
          <w:tcPr>
            <w:tcW w:w="3963" w:type="dxa"/>
          </w:tcPr>
          <w:p w14:paraId="60F74EE5" w14:textId="77777777" w:rsidR="00E26EA7" w:rsidRDefault="00E26EA7" w:rsidP="00BD4782">
            <w:pPr>
              <w:spacing w:line="240" w:lineRule="auto"/>
              <w:ind w:firstLine="0"/>
              <w:rPr>
                <w:sz w:val="24"/>
                <w:szCs w:val="24"/>
              </w:rPr>
            </w:pPr>
            <w:r w:rsidRPr="006515B8">
              <w:rPr>
                <w:sz w:val="24"/>
                <w:szCs w:val="24"/>
              </w:rPr>
              <w:t xml:space="preserve">соответствует критерию - 2 балл; </w:t>
            </w:r>
          </w:p>
          <w:p w14:paraId="0A9A9E7B" w14:textId="77777777" w:rsidR="00E26EA7" w:rsidRDefault="00E26EA7" w:rsidP="00BD4782">
            <w:pPr>
              <w:spacing w:line="240" w:lineRule="auto"/>
              <w:ind w:firstLine="0"/>
              <w:rPr>
                <w:sz w:val="24"/>
                <w:szCs w:val="24"/>
              </w:rPr>
            </w:pPr>
            <w:r w:rsidRPr="006515B8">
              <w:rPr>
                <w:sz w:val="24"/>
                <w:szCs w:val="24"/>
              </w:rPr>
              <w:t>отклонение от критерия менее чем на 50% - 1 балла;</w:t>
            </w:r>
          </w:p>
          <w:p w14:paraId="68BE8EC0" w14:textId="77777777" w:rsidR="00E26EA7" w:rsidRPr="001E4EA7" w:rsidRDefault="00E26EA7" w:rsidP="00BD4782">
            <w:pPr>
              <w:spacing w:line="240" w:lineRule="auto"/>
              <w:ind w:firstLine="0"/>
              <w:rPr>
                <w:sz w:val="24"/>
                <w:szCs w:val="24"/>
              </w:rPr>
            </w:pPr>
            <w:r w:rsidRPr="006515B8">
              <w:rPr>
                <w:sz w:val="24"/>
                <w:szCs w:val="24"/>
              </w:rPr>
              <w:t>иначе - 0 баллов</w:t>
            </w:r>
          </w:p>
        </w:tc>
      </w:tr>
      <w:tr w:rsidR="00E26EA7" w14:paraId="371A485F" w14:textId="77777777" w:rsidTr="00F73A9E">
        <w:tc>
          <w:tcPr>
            <w:tcW w:w="2263" w:type="dxa"/>
            <w:vAlign w:val="center"/>
          </w:tcPr>
          <w:p w14:paraId="09BF2072" w14:textId="77777777" w:rsidR="00E26EA7" w:rsidRPr="001E4EA7" w:rsidRDefault="00E26EA7" w:rsidP="00BD4782">
            <w:pPr>
              <w:spacing w:line="240" w:lineRule="auto"/>
              <w:ind w:firstLine="0"/>
              <w:jc w:val="left"/>
              <w:rPr>
                <w:sz w:val="24"/>
                <w:szCs w:val="24"/>
              </w:rPr>
            </w:pPr>
            <w:r>
              <w:rPr>
                <w:sz w:val="24"/>
                <w:szCs w:val="24"/>
              </w:rPr>
              <w:t>Текучесть кадров</w:t>
            </w:r>
          </w:p>
        </w:tc>
        <w:tc>
          <w:tcPr>
            <w:tcW w:w="3119" w:type="dxa"/>
            <w:vAlign w:val="center"/>
          </w:tcPr>
          <w:p w14:paraId="044C7E53" w14:textId="77777777" w:rsidR="00E26EA7" w:rsidRPr="001E4EA7" w:rsidRDefault="00E26EA7" w:rsidP="00BD4782">
            <w:pPr>
              <w:spacing w:line="240" w:lineRule="auto"/>
              <w:ind w:firstLine="0"/>
              <w:jc w:val="left"/>
              <w:rPr>
                <w:sz w:val="24"/>
                <w:szCs w:val="24"/>
              </w:rPr>
            </w:pPr>
            <w:r>
              <w:rPr>
                <w:sz w:val="24"/>
                <w:szCs w:val="24"/>
              </w:rPr>
              <w:t>Меньше 30%</w:t>
            </w:r>
          </w:p>
        </w:tc>
        <w:tc>
          <w:tcPr>
            <w:tcW w:w="3963" w:type="dxa"/>
          </w:tcPr>
          <w:p w14:paraId="0596DF84" w14:textId="77777777" w:rsidR="00E26EA7" w:rsidRDefault="00E26EA7" w:rsidP="00BD4782">
            <w:pPr>
              <w:spacing w:line="240" w:lineRule="auto"/>
              <w:ind w:firstLine="0"/>
              <w:rPr>
                <w:sz w:val="24"/>
                <w:szCs w:val="24"/>
              </w:rPr>
            </w:pPr>
            <w:r w:rsidRPr="006515B8">
              <w:rPr>
                <w:sz w:val="24"/>
                <w:szCs w:val="24"/>
              </w:rPr>
              <w:t xml:space="preserve">соответствует критерию - 2 балл; </w:t>
            </w:r>
          </w:p>
          <w:p w14:paraId="0809889F" w14:textId="77777777" w:rsidR="00E26EA7" w:rsidRDefault="00E26EA7" w:rsidP="00BD4782">
            <w:pPr>
              <w:spacing w:line="240" w:lineRule="auto"/>
              <w:ind w:firstLine="0"/>
              <w:rPr>
                <w:sz w:val="24"/>
                <w:szCs w:val="24"/>
              </w:rPr>
            </w:pPr>
            <w:r w:rsidRPr="006515B8">
              <w:rPr>
                <w:sz w:val="24"/>
                <w:szCs w:val="24"/>
              </w:rPr>
              <w:t xml:space="preserve">отклонение от критерия менее чем на 50% - 1 балла; </w:t>
            </w:r>
          </w:p>
          <w:p w14:paraId="70CB020B" w14:textId="77777777" w:rsidR="00E26EA7" w:rsidRPr="001E4EA7" w:rsidRDefault="00E26EA7" w:rsidP="00BD4782">
            <w:pPr>
              <w:spacing w:line="240" w:lineRule="auto"/>
              <w:ind w:firstLine="0"/>
              <w:rPr>
                <w:sz w:val="24"/>
                <w:szCs w:val="24"/>
              </w:rPr>
            </w:pPr>
            <w:r w:rsidRPr="006515B8">
              <w:rPr>
                <w:sz w:val="24"/>
                <w:szCs w:val="24"/>
              </w:rPr>
              <w:t>иначе - 0 баллов</w:t>
            </w:r>
          </w:p>
        </w:tc>
      </w:tr>
      <w:tr w:rsidR="00E26EA7" w14:paraId="7EAE6F03" w14:textId="77777777" w:rsidTr="00F73A9E">
        <w:tc>
          <w:tcPr>
            <w:tcW w:w="2263" w:type="dxa"/>
            <w:vAlign w:val="center"/>
          </w:tcPr>
          <w:p w14:paraId="06573F67" w14:textId="77777777" w:rsidR="00E26EA7" w:rsidRPr="001E4EA7" w:rsidRDefault="00E26EA7" w:rsidP="00BD4782">
            <w:pPr>
              <w:spacing w:line="240" w:lineRule="auto"/>
              <w:ind w:firstLine="0"/>
              <w:jc w:val="left"/>
              <w:rPr>
                <w:sz w:val="24"/>
                <w:szCs w:val="24"/>
              </w:rPr>
            </w:pPr>
            <w:r w:rsidRPr="006515B8">
              <w:rPr>
                <w:sz w:val="24"/>
                <w:szCs w:val="24"/>
              </w:rPr>
              <w:t xml:space="preserve">Обеспечение психологического </w:t>
            </w:r>
            <w:r w:rsidRPr="006515B8">
              <w:rPr>
                <w:sz w:val="24"/>
                <w:szCs w:val="24"/>
              </w:rPr>
              <w:lastRenderedPageBreak/>
              <w:t>комфорта работников</w:t>
            </w:r>
          </w:p>
        </w:tc>
        <w:tc>
          <w:tcPr>
            <w:tcW w:w="3119" w:type="dxa"/>
            <w:vAlign w:val="center"/>
          </w:tcPr>
          <w:p w14:paraId="5C28128E" w14:textId="77777777" w:rsidR="00E26EA7" w:rsidRPr="001E4EA7" w:rsidRDefault="00E26EA7" w:rsidP="00BD4782">
            <w:pPr>
              <w:spacing w:line="240" w:lineRule="auto"/>
              <w:ind w:firstLine="0"/>
              <w:jc w:val="left"/>
              <w:rPr>
                <w:sz w:val="24"/>
                <w:szCs w:val="24"/>
              </w:rPr>
            </w:pPr>
            <w:r w:rsidRPr="006515B8">
              <w:rPr>
                <w:sz w:val="24"/>
                <w:szCs w:val="24"/>
              </w:rPr>
              <w:lastRenderedPageBreak/>
              <w:t>Проведение тренингов, корпоративных мероприятий</w:t>
            </w:r>
          </w:p>
        </w:tc>
        <w:tc>
          <w:tcPr>
            <w:tcW w:w="3963" w:type="dxa"/>
          </w:tcPr>
          <w:p w14:paraId="085CBE03" w14:textId="77777777" w:rsidR="00E26EA7" w:rsidRDefault="00E26EA7" w:rsidP="00BD4782">
            <w:pPr>
              <w:spacing w:line="240" w:lineRule="auto"/>
              <w:ind w:firstLine="0"/>
              <w:rPr>
                <w:sz w:val="24"/>
                <w:szCs w:val="24"/>
              </w:rPr>
            </w:pPr>
            <w:r w:rsidRPr="006515B8">
              <w:rPr>
                <w:sz w:val="24"/>
                <w:szCs w:val="24"/>
              </w:rPr>
              <w:t xml:space="preserve">соответствие критерию – 1 балл; </w:t>
            </w:r>
          </w:p>
          <w:p w14:paraId="68F22632" w14:textId="77777777" w:rsidR="00E26EA7" w:rsidRDefault="00E26EA7" w:rsidP="00BD4782">
            <w:pPr>
              <w:spacing w:line="240" w:lineRule="auto"/>
              <w:ind w:firstLine="0"/>
              <w:rPr>
                <w:sz w:val="24"/>
                <w:szCs w:val="24"/>
              </w:rPr>
            </w:pPr>
            <w:r w:rsidRPr="006515B8">
              <w:rPr>
                <w:sz w:val="24"/>
                <w:szCs w:val="24"/>
              </w:rPr>
              <w:t xml:space="preserve">частичное соответствие – 0,5 баллов; </w:t>
            </w:r>
          </w:p>
          <w:p w14:paraId="2CB03358" w14:textId="77777777" w:rsidR="00E26EA7" w:rsidRPr="001E4EA7" w:rsidRDefault="00E26EA7" w:rsidP="00BD4782">
            <w:pPr>
              <w:spacing w:line="240" w:lineRule="auto"/>
              <w:ind w:firstLine="0"/>
              <w:rPr>
                <w:sz w:val="24"/>
                <w:szCs w:val="24"/>
              </w:rPr>
            </w:pPr>
            <w:r w:rsidRPr="006515B8">
              <w:rPr>
                <w:sz w:val="24"/>
                <w:szCs w:val="24"/>
              </w:rPr>
              <w:t>несоответствие критерию – 0 баллов</w:t>
            </w:r>
          </w:p>
        </w:tc>
      </w:tr>
      <w:tr w:rsidR="00E26EA7" w14:paraId="1DB461E6" w14:textId="77777777" w:rsidTr="00F73A9E">
        <w:tc>
          <w:tcPr>
            <w:tcW w:w="2263" w:type="dxa"/>
            <w:vAlign w:val="center"/>
          </w:tcPr>
          <w:p w14:paraId="04E5C133" w14:textId="77777777" w:rsidR="00E26EA7" w:rsidRPr="006515B8" w:rsidRDefault="00E26EA7" w:rsidP="00BD4782">
            <w:pPr>
              <w:spacing w:line="240" w:lineRule="auto"/>
              <w:ind w:firstLine="0"/>
              <w:jc w:val="left"/>
              <w:rPr>
                <w:sz w:val="24"/>
                <w:szCs w:val="24"/>
              </w:rPr>
            </w:pPr>
            <w:r w:rsidRPr="006515B8">
              <w:rPr>
                <w:sz w:val="24"/>
                <w:szCs w:val="24"/>
              </w:rPr>
              <w:t>Предоставление возможности карьерного роста</w:t>
            </w:r>
          </w:p>
        </w:tc>
        <w:tc>
          <w:tcPr>
            <w:tcW w:w="3119" w:type="dxa"/>
            <w:vAlign w:val="center"/>
          </w:tcPr>
          <w:p w14:paraId="7D3185C9" w14:textId="77777777" w:rsidR="00E26EA7" w:rsidRPr="006515B8" w:rsidRDefault="00E26EA7" w:rsidP="00BD4782">
            <w:pPr>
              <w:spacing w:line="240" w:lineRule="auto"/>
              <w:ind w:firstLine="0"/>
              <w:jc w:val="left"/>
              <w:rPr>
                <w:sz w:val="24"/>
                <w:szCs w:val="24"/>
              </w:rPr>
            </w:pPr>
            <w:r w:rsidRPr="006515B8">
              <w:rPr>
                <w:sz w:val="24"/>
                <w:szCs w:val="24"/>
              </w:rPr>
              <w:t>Наличие соответствующей иерархической структуры компании</w:t>
            </w:r>
          </w:p>
        </w:tc>
        <w:tc>
          <w:tcPr>
            <w:tcW w:w="3963" w:type="dxa"/>
          </w:tcPr>
          <w:p w14:paraId="6FE65C10" w14:textId="77777777" w:rsidR="00E26EA7" w:rsidRDefault="00E26EA7" w:rsidP="00BD4782">
            <w:pPr>
              <w:spacing w:line="240" w:lineRule="auto"/>
              <w:ind w:firstLine="0"/>
              <w:rPr>
                <w:sz w:val="24"/>
                <w:szCs w:val="24"/>
              </w:rPr>
            </w:pPr>
            <w:r w:rsidRPr="006515B8">
              <w:rPr>
                <w:sz w:val="24"/>
                <w:szCs w:val="24"/>
              </w:rPr>
              <w:t xml:space="preserve">соответствие критерию – 1 балл; </w:t>
            </w:r>
          </w:p>
          <w:p w14:paraId="7366CF51" w14:textId="77777777" w:rsidR="00E26EA7" w:rsidRDefault="00E26EA7" w:rsidP="00BD4782">
            <w:pPr>
              <w:spacing w:line="240" w:lineRule="auto"/>
              <w:ind w:firstLine="0"/>
              <w:rPr>
                <w:sz w:val="24"/>
                <w:szCs w:val="24"/>
              </w:rPr>
            </w:pPr>
            <w:r w:rsidRPr="006515B8">
              <w:rPr>
                <w:sz w:val="24"/>
                <w:szCs w:val="24"/>
              </w:rPr>
              <w:t xml:space="preserve">частичное соответствие – 0,5 баллов; </w:t>
            </w:r>
          </w:p>
          <w:p w14:paraId="4A2C39DB" w14:textId="77777777" w:rsidR="00E26EA7" w:rsidRPr="006515B8" w:rsidRDefault="00E26EA7" w:rsidP="00BD4782">
            <w:pPr>
              <w:spacing w:line="240" w:lineRule="auto"/>
              <w:ind w:firstLine="0"/>
              <w:rPr>
                <w:sz w:val="24"/>
                <w:szCs w:val="24"/>
              </w:rPr>
            </w:pPr>
            <w:r w:rsidRPr="006515B8">
              <w:rPr>
                <w:sz w:val="24"/>
                <w:szCs w:val="24"/>
              </w:rPr>
              <w:t>несоответствие критерию – 0 баллов</w:t>
            </w:r>
          </w:p>
        </w:tc>
      </w:tr>
    </w:tbl>
    <w:p w14:paraId="75399686" w14:textId="77777777" w:rsidR="00E26EA7" w:rsidRDefault="00E26EA7" w:rsidP="00E26EA7">
      <w:pPr>
        <w:spacing w:line="240" w:lineRule="auto"/>
        <w:ind w:firstLine="708"/>
      </w:pPr>
    </w:p>
    <w:p w14:paraId="5184DFDB" w14:textId="4E53859C" w:rsidR="00E26EA7" w:rsidRPr="00E26EA7" w:rsidRDefault="00E26EA7" w:rsidP="00E26EA7">
      <w:pPr>
        <w:ind w:firstLine="708"/>
        <w:rPr>
          <w:rFonts w:cs="Times New Roman"/>
          <w:szCs w:val="28"/>
        </w:rPr>
      </w:pPr>
      <w:r>
        <w:t>Следует отметить, что это не единственные показатели, которые можно рассматривать как составляющие оценки кадровой безопасности. Так, некоторые классификации предлагают выделить в качестве критериев кадровой безопасности обеспечение неразглашения коммерческой тайны сотрудниками, физическую охрану сотрудников.</w:t>
      </w:r>
    </w:p>
    <w:p w14:paraId="705789FB" w14:textId="79D19E38" w:rsidR="000835D0" w:rsidRDefault="000835D0" w:rsidP="00841455">
      <w:pPr>
        <w:ind w:firstLine="708"/>
      </w:pPr>
      <w:r>
        <w:t xml:space="preserve">Проанализируем кадровую безопасность </w:t>
      </w:r>
      <w:r w:rsidRPr="00E83561">
        <w:t>ПАО СК «Росгосстрах»</w:t>
      </w:r>
      <w:r>
        <w:t xml:space="preserve"> (таблица </w:t>
      </w:r>
      <w:r w:rsidR="000F2EDF">
        <w:t>2.8</w:t>
      </w:r>
      <w:r>
        <w:t>).</w:t>
      </w:r>
    </w:p>
    <w:p w14:paraId="071D3639" w14:textId="77777777" w:rsidR="000835D0" w:rsidRDefault="000835D0" w:rsidP="004C109C">
      <w:pPr>
        <w:spacing w:line="240" w:lineRule="auto"/>
        <w:ind w:firstLine="708"/>
      </w:pPr>
    </w:p>
    <w:p w14:paraId="41A4CF0D" w14:textId="0C6FB322" w:rsidR="00402BD0" w:rsidRDefault="000835D0" w:rsidP="006640AE">
      <w:pPr>
        <w:ind w:firstLine="708"/>
      </w:pPr>
      <w:r>
        <w:t xml:space="preserve">Таблица </w:t>
      </w:r>
      <w:r w:rsidR="000F2EDF">
        <w:t>2.8</w:t>
      </w:r>
      <w:r w:rsidR="0035157C">
        <w:t xml:space="preserve"> – </w:t>
      </w:r>
      <w:r w:rsidR="00402BD0">
        <w:t>Оценка кадровой безопасности ПАО СК «Росгосстрах»</w:t>
      </w:r>
    </w:p>
    <w:tbl>
      <w:tblPr>
        <w:tblStyle w:val="a9"/>
        <w:tblW w:w="0" w:type="auto"/>
        <w:tblLook w:val="04A0" w:firstRow="1" w:lastRow="0" w:firstColumn="1" w:lastColumn="0" w:noHBand="0" w:noVBand="1"/>
      </w:tblPr>
      <w:tblGrid>
        <w:gridCol w:w="2075"/>
        <w:gridCol w:w="2520"/>
        <w:gridCol w:w="889"/>
        <w:gridCol w:w="696"/>
        <w:gridCol w:w="696"/>
        <w:gridCol w:w="952"/>
        <w:gridCol w:w="868"/>
        <w:gridCol w:w="792"/>
      </w:tblGrid>
      <w:tr w:rsidR="00436EBC" w:rsidRPr="009C318B" w14:paraId="189D04A0" w14:textId="77777777" w:rsidTr="003049BD">
        <w:trPr>
          <w:trHeight w:val="518"/>
        </w:trPr>
        <w:tc>
          <w:tcPr>
            <w:tcW w:w="2075" w:type="dxa"/>
            <w:vMerge w:val="restart"/>
            <w:shd w:val="clear" w:color="auto" w:fill="auto"/>
            <w:vAlign w:val="center"/>
          </w:tcPr>
          <w:p w14:paraId="5E49E9E6" w14:textId="77777777" w:rsidR="00436EBC" w:rsidRPr="009C318B" w:rsidRDefault="00436EBC" w:rsidP="00064065">
            <w:pPr>
              <w:spacing w:line="240" w:lineRule="auto"/>
              <w:ind w:firstLine="22"/>
              <w:jc w:val="center"/>
              <w:rPr>
                <w:rFonts w:cs="Times New Roman"/>
                <w:sz w:val="24"/>
                <w:szCs w:val="24"/>
              </w:rPr>
            </w:pPr>
            <w:r w:rsidRPr="009C318B">
              <w:rPr>
                <w:rFonts w:cs="Times New Roman"/>
                <w:sz w:val="24"/>
                <w:szCs w:val="24"/>
              </w:rPr>
              <w:t>Показатели</w:t>
            </w:r>
          </w:p>
        </w:tc>
        <w:tc>
          <w:tcPr>
            <w:tcW w:w="2315" w:type="dxa"/>
            <w:shd w:val="clear" w:color="auto" w:fill="auto"/>
          </w:tcPr>
          <w:p w14:paraId="549F029B" w14:textId="77777777" w:rsidR="00436EBC" w:rsidRPr="009C318B" w:rsidRDefault="00436EBC" w:rsidP="00064065">
            <w:pPr>
              <w:spacing w:line="240" w:lineRule="auto"/>
              <w:ind w:firstLine="0"/>
              <w:jc w:val="center"/>
              <w:rPr>
                <w:rFonts w:cs="Times New Roman"/>
                <w:sz w:val="24"/>
                <w:szCs w:val="24"/>
              </w:rPr>
            </w:pPr>
          </w:p>
        </w:tc>
        <w:tc>
          <w:tcPr>
            <w:tcW w:w="2210" w:type="dxa"/>
            <w:gridSpan w:val="3"/>
          </w:tcPr>
          <w:p w14:paraId="7333DD48" w14:textId="77777777" w:rsidR="00436EBC" w:rsidRPr="009C318B" w:rsidRDefault="00436EBC" w:rsidP="00064065">
            <w:pPr>
              <w:spacing w:line="240" w:lineRule="auto"/>
              <w:ind w:firstLine="0"/>
              <w:jc w:val="center"/>
              <w:rPr>
                <w:rFonts w:cs="Times New Roman"/>
                <w:sz w:val="24"/>
                <w:szCs w:val="24"/>
              </w:rPr>
            </w:pPr>
            <w:r w:rsidRPr="009C318B">
              <w:rPr>
                <w:rFonts w:cs="Times New Roman"/>
                <w:sz w:val="24"/>
                <w:szCs w:val="24"/>
              </w:rPr>
              <w:t>Период</w:t>
            </w:r>
          </w:p>
        </w:tc>
        <w:tc>
          <w:tcPr>
            <w:tcW w:w="2745" w:type="dxa"/>
            <w:gridSpan w:val="3"/>
          </w:tcPr>
          <w:p w14:paraId="27BCFF5B" w14:textId="77777777" w:rsidR="00436EBC" w:rsidRPr="009C318B" w:rsidRDefault="00436EBC" w:rsidP="00064065">
            <w:pPr>
              <w:spacing w:line="240" w:lineRule="auto"/>
              <w:ind w:firstLine="0"/>
              <w:jc w:val="center"/>
              <w:rPr>
                <w:rFonts w:cs="Times New Roman"/>
                <w:sz w:val="24"/>
                <w:szCs w:val="24"/>
              </w:rPr>
            </w:pPr>
            <w:r w:rsidRPr="009C318B">
              <w:rPr>
                <w:rFonts w:cs="Times New Roman"/>
                <w:sz w:val="24"/>
                <w:szCs w:val="24"/>
              </w:rPr>
              <w:t>Оценка критерия, баллы</w:t>
            </w:r>
          </w:p>
        </w:tc>
      </w:tr>
      <w:tr w:rsidR="003049BD" w:rsidRPr="009C318B" w14:paraId="27864243" w14:textId="77777777" w:rsidTr="003049BD">
        <w:trPr>
          <w:trHeight w:val="518"/>
        </w:trPr>
        <w:tc>
          <w:tcPr>
            <w:tcW w:w="2075" w:type="dxa"/>
            <w:vMerge/>
            <w:shd w:val="clear" w:color="auto" w:fill="auto"/>
          </w:tcPr>
          <w:p w14:paraId="5AC73B4D" w14:textId="77777777" w:rsidR="00436EBC" w:rsidRPr="009C318B" w:rsidRDefault="00436EBC" w:rsidP="00064065">
            <w:pPr>
              <w:spacing w:line="240" w:lineRule="auto"/>
              <w:ind w:firstLine="0"/>
              <w:jc w:val="center"/>
              <w:rPr>
                <w:rFonts w:cs="Times New Roman"/>
                <w:sz w:val="24"/>
                <w:szCs w:val="24"/>
              </w:rPr>
            </w:pPr>
          </w:p>
        </w:tc>
        <w:tc>
          <w:tcPr>
            <w:tcW w:w="2315" w:type="dxa"/>
            <w:shd w:val="clear" w:color="auto" w:fill="auto"/>
            <w:vAlign w:val="center"/>
          </w:tcPr>
          <w:p w14:paraId="283AD643" w14:textId="77777777" w:rsidR="00436EBC" w:rsidRPr="009C318B" w:rsidRDefault="00436EBC" w:rsidP="003049BD">
            <w:pPr>
              <w:spacing w:line="240" w:lineRule="auto"/>
              <w:ind w:firstLine="0"/>
              <w:jc w:val="center"/>
              <w:rPr>
                <w:rFonts w:cs="Times New Roman"/>
                <w:sz w:val="24"/>
                <w:szCs w:val="24"/>
              </w:rPr>
            </w:pPr>
            <w:r w:rsidRPr="009C318B">
              <w:rPr>
                <w:rFonts w:cs="Times New Roman"/>
                <w:sz w:val="24"/>
                <w:szCs w:val="24"/>
              </w:rPr>
              <w:t>Норматив</w:t>
            </w:r>
          </w:p>
        </w:tc>
        <w:tc>
          <w:tcPr>
            <w:tcW w:w="938" w:type="dxa"/>
            <w:vAlign w:val="center"/>
          </w:tcPr>
          <w:p w14:paraId="743A8148" w14:textId="4E8862C4" w:rsidR="00436EBC" w:rsidRPr="003049BD" w:rsidRDefault="00436EBC" w:rsidP="003049BD">
            <w:pPr>
              <w:spacing w:line="240" w:lineRule="auto"/>
              <w:ind w:firstLine="0"/>
              <w:jc w:val="center"/>
              <w:rPr>
                <w:rFonts w:cs="Times New Roman"/>
                <w:sz w:val="24"/>
                <w:szCs w:val="24"/>
              </w:rPr>
            </w:pPr>
            <w:r w:rsidRPr="003049BD">
              <w:rPr>
                <w:rFonts w:cs="Times New Roman"/>
                <w:sz w:val="24"/>
                <w:szCs w:val="24"/>
              </w:rPr>
              <w:t xml:space="preserve">2019 </w:t>
            </w:r>
          </w:p>
        </w:tc>
        <w:tc>
          <w:tcPr>
            <w:tcW w:w="0" w:type="auto"/>
            <w:vAlign w:val="center"/>
          </w:tcPr>
          <w:p w14:paraId="2D2C4311" w14:textId="1CA33595" w:rsidR="00436EBC" w:rsidRPr="003049BD" w:rsidRDefault="00436EBC" w:rsidP="003049BD">
            <w:pPr>
              <w:spacing w:line="240" w:lineRule="auto"/>
              <w:ind w:firstLine="0"/>
              <w:jc w:val="center"/>
              <w:rPr>
                <w:rFonts w:cs="Times New Roman"/>
                <w:sz w:val="24"/>
                <w:szCs w:val="24"/>
              </w:rPr>
            </w:pPr>
            <w:r w:rsidRPr="003049BD">
              <w:rPr>
                <w:rFonts w:cs="Times New Roman"/>
                <w:sz w:val="24"/>
                <w:szCs w:val="24"/>
              </w:rPr>
              <w:t>2020</w:t>
            </w:r>
          </w:p>
        </w:tc>
        <w:tc>
          <w:tcPr>
            <w:tcW w:w="636" w:type="dxa"/>
            <w:vAlign w:val="center"/>
          </w:tcPr>
          <w:p w14:paraId="1615AD5C" w14:textId="30E50032" w:rsidR="00436EBC" w:rsidRPr="003049BD" w:rsidRDefault="00436EBC" w:rsidP="003049BD">
            <w:pPr>
              <w:spacing w:line="240" w:lineRule="auto"/>
              <w:ind w:firstLine="0"/>
              <w:jc w:val="center"/>
              <w:rPr>
                <w:rFonts w:cs="Times New Roman"/>
                <w:sz w:val="24"/>
                <w:szCs w:val="24"/>
              </w:rPr>
            </w:pPr>
            <w:r w:rsidRPr="003049BD">
              <w:rPr>
                <w:rFonts w:cs="Times New Roman"/>
                <w:sz w:val="24"/>
                <w:szCs w:val="24"/>
              </w:rPr>
              <w:t xml:space="preserve">2021 </w:t>
            </w:r>
          </w:p>
        </w:tc>
        <w:tc>
          <w:tcPr>
            <w:tcW w:w="1017" w:type="dxa"/>
            <w:vAlign w:val="center"/>
          </w:tcPr>
          <w:p w14:paraId="58A84F27" w14:textId="68BBADA6" w:rsidR="00436EBC" w:rsidRPr="003049BD" w:rsidRDefault="00436EBC" w:rsidP="003049BD">
            <w:pPr>
              <w:spacing w:line="240" w:lineRule="auto"/>
              <w:ind w:firstLine="0"/>
              <w:jc w:val="center"/>
              <w:rPr>
                <w:rFonts w:cs="Times New Roman"/>
                <w:sz w:val="24"/>
                <w:szCs w:val="24"/>
              </w:rPr>
            </w:pPr>
            <w:r w:rsidRPr="003049BD">
              <w:rPr>
                <w:rFonts w:cs="Times New Roman"/>
                <w:sz w:val="24"/>
                <w:szCs w:val="24"/>
              </w:rPr>
              <w:t xml:space="preserve">2019 </w:t>
            </w:r>
          </w:p>
        </w:tc>
        <w:tc>
          <w:tcPr>
            <w:tcW w:w="912" w:type="dxa"/>
            <w:vAlign w:val="center"/>
          </w:tcPr>
          <w:p w14:paraId="0943924E" w14:textId="71D7FD2F" w:rsidR="00436EBC" w:rsidRPr="003049BD" w:rsidRDefault="00436EBC" w:rsidP="003049BD">
            <w:pPr>
              <w:spacing w:line="240" w:lineRule="auto"/>
              <w:ind w:firstLine="0"/>
              <w:jc w:val="center"/>
              <w:rPr>
                <w:rFonts w:cs="Times New Roman"/>
                <w:sz w:val="24"/>
                <w:szCs w:val="24"/>
              </w:rPr>
            </w:pPr>
            <w:r w:rsidRPr="003049BD">
              <w:rPr>
                <w:rFonts w:cs="Times New Roman"/>
                <w:sz w:val="24"/>
                <w:szCs w:val="24"/>
              </w:rPr>
              <w:t xml:space="preserve">2020 </w:t>
            </w:r>
          </w:p>
        </w:tc>
        <w:tc>
          <w:tcPr>
            <w:tcW w:w="816" w:type="dxa"/>
            <w:vAlign w:val="center"/>
          </w:tcPr>
          <w:p w14:paraId="005066D9" w14:textId="04636770" w:rsidR="00436EBC" w:rsidRPr="003049BD" w:rsidRDefault="00436EBC" w:rsidP="003049BD">
            <w:pPr>
              <w:spacing w:line="240" w:lineRule="auto"/>
              <w:ind w:firstLine="0"/>
              <w:jc w:val="center"/>
              <w:rPr>
                <w:rFonts w:cs="Times New Roman"/>
                <w:sz w:val="24"/>
                <w:szCs w:val="24"/>
              </w:rPr>
            </w:pPr>
            <w:r w:rsidRPr="003049BD">
              <w:rPr>
                <w:rFonts w:cs="Times New Roman"/>
                <w:sz w:val="24"/>
                <w:szCs w:val="24"/>
              </w:rPr>
              <w:t xml:space="preserve">2021 </w:t>
            </w:r>
          </w:p>
        </w:tc>
      </w:tr>
      <w:tr w:rsidR="003049BD" w:rsidRPr="009C318B" w14:paraId="0898F400" w14:textId="77777777" w:rsidTr="003049BD">
        <w:trPr>
          <w:trHeight w:val="518"/>
        </w:trPr>
        <w:tc>
          <w:tcPr>
            <w:tcW w:w="2075" w:type="dxa"/>
            <w:vMerge w:val="restart"/>
            <w:shd w:val="clear" w:color="auto" w:fill="auto"/>
            <w:vAlign w:val="center"/>
          </w:tcPr>
          <w:p w14:paraId="3D40CC31" w14:textId="6BD75E7D" w:rsidR="00436EBC" w:rsidRPr="009C318B" w:rsidRDefault="00436EBC" w:rsidP="00436EBC">
            <w:pPr>
              <w:spacing w:line="240" w:lineRule="auto"/>
              <w:ind w:firstLine="0"/>
              <w:jc w:val="left"/>
              <w:rPr>
                <w:rFonts w:cs="Times New Roman"/>
                <w:sz w:val="24"/>
                <w:szCs w:val="24"/>
              </w:rPr>
            </w:pPr>
            <w:r>
              <w:rPr>
                <w:sz w:val="24"/>
                <w:szCs w:val="24"/>
              </w:rPr>
              <w:t>Структура персонала</w:t>
            </w:r>
          </w:p>
        </w:tc>
        <w:tc>
          <w:tcPr>
            <w:tcW w:w="2315" w:type="dxa"/>
            <w:shd w:val="clear" w:color="auto" w:fill="auto"/>
          </w:tcPr>
          <w:p w14:paraId="79E64F5C" w14:textId="1887001C" w:rsidR="00436EBC" w:rsidRPr="009C318B" w:rsidRDefault="00C3002D" w:rsidP="00436EBC">
            <w:pPr>
              <w:spacing w:line="240" w:lineRule="auto"/>
              <w:ind w:firstLine="0"/>
              <w:jc w:val="center"/>
              <w:rPr>
                <w:rFonts w:cs="Times New Roman"/>
                <w:sz w:val="24"/>
                <w:szCs w:val="24"/>
              </w:rPr>
            </w:pPr>
            <w:r>
              <w:rPr>
                <w:sz w:val="24"/>
                <w:szCs w:val="24"/>
              </w:rPr>
              <w:t>Квалификация – не менее 60% с высшим и средне профессиональным образованием</w:t>
            </w:r>
          </w:p>
        </w:tc>
        <w:tc>
          <w:tcPr>
            <w:tcW w:w="938" w:type="dxa"/>
            <w:vAlign w:val="center"/>
          </w:tcPr>
          <w:p w14:paraId="137F7B47" w14:textId="6F4FA7A7" w:rsidR="00436EBC" w:rsidRPr="009C318B" w:rsidRDefault="00C3002D" w:rsidP="00622846">
            <w:pPr>
              <w:spacing w:line="240" w:lineRule="auto"/>
              <w:ind w:firstLine="0"/>
              <w:jc w:val="center"/>
              <w:rPr>
                <w:rFonts w:cs="Times New Roman"/>
                <w:sz w:val="24"/>
                <w:szCs w:val="24"/>
              </w:rPr>
            </w:pPr>
            <w:r>
              <w:rPr>
                <w:rFonts w:cs="Times New Roman"/>
                <w:color w:val="000000"/>
                <w:sz w:val="24"/>
                <w:szCs w:val="24"/>
              </w:rPr>
              <w:t>75,0</w:t>
            </w:r>
          </w:p>
        </w:tc>
        <w:tc>
          <w:tcPr>
            <w:tcW w:w="0" w:type="auto"/>
            <w:vAlign w:val="center"/>
          </w:tcPr>
          <w:p w14:paraId="1CA91A34" w14:textId="77464611" w:rsidR="00436EBC" w:rsidRPr="009C318B" w:rsidRDefault="00C3002D" w:rsidP="00622846">
            <w:pPr>
              <w:spacing w:line="240" w:lineRule="auto"/>
              <w:ind w:firstLine="0"/>
              <w:jc w:val="center"/>
              <w:rPr>
                <w:rFonts w:cs="Times New Roman"/>
                <w:sz w:val="24"/>
                <w:szCs w:val="24"/>
              </w:rPr>
            </w:pPr>
            <w:r>
              <w:rPr>
                <w:rFonts w:cs="Times New Roman"/>
                <w:color w:val="000000"/>
                <w:sz w:val="24"/>
                <w:szCs w:val="24"/>
              </w:rPr>
              <w:t>75,3</w:t>
            </w:r>
          </w:p>
        </w:tc>
        <w:tc>
          <w:tcPr>
            <w:tcW w:w="636" w:type="dxa"/>
            <w:vAlign w:val="center"/>
          </w:tcPr>
          <w:p w14:paraId="1E5EF457" w14:textId="054F494C" w:rsidR="00436EBC" w:rsidRPr="009C318B" w:rsidRDefault="00C3002D" w:rsidP="00622846">
            <w:pPr>
              <w:spacing w:line="240" w:lineRule="auto"/>
              <w:ind w:firstLine="0"/>
              <w:jc w:val="center"/>
              <w:rPr>
                <w:rFonts w:cs="Times New Roman"/>
                <w:sz w:val="24"/>
                <w:szCs w:val="24"/>
              </w:rPr>
            </w:pPr>
            <w:r>
              <w:rPr>
                <w:rFonts w:cs="Times New Roman"/>
                <w:color w:val="000000"/>
                <w:sz w:val="24"/>
                <w:szCs w:val="24"/>
              </w:rPr>
              <w:t>76,4</w:t>
            </w:r>
          </w:p>
        </w:tc>
        <w:tc>
          <w:tcPr>
            <w:tcW w:w="1017" w:type="dxa"/>
            <w:vAlign w:val="center"/>
          </w:tcPr>
          <w:p w14:paraId="3BD070F7" w14:textId="77777777" w:rsidR="00436EBC" w:rsidRPr="009C318B" w:rsidRDefault="00436EBC" w:rsidP="00622846">
            <w:pPr>
              <w:spacing w:line="240" w:lineRule="auto"/>
              <w:ind w:firstLine="0"/>
              <w:jc w:val="center"/>
              <w:rPr>
                <w:rFonts w:cs="Times New Roman"/>
                <w:color w:val="000000"/>
                <w:sz w:val="24"/>
                <w:szCs w:val="24"/>
              </w:rPr>
            </w:pPr>
            <w:r w:rsidRPr="009C318B">
              <w:rPr>
                <w:rFonts w:cs="Times New Roman"/>
                <w:color w:val="000000"/>
                <w:sz w:val="24"/>
                <w:szCs w:val="24"/>
              </w:rPr>
              <w:t>2</w:t>
            </w:r>
          </w:p>
        </w:tc>
        <w:tc>
          <w:tcPr>
            <w:tcW w:w="912" w:type="dxa"/>
            <w:vAlign w:val="center"/>
          </w:tcPr>
          <w:p w14:paraId="468A98E2" w14:textId="77777777" w:rsidR="00436EBC" w:rsidRPr="009C318B" w:rsidRDefault="00436EBC" w:rsidP="00622846">
            <w:pPr>
              <w:spacing w:line="240" w:lineRule="auto"/>
              <w:ind w:firstLine="0"/>
              <w:jc w:val="center"/>
              <w:rPr>
                <w:rFonts w:cs="Times New Roman"/>
                <w:color w:val="000000"/>
                <w:sz w:val="24"/>
                <w:szCs w:val="24"/>
              </w:rPr>
            </w:pPr>
            <w:r w:rsidRPr="009C318B">
              <w:rPr>
                <w:rFonts w:cs="Times New Roman"/>
                <w:color w:val="000000"/>
                <w:sz w:val="24"/>
                <w:szCs w:val="24"/>
              </w:rPr>
              <w:t>2</w:t>
            </w:r>
          </w:p>
        </w:tc>
        <w:tc>
          <w:tcPr>
            <w:tcW w:w="816" w:type="dxa"/>
            <w:vAlign w:val="center"/>
          </w:tcPr>
          <w:p w14:paraId="4E17F82F" w14:textId="302957A2" w:rsidR="00436EBC" w:rsidRPr="009C318B" w:rsidRDefault="00C3002D" w:rsidP="00622846">
            <w:pPr>
              <w:spacing w:line="240" w:lineRule="auto"/>
              <w:ind w:firstLine="0"/>
              <w:jc w:val="center"/>
              <w:rPr>
                <w:rFonts w:cs="Times New Roman"/>
                <w:color w:val="000000"/>
                <w:sz w:val="24"/>
                <w:szCs w:val="24"/>
              </w:rPr>
            </w:pPr>
            <w:r>
              <w:rPr>
                <w:rFonts w:cs="Times New Roman"/>
                <w:color w:val="000000"/>
                <w:sz w:val="24"/>
                <w:szCs w:val="24"/>
              </w:rPr>
              <w:t>2</w:t>
            </w:r>
          </w:p>
        </w:tc>
      </w:tr>
      <w:tr w:rsidR="003049BD" w:rsidRPr="009C318B" w14:paraId="36CCC547" w14:textId="77777777" w:rsidTr="003049BD">
        <w:trPr>
          <w:trHeight w:val="242"/>
        </w:trPr>
        <w:tc>
          <w:tcPr>
            <w:tcW w:w="2075" w:type="dxa"/>
            <w:vMerge/>
            <w:shd w:val="clear" w:color="auto" w:fill="auto"/>
            <w:vAlign w:val="center"/>
          </w:tcPr>
          <w:p w14:paraId="6ED55E11" w14:textId="3D5A9441" w:rsidR="00436EBC" w:rsidRPr="009C318B" w:rsidRDefault="00436EBC" w:rsidP="00436EBC">
            <w:pPr>
              <w:spacing w:line="240" w:lineRule="auto"/>
              <w:ind w:firstLine="0"/>
              <w:jc w:val="left"/>
              <w:rPr>
                <w:rFonts w:cs="Times New Roman"/>
                <w:sz w:val="24"/>
                <w:szCs w:val="24"/>
              </w:rPr>
            </w:pPr>
          </w:p>
        </w:tc>
        <w:tc>
          <w:tcPr>
            <w:tcW w:w="2315" w:type="dxa"/>
            <w:shd w:val="clear" w:color="auto" w:fill="auto"/>
          </w:tcPr>
          <w:p w14:paraId="0A86A99D" w14:textId="7CA997A1" w:rsidR="00436EBC" w:rsidRPr="009C318B" w:rsidRDefault="00436EBC" w:rsidP="00436EBC">
            <w:pPr>
              <w:spacing w:line="240" w:lineRule="auto"/>
              <w:ind w:firstLine="0"/>
              <w:jc w:val="center"/>
              <w:rPr>
                <w:rFonts w:cs="Times New Roman"/>
                <w:sz w:val="24"/>
                <w:szCs w:val="24"/>
              </w:rPr>
            </w:pPr>
            <w:r>
              <w:rPr>
                <w:sz w:val="24"/>
                <w:szCs w:val="24"/>
              </w:rPr>
              <w:t>Обучение, повышение квалификации - не менее 50% коллектива ежегодно</w:t>
            </w:r>
          </w:p>
        </w:tc>
        <w:tc>
          <w:tcPr>
            <w:tcW w:w="938" w:type="dxa"/>
            <w:vAlign w:val="center"/>
          </w:tcPr>
          <w:p w14:paraId="6B25B430" w14:textId="64A415B6" w:rsidR="00436EBC" w:rsidRPr="009C318B" w:rsidRDefault="00C3002D" w:rsidP="00622846">
            <w:pPr>
              <w:spacing w:line="240" w:lineRule="auto"/>
              <w:ind w:firstLine="0"/>
              <w:jc w:val="center"/>
              <w:rPr>
                <w:rFonts w:cs="Times New Roman"/>
                <w:sz w:val="24"/>
                <w:szCs w:val="24"/>
              </w:rPr>
            </w:pPr>
            <w:r>
              <w:rPr>
                <w:rFonts w:cs="Times New Roman"/>
                <w:color w:val="000000"/>
                <w:sz w:val="24"/>
                <w:szCs w:val="24"/>
              </w:rPr>
              <w:t>41,1</w:t>
            </w:r>
          </w:p>
        </w:tc>
        <w:tc>
          <w:tcPr>
            <w:tcW w:w="0" w:type="auto"/>
            <w:vAlign w:val="center"/>
          </w:tcPr>
          <w:p w14:paraId="207E9292" w14:textId="7C3364F7" w:rsidR="00436EBC" w:rsidRPr="009C318B" w:rsidRDefault="005F725A" w:rsidP="00622846">
            <w:pPr>
              <w:spacing w:line="240" w:lineRule="auto"/>
              <w:ind w:firstLine="0"/>
              <w:jc w:val="center"/>
              <w:rPr>
                <w:rFonts w:cs="Times New Roman"/>
                <w:sz w:val="24"/>
                <w:szCs w:val="24"/>
              </w:rPr>
            </w:pPr>
            <w:r>
              <w:rPr>
                <w:rFonts w:cs="Times New Roman"/>
                <w:sz w:val="24"/>
                <w:szCs w:val="24"/>
              </w:rPr>
              <w:t>47,8</w:t>
            </w:r>
          </w:p>
        </w:tc>
        <w:tc>
          <w:tcPr>
            <w:tcW w:w="636" w:type="dxa"/>
            <w:vAlign w:val="center"/>
          </w:tcPr>
          <w:p w14:paraId="32C9ABB4" w14:textId="10A068AB" w:rsidR="00436EBC" w:rsidRPr="009C318B" w:rsidRDefault="00C3002D" w:rsidP="00622846">
            <w:pPr>
              <w:spacing w:line="240" w:lineRule="auto"/>
              <w:ind w:firstLine="0"/>
              <w:jc w:val="center"/>
              <w:rPr>
                <w:rFonts w:cs="Times New Roman"/>
                <w:sz w:val="24"/>
                <w:szCs w:val="24"/>
              </w:rPr>
            </w:pPr>
            <w:r>
              <w:rPr>
                <w:rFonts w:cs="Times New Roman"/>
                <w:sz w:val="24"/>
                <w:szCs w:val="24"/>
              </w:rPr>
              <w:t>59,8</w:t>
            </w:r>
          </w:p>
        </w:tc>
        <w:tc>
          <w:tcPr>
            <w:tcW w:w="1017" w:type="dxa"/>
            <w:vAlign w:val="center"/>
          </w:tcPr>
          <w:p w14:paraId="7DCCE8DC" w14:textId="3E0CAC5F" w:rsidR="00436EBC" w:rsidRPr="009C318B" w:rsidRDefault="00C3002D" w:rsidP="00622846">
            <w:pPr>
              <w:spacing w:line="240" w:lineRule="auto"/>
              <w:ind w:firstLine="0"/>
              <w:jc w:val="center"/>
              <w:rPr>
                <w:rFonts w:cs="Times New Roman"/>
                <w:sz w:val="24"/>
                <w:szCs w:val="24"/>
              </w:rPr>
            </w:pPr>
            <w:r>
              <w:rPr>
                <w:rFonts w:cs="Times New Roman"/>
                <w:sz w:val="24"/>
                <w:szCs w:val="24"/>
              </w:rPr>
              <w:t>1</w:t>
            </w:r>
          </w:p>
        </w:tc>
        <w:tc>
          <w:tcPr>
            <w:tcW w:w="912" w:type="dxa"/>
            <w:vAlign w:val="center"/>
          </w:tcPr>
          <w:p w14:paraId="390E4346" w14:textId="7AE13339" w:rsidR="00436EBC" w:rsidRPr="009C318B" w:rsidRDefault="005F725A" w:rsidP="00622846">
            <w:pPr>
              <w:spacing w:line="240" w:lineRule="auto"/>
              <w:ind w:firstLine="0"/>
              <w:jc w:val="center"/>
              <w:rPr>
                <w:rFonts w:cs="Times New Roman"/>
                <w:sz w:val="24"/>
                <w:szCs w:val="24"/>
              </w:rPr>
            </w:pPr>
            <w:r>
              <w:rPr>
                <w:rFonts w:cs="Times New Roman"/>
                <w:sz w:val="24"/>
                <w:szCs w:val="24"/>
              </w:rPr>
              <w:t>1</w:t>
            </w:r>
          </w:p>
        </w:tc>
        <w:tc>
          <w:tcPr>
            <w:tcW w:w="816" w:type="dxa"/>
            <w:vAlign w:val="center"/>
          </w:tcPr>
          <w:p w14:paraId="733797F0" w14:textId="1440EB05" w:rsidR="00436EBC" w:rsidRPr="009C318B" w:rsidRDefault="00C3002D" w:rsidP="00622846">
            <w:pPr>
              <w:spacing w:line="240" w:lineRule="auto"/>
              <w:ind w:firstLine="0"/>
              <w:jc w:val="center"/>
              <w:rPr>
                <w:rFonts w:cs="Times New Roman"/>
                <w:sz w:val="24"/>
                <w:szCs w:val="24"/>
              </w:rPr>
            </w:pPr>
            <w:r>
              <w:rPr>
                <w:rFonts w:cs="Times New Roman"/>
                <w:sz w:val="24"/>
                <w:szCs w:val="24"/>
              </w:rPr>
              <w:t>2</w:t>
            </w:r>
          </w:p>
        </w:tc>
      </w:tr>
      <w:tr w:rsidR="003049BD" w:rsidRPr="009C318B" w14:paraId="2317A84F" w14:textId="77777777" w:rsidTr="003049BD">
        <w:trPr>
          <w:trHeight w:val="258"/>
        </w:trPr>
        <w:tc>
          <w:tcPr>
            <w:tcW w:w="2075" w:type="dxa"/>
            <w:vMerge/>
            <w:shd w:val="clear" w:color="auto" w:fill="auto"/>
            <w:vAlign w:val="center"/>
          </w:tcPr>
          <w:p w14:paraId="68B90EA1" w14:textId="56F6589B" w:rsidR="00436EBC" w:rsidRPr="009C318B" w:rsidRDefault="00436EBC" w:rsidP="00436EBC">
            <w:pPr>
              <w:spacing w:line="240" w:lineRule="auto"/>
              <w:ind w:firstLine="0"/>
              <w:jc w:val="left"/>
              <w:rPr>
                <w:rFonts w:cs="Times New Roman"/>
                <w:sz w:val="24"/>
                <w:szCs w:val="24"/>
              </w:rPr>
            </w:pPr>
          </w:p>
        </w:tc>
        <w:tc>
          <w:tcPr>
            <w:tcW w:w="2315" w:type="dxa"/>
            <w:shd w:val="clear" w:color="auto" w:fill="auto"/>
            <w:vAlign w:val="center"/>
          </w:tcPr>
          <w:p w14:paraId="1E732E87" w14:textId="6E7973AB" w:rsidR="00436EBC" w:rsidRPr="009C318B" w:rsidRDefault="00436EBC" w:rsidP="00436EBC">
            <w:pPr>
              <w:spacing w:line="240" w:lineRule="auto"/>
              <w:ind w:firstLine="0"/>
              <w:jc w:val="center"/>
              <w:rPr>
                <w:rFonts w:cs="Times New Roman"/>
                <w:sz w:val="24"/>
                <w:szCs w:val="24"/>
              </w:rPr>
            </w:pPr>
            <w:r>
              <w:rPr>
                <w:sz w:val="24"/>
                <w:szCs w:val="24"/>
              </w:rPr>
              <w:t>Стаж –не менее 60% сотрудников со стажем 5 лет</w:t>
            </w:r>
          </w:p>
        </w:tc>
        <w:tc>
          <w:tcPr>
            <w:tcW w:w="938" w:type="dxa"/>
            <w:vAlign w:val="center"/>
          </w:tcPr>
          <w:p w14:paraId="43CCA412" w14:textId="403BFE10" w:rsidR="00436EBC" w:rsidRPr="009C318B" w:rsidRDefault="00C3002D" w:rsidP="00622846">
            <w:pPr>
              <w:spacing w:line="240" w:lineRule="auto"/>
              <w:ind w:firstLine="0"/>
              <w:jc w:val="center"/>
              <w:rPr>
                <w:rFonts w:cs="Times New Roman"/>
                <w:sz w:val="24"/>
                <w:szCs w:val="24"/>
              </w:rPr>
            </w:pPr>
            <w:r>
              <w:rPr>
                <w:rFonts w:cs="Times New Roman"/>
                <w:color w:val="000000"/>
                <w:sz w:val="24"/>
                <w:szCs w:val="24"/>
              </w:rPr>
              <w:t>70,2</w:t>
            </w:r>
          </w:p>
        </w:tc>
        <w:tc>
          <w:tcPr>
            <w:tcW w:w="0" w:type="auto"/>
            <w:vAlign w:val="center"/>
          </w:tcPr>
          <w:p w14:paraId="1CBF14C4" w14:textId="54F8F722" w:rsidR="00436EBC" w:rsidRPr="009C318B" w:rsidRDefault="00C3002D" w:rsidP="00622846">
            <w:pPr>
              <w:spacing w:line="240" w:lineRule="auto"/>
              <w:ind w:firstLine="0"/>
              <w:jc w:val="center"/>
              <w:rPr>
                <w:rFonts w:cs="Times New Roman"/>
                <w:sz w:val="24"/>
                <w:szCs w:val="24"/>
              </w:rPr>
            </w:pPr>
            <w:r>
              <w:rPr>
                <w:rFonts w:cs="Times New Roman"/>
                <w:sz w:val="24"/>
                <w:szCs w:val="24"/>
              </w:rPr>
              <w:t>71,4</w:t>
            </w:r>
          </w:p>
        </w:tc>
        <w:tc>
          <w:tcPr>
            <w:tcW w:w="636" w:type="dxa"/>
            <w:vAlign w:val="center"/>
          </w:tcPr>
          <w:p w14:paraId="698C6EF4" w14:textId="4A5CBF0B" w:rsidR="00436EBC" w:rsidRPr="009C318B" w:rsidRDefault="00C3002D" w:rsidP="00622846">
            <w:pPr>
              <w:spacing w:line="240" w:lineRule="auto"/>
              <w:ind w:firstLine="0"/>
              <w:jc w:val="center"/>
              <w:rPr>
                <w:rFonts w:cs="Times New Roman"/>
                <w:sz w:val="24"/>
                <w:szCs w:val="24"/>
              </w:rPr>
            </w:pPr>
            <w:r>
              <w:rPr>
                <w:rFonts w:cs="Times New Roman"/>
                <w:sz w:val="24"/>
                <w:szCs w:val="24"/>
              </w:rPr>
              <w:t>72,0</w:t>
            </w:r>
          </w:p>
        </w:tc>
        <w:tc>
          <w:tcPr>
            <w:tcW w:w="1017" w:type="dxa"/>
            <w:vAlign w:val="center"/>
          </w:tcPr>
          <w:p w14:paraId="4B8978FB" w14:textId="74874D3F" w:rsidR="00436EBC" w:rsidRPr="009C318B" w:rsidRDefault="00C3002D" w:rsidP="00622846">
            <w:pPr>
              <w:spacing w:line="240" w:lineRule="auto"/>
              <w:ind w:firstLine="0"/>
              <w:jc w:val="center"/>
              <w:rPr>
                <w:rFonts w:cs="Times New Roman"/>
                <w:sz w:val="24"/>
                <w:szCs w:val="24"/>
              </w:rPr>
            </w:pPr>
            <w:r>
              <w:rPr>
                <w:rFonts w:cs="Times New Roman"/>
                <w:sz w:val="24"/>
                <w:szCs w:val="24"/>
              </w:rPr>
              <w:t>2</w:t>
            </w:r>
          </w:p>
        </w:tc>
        <w:tc>
          <w:tcPr>
            <w:tcW w:w="912" w:type="dxa"/>
            <w:vAlign w:val="center"/>
          </w:tcPr>
          <w:p w14:paraId="73F31610" w14:textId="198B0347" w:rsidR="00436EBC" w:rsidRPr="009C318B" w:rsidRDefault="00C3002D" w:rsidP="00622846">
            <w:pPr>
              <w:spacing w:line="240" w:lineRule="auto"/>
              <w:ind w:firstLine="0"/>
              <w:jc w:val="center"/>
              <w:rPr>
                <w:rFonts w:cs="Times New Roman"/>
                <w:sz w:val="24"/>
                <w:szCs w:val="24"/>
              </w:rPr>
            </w:pPr>
            <w:r>
              <w:rPr>
                <w:rFonts w:cs="Times New Roman"/>
                <w:sz w:val="24"/>
                <w:szCs w:val="24"/>
              </w:rPr>
              <w:t>2</w:t>
            </w:r>
          </w:p>
        </w:tc>
        <w:tc>
          <w:tcPr>
            <w:tcW w:w="816" w:type="dxa"/>
            <w:vAlign w:val="center"/>
          </w:tcPr>
          <w:p w14:paraId="4FA25EB2" w14:textId="58D79C35" w:rsidR="00436EBC" w:rsidRPr="009C318B" w:rsidRDefault="00C3002D" w:rsidP="00622846">
            <w:pPr>
              <w:spacing w:line="240" w:lineRule="auto"/>
              <w:ind w:firstLine="0"/>
              <w:jc w:val="center"/>
              <w:rPr>
                <w:rFonts w:cs="Times New Roman"/>
                <w:sz w:val="24"/>
                <w:szCs w:val="24"/>
              </w:rPr>
            </w:pPr>
            <w:r>
              <w:rPr>
                <w:rFonts w:cs="Times New Roman"/>
                <w:sz w:val="24"/>
                <w:szCs w:val="24"/>
              </w:rPr>
              <w:t>2</w:t>
            </w:r>
          </w:p>
        </w:tc>
      </w:tr>
      <w:tr w:rsidR="003049BD" w:rsidRPr="009C318B" w14:paraId="0A506D0B" w14:textId="77777777" w:rsidTr="003049BD">
        <w:trPr>
          <w:trHeight w:val="258"/>
        </w:trPr>
        <w:tc>
          <w:tcPr>
            <w:tcW w:w="2075" w:type="dxa"/>
            <w:shd w:val="clear" w:color="auto" w:fill="auto"/>
            <w:vAlign w:val="center"/>
          </w:tcPr>
          <w:p w14:paraId="5DA0A9C7" w14:textId="76EF782E" w:rsidR="00436EBC" w:rsidRPr="009C318B" w:rsidRDefault="00436EBC" w:rsidP="00436EBC">
            <w:pPr>
              <w:spacing w:line="240" w:lineRule="auto"/>
              <w:ind w:firstLine="0"/>
              <w:jc w:val="left"/>
              <w:rPr>
                <w:rFonts w:cs="Times New Roman"/>
                <w:sz w:val="24"/>
                <w:szCs w:val="24"/>
              </w:rPr>
            </w:pPr>
            <w:r>
              <w:rPr>
                <w:sz w:val="24"/>
                <w:szCs w:val="24"/>
              </w:rPr>
              <w:t>Текучесть кадров</w:t>
            </w:r>
          </w:p>
        </w:tc>
        <w:tc>
          <w:tcPr>
            <w:tcW w:w="2315" w:type="dxa"/>
            <w:shd w:val="clear" w:color="auto" w:fill="auto"/>
            <w:vAlign w:val="center"/>
          </w:tcPr>
          <w:p w14:paraId="779E1147" w14:textId="216FAC6E" w:rsidR="00436EBC" w:rsidRPr="009C318B" w:rsidRDefault="00436EBC" w:rsidP="00436EBC">
            <w:pPr>
              <w:spacing w:line="240" w:lineRule="auto"/>
              <w:ind w:firstLine="0"/>
              <w:jc w:val="center"/>
              <w:rPr>
                <w:rFonts w:cs="Times New Roman"/>
                <w:sz w:val="24"/>
                <w:szCs w:val="24"/>
              </w:rPr>
            </w:pPr>
            <w:r>
              <w:rPr>
                <w:rFonts w:cs="Times New Roman"/>
                <w:sz w:val="24"/>
                <w:szCs w:val="24"/>
              </w:rPr>
              <w:t>Меньше 30%</w:t>
            </w:r>
          </w:p>
        </w:tc>
        <w:tc>
          <w:tcPr>
            <w:tcW w:w="938" w:type="dxa"/>
            <w:vAlign w:val="center"/>
          </w:tcPr>
          <w:p w14:paraId="0609D6C5" w14:textId="0CF01AA5" w:rsidR="00436EBC" w:rsidRPr="009C318B" w:rsidRDefault="00B950B7" w:rsidP="00622846">
            <w:pPr>
              <w:spacing w:line="240" w:lineRule="auto"/>
              <w:ind w:firstLine="0"/>
              <w:jc w:val="center"/>
              <w:rPr>
                <w:rFonts w:cs="Times New Roman"/>
                <w:sz w:val="24"/>
                <w:szCs w:val="24"/>
              </w:rPr>
            </w:pPr>
            <w:r>
              <w:rPr>
                <w:rFonts w:cs="Times New Roman"/>
                <w:sz w:val="24"/>
                <w:szCs w:val="24"/>
              </w:rPr>
              <w:t>12</w:t>
            </w:r>
          </w:p>
        </w:tc>
        <w:tc>
          <w:tcPr>
            <w:tcW w:w="0" w:type="auto"/>
            <w:vAlign w:val="center"/>
          </w:tcPr>
          <w:p w14:paraId="4280EE5A" w14:textId="17BF5063" w:rsidR="00436EBC" w:rsidRPr="009C318B" w:rsidRDefault="00B950B7" w:rsidP="00622846">
            <w:pPr>
              <w:spacing w:line="240" w:lineRule="auto"/>
              <w:ind w:firstLine="0"/>
              <w:jc w:val="center"/>
              <w:rPr>
                <w:rFonts w:cs="Times New Roman"/>
                <w:sz w:val="24"/>
                <w:szCs w:val="24"/>
              </w:rPr>
            </w:pPr>
            <w:r>
              <w:rPr>
                <w:rFonts w:cs="Times New Roman"/>
                <w:sz w:val="24"/>
                <w:szCs w:val="24"/>
              </w:rPr>
              <w:t>16</w:t>
            </w:r>
          </w:p>
        </w:tc>
        <w:tc>
          <w:tcPr>
            <w:tcW w:w="636" w:type="dxa"/>
            <w:vAlign w:val="center"/>
          </w:tcPr>
          <w:p w14:paraId="6744C1AB" w14:textId="6148C93B" w:rsidR="00436EBC" w:rsidRPr="009C318B" w:rsidRDefault="00B950B7" w:rsidP="00622846">
            <w:pPr>
              <w:spacing w:line="240" w:lineRule="auto"/>
              <w:ind w:firstLine="0"/>
              <w:jc w:val="center"/>
              <w:rPr>
                <w:rFonts w:cs="Times New Roman"/>
                <w:sz w:val="24"/>
                <w:szCs w:val="24"/>
              </w:rPr>
            </w:pPr>
            <w:r>
              <w:rPr>
                <w:rFonts w:cs="Times New Roman"/>
                <w:sz w:val="24"/>
                <w:szCs w:val="24"/>
              </w:rPr>
              <w:t>14</w:t>
            </w:r>
          </w:p>
        </w:tc>
        <w:tc>
          <w:tcPr>
            <w:tcW w:w="1017" w:type="dxa"/>
            <w:vAlign w:val="center"/>
          </w:tcPr>
          <w:p w14:paraId="53C6A831" w14:textId="4507D0B5" w:rsidR="00436EBC" w:rsidRPr="009C318B" w:rsidRDefault="00B950B7" w:rsidP="00622846">
            <w:pPr>
              <w:spacing w:line="240" w:lineRule="auto"/>
              <w:ind w:firstLine="0"/>
              <w:jc w:val="center"/>
              <w:rPr>
                <w:rFonts w:cs="Times New Roman"/>
                <w:sz w:val="24"/>
                <w:szCs w:val="24"/>
              </w:rPr>
            </w:pPr>
            <w:r>
              <w:rPr>
                <w:rFonts w:cs="Times New Roman"/>
                <w:sz w:val="24"/>
                <w:szCs w:val="24"/>
              </w:rPr>
              <w:t>2</w:t>
            </w:r>
          </w:p>
        </w:tc>
        <w:tc>
          <w:tcPr>
            <w:tcW w:w="912" w:type="dxa"/>
            <w:vAlign w:val="center"/>
          </w:tcPr>
          <w:p w14:paraId="072F4F4C" w14:textId="0E4BC9AA" w:rsidR="00436EBC" w:rsidRPr="009C318B" w:rsidRDefault="00B950B7" w:rsidP="00622846">
            <w:pPr>
              <w:spacing w:line="240" w:lineRule="auto"/>
              <w:ind w:firstLine="0"/>
              <w:jc w:val="center"/>
              <w:rPr>
                <w:rFonts w:cs="Times New Roman"/>
                <w:sz w:val="24"/>
                <w:szCs w:val="24"/>
              </w:rPr>
            </w:pPr>
            <w:r>
              <w:rPr>
                <w:rFonts w:cs="Times New Roman"/>
                <w:sz w:val="24"/>
                <w:szCs w:val="24"/>
              </w:rPr>
              <w:t>2</w:t>
            </w:r>
          </w:p>
        </w:tc>
        <w:tc>
          <w:tcPr>
            <w:tcW w:w="816" w:type="dxa"/>
            <w:vAlign w:val="center"/>
          </w:tcPr>
          <w:p w14:paraId="3D01D4E0" w14:textId="452C291E" w:rsidR="00436EBC" w:rsidRPr="009C318B" w:rsidRDefault="00B950B7" w:rsidP="00622846">
            <w:pPr>
              <w:spacing w:line="240" w:lineRule="auto"/>
              <w:ind w:firstLine="0"/>
              <w:jc w:val="center"/>
              <w:rPr>
                <w:rFonts w:cs="Times New Roman"/>
                <w:sz w:val="24"/>
                <w:szCs w:val="24"/>
              </w:rPr>
            </w:pPr>
            <w:r>
              <w:rPr>
                <w:rFonts w:cs="Times New Roman"/>
                <w:sz w:val="24"/>
                <w:szCs w:val="24"/>
              </w:rPr>
              <w:t>2</w:t>
            </w:r>
          </w:p>
        </w:tc>
      </w:tr>
      <w:tr w:rsidR="003049BD" w:rsidRPr="009C318B" w14:paraId="592420E5" w14:textId="77777777" w:rsidTr="003049BD">
        <w:trPr>
          <w:trHeight w:val="242"/>
        </w:trPr>
        <w:tc>
          <w:tcPr>
            <w:tcW w:w="2075" w:type="dxa"/>
            <w:shd w:val="clear" w:color="auto" w:fill="auto"/>
            <w:vAlign w:val="center"/>
          </w:tcPr>
          <w:p w14:paraId="4A740667" w14:textId="19665FA0" w:rsidR="005F725A" w:rsidRPr="009C318B" w:rsidRDefault="005F725A" w:rsidP="005F725A">
            <w:pPr>
              <w:spacing w:line="240" w:lineRule="auto"/>
              <w:ind w:firstLine="0"/>
              <w:jc w:val="left"/>
              <w:rPr>
                <w:rFonts w:cs="Times New Roman"/>
                <w:sz w:val="24"/>
                <w:szCs w:val="24"/>
              </w:rPr>
            </w:pPr>
            <w:r w:rsidRPr="006515B8">
              <w:rPr>
                <w:sz w:val="24"/>
                <w:szCs w:val="24"/>
              </w:rPr>
              <w:t>Обеспечение психологического комфорта работников</w:t>
            </w:r>
          </w:p>
        </w:tc>
        <w:tc>
          <w:tcPr>
            <w:tcW w:w="2315" w:type="dxa"/>
            <w:shd w:val="clear" w:color="auto" w:fill="auto"/>
            <w:vAlign w:val="center"/>
          </w:tcPr>
          <w:p w14:paraId="60267B3A" w14:textId="17053579" w:rsidR="005F725A" w:rsidRPr="009C318B" w:rsidRDefault="005F725A" w:rsidP="005F725A">
            <w:pPr>
              <w:spacing w:line="240" w:lineRule="auto"/>
              <w:ind w:firstLine="0"/>
              <w:jc w:val="center"/>
              <w:rPr>
                <w:rFonts w:cs="Times New Roman"/>
                <w:sz w:val="24"/>
                <w:szCs w:val="24"/>
              </w:rPr>
            </w:pPr>
            <w:r w:rsidRPr="006515B8">
              <w:rPr>
                <w:sz w:val="24"/>
                <w:szCs w:val="24"/>
              </w:rPr>
              <w:t>Проведение тренингов, корпоративных мероприятий</w:t>
            </w:r>
          </w:p>
        </w:tc>
        <w:tc>
          <w:tcPr>
            <w:tcW w:w="938" w:type="dxa"/>
            <w:vAlign w:val="center"/>
          </w:tcPr>
          <w:p w14:paraId="3F5249CB" w14:textId="3CEE9EE9" w:rsidR="005F725A" w:rsidRPr="009C318B" w:rsidRDefault="005F725A" w:rsidP="00622846">
            <w:pPr>
              <w:spacing w:line="240" w:lineRule="auto"/>
              <w:ind w:firstLine="0"/>
              <w:jc w:val="center"/>
              <w:rPr>
                <w:rFonts w:cs="Times New Roman"/>
                <w:sz w:val="24"/>
                <w:szCs w:val="24"/>
              </w:rPr>
            </w:pPr>
            <w:r w:rsidRPr="00567A06">
              <w:rPr>
                <w:rFonts w:cs="Times New Roman"/>
                <w:color w:val="000000"/>
                <w:sz w:val="24"/>
                <w:szCs w:val="24"/>
              </w:rPr>
              <w:t>+</w:t>
            </w:r>
          </w:p>
        </w:tc>
        <w:tc>
          <w:tcPr>
            <w:tcW w:w="0" w:type="auto"/>
            <w:vAlign w:val="center"/>
          </w:tcPr>
          <w:p w14:paraId="52E5D5E6" w14:textId="7419452B" w:rsidR="005F725A" w:rsidRPr="009C318B" w:rsidRDefault="005F725A" w:rsidP="00622846">
            <w:pPr>
              <w:spacing w:line="240" w:lineRule="auto"/>
              <w:ind w:firstLine="0"/>
              <w:jc w:val="center"/>
              <w:rPr>
                <w:rFonts w:cs="Times New Roman"/>
                <w:sz w:val="24"/>
                <w:szCs w:val="24"/>
              </w:rPr>
            </w:pPr>
            <w:r w:rsidRPr="00567A06">
              <w:rPr>
                <w:rFonts w:cs="Times New Roman"/>
                <w:color w:val="000000"/>
                <w:sz w:val="24"/>
                <w:szCs w:val="24"/>
              </w:rPr>
              <w:t>+</w:t>
            </w:r>
          </w:p>
        </w:tc>
        <w:tc>
          <w:tcPr>
            <w:tcW w:w="636" w:type="dxa"/>
            <w:vAlign w:val="center"/>
          </w:tcPr>
          <w:p w14:paraId="564BBAA3" w14:textId="1C9D037E" w:rsidR="005F725A" w:rsidRPr="009C318B" w:rsidRDefault="005F725A" w:rsidP="00622846">
            <w:pPr>
              <w:spacing w:line="240" w:lineRule="auto"/>
              <w:ind w:firstLine="0"/>
              <w:jc w:val="center"/>
              <w:rPr>
                <w:rFonts w:cs="Times New Roman"/>
                <w:sz w:val="24"/>
                <w:szCs w:val="24"/>
              </w:rPr>
            </w:pPr>
            <w:r w:rsidRPr="00567A06">
              <w:rPr>
                <w:rFonts w:cs="Times New Roman"/>
                <w:color w:val="000000"/>
                <w:sz w:val="24"/>
                <w:szCs w:val="24"/>
              </w:rPr>
              <w:t>+</w:t>
            </w:r>
          </w:p>
        </w:tc>
        <w:tc>
          <w:tcPr>
            <w:tcW w:w="1017" w:type="dxa"/>
            <w:vAlign w:val="center"/>
          </w:tcPr>
          <w:p w14:paraId="3243D023" w14:textId="070729DE" w:rsidR="005F725A" w:rsidRPr="009C318B" w:rsidRDefault="005F725A" w:rsidP="00622846">
            <w:pPr>
              <w:spacing w:line="240" w:lineRule="auto"/>
              <w:ind w:firstLine="0"/>
              <w:jc w:val="center"/>
              <w:rPr>
                <w:rFonts w:cs="Times New Roman"/>
                <w:sz w:val="24"/>
                <w:szCs w:val="24"/>
              </w:rPr>
            </w:pPr>
            <w:r>
              <w:rPr>
                <w:rFonts w:cs="Times New Roman"/>
                <w:sz w:val="24"/>
                <w:szCs w:val="24"/>
              </w:rPr>
              <w:t>1</w:t>
            </w:r>
          </w:p>
        </w:tc>
        <w:tc>
          <w:tcPr>
            <w:tcW w:w="912" w:type="dxa"/>
            <w:vAlign w:val="center"/>
          </w:tcPr>
          <w:p w14:paraId="6E94AF25" w14:textId="3378BACA" w:rsidR="005F725A" w:rsidRPr="009C318B" w:rsidRDefault="005F725A" w:rsidP="00622846">
            <w:pPr>
              <w:spacing w:line="240" w:lineRule="auto"/>
              <w:ind w:firstLine="0"/>
              <w:jc w:val="center"/>
              <w:rPr>
                <w:rFonts w:cs="Times New Roman"/>
                <w:sz w:val="24"/>
                <w:szCs w:val="24"/>
              </w:rPr>
            </w:pPr>
            <w:r>
              <w:rPr>
                <w:rFonts w:cs="Times New Roman"/>
                <w:sz w:val="24"/>
                <w:szCs w:val="24"/>
              </w:rPr>
              <w:t>1</w:t>
            </w:r>
          </w:p>
        </w:tc>
        <w:tc>
          <w:tcPr>
            <w:tcW w:w="816" w:type="dxa"/>
            <w:vAlign w:val="center"/>
          </w:tcPr>
          <w:p w14:paraId="591015E0" w14:textId="2E2B6F46" w:rsidR="005F725A" w:rsidRPr="009C318B" w:rsidRDefault="005F725A" w:rsidP="00622846">
            <w:pPr>
              <w:spacing w:line="240" w:lineRule="auto"/>
              <w:ind w:firstLine="0"/>
              <w:jc w:val="center"/>
              <w:rPr>
                <w:rFonts w:cs="Times New Roman"/>
                <w:sz w:val="24"/>
                <w:szCs w:val="24"/>
              </w:rPr>
            </w:pPr>
            <w:r>
              <w:rPr>
                <w:rFonts w:cs="Times New Roman"/>
                <w:sz w:val="24"/>
                <w:szCs w:val="24"/>
              </w:rPr>
              <w:t>1</w:t>
            </w:r>
          </w:p>
        </w:tc>
      </w:tr>
      <w:tr w:rsidR="003049BD" w:rsidRPr="009C318B" w14:paraId="416EBAFF" w14:textId="77777777" w:rsidTr="003049BD">
        <w:trPr>
          <w:trHeight w:val="518"/>
        </w:trPr>
        <w:tc>
          <w:tcPr>
            <w:tcW w:w="2075" w:type="dxa"/>
            <w:shd w:val="clear" w:color="auto" w:fill="auto"/>
            <w:vAlign w:val="center"/>
          </w:tcPr>
          <w:p w14:paraId="0419E8E2" w14:textId="5001719B" w:rsidR="005F725A" w:rsidRPr="009C318B" w:rsidRDefault="005F725A" w:rsidP="005F725A">
            <w:pPr>
              <w:spacing w:line="240" w:lineRule="auto"/>
              <w:ind w:firstLine="0"/>
              <w:jc w:val="left"/>
              <w:rPr>
                <w:rFonts w:cs="Times New Roman"/>
                <w:sz w:val="24"/>
                <w:szCs w:val="24"/>
              </w:rPr>
            </w:pPr>
            <w:r w:rsidRPr="006515B8">
              <w:rPr>
                <w:sz w:val="24"/>
                <w:szCs w:val="24"/>
              </w:rPr>
              <w:t>Предоставление возможности карьерного роста</w:t>
            </w:r>
          </w:p>
        </w:tc>
        <w:tc>
          <w:tcPr>
            <w:tcW w:w="2315" w:type="dxa"/>
            <w:shd w:val="clear" w:color="auto" w:fill="auto"/>
            <w:vAlign w:val="center"/>
          </w:tcPr>
          <w:p w14:paraId="7107E8A3" w14:textId="25081466" w:rsidR="005F725A" w:rsidRPr="009C318B" w:rsidRDefault="005F725A" w:rsidP="005F725A">
            <w:pPr>
              <w:spacing w:line="240" w:lineRule="auto"/>
              <w:ind w:firstLine="0"/>
              <w:jc w:val="center"/>
              <w:rPr>
                <w:rFonts w:cs="Times New Roman"/>
                <w:sz w:val="24"/>
                <w:szCs w:val="24"/>
              </w:rPr>
            </w:pPr>
            <w:r w:rsidRPr="006515B8">
              <w:rPr>
                <w:sz w:val="24"/>
                <w:szCs w:val="24"/>
              </w:rPr>
              <w:t>Наличие соответствующей иерархической структуры компании</w:t>
            </w:r>
          </w:p>
        </w:tc>
        <w:tc>
          <w:tcPr>
            <w:tcW w:w="938" w:type="dxa"/>
            <w:vAlign w:val="center"/>
          </w:tcPr>
          <w:p w14:paraId="57749A71" w14:textId="35412413" w:rsidR="005F725A" w:rsidRPr="009C318B" w:rsidRDefault="005F725A" w:rsidP="00622846">
            <w:pPr>
              <w:spacing w:line="240" w:lineRule="auto"/>
              <w:ind w:firstLine="0"/>
              <w:jc w:val="center"/>
              <w:rPr>
                <w:rFonts w:cs="Times New Roman"/>
                <w:sz w:val="24"/>
                <w:szCs w:val="24"/>
              </w:rPr>
            </w:pPr>
            <w:r w:rsidRPr="00567A06">
              <w:rPr>
                <w:rFonts w:cs="Times New Roman"/>
                <w:color w:val="000000"/>
                <w:sz w:val="24"/>
                <w:szCs w:val="24"/>
              </w:rPr>
              <w:t>+</w:t>
            </w:r>
          </w:p>
        </w:tc>
        <w:tc>
          <w:tcPr>
            <w:tcW w:w="0" w:type="auto"/>
            <w:vAlign w:val="center"/>
          </w:tcPr>
          <w:p w14:paraId="2F55CA2D" w14:textId="08781366" w:rsidR="005F725A" w:rsidRPr="009C318B" w:rsidRDefault="005F725A" w:rsidP="00622846">
            <w:pPr>
              <w:spacing w:line="240" w:lineRule="auto"/>
              <w:ind w:firstLine="0"/>
              <w:jc w:val="center"/>
              <w:rPr>
                <w:rFonts w:cs="Times New Roman"/>
                <w:sz w:val="24"/>
                <w:szCs w:val="24"/>
              </w:rPr>
            </w:pPr>
            <w:r w:rsidRPr="00567A06">
              <w:rPr>
                <w:rFonts w:cs="Times New Roman"/>
                <w:color w:val="000000"/>
                <w:sz w:val="24"/>
                <w:szCs w:val="24"/>
              </w:rPr>
              <w:t>+</w:t>
            </w:r>
          </w:p>
        </w:tc>
        <w:tc>
          <w:tcPr>
            <w:tcW w:w="636" w:type="dxa"/>
            <w:vAlign w:val="center"/>
          </w:tcPr>
          <w:p w14:paraId="0939F41F" w14:textId="129D65A1" w:rsidR="005F725A" w:rsidRPr="009C318B" w:rsidRDefault="005F725A" w:rsidP="00622846">
            <w:pPr>
              <w:spacing w:line="240" w:lineRule="auto"/>
              <w:ind w:firstLine="0"/>
              <w:jc w:val="center"/>
              <w:rPr>
                <w:rFonts w:cs="Times New Roman"/>
                <w:sz w:val="24"/>
                <w:szCs w:val="24"/>
              </w:rPr>
            </w:pPr>
            <w:r w:rsidRPr="00567A06">
              <w:rPr>
                <w:rFonts w:cs="Times New Roman"/>
                <w:color w:val="000000"/>
                <w:sz w:val="24"/>
                <w:szCs w:val="24"/>
              </w:rPr>
              <w:t>+</w:t>
            </w:r>
          </w:p>
        </w:tc>
        <w:tc>
          <w:tcPr>
            <w:tcW w:w="1017" w:type="dxa"/>
            <w:vAlign w:val="center"/>
          </w:tcPr>
          <w:p w14:paraId="0F56FF97" w14:textId="1A493D92" w:rsidR="005F725A" w:rsidRPr="009C318B" w:rsidRDefault="005F725A" w:rsidP="00622846">
            <w:pPr>
              <w:spacing w:line="240" w:lineRule="auto"/>
              <w:ind w:firstLine="0"/>
              <w:jc w:val="center"/>
              <w:rPr>
                <w:rFonts w:cs="Times New Roman"/>
                <w:sz w:val="24"/>
                <w:szCs w:val="24"/>
              </w:rPr>
            </w:pPr>
            <w:r>
              <w:rPr>
                <w:rFonts w:cs="Times New Roman"/>
                <w:sz w:val="24"/>
                <w:szCs w:val="24"/>
              </w:rPr>
              <w:t>1</w:t>
            </w:r>
          </w:p>
        </w:tc>
        <w:tc>
          <w:tcPr>
            <w:tcW w:w="912" w:type="dxa"/>
            <w:vAlign w:val="center"/>
          </w:tcPr>
          <w:p w14:paraId="1797EB6C" w14:textId="5476BCFD" w:rsidR="005F725A" w:rsidRPr="009C318B" w:rsidRDefault="005F725A" w:rsidP="00622846">
            <w:pPr>
              <w:spacing w:line="240" w:lineRule="auto"/>
              <w:ind w:firstLine="0"/>
              <w:jc w:val="center"/>
              <w:rPr>
                <w:rFonts w:cs="Times New Roman"/>
                <w:sz w:val="24"/>
                <w:szCs w:val="24"/>
              </w:rPr>
            </w:pPr>
            <w:r>
              <w:rPr>
                <w:rFonts w:cs="Times New Roman"/>
                <w:sz w:val="24"/>
                <w:szCs w:val="24"/>
              </w:rPr>
              <w:t>1</w:t>
            </w:r>
          </w:p>
        </w:tc>
        <w:tc>
          <w:tcPr>
            <w:tcW w:w="816" w:type="dxa"/>
            <w:vAlign w:val="center"/>
          </w:tcPr>
          <w:p w14:paraId="3A2F3E1D" w14:textId="77777777" w:rsidR="005F725A" w:rsidRPr="009C318B" w:rsidRDefault="005F725A" w:rsidP="00622846">
            <w:pPr>
              <w:spacing w:line="240" w:lineRule="auto"/>
              <w:ind w:firstLine="0"/>
              <w:jc w:val="center"/>
              <w:rPr>
                <w:rFonts w:cs="Times New Roman"/>
                <w:sz w:val="24"/>
                <w:szCs w:val="24"/>
              </w:rPr>
            </w:pPr>
            <w:r w:rsidRPr="009C318B">
              <w:rPr>
                <w:rFonts w:cs="Times New Roman"/>
                <w:sz w:val="24"/>
                <w:szCs w:val="24"/>
              </w:rPr>
              <w:t>1</w:t>
            </w:r>
          </w:p>
        </w:tc>
      </w:tr>
      <w:tr w:rsidR="00436EBC" w:rsidRPr="009C318B" w14:paraId="3BE4E710" w14:textId="77777777" w:rsidTr="003049BD">
        <w:trPr>
          <w:trHeight w:val="518"/>
        </w:trPr>
        <w:tc>
          <w:tcPr>
            <w:tcW w:w="6600" w:type="dxa"/>
            <w:gridSpan w:val="5"/>
            <w:shd w:val="clear" w:color="auto" w:fill="auto"/>
            <w:vAlign w:val="center"/>
          </w:tcPr>
          <w:p w14:paraId="5008A805" w14:textId="77777777" w:rsidR="00436EBC" w:rsidRPr="009C318B" w:rsidRDefault="00436EBC" w:rsidP="00436EBC">
            <w:pPr>
              <w:spacing w:line="240" w:lineRule="auto"/>
              <w:ind w:firstLine="0"/>
              <w:jc w:val="center"/>
              <w:rPr>
                <w:rFonts w:cs="Times New Roman"/>
                <w:sz w:val="24"/>
                <w:szCs w:val="24"/>
              </w:rPr>
            </w:pPr>
            <w:r w:rsidRPr="009C318B">
              <w:rPr>
                <w:rFonts w:cs="Times New Roman"/>
                <w:sz w:val="24"/>
                <w:szCs w:val="24"/>
              </w:rPr>
              <w:t>Общая оценка</w:t>
            </w:r>
          </w:p>
        </w:tc>
        <w:tc>
          <w:tcPr>
            <w:tcW w:w="1929" w:type="dxa"/>
            <w:gridSpan w:val="2"/>
            <w:vAlign w:val="center"/>
          </w:tcPr>
          <w:p w14:paraId="7722AA6B" w14:textId="17B79F49" w:rsidR="00436EBC" w:rsidRPr="009C318B" w:rsidRDefault="005F725A" w:rsidP="00436EBC">
            <w:pPr>
              <w:spacing w:line="240" w:lineRule="auto"/>
              <w:ind w:firstLine="0"/>
              <w:jc w:val="center"/>
              <w:rPr>
                <w:rFonts w:cs="Times New Roman"/>
                <w:sz w:val="24"/>
                <w:szCs w:val="24"/>
              </w:rPr>
            </w:pPr>
            <w:r>
              <w:rPr>
                <w:rFonts w:cs="Times New Roman"/>
                <w:sz w:val="24"/>
                <w:szCs w:val="24"/>
              </w:rPr>
              <w:t>9</w:t>
            </w:r>
          </w:p>
        </w:tc>
        <w:tc>
          <w:tcPr>
            <w:tcW w:w="816" w:type="dxa"/>
            <w:vAlign w:val="center"/>
          </w:tcPr>
          <w:p w14:paraId="07F0CC93" w14:textId="47A67DFF" w:rsidR="00436EBC" w:rsidRPr="009C318B" w:rsidRDefault="005F725A" w:rsidP="00436EBC">
            <w:pPr>
              <w:spacing w:line="240" w:lineRule="auto"/>
              <w:ind w:firstLine="0"/>
              <w:jc w:val="center"/>
              <w:rPr>
                <w:rFonts w:cs="Times New Roman"/>
                <w:sz w:val="24"/>
                <w:szCs w:val="24"/>
              </w:rPr>
            </w:pPr>
            <w:r>
              <w:rPr>
                <w:rFonts w:cs="Times New Roman"/>
                <w:sz w:val="24"/>
                <w:szCs w:val="24"/>
              </w:rPr>
              <w:t>10</w:t>
            </w:r>
          </w:p>
        </w:tc>
      </w:tr>
      <w:tr w:rsidR="00436EBC" w:rsidRPr="009C318B" w14:paraId="14F1FB18" w14:textId="77777777" w:rsidTr="003049BD">
        <w:trPr>
          <w:trHeight w:val="518"/>
        </w:trPr>
        <w:tc>
          <w:tcPr>
            <w:tcW w:w="6600" w:type="dxa"/>
            <w:gridSpan w:val="5"/>
            <w:shd w:val="clear" w:color="auto" w:fill="auto"/>
            <w:vAlign w:val="center"/>
          </w:tcPr>
          <w:p w14:paraId="57812B7A" w14:textId="77777777" w:rsidR="00436EBC" w:rsidRPr="009C318B" w:rsidRDefault="00436EBC" w:rsidP="00436EBC">
            <w:pPr>
              <w:spacing w:line="240" w:lineRule="auto"/>
              <w:ind w:firstLine="0"/>
              <w:jc w:val="center"/>
              <w:rPr>
                <w:rFonts w:cs="Times New Roman"/>
                <w:sz w:val="24"/>
                <w:szCs w:val="24"/>
              </w:rPr>
            </w:pPr>
            <w:r w:rsidRPr="009C318B">
              <w:rPr>
                <w:rFonts w:cs="Times New Roman"/>
                <w:sz w:val="24"/>
                <w:szCs w:val="24"/>
              </w:rPr>
              <w:t>Максимально возможная оценка</w:t>
            </w:r>
          </w:p>
        </w:tc>
        <w:tc>
          <w:tcPr>
            <w:tcW w:w="1929" w:type="dxa"/>
            <w:gridSpan w:val="2"/>
            <w:vAlign w:val="center"/>
          </w:tcPr>
          <w:p w14:paraId="116DB8EC" w14:textId="24A841BA" w:rsidR="00436EBC" w:rsidRPr="009C318B" w:rsidRDefault="005F725A" w:rsidP="00436EBC">
            <w:pPr>
              <w:spacing w:line="240" w:lineRule="auto"/>
              <w:ind w:firstLine="0"/>
              <w:jc w:val="center"/>
              <w:rPr>
                <w:rFonts w:cs="Times New Roman"/>
                <w:sz w:val="24"/>
                <w:szCs w:val="24"/>
              </w:rPr>
            </w:pPr>
            <w:r>
              <w:rPr>
                <w:rFonts w:cs="Times New Roman"/>
                <w:sz w:val="24"/>
                <w:szCs w:val="24"/>
              </w:rPr>
              <w:t>10</w:t>
            </w:r>
          </w:p>
        </w:tc>
        <w:tc>
          <w:tcPr>
            <w:tcW w:w="816" w:type="dxa"/>
            <w:vAlign w:val="center"/>
          </w:tcPr>
          <w:p w14:paraId="395BE1CB" w14:textId="7EE21C70" w:rsidR="00436EBC" w:rsidRPr="009C318B" w:rsidRDefault="005F725A" w:rsidP="00436EBC">
            <w:pPr>
              <w:spacing w:line="240" w:lineRule="auto"/>
              <w:ind w:firstLine="0"/>
              <w:jc w:val="center"/>
              <w:rPr>
                <w:rFonts w:cs="Times New Roman"/>
                <w:sz w:val="24"/>
                <w:szCs w:val="24"/>
              </w:rPr>
            </w:pPr>
            <w:r>
              <w:rPr>
                <w:rFonts w:cs="Times New Roman"/>
                <w:sz w:val="24"/>
                <w:szCs w:val="24"/>
              </w:rPr>
              <w:t>10</w:t>
            </w:r>
          </w:p>
        </w:tc>
      </w:tr>
      <w:tr w:rsidR="00436EBC" w:rsidRPr="009C318B" w14:paraId="2FDEA443" w14:textId="77777777" w:rsidTr="003049BD">
        <w:trPr>
          <w:trHeight w:val="518"/>
        </w:trPr>
        <w:tc>
          <w:tcPr>
            <w:tcW w:w="6600" w:type="dxa"/>
            <w:gridSpan w:val="5"/>
            <w:shd w:val="clear" w:color="auto" w:fill="auto"/>
            <w:vAlign w:val="center"/>
          </w:tcPr>
          <w:p w14:paraId="223A9319" w14:textId="77777777" w:rsidR="00436EBC" w:rsidRPr="009C318B" w:rsidRDefault="00436EBC" w:rsidP="00436EBC">
            <w:pPr>
              <w:spacing w:line="240" w:lineRule="auto"/>
              <w:ind w:firstLine="0"/>
              <w:jc w:val="center"/>
              <w:rPr>
                <w:rFonts w:cs="Times New Roman"/>
                <w:sz w:val="24"/>
                <w:szCs w:val="24"/>
              </w:rPr>
            </w:pPr>
            <w:r w:rsidRPr="009C318B">
              <w:rPr>
                <w:rFonts w:cs="Times New Roman"/>
                <w:sz w:val="24"/>
                <w:szCs w:val="24"/>
              </w:rPr>
              <w:lastRenderedPageBreak/>
              <w:t>Уровень безопасности</w:t>
            </w:r>
          </w:p>
        </w:tc>
        <w:tc>
          <w:tcPr>
            <w:tcW w:w="1929" w:type="dxa"/>
            <w:gridSpan w:val="2"/>
            <w:vAlign w:val="center"/>
          </w:tcPr>
          <w:p w14:paraId="3C29F595" w14:textId="01E07E0E" w:rsidR="00436EBC" w:rsidRPr="009C318B" w:rsidRDefault="005F725A" w:rsidP="00436EBC">
            <w:pPr>
              <w:spacing w:line="240" w:lineRule="auto"/>
              <w:ind w:firstLine="0"/>
              <w:jc w:val="center"/>
              <w:rPr>
                <w:rFonts w:cs="Times New Roman"/>
                <w:sz w:val="24"/>
                <w:szCs w:val="24"/>
              </w:rPr>
            </w:pPr>
            <w:r>
              <w:rPr>
                <w:rFonts w:cs="Times New Roman"/>
                <w:sz w:val="24"/>
                <w:szCs w:val="24"/>
              </w:rPr>
              <w:t>90</w:t>
            </w:r>
          </w:p>
        </w:tc>
        <w:tc>
          <w:tcPr>
            <w:tcW w:w="816" w:type="dxa"/>
            <w:vAlign w:val="center"/>
          </w:tcPr>
          <w:p w14:paraId="30BF2441" w14:textId="6FB69164" w:rsidR="00436EBC" w:rsidRPr="009C318B" w:rsidRDefault="005F725A" w:rsidP="00436EBC">
            <w:pPr>
              <w:spacing w:line="240" w:lineRule="auto"/>
              <w:ind w:firstLine="0"/>
              <w:jc w:val="center"/>
              <w:rPr>
                <w:rFonts w:cs="Times New Roman"/>
                <w:sz w:val="24"/>
                <w:szCs w:val="24"/>
              </w:rPr>
            </w:pPr>
            <w:r>
              <w:rPr>
                <w:rFonts w:cs="Times New Roman"/>
                <w:sz w:val="24"/>
                <w:szCs w:val="24"/>
              </w:rPr>
              <w:t>100</w:t>
            </w:r>
          </w:p>
        </w:tc>
      </w:tr>
    </w:tbl>
    <w:p w14:paraId="06240CCA" w14:textId="77777777" w:rsidR="00E825C3" w:rsidRDefault="00E825C3" w:rsidP="0032297D">
      <w:pPr>
        <w:spacing w:line="240" w:lineRule="auto"/>
        <w:ind w:firstLine="0"/>
      </w:pPr>
    </w:p>
    <w:p w14:paraId="1BA6B8CB" w14:textId="2CB53CB0" w:rsidR="00784DED" w:rsidRDefault="00784DED" w:rsidP="00784DED">
      <w:pPr>
        <w:ind w:firstLine="708"/>
      </w:pPr>
      <w:r>
        <w:t>Согласно данным таблицы</w:t>
      </w:r>
      <w:r w:rsidR="00AB11CD">
        <w:t xml:space="preserve"> </w:t>
      </w:r>
      <w:r w:rsidR="000F2EDF">
        <w:t>2.8</w:t>
      </w:r>
      <w:r>
        <w:t>, квалификация персонала в процентном соотношении составила 76,4 %. В то время как в 2019 данный показатель равен 75 %, незначительно изменившись.</w:t>
      </w:r>
    </w:p>
    <w:p w14:paraId="660BFB91" w14:textId="77777777" w:rsidR="00784DED" w:rsidRPr="00B12705" w:rsidRDefault="00784DED" w:rsidP="00784DED">
      <w:pPr>
        <w:ind w:firstLine="708"/>
        <w:rPr>
          <w:szCs w:val="28"/>
        </w:rPr>
      </w:pPr>
      <w:r>
        <w:t xml:space="preserve">Обучение, повышение квалификации находится на уровне 59,8 %, что также </w:t>
      </w:r>
      <w:r w:rsidRPr="00B12705">
        <w:rPr>
          <w:szCs w:val="28"/>
        </w:rPr>
        <w:t>соответствует рекомендациям.</w:t>
      </w:r>
    </w:p>
    <w:p w14:paraId="7A178540" w14:textId="762A75A8" w:rsidR="00B12705" w:rsidRDefault="00B12705" w:rsidP="00B12705">
      <w:pPr>
        <w:ind w:firstLine="708"/>
        <w:rPr>
          <w:szCs w:val="28"/>
        </w:rPr>
      </w:pPr>
      <w:r w:rsidRPr="00B12705">
        <w:rPr>
          <w:szCs w:val="28"/>
        </w:rPr>
        <w:t>Стаж работников</w:t>
      </w:r>
      <w:r>
        <w:rPr>
          <w:szCs w:val="28"/>
        </w:rPr>
        <w:t xml:space="preserve"> в отчетном году составляет 72 %, то есть сотрудников со стажем более 5 лет больше 72 %.</w:t>
      </w:r>
    </w:p>
    <w:p w14:paraId="0A81C657" w14:textId="6BD3D263" w:rsidR="00B12705" w:rsidRDefault="006C3148" w:rsidP="00B12705">
      <w:pPr>
        <w:ind w:firstLine="708"/>
        <w:rPr>
          <w:szCs w:val="28"/>
        </w:rPr>
      </w:pPr>
      <w:r>
        <w:rPr>
          <w:szCs w:val="28"/>
        </w:rPr>
        <w:t>В отчетном году текучесть кадров составила всего 14%, хотя и повысилась на 2 % по сравнению с 2019 годом. Но тем не менее соответствует рекомендациям не выше 30 %.</w:t>
      </w:r>
    </w:p>
    <w:p w14:paraId="025FB333" w14:textId="2E26977F" w:rsidR="005B231B" w:rsidRPr="00B12705" w:rsidRDefault="005B231B" w:rsidP="00B12705">
      <w:pPr>
        <w:ind w:firstLine="708"/>
        <w:rPr>
          <w:szCs w:val="28"/>
        </w:rPr>
      </w:pPr>
      <w:r>
        <w:rPr>
          <w:szCs w:val="28"/>
        </w:rPr>
        <w:t>В организации часто п</w:t>
      </w:r>
      <w:r w:rsidRPr="005B231B">
        <w:rPr>
          <w:szCs w:val="28"/>
        </w:rPr>
        <w:t>ровод</w:t>
      </w:r>
      <w:r>
        <w:rPr>
          <w:szCs w:val="28"/>
        </w:rPr>
        <w:t>ятся</w:t>
      </w:r>
      <w:r w:rsidRPr="005B231B">
        <w:rPr>
          <w:szCs w:val="28"/>
        </w:rPr>
        <w:t xml:space="preserve"> тренинг</w:t>
      </w:r>
      <w:r>
        <w:rPr>
          <w:szCs w:val="28"/>
        </w:rPr>
        <w:t>и</w:t>
      </w:r>
      <w:r w:rsidRPr="005B231B">
        <w:rPr>
          <w:szCs w:val="28"/>
        </w:rPr>
        <w:t>, корпоративны</w:t>
      </w:r>
      <w:r>
        <w:rPr>
          <w:szCs w:val="28"/>
        </w:rPr>
        <w:t>е</w:t>
      </w:r>
      <w:r w:rsidRPr="005B231B">
        <w:rPr>
          <w:szCs w:val="28"/>
        </w:rPr>
        <w:t xml:space="preserve"> мероприяти</w:t>
      </w:r>
      <w:r>
        <w:rPr>
          <w:szCs w:val="28"/>
        </w:rPr>
        <w:t>я, что положительно влияет на корпоративную культуру сотрудников.</w:t>
      </w:r>
    </w:p>
    <w:p w14:paraId="5FA5F705" w14:textId="057E7360" w:rsidR="00622846" w:rsidRDefault="00E825C3" w:rsidP="00E825C3">
      <w:pPr>
        <w:ind w:firstLine="708"/>
      </w:pPr>
      <w:r w:rsidRPr="00B12705">
        <w:rPr>
          <w:szCs w:val="28"/>
        </w:rPr>
        <w:t>Как видно из таблицы</w:t>
      </w:r>
      <w:r>
        <w:t xml:space="preserve"> </w:t>
      </w:r>
      <w:r w:rsidR="0032297D">
        <w:t>10</w:t>
      </w:r>
      <w:r>
        <w:t xml:space="preserve"> кадровая составляющая экономической безопасности «Росгосстраха» находится на довольно высоком уровне. Это объясняется тем, что кадровая политика – один из важнейших вопросов управленческой деятельности компании. Она нацелена на привлечение молодых кадров с профессиональным образованием, а также для удержания их в компании. В рамках последней задачи реализуются мероприятия по сплочению коллектива, укрепления командного духа и лояльности компании, а также программы адаптации молодых сотрудников</w:t>
      </w:r>
      <w:r w:rsidR="00622846">
        <w:t>.</w:t>
      </w:r>
    </w:p>
    <w:p w14:paraId="5D2033E9" w14:textId="185169A6" w:rsidR="004C437F" w:rsidRPr="00D562F1" w:rsidRDefault="00202F3F" w:rsidP="00202F3F">
      <w:pPr>
        <w:ind w:firstLine="708"/>
      </w:pPr>
      <w:r>
        <w:t xml:space="preserve">Так, ко внешним угрозам стоит отнести противоправную деятельность криминальных структур, конкурентов, фирм и частных лиц, которые занимаются промышленным шпионажем или мошенничеством, несостоятельных деловых партнеров, которые были ранее уволены за различные </w:t>
      </w:r>
      <w:r w:rsidRPr="00D562F1">
        <w:t>проступки сотрудников предприятия.</w:t>
      </w:r>
    </w:p>
    <w:p w14:paraId="2F93EFC1" w14:textId="189EB52F" w:rsidR="00B8669F" w:rsidRDefault="00B8669F" w:rsidP="002543F2">
      <w:pPr>
        <w:tabs>
          <w:tab w:val="left" w:pos="993"/>
        </w:tabs>
        <w:ind w:firstLine="708"/>
      </w:pPr>
      <w:r>
        <w:t>В ПАО СК «Росгосстрах» существуют потенциальные риски, которые присущи любому объекту хозяйственной деятельности:</w:t>
      </w:r>
    </w:p>
    <w:p w14:paraId="31E28817" w14:textId="6627DF3A" w:rsidR="002543F2" w:rsidRDefault="002543F2" w:rsidP="002543F2">
      <w:pPr>
        <w:pStyle w:val="a3"/>
        <w:numPr>
          <w:ilvl w:val="0"/>
          <w:numId w:val="4"/>
        </w:numPr>
        <w:tabs>
          <w:tab w:val="left" w:pos="993"/>
        </w:tabs>
        <w:ind w:left="0" w:firstLine="708"/>
      </w:pPr>
      <w:r>
        <w:lastRenderedPageBreak/>
        <w:t xml:space="preserve">Риск кредитного дефолта, который связан с возможностью непогашения долгов по кредитам и займам. </w:t>
      </w:r>
    </w:p>
    <w:p w14:paraId="5A8BAC8D" w14:textId="62049DD5" w:rsidR="002543F2" w:rsidRDefault="002543F2" w:rsidP="002543F2">
      <w:pPr>
        <w:pStyle w:val="a3"/>
        <w:numPr>
          <w:ilvl w:val="0"/>
          <w:numId w:val="4"/>
        </w:numPr>
        <w:tabs>
          <w:tab w:val="left" w:pos="993"/>
        </w:tabs>
        <w:ind w:left="0" w:firstLine="708"/>
      </w:pPr>
      <w:r>
        <w:t xml:space="preserve">Операционный риск, который связан с возможными ошибками в управлении, утечками данных, несоблюдением правовых норм и действующих инструкций, а также с непредвиденными обстоятельствами, такими как стихийные бедствия и технические сбои. </w:t>
      </w:r>
    </w:p>
    <w:p w14:paraId="3B678107" w14:textId="22AB8EA9" w:rsidR="002543F2" w:rsidRDefault="002543F2" w:rsidP="002543F2">
      <w:pPr>
        <w:pStyle w:val="a3"/>
        <w:numPr>
          <w:ilvl w:val="0"/>
          <w:numId w:val="4"/>
        </w:numPr>
        <w:tabs>
          <w:tab w:val="left" w:pos="993"/>
        </w:tabs>
        <w:ind w:left="0" w:firstLine="708"/>
      </w:pPr>
      <w:r>
        <w:t xml:space="preserve">Риск ликвидности, который связан с возможной нехваткой денежных средств для финансирования текущей деятельности и выполнения обязательств перед страхователями и другими стейкхолдерами. </w:t>
      </w:r>
    </w:p>
    <w:p w14:paraId="75607D76" w14:textId="77777777" w:rsidR="009E129A" w:rsidRDefault="002543F2" w:rsidP="009E129A">
      <w:pPr>
        <w:pStyle w:val="a3"/>
        <w:numPr>
          <w:ilvl w:val="0"/>
          <w:numId w:val="4"/>
        </w:numPr>
        <w:tabs>
          <w:tab w:val="left" w:pos="993"/>
        </w:tabs>
        <w:ind w:left="0" w:firstLine="708"/>
      </w:pPr>
      <w:r>
        <w:t xml:space="preserve">Риск репутации, который связан с возможной потерей доверия со стороны клиентов, партнеров и общественности из-за несоответствия ожиданиям, непреднамеренных ошибок или негативной публичности. </w:t>
      </w:r>
    </w:p>
    <w:p w14:paraId="7EF389E1" w14:textId="7C2A147A" w:rsidR="00B8669F" w:rsidRDefault="00B8669F" w:rsidP="009E129A">
      <w:pPr>
        <w:pStyle w:val="a3"/>
        <w:numPr>
          <w:ilvl w:val="0"/>
          <w:numId w:val="4"/>
        </w:numPr>
        <w:tabs>
          <w:tab w:val="left" w:pos="993"/>
        </w:tabs>
        <w:ind w:left="0" w:firstLine="708"/>
      </w:pPr>
      <w:r>
        <w:t xml:space="preserve">Кредитный риск возникает вследствие возможного ухудшения кредитного качества контрагентов. В той или иной степени этому риску подвержены все объекты инвестирования, кроме федеральных государственных облигаций.  </w:t>
      </w:r>
    </w:p>
    <w:p w14:paraId="4182250E" w14:textId="28490750" w:rsidR="00B8669F" w:rsidRDefault="00B8669F" w:rsidP="00B8669F">
      <w:pPr>
        <w:pStyle w:val="a3"/>
        <w:numPr>
          <w:ilvl w:val="0"/>
          <w:numId w:val="4"/>
        </w:numPr>
        <w:tabs>
          <w:tab w:val="left" w:pos="1134"/>
        </w:tabs>
        <w:ind w:left="0" w:firstLine="708"/>
      </w:pPr>
      <w:r>
        <w:t xml:space="preserve">Риск ликвидности возникает в связи с возможностью возникновения убытков вследствие неспособности Общества по каким-либо причинам обеспечить своевременное исполнение своих обязательств в полном объеме. </w:t>
      </w:r>
    </w:p>
    <w:p w14:paraId="09033F5E" w14:textId="6F4DEE62" w:rsidR="00407089" w:rsidRDefault="008C570B" w:rsidP="00407089">
      <w:pPr>
        <w:rPr>
          <w:rFonts w:ascii="System Font" w:hAnsi="System Font"/>
        </w:rPr>
      </w:pPr>
      <w:r>
        <w:t xml:space="preserve">Один из </w:t>
      </w:r>
      <w:r w:rsidR="00407089">
        <w:t>самы</w:t>
      </w:r>
      <w:r>
        <w:t>х</w:t>
      </w:r>
      <w:r w:rsidR="00407089">
        <w:t xml:space="preserve"> важны</w:t>
      </w:r>
      <w:r>
        <w:t>х</w:t>
      </w:r>
      <w:r w:rsidR="00407089">
        <w:t xml:space="preserve"> аспек</w:t>
      </w:r>
      <w:r>
        <w:t>тов</w:t>
      </w:r>
      <w:r w:rsidR="00407089">
        <w:t xml:space="preserve"> экономической безопасности ПАО СК «Росгосстрах» –</w:t>
      </w:r>
      <w:r w:rsidR="00815194">
        <w:t xml:space="preserve"> </w:t>
      </w:r>
      <w:r w:rsidR="00407089">
        <w:t>борьба с мошенничеством. Страховые компании часто становятся жертвами мошенников, которые, например, подают ложные заявки на страховые выплаты или подделывают документы. Для борьбы с мошенничеством в компании создан отдел по борьбе с мошенничеством и противодействию коррупции.</w:t>
      </w:r>
    </w:p>
    <w:p w14:paraId="6774CB6A" w14:textId="05FDD050" w:rsidR="00407089" w:rsidRDefault="00407089" w:rsidP="00407089">
      <w:pPr>
        <w:rPr>
          <w:rFonts w:ascii="System Font" w:hAnsi="System Font"/>
        </w:rPr>
      </w:pPr>
      <w:r>
        <w:t>Кроме того, ПАО СК «Росгосстрах» активно работает над соблюдением законодательства. Это включает в себя не только соблюдение налогового законодательства, но и законов и правил, регулирующих страховую деятельность. Соответствующие отделы компании следят за выполнением всех требований.</w:t>
      </w:r>
    </w:p>
    <w:p w14:paraId="27BED50D" w14:textId="47FD0F11" w:rsidR="00407089" w:rsidRDefault="00407089" w:rsidP="00F81787">
      <w:r>
        <w:lastRenderedPageBreak/>
        <w:t>Наконец, экономическая безопасность ПАО СК «Росгосстрах» включает в себя правильное ведение бухгалтерской отчетности. Это важно не только для соблюдения законодательства, но и для оценки финансового состояния компании и планирования дальнейшей стратегии развития.</w:t>
      </w:r>
    </w:p>
    <w:p w14:paraId="0D05F217" w14:textId="77777777" w:rsidR="00A72650" w:rsidRDefault="00A72650" w:rsidP="00A72650">
      <w:r>
        <w:t>Согласно проведенному анализу в предыдущем пункте, были сделаны следующие выводы:</w:t>
      </w:r>
    </w:p>
    <w:p w14:paraId="382518AC" w14:textId="77777777" w:rsidR="00A72650" w:rsidRDefault="00A72650" w:rsidP="00A72650">
      <w:r>
        <w:t xml:space="preserve">Во-первых, баланс организации увеличился в отчетном году до </w:t>
      </w:r>
      <w:r w:rsidRPr="00A2516D">
        <w:t>148451757</w:t>
      </w:r>
      <w:r>
        <w:t xml:space="preserve"> тыс. руб. Но стало понятно, что доля собственного капитала намного меньше доли заемного. Так, собственный капитал составил </w:t>
      </w:r>
      <w:r w:rsidRPr="00A2516D">
        <w:t>47</w:t>
      </w:r>
      <w:r>
        <w:t xml:space="preserve"> </w:t>
      </w:r>
      <w:r w:rsidRPr="00A2516D">
        <w:t>564</w:t>
      </w:r>
      <w:r>
        <w:t xml:space="preserve"> </w:t>
      </w:r>
      <w:r w:rsidRPr="00A2516D">
        <w:t>683</w:t>
      </w:r>
      <w:r>
        <w:t xml:space="preserve"> тыс. руб., в то время как заемный составил </w:t>
      </w:r>
      <w:r w:rsidRPr="00A2516D">
        <w:t>100</w:t>
      </w:r>
      <w:r>
        <w:t xml:space="preserve"> </w:t>
      </w:r>
      <w:r w:rsidRPr="00A2516D">
        <w:t>887</w:t>
      </w:r>
      <w:r>
        <w:t xml:space="preserve"> </w:t>
      </w:r>
      <w:r w:rsidRPr="00A2516D">
        <w:t>074</w:t>
      </w:r>
      <w:r>
        <w:t xml:space="preserve"> тыс. руб., что говорит о неустойчивой структуре пассива баланса.</w:t>
      </w:r>
    </w:p>
    <w:p w14:paraId="07E23B34" w14:textId="465F9BAA" w:rsidR="00A72650" w:rsidRPr="00A72650" w:rsidRDefault="00A72650" w:rsidP="00A72650">
      <w:r>
        <w:t xml:space="preserve">Во-вторых, организации следует провести мероприятия, направленные на </w:t>
      </w:r>
      <w:r w:rsidRPr="001E2100">
        <w:t>улучшение</w:t>
      </w:r>
      <w:r>
        <w:t xml:space="preserve"> ее </w:t>
      </w:r>
      <w:r w:rsidRPr="001E2100">
        <w:t>платежеспособности</w:t>
      </w:r>
      <w:r>
        <w:t xml:space="preserve">, что подтверждается невысокой ликвидности (коэффициент абсолютной ликвидности </w:t>
      </w:r>
      <w:r w:rsidRPr="00DE5425">
        <w:t>0,14</w:t>
      </w:r>
      <w:r>
        <w:t xml:space="preserve"> ед. при нормативном значении больше 0,2 ед.).</w:t>
      </w:r>
    </w:p>
    <w:p w14:paraId="4F329D79" w14:textId="6F83E5AD" w:rsidR="005119F5" w:rsidRDefault="00622846" w:rsidP="00622846">
      <w:pPr>
        <w:ind w:firstLine="0"/>
      </w:pPr>
      <w:r>
        <w:tab/>
      </w:r>
      <w:r w:rsidR="005119F5">
        <w:br w:type="page"/>
      </w:r>
    </w:p>
    <w:p w14:paraId="1AC14325" w14:textId="5CFF7D4C" w:rsidR="00D35756" w:rsidRDefault="005119F5" w:rsidP="008002CF">
      <w:pPr>
        <w:pStyle w:val="2"/>
        <w:rPr>
          <w:rFonts w:cs="Times New Roman"/>
          <w:b/>
          <w:bCs/>
          <w:szCs w:val="28"/>
        </w:rPr>
      </w:pPr>
      <w:bookmarkStart w:id="9" w:name="_Toc135135642"/>
      <w:r w:rsidRPr="005119F5">
        <w:rPr>
          <w:rFonts w:cs="Times New Roman"/>
          <w:b/>
          <w:bCs/>
          <w:szCs w:val="28"/>
        </w:rPr>
        <w:lastRenderedPageBreak/>
        <w:t xml:space="preserve">3 Разработка направлений укрепления экономической безопасности функционирования </w:t>
      </w:r>
      <w:r w:rsidR="00093F2A" w:rsidRPr="00093F2A">
        <w:rPr>
          <w:rFonts w:cs="Times New Roman"/>
          <w:b/>
          <w:bCs/>
          <w:szCs w:val="28"/>
        </w:rPr>
        <w:t xml:space="preserve">ПАО СК </w:t>
      </w:r>
      <w:r w:rsidRPr="005119F5">
        <w:rPr>
          <w:rFonts w:cs="Times New Roman"/>
          <w:b/>
          <w:bCs/>
          <w:szCs w:val="28"/>
        </w:rPr>
        <w:t>«</w:t>
      </w:r>
      <w:r w:rsidR="00AC1F78" w:rsidRPr="00AC1F78">
        <w:rPr>
          <w:rFonts w:cs="Times New Roman"/>
          <w:b/>
          <w:bCs/>
          <w:szCs w:val="28"/>
        </w:rPr>
        <w:t>Росгосстрах</w:t>
      </w:r>
      <w:r w:rsidRPr="005119F5">
        <w:rPr>
          <w:rFonts w:cs="Times New Roman"/>
          <w:b/>
          <w:bCs/>
          <w:szCs w:val="28"/>
        </w:rPr>
        <w:t>»</w:t>
      </w:r>
      <w:bookmarkEnd w:id="9"/>
    </w:p>
    <w:p w14:paraId="1C05C680" w14:textId="77777777" w:rsidR="003049BD" w:rsidRDefault="003049BD">
      <w:pPr>
        <w:spacing w:after="160" w:line="259" w:lineRule="auto"/>
        <w:ind w:firstLine="0"/>
        <w:contextualSpacing w:val="0"/>
        <w:jc w:val="left"/>
        <w:rPr>
          <w:rFonts w:cs="Times New Roman"/>
          <w:b/>
          <w:bCs/>
          <w:szCs w:val="28"/>
        </w:rPr>
      </w:pPr>
    </w:p>
    <w:p w14:paraId="355C9C07" w14:textId="3EDCAA3B" w:rsidR="00DF6751" w:rsidRDefault="003049BD" w:rsidP="00DF6751">
      <w:pPr>
        <w:tabs>
          <w:tab w:val="left" w:pos="993"/>
        </w:tabs>
      </w:pPr>
      <w:r>
        <w:t>Проведенный ранее анализ финансовой составляющей экономической безопасности «Росгосстраха» позволил сделать вывод о том, что в настоящее время проблемы организации</w:t>
      </w:r>
      <w:r w:rsidR="00DF6751">
        <w:t xml:space="preserve"> существуют следующие проблемы:</w:t>
      </w:r>
    </w:p>
    <w:p w14:paraId="4369E877" w14:textId="0BEADDE6" w:rsidR="00DF6751" w:rsidRPr="00BE283B" w:rsidRDefault="00DF6751" w:rsidP="00DF6751">
      <w:pPr>
        <w:pStyle w:val="a3"/>
        <w:numPr>
          <w:ilvl w:val="0"/>
          <w:numId w:val="5"/>
        </w:numPr>
        <w:tabs>
          <w:tab w:val="left" w:pos="993"/>
        </w:tabs>
        <w:ind w:left="0" w:firstLine="709"/>
        <w:rPr>
          <w:szCs w:val="28"/>
        </w:rPr>
      </w:pPr>
      <w:r>
        <w:t>Согласно расчетам, был</w:t>
      </w:r>
      <w:r w:rsidR="00A00301">
        <w:t>о</w:t>
      </w:r>
      <w:r>
        <w:t xml:space="preserve"> выявлено, что в</w:t>
      </w:r>
      <w:r w:rsidR="00BE283B">
        <w:t xml:space="preserve"> ПАО СК «Росгосстрах»</w:t>
      </w:r>
      <w:r>
        <w:t xml:space="preserve"> низкая рентабельность активов</w:t>
      </w:r>
      <w:r w:rsidRPr="00BE283B">
        <w:rPr>
          <w:szCs w:val="28"/>
        </w:rPr>
        <w:t>.</w:t>
      </w:r>
      <w:r w:rsidR="00BE283B">
        <w:rPr>
          <w:szCs w:val="28"/>
        </w:rPr>
        <w:t xml:space="preserve"> В отчетном году показатель составил </w:t>
      </w:r>
      <w:r w:rsidR="00BE283B" w:rsidRPr="00BE283B">
        <w:rPr>
          <w:szCs w:val="28"/>
        </w:rPr>
        <w:t>0,59</w:t>
      </w:r>
      <w:r w:rsidR="00BE283B">
        <w:rPr>
          <w:szCs w:val="28"/>
        </w:rPr>
        <w:t xml:space="preserve"> %, что говорит о том, </w:t>
      </w:r>
      <w:r w:rsidR="00BE283B" w:rsidRPr="00BE283B">
        <w:rPr>
          <w:szCs w:val="28"/>
        </w:rPr>
        <w:t xml:space="preserve">что компания неэффективно использует активы </w:t>
      </w:r>
      <w:r w:rsidR="00BE283B">
        <w:rPr>
          <w:szCs w:val="28"/>
        </w:rPr>
        <w:t>и</w:t>
      </w:r>
      <w:r w:rsidR="00BE283B" w:rsidRPr="00BE283B">
        <w:rPr>
          <w:szCs w:val="28"/>
        </w:rPr>
        <w:t xml:space="preserve"> у нее много заемных средств.</w:t>
      </w:r>
      <w:r w:rsidR="00BE283B">
        <w:rPr>
          <w:szCs w:val="28"/>
        </w:rPr>
        <w:t xml:space="preserve"> </w:t>
      </w:r>
    </w:p>
    <w:p w14:paraId="3D886EE1" w14:textId="1A793D5D" w:rsidR="00DF6751" w:rsidRPr="00BE283B" w:rsidRDefault="00DF6751" w:rsidP="00DF6751">
      <w:pPr>
        <w:pStyle w:val="a3"/>
        <w:numPr>
          <w:ilvl w:val="0"/>
          <w:numId w:val="5"/>
        </w:numPr>
        <w:tabs>
          <w:tab w:val="left" w:pos="993"/>
        </w:tabs>
        <w:ind w:left="0" w:firstLine="709"/>
        <w:rPr>
          <w:szCs w:val="28"/>
        </w:rPr>
      </w:pPr>
      <w:r w:rsidRPr="00BE283B">
        <w:rPr>
          <w:szCs w:val="28"/>
        </w:rPr>
        <w:t>Коэффициент абсолютной ликвидности</w:t>
      </w:r>
      <w:r w:rsidR="00BE283B" w:rsidRPr="00BE283B">
        <w:rPr>
          <w:szCs w:val="28"/>
        </w:rPr>
        <w:t xml:space="preserve"> </w:t>
      </w:r>
      <w:r w:rsidR="00C90021">
        <w:rPr>
          <w:szCs w:val="28"/>
        </w:rPr>
        <w:t xml:space="preserve">составил </w:t>
      </w:r>
      <w:r w:rsidR="00BE283B" w:rsidRPr="00BE283B">
        <w:rPr>
          <w:rFonts w:cs="Times New Roman"/>
          <w:color w:val="000000"/>
          <w:szCs w:val="28"/>
        </w:rPr>
        <w:t>0,14</w:t>
      </w:r>
      <w:r w:rsidR="00BE283B">
        <w:rPr>
          <w:rFonts w:cs="Times New Roman"/>
          <w:color w:val="000000"/>
          <w:szCs w:val="28"/>
        </w:rPr>
        <w:t xml:space="preserve"> ед. при нормативном значении больше 0,2, что тоже говорит о низком объеме ликвидных активов. </w:t>
      </w:r>
    </w:p>
    <w:p w14:paraId="1472CEE6" w14:textId="5A45BB88" w:rsidR="00A5449C" w:rsidRDefault="00A5449C" w:rsidP="003049BD">
      <w:r>
        <w:t xml:space="preserve">Вопрос о повышении рентабельности, в том числе страховых, является одной из главных задач </w:t>
      </w:r>
      <w:r w:rsidR="002611D0">
        <w:t>организации</w:t>
      </w:r>
      <w:r>
        <w:t xml:space="preserve">. </w:t>
      </w:r>
    </w:p>
    <w:p w14:paraId="25152EF8" w14:textId="0A08FA13" w:rsidR="00DF6751" w:rsidRDefault="00A5449C" w:rsidP="003049BD">
      <w:r>
        <w:t xml:space="preserve">Так, в целях повышения рентабельности сформируем </w:t>
      </w:r>
      <w:r w:rsidR="002611D0">
        <w:t>задачи</w:t>
      </w:r>
      <w:r>
        <w:t>, направленные на ее рост:</w:t>
      </w:r>
    </w:p>
    <w:p w14:paraId="3747410F" w14:textId="3F135ADC" w:rsidR="00A5449C" w:rsidRDefault="00A5449C" w:rsidP="00A5449C">
      <w:pPr>
        <w:pStyle w:val="a3"/>
        <w:numPr>
          <w:ilvl w:val="0"/>
          <w:numId w:val="6"/>
        </w:numPr>
        <w:tabs>
          <w:tab w:val="left" w:pos="993"/>
        </w:tabs>
        <w:ind w:left="0" w:firstLine="709"/>
      </w:pPr>
      <w:r>
        <w:t>проанализировать затраты финансовых ресурсов на коммерческие и управленческие нужды, выявить резервы сокращения этих затрат;</w:t>
      </w:r>
    </w:p>
    <w:p w14:paraId="18860D0E" w14:textId="35252ABE" w:rsidR="00A5449C" w:rsidRDefault="00A5449C" w:rsidP="00A5449C">
      <w:pPr>
        <w:pStyle w:val="a3"/>
        <w:numPr>
          <w:ilvl w:val="0"/>
          <w:numId w:val="6"/>
        </w:numPr>
        <w:tabs>
          <w:tab w:val="left" w:pos="993"/>
        </w:tabs>
        <w:ind w:left="0" w:firstLine="709"/>
      </w:pPr>
      <w:r>
        <w:t>продолжение курса на сокращение прочих расходов, добавление к нему задачи активного роста прочих доходов;</w:t>
      </w:r>
    </w:p>
    <w:p w14:paraId="0B58F1CC" w14:textId="77777777" w:rsidR="00E00A16" w:rsidRDefault="00A5449C" w:rsidP="00A5449C">
      <w:pPr>
        <w:pStyle w:val="a3"/>
        <w:numPr>
          <w:ilvl w:val="0"/>
          <w:numId w:val="6"/>
        </w:numPr>
        <w:tabs>
          <w:tab w:val="left" w:pos="993"/>
        </w:tabs>
        <w:ind w:left="0" w:firstLine="709"/>
      </w:pPr>
      <w:r w:rsidRPr="00A5449C">
        <w:t xml:space="preserve">осуществлять эффективную ценовую политику, дифференцированную по отношению к отдельным категориям покупателей. </w:t>
      </w:r>
    </w:p>
    <w:p w14:paraId="3FF89203" w14:textId="22C00BF2" w:rsidR="00A5449C" w:rsidRDefault="00E00A16" w:rsidP="00E00A16">
      <w:pPr>
        <w:tabs>
          <w:tab w:val="left" w:pos="709"/>
        </w:tabs>
        <w:ind w:firstLine="0"/>
      </w:pPr>
      <w:r>
        <w:tab/>
      </w:r>
      <w:r w:rsidR="00A5449C" w:rsidRPr="00A5449C">
        <w:t>В определенном виде она уже применяется в данной организации, однако следует еще больше усилить гибкость цены в зависимости от сегментов рынка</w:t>
      </w:r>
      <w:r w:rsidR="00A5449C">
        <w:t xml:space="preserve"> и пр.</w:t>
      </w:r>
    </w:p>
    <w:p w14:paraId="709624D9" w14:textId="77777777" w:rsidR="004968BF" w:rsidRDefault="004968BF" w:rsidP="004968BF">
      <w:r>
        <w:t xml:space="preserve">В качестве основного предложения по совершенствованию финансовой стороны эксплуатации активов предлагается увеличение суммы денежных </w:t>
      </w:r>
      <w:r>
        <w:lastRenderedPageBreak/>
        <w:t xml:space="preserve">активов в текущем периоде достигаться за счет следующих основных мероприятий: </w:t>
      </w:r>
    </w:p>
    <w:p w14:paraId="4B108973" w14:textId="77777777" w:rsidR="004968BF" w:rsidRDefault="004968BF" w:rsidP="004968BF">
      <w:pPr>
        <w:pStyle w:val="a3"/>
        <w:numPr>
          <w:ilvl w:val="0"/>
          <w:numId w:val="10"/>
        </w:numPr>
        <w:tabs>
          <w:tab w:val="left" w:pos="993"/>
        </w:tabs>
        <w:ind w:left="0" w:firstLine="709"/>
      </w:pPr>
      <w:r>
        <w:t>ликвидации портфеля краткосрочных финансовых вложений, по непрофилирующим сферам деятельности;</w:t>
      </w:r>
    </w:p>
    <w:p w14:paraId="5475DAEA" w14:textId="77777777" w:rsidR="004968BF" w:rsidRDefault="004968BF" w:rsidP="004968BF">
      <w:pPr>
        <w:pStyle w:val="a3"/>
        <w:numPr>
          <w:ilvl w:val="0"/>
          <w:numId w:val="10"/>
        </w:numPr>
        <w:tabs>
          <w:tab w:val="left" w:pos="993"/>
        </w:tabs>
        <w:ind w:left="0" w:firstLine="709"/>
      </w:pPr>
      <w:r>
        <w:t>ускорения оборота дебиторской задолженности, особенно по товарным операциям за счет сокращения сроков предоставляемого коммерческого кредита;</w:t>
      </w:r>
    </w:p>
    <w:p w14:paraId="485C308E" w14:textId="77777777" w:rsidR="004968BF" w:rsidRDefault="004968BF" w:rsidP="004968BF">
      <w:r>
        <w:t>Причины утраты платежеспособности, а также возникшие финансовые обязательства, имеют некоторые индивидуальные особенности.</w:t>
      </w:r>
    </w:p>
    <w:p w14:paraId="155EC24C" w14:textId="583A2B23" w:rsidR="004968BF" w:rsidRDefault="004968BF" w:rsidP="004968BF">
      <w:r>
        <w:t xml:space="preserve">Приведем в табличной форме (таблица </w:t>
      </w:r>
      <w:r w:rsidR="000F2EDF">
        <w:t>3.1</w:t>
      </w:r>
      <w:r>
        <w:t>) перечень основных краткосрочных и долгосрочных мер, принятие которых позволит увеличить поток денежных средств.</w:t>
      </w:r>
    </w:p>
    <w:p w14:paraId="2CBF1427" w14:textId="77777777" w:rsidR="004968BF" w:rsidRDefault="004968BF" w:rsidP="004968BF">
      <w:pPr>
        <w:spacing w:line="240" w:lineRule="auto"/>
      </w:pPr>
    </w:p>
    <w:p w14:paraId="6F509222" w14:textId="024845DA" w:rsidR="004968BF" w:rsidRDefault="004968BF" w:rsidP="004968BF">
      <w:pPr>
        <w:spacing w:line="240" w:lineRule="auto"/>
        <w:ind w:firstLine="708"/>
      </w:pPr>
      <w:r>
        <w:t xml:space="preserve">Таблица </w:t>
      </w:r>
      <w:r w:rsidR="000F2EDF">
        <w:t>3.1</w:t>
      </w:r>
      <w:r>
        <w:t xml:space="preserve"> – Меры по увеличению потока денежных средств ПАО СК «Росгосстрах»</w:t>
      </w:r>
    </w:p>
    <w:tbl>
      <w:tblPr>
        <w:tblStyle w:val="a9"/>
        <w:tblW w:w="0" w:type="auto"/>
        <w:tblLook w:val="04A0" w:firstRow="1" w:lastRow="0" w:firstColumn="1" w:lastColumn="0" w:noHBand="0" w:noVBand="1"/>
      </w:tblPr>
      <w:tblGrid>
        <w:gridCol w:w="3162"/>
        <w:gridCol w:w="3163"/>
        <w:gridCol w:w="3163"/>
      </w:tblGrid>
      <w:tr w:rsidR="004968BF" w14:paraId="06066E5E" w14:textId="77777777" w:rsidTr="00BD4782">
        <w:tc>
          <w:tcPr>
            <w:tcW w:w="3162" w:type="dxa"/>
            <w:vAlign w:val="center"/>
          </w:tcPr>
          <w:p w14:paraId="010308DC" w14:textId="77777777" w:rsidR="004968BF" w:rsidRPr="00731858" w:rsidRDefault="004968BF" w:rsidP="00BD4782">
            <w:pPr>
              <w:spacing w:line="240" w:lineRule="auto"/>
              <w:ind w:firstLine="0"/>
              <w:jc w:val="center"/>
              <w:rPr>
                <w:sz w:val="24"/>
                <w:szCs w:val="24"/>
              </w:rPr>
            </w:pPr>
            <w:r>
              <w:rPr>
                <w:sz w:val="24"/>
                <w:szCs w:val="24"/>
              </w:rPr>
              <w:t>Меры</w:t>
            </w:r>
          </w:p>
        </w:tc>
        <w:tc>
          <w:tcPr>
            <w:tcW w:w="3163" w:type="dxa"/>
            <w:vAlign w:val="center"/>
          </w:tcPr>
          <w:p w14:paraId="6C777F9D" w14:textId="77777777" w:rsidR="004968BF" w:rsidRPr="00731858" w:rsidRDefault="004968BF" w:rsidP="00BD4782">
            <w:pPr>
              <w:spacing w:line="240" w:lineRule="auto"/>
              <w:ind w:firstLine="0"/>
              <w:jc w:val="center"/>
              <w:rPr>
                <w:sz w:val="24"/>
                <w:szCs w:val="24"/>
              </w:rPr>
            </w:pPr>
            <w:r w:rsidRPr="00731858">
              <w:rPr>
                <w:sz w:val="24"/>
                <w:szCs w:val="24"/>
              </w:rPr>
              <w:t>Увеличение притока денежных средств</w:t>
            </w:r>
          </w:p>
        </w:tc>
        <w:tc>
          <w:tcPr>
            <w:tcW w:w="3163" w:type="dxa"/>
            <w:vAlign w:val="center"/>
          </w:tcPr>
          <w:p w14:paraId="3F67A3DF" w14:textId="77777777" w:rsidR="004968BF" w:rsidRPr="00731858" w:rsidRDefault="004968BF" w:rsidP="00BD4782">
            <w:pPr>
              <w:spacing w:line="240" w:lineRule="auto"/>
              <w:ind w:firstLine="0"/>
              <w:jc w:val="center"/>
              <w:rPr>
                <w:sz w:val="24"/>
                <w:szCs w:val="24"/>
              </w:rPr>
            </w:pPr>
            <w:r w:rsidRPr="00731858">
              <w:rPr>
                <w:sz w:val="24"/>
                <w:szCs w:val="24"/>
              </w:rPr>
              <w:t>Уменьшение оттока денежных средств</w:t>
            </w:r>
          </w:p>
        </w:tc>
      </w:tr>
      <w:tr w:rsidR="004968BF" w14:paraId="5495AAAB" w14:textId="77777777" w:rsidTr="00BD4782">
        <w:tc>
          <w:tcPr>
            <w:tcW w:w="3162" w:type="dxa"/>
            <w:vAlign w:val="center"/>
          </w:tcPr>
          <w:p w14:paraId="3FC4C325" w14:textId="77777777" w:rsidR="004968BF" w:rsidRPr="00731858" w:rsidRDefault="004968BF" w:rsidP="00BD4782">
            <w:pPr>
              <w:spacing w:line="240" w:lineRule="auto"/>
              <w:ind w:firstLine="0"/>
              <w:jc w:val="left"/>
              <w:rPr>
                <w:sz w:val="24"/>
                <w:szCs w:val="24"/>
              </w:rPr>
            </w:pPr>
            <w:r>
              <w:rPr>
                <w:sz w:val="24"/>
                <w:szCs w:val="24"/>
              </w:rPr>
              <w:t>Краткосрочные меры</w:t>
            </w:r>
          </w:p>
        </w:tc>
        <w:tc>
          <w:tcPr>
            <w:tcW w:w="3163" w:type="dxa"/>
          </w:tcPr>
          <w:p w14:paraId="7A7F48B7" w14:textId="77777777" w:rsidR="004968BF" w:rsidRPr="00E054CD" w:rsidRDefault="004968BF" w:rsidP="00BD4782">
            <w:pPr>
              <w:spacing w:line="240" w:lineRule="auto"/>
              <w:ind w:firstLine="0"/>
              <w:rPr>
                <w:sz w:val="24"/>
                <w:szCs w:val="24"/>
              </w:rPr>
            </w:pPr>
            <w:r w:rsidRPr="00E054CD">
              <w:rPr>
                <w:sz w:val="24"/>
                <w:szCs w:val="24"/>
              </w:rPr>
              <w:t>Реструктуризация кредиторской задолженности.</w:t>
            </w:r>
          </w:p>
        </w:tc>
        <w:tc>
          <w:tcPr>
            <w:tcW w:w="3163" w:type="dxa"/>
          </w:tcPr>
          <w:p w14:paraId="0015925D" w14:textId="77777777" w:rsidR="004968BF" w:rsidRPr="00E054CD" w:rsidRDefault="004968BF" w:rsidP="00BD4782">
            <w:pPr>
              <w:tabs>
                <w:tab w:val="left" w:pos="76"/>
              </w:tabs>
              <w:spacing w:line="240" w:lineRule="auto"/>
              <w:ind w:firstLine="0"/>
              <w:rPr>
                <w:sz w:val="24"/>
                <w:szCs w:val="24"/>
              </w:rPr>
            </w:pPr>
            <w:r w:rsidRPr="00E054CD">
              <w:rPr>
                <w:sz w:val="24"/>
                <w:szCs w:val="24"/>
              </w:rPr>
              <w:t>1.Сокращение всех видов затрат.</w:t>
            </w:r>
          </w:p>
          <w:p w14:paraId="569CB341" w14:textId="77777777" w:rsidR="004968BF" w:rsidRPr="00E054CD" w:rsidRDefault="004968BF" w:rsidP="00BD4782">
            <w:pPr>
              <w:tabs>
                <w:tab w:val="left" w:pos="76"/>
              </w:tabs>
              <w:spacing w:line="240" w:lineRule="auto"/>
              <w:ind w:firstLine="0"/>
              <w:rPr>
                <w:sz w:val="24"/>
                <w:szCs w:val="24"/>
              </w:rPr>
            </w:pPr>
            <w:r w:rsidRPr="00E054CD">
              <w:rPr>
                <w:sz w:val="24"/>
                <w:szCs w:val="24"/>
              </w:rPr>
              <w:t>2.Отсрочка платежей по обязательствам.</w:t>
            </w:r>
          </w:p>
        </w:tc>
      </w:tr>
      <w:tr w:rsidR="004968BF" w14:paraId="028A8D4E" w14:textId="77777777" w:rsidTr="00BD4782">
        <w:tc>
          <w:tcPr>
            <w:tcW w:w="3162" w:type="dxa"/>
            <w:vAlign w:val="center"/>
          </w:tcPr>
          <w:p w14:paraId="0CC1325F" w14:textId="77777777" w:rsidR="004968BF" w:rsidRPr="00731858" w:rsidRDefault="004968BF" w:rsidP="00BD4782">
            <w:pPr>
              <w:spacing w:line="240" w:lineRule="auto"/>
              <w:ind w:firstLine="0"/>
              <w:jc w:val="left"/>
              <w:rPr>
                <w:sz w:val="24"/>
                <w:szCs w:val="24"/>
              </w:rPr>
            </w:pPr>
            <w:r>
              <w:rPr>
                <w:sz w:val="24"/>
                <w:szCs w:val="24"/>
              </w:rPr>
              <w:t>Долгосрочные меры</w:t>
            </w:r>
          </w:p>
        </w:tc>
        <w:tc>
          <w:tcPr>
            <w:tcW w:w="3163" w:type="dxa"/>
          </w:tcPr>
          <w:p w14:paraId="6AB62E97" w14:textId="77777777" w:rsidR="004968BF" w:rsidRPr="00E054CD" w:rsidRDefault="004968BF" w:rsidP="00BD4782">
            <w:pPr>
              <w:spacing w:line="240" w:lineRule="auto"/>
              <w:ind w:firstLine="0"/>
              <w:rPr>
                <w:sz w:val="24"/>
                <w:szCs w:val="24"/>
              </w:rPr>
            </w:pPr>
            <w:r w:rsidRPr="00E054CD">
              <w:rPr>
                <w:sz w:val="24"/>
                <w:szCs w:val="24"/>
              </w:rPr>
              <w:t>Разработка финансовой стратегии</w:t>
            </w:r>
          </w:p>
          <w:p w14:paraId="6A264D04" w14:textId="77777777" w:rsidR="004968BF" w:rsidRPr="00E054CD" w:rsidRDefault="004968BF" w:rsidP="00BD4782">
            <w:pPr>
              <w:spacing w:line="240" w:lineRule="auto"/>
              <w:ind w:firstLine="0"/>
              <w:rPr>
                <w:sz w:val="24"/>
                <w:szCs w:val="24"/>
              </w:rPr>
            </w:pPr>
            <w:r w:rsidRPr="00E054CD">
              <w:rPr>
                <w:sz w:val="24"/>
                <w:szCs w:val="24"/>
              </w:rPr>
              <w:t>предприятия</w:t>
            </w:r>
          </w:p>
        </w:tc>
        <w:tc>
          <w:tcPr>
            <w:tcW w:w="3163" w:type="dxa"/>
          </w:tcPr>
          <w:p w14:paraId="5A657D73" w14:textId="77777777" w:rsidR="004968BF" w:rsidRPr="00E054CD" w:rsidRDefault="004968BF" w:rsidP="00BD4782">
            <w:pPr>
              <w:spacing w:line="240" w:lineRule="auto"/>
              <w:ind w:firstLine="0"/>
              <w:rPr>
                <w:sz w:val="24"/>
                <w:szCs w:val="24"/>
              </w:rPr>
            </w:pPr>
            <w:r w:rsidRPr="00E054CD">
              <w:rPr>
                <w:sz w:val="24"/>
                <w:szCs w:val="24"/>
              </w:rPr>
              <w:t>Долгосрочные контракты, предусматривающие скидки или отсрочки платежей</w:t>
            </w:r>
          </w:p>
        </w:tc>
      </w:tr>
    </w:tbl>
    <w:p w14:paraId="185BABBA" w14:textId="77777777" w:rsidR="004968BF" w:rsidRDefault="004968BF" w:rsidP="004968BF">
      <w:pPr>
        <w:spacing w:line="240" w:lineRule="auto"/>
        <w:ind w:firstLine="0"/>
      </w:pPr>
    </w:p>
    <w:p w14:paraId="0FD7AF81" w14:textId="77777777" w:rsidR="004968BF" w:rsidRDefault="004968BF" w:rsidP="004968BF">
      <w:r>
        <w:t>С целью снижения дебиторской и кредиторской задолженности ПАО СК «Росгосстрах» рекомендуется:</w:t>
      </w:r>
    </w:p>
    <w:p w14:paraId="6074A36E" w14:textId="77777777" w:rsidR="004968BF" w:rsidRDefault="004968BF" w:rsidP="004968BF">
      <w:pPr>
        <w:pStyle w:val="a3"/>
        <w:numPr>
          <w:ilvl w:val="0"/>
          <w:numId w:val="10"/>
        </w:numPr>
        <w:tabs>
          <w:tab w:val="left" w:pos="993"/>
        </w:tabs>
        <w:ind w:left="0" w:firstLine="709"/>
      </w:pPr>
      <w:r>
        <w:t>усилить контроль за состоянием расчетов путем контроля своевременности выставлением счетов на внесение аванса и конечного расчета;</w:t>
      </w:r>
    </w:p>
    <w:p w14:paraId="75AE9C4F" w14:textId="77777777" w:rsidR="004968BF" w:rsidRDefault="004968BF" w:rsidP="004968BF">
      <w:pPr>
        <w:pStyle w:val="a3"/>
        <w:numPr>
          <w:ilvl w:val="0"/>
          <w:numId w:val="10"/>
        </w:numPr>
        <w:tabs>
          <w:tab w:val="left" w:pos="993"/>
        </w:tabs>
        <w:ind w:left="0" w:firstLine="709"/>
      </w:pPr>
      <w:r>
        <w:t>ежедневно проводить мониторинг оплаты выставленных счетов;</w:t>
      </w:r>
    </w:p>
    <w:p w14:paraId="46AF6B60" w14:textId="77777777" w:rsidR="004968BF" w:rsidRDefault="004968BF" w:rsidP="004968BF">
      <w:pPr>
        <w:pStyle w:val="a3"/>
        <w:numPr>
          <w:ilvl w:val="0"/>
          <w:numId w:val="10"/>
        </w:numPr>
        <w:tabs>
          <w:tab w:val="left" w:pos="993"/>
        </w:tabs>
        <w:ind w:left="0" w:firstLine="709"/>
      </w:pPr>
      <w:r>
        <w:t>оповещать страховщиков о дате наступления предстоящей оплаты;</w:t>
      </w:r>
    </w:p>
    <w:p w14:paraId="52B71246" w14:textId="77777777" w:rsidR="004968BF" w:rsidRDefault="004968BF" w:rsidP="004968BF">
      <w:pPr>
        <w:pStyle w:val="a3"/>
        <w:numPr>
          <w:ilvl w:val="0"/>
          <w:numId w:val="10"/>
        </w:numPr>
        <w:tabs>
          <w:tab w:val="left" w:pos="993"/>
        </w:tabs>
        <w:ind w:left="0" w:firstLine="709"/>
      </w:pPr>
      <w:r>
        <w:t>разработать внутренние документы в виде отчета о дебиторской задолженности и реестра ее старения.</w:t>
      </w:r>
    </w:p>
    <w:p w14:paraId="2F913474" w14:textId="77777777" w:rsidR="004968BF" w:rsidRDefault="004968BF" w:rsidP="00A5449C"/>
    <w:p w14:paraId="2B7727D1" w14:textId="7096310C" w:rsidR="001219D5" w:rsidRDefault="001219D5" w:rsidP="001219D5">
      <w:r>
        <w:lastRenderedPageBreak/>
        <w:t>В целях стабилизации платежеспособности предлагаются дополнительные мероприятия, которые способствуют улучшению данных показателей.</w:t>
      </w:r>
    </w:p>
    <w:p w14:paraId="122F45A2" w14:textId="77777777" w:rsidR="001219D5" w:rsidRDefault="001219D5" w:rsidP="001219D5">
      <w:pPr>
        <w:pStyle w:val="a3"/>
        <w:numPr>
          <w:ilvl w:val="0"/>
          <w:numId w:val="6"/>
        </w:numPr>
        <w:tabs>
          <w:tab w:val="left" w:pos="993"/>
        </w:tabs>
        <w:ind w:left="0" w:firstLine="709"/>
      </w:pPr>
      <w:r>
        <w:t xml:space="preserve">внедрение системы финансового контроллинга; </w:t>
      </w:r>
    </w:p>
    <w:p w14:paraId="071A5B11" w14:textId="77777777" w:rsidR="001219D5" w:rsidRDefault="001219D5" w:rsidP="001219D5">
      <w:pPr>
        <w:pStyle w:val="a3"/>
        <w:numPr>
          <w:ilvl w:val="0"/>
          <w:numId w:val="6"/>
        </w:numPr>
        <w:tabs>
          <w:tab w:val="left" w:pos="993"/>
        </w:tabs>
        <w:ind w:left="0" w:firstLine="709"/>
      </w:pPr>
      <w:r>
        <w:t xml:space="preserve">внедрение комплексного управленческого учета; </w:t>
      </w:r>
    </w:p>
    <w:p w14:paraId="21FEF61E" w14:textId="77777777" w:rsidR="001219D5" w:rsidRDefault="001219D5" w:rsidP="001219D5">
      <w:pPr>
        <w:pStyle w:val="a3"/>
        <w:numPr>
          <w:ilvl w:val="0"/>
          <w:numId w:val="6"/>
        </w:numPr>
        <w:tabs>
          <w:tab w:val="left" w:pos="993"/>
        </w:tabs>
        <w:ind w:left="0" w:firstLine="709"/>
      </w:pPr>
      <w:r>
        <w:t xml:space="preserve">внедрение системы бюджетирования и планирования; </w:t>
      </w:r>
    </w:p>
    <w:p w14:paraId="01F30A1E" w14:textId="7CB0ED9B" w:rsidR="00A5449C" w:rsidRDefault="00781B62" w:rsidP="003049BD">
      <w:r>
        <w:t>Хоть и в процессе анализа показатели кадровой составляющей экономической безопасности приняли наивысшее значение, стоит сформироваться меры для профилактики и укрепления данной тенденции:</w:t>
      </w:r>
    </w:p>
    <w:p w14:paraId="2DEE2319" w14:textId="77777777" w:rsidR="00781B62" w:rsidRDefault="00781B62" w:rsidP="00781B62">
      <w:pPr>
        <w:pStyle w:val="a3"/>
        <w:numPr>
          <w:ilvl w:val="0"/>
          <w:numId w:val="6"/>
        </w:numPr>
        <w:tabs>
          <w:tab w:val="left" w:pos="993"/>
        </w:tabs>
        <w:ind w:left="0" w:firstLine="709"/>
      </w:pPr>
      <w:r>
        <w:t>модернизация иерархической структуры персонала с целью обеспечения возможностей карьерного роста. Так как не всегда имеется возможность обеспечить вертикальный карьерный рост, рекомендуется начать с роста горизонтального;</w:t>
      </w:r>
    </w:p>
    <w:p w14:paraId="1CBE5106" w14:textId="77777777" w:rsidR="00D53B6C" w:rsidRDefault="00781B62" w:rsidP="00064065">
      <w:pPr>
        <w:pStyle w:val="a3"/>
        <w:numPr>
          <w:ilvl w:val="0"/>
          <w:numId w:val="6"/>
        </w:numPr>
        <w:tabs>
          <w:tab w:val="left" w:pos="993"/>
        </w:tabs>
        <w:ind w:left="0" w:firstLine="709"/>
      </w:pPr>
      <w:r>
        <w:t>в качестве варианта карьерного роста можно использовать систему проектов, при которой не будет происходить непосредственного перемещения по должностной лестнице</w:t>
      </w:r>
      <w:r w:rsidR="00D53B6C">
        <w:t>.</w:t>
      </w:r>
    </w:p>
    <w:p w14:paraId="0CA1633B" w14:textId="031D792C" w:rsidR="008A5C47" w:rsidRDefault="008A5C47" w:rsidP="00D53B6C">
      <w:r>
        <w:t>Информационная безопасность – то сложная работа, требующая внимания к деталям и более высокого уровня осведомленности одновременно. Как и многие сложные задачи, если разбить их на основные этапы, процесс можно упростить.</w:t>
      </w:r>
    </w:p>
    <w:p w14:paraId="4E040CEC" w14:textId="77777777" w:rsidR="008A5C47" w:rsidRDefault="008A5C47" w:rsidP="008A5C47">
      <w:r>
        <w:t xml:space="preserve">Вся система обеспечения информационной строится на шести основных принципах: </w:t>
      </w:r>
    </w:p>
    <w:p w14:paraId="44F5D862" w14:textId="77777777" w:rsidR="008A5C47" w:rsidRDefault="008A5C47" w:rsidP="008A5C47">
      <w:pPr>
        <w:pStyle w:val="a3"/>
        <w:numPr>
          <w:ilvl w:val="0"/>
          <w:numId w:val="6"/>
        </w:numPr>
        <w:tabs>
          <w:tab w:val="left" w:pos="851"/>
          <w:tab w:val="left" w:pos="993"/>
        </w:tabs>
        <w:ind w:left="0" w:firstLine="709"/>
      </w:pPr>
      <w:r>
        <w:t xml:space="preserve">наименьшей привилегии; </w:t>
      </w:r>
    </w:p>
    <w:p w14:paraId="7B04B1A6" w14:textId="77777777" w:rsidR="008A5C47" w:rsidRDefault="008A5C47" w:rsidP="008A5C47">
      <w:pPr>
        <w:pStyle w:val="a3"/>
        <w:numPr>
          <w:ilvl w:val="0"/>
          <w:numId w:val="6"/>
        </w:numPr>
        <w:tabs>
          <w:tab w:val="left" w:pos="851"/>
          <w:tab w:val="left" w:pos="993"/>
        </w:tabs>
        <w:ind w:left="0" w:firstLine="709"/>
      </w:pPr>
      <w:r>
        <w:t xml:space="preserve">разделения обязанностей; </w:t>
      </w:r>
    </w:p>
    <w:p w14:paraId="6D976312" w14:textId="77777777" w:rsidR="008A5C47" w:rsidRDefault="008A5C47" w:rsidP="008A5C47">
      <w:pPr>
        <w:pStyle w:val="a3"/>
        <w:numPr>
          <w:ilvl w:val="0"/>
          <w:numId w:val="6"/>
        </w:numPr>
        <w:tabs>
          <w:tab w:val="left" w:pos="851"/>
          <w:tab w:val="left" w:pos="993"/>
        </w:tabs>
        <w:ind w:left="0" w:firstLine="709"/>
      </w:pPr>
      <w:r>
        <w:t xml:space="preserve">глубокой защиты; </w:t>
      </w:r>
    </w:p>
    <w:p w14:paraId="7B528186" w14:textId="77777777" w:rsidR="008A5C47" w:rsidRDefault="008A5C47" w:rsidP="008A5C47">
      <w:pPr>
        <w:pStyle w:val="a3"/>
        <w:numPr>
          <w:ilvl w:val="0"/>
          <w:numId w:val="6"/>
        </w:numPr>
        <w:tabs>
          <w:tab w:val="left" w:pos="851"/>
          <w:tab w:val="left" w:pos="993"/>
        </w:tabs>
        <w:ind w:left="0" w:firstLine="709"/>
      </w:pPr>
      <w:r>
        <w:t>безопасного отказа;</w:t>
      </w:r>
    </w:p>
    <w:p w14:paraId="28597BA2" w14:textId="77777777" w:rsidR="008A5C47" w:rsidRDefault="008A5C47" w:rsidP="008A5C47">
      <w:pPr>
        <w:pStyle w:val="a3"/>
        <w:numPr>
          <w:ilvl w:val="0"/>
          <w:numId w:val="6"/>
        </w:numPr>
        <w:tabs>
          <w:tab w:val="left" w:pos="851"/>
          <w:tab w:val="left" w:pos="993"/>
        </w:tabs>
        <w:ind w:left="0" w:firstLine="709"/>
      </w:pPr>
      <w:r>
        <w:t xml:space="preserve">открытого проектирования; </w:t>
      </w:r>
    </w:p>
    <w:p w14:paraId="79FE95D1" w14:textId="42E21A23" w:rsidR="008A5C47" w:rsidRDefault="008A5C47" w:rsidP="008A5C47">
      <w:pPr>
        <w:pStyle w:val="a3"/>
        <w:numPr>
          <w:ilvl w:val="0"/>
          <w:numId w:val="6"/>
        </w:numPr>
        <w:tabs>
          <w:tab w:val="left" w:pos="851"/>
          <w:tab w:val="left" w:pos="993"/>
        </w:tabs>
        <w:ind w:left="0" w:firstLine="709"/>
      </w:pPr>
      <w:r>
        <w:t>минимизации площади поверхности атаки</w:t>
      </w:r>
      <w:r w:rsidR="00837E4A">
        <w:t xml:space="preserve"> </w:t>
      </w:r>
      <w:r w:rsidR="00837E4A">
        <w:sym w:font="Symbol" w:char="F05B"/>
      </w:r>
      <w:r w:rsidR="008B41E8">
        <w:t>9</w:t>
      </w:r>
      <w:r w:rsidR="00837E4A">
        <w:sym w:font="Symbol" w:char="F05D"/>
      </w:r>
      <w:r>
        <w:t xml:space="preserve">. </w:t>
      </w:r>
    </w:p>
    <w:p w14:paraId="697F9E1C" w14:textId="29A8C860" w:rsidR="00A5449C" w:rsidRDefault="008A5C47" w:rsidP="008A5C47">
      <w:r>
        <w:lastRenderedPageBreak/>
        <w:t>Так, например, принцип наименьших привилегий означает, что можно гарантировать людям доступ только к тому, что им нужно для выполнения своей работы.</w:t>
      </w:r>
    </w:p>
    <w:p w14:paraId="1C8BDCBF" w14:textId="0609140B" w:rsidR="008A5C47" w:rsidRDefault="008A5C47" w:rsidP="008A5C47">
      <w:r>
        <w:t>А принцип разделения обязанностей вытекает из принципа наименьшей привилегии. Идея разделения обязанностей заключается в том, что ни одна отдельная роль не должна иметь слишком большого авторитета.</w:t>
      </w:r>
    </w:p>
    <w:p w14:paraId="598DAE84" w14:textId="7530567E" w:rsidR="008A5C47" w:rsidRDefault="008A5C47" w:rsidP="008A5C47">
      <w:r>
        <w:t>Принцип глубокой защиты немного отличается от предыдущих принципов. В то время как наименьшие привилегии и разделение обязанностей контролируют процесс получения людьми доступ к системе</w:t>
      </w:r>
      <w:r w:rsidR="00D53B6C">
        <w:t>.</w:t>
      </w:r>
    </w:p>
    <w:p w14:paraId="1CED4DCA" w14:textId="77777777" w:rsidR="00DD7008" w:rsidRDefault="0096489C" w:rsidP="003049BD">
      <w:r>
        <w:t xml:space="preserve">Таким образом, в целях повышения экономической безопасности ПАО «Росгосстрах» рекомендуется реализовывать мероприятия по всем составляющим экономической безопасности. </w:t>
      </w:r>
    </w:p>
    <w:p w14:paraId="6810610D" w14:textId="2B3EA283" w:rsidR="00A5449C" w:rsidRDefault="0096489C" w:rsidP="003049BD">
      <w:r>
        <w:t>Особое внимание при этом следует обратить на финансовую безопасность. В целях ее повышения необходимо решить остро стоящие перед организацией вопрос, касающиеся низкой прибыли и высоких издержек. В рамках повышения кадровой безопасности рекомендуется оптимизировать иерархическую структуру компании, а также уделить внимание формированию психологического климата.</w:t>
      </w:r>
    </w:p>
    <w:p w14:paraId="4F5717E7" w14:textId="3B032819" w:rsidR="00D35756" w:rsidRDefault="00D35756" w:rsidP="003049BD">
      <w:pPr>
        <w:rPr>
          <w:rFonts w:cs="Times New Roman"/>
          <w:b/>
          <w:bCs/>
          <w:szCs w:val="28"/>
        </w:rPr>
      </w:pPr>
      <w:r>
        <w:rPr>
          <w:rFonts w:cs="Times New Roman"/>
          <w:b/>
          <w:bCs/>
          <w:szCs w:val="28"/>
        </w:rPr>
        <w:br w:type="page"/>
      </w:r>
    </w:p>
    <w:p w14:paraId="5B3CE929" w14:textId="2C2CDA6F" w:rsidR="00035B87" w:rsidRDefault="00D35756" w:rsidP="008002CF">
      <w:pPr>
        <w:pStyle w:val="1"/>
        <w:ind w:firstLine="0"/>
        <w:rPr>
          <w:rFonts w:cs="Times New Roman"/>
          <w:b/>
          <w:bCs/>
          <w:szCs w:val="28"/>
        </w:rPr>
      </w:pPr>
      <w:bookmarkStart w:id="10" w:name="_Toc135135643"/>
      <w:r w:rsidRPr="00D35756">
        <w:rPr>
          <w:rFonts w:cs="Times New Roman"/>
          <w:b/>
          <w:bCs/>
          <w:szCs w:val="28"/>
        </w:rPr>
        <w:lastRenderedPageBreak/>
        <w:t>ЗАКЛЮЧЕНИЕ</w:t>
      </w:r>
      <w:bookmarkEnd w:id="10"/>
    </w:p>
    <w:p w14:paraId="4FC4930A" w14:textId="3D13302E" w:rsidR="00035B87" w:rsidRDefault="00035B87" w:rsidP="004C109C">
      <w:pPr>
        <w:spacing w:after="160" w:line="240" w:lineRule="auto"/>
        <w:ind w:firstLine="0"/>
        <w:contextualSpacing w:val="0"/>
        <w:rPr>
          <w:rFonts w:cs="Times New Roman"/>
          <w:b/>
          <w:bCs/>
          <w:szCs w:val="28"/>
        </w:rPr>
      </w:pPr>
    </w:p>
    <w:p w14:paraId="29E859C9" w14:textId="6ED64A3A" w:rsidR="006A08A9" w:rsidRDefault="00146884" w:rsidP="00146884">
      <w:pPr>
        <w:ind w:firstLine="0"/>
        <w:rPr>
          <w:rFonts w:cs="Times New Roman"/>
          <w:szCs w:val="28"/>
        </w:rPr>
      </w:pPr>
      <w:r>
        <w:rPr>
          <w:rFonts w:cs="Times New Roman"/>
          <w:b/>
          <w:bCs/>
          <w:szCs w:val="28"/>
        </w:rPr>
        <w:tab/>
      </w:r>
      <w:r w:rsidR="006A08A9">
        <w:t xml:space="preserve">Экономическая безопасность организации – положение хозяйствующего субъекта, при котором жизненно важные элементы структуры и деятельности предприятия, характеризуются высокой степенью защищенности от нежелательных изменений. </w:t>
      </w:r>
    </w:p>
    <w:p w14:paraId="4A81D13E" w14:textId="3FC2A95E" w:rsidR="00146884" w:rsidRDefault="00146884" w:rsidP="00B2724B">
      <w:pPr>
        <w:ind w:firstLine="708"/>
        <w:rPr>
          <w:rFonts w:cs="Times New Roman"/>
          <w:szCs w:val="28"/>
        </w:rPr>
      </w:pPr>
      <w:r>
        <w:rPr>
          <w:rFonts w:cs="Times New Roman"/>
          <w:szCs w:val="28"/>
        </w:rPr>
        <w:t>В процессе написания курсовой работы были выполнены следующие задачи:</w:t>
      </w:r>
    </w:p>
    <w:p w14:paraId="4887FF61" w14:textId="6401BD7C" w:rsidR="00146884" w:rsidRPr="00F47B32" w:rsidRDefault="00146884" w:rsidP="00146884">
      <w:pPr>
        <w:pStyle w:val="a3"/>
        <w:numPr>
          <w:ilvl w:val="0"/>
          <w:numId w:val="1"/>
        </w:numPr>
        <w:tabs>
          <w:tab w:val="left" w:pos="993"/>
        </w:tabs>
        <w:ind w:left="0" w:firstLine="709"/>
        <w:rPr>
          <w:rFonts w:cs="Times New Roman"/>
          <w:szCs w:val="28"/>
        </w:rPr>
      </w:pPr>
      <w:r>
        <w:t xml:space="preserve">рассмотрение теоретических и методических </w:t>
      </w:r>
      <w:r w:rsidR="00892701">
        <w:t>аспектов</w:t>
      </w:r>
      <w:r>
        <w:t xml:space="preserve"> исследования экономической безопасности в системе страхования;</w:t>
      </w:r>
    </w:p>
    <w:p w14:paraId="402C4DEA" w14:textId="77777777" w:rsidR="00146884" w:rsidRPr="00146884" w:rsidRDefault="00146884" w:rsidP="00146884">
      <w:pPr>
        <w:pStyle w:val="a3"/>
        <w:numPr>
          <w:ilvl w:val="0"/>
          <w:numId w:val="1"/>
        </w:numPr>
        <w:tabs>
          <w:tab w:val="left" w:pos="993"/>
        </w:tabs>
        <w:ind w:left="0" w:firstLine="709"/>
        <w:rPr>
          <w:rFonts w:cs="Times New Roman"/>
          <w:szCs w:val="28"/>
        </w:rPr>
      </w:pPr>
      <w:r>
        <w:t>анализ системы экономической безопасности ПАО СК «Росгосстрах»;</w:t>
      </w:r>
    </w:p>
    <w:p w14:paraId="0E64B532" w14:textId="4AE85153" w:rsidR="00146884" w:rsidRPr="00146884" w:rsidRDefault="00146884" w:rsidP="00146884">
      <w:pPr>
        <w:pStyle w:val="a3"/>
        <w:numPr>
          <w:ilvl w:val="0"/>
          <w:numId w:val="1"/>
        </w:numPr>
        <w:tabs>
          <w:tab w:val="left" w:pos="993"/>
        </w:tabs>
        <w:ind w:left="0" w:firstLine="709"/>
        <w:rPr>
          <w:rFonts w:cs="Times New Roman"/>
          <w:szCs w:val="28"/>
        </w:rPr>
      </w:pPr>
      <w:r w:rsidRPr="00146884">
        <w:rPr>
          <w:rFonts w:cs="Times New Roman"/>
          <w:szCs w:val="28"/>
        </w:rPr>
        <w:t>разработ</w:t>
      </w:r>
      <w:r>
        <w:rPr>
          <w:rFonts w:cs="Times New Roman"/>
          <w:szCs w:val="28"/>
        </w:rPr>
        <w:t xml:space="preserve">ка </w:t>
      </w:r>
      <w:r w:rsidRPr="00146884">
        <w:rPr>
          <w:rFonts w:cs="Times New Roman"/>
          <w:szCs w:val="28"/>
        </w:rPr>
        <w:t>направлени</w:t>
      </w:r>
      <w:r>
        <w:rPr>
          <w:rFonts w:cs="Times New Roman"/>
          <w:szCs w:val="28"/>
        </w:rPr>
        <w:t>й</w:t>
      </w:r>
      <w:r w:rsidRPr="00146884">
        <w:rPr>
          <w:rFonts w:cs="Times New Roman"/>
          <w:szCs w:val="28"/>
        </w:rPr>
        <w:t xml:space="preserve"> укрепления экономической безопасности функционирования </w:t>
      </w:r>
      <w:r>
        <w:t>ПАО СК «Росгосстрах».</w:t>
      </w:r>
    </w:p>
    <w:p w14:paraId="7AA8F1B3" w14:textId="15FF2146" w:rsidR="00146884" w:rsidRDefault="006A5777" w:rsidP="00146884">
      <w:r>
        <w:t xml:space="preserve">Были </w:t>
      </w:r>
      <w:r w:rsidR="00146884">
        <w:t>рассмотрены основные составляющие и сделаны следующие выводы</w:t>
      </w:r>
      <w:r w:rsidR="00AD6E4A">
        <w:t>.</w:t>
      </w:r>
    </w:p>
    <w:p w14:paraId="1FF7D65B" w14:textId="77777777" w:rsidR="006A5777" w:rsidRDefault="006A5777" w:rsidP="006A5777">
      <w:pPr>
        <w:ind w:firstLine="708"/>
      </w:pPr>
      <w:r>
        <w:t>Общая оценка финансовой составляющей организации в 2020 и 2021 гг. составила 6 из 10 возможных баллов, а уровень безопасности составил 60%.</w:t>
      </w:r>
    </w:p>
    <w:p w14:paraId="28D73DB4" w14:textId="110DCEED" w:rsidR="006A5777" w:rsidRDefault="006A5777" w:rsidP="00146884">
      <w:pPr>
        <w:rPr>
          <w:rFonts w:cs="Times New Roman"/>
          <w:color w:val="000000"/>
          <w:szCs w:val="28"/>
        </w:rPr>
      </w:pPr>
      <w:r w:rsidRPr="00BE283B">
        <w:rPr>
          <w:szCs w:val="28"/>
        </w:rPr>
        <w:t xml:space="preserve">Коэффициент абсолютной ликвидности </w:t>
      </w:r>
      <w:r w:rsidRPr="00BE283B">
        <w:rPr>
          <w:rFonts w:cs="Times New Roman"/>
          <w:color w:val="000000"/>
          <w:szCs w:val="28"/>
        </w:rPr>
        <w:t>0,14</w:t>
      </w:r>
      <w:r>
        <w:rPr>
          <w:rFonts w:cs="Times New Roman"/>
          <w:color w:val="000000"/>
          <w:szCs w:val="28"/>
        </w:rPr>
        <w:t xml:space="preserve"> ед. при нормативном значении больше 0,2 ед.</w:t>
      </w:r>
    </w:p>
    <w:p w14:paraId="4EC14720" w14:textId="1A02D372" w:rsidR="006A5777" w:rsidRDefault="006A5777" w:rsidP="0020282B">
      <w:pPr>
        <w:rPr>
          <w:szCs w:val="28"/>
        </w:rPr>
      </w:pPr>
      <w:r>
        <w:rPr>
          <w:szCs w:val="28"/>
        </w:rPr>
        <w:t xml:space="preserve">В отчетном году рентабельность активов составила </w:t>
      </w:r>
      <w:r w:rsidRPr="00BE283B">
        <w:rPr>
          <w:szCs w:val="28"/>
        </w:rPr>
        <w:t>0,59</w:t>
      </w:r>
      <w:r>
        <w:rPr>
          <w:szCs w:val="28"/>
        </w:rPr>
        <w:t xml:space="preserve"> %, что говорит о том, </w:t>
      </w:r>
      <w:r w:rsidRPr="00BE283B">
        <w:rPr>
          <w:szCs w:val="28"/>
        </w:rPr>
        <w:t xml:space="preserve">что компания неэффективно использует активы </w:t>
      </w:r>
      <w:r>
        <w:rPr>
          <w:szCs w:val="28"/>
        </w:rPr>
        <w:t>и</w:t>
      </w:r>
      <w:r w:rsidRPr="00BE283B">
        <w:rPr>
          <w:szCs w:val="28"/>
        </w:rPr>
        <w:t xml:space="preserve"> у нее много заемных средств.</w:t>
      </w:r>
    </w:p>
    <w:p w14:paraId="3C7B9EAA" w14:textId="4715AD17" w:rsidR="006640AE" w:rsidRDefault="006640AE" w:rsidP="006640AE">
      <w:pPr>
        <w:ind w:firstLine="708"/>
      </w:pPr>
      <w:r>
        <w:t>В 2021 г. п</w:t>
      </w:r>
      <w:r w:rsidRPr="0063124B">
        <w:t>рибыль (убыток) до налогообложения</w:t>
      </w:r>
      <w:r>
        <w:t xml:space="preserve"> составила </w:t>
      </w:r>
      <w:r w:rsidRPr="0063124B">
        <w:t>2002600</w:t>
      </w:r>
      <w:r>
        <w:t xml:space="preserve"> тыс. руб., снизившись на 76,51%, что говорит о снижении эффективности деятельности ПАО СК «Росгосстрах».</w:t>
      </w:r>
    </w:p>
    <w:p w14:paraId="6D82AA75" w14:textId="77777777" w:rsidR="006640AE" w:rsidRDefault="006640AE" w:rsidP="006640AE">
      <w:pPr>
        <w:ind w:firstLine="708"/>
      </w:pPr>
      <w:r>
        <w:t xml:space="preserve">В конце отчетного периода организация получила совокупный доход в размере </w:t>
      </w:r>
      <w:r w:rsidRPr="0063124B">
        <w:t>924494</w:t>
      </w:r>
      <w:r>
        <w:t xml:space="preserve"> тыс. руб. по сравнению с 6445203 тыс. руб. в предыдущем году, что негативно характеризует организацию.</w:t>
      </w:r>
    </w:p>
    <w:p w14:paraId="3F22FE1E" w14:textId="77777777" w:rsidR="006640AE" w:rsidRDefault="006640AE" w:rsidP="0020282B">
      <w:pPr>
        <w:rPr>
          <w:szCs w:val="28"/>
        </w:rPr>
      </w:pPr>
    </w:p>
    <w:p w14:paraId="13ECCFB4" w14:textId="639AA7C4" w:rsidR="00427D42" w:rsidRDefault="0020282B" w:rsidP="0020282B">
      <w:pPr>
        <w:rPr>
          <w:szCs w:val="28"/>
        </w:rPr>
      </w:pPr>
      <w:r>
        <w:rPr>
          <w:szCs w:val="28"/>
        </w:rPr>
        <w:lastRenderedPageBreak/>
        <w:t>П</w:t>
      </w:r>
      <w:r w:rsidRPr="0020282B">
        <w:rPr>
          <w:szCs w:val="28"/>
        </w:rPr>
        <w:t xml:space="preserve">оказатели </w:t>
      </w:r>
      <w:r w:rsidRPr="0020282B">
        <w:t>кадровой составляющей экономической безопасности приняли наивысшее значение</w:t>
      </w:r>
      <w:r w:rsidR="00427D42">
        <w:rPr>
          <w:szCs w:val="28"/>
        </w:rPr>
        <w:t>.</w:t>
      </w:r>
    </w:p>
    <w:p w14:paraId="0CCE4247" w14:textId="263A3067" w:rsidR="00427D42" w:rsidRDefault="00427D42" w:rsidP="00427D42">
      <w:r>
        <w:rPr>
          <w:szCs w:val="28"/>
        </w:rPr>
        <w:t xml:space="preserve">Были предложены следующие </w:t>
      </w:r>
      <w:r>
        <w:t xml:space="preserve">мероприятия повышения ликвидности и платежеспособности на ближайшую перспективу для быстрого получения денежных средств: </w:t>
      </w:r>
    </w:p>
    <w:p w14:paraId="5FD15C5B" w14:textId="77777777" w:rsidR="00427D42" w:rsidRDefault="00427D42" w:rsidP="00427D42">
      <w:pPr>
        <w:pStyle w:val="a3"/>
        <w:numPr>
          <w:ilvl w:val="0"/>
          <w:numId w:val="6"/>
        </w:numPr>
        <w:tabs>
          <w:tab w:val="left" w:pos="993"/>
        </w:tabs>
        <w:ind w:left="0" w:firstLine="709"/>
      </w:pPr>
      <w:r>
        <w:t xml:space="preserve">продажа запасов, которые не будут использованы в производственном процессе; </w:t>
      </w:r>
    </w:p>
    <w:p w14:paraId="7DD10298" w14:textId="77777777" w:rsidR="00427D42" w:rsidRDefault="00427D42" w:rsidP="00427D42">
      <w:pPr>
        <w:pStyle w:val="a3"/>
        <w:numPr>
          <w:ilvl w:val="0"/>
          <w:numId w:val="6"/>
        </w:numPr>
        <w:tabs>
          <w:tab w:val="left" w:pos="993"/>
        </w:tabs>
        <w:ind w:left="0" w:firstLine="709"/>
      </w:pPr>
      <w:r>
        <w:t xml:space="preserve">получение кредита от банка; </w:t>
      </w:r>
    </w:p>
    <w:p w14:paraId="565D84DE" w14:textId="77777777" w:rsidR="00427D42" w:rsidRDefault="00427D42" w:rsidP="00427D42">
      <w:pPr>
        <w:pStyle w:val="a3"/>
        <w:numPr>
          <w:ilvl w:val="0"/>
          <w:numId w:val="6"/>
        </w:numPr>
        <w:tabs>
          <w:tab w:val="left" w:pos="993"/>
        </w:tabs>
        <w:ind w:left="0" w:firstLine="709"/>
      </w:pPr>
      <w:r>
        <w:t xml:space="preserve">получение товарного кредита (права отсрочки) от поставщика; </w:t>
      </w:r>
    </w:p>
    <w:p w14:paraId="15DDAD75" w14:textId="77777777" w:rsidR="00427D42" w:rsidRDefault="00427D42" w:rsidP="00427D42">
      <w:pPr>
        <w:pStyle w:val="a3"/>
        <w:numPr>
          <w:ilvl w:val="0"/>
          <w:numId w:val="6"/>
        </w:numPr>
        <w:tabs>
          <w:tab w:val="left" w:pos="993"/>
        </w:tabs>
        <w:ind w:left="0" w:firstLine="709"/>
      </w:pPr>
      <w:r>
        <w:t xml:space="preserve">получение аванса от клиента; </w:t>
      </w:r>
    </w:p>
    <w:p w14:paraId="07C1A113" w14:textId="7ED393E5" w:rsidR="00427D42" w:rsidRDefault="00427D42" w:rsidP="00427D42">
      <w:pPr>
        <w:pStyle w:val="a3"/>
        <w:numPr>
          <w:ilvl w:val="0"/>
          <w:numId w:val="6"/>
        </w:numPr>
        <w:tabs>
          <w:tab w:val="left" w:pos="993"/>
        </w:tabs>
        <w:ind w:left="0" w:firstLine="709"/>
      </w:pPr>
      <w:r>
        <w:t>прочие способы привлечения дополнительных финансовых ресурсов и прочие варианты продажи имеющихся ресурсов для их превращения в денежные средства.</w:t>
      </w:r>
    </w:p>
    <w:p w14:paraId="5A426102" w14:textId="77777777" w:rsidR="00427D42" w:rsidRPr="00427D42" w:rsidRDefault="00427D42" w:rsidP="00A95370">
      <w:pPr>
        <w:pStyle w:val="a3"/>
        <w:tabs>
          <w:tab w:val="left" w:pos="993"/>
        </w:tabs>
        <w:ind w:left="709" w:firstLine="0"/>
      </w:pPr>
    </w:p>
    <w:p w14:paraId="00A70EBC" w14:textId="3B80F5E2" w:rsidR="00146884" w:rsidRDefault="006A5777" w:rsidP="00A95370">
      <w:pPr>
        <w:ind w:firstLine="0"/>
        <w:rPr>
          <w:rFonts w:cs="Times New Roman"/>
          <w:b/>
          <w:bCs/>
          <w:szCs w:val="28"/>
        </w:rPr>
      </w:pPr>
      <w:r>
        <w:rPr>
          <w:rFonts w:cs="Times New Roman"/>
          <w:b/>
          <w:bCs/>
          <w:szCs w:val="28"/>
        </w:rPr>
        <w:br w:type="page"/>
      </w:r>
    </w:p>
    <w:p w14:paraId="1148AD4B" w14:textId="5DB9DA49" w:rsidR="00D35756" w:rsidRPr="00D35756" w:rsidRDefault="00035B87" w:rsidP="008002CF">
      <w:pPr>
        <w:pStyle w:val="1"/>
        <w:ind w:firstLine="0"/>
        <w:rPr>
          <w:rFonts w:cs="Times New Roman"/>
          <w:b/>
          <w:bCs/>
          <w:szCs w:val="28"/>
        </w:rPr>
      </w:pPr>
      <w:r>
        <w:rPr>
          <w:rFonts w:cs="Times New Roman"/>
          <w:b/>
          <w:bCs/>
          <w:szCs w:val="28"/>
        </w:rPr>
        <w:lastRenderedPageBreak/>
        <w:tab/>
      </w:r>
      <w:bookmarkStart w:id="11" w:name="_Toc135135644"/>
      <w:r>
        <w:rPr>
          <w:rFonts w:cs="Times New Roman"/>
          <w:b/>
          <w:bCs/>
          <w:szCs w:val="28"/>
        </w:rPr>
        <w:t>СПИСОК ИСПОЛЬЗОВАННЫХ ИСТОЧНИКОВ</w:t>
      </w:r>
      <w:bookmarkEnd w:id="11"/>
    </w:p>
    <w:p w14:paraId="403418DE" w14:textId="77777777" w:rsidR="00146884" w:rsidRPr="00146884" w:rsidRDefault="00146884" w:rsidP="00A95370">
      <w:pPr>
        <w:tabs>
          <w:tab w:val="left" w:pos="993"/>
        </w:tabs>
        <w:spacing w:line="240" w:lineRule="auto"/>
        <w:ind w:firstLine="0"/>
      </w:pPr>
    </w:p>
    <w:p w14:paraId="29AAC555" w14:textId="3771DD3F" w:rsidR="00146884" w:rsidRPr="00AD6E4A" w:rsidRDefault="00146884" w:rsidP="00146884">
      <w:pPr>
        <w:pStyle w:val="a3"/>
        <w:numPr>
          <w:ilvl w:val="0"/>
          <w:numId w:val="8"/>
        </w:numPr>
        <w:tabs>
          <w:tab w:val="left" w:pos="993"/>
        </w:tabs>
        <w:ind w:left="0" w:firstLine="709"/>
        <w:rPr>
          <w:rFonts w:cs="Times New Roman"/>
        </w:rPr>
      </w:pPr>
      <w:r w:rsidRPr="00AD6E4A">
        <w:rPr>
          <w:rFonts w:cs="Times New Roman"/>
        </w:rPr>
        <w:t>Архипова Н. И. Особенности обеспечения кадровой безопасности в условиях кризиса / Н. И. Архипова, С. В. Назайкинский, И. Н. Крапчатова // Вестник РГГУ. Серия «Экономика. Управление. Право». – 2016. – № 2. – С. 9 – 18.</w:t>
      </w:r>
    </w:p>
    <w:p w14:paraId="176108B3" w14:textId="77777777" w:rsidR="00146884" w:rsidRPr="00AD6E4A" w:rsidRDefault="00146884" w:rsidP="00146884">
      <w:pPr>
        <w:pStyle w:val="a3"/>
        <w:numPr>
          <w:ilvl w:val="0"/>
          <w:numId w:val="8"/>
        </w:numPr>
        <w:tabs>
          <w:tab w:val="left" w:pos="993"/>
        </w:tabs>
        <w:ind w:left="0" w:firstLine="709"/>
        <w:rPr>
          <w:rFonts w:cs="Times New Roman"/>
        </w:rPr>
      </w:pPr>
      <w:r w:rsidRPr="00AD6E4A">
        <w:rPr>
          <w:rFonts w:cs="Times New Roman"/>
        </w:rPr>
        <w:t>Банк России // ПАО СК «Росгосстрах» URL: https://cbr.ru/finorg/foinfo/?ogrn=1027739049689 (дата обращения: 13.05.2023).</w:t>
      </w:r>
    </w:p>
    <w:p w14:paraId="00978510" w14:textId="77777777" w:rsidR="00146884" w:rsidRPr="00AD6E4A" w:rsidRDefault="00146884" w:rsidP="00146884">
      <w:pPr>
        <w:pStyle w:val="a3"/>
        <w:numPr>
          <w:ilvl w:val="0"/>
          <w:numId w:val="8"/>
        </w:numPr>
        <w:tabs>
          <w:tab w:val="left" w:pos="993"/>
        </w:tabs>
        <w:ind w:left="0" w:firstLine="709"/>
        <w:rPr>
          <w:rFonts w:cs="Times New Roman"/>
        </w:rPr>
      </w:pPr>
      <w:r w:rsidRPr="00AD6E4A">
        <w:rPr>
          <w:rFonts w:cs="Times New Roman"/>
        </w:rPr>
        <w:t xml:space="preserve">Бантурова В. И. Особенности экономической безопасности предприятий страхового сектора // Научные горизонты.  2020. №1 (29). URL: </w:t>
      </w:r>
      <w:hyperlink r:id="rId14" w:history="1">
        <w:r w:rsidRPr="00AD6E4A">
          <w:rPr>
            <w:rStyle w:val="ab"/>
            <w:rFonts w:cs="Times New Roman"/>
            <w:color w:val="000000" w:themeColor="text1"/>
            <w:u w:val="none"/>
          </w:rPr>
          <w:t>https://www.sciencehorizon.ru/wp-content/uploads/2020/03/12-19.pdf</w:t>
        </w:r>
      </w:hyperlink>
      <w:r w:rsidRPr="00AD6E4A">
        <w:rPr>
          <w:rFonts w:cs="Times New Roman"/>
        </w:rPr>
        <w:t xml:space="preserve"> (дата обращения: 13.05.2023).</w:t>
      </w:r>
    </w:p>
    <w:p w14:paraId="4FD8559B" w14:textId="77777777" w:rsidR="00146884" w:rsidRPr="00AD6E4A" w:rsidRDefault="00146884" w:rsidP="00146884">
      <w:pPr>
        <w:pStyle w:val="a3"/>
        <w:numPr>
          <w:ilvl w:val="0"/>
          <w:numId w:val="8"/>
        </w:numPr>
        <w:tabs>
          <w:tab w:val="left" w:pos="993"/>
        </w:tabs>
        <w:ind w:left="0" w:firstLine="709"/>
        <w:rPr>
          <w:rFonts w:cs="Times New Roman"/>
        </w:rPr>
      </w:pPr>
      <w:r w:rsidRPr="00AD6E4A">
        <w:rPr>
          <w:rFonts w:cs="Times New Roman"/>
        </w:rPr>
        <w:t>Гоник Г. Г., Даренский Р. Н. Рентабельность и пути ее повышения // Colloquium-journal. 2020. №13 (65). URL: https://cyberleninka.ru/article/n/rentabelnost-i-puti-ee-povysheniya (дата обращения: 13.05.2023).</w:t>
      </w:r>
    </w:p>
    <w:p w14:paraId="39590E40" w14:textId="77777777" w:rsidR="00146884" w:rsidRPr="00AD6E4A" w:rsidRDefault="00146884" w:rsidP="00146884">
      <w:pPr>
        <w:pStyle w:val="a3"/>
        <w:numPr>
          <w:ilvl w:val="0"/>
          <w:numId w:val="8"/>
        </w:numPr>
        <w:tabs>
          <w:tab w:val="left" w:pos="993"/>
        </w:tabs>
        <w:ind w:left="0" w:firstLine="709"/>
        <w:rPr>
          <w:rFonts w:cs="Times New Roman"/>
        </w:rPr>
      </w:pPr>
      <w:r w:rsidRPr="00AD6E4A">
        <w:rPr>
          <w:rFonts w:cs="Times New Roman"/>
        </w:rPr>
        <w:t>Зуфарова С. Э. Понятие и сущность экономической безопасности организаций // Экономика и социум. 2023. №3-1 (106). URL: https://cyberleninka.ru/article/n/ponyatie-i-suschnost-ekonomicheskoy-bezopasnosti-organizatsiy (дата обращения: 13.05.2023).</w:t>
      </w:r>
    </w:p>
    <w:p w14:paraId="2884849E" w14:textId="77777777" w:rsidR="00146884" w:rsidRPr="00AD6E4A" w:rsidRDefault="00146884" w:rsidP="00146884">
      <w:pPr>
        <w:pStyle w:val="a3"/>
        <w:numPr>
          <w:ilvl w:val="0"/>
          <w:numId w:val="8"/>
        </w:numPr>
        <w:tabs>
          <w:tab w:val="left" w:pos="993"/>
        </w:tabs>
        <w:ind w:left="0" w:firstLine="709"/>
        <w:rPr>
          <w:rFonts w:cs="Times New Roman"/>
        </w:rPr>
      </w:pPr>
      <w:r w:rsidRPr="00AD6E4A">
        <w:rPr>
          <w:rFonts w:cs="Times New Roman"/>
        </w:rPr>
        <w:t>Зыкова Ю. В., Лукашенок Т. Р. Оценка состояния и перспектив экономической безопасности страховой компании // Международный журнал гуманитарных и естественных наук. 2020. №6-2. URL: https://cyberleninka.ru/article/n/otsenka-sostoyaniya-i-perspektiv-ekonomicheskoy-bezopasnosti-strahovoy-kompanii (дата обращения: 13.05.2023).</w:t>
      </w:r>
    </w:p>
    <w:p w14:paraId="7EE0734B" w14:textId="77777777" w:rsidR="00146884" w:rsidRPr="00AD6E4A" w:rsidRDefault="00146884" w:rsidP="00146884">
      <w:pPr>
        <w:pStyle w:val="a3"/>
        <w:numPr>
          <w:ilvl w:val="0"/>
          <w:numId w:val="8"/>
        </w:numPr>
        <w:tabs>
          <w:tab w:val="left" w:pos="993"/>
        </w:tabs>
        <w:ind w:left="0" w:firstLine="709"/>
        <w:rPr>
          <w:rFonts w:cs="Times New Roman"/>
        </w:rPr>
      </w:pPr>
      <w:r w:rsidRPr="00AD6E4A">
        <w:rPr>
          <w:rFonts w:cs="Times New Roman"/>
        </w:rPr>
        <w:t>Кондратов М. В., Сибиркина Т. Е. Обзор основных подходов к оценке экономической безопасности предприятия // Управление в современных системах. 2019. №2 (22). URL: https://cyberleninka.ru/article/n/obzor-osnovnyh-podhodov-k-otsenke-ekonomicheskoy-bezopasnosti-predpriyatiya (дата обращения: 13.05.2023).</w:t>
      </w:r>
    </w:p>
    <w:p w14:paraId="03B3F28B" w14:textId="77777777" w:rsidR="00146884" w:rsidRPr="00AD6E4A" w:rsidRDefault="00146884" w:rsidP="00146884">
      <w:pPr>
        <w:pStyle w:val="a3"/>
        <w:numPr>
          <w:ilvl w:val="0"/>
          <w:numId w:val="8"/>
        </w:numPr>
        <w:tabs>
          <w:tab w:val="left" w:pos="993"/>
        </w:tabs>
        <w:ind w:left="0" w:firstLine="709"/>
        <w:rPr>
          <w:rFonts w:cs="Times New Roman"/>
        </w:rPr>
      </w:pPr>
      <w:r w:rsidRPr="00AD6E4A">
        <w:rPr>
          <w:rFonts w:cs="Times New Roman"/>
        </w:rPr>
        <w:lastRenderedPageBreak/>
        <w:t>Котенева Д. А. Понятие и факторы экономической безопасности хозяйствующего субъекта // Экономика и социум. 2020. №4 (71). URL: https://cyberleninka.ru/article/n/ponyatie-i-faktory-ekonomicheskoy-bezopasnosti-hozyaystvuyuschego-subekta (дата обращения: 13.05.2023).</w:t>
      </w:r>
    </w:p>
    <w:p w14:paraId="296C805C" w14:textId="77777777" w:rsidR="00146884" w:rsidRPr="00AD6E4A" w:rsidRDefault="00146884" w:rsidP="00341733">
      <w:pPr>
        <w:pStyle w:val="a3"/>
        <w:numPr>
          <w:ilvl w:val="0"/>
          <w:numId w:val="8"/>
        </w:numPr>
        <w:tabs>
          <w:tab w:val="left" w:pos="1134"/>
        </w:tabs>
        <w:ind w:left="0" w:firstLine="709"/>
        <w:rPr>
          <w:rFonts w:cs="Times New Roman"/>
        </w:rPr>
      </w:pPr>
      <w:r w:rsidRPr="00AD6E4A">
        <w:rPr>
          <w:rFonts w:cs="Times New Roman"/>
        </w:rPr>
        <w:t>Кулавская Ю. Е. Принципы обеспечения информационной безопасности // E-Scio. 2021. №5 (56). URL: https://cyberleninka.ru/article/n/printsipy-obespecheniya-informatsionnoy-bezopasnosti (дата обращения: 16.05.2023).</w:t>
      </w:r>
    </w:p>
    <w:p w14:paraId="4285164C" w14:textId="77777777" w:rsidR="00146884" w:rsidRPr="00AD6E4A" w:rsidRDefault="00146884" w:rsidP="00341733">
      <w:pPr>
        <w:pStyle w:val="a3"/>
        <w:numPr>
          <w:ilvl w:val="0"/>
          <w:numId w:val="8"/>
        </w:numPr>
        <w:tabs>
          <w:tab w:val="left" w:pos="1134"/>
        </w:tabs>
        <w:ind w:left="0" w:firstLine="709"/>
        <w:rPr>
          <w:rFonts w:cs="Times New Roman"/>
        </w:rPr>
      </w:pPr>
      <w:r w:rsidRPr="00AD6E4A">
        <w:rPr>
          <w:rFonts w:cs="Times New Roman"/>
        </w:rPr>
        <w:t>ПАО СК «Росгосстрах» URL: https://www.rgs.ru/ (дата обращения: 13.05.2023).</w:t>
      </w:r>
    </w:p>
    <w:p w14:paraId="06B54964" w14:textId="77777777" w:rsidR="00146884" w:rsidRPr="00AD6E4A" w:rsidRDefault="00146884" w:rsidP="00341733">
      <w:pPr>
        <w:pStyle w:val="a3"/>
        <w:numPr>
          <w:ilvl w:val="0"/>
          <w:numId w:val="8"/>
        </w:numPr>
        <w:tabs>
          <w:tab w:val="left" w:pos="1134"/>
        </w:tabs>
        <w:ind w:left="0" w:firstLine="709"/>
        <w:rPr>
          <w:rFonts w:cs="Times New Roman"/>
        </w:rPr>
      </w:pPr>
      <w:r w:rsidRPr="00AD6E4A">
        <w:rPr>
          <w:rFonts w:cs="Times New Roman"/>
        </w:rPr>
        <w:t>Примакин, А. И., Большакова, Л. В. Модель оценки уровня экономической безопасности хозяйствующего субъекта // Вестник Санкт-Петербургского университета МВД России. – 2012. – № 4 (56). – С. 141.</w:t>
      </w:r>
    </w:p>
    <w:p w14:paraId="73CD2464" w14:textId="77777777" w:rsidR="00146884" w:rsidRPr="00AD6E4A" w:rsidRDefault="00146884" w:rsidP="00341733">
      <w:pPr>
        <w:pStyle w:val="a3"/>
        <w:numPr>
          <w:ilvl w:val="0"/>
          <w:numId w:val="8"/>
        </w:numPr>
        <w:tabs>
          <w:tab w:val="left" w:pos="1134"/>
        </w:tabs>
        <w:ind w:left="0" w:firstLine="709"/>
        <w:rPr>
          <w:rFonts w:cs="Times New Roman"/>
        </w:rPr>
      </w:pPr>
      <w:r w:rsidRPr="00AD6E4A">
        <w:rPr>
          <w:rFonts w:cs="Times New Roman"/>
        </w:rPr>
        <w:t>Расчет показателей финансового состояния контрагента // Akbars. Банк. – Режим доступа: https://www.akbars.ru/_static/uploads/ upload_d1510fa7bcc6fb03a686f79cf12bdc6d.pdf</w:t>
      </w:r>
    </w:p>
    <w:p w14:paraId="1FFA10D5" w14:textId="77777777" w:rsidR="00146884" w:rsidRPr="00AD6E4A" w:rsidRDefault="00146884" w:rsidP="00341733">
      <w:pPr>
        <w:pStyle w:val="a3"/>
        <w:numPr>
          <w:ilvl w:val="0"/>
          <w:numId w:val="8"/>
        </w:numPr>
        <w:tabs>
          <w:tab w:val="left" w:pos="1134"/>
        </w:tabs>
        <w:ind w:left="0" w:firstLine="709"/>
        <w:rPr>
          <w:rFonts w:cs="Times New Roman"/>
        </w:rPr>
      </w:pPr>
      <w:r w:rsidRPr="00AD6E4A">
        <w:rPr>
          <w:rFonts w:cs="Times New Roman"/>
        </w:rPr>
        <w:t>Сергеева И. А. Комплексная система обеспечения экономической безопасности предприятия : учеб. пособие / И. А. Сергеева, А. Ю. Сергеев. – Пенза : Изд-во ПГУ, 2017. – 124 с.</w:t>
      </w:r>
    </w:p>
    <w:p w14:paraId="576482A2" w14:textId="77777777" w:rsidR="00146884" w:rsidRPr="00AD6E4A" w:rsidRDefault="00146884" w:rsidP="00341733">
      <w:pPr>
        <w:pStyle w:val="a3"/>
        <w:numPr>
          <w:ilvl w:val="0"/>
          <w:numId w:val="8"/>
        </w:numPr>
        <w:tabs>
          <w:tab w:val="left" w:pos="1134"/>
        </w:tabs>
        <w:ind w:left="0" w:firstLine="709"/>
        <w:rPr>
          <w:rFonts w:cs="Times New Roman"/>
        </w:rPr>
      </w:pPr>
      <w:r w:rsidRPr="00AD6E4A">
        <w:rPr>
          <w:rFonts w:cs="Times New Roman"/>
        </w:rPr>
        <w:t>Суглобов А. Е. Экономическая безопасность предприятия: учеб. пособие для студентов вузов, обучающихся по специальности «Экономическая безопасность» / А.Е. Суглобов, С.А. Хмелев, Е.А. Орлова. - М. : ЮНИТИ-ДАНА, 2017. - 271 с. - ISBN 978-5-238-02378-6. - Текст : электронный. - URL: https://znanium.com/catalog/product/1028650 (дата обращения: 13.05.2023).</w:t>
      </w:r>
    </w:p>
    <w:p w14:paraId="45F47717" w14:textId="77777777" w:rsidR="00146884" w:rsidRPr="00AD6E4A" w:rsidRDefault="00146884" w:rsidP="00146884">
      <w:pPr>
        <w:pStyle w:val="a3"/>
        <w:numPr>
          <w:ilvl w:val="0"/>
          <w:numId w:val="8"/>
        </w:numPr>
        <w:tabs>
          <w:tab w:val="left" w:pos="1134"/>
        </w:tabs>
        <w:ind w:left="0" w:firstLine="709"/>
        <w:rPr>
          <w:rFonts w:cs="Times New Roman"/>
        </w:rPr>
      </w:pPr>
      <w:r w:rsidRPr="00AD6E4A">
        <w:rPr>
          <w:rFonts w:cs="Times New Roman"/>
        </w:rPr>
        <w:t>Скуратова А. Н. Сущность, принципы и цели экономической безопасности предприятия // Вестник магистратуры. 2019. №10-3 (97). URL: https://cyberleninka.ru/article/n/suschnost-printsipy-i-tseli-ekonomicheskoy-bezopasnosti-predpriyatiya (дата обращения: 13.05.2023).</w:t>
      </w:r>
    </w:p>
    <w:p w14:paraId="4E8978F5" w14:textId="77777777" w:rsidR="00146884" w:rsidRPr="00AD6E4A" w:rsidRDefault="00146884" w:rsidP="00146884">
      <w:pPr>
        <w:pStyle w:val="a3"/>
        <w:numPr>
          <w:ilvl w:val="0"/>
          <w:numId w:val="8"/>
        </w:numPr>
        <w:tabs>
          <w:tab w:val="left" w:pos="1134"/>
        </w:tabs>
        <w:ind w:left="0" w:firstLine="709"/>
        <w:rPr>
          <w:rFonts w:cs="Times New Roman"/>
        </w:rPr>
      </w:pPr>
      <w:r w:rsidRPr="00AD6E4A">
        <w:rPr>
          <w:rFonts w:cs="Times New Roman"/>
        </w:rPr>
        <w:t xml:space="preserve">Третьякова А. С. Методика проведения анализа обеспечения экономической безопасности предприятия (организации) / А. С. Третьякова. — </w:t>
      </w:r>
      <w:r w:rsidRPr="00AD6E4A">
        <w:rPr>
          <w:rFonts w:cs="Times New Roman"/>
        </w:rPr>
        <w:lastRenderedPageBreak/>
        <w:t>Текст : непосредственный // Молодой ученый. — 2017. — № 11 (145). — С. 277-280. — URL: https://moluch.ru/archive/145/40669/ (дата обращения: 13.05.2023).</w:t>
      </w:r>
    </w:p>
    <w:p w14:paraId="0AF23369" w14:textId="5C3A6A9B" w:rsidR="00146884" w:rsidRPr="00AD6E4A" w:rsidRDefault="00146884" w:rsidP="00146884">
      <w:pPr>
        <w:pStyle w:val="a3"/>
        <w:numPr>
          <w:ilvl w:val="0"/>
          <w:numId w:val="8"/>
        </w:numPr>
        <w:tabs>
          <w:tab w:val="left" w:pos="142"/>
          <w:tab w:val="left" w:pos="426"/>
          <w:tab w:val="left" w:pos="851"/>
          <w:tab w:val="left" w:pos="993"/>
          <w:tab w:val="left" w:pos="1134"/>
        </w:tabs>
        <w:ind w:left="0" w:firstLine="709"/>
        <w:rPr>
          <w:rFonts w:cs="Times New Roman"/>
          <w:szCs w:val="28"/>
        </w:rPr>
      </w:pPr>
      <w:r w:rsidRPr="00AD6E4A">
        <w:rPr>
          <w:rFonts w:cs="Times New Roman"/>
          <w:szCs w:val="28"/>
        </w:rPr>
        <w:t>Южная аналитическая компания // Коэффициент текущей ликвидности URL: https://1-fin.ru/?id=311&amp;t=3 (дата обращения: 02.0</w:t>
      </w:r>
      <w:r w:rsidR="00723DE6" w:rsidRPr="00AD6E4A">
        <w:rPr>
          <w:rFonts w:cs="Times New Roman"/>
          <w:szCs w:val="28"/>
        </w:rPr>
        <w:t>5</w:t>
      </w:r>
      <w:r w:rsidRPr="00AD6E4A">
        <w:rPr>
          <w:rFonts w:cs="Times New Roman"/>
          <w:szCs w:val="28"/>
        </w:rPr>
        <w:t>.202</w:t>
      </w:r>
      <w:r w:rsidR="00723DE6" w:rsidRPr="00AD6E4A">
        <w:rPr>
          <w:rFonts w:cs="Times New Roman"/>
          <w:szCs w:val="28"/>
        </w:rPr>
        <w:t>3</w:t>
      </w:r>
      <w:r w:rsidRPr="00AD6E4A">
        <w:rPr>
          <w:rFonts w:cs="Times New Roman"/>
          <w:szCs w:val="28"/>
        </w:rPr>
        <w:t>).</w:t>
      </w:r>
    </w:p>
    <w:p w14:paraId="08AB05E9" w14:textId="77777777" w:rsidR="00146884" w:rsidRPr="00AD6E4A" w:rsidRDefault="00146884" w:rsidP="002E4ED4">
      <w:pPr>
        <w:pStyle w:val="a3"/>
        <w:numPr>
          <w:ilvl w:val="0"/>
          <w:numId w:val="8"/>
        </w:numPr>
        <w:tabs>
          <w:tab w:val="left" w:pos="993"/>
          <w:tab w:val="left" w:pos="1134"/>
        </w:tabs>
        <w:ind w:left="0" w:firstLine="709"/>
        <w:rPr>
          <w:rFonts w:cs="Times New Roman"/>
        </w:rPr>
      </w:pPr>
      <w:r w:rsidRPr="00AD6E4A">
        <w:rPr>
          <w:rFonts w:cs="Times New Roman"/>
          <w:szCs w:val="28"/>
        </w:rPr>
        <w:t xml:space="preserve">Яценко Е. И. Экономическая безопасность предприятия: подходы, сущность, факторы // Портал магистров ДонНТУ. 2021. </w:t>
      </w:r>
      <w:r w:rsidRPr="00AD6E4A">
        <w:rPr>
          <w:rFonts w:cs="Times New Roman"/>
          <w:szCs w:val="28"/>
          <w:lang w:val="en-US"/>
        </w:rPr>
        <w:t>URL</w:t>
      </w:r>
      <w:r w:rsidRPr="00AD6E4A">
        <w:rPr>
          <w:rFonts w:cs="Times New Roman"/>
          <w:szCs w:val="28"/>
        </w:rPr>
        <w:t xml:space="preserve">: </w:t>
      </w:r>
      <w:hyperlink r:id="rId15" w:history="1">
        <w:r w:rsidRPr="00AD6E4A">
          <w:rPr>
            <w:rStyle w:val="ab"/>
            <w:rFonts w:cs="Times New Roman"/>
            <w:color w:val="000000" w:themeColor="text1"/>
            <w:szCs w:val="28"/>
            <w:u w:val="none"/>
          </w:rPr>
          <w:t>https://masters.donntu.ru/2019/ief/yatsenko/library/st1.html</w:t>
        </w:r>
      </w:hyperlink>
      <w:r w:rsidRPr="00AD6E4A">
        <w:rPr>
          <w:rFonts w:cs="Times New Roman"/>
          <w:szCs w:val="28"/>
        </w:rPr>
        <w:t xml:space="preserve"> </w:t>
      </w:r>
      <w:r w:rsidRPr="00AD6E4A">
        <w:rPr>
          <w:rFonts w:cs="Times New Roman"/>
        </w:rPr>
        <w:t>(дата обращения: 13.05.2023).</w:t>
      </w:r>
    </w:p>
    <w:p w14:paraId="240E690E" w14:textId="77777777" w:rsidR="00146884" w:rsidRPr="00AD6E4A" w:rsidRDefault="00146884" w:rsidP="002E4ED4">
      <w:pPr>
        <w:pStyle w:val="a3"/>
        <w:numPr>
          <w:ilvl w:val="0"/>
          <w:numId w:val="8"/>
        </w:numPr>
        <w:tabs>
          <w:tab w:val="left" w:pos="993"/>
          <w:tab w:val="left" w:pos="1134"/>
        </w:tabs>
        <w:ind w:left="0" w:firstLine="709"/>
        <w:rPr>
          <w:rFonts w:cs="Times New Roman"/>
        </w:rPr>
      </w:pPr>
      <w:r w:rsidRPr="00AD6E4A">
        <w:rPr>
          <w:rFonts w:cs="Times New Roman"/>
        </w:rPr>
        <w:t>List-Org // ПАО СК «Росгосстрах» URL: https://www.list-org.com/company/786567 (дата обращения: 13.05.2023).</w:t>
      </w:r>
    </w:p>
    <w:p w14:paraId="57E0F468" w14:textId="77777777" w:rsidR="00146884" w:rsidRPr="00AD6E4A" w:rsidRDefault="00146884" w:rsidP="002E4ED4">
      <w:pPr>
        <w:pStyle w:val="a3"/>
        <w:numPr>
          <w:ilvl w:val="0"/>
          <w:numId w:val="8"/>
        </w:numPr>
        <w:tabs>
          <w:tab w:val="left" w:pos="993"/>
          <w:tab w:val="left" w:pos="1134"/>
        </w:tabs>
        <w:ind w:left="0" w:firstLine="709"/>
        <w:rPr>
          <w:rFonts w:cs="Times New Roman"/>
        </w:rPr>
      </w:pPr>
      <w:r w:rsidRPr="00AD6E4A">
        <w:rPr>
          <w:rFonts w:cs="Times New Roman"/>
        </w:rPr>
        <w:t>Rusprofile.ru // ПАО СК «Росгосстрах» URL: https://www.rusprofile.ru/id/2575616 (дата обращения: 13.05.2023).</w:t>
      </w:r>
    </w:p>
    <w:p w14:paraId="1C9361D9" w14:textId="3EF010CC" w:rsidR="001D34DD" w:rsidRPr="00AD6E4A" w:rsidRDefault="001D34DD" w:rsidP="001D34DD">
      <w:pPr>
        <w:rPr>
          <w:rFonts w:cs="Times New Roman"/>
          <w:b/>
          <w:bCs/>
          <w:szCs w:val="28"/>
        </w:rPr>
      </w:pPr>
    </w:p>
    <w:p w14:paraId="5157EE63" w14:textId="77777777" w:rsidR="005119F5" w:rsidRPr="00AD6E4A" w:rsidRDefault="005119F5" w:rsidP="001D34DD">
      <w:pPr>
        <w:rPr>
          <w:rFonts w:cs="Times New Roman"/>
          <w:b/>
          <w:bCs/>
          <w:szCs w:val="28"/>
        </w:rPr>
      </w:pPr>
    </w:p>
    <w:p w14:paraId="76EA4671" w14:textId="77777777" w:rsidR="001D34DD" w:rsidRPr="00AD6E4A" w:rsidRDefault="001D34DD" w:rsidP="00205CE3">
      <w:pPr>
        <w:ind w:firstLine="708"/>
        <w:rPr>
          <w:rFonts w:cs="Times New Roman"/>
        </w:rPr>
      </w:pPr>
    </w:p>
    <w:sectPr w:rsidR="001D34DD" w:rsidRPr="00AD6E4A" w:rsidSect="00CB5988">
      <w:footerReference w:type="default" r:id="rId16"/>
      <w:pgSz w:w="11906" w:h="16838"/>
      <w:pgMar w:top="1134" w:right="707"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31EFC" w14:textId="77777777" w:rsidR="00681322" w:rsidRDefault="00681322" w:rsidP="00DA1E82">
      <w:pPr>
        <w:spacing w:line="240" w:lineRule="auto"/>
      </w:pPr>
      <w:r>
        <w:separator/>
      </w:r>
    </w:p>
  </w:endnote>
  <w:endnote w:type="continuationSeparator" w:id="0">
    <w:p w14:paraId="0C12C485" w14:textId="77777777" w:rsidR="00681322" w:rsidRDefault="00681322" w:rsidP="00DA1E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stem Font">
    <w:altName w:val="Cambria"/>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770816"/>
      <w:docPartObj>
        <w:docPartGallery w:val="Page Numbers (Bottom of Page)"/>
        <w:docPartUnique/>
      </w:docPartObj>
    </w:sdtPr>
    <w:sdtEndPr/>
    <w:sdtContent>
      <w:p w14:paraId="69E2CC48" w14:textId="639F0E62" w:rsidR="00064065" w:rsidRDefault="00064065" w:rsidP="00DA1E82">
        <w:pPr>
          <w:pStyle w:val="a6"/>
          <w:ind w:firstLine="0"/>
          <w:jc w:val="center"/>
        </w:pPr>
        <w:r>
          <w:fldChar w:fldCharType="begin"/>
        </w:r>
        <w:r>
          <w:instrText>PAGE   \* MERGEFORMAT</w:instrText>
        </w:r>
        <w:r>
          <w:fldChar w:fldCharType="separate"/>
        </w:r>
        <w:r>
          <w:t>2</w:t>
        </w:r>
        <w:r>
          <w:fldChar w:fldCharType="end"/>
        </w:r>
      </w:p>
    </w:sdtContent>
  </w:sdt>
  <w:p w14:paraId="5D07F11B" w14:textId="77777777" w:rsidR="00064065" w:rsidRDefault="0006406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9942B" w14:textId="77777777" w:rsidR="00681322" w:rsidRDefault="00681322" w:rsidP="00DA1E82">
      <w:pPr>
        <w:spacing w:line="240" w:lineRule="auto"/>
      </w:pPr>
      <w:r>
        <w:separator/>
      </w:r>
    </w:p>
  </w:footnote>
  <w:footnote w:type="continuationSeparator" w:id="0">
    <w:p w14:paraId="20722FA9" w14:textId="77777777" w:rsidR="00681322" w:rsidRDefault="00681322" w:rsidP="00DA1E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0FA0"/>
    <w:multiLevelType w:val="hybridMultilevel"/>
    <w:tmpl w:val="6BF87EC4"/>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092E6538"/>
    <w:multiLevelType w:val="hybridMultilevel"/>
    <w:tmpl w:val="6BF87EC4"/>
    <w:lvl w:ilvl="0" w:tplc="A19A43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AB26F3B"/>
    <w:multiLevelType w:val="hybridMultilevel"/>
    <w:tmpl w:val="2F764E34"/>
    <w:lvl w:ilvl="0" w:tplc="B3D0D1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BC82D3B"/>
    <w:multiLevelType w:val="hybridMultilevel"/>
    <w:tmpl w:val="49CC67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3BE0E73"/>
    <w:multiLevelType w:val="hybridMultilevel"/>
    <w:tmpl w:val="225EE43E"/>
    <w:lvl w:ilvl="0" w:tplc="152699DC">
      <w:start w:val="1"/>
      <w:numFmt w:val="decimal"/>
      <w:lvlText w:val="%1)"/>
      <w:lvlJc w:val="left"/>
      <w:pPr>
        <w:ind w:left="1345" w:hanging="63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5B156FF"/>
    <w:multiLevelType w:val="hybridMultilevel"/>
    <w:tmpl w:val="7C8A2652"/>
    <w:lvl w:ilvl="0" w:tplc="B3D0D1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75C2F99"/>
    <w:multiLevelType w:val="hybridMultilevel"/>
    <w:tmpl w:val="453EADA8"/>
    <w:lvl w:ilvl="0" w:tplc="6D46A6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2D42D6E"/>
    <w:multiLevelType w:val="hybridMultilevel"/>
    <w:tmpl w:val="E8A825C8"/>
    <w:lvl w:ilvl="0" w:tplc="B3D0D1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5396041"/>
    <w:multiLevelType w:val="hybridMultilevel"/>
    <w:tmpl w:val="7A4086C8"/>
    <w:lvl w:ilvl="0" w:tplc="0C78A796">
      <w:start w:val="1"/>
      <w:numFmt w:val="decimal"/>
      <w:lvlText w:val="%1."/>
      <w:lvlJc w:val="left"/>
      <w:pPr>
        <w:ind w:left="789" w:hanging="360"/>
      </w:pPr>
      <w:rPr>
        <w:color w:val="000000" w:themeColor="text1"/>
      </w:r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9" w15:restartNumberingAfterBreak="0">
    <w:nsid w:val="7AB41EB0"/>
    <w:multiLevelType w:val="multilevel"/>
    <w:tmpl w:val="458C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8487">
    <w:abstractNumId w:val="2"/>
  </w:num>
  <w:num w:numId="2" w16cid:durableId="1615752036">
    <w:abstractNumId w:val="9"/>
  </w:num>
  <w:num w:numId="3" w16cid:durableId="1498611918">
    <w:abstractNumId w:val="5"/>
  </w:num>
  <w:num w:numId="4" w16cid:durableId="983006100">
    <w:abstractNumId w:val="1"/>
  </w:num>
  <w:num w:numId="5" w16cid:durableId="1911378677">
    <w:abstractNumId w:val="0"/>
  </w:num>
  <w:num w:numId="6" w16cid:durableId="1987391556">
    <w:abstractNumId w:val="6"/>
  </w:num>
  <w:num w:numId="7" w16cid:durableId="1529642567">
    <w:abstractNumId w:val="4"/>
  </w:num>
  <w:num w:numId="8" w16cid:durableId="918827975">
    <w:abstractNumId w:val="3"/>
  </w:num>
  <w:num w:numId="9" w16cid:durableId="925531747">
    <w:abstractNumId w:val="8"/>
  </w:num>
  <w:num w:numId="10" w16cid:durableId="15030090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38"/>
    <w:rsid w:val="000018C3"/>
    <w:rsid w:val="00002601"/>
    <w:rsid w:val="000031E4"/>
    <w:rsid w:val="00017542"/>
    <w:rsid w:val="00035B87"/>
    <w:rsid w:val="00040E03"/>
    <w:rsid w:val="00064065"/>
    <w:rsid w:val="0007161B"/>
    <w:rsid w:val="000823A4"/>
    <w:rsid w:val="000835D0"/>
    <w:rsid w:val="00093F2A"/>
    <w:rsid w:val="00097ED2"/>
    <w:rsid w:val="000B108E"/>
    <w:rsid w:val="000C026D"/>
    <w:rsid w:val="000E3D83"/>
    <w:rsid w:val="000F169C"/>
    <w:rsid w:val="000F2EDF"/>
    <w:rsid w:val="000F42C7"/>
    <w:rsid w:val="00115F01"/>
    <w:rsid w:val="00121438"/>
    <w:rsid w:val="001219D5"/>
    <w:rsid w:val="00135F90"/>
    <w:rsid w:val="00146884"/>
    <w:rsid w:val="001471B5"/>
    <w:rsid w:val="00150442"/>
    <w:rsid w:val="001518C3"/>
    <w:rsid w:val="001869D2"/>
    <w:rsid w:val="00193C6D"/>
    <w:rsid w:val="00194F8C"/>
    <w:rsid w:val="001C7986"/>
    <w:rsid w:val="001D34DD"/>
    <w:rsid w:val="001D6567"/>
    <w:rsid w:val="001E2100"/>
    <w:rsid w:val="001E4EA7"/>
    <w:rsid w:val="001E5108"/>
    <w:rsid w:val="001E7461"/>
    <w:rsid w:val="0020282B"/>
    <w:rsid w:val="00202F3F"/>
    <w:rsid w:val="00205CE3"/>
    <w:rsid w:val="00206105"/>
    <w:rsid w:val="002158D4"/>
    <w:rsid w:val="002336BC"/>
    <w:rsid w:val="00247A45"/>
    <w:rsid w:val="002543F2"/>
    <w:rsid w:val="002611D0"/>
    <w:rsid w:val="00275883"/>
    <w:rsid w:val="002909EF"/>
    <w:rsid w:val="0029564E"/>
    <w:rsid w:val="002A0E81"/>
    <w:rsid w:val="002C2E29"/>
    <w:rsid w:val="002C3CCF"/>
    <w:rsid w:val="002C4E85"/>
    <w:rsid w:val="002E4ED4"/>
    <w:rsid w:val="002F10B4"/>
    <w:rsid w:val="00301D95"/>
    <w:rsid w:val="0030316D"/>
    <w:rsid w:val="003049BD"/>
    <w:rsid w:val="00304CB0"/>
    <w:rsid w:val="00321B92"/>
    <w:rsid w:val="003226B5"/>
    <w:rsid w:val="0032297D"/>
    <w:rsid w:val="00331CAF"/>
    <w:rsid w:val="00335D61"/>
    <w:rsid w:val="00341733"/>
    <w:rsid w:val="003451B7"/>
    <w:rsid w:val="00350411"/>
    <w:rsid w:val="0035157C"/>
    <w:rsid w:val="003520EB"/>
    <w:rsid w:val="00355D01"/>
    <w:rsid w:val="0038656C"/>
    <w:rsid w:val="003A5613"/>
    <w:rsid w:val="003B221F"/>
    <w:rsid w:val="003C23DE"/>
    <w:rsid w:val="003C29F2"/>
    <w:rsid w:val="003D1BD8"/>
    <w:rsid w:val="003D62BA"/>
    <w:rsid w:val="003E415A"/>
    <w:rsid w:val="003F37C6"/>
    <w:rsid w:val="003F52D9"/>
    <w:rsid w:val="00402BD0"/>
    <w:rsid w:val="004044AB"/>
    <w:rsid w:val="00407089"/>
    <w:rsid w:val="004112DF"/>
    <w:rsid w:val="004117B1"/>
    <w:rsid w:val="004146E2"/>
    <w:rsid w:val="00414B63"/>
    <w:rsid w:val="00414E65"/>
    <w:rsid w:val="00427D42"/>
    <w:rsid w:val="00436EBC"/>
    <w:rsid w:val="0044173C"/>
    <w:rsid w:val="004554A1"/>
    <w:rsid w:val="00457AE0"/>
    <w:rsid w:val="00475581"/>
    <w:rsid w:val="004775C9"/>
    <w:rsid w:val="004838AA"/>
    <w:rsid w:val="0048425B"/>
    <w:rsid w:val="004868EF"/>
    <w:rsid w:val="0049044B"/>
    <w:rsid w:val="004968BF"/>
    <w:rsid w:val="004B6A36"/>
    <w:rsid w:val="004C109C"/>
    <w:rsid w:val="004C2F2B"/>
    <w:rsid w:val="004C437F"/>
    <w:rsid w:val="004C6074"/>
    <w:rsid w:val="004E0B8F"/>
    <w:rsid w:val="004E2AB8"/>
    <w:rsid w:val="004E43B9"/>
    <w:rsid w:val="004E6033"/>
    <w:rsid w:val="004F48AC"/>
    <w:rsid w:val="00500321"/>
    <w:rsid w:val="005119F5"/>
    <w:rsid w:val="0055028A"/>
    <w:rsid w:val="00587F5A"/>
    <w:rsid w:val="00595812"/>
    <w:rsid w:val="005B231B"/>
    <w:rsid w:val="005D680F"/>
    <w:rsid w:val="005E2DA1"/>
    <w:rsid w:val="005F0B92"/>
    <w:rsid w:val="005F725A"/>
    <w:rsid w:val="00601480"/>
    <w:rsid w:val="00620B6D"/>
    <w:rsid w:val="00622846"/>
    <w:rsid w:val="00626A55"/>
    <w:rsid w:val="0063124B"/>
    <w:rsid w:val="006315AB"/>
    <w:rsid w:val="006325D3"/>
    <w:rsid w:val="00646E12"/>
    <w:rsid w:val="006515B8"/>
    <w:rsid w:val="006640AE"/>
    <w:rsid w:val="006642E8"/>
    <w:rsid w:val="0066481C"/>
    <w:rsid w:val="00671077"/>
    <w:rsid w:val="006744C5"/>
    <w:rsid w:val="00681322"/>
    <w:rsid w:val="00690A96"/>
    <w:rsid w:val="0069159A"/>
    <w:rsid w:val="006948CD"/>
    <w:rsid w:val="006A08A9"/>
    <w:rsid w:val="006A5777"/>
    <w:rsid w:val="006B2FB1"/>
    <w:rsid w:val="006B3340"/>
    <w:rsid w:val="006C3148"/>
    <w:rsid w:val="006C45DF"/>
    <w:rsid w:val="006C4EBC"/>
    <w:rsid w:val="006D611D"/>
    <w:rsid w:val="006E0216"/>
    <w:rsid w:val="006E6B2B"/>
    <w:rsid w:val="006F5020"/>
    <w:rsid w:val="00712E58"/>
    <w:rsid w:val="00714750"/>
    <w:rsid w:val="00723DE6"/>
    <w:rsid w:val="00731858"/>
    <w:rsid w:val="00735404"/>
    <w:rsid w:val="007426B4"/>
    <w:rsid w:val="00744A04"/>
    <w:rsid w:val="0075034D"/>
    <w:rsid w:val="00761BF3"/>
    <w:rsid w:val="00762CE8"/>
    <w:rsid w:val="00772856"/>
    <w:rsid w:val="0077331F"/>
    <w:rsid w:val="007769C8"/>
    <w:rsid w:val="00780001"/>
    <w:rsid w:val="00781B62"/>
    <w:rsid w:val="00784DED"/>
    <w:rsid w:val="007A6A12"/>
    <w:rsid w:val="007A798A"/>
    <w:rsid w:val="007C18BD"/>
    <w:rsid w:val="007C4101"/>
    <w:rsid w:val="007C6940"/>
    <w:rsid w:val="007D0ADA"/>
    <w:rsid w:val="007D6481"/>
    <w:rsid w:val="007E655D"/>
    <w:rsid w:val="008002CF"/>
    <w:rsid w:val="00812E87"/>
    <w:rsid w:val="00815194"/>
    <w:rsid w:val="00820E71"/>
    <w:rsid w:val="00826BC5"/>
    <w:rsid w:val="00837E4A"/>
    <w:rsid w:val="00841455"/>
    <w:rsid w:val="00866C7D"/>
    <w:rsid w:val="00892701"/>
    <w:rsid w:val="0089695F"/>
    <w:rsid w:val="008A5C47"/>
    <w:rsid w:val="008A7117"/>
    <w:rsid w:val="008B41E8"/>
    <w:rsid w:val="008B4EF3"/>
    <w:rsid w:val="008C1F62"/>
    <w:rsid w:val="008C2E9B"/>
    <w:rsid w:val="008C56D6"/>
    <w:rsid w:val="008C570B"/>
    <w:rsid w:val="008D7F79"/>
    <w:rsid w:val="008E054F"/>
    <w:rsid w:val="008E1FA8"/>
    <w:rsid w:val="008E4881"/>
    <w:rsid w:val="009003B1"/>
    <w:rsid w:val="009013C1"/>
    <w:rsid w:val="0092127E"/>
    <w:rsid w:val="009224A0"/>
    <w:rsid w:val="00930C38"/>
    <w:rsid w:val="00933E11"/>
    <w:rsid w:val="00937599"/>
    <w:rsid w:val="0096489C"/>
    <w:rsid w:val="009778EE"/>
    <w:rsid w:val="00983677"/>
    <w:rsid w:val="00990520"/>
    <w:rsid w:val="00993A35"/>
    <w:rsid w:val="009B021C"/>
    <w:rsid w:val="009C0573"/>
    <w:rsid w:val="009C318B"/>
    <w:rsid w:val="009C5BAF"/>
    <w:rsid w:val="009C7A29"/>
    <w:rsid w:val="009C7E1E"/>
    <w:rsid w:val="009D0FA3"/>
    <w:rsid w:val="009D12B6"/>
    <w:rsid w:val="009E129A"/>
    <w:rsid w:val="00A00301"/>
    <w:rsid w:val="00A0340A"/>
    <w:rsid w:val="00A06C3C"/>
    <w:rsid w:val="00A20A72"/>
    <w:rsid w:val="00A2516D"/>
    <w:rsid w:val="00A274E1"/>
    <w:rsid w:val="00A31E7D"/>
    <w:rsid w:val="00A34339"/>
    <w:rsid w:val="00A440CB"/>
    <w:rsid w:val="00A46A7E"/>
    <w:rsid w:val="00A5449C"/>
    <w:rsid w:val="00A5789A"/>
    <w:rsid w:val="00A62352"/>
    <w:rsid w:val="00A71E1C"/>
    <w:rsid w:val="00A72650"/>
    <w:rsid w:val="00A95370"/>
    <w:rsid w:val="00A9712C"/>
    <w:rsid w:val="00A97168"/>
    <w:rsid w:val="00A9724D"/>
    <w:rsid w:val="00AA4690"/>
    <w:rsid w:val="00AB11CD"/>
    <w:rsid w:val="00AB1363"/>
    <w:rsid w:val="00AC1F78"/>
    <w:rsid w:val="00AD42C6"/>
    <w:rsid w:val="00AD6E4A"/>
    <w:rsid w:val="00B00B5E"/>
    <w:rsid w:val="00B05289"/>
    <w:rsid w:val="00B072DC"/>
    <w:rsid w:val="00B07A5E"/>
    <w:rsid w:val="00B12705"/>
    <w:rsid w:val="00B20490"/>
    <w:rsid w:val="00B22951"/>
    <w:rsid w:val="00B2724B"/>
    <w:rsid w:val="00B5075B"/>
    <w:rsid w:val="00B51296"/>
    <w:rsid w:val="00B60E4D"/>
    <w:rsid w:val="00B65185"/>
    <w:rsid w:val="00B77417"/>
    <w:rsid w:val="00B8669F"/>
    <w:rsid w:val="00B9108D"/>
    <w:rsid w:val="00B950B7"/>
    <w:rsid w:val="00BB0E12"/>
    <w:rsid w:val="00BB3420"/>
    <w:rsid w:val="00BB4682"/>
    <w:rsid w:val="00BB6C3B"/>
    <w:rsid w:val="00BB762D"/>
    <w:rsid w:val="00BE283B"/>
    <w:rsid w:val="00BE4D87"/>
    <w:rsid w:val="00BF2A62"/>
    <w:rsid w:val="00C15C39"/>
    <w:rsid w:val="00C17F24"/>
    <w:rsid w:val="00C25903"/>
    <w:rsid w:val="00C3002D"/>
    <w:rsid w:val="00C318FE"/>
    <w:rsid w:val="00C360B1"/>
    <w:rsid w:val="00C50F7C"/>
    <w:rsid w:val="00C56348"/>
    <w:rsid w:val="00C65472"/>
    <w:rsid w:val="00C80731"/>
    <w:rsid w:val="00C84924"/>
    <w:rsid w:val="00C90021"/>
    <w:rsid w:val="00C970BC"/>
    <w:rsid w:val="00CA04CA"/>
    <w:rsid w:val="00CB4BF4"/>
    <w:rsid w:val="00CB5988"/>
    <w:rsid w:val="00CB5F39"/>
    <w:rsid w:val="00CC2E51"/>
    <w:rsid w:val="00CE3A00"/>
    <w:rsid w:val="00CE602E"/>
    <w:rsid w:val="00CF3266"/>
    <w:rsid w:val="00CF7690"/>
    <w:rsid w:val="00D12F7D"/>
    <w:rsid w:val="00D1622D"/>
    <w:rsid w:val="00D177BE"/>
    <w:rsid w:val="00D2185B"/>
    <w:rsid w:val="00D2709F"/>
    <w:rsid w:val="00D34E22"/>
    <w:rsid w:val="00D35756"/>
    <w:rsid w:val="00D53B6C"/>
    <w:rsid w:val="00D55C0D"/>
    <w:rsid w:val="00D562F1"/>
    <w:rsid w:val="00D6757B"/>
    <w:rsid w:val="00D83B21"/>
    <w:rsid w:val="00DA1E82"/>
    <w:rsid w:val="00DC33A2"/>
    <w:rsid w:val="00DD7008"/>
    <w:rsid w:val="00DE3EBD"/>
    <w:rsid w:val="00DE5425"/>
    <w:rsid w:val="00DE7D48"/>
    <w:rsid w:val="00DF6751"/>
    <w:rsid w:val="00E00A16"/>
    <w:rsid w:val="00E054CD"/>
    <w:rsid w:val="00E21CF5"/>
    <w:rsid w:val="00E26EA7"/>
    <w:rsid w:val="00E44849"/>
    <w:rsid w:val="00E62FAC"/>
    <w:rsid w:val="00E825C3"/>
    <w:rsid w:val="00E83561"/>
    <w:rsid w:val="00E91B07"/>
    <w:rsid w:val="00E93075"/>
    <w:rsid w:val="00EB4583"/>
    <w:rsid w:val="00EC3915"/>
    <w:rsid w:val="00EC4935"/>
    <w:rsid w:val="00EC7369"/>
    <w:rsid w:val="00ED1C3C"/>
    <w:rsid w:val="00EE0650"/>
    <w:rsid w:val="00EF2020"/>
    <w:rsid w:val="00F002FC"/>
    <w:rsid w:val="00F15604"/>
    <w:rsid w:val="00F24B72"/>
    <w:rsid w:val="00F25198"/>
    <w:rsid w:val="00F30E5B"/>
    <w:rsid w:val="00F37476"/>
    <w:rsid w:val="00F47B32"/>
    <w:rsid w:val="00F54EE8"/>
    <w:rsid w:val="00F73A9E"/>
    <w:rsid w:val="00F81787"/>
    <w:rsid w:val="00F862B6"/>
    <w:rsid w:val="00F97E12"/>
    <w:rsid w:val="00FA699A"/>
    <w:rsid w:val="00FB1A3F"/>
    <w:rsid w:val="00FC10B4"/>
    <w:rsid w:val="00FE67D8"/>
    <w:rsid w:val="00FE6CDE"/>
    <w:rsid w:val="00FF0BB9"/>
    <w:rsid w:val="00FF3F36"/>
    <w:rsid w:val="00FF5478"/>
    <w:rsid w:val="00FF5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4601D"/>
  <w15:chartTrackingRefBased/>
  <w15:docId w15:val="{515779E7-04A4-4329-98BC-6468B4AA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6EBC"/>
    <w:pPr>
      <w:spacing w:after="0" w:line="360" w:lineRule="auto"/>
      <w:ind w:firstLine="709"/>
      <w:contextualSpacing/>
      <w:jc w:val="both"/>
    </w:pPr>
    <w:rPr>
      <w:rFonts w:ascii="Times New Roman" w:hAnsi="Times New Roman"/>
      <w:color w:val="000000" w:themeColor="text1"/>
      <w:sz w:val="28"/>
    </w:rPr>
  </w:style>
  <w:style w:type="paragraph" w:styleId="1">
    <w:name w:val="heading 1"/>
    <w:basedOn w:val="a"/>
    <w:next w:val="a"/>
    <w:link w:val="10"/>
    <w:uiPriority w:val="9"/>
    <w:qFormat/>
    <w:rsid w:val="008002CF"/>
    <w:pPr>
      <w:keepNext/>
      <w:keepLines/>
      <w:jc w:val="center"/>
      <w:outlineLvl w:val="0"/>
    </w:pPr>
    <w:rPr>
      <w:rFonts w:eastAsiaTheme="majorEastAsia" w:cstheme="majorBidi"/>
      <w:szCs w:val="32"/>
    </w:rPr>
  </w:style>
  <w:style w:type="paragraph" w:styleId="2">
    <w:name w:val="heading 2"/>
    <w:basedOn w:val="a"/>
    <w:next w:val="a"/>
    <w:link w:val="20"/>
    <w:uiPriority w:val="9"/>
    <w:semiHidden/>
    <w:unhideWhenUsed/>
    <w:qFormat/>
    <w:rsid w:val="008002CF"/>
    <w:pPr>
      <w:keepNext/>
      <w:keepLines/>
      <w:outlineLvl w:val="1"/>
    </w:pPr>
    <w:rPr>
      <w:rFonts w:eastAsiaTheme="majorEastAsia" w:cstheme="majorBid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5ADA"/>
    <w:pPr>
      <w:ind w:left="720"/>
    </w:pPr>
  </w:style>
  <w:style w:type="paragraph" w:styleId="a4">
    <w:name w:val="header"/>
    <w:basedOn w:val="a"/>
    <w:link w:val="a5"/>
    <w:uiPriority w:val="99"/>
    <w:unhideWhenUsed/>
    <w:rsid w:val="00DA1E82"/>
    <w:pPr>
      <w:tabs>
        <w:tab w:val="center" w:pos="4677"/>
        <w:tab w:val="right" w:pos="9355"/>
      </w:tabs>
      <w:spacing w:line="240" w:lineRule="auto"/>
    </w:pPr>
  </w:style>
  <w:style w:type="character" w:customStyle="1" w:styleId="a5">
    <w:name w:val="Верхний колонтитул Знак"/>
    <w:basedOn w:val="a0"/>
    <w:link w:val="a4"/>
    <w:uiPriority w:val="99"/>
    <w:rsid w:val="00DA1E82"/>
    <w:rPr>
      <w:rFonts w:ascii="Times New Roman" w:hAnsi="Times New Roman"/>
      <w:color w:val="000000" w:themeColor="text1"/>
      <w:sz w:val="28"/>
    </w:rPr>
  </w:style>
  <w:style w:type="paragraph" w:styleId="a6">
    <w:name w:val="footer"/>
    <w:basedOn w:val="a"/>
    <w:link w:val="a7"/>
    <w:uiPriority w:val="99"/>
    <w:unhideWhenUsed/>
    <w:rsid w:val="00DA1E82"/>
    <w:pPr>
      <w:tabs>
        <w:tab w:val="center" w:pos="4677"/>
        <w:tab w:val="right" w:pos="9355"/>
      </w:tabs>
      <w:spacing w:line="240" w:lineRule="auto"/>
    </w:pPr>
  </w:style>
  <w:style w:type="character" w:customStyle="1" w:styleId="a7">
    <w:name w:val="Нижний колонтитул Знак"/>
    <w:basedOn w:val="a0"/>
    <w:link w:val="a6"/>
    <w:uiPriority w:val="99"/>
    <w:rsid w:val="00DA1E82"/>
    <w:rPr>
      <w:rFonts w:ascii="Times New Roman" w:hAnsi="Times New Roman"/>
      <w:color w:val="000000" w:themeColor="text1"/>
      <w:sz w:val="28"/>
    </w:rPr>
  </w:style>
  <w:style w:type="paragraph" w:styleId="a8">
    <w:name w:val="Normal (Web)"/>
    <w:basedOn w:val="a"/>
    <w:uiPriority w:val="99"/>
    <w:semiHidden/>
    <w:unhideWhenUsed/>
    <w:rsid w:val="00C318FE"/>
    <w:pPr>
      <w:spacing w:before="100" w:beforeAutospacing="1" w:after="100" w:afterAutospacing="1" w:line="240" w:lineRule="auto"/>
      <w:ind w:firstLine="0"/>
      <w:contextualSpacing w:val="0"/>
      <w:jc w:val="left"/>
    </w:pPr>
    <w:rPr>
      <w:rFonts w:eastAsia="Times New Roman" w:cs="Times New Roman"/>
      <w:color w:val="auto"/>
      <w:sz w:val="24"/>
      <w:szCs w:val="24"/>
      <w:lang w:eastAsia="ru-RU"/>
    </w:rPr>
  </w:style>
  <w:style w:type="table" w:styleId="a9">
    <w:name w:val="Table Grid"/>
    <w:basedOn w:val="a1"/>
    <w:rsid w:val="000F1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A71E1C"/>
    <w:rPr>
      <w:color w:val="808080"/>
    </w:rPr>
  </w:style>
  <w:style w:type="character" w:styleId="ab">
    <w:name w:val="Hyperlink"/>
    <w:basedOn w:val="a0"/>
    <w:uiPriority w:val="99"/>
    <w:unhideWhenUsed/>
    <w:rsid w:val="00146884"/>
    <w:rPr>
      <w:color w:val="0563C1" w:themeColor="hyperlink"/>
      <w:u w:val="single"/>
    </w:rPr>
  </w:style>
  <w:style w:type="character" w:customStyle="1" w:styleId="10">
    <w:name w:val="Заголовок 1 Знак"/>
    <w:basedOn w:val="a0"/>
    <w:link w:val="1"/>
    <w:uiPriority w:val="9"/>
    <w:rsid w:val="008002CF"/>
    <w:rPr>
      <w:rFonts w:ascii="Times New Roman" w:eastAsiaTheme="majorEastAsia" w:hAnsi="Times New Roman" w:cstheme="majorBidi"/>
      <w:color w:val="000000" w:themeColor="text1"/>
      <w:sz w:val="28"/>
      <w:szCs w:val="32"/>
    </w:rPr>
  </w:style>
  <w:style w:type="paragraph" w:styleId="ac">
    <w:name w:val="TOC Heading"/>
    <w:basedOn w:val="1"/>
    <w:next w:val="a"/>
    <w:uiPriority w:val="39"/>
    <w:unhideWhenUsed/>
    <w:qFormat/>
    <w:rsid w:val="008002CF"/>
    <w:pPr>
      <w:spacing w:line="259" w:lineRule="auto"/>
      <w:ind w:firstLine="0"/>
      <w:contextualSpacing w:val="0"/>
      <w:jc w:val="left"/>
      <w:outlineLvl w:val="9"/>
    </w:pPr>
    <w:rPr>
      <w:lang w:eastAsia="ru-RU"/>
    </w:rPr>
  </w:style>
  <w:style w:type="character" w:customStyle="1" w:styleId="20">
    <w:name w:val="Заголовок 2 Знак"/>
    <w:basedOn w:val="a0"/>
    <w:link w:val="2"/>
    <w:uiPriority w:val="9"/>
    <w:semiHidden/>
    <w:rsid w:val="008002CF"/>
    <w:rPr>
      <w:rFonts w:ascii="Times New Roman" w:eastAsiaTheme="majorEastAsia" w:hAnsi="Times New Roman" w:cstheme="majorBidi"/>
      <w:color w:val="000000" w:themeColor="text1"/>
      <w:sz w:val="28"/>
      <w:szCs w:val="26"/>
    </w:rPr>
  </w:style>
  <w:style w:type="paragraph" w:styleId="11">
    <w:name w:val="toc 1"/>
    <w:basedOn w:val="a"/>
    <w:next w:val="a"/>
    <w:autoRedefine/>
    <w:uiPriority w:val="39"/>
    <w:unhideWhenUsed/>
    <w:rsid w:val="002F10B4"/>
    <w:pPr>
      <w:spacing w:after="100"/>
    </w:pPr>
  </w:style>
  <w:style w:type="paragraph" w:styleId="21">
    <w:name w:val="toc 2"/>
    <w:basedOn w:val="a"/>
    <w:next w:val="a"/>
    <w:autoRedefine/>
    <w:uiPriority w:val="39"/>
    <w:unhideWhenUsed/>
    <w:rsid w:val="002F10B4"/>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63203">
      <w:bodyDiv w:val="1"/>
      <w:marLeft w:val="0"/>
      <w:marRight w:val="0"/>
      <w:marTop w:val="0"/>
      <w:marBottom w:val="0"/>
      <w:divBdr>
        <w:top w:val="none" w:sz="0" w:space="0" w:color="auto"/>
        <w:left w:val="none" w:sz="0" w:space="0" w:color="auto"/>
        <w:bottom w:val="none" w:sz="0" w:space="0" w:color="auto"/>
        <w:right w:val="none" w:sz="0" w:space="0" w:color="auto"/>
      </w:divBdr>
    </w:div>
    <w:div w:id="253785296">
      <w:bodyDiv w:val="1"/>
      <w:marLeft w:val="0"/>
      <w:marRight w:val="0"/>
      <w:marTop w:val="0"/>
      <w:marBottom w:val="0"/>
      <w:divBdr>
        <w:top w:val="none" w:sz="0" w:space="0" w:color="auto"/>
        <w:left w:val="none" w:sz="0" w:space="0" w:color="auto"/>
        <w:bottom w:val="none" w:sz="0" w:space="0" w:color="auto"/>
        <w:right w:val="none" w:sz="0" w:space="0" w:color="auto"/>
      </w:divBdr>
    </w:div>
    <w:div w:id="267130004">
      <w:bodyDiv w:val="1"/>
      <w:marLeft w:val="0"/>
      <w:marRight w:val="0"/>
      <w:marTop w:val="0"/>
      <w:marBottom w:val="0"/>
      <w:divBdr>
        <w:top w:val="none" w:sz="0" w:space="0" w:color="auto"/>
        <w:left w:val="none" w:sz="0" w:space="0" w:color="auto"/>
        <w:bottom w:val="none" w:sz="0" w:space="0" w:color="auto"/>
        <w:right w:val="none" w:sz="0" w:space="0" w:color="auto"/>
      </w:divBdr>
      <w:divsChild>
        <w:div w:id="1310358927">
          <w:marLeft w:val="0"/>
          <w:marRight w:val="0"/>
          <w:marTop w:val="0"/>
          <w:marBottom w:val="0"/>
          <w:divBdr>
            <w:top w:val="none" w:sz="0" w:space="0" w:color="auto"/>
            <w:left w:val="none" w:sz="0" w:space="0" w:color="auto"/>
            <w:bottom w:val="none" w:sz="0" w:space="0" w:color="auto"/>
            <w:right w:val="none" w:sz="0" w:space="0" w:color="auto"/>
          </w:divBdr>
        </w:div>
      </w:divsChild>
    </w:div>
    <w:div w:id="300813431">
      <w:bodyDiv w:val="1"/>
      <w:marLeft w:val="0"/>
      <w:marRight w:val="0"/>
      <w:marTop w:val="0"/>
      <w:marBottom w:val="0"/>
      <w:divBdr>
        <w:top w:val="none" w:sz="0" w:space="0" w:color="auto"/>
        <w:left w:val="none" w:sz="0" w:space="0" w:color="auto"/>
        <w:bottom w:val="none" w:sz="0" w:space="0" w:color="auto"/>
        <w:right w:val="none" w:sz="0" w:space="0" w:color="auto"/>
      </w:divBdr>
    </w:div>
    <w:div w:id="454060431">
      <w:bodyDiv w:val="1"/>
      <w:marLeft w:val="0"/>
      <w:marRight w:val="0"/>
      <w:marTop w:val="0"/>
      <w:marBottom w:val="0"/>
      <w:divBdr>
        <w:top w:val="none" w:sz="0" w:space="0" w:color="auto"/>
        <w:left w:val="none" w:sz="0" w:space="0" w:color="auto"/>
        <w:bottom w:val="none" w:sz="0" w:space="0" w:color="auto"/>
        <w:right w:val="none" w:sz="0" w:space="0" w:color="auto"/>
      </w:divBdr>
    </w:div>
    <w:div w:id="634142609">
      <w:bodyDiv w:val="1"/>
      <w:marLeft w:val="0"/>
      <w:marRight w:val="0"/>
      <w:marTop w:val="0"/>
      <w:marBottom w:val="0"/>
      <w:divBdr>
        <w:top w:val="none" w:sz="0" w:space="0" w:color="auto"/>
        <w:left w:val="none" w:sz="0" w:space="0" w:color="auto"/>
        <w:bottom w:val="none" w:sz="0" w:space="0" w:color="auto"/>
        <w:right w:val="none" w:sz="0" w:space="0" w:color="auto"/>
      </w:divBdr>
    </w:div>
    <w:div w:id="746078338">
      <w:bodyDiv w:val="1"/>
      <w:marLeft w:val="0"/>
      <w:marRight w:val="0"/>
      <w:marTop w:val="0"/>
      <w:marBottom w:val="0"/>
      <w:divBdr>
        <w:top w:val="none" w:sz="0" w:space="0" w:color="auto"/>
        <w:left w:val="none" w:sz="0" w:space="0" w:color="auto"/>
        <w:bottom w:val="none" w:sz="0" w:space="0" w:color="auto"/>
        <w:right w:val="none" w:sz="0" w:space="0" w:color="auto"/>
      </w:divBdr>
    </w:div>
    <w:div w:id="853306230">
      <w:bodyDiv w:val="1"/>
      <w:marLeft w:val="0"/>
      <w:marRight w:val="0"/>
      <w:marTop w:val="0"/>
      <w:marBottom w:val="0"/>
      <w:divBdr>
        <w:top w:val="none" w:sz="0" w:space="0" w:color="auto"/>
        <w:left w:val="none" w:sz="0" w:space="0" w:color="auto"/>
        <w:bottom w:val="none" w:sz="0" w:space="0" w:color="auto"/>
        <w:right w:val="none" w:sz="0" w:space="0" w:color="auto"/>
      </w:divBdr>
    </w:div>
    <w:div w:id="867186500">
      <w:bodyDiv w:val="1"/>
      <w:marLeft w:val="0"/>
      <w:marRight w:val="0"/>
      <w:marTop w:val="0"/>
      <w:marBottom w:val="0"/>
      <w:divBdr>
        <w:top w:val="none" w:sz="0" w:space="0" w:color="auto"/>
        <w:left w:val="none" w:sz="0" w:space="0" w:color="auto"/>
        <w:bottom w:val="none" w:sz="0" w:space="0" w:color="auto"/>
        <w:right w:val="none" w:sz="0" w:space="0" w:color="auto"/>
      </w:divBdr>
    </w:div>
    <w:div w:id="882643832">
      <w:bodyDiv w:val="1"/>
      <w:marLeft w:val="0"/>
      <w:marRight w:val="0"/>
      <w:marTop w:val="0"/>
      <w:marBottom w:val="0"/>
      <w:divBdr>
        <w:top w:val="none" w:sz="0" w:space="0" w:color="auto"/>
        <w:left w:val="none" w:sz="0" w:space="0" w:color="auto"/>
        <w:bottom w:val="none" w:sz="0" w:space="0" w:color="auto"/>
        <w:right w:val="none" w:sz="0" w:space="0" w:color="auto"/>
      </w:divBdr>
    </w:div>
    <w:div w:id="908538212">
      <w:bodyDiv w:val="1"/>
      <w:marLeft w:val="0"/>
      <w:marRight w:val="0"/>
      <w:marTop w:val="0"/>
      <w:marBottom w:val="0"/>
      <w:divBdr>
        <w:top w:val="none" w:sz="0" w:space="0" w:color="auto"/>
        <w:left w:val="none" w:sz="0" w:space="0" w:color="auto"/>
        <w:bottom w:val="none" w:sz="0" w:space="0" w:color="auto"/>
        <w:right w:val="none" w:sz="0" w:space="0" w:color="auto"/>
      </w:divBdr>
    </w:div>
    <w:div w:id="913783886">
      <w:bodyDiv w:val="1"/>
      <w:marLeft w:val="0"/>
      <w:marRight w:val="0"/>
      <w:marTop w:val="0"/>
      <w:marBottom w:val="0"/>
      <w:divBdr>
        <w:top w:val="none" w:sz="0" w:space="0" w:color="auto"/>
        <w:left w:val="none" w:sz="0" w:space="0" w:color="auto"/>
        <w:bottom w:val="none" w:sz="0" w:space="0" w:color="auto"/>
        <w:right w:val="none" w:sz="0" w:space="0" w:color="auto"/>
      </w:divBdr>
    </w:div>
    <w:div w:id="1265260314">
      <w:bodyDiv w:val="1"/>
      <w:marLeft w:val="0"/>
      <w:marRight w:val="0"/>
      <w:marTop w:val="0"/>
      <w:marBottom w:val="0"/>
      <w:divBdr>
        <w:top w:val="none" w:sz="0" w:space="0" w:color="auto"/>
        <w:left w:val="none" w:sz="0" w:space="0" w:color="auto"/>
        <w:bottom w:val="none" w:sz="0" w:space="0" w:color="auto"/>
        <w:right w:val="none" w:sz="0" w:space="0" w:color="auto"/>
      </w:divBdr>
    </w:div>
    <w:div w:id="1297176048">
      <w:bodyDiv w:val="1"/>
      <w:marLeft w:val="0"/>
      <w:marRight w:val="0"/>
      <w:marTop w:val="0"/>
      <w:marBottom w:val="0"/>
      <w:divBdr>
        <w:top w:val="none" w:sz="0" w:space="0" w:color="auto"/>
        <w:left w:val="none" w:sz="0" w:space="0" w:color="auto"/>
        <w:bottom w:val="none" w:sz="0" w:space="0" w:color="auto"/>
        <w:right w:val="none" w:sz="0" w:space="0" w:color="auto"/>
      </w:divBdr>
    </w:div>
    <w:div w:id="1657879943">
      <w:bodyDiv w:val="1"/>
      <w:marLeft w:val="0"/>
      <w:marRight w:val="0"/>
      <w:marTop w:val="0"/>
      <w:marBottom w:val="0"/>
      <w:divBdr>
        <w:top w:val="none" w:sz="0" w:space="0" w:color="auto"/>
        <w:left w:val="none" w:sz="0" w:space="0" w:color="auto"/>
        <w:bottom w:val="none" w:sz="0" w:space="0" w:color="auto"/>
        <w:right w:val="none" w:sz="0" w:space="0" w:color="auto"/>
      </w:divBdr>
    </w:div>
    <w:div w:id="1755737938">
      <w:bodyDiv w:val="1"/>
      <w:marLeft w:val="0"/>
      <w:marRight w:val="0"/>
      <w:marTop w:val="0"/>
      <w:marBottom w:val="0"/>
      <w:divBdr>
        <w:top w:val="none" w:sz="0" w:space="0" w:color="auto"/>
        <w:left w:val="none" w:sz="0" w:space="0" w:color="auto"/>
        <w:bottom w:val="none" w:sz="0" w:space="0" w:color="auto"/>
        <w:right w:val="none" w:sz="0" w:space="0" w:color="auto"/>
      </w:divBdr>
    </w:div>
    <w:div w:id="1893613601">
      <w:bodyDiv w:val="1"/>
      <w:marLeft w:val="0"/>
      <w:marRight w:val="0"/>
      <w:marTop w:val="0"/>
      <w:marBottom w:val="0"/>
      <w:divBdr>
        <w:top w:val="none" w:sz="0" w:space="0" w:color="auto"/>
        <w:left w:val="none" w:sz="0" w:space="0" w:color="auto"/>
        <w:bottom w:val="none" w:sz="0" w:space="0" w:color="auto"/>
        <w:right w:val="none" w:sz="0" w:space="0" w:color="auto"/>
      </w:divBdr>
    </w:div>
    <w:div w:id="194106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s://masters.donntu.ru/2019/ief/yatsenko/library/st1.html" TargetMode="Externa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sciencehorizon.ru/wp-content/uploads/2020/03/12-19.pdf"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CE0C1A-0AFE-459D-9CBE-3F9F61205B7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D8946C99-92BC-46A7-8940-062C37189B5E}">
      <dgm:prSet phldrT="[Текст]" custT="1"/>
      <dgm:spPr/>
      <dgm:t>
        <a:bodyPr/>
        <a:lstStyle/>
        <a:p>
          <a:pPr algn="ctr"/>
          <a:r>
            <a:rPr lang="ru-RU" sz="1400">
              <a:latin typeface="Times New Roman" panose="02020603050405020304" pitchFamily="18" charset="0"/>
              <a:cs typeface="Times New Roman" panose="02020603050405020304" pitchFamily="18" charset="0"/>
            </a:rPr>
            <a:t>Направления исследования экономической безопасности предприятия страхового сектора </a:t>
          </a:r>
        </a:p>
      </dgm:t>
    </dgm:pt>
    <dgm:pt modelId="{78696717-75DE-4072-B683-5A34D1187003}" type="parTrans" cxnId="{858959BF-5876-4070-8D7B-FA51F144C1AA}">
      <dgm:prSet/>
      <dgm:spPr/>
      <dgm:t>
        <a:bodyPr/>
        <a:lstStyle/>
        <a:p>
          <a:pPr algn="ctr"/>
          <a:endParaRPr lang="ru-RU"/>
        </a:p>
      </dgm:t>
    </dgm:pt>
    <dgm:pt modelId="{125489FB-7BCA-4DC2-81D1-B5516466C0D9}" type="sibTrans" cxnId="{858959BF-5876-4070-8D7B-FA51F144C1AA}">
      <dgm:prSet/>
      <dgm:spPr/>
      <dgm:t>
        <a:bodyPr/>
        <a:lstStyle/>
        <a:p>
          <a:pPr algn="ctr"/>
          <a:endParaRPr lang="ru-RU"/>
        </a:p>
      </dgm:t>
    </dgm:pt>
    <dgm:pt modelId="{C95EC080-1475-4D36-A613-382CECDA13C9}">
      <dgm:prSet phldrT="[Текст]"/>
      <dgm:spPr/>
      <dgm:t>
        <a:bodyPr/>
        <a:lstStyle/>
        <a:p>
          <a:pPr algn="ctr"/>
          <a:r>
            <a:rPr lang="ru-RU">
              <a:latin typeface="Times New Roman" panose="02020603050405020304" pitchFamily="18" charset="0"/>
              <a:cs typeface="Times New Roman" panose="02020603050405020304" pitchFamily="18" charset="0"/>
            </a:rPr>
            <a:t>реализация и защита экономических интересов</a:t>
          </a:r>
        </a:p>
      </dgm:t>
    </dgm:pt>
    <dgm:pt modelId="{A6E26EA8-C412-42B1-8953-8E8A8BE529FF}" type="parTrans" cxnId="{AE2EEBB0-39A5-4363-82BC-6BC9D2FC25E9}">
      <dgm:prSet/>
      <dgm:spPr/>
      <dgm:t>
        <a:bodyPr/>
        <a:lstStyle/>
        <a:p>
          <a:pPr algn="ctr"/>
          <a:endParaRPr lang="ru-RU"/>
        </a:p>
      </dgm:t>
    </dgm:pt>
    <dgm:pt modelId="{7EF6212A-0249-4D17-9444-E5634422E1D7}" type="sibTrans" cxnId="{AE2EEBB0-39A5-4363-82BC-6BC9D2FC25E9}">
      <dgm:prSet/>
      <dgm:spPr/>
      <dgm:t>
        <a:bodyPr/>
        <a:lstStyle/>
        <a:p>
          <a:pPr algn="ctr"/>
          <a:endParaRPr lang="ru-RU"/>
        </a:p>
      </dgm:t>
    </dgm:pt>
    <dgm:pt modelId="{8609FBAA-14EE-4B2E-A865-9E0BE737175E}">
      <dgm:prSet phldrT="[Текст]"/>
      <dgm:spPr/>
      <dgm:t>
        <a:bodyPr/>
        <a:lstStyle/>
        <a:p>
          <a:pPr algn="ctr"/>
          <a:r>
            <a:rPr lang="ru-RU">
              <a:latin typeface="Times New Roman" panose="02020603050405020304" pitchFamily="18" charset="0"/>
              <a:cs typeface="Times New Roman" panose="02020603050405020304" pitchFamily="18" charset="0"/>
            </a:rPr>
            <a:t>эффективное использование ресурсов страховщика</a:t>
          </a:r>
        </a:p>
      </dgm:t>
    </dgm:pt>
    <dgm:pt modelId="{67952CBA-58DE-4447-B355-1A3F4EC0EB45}" type="parTrans" cxnId="{F5C51600-345A-403F-8AA7-920021B6823D}">
      <dgm:prSet/>
      <dgm:spPr/>
      <dgm:t>
        <a:bodyPr/>
        <a:lstStyle/>
        <a:p>
          <a:pPr algn="ctr"/>
          <a:endParaRPr lang="ru-RU"/>
        </a:p>
      </dgm:t>
    </dgm:pt>
    <dgm:pt modelId="{ED0A4485-49EB-4B9B-942E-D7B37D52C1AD}" type="sibTrans" cxnId="{F5C51600-345A-403F-8AA7-920021B6823D}">
      <dgm:prSet/>
      <dgm:spPr/>
      <dgm:t>
        <a:bodyPr/>
        <a:lstStyle/>
        <a:p>
          <a:pPr algn="ctr"/>
          <a:endParaRPr lang="ru-RU"/>
        </a:p>
      </dgm:t>
    </dgm:pt>
    <dgm:pt modelId="{E3A108EF-2C6B-421B-9971-A519B1653BEF}">
      <dgm:prSet phldrT="[Текст]"/>
      <dgm:spPr/>
      <dgm:t>
        <a:bodyPr/>
        <a:lstStyle/>
        <a:p>
          <a:pPr algn="ctr"/>
          <a:r>
            <a:rPr lang="ru-RU">
              <a:latin typeface="Times New Roman" panose="02020603050405020304" pitchFamily="18" charset="0"/>
              <a:cs typeface="Times New Roman" panose="02020603050405020304" pitchFamily="18" charset="0"/>
            </a:rPr>
            <a:t>защита против экономических преступлений</a:t>
          </a:r>
        </a:p>
      </dgm:t>
    </dgm:pt>
    <dgm:pt modelId="{42BCEA31-EFEB-407F-84D7-3C794D9376EE}" type="parTrans" cxnId="{CCD30F58-97A9-4476-BFA1-1E60815EFDF4}">
      <dgm:prSet/>
      <dgm:spPr/>
      <dgm:t>
        <a:bodyPr/>
        <a:lstStyle/>
        <a:p>
          <a:pPr algn="ctr"/>
          <a:endParaRPr lang="ru-RU"/>
        </a:p>
      </dgm:t>
    </dgm:pt>
    <dgm:pt modelId="{82072E6B-81BF-48A6-9EB2-A17D344223F4}" type="sibTrans" cxnId="{CCD30F58-97A9-4476-BFA1-1E60815EFDF4}">
      <dgm:prSet/>
      <dgm:spPr/>
      <dgm:t>
        <a:bodyPr/>
        <a:lstStyle/>
        <a:p>
          <a:pPr algn="ctr"/>
          <a:endParaRPr lang="ru-RU"/>
        </a:p>
      </dgm:t>
    </dgm:pt>
    <dgm:pt modelId="{2A8386B1-05EC-48B0-8D39-B46C25208897}">
      <dgm:prSet phldrT="[Текст]"/>
      <dgm:spPr/>
      <dgm:t>
        <a:bodyPr/>
        <a:lstStyle/>
        <a:p>
          <a:pPr algn="ctr"/>
          <a:r>
            <a:rPr lang="ru-RU">
              <a:latin typeface="Times New Roman" panose="02020603050405020304" pitchFamily="18" charset="0"/>
              <a:cs typeface="Times New Roman" panose="02020603050405020304" pitchFamily="18" charset="0"/>
            </a:rPr>
            <a:t>наличие конкурентных преимуществ</a:t>
          </a:r>
        </a:p>
      </dgm:t>
    </dgm:pt>
    <dgm:pt modelId="{CC43D530-991B-4BDC-A854-8937EED07CA3}" type="parTrans" cxnId="{1D648979-DECC-4EC8-A906-495AAD0DC22D}">
      <dgm:prSet/>
      <dgm:spPr/>
      <dgm:t>
        <a:bodyPr/>
        <a:lstStyle/>
        <a:p>
          <a:pPr algn="ctr"/>
          <a:endParaRPr lang="ru-RU"/>
        </a:p>
      </dgm:t>
    </dgm:pt>
    <dgm:pt modelId="{E551CD47-D914-456E-9735-34E8046DA29A}" type="sibTrans" cxnId="{1D648979-DECC-4EC8-A906-495AAD0DC22D}">
      <dgm:prSet/>
      <dgm:spPr/>
      <dgm:t>
        <a:bodyPr/>
        <a:lstStyle/>
        <a:p>
          <a:pPr algn="ctr"/>
          <a:endParaRPr lang="ru-RU"/>
        </a:p>
      </dgm:t>
    </dgm:pt>
    <dgm:pt modelId="{A885F883-77DA-41F3-AC75-15685A946887}">
      <dgm:prSet phldrT="[Текст]"/>
      <dgm:spPr/>
      <dgm:t>
        <a:bodyPr/>
        <a:lstStyle/>
        <a:p>
          <a:pPr algn="ctr"/>
          <a:r>
            <a:rPr lang="ru-RU">
              <a:latin typeface="Times New Roman" panose="02020603050405020304" pitchFamily="18" charset="0"/>
              <a:cs typeface="Times New Roman" panose="02020603050405020304" pitchFamily="18" charset="0"/>
            </a:rPr>
            <a:t>состояние защищенности от внутренних и внешних угроз</a:t>
          </a:r>
        </a:p>
      </dgm:t>
    </dgm:pt>
    <dgm:pt modelId="{1899F743-1A8B-4094-B668-3C3494D3FB37}" type="parTrans" cxnId="{F9C410F5-58D8-49C0-912D-BC9D82651086}">
      <dgm:prSet/>
      <dgm:spPr/>
      <dgm:t>
        <a:bodyPr/>
        <a:lstStyle/>
        <a:p>
          <a:pPr algn="ctr"/>
          <a:endParaRPr lang="ru-RU"/>
        </a:p>
      </dgm:t>
    </dgm:pt>
    <dgm:pt modelId="{C12B0132-9FBB-4882-880C-62A6214A791E}" type="sibTrans" cxnId="{F9C410F5-58D8-49C0-912D-BC9D82651086}">
      <dgm:prSet/>
      <dgm:spPr/>
      <dgm:t>
        <a:bodyPr/>
        <a:lstStyle/>
        <a:p>
          <a:pPr algn="ctr"/>
          <a:endParaRPr lang="ru-RU"/>
        </a:p>
      </dgm:t>
    </dgm:pt>
    <dgm:pt modelId="{EFA6901C-9D89-455D-971F-85DB1A2036EC}" type="pres">
      <dgm:prSet presAssocID="{12CE0C1A-0AFE-459D-9CBE-3F9F61205B76}" presName="Name0" presStyleCnt="0">
        <dgm:presLayoutVars>
          <dgm:chPref val="1"/>
          <dgm:dir/>
          <dgm:animOne val="branch"/>
          <dgm:animLvl val="lvl"/>
          <dgm:resizeHandles val="exact"/>
        </dgm:presLayoutVars>
      </dgm:prSet>
      <dgm:spPr/>
    </dgm:pt>
    <dgm:pt modelId="{C1A4B39B-65D5-4552-8BEE-655C87923B49}" type="pres">
      <dgm:prSet presAssocID="{D8946C99-92BC-46A7-8940-062C37189B5E}" presName="root1" presStyleCnt="0"/>
      <dgm:spPr/>
    </dgm:pt>
    <dgm:pt modelId="{18C71F48-828A-497E-A01D-84F0A4BC0B35}" type="pres">
      <dgm:prSet presAssocID="{D8946C99-92BC-46A7-8940-062C37189B5E}" presName="LevelOneTextNode" presStyleLbl="node0" presStyleIdx="0" presStyleCnt="1" custScaleX="178543">
        <dgm:presLayoutVars>
          <dgm:chPref val="3"/>
        </dgm:presLayoutVars>
      </dgm:prSet>
      <dgm:spPr/>
    </dgm:pt>
    <dgm:pt modelId="{5B563A02-172F-4C21-9549-9E2F4A2375DC}" type="pres">
      <dgm:prSet presAssocID="{D8946C99-92BC-46A7-8940-062C37189B5E}" presName="level2hierChild" presStyleCnt="0"/>
      <dgm:spPr/>
    </dgm:pt>
    <dgm:pt modelId="{F2CC80E2-0F99-4EAA-B133-E2CA2BB18D5B}" type="pres">
      <dgm:prSet presAssocID="{A6E26EA8-C412-42B1-8953-8E8A8BE529FF}" presName="conn2-1" presStyleLbl="parChTrans1D2" presStyleIdx="0" presStyleCnt="5"/>
      <dgm:spPr/>
    </dgm:pt>
    <dgm:pt modelId="{4CB241BC-BB20-4EB1-AF63-33819E2470CF}" type="pres">
      <dgm:prSet presAssocID="{A6E26EA8-C412-42B1-8953-8E8A8BE529FF}" presName="connTx" presStyleLbl="parChTrans1D2" presStyleIdx="0" presStyleCnt="5"/>
      <dgm:spPr/>
    </dgm:pt>
    <dgm:pt modelId="{5424B33D-FC61-4379-9EBF-D68EB44AC607}" type="pres">
      <dgm:prSet presAssocID="{C95EC080-1475-4D36-A613-382CECDA13C9}" presName="root2" presStyleCnt="0"/>
      <dgm:spPr/>
    </dgm:pt>
    <dgm:pt modelId="{B2C3A0A1-1012-4BC3-A41F-4DD84C8BE237}" type="pres">
      <dgm:prSet presAssocID="{C95EC080-1475-4D36-A613-382CECDA13C9}" presName="LevelTwoTextNode" presStyleLbl="node2" presStyleIdx="0" presStyleCnt="5" custScaleX="178543">
        <dgm:presLayoutVars>
          <dgm:chPref val="3"/>
        </dgm:presLayoutVars>
      </dgm:prSet>
      <dgm:spPr/>
    </dgm:pt>
    <dgm:pt modelId="{69B5EC70-9DA9-4E34-A7DA-3DBB438C3148}" type="pres">
      <dgm:prSet presAssocID="{C95EC080-1475-4D36-A613-382CECDA13C9}" presName="level3hierChild" presStyleCnt="0"/>
      <dgm:spPr/>
    </dgm:pt>
    <dgm:pt modelId="{9FD30D91-26ED-4D3D-A326-BCEA18AFD8E1}" type="pres">
      <dgm:prSet presAssocID="{67952CBA-58DE-4447-B355-1A3F4EC0EB45}" presName="conn2-1" presStyleLbl="parChTrans1D2" presStyleIdx="1" presStyleCnt="5"/>
      <dgm:spPr/>
    </dgm:pt>
    <dgm:pt modelId="{3BC67C40-C0C0-4B2C-A530-4E7A127FA20B}" type="pres">
      <dgm:prSet presAssocID="{67952CBA-58DE-4447-B355-1A3F4EC0EB45}" presName="connTx" presStyleLbl="parChTrans1D2" presStyleIdx="1" presStyleCnt="5"/>
      <dgm:spPr/>
    </dgm:pt>
    <dgm:pt modelId="{0F22099E-B0D0-43C0-B909-0A4F7B29B383}" type="pres">
      <dgm:prSet presAssocID="{8609FBAA-14EE-4B2E-A865-9E0BE737175E}" presName="root2" presStyleCnt="0"/>
      <dgm:spPr/>
    </dgm:pt>
    <dgm:pt modelId="{A163F1DC-7F95-41C3-9908-A869282A8E2B}" type="pres">
      <dgm:prSet presAssocID="{8609FBAA-14EE-4B2E-A865-9E0BE737175E}" presName="LevelTwoTextNode" presStyleLbl="node2" presStyleIdx="1" presStyleCnt="5" custScaleX="178543">
        <dgm:presLayoutVars>
          <dgm:chPref val="3"/>
        </dgm:presLayoutVars>
      </dgm:prSet>
      <dgm:spPr/>
    </dgm:pt>
    <dgm:pt modelId="{EAE9B0E7-64E7-45F3-B3D9-2387DAFEA452}" type="pres">
      <dgm:prSet presAssocID="{8609FBAA-14EE-4B2E-A865-9E0BE737175E}" presName="level3hierChild" presStyleCnt="0"/>
      <dgm:spPr/>
    </dgm:pt>
    <dgm:pt modelId="{3C65185D-AA47-46FD-AE0E-7D6B44D5A201}" type="pres">
      <dgm:prSet presAssocID="{42BCEA31-EFEB-407F-84D7-3C794D9376EE}" presName="conn2-1" presStyleLbl="parChTrans1D2" presStyleIdx="2" presStyleCnt="5"/>
      <dgm:spPr/>
    </dgm:pt>
    <dgm:pt modelId="{A3305AD6-BC7E-4A0C-8479-9817A086D0D8}" type="pres">
      <dgm:prSet presAssocID="{42BCEA31-EFEB-407F-84D7-3C794D9376EE}" presName="connTx" presStyleLbl="parChTrans1D2" presStyleIdx="2" presStyleCnt="5"/>
      <dgm:spPr/>
    </dgm:pt>
    <dgm:pt modelId="{82C89A2A-F959-4371-A2F9-7DFC9657F55C}" type="pres">
      <dgm:prSet presAssocID="{E3A108EF-2C6B-421B-9971-A519B1653BEF}" presName="root2" presStyleCnt="0"/>
      <dgm:spPr/>
    </dgm:pt>
    <dgm:pt modelId="{0FE91611-5EAE-401A-AFF0-FC2D9888BA8D}" type="pres">
      <dgm:prSet presAssocID="{E3A108EF-2C6B-421B-9971-A519B1653BEF}" presName="LevelTwoTextNode" presStyleLbl="node2" presStyleIdx="2" presStyleCnt="5" custScaleX="178543">
        <dgm:presLayoutVars>
          <dgm:chPref val="3"/>
        </dgm:presLayoutVars>
      </dgm:prSet>
      <dgm:spPr/>
    </dgm:pt>
    <dgm:pt modelId="{330771A8-01E2-473C-955D-D5FB509B2878}" type="pres">
      <dgm:prSet presAssocID="{E3A108EF-2C6B-421B-9971-A519B1653BEF}" presName="level3hierChild" presStyleCnt="0"/>
      <dgm:spPr/>
    </dgm:pt>
    <dgm:pt modelId="{9E8E263F-9A27-4291-A95D-FB9383DD4D20}" type="pres">
      <dgm:prSet presAssocID="{CC43D530-991B-4BDC-A854-8937EED07CA3}" presName="conn2-1" presStyleLbl="parChTrans1D2" presStyleIdx="3" presStyleCnt="5"/>
      <dgm:spPr/>
    </dgm:pt>
    <dgm:pt modelId="{39F9B6DE-D8AD-4C54-81CC-CFC099E1F64F}" type="pres">
      <dgm:prSet presAssocID="{CC43D530-991B-4BDC-A854-8937EED07CA3}" presName="connTx" presStyleLbl="parChTrans1D2" presStyleIdx="3" presStyleCnt="5"/>
      <dgm:spPr/>
    </dgm:pt>
    <dgm:pt modelId="{C9C68DDA-C75E-4D39-A622-05E944651AEF}" type="pres">
      <dgm:prSet presAssocID="{2A8386B1-05EC-48B0-8D39-B46C25208897}" presName="root2" presStyleCnt="0"/>
      <dgm:spPr/>
    </dgm:pt>
    <dgm:pt modelId="{B970637F-5843-4D7C-AD2F-9041643A94AD}" type="pres">
      <dgm:prSet presAssocID="{2A8386B1-05EC-48B0-8D39-B46C25208897}" presName="LevelTwoTextNode" presStyleLbl="node2" presStyleIdx="3" presStyleCnt="5" custScaleX="178543">
        <dgm:presLayoutVars>
          <dgm:chPref val="3"/>
        </dgm:presLayoutVars>
      </dgm:prSet>
      <dgm:spPr/>
    </dgm:pt>
    <dgm:pt modelId="{63DBA2D3-E2E2-4B7A-9587-C12D602D73CE}" type="pres">
      <dgm:prSet presAssocID="{2A8386B1-05EC-48B0-8D39-B46C25208897}" presName="level3hierChild" presStyleCnt="0"/>
      <dgm:spPr/>
    </dgm:pt>
    <dgm:pt modelId="{5D61E836-EEBE-43DE-B0EB-E202346121D8}" type="pres">
      <dgm:prSet presAssocID="{1899F743-1A8B-4094-B668-3C3494D3FB37}" presName="conn2-1" presStyleLbl="parChTrans1D2" presStyleIdx="4" presStyleCnt="5"/>
      <dgm:spPr/>
    </dgm:pt>
    <dgm:pt modelId="{D6124E54-099D-473C-B3E4-CDC2F3C62D90}" type="pres">
      <dgm:prSet presAssocID="{1899F743-1A8B-4094-B668-3C3494D3FB37}" presName="connTx" presStyleLbl="parChTrans1D2" presStyleIdx="4" presStyleCnt="5"/>
      <dgm:spPr/>
    </dgm:pt>
    <dgm:pt modelId="{4438A4EA-7C17-4C00-99BB-1E0CBCB1CB66}" type="pres">
      <dgm:prSet presAssocID="{A885F883-77DA-41F3-AC75-15685A946887}" presName="root2" presStyleCnt="0"/>
      <dgm:spPr/>
    </dgm:pt>
    <dgm:pt modelId="{F0996CE2-ABEC-4810-9EAC-38F39AE84478}" type="pres">
      <dgm:prSet presAssocID="{A885F883-77DA-41F3-AC75-15685A946887}" presName="LevelTwoTextNode" presStyleLbl="node2" presStyleIdx="4" presStyleCnt="5" custScaleX="178543">
        <dgm:presLayoutVars>
          <dgm:chPref val="3"/>
        </dgm:presLayoutVars>
      </dgm:prSet>
      <dgm:spPr/>
    </dgm:pt>
    <dgm:pt modelId="{7E2900B9-A5B5-488E-AB86-2BDE38F06570}" type="pres">
      <dgm:prSet presAssocID="{A885F883-77DA-41F3-AC75-15685A946887}" presName="level3hierChild" presStyleCnt="0"/>
      <dgm:spPr/>
    </dgm:pt>
  </dgm:ptLst>
  <dgm:cxnLst>
    <dgm:cxn modelId="{F5C51600-345A-403F-8AA7-920021B6823D}" srcId="{D8946C99-92BC-46A7-8940-062C37189B5E}" destId="{8609FBAA-14EE-4B2E-A865-9E0BE737175E}" srcOrd="1" destOrd="0" parTransId="{67952CBA-58DE-4447-B355-1A3F4EC0EB45}" sibTransId="{ED0A4485-49EB-4B9B-942E-D7B37D52C1AD}"/>
    <dgm:cxn modelId="{80DBB60A-6A54-4975-96B6-8D16740DFD63}" type="presOf" srcId="{CC43D530-991B-4BDC-A854-8937EED07CA3}" destId="{9E8E263F-9A27-4291-A95D-FB9383DD4D20}" srcOrd="0" destOrd="0" presId="urn:microsoft.com/office/officeart/2008/layout/HorizontalMultiLevelHierarchy"/>
    <dgm:cxn modelId="{25FB0113-7CEA-4DC6-B444-9F25EB2019D3}" type="presOf" srcId="{42BCEA31-EFEB-407F-84D7-3C794D9376EE}" destId="{A3305AD6-BC7E-4A0C-8479-9817A086D0D8}" srcOrd="1" destOrd="0" presId="urn:microsoft.com/office/officeart/2008/layout/HorizontalMultiLevelHierarchy"/>
    <dgm:cxn modelId="{937AEC13-4EE5-4FA0-BB75-3AE730F25441}" type="presOf" srcId="{12CE0C1A-0AFE-459D-9CBE-3F9F61205B76}" destId="{EFA6901C-9D89-455D-971F-85DB1A2036EC}" srcOrd="0" destOrd="0" presId="urn:microsoft.com/office/officeart/2008/layout/HorizontalMultiLevelHierarchy"/>
    <dgm:cxn modelId="{6AD1FA2C-A391-48DC-AD95-052B2A387FF6}" type="presOf" srcId="{67952CBA-58DE-4447-B355-1A3F4EC0EB45}" destId="{9FD30D91-26ED-4D3D-A326-BCEA18AFD8E1}" srcOrd="0" destOrd="0" presId="urn:microsoft.com/office/officeart/2008/layout/HorizontalMultiLevelHierarchy"/>
    <dgm:cxn modelId="{505BC82D-D5CC-4E02-92CE-A5DD9BA46B05}" type="presOf" srcId="{D8946C99-92BC-46A7-8940-062C37189B5E}" destId="{18C71F48-828A-497E-A01D-84F0A4BC0B35}" srcOrd="0" destOrd="0" presId="urn:microsoft.com/office/officeart/2008/layout/HorizontalMultiLevelHierarchy"/>
    <dgm:cxn modelId="{4148473C-D37B-4C0C-94AA-2669DD36DD43}" type="presOf" srcId="{42BCEA31-EFEB-407F-84D7-3C794D9376EE}" destId="{3C65185D-AA47-46FD-AE0E-7D6B44D5A201}" srcOrd="0" destOrd="0" presId="urn:microsoft.com/office/officeart/2008/layout/HorizontalMultiLevelHierarchy"/>
    <dgm:cxn modelId="{CCD30F58-97A9-4476-BFA1-1E60815EFDF4}" srcId="{D8946C99-92BC-46A7-8940-062C37189B5E}" destId="{E3A108EF-2C6B-421B-9971-A519B1653BEF}" srcOrd="2" destOrd="0" parTransId="{42BCEA31-EFEB-407F-84D7-3C794D9376EE}" sibTransId="{82072E6B-81BF-48A6-9EB2-A17D344223F4}"/>
    <dgm:cxn modelId="{16C39E63-EAF5-4E23-A13B-1DBD03982A26}" type="presOf" srcId="{2A8386B1-05EC-48B0-8D39-B46C25208897}" destId="{B970637F-5843-4D7C-AD2F-9041643A94AD}" srcOrd="0" destOrd="0" presId="urn:microsoft.com/office/officeart/2008/layout/HorizontalMultiLevelHierarchy"/>
    <dgm:cxn modelId="{2050B467-895E-4E04-9A7F-C07A22B32C70}" type="presOf" srcId="{A885F883-77DA-41F3-AC75-15685A946887}" destId="{F0996CE2-ABEC-4810-9EAC-38F39AE84478}" srcOrd="0" destOrd="0" presId="urn:microsoft.com/office/officeart/2008/layout/HorizontalMultiLevelHierarchy"/>
    <dgm:cxn modelId="{1D648979-DECC-4EC8-A906-495AAD0DC22D}" srcId="{D8946C99-92BC-46A7-8940-062C37189B5E}" destId="{2A8386B1-05EC-48B0-8D39-B46C25208897}" srcOrd="3" destOrd="0" parTransId="{CC43D530-991B-4BDC-A854-8937EED07CA3}" sibTransId="{E551CD47-D914-456E-9735-34E8046DA29A}"/>
    <dgm:cxn modelId="{A879CCAE-786F-439D-8FDC-C2F098F5201C}" type="presOf" srcId="{1899F743-1A8B-4094-B668-3C3494D3FB37}" destId="{D6124E54-099D-473C-B3E4-CDC2F3C62D90}" srcOrd="1" destOrd="0" presId="urn:microsoft.com/office/officeart/2008/layout/HorizontalMultiLevelHierarchy"/>
    <dgm:cxn modelId="{AE2EEBB0-39A5-4363-82BC-6BC9D2FC25E9}" srcId="{D8946C99-92BC-46A7-8940-062C37189B5E}" destId="{C95EC080-1475-4D36-A613-382CECDA13C9}" srcOrd="0" destOrd="0" parTransId="{A6E26EA8-C412-42B1-8953-8E8A8BE529FF}" sibTransId="{7EF6212A-0249-4D17-9444-E5634422E1D7}"/>
    <dgm:cxn modelId="{F4A799B9-3125-4F29-B39D-962F13866635}" type="presOf" srcId="{8609FBAA-14EE-4B2E-A865-9E0BE737175E}" destId="{A163F1DC-7F95-41C3-9908-A869282A8E2B}" srcOrd="0" destOrd="0" presId="urn:microsoft.com/office/officeart/2008/layout/HorizontalMultiLevelHierarchy"/>
    <dgm:cxn modelId="{A60684BB-1E14-4152-B921-A3F2394B58BA}" type="presOf" srcId="{67952CBA-58DE-4447-B355-1A3F4EC0EB45}" destId="{3BC67C40-C0C0-4B2C-A530-4E7A127FA20B}" srcOrd="1" destOrd="0" presId="urn:microsoft.com/office/officeart/2008/layout/HorizontalMultiLevelHierarchy"/>
    <dgm:cxn modelId="{05482FBF-CFB6-45FA-B7CC-380FA7E68E0E}" type="presOf" srcId="{1899F743-1A8B-4094-B668-3C3494D3FB37}" destId="{5D61E836-EEBE-43DE-B0EB-E202346121D8}" srcOrd="0" destOrd="0" presId="urn:microsoft.com/office/officeart/2008/layout/HorizontalMultiLevelHierarchy"/>
    <dgm:cxn modelId="{858959BF-5876-4070-8D7B-FA51F144C1AA}" srcId="{12CE0C1A-0AFE-459D-9CBE-3F9F61205B76}" destId="{D8946C99-92BC-46A7-8940-062C37189B5E}" srcOrd="0" destOrd="0" parTransId="{78696717-75DE-4072-B683-5A34D1187003}" sibTransId="{125489FB-7BCA-4DC2-81D1-B5516466C0D9}"/>
    <dgm:cxn modelId="{BBA2E5CA-1A9B-4D52-8261-DACEDE85B34F}" type="presOf" srcId="{E3A108EF-2C6B-421B-9971-A519B1653BEF}" destId="{0FE91611-5EAE-401A-AFF0-FC2D9888BA8D}" srcOrd="0" destOrd="0" presId="urn:microsoft.com/office/officeart/2008/layout/HorizontalMultiLevelHierarchy"/>
    <dgm:cxn modelId="{95FEBECB-3DCE-46F1-A9E9-2E728A28B92E}" type="presOf" srcId="{A6E26EA8-C412-42B1-8953-8E8A8BE529FF}" destId="{F2CC80E2-0F99-4EAA-B133-E2CA2BB18D5B}" srcOrd="0" destOrd="0" presId="urn:microsoft.com/office/officeart/2008/layout/HorizontalMultiLevelHierarchy"/>
    <dgm:cxn modelId="{9053CED6-DEFF-40DE-A167-46EDCA247CEF}" type="presOf" srcId="{CC43D530-991B-4BDC-A854-8937EED07CA3}" destId="{39F9B6DE-D8AD-4C54-81CC-CFC099E1F64F}" srcOrd="1" destOrd="0" presId="urn:microsoft.com/office/officeart/2008/layout/HorizontalMultiLevelHierarchy"/>
    <dgm:cxn modelId="{057A8AE7-A2B0-4E1B-8020-C5A2C6EEFAF6}" type="presOf" srcId="{C95EC080-1475-4D36-A613-382CECDA13C9}" destId="{B2C3A0A1-1012-4BC3-A41F-4DD84C8BE237}" srcOrd="0" destOrd="0" presId="urn:microsoft.com/office/officeart/2008/layout/HorizontalMultiLevelHierarchy"/>
    <dgm:cxn modelId="{38FDB3EF-3A6E-4620-9516-12B4385F0E85}" type="presOf" srcId="{A6E26EA8-C412-42B1-8953-8E8A8BE529FF}" destId="{4CB241BC-BB20-4EB1-AF63-33819E2470CF}" srcOrd="1" destOrd="0" presId="urn:microsoft.com/office/officeart/2008/layout/HorizontalMultiLevelHierarchy"/>
    <dgm:cxn modelId="{F9C410F5-58D8-49C0-912D-BC9D82651086}" srcId="{D8946C99-92BC-46A7-8940-062C37189B5E}" destId="{A885F883-77DA-41F3-AC75-15685A946887}" srcOrd="4" destOrd="0" parTransId="{1899F743-1A8B-4094-B668-3C3494D3FB37}" sibTransId="{C12B0132-9FBB-4882-880C-62A6214A791E}"/>
    <dgm:cxn modelId="{B87E4BA8-860B-42D7-8526-DC144AC77812}" type="presParOf" srcId="{EFA6901C-9D89-455D-971F-85DB1A2036EC}" destId="{C1A4B39B-65D5-4552-8BEE-655C87923B49}" srcOrd="0" destOrd="0" presId="urn:microsoft.com/office/officeart/2008/layout/HorizontalMultiLevelHierarchy"/>
    <dgm:cxn modelId="{31525FED-F7B7-44CF-9B57-51E5039FA339}" type="presParOf" srcId="{C1A4B39B-65D5-4552-8BEE-655C87923B49}" destId="{18C71F48-828A-497E-A01D-84F0A4BC0B35}" srcOrd="0" destOrd="0" presId="urn:microsoft.com/office/officeart/2008/layout/HorizontalMultiLevelHierarchy"/>
    <dgm:cxn modelId="{02D9EAC6-47D5-4110-BC06-9B5D86BE4ED2}" type="presParOf" srcId="{C1A4B39B-65D5-4552-8BEE-655C87923B49}" destId="{5B563A02-172F-4C21-9549-9E2F4A2375DC}" srcOrd="1" destOrd="0" presId="urn:microsoft.com/office/officeart/2008/layout/HorizontalMultiLevelHierarchy"/>
    <dgm:cxn modelId="{A54C469F-114E-4566-AEE8-D0C9CC3DDB73}" type="presParOf" srcId="{5B563A02-172F-4C21-9549-9E2F4A2375DC}" destId="{F2CC80E2-0F99-4EAA-B133-E2CA2BB18D5B}" srcOrd="0" destOrd="0" presId="urn:microsoft.com/office/officeart/2008/layout/HorizontalMultiLevelHierarchy"/>
    <dgm:cxn modelId="{7C934507-AC48-4067-8A27-537E24ED0D46}" type="presParOf" srcId="{F2CC80E2-0F99-4EAA-B133-E2CA2BB18D5B}" destId="{4CB241BC-BB20-4EB1-AF63-33819E2470CF}" srcOrd="0" destOrd="0" presId="urn:microsoft.com/office/officeart/2008/layout/HorizontalMultiLevelHierarchy"/>
    <dgm:cxn modelId="{16A60529-7B0A-4398-90C9-ABEBF422DBE4}" type="presParOf" srcId="{5B563A02-172F-4C21-9549-9E2F4A2375DC}" destId="{5424B33D-FC61-4379-9EBF-D68EB44AC607}" srcOrd="1" destOrd="0" presId="urn:microsoft.com/office/officeart/2008/layout/HorizontalMultiLevelHierarchy"/>
    <dgm:cxn modelId="{6AAC3E5A-8209-4CEE-9240-D47CFFB0F238}" type="presParOf" srcId="{5424B33D-FC61-4379-9EBF-D68EB44AC607}" destId="{B2C3A0A1-1012-4BC3-A41F-4DD84C8BE237}" srcOrd="0" destOrd="0" presId="urn:microsoft.com/office/officeart/2008/layout/HorizontalMultiLevelHierarchy"/>
    <dgm:cxn modelId="{DA990391-BD2E-4C16-969B-A7B1352E7B77}" type="presParOf" srcId="{5424B33D-FC61-4379-9EBF-D68EB44AC607}" destId="{69B5EC70-9DA9-4E34-A7DA-3DBB438C3148}" srcOrd="1" destOrd="0" presId="urn:microsoft.com/office/officeart/2008/layout/HorizontalMultiLevelHierarchy"/>
    <dgm:cxn modelId="{F5D60609-8F82-47EE-92D7-74ED2D160FB5}" type="presParOf" srcId="{5B563A02-172F-4C21-9549-9E2F4A2375DC}" destId="{9FD30D91-26ED-4D3D-A326-BCEA18AFD8E1}" srcOrd="2" destOrd="0" presId="urn:microsoft.com/office/officeart/2008/layout/HorizontalMultiLevelHierarchy"/>
    <dgm:cxn modelId="{4F72206E-23A4-4C4E-865A-5B7FC8F499B5}" type="presParOf" srcId="{9FD30D91-26ED-4D3D-A326-BCEA18AFD8E1}" destId="{3BC67C40-C0C0-4B2C-A530-4E7A127FA20B}" srcOrd="0" destOrd="0" presId="urn:microsoft.com/office/officeart/2008/layout/HorizontalMultiLevelHierarchy"/>
    <dgm:cxn modelId="{983E3BD1-51A9-4B16-BDC1-4BCCFC4CBE44}" type="presParOf" srcId="{5B563A02-172F-4C21-9549-9E2F4A2375DC}" destId="{0F22099E-B0D0-43C0-B909-0A4F7B29B383}" srcOrd="3" destOrd="0" presId="urn:microsoft.com/office/officeart/2008/layout/HorizontalMultiLevelHierarchy"/>
    <dgm:cxn modelId="{843E0C50-33E5-47A0-BF3E-85A7BB7F90C8}" type="presParOf" srcId="{0F22099E-B0D0-43C0-B909-0A4F7B29B383}" destId="{A163F1DC-7F95-41C3-9908-A869282A8E2B}" srcOrd="0" destOrd="0" presId="urn:microsoft.com/office/officeart/2008/layout/HorizontalMultiLevelHierarchy"/>
    <dgm:cxn modelId="{479EB795-1636-4575-91F9-9F75B628E3C3}" type="presParOf" srcId="{0F22099E-B0D0-43C0-B909-0A4F7B29B383}" destId="{EAE9B0E7-64E7-45F3-B3D9-2387DAFEA452}" srcOrd="1" destOrd="0" presId="urn:microsoft.com/office/officeart/2008/layout/HorizontalMultiLevelHierarchy"/>
    <dgm:cxn modelId="{88DA880A-5B97-4DC3-B49C-3C9D73B570E7}" type="presParOf" srcId="{5B563A02-172F-4C21-9549-9E2F4A2375DC}" destId="{3C65185D-AA47-46FD-AE0E-7D6B44D5A201}" srcOrd="4" destOrd="0" presId="urn:microsoft.com/office/officeart/2008/layout/HorizontalMultiLevelHierarchy"/>
    <dgm:cxn modelId="{2F13A406-05CC-4AA5-813E-D5F5F6F48BEF}" type="presParOf" srcId="{3C65185D-AA47-46FD-AE0E-7D6B44D5A201}" destId="{A3305AD6-BC7E-4A0C-8479-9817A086D0D8}" srcOrd="0" destOrd="0" presId="urn:microsoft.com/office/officeart/2008/layout/HorizontalMultiLevelHierarchy"/>
    <dgm:cxn modelId="{36DC6FC0-217F-44CF-A7CE-4A6FACFFE8A1}" type="presParOf" srcId="{5B563A02-172F-4C21-9549-9E2F4A2375DC}" destId="{82C89A2A-F959-4371-A2F9-7DFC9657F55C}" srcOrd="5" destOrd="0" presId="urn:microsoft.com/office/officeart/2008/layout/HorizontalMultiLevelHierarchy"/>
    <dgm:cxn modelId="{B7288179-E144-454F-B9C3-FE5F64664157}" type="presParOf" srcId="{82C89A2A-F959-4371-A2F9-7DFC9657F55C}" destId="{0FE91611-5EAE-401A-AFF0-FC2D9888BA8D}" srcOrd="0" destOrd="0" presId="urn:microsoft.com/office/officeart/2008/layout/HorizontalMultiLevelHierarchy"/>
    <dgm:cxn modelId="{E4F0A26F-D0B0-4137-BBBF-198F6BFC2E67}" type="presParOf" srcId="{82C89A2A-F959-4371-A2F9-7DFC9657F55C}" destId="{330771A8-01E2-473C-955D-D5FB509B2878}" srcOrd="1" destOrd="0" presId="urn:microsoft.com/office/officeart/2008/layout/HorizontalMultiLevelHierarchy"/>
    <dgm:cxn modelId="{784FC734-DC3F-41AF-971D-EDC07B581A33}" type="presParOf" srcId="{5B563A02-172F-4C21-9549-9E2F4A2375DC}" destId="{9E8E263F-9A27-4291-A95D-FB9383DD4D20}" srcOrd="6" destOrd="0" presId="urn:microsoft.com/office/officeart/2008/layout/HorizontalMultiLevelHierarchy"/>
    <dgm:cxn modelId="{88BE8F42-D152-44BD-829B-5EAE42675455}" type="presParOf" srcId="{9E8E263F-9A27-4291-A95D-FB9383DD4D20}" destId="{39F9B6DE-D8AD-4C54-81CC-CFC099E1F64F}" srcOrd="0" destOrd="0" presId="urn:microsoft.com/office/officeart/2008/layout/HorizontalMultiLevelHierarchy"/>
    <dgm:cxn modelId="{4921EA4E-9E46-48F9-B4B8-BAC143C2A0BB}" type="presParOf" srcId="{5B563A02-172F-4C21-9549-9E2F4A2375DC}" destId="{C9C68DDA-C75E-4D39-A622-05E944651AEF}" srcOrd="7" destOrd="0" presId="urn:microsoft.com/office/officeart/2008/layout/HorizontalMultiLevelHierarchy"/>
    <dgm:cxn modelId="{2C0C9853-50C8-48CC-BD2C-989640602D8E}" type="presParOf" srcId="{C9C68DDA-C75E-4D39-A622-05E944651AEF}" destId="{B970637F-5843-4D7C-AD2F-9041643A94AD}" srcOrd="0" destOrd="0" presId="urn:microsoft.com/office/officeart/2008/layout/HorizontalMultiLevelHierarchy"/>
    <dgm:cxn modelId="{F1B721E1-D2CC-4A5D-B221-F83166A6E39C}" type="presParOf" srcId="{C9C68DDA-C75E-4D39-A622-05E944651AEF}" destId="{63DBA2D3-E2E2-4B7A-9587-C12D602D73CE}" srcOrd="1" destOrd="0" presId="urn:microsoft.com/office/officeart/2008/layout/HorizontalMultiLevelHierarchy"/>
    <dgm:cxn modelId="{23F17ED9-4DB2-4868-8643-7B91B6D6BAA0}" type="presParOf" srcId="{5B563A02-172F-4C21-9549-9E2F4A2375DC}" destId="{5D61E836-EEBE-43DE-B0EB-E202346121D8}" srcOrd="8" destOrd="0" presId="urn:microsoft.com/office/officeart/2008/layout/HorizontalMultiLevelHierarchy"/>
    <dgm:cxn modelId="{4B4AEFC6-C897-49F8-AF6E-12D6FA0BD0E7}" type="presParOf" srcId="{5D61E836-EEBE-43DE-B0EB-E202346121D8}" destId="{D6124E54-099D-473C-B3E4-CDC2F3C62D90}" srcOrd="0" destOrd="0" presId="urn:microsoft.com/office/officeart/2008/layout/HorizontalMultiLevelHierarchy"/>
    <dgm:cxn modelId="{7F251D15-E649-4A7D-A00F-5A0B689864CF}" type="presParOf" srcId="{5B563A02-172F-4C21-9549-9E2F4A2375DC}" destId="{4438A4EA-7C17-4C00-99BB-1E0CBCB1CB66}" srcOrd="9" destOrd="0" presId="urn:microsoft.com/office/officeart/2008/layout/HorizontalMultiLevelHierarchy"/>
    <dgm:cxn modelId="{9F73C68B-17EF-4929-BE81-0B94759D04D0}" type="presParOf" srcId="{4438A4EA-7C17-4C00-99BB-1E0CBCB1CB66}" destId="{F0996CE2-ABEC-4810-9EAC-38F39AE84478}" srcOrd="0" destOrd="0" presId="urn:microsoft.com/office/officeart/2008/layout/HorizontalMultiLevelHierarchy"/>
    <dgm:cxn modelId="{BF831363-A83C-475F-85D7-E23CFD5C2B41}" type="presParOf" srcId="{4438A4EA-7C17-4C00-99BB-1E0CBCB1CB66}" destId="{7E2900B9-A5B5-488E-AB86-2BDE38F06570}"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61E836-EEBE-43DE-B0EB-E202346121D8}">
      <dsp:nvSpPr>
        <dsp:cNvPr id="0" name=""/>
        <dsp:cNvSpPr/>
      </dsp:nvSpPr>
      <dsp:spPr>
        <a:xfrm>
          <a:off x="1894796" y="1278890"/>
          <a:ext cx="279301" cy="1064409"/>
        </a:xfrm>
        <a:custGeom>
          <a:avLst/>
          <a:gdLst/>
          <a:ahLst/>
          <a:cxnLst/>
          <a:rect l="0" t="0" r="0" b="0"/>
          <a:pathLst>
            <a:path>
              <a:moveTo>
                <a:pt x="0" y="0"/>
              </a:moveTo>
              <a:lnTo>
                <a:pt x="139650" y="0"/>
              </a:lnTo>
              <a:lnTo>
                <a:pt x="139650" y="1064409"/>
              </a:lnTo>
              <a:lnTo>
                <a:pt x="279301" y="106440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06936" y="1783583"/>
        <a:ext cx="55022" cy="55022"/>
      </dsp:txXfrm>
    </dsp:sp>
    <dsp:sp modelId="{9E8E263F-9A27-4291-A95D-FB9383DD4D20}">
      <dsp:nvSpPr>
        <dsp:cNvPr id="0" name=""/>
        <dsp:cNvSpPr/>
      </dsp:nvSpPr>
      <dsp:spPr>
        <a:xfrm>
          <a:off x="1894796" y="1278890"/>
          <a:ext cx="279301" cy="532204"/>
        </a:xfrm>
        <a:custGeom>
          <a:avLst/>
          <a:gdLst/>
          <a:ahLst/>
          <a:cxnLst/>
          <a:rect l="0" t="0" r="0" b="0"/>
          <a:pathLst>
            <a:path>
              <a:moveTo>
                <a:pt x="0" y="0"/>
              </a:moveTo>
              <a:lnTo>
                <a:pt x="139650" y="0"/>
              </a:lnTo>
              <a:lnTo>
                <a:pt x="139650" y="532204"/>
              </a:lnTo>
              <a:lnTo>
                <a:pt x="279301" y="53220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19421" y="1529966"/>
        <a:ext cx="30052" cy="30052"/>
      </dsp:txXfrm>
    </dsp:sp>
    <dsp:sp modelId="{3C65185D-AA47-46FD-AE0E-7D6B44D5A201}">
      <dsp:nvSpPr>
        <dsp:cNvPr id="0" name=""/>
        <dsp:cNvSpPr/>
      </dsp:nvSpPr>
      <dsp:spPr>
        <a:xfrm>
          <a:off x="1894796" y="1233170"/>
          <a:ext cx="279301" cy="91440"/>
        </a:xfrm>
        <a:custGeom>
          <a:avLst/>
          <a:gdLst/>
          <a:ahLst/>
          <a:cxnLst/>
          <a:rect l="0" t="0" r="0" b="0"/>
          <a:pathLst>
            <a:path>
              <a:moveTo>
                <a:pt x="0" y="45720"/>
              </a:moveTo>
              <a:lnTo>
                <a:pt x="279301"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27464" y="1271907"/>
        <a:ext cx="13965" cy="13965"/>
      </dsp:txXfrm>
    </dsp:sp>
    <dsp:sp modelId="{9FD30D91-26ED-4D3D-A326-BCEA18AFD8E1}">
      <dsp:nvSpPr>
        <dsp:cNvPr id="0" name=""/>
        <dsp:cNvSpPr/>
      </dsp:nvSpPr>
      <dsp:spPr>
        <a:xfrm>
          <a:off x="1894796" y="746685"/>
          <a:ext cx="279301" cy="532204"/>
        </a:xfrm>
        <a:custGeom>
          <a:avLst/>
          <a:gdLst/>
          <a:ahLst/>
          <a:cxnLst/>
          <a:rect l="0" t="0" r="0" b="0"/>
          <a:pathLst>
            <a:path>
              <a:moveTo>
                <a:pt x="0" y="532204"/>
              </a:moveTo>
              <a:lnTo>
                <a:pt x="139650" y="532204"/>
              </a:lnTo>
              <a:lnTo>
                <a:pt x="139650" y="0"/>
              </a:lnTo>
              <a:lnTo>
                <a:pt x="27930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19421" y="997761"/>
        <a:ext cx="30052" cy="30052"/>
      </dsp:txXfrm>
    </dsp:sp>
    <dsp:sp modelId="{F2CC80E2-0F99-4EAA-B133-E2CA2BB18D5B}">
      <dsp:nvSpPr>
        <dsp:cNvPr id="0" name=""/>
        <dsp:cNvSpPr/>
      </dsp:nvSpPr>
      <dsp:spPr>
        <a:xfrm>
          <a:off x="1894796" y="214480"/>
          <a:ext cx="279301" cy="1064409"/>
        </a:xfrm>
        <a:custGeom>
          <a:avLst/>
          <a:gdLst/>
          <a:ahLst/>
          <a:cxnLst/>
          <a:rect l="0" t="0" r="0" b="0"/>
          <a:pathLst>
            <a:path>
              <a:moveTo>
                <a:pt x="0" y="1064409"/>
              </a:moveTo>
              <a:lnTo>
                <a:pt x="139650" y="1064409"/>
              </a:lnTo>
              <a:lnTo>
                <a:pt x="139650" y="0"/>
              </a:lnTo>
              <a:lnTo>
                <a:pt x="27930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06936" y="719174"/>
        <a:ext cx="55022" cy="55022"/>
      </dsp:txXfrm>
    </dsp:sp>
    <dsp:sp modelId="{18C71F48-828A-497E-A01D-84F0A4BC0B35}">
      <dsp:nvSpPr>
        <dsp:cNvPr id="0" name=""/>
        <dsp:cNvSpPr/>
      </dsp:nvSpPr>
      <dsp:spPr>
        <a:xfrm rot="16200000">
          <a:off x="394279" y="898804"/>
          <a:ext cx="2240862" cy="7601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Направления исследования экономической безопасности предприятия страхового сектора </a:t>
          </a:r>
        </a:p>
      </dsp:txBody>
      <dsp:txXfrm>
        <a:off x="394279" y="898804"/>
        <a:ext cx="2240862" cy="760171"/>
      </dsp:txXfrm>
    </dsp:sp>
    <dsp:sp modelId="{B2C3A0A1-1012-4BC3-A41F-4DD84C8BE237}">
      <dsp:nvSpPr>
        <dsp:cNvPr id="0" name=""/>
        <dsp:cNvSpPr/>
      </dsp:nvSpPr>
      <dsp:spPr>
        <a:xfrm>
          <a:off x="2174097" y="1598"/>
          <a:ext cx="2493363" cy="4257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реализация и защита экономических интересов</a:t>
          </a:r>
        </a:p>
      </dsp:txBody>
      <dsp:txXfrm>
        <a:off x="2174097" y="1598"/>
        <a:ext cx="2493363" cy="425763"/>
      </dsp:txXfrm>
    </dsp:sp>
    <dsp:sp modelId="{A163F1DC-7F95-41C3-9908-A869282A8E2B}">
      <dsp:nvSpPr>
        <dsp:cNvPr id="0" name=""/>
        <dsp:cNvSpPr/>
      </dsp:nvSpPr>
      <dsp:spPr>
        <a:xfrm>
          <a:off x="2174097" y="533803"/>
          <a:ext cx="2493363" cy="4257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эффективное использование ресурсов страховщика</a:t>
          </a:r>
        </a:p>
      </dsp:txBody>
      <dsp:txXfrm>
        <a:off x="2174097" y="533803"/>
        <a:ext cx="2493363" cy="425763"/>
      </dsp:txXfrm>
    </dsp:sp>
    <dsp:sp modelId="{0FE91611-5EAE-401A-AFF0-FC2D9888BA8D}">
      <dsp:nvSpPr>
        <dsp:cNvPr id="0" name=""/>
        <dsp:cNvSpPr/>
      </dsp:nvSpPr>
      <dsp:spPr>
        <a:xfrm>
          <a:off x="2174097" y="1066008"/>
          <a:ext cx="2493363" cy="4257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защита против экономических преступлений</a:t>
          </a:r>
        </a:p>
      </dsp:txBody>
      <dsp:txXfrm>
        <a:off x="2174097" y="1066008"/>
        <a:ext cx="2493363" cy="425763"/>
      </dsp:txXfrm>
    </dsp:sp>
    <dsp:sp modelId="{B970637F-5843-4D7C-AD2F-9041643A94AD}">
      <dsp:nvSpPr>
        <dsp:cNvPr id="0" name=""/>
        <dsp:cNvSpPr/>
      </dsp:nvSpPr>
      <dsp:spPr>
        <a:xfrm>
          <a:off x="2174097" y="1598212"/>
          <a:ext cx="2493363" cy="4257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наличие конкурентных преимуществ</a:t>
          </a:r>
        </a:p>
      </dsp:txBody>
      <dsp:txXfrm>
        <a:off x="2174097" y="1598212"/>
        <a:ext cx="2493363" cy="425763"/>
      </dsp:txXfrm>
    </dsp:sp>
    <dsp:sp modelId="{F0996CE2-ABEC-4810-9EAC-38F39AE84478}">
      <dsp:nvSpPr>
        <dsp:cNvPr id="0" name=""/>
        <dsp:cNvSpPr/>
      </dsp:nvSpPr>
      <dsp:spPr>
        <a:xfrm>
          <a:off x="2174097" y="2130417"/>
          <a:ext cx="2493363" cy="4257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состояние защищенности от внутренних и внешних угроз</a:t>
          </a:r>
        </a:p>
      </dsp:txBody>
      <dsp:txXfrm>
        <a:off x="2174097" y="2130417"/>
        <a:ext cx="2493363" cy="42576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B8684-79C1-4F65-8823-BE8F4F2EB9D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7201</Words>
  <Characters>41048</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Зарина Кармова</dc:creator>
  <cp:keywords/>
  <dc:description/>
  <cp:lastModifiedBy>Андрей Колыжев</cp:lastModifiedBy>
  <cp:revision>2</cp:revision>
  <dcterms:created xsi:type="dcterms:W3CDTF">2023-06-07T18:53:00Z</dcterms:created>
  <dcterms:modified xsi:type="dcterms:W3CDTF">2023-06-07T18:53:00Z</dcterms:modified>
</cp:coreProperties>
</file>