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9088" w14:textId="137E6069" w:rsidR="00760E87" w:rsidRDefault="00760E87" w:rsidP="00760E87">
      <w:pPr>
        <w:pStyle w:val="1"/>
        <w:spacing w:line="36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BF268E6" wp14:editId="1508F3D1">
            <wp:simplePos x="0" y="0"/>
            <wp:positionH relativeFrom="margin">
              <wp:posOffset>-861060</wp:posOffset>
            </wp:positionH>
            <wp:positionV relativeFrom="margin">
              <wp:posOffset>3810</wp:posOffset>
            </wp:positionV>
            <wp:extent cx="7048500" cy="9696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3-06-02-20-49-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18771" w14:textId="77777777" w:rsidR="00DC4F54" w:rsidRPr="00E22D4D" w:rsidRDefault="00DC4F54" w:rsidP="00E22D4D">
      <w:pPr>
        <w:pStyle w:val="1"/>
        <w:spacing w:line="36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СОДЕРЖАНИЕ</w:t>
      </w:r>
    </w:p>
    <w:p w14:paraId="1125A1FE" w14:textId="77777777" w:rsidR="00DC4F54" w:rsidRPr="00A62F92" w:rsidRDefault="00DC4F54" w:rsidP="00DC4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31"/>
        <w:gridCol w:w="703"/>
        <w:gridCol w:w="16"/>
        <w:gridCol w:w="8477"/>
        <w:gridCol w:w="432"/>
      </w:tblGrid>
      <w:tr w:rsidR="00DC4F54" w:rsidRPr="00A62F92" w14:paraId="79D7D815" w14:textId="77777777" w:rsidTr="00666D2C">
        <w:trPr>
          <w:trHeight w:val="227"/>
        </w:trPr>
        <w:tc>
          <w:tcPr>
            <w:tcW w:w="9627" w:type="dxa"/>
            <w:gridSpan w:val="4"/>
          </w:tcPr>
          <w:p w14:paraId="6BC439A1" w14:textId="77777777" w:rsidR="00DC4F54" w:rsidRPr="00A62F92" w:rsidRDefault="00DC4F54" w:rsidP="00BC2C13">
            <w:pPr>
              <w:pStyle w:val="1"/>
              <w:spacing w:line="360" w:lineRule="auto"/>
              <w:ind w:right="-250" w:firstLine="0"/>
              <w:jc w:val="left"/>
              <w:rPr>
                <w:i w:val="0"/>
                <w:sz w:val="20"/>
                <w:szCs w:val="20"/>
              </w:rPr>
            </w:pPr>
            <w:bookmarkStart w:id="0" w:name="_Toc158719802"/>
            <w:bookmarkStart w:id="1" w:name="_Toc158719979"/>
            <w:bookmarkStart w:id="2" w:name="_Toc158720230"/>
            <w:bookmarkStart w:id="3" w:name="_Toc160523552"/>
            <w:bookmarkStart w:id="4" w:name="_Toc160524092"/>
            <w:bookmarkStart w:id="5" w:name="_Toc161564614"/>
            <w:bookmarkStart w:id="6" w:name="_Toc161645553"/>
            <w:r w:rsidRPr="00A62F92">
              <w:rPr>
                <w:i w:val="0"/>
                <w:sz w:val="28"/>
                <w:szCs w:val="28"/>
              </w:rPr>
              <w:t>В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i w:val="0"/>
                <w:sz w:val="28"/>
                <w:szCs w:val="28"/>
              </w:rPr>
              <w:t>ведение</w:t>
            </w:r>
            <w:r w:rsidRPr="00A62F92">
              <w:rPr>
                <w:i w:val="0"/>
                <w:sz w:val="20"/>
                <w:szCs w:val="20"/>
              </w:rPr>
              <w:t>……</w:t>
            </w:r>
            <w:r>
              <w:rPr>
                <w:i w:val="0"/>
                <w:sz w:val="20"/>
                <w:szCs w:val="20"/>
              </w:rPr>
              <w:t>……</w:t>
            </w:r>
            <w:r w:rsidRPr="00A62F92">
              <w:rPr>
                <w:i w:val="0"/>
                <w:sz w:val="20"/>
                <w:szCs w:val="20"/>
              </w:rPr>
              <w:t>………………………………………………………………………………………………......</w:t>
            </w:r>
            <w:r>
              <w:rPr>
                <w:i w:val="0"/>
                <w:sz w:val="20"/>
                <w:szCs w:val="20"/>
              </w:rPr>
              <w:t>..</w:t>
            </w:r>
            <w:r w:rsidRPr="00A62F92">
              <w:rPr>
                <w:i w:val="0"/>
                <w:sz w:val="20"/>
                <w:szCs w:val="20"/>
              </w:rPr>
              <w:t>..</w:t>
            </w:r>
          </w:p>
        </w:tc>
        <w:tc>
          <w:tcPr>
            <w:tcW w:w="432" w:type="dxa"/>
            <w:vAlign w:val="bottom"/>
          </w:tcPr>
          <w:p w14:paraId="61E3C3B5" w14:textId="77777777" w:rsidR="00DC4F54" w:rsidRPr="00A62F92" w:rsidRDefault="00DC4F54" w:rsidP="00BC2C13">
            <w:pPr>
              <w:pStyle w:val="1"/>
              <w:tabs>
                <w:tab w:val="left" w:pos="-23482"/>
                <w:tab w:val="left" w:pos="-11874"/>
              </w:tabs>
              <w:spacing w:line="360" w:lineRule="auto"/>
              <w:ind w:right="-108" w:firstLine="0"/>
              <w:jc w:val="right"/>
              <w:rPr>
                <w:i w:val="0"/>
                <w:sz w:val="28"/>
                <w:szCs w:val="28"/>
              </w:rPr>
            </w:pPr>
            <w:r w:rsidRPr="00A62F92">
              <w:rPr>
                <w:i w:val="0"/>
                <w:sz w:val="28"/>
                <w:szCs w:val="28"/>
              </w:rPr>
              <w:t>3</w:t>
            </w:r>
          </w:p>
        </w:tc>
      </w:tr>
      <w:tr w:rsidR="00DC4F54" w:rsidRPr="00A62F92" w14:paraId="00D3B77B" w14:textId="77777777" w:rsidTr="00666D2C">
        <w:trPr>
          <w:trHeight w:val="983"/>
        </w:trPr>
        <w:tc>
          <w:tcPr>
            <w:tcW w:w="431" w:type="dxa"/>
          </w:tcPr>
          <w:p w14:paraId="68899BF5" w14:textId="77777777" w:rsidR="00DC4F54" w:rsidRPr="00A62F92" w:rsidRDefault="00DC4F54" w:rsidP="00BC2C13">
            <w:pPr>
              <w:pStyle w:val="11"/>
              <w:spacing w:before="0" w:line="240" w:lineRule="auto"/>
              <w:ind w:right="-249"/>
            </w:pPr>
            <w:r w:rsidRPr="00A62F92">
              <w:t xml:space="preserve"> 1</w:t>
            </w:r>
          </w:p>
        </w:tc>
        <w:tc>
          <w:tcPr>
            <w:tcW w:w="9196" w:type="dxa"/>
            <w:gridSpan w:val="3"/>
          </w:tcPr>
          <w:p w14:paraId="0230E970" w14:textId="4A414AD2" w:rsidR="00DC4F54" w:rsidRPr="00D27913" w:rsidRDefault="00DC4F54" w:rsidP="00BC2C13">
            <w:pPr>
              <w:pStyle w:val="11"/>
              <w:spacing w:before="0"/>
              <w:ind w:right="-249"/>
              <w:rPr>
                <w:caps w:val="0"/>
                <w:sz w:val="20"/>
                <w:szCs w:val="20"/>
              </w:rPr>
            </w:pPr>
            <w:r w:rsidRPr="00A62F92">
              <w:rPr>
                <w:caps w:val="0"/>
              </w:rPr>
              <w:t>Теоретические аспекты</w:t>
            </w:r>
            <w:r w:rsidR="001708EE">
              <w:rPr>
                <w:caps w:val="0"/>
              </w:rPr>
              <w:t xml:space="preserve"> финансовой безопасности </w:t>
            </w:r>
            <w:r>
              <w:rPr>
                <w:caps w:val="0"/>
              </w:rPr>
              <w:t>государства</w:t>
            </w:r>
            <w:r>
              <w:rPr>
                <w:sz w:val="20"/>
                <w:szCs w:val="20"/>
              </w:rPr>
              <w:t>…..………………………</w:t>
            </w:r>
            <w:r w:rsidRPr="00A62F92">
              <w:rPr>
                <w:sz w:val="20"/>
                <w:szCs w:val="20"/>
              </w:rPr>
              <w:t>…………….………………………………………………</w:t>
            </w:r>
            <w:r>
              <w:rPr>
                <w:sz w:val="20"/>
                <w:szCs w:val="20"/>
              </w:rPr>
              <w:t>…………….</w:t>
            </w:r>
          </w:p>
        </w:tc>
        <w:tc>
          <w:tcPr>
            <w:tcW w:w="432" w:type="dxa"/>
            <w:vAlign w:val="bottom"/>
          </w:tcPr>
          <w:p w14:paraId="29782297" w14:textId="77777777" w:rsidR="00DC4F54" w:rsidRPr="00A62F92" w:rsidRDefault="00C40049" w:rsidP="00BC2C13">
            <w:pPr>
              <w:tabs>
                <w:tab w:val="left" w:pos="-11874"/>
                <w:tab w:val="left" w:pos="-11732"/>
              </w:tabs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F54" w:rsidRPr="00A62F92" w14:paraId="03D437D7" w14:textId="77777777" w:rsidTr="00666D2C">
        <w:trPr>
          <w:trHeight w:val="303"/>
        </w:trPr>
        <w:tc>
          <w:tcPr>
            <w:tcW w:w="431" w:type="dxa"/>
          </w:tcPr>
          <w:p w14:paraId="55328BC6" w14:textId="77777777" w:rsidR="00DC4F54" w:rsidRPr="00A62F92" w:rsidRDefault="00DC4F54" w:rsidP="00BC2C13">
            <w:pPr>
              <w:pStyle w:val="1"/>
              <w:spacing w:line="360" w:lineRule="auto"/>
              <w:ind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14:paraId="0F291D93" w14:textId="77777777" w:rsidR="00DC4F54" w:rsidRPr="00A62F92" w:rsidRDefault="00DC4F54" w:rsidP="00BC2C13">
            <w:pPr>
              <w:pStyle w:val="1"/>
              <w:spacing w:line="360" w:lineRule="auto"/>
              <w:ind w:right="-249" w:firstLine="0"/>
              <w:jc w:val="left"/>
              <w:rPr>
                <w:i w:val="0"/>
                <w:sz w:val="28"/>
                <w:szCs w:val="28"/>
              </w:rPr>
            </w:pPr>
            <w:r w:rsidRPr="00A62F92">
              <w:rPr>
                <w:i w:val="0"/>
                <w:sz w:val="28"/>
                <w:szCs w:val="28"/>
              </w:rPr>
              <w:t>1.1</w:t>
            </w:r>
          </w:p>
        </w:tc>
        <w:tc>
          <w:tcPr>
            <w:tcW w:w="8493" w:type="dxa"/>
            <w:gridSpan w:val="2"/>
            <w:vAlign w:val="center"/>
          </w:tcPr>
          <w:p w14:paraId="37604BE5" w14:textId="77777777" w:rsidR="00DC4F54" w:rsidRPr="00A62F92" w:rsidRDefault="00DC4F54" w:rsidP="00BC2C13">
            <w:pPr>
              <w:pStyle w:val="1"/>
              <w:spacing w:line="360" w:lineRule="auto"/>
              <w:ind w:right="-250" w:firstLine="0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8"/>
                <w:szCs w:val="28"/>
              </w:rPr>
              <w:t>Финансовая безопасность государства: п</w:t>
            </w:r>
            <w:r w:rsidRPr="00A62F92">
              <w:rPr>
                <w:i w:val="0"/>
                <w:sz w:val="28"/>
                <w:szCs w:val="28"/>
              </w:rPr>
              <w:t>онятие, сущность,</w:t>
            </w:r>
            <w:r>
              <w:rPr>
                <w:i w:val="0"/>
                <w:sz w:val="28"/>
                <w:szCs w:val="28"/>
              </w:rPr>
              <w:t xml:space="preserve"> содержание</w:t>
            </w:r>
            <w:r w:rsidRPr="00A62F92">
              <w:rPr>
                <w:i w:val="0"/>
                <w:sz w:val="20"/>
                <w:szCs w:val="20"/>
              </w:rPr>
              <w:t>…</w:t>
            </w:r>
            <w:r>
              <w:rPr>
                <w:i w:val="0"/>
                <w:sz w:val="20"/>
                <w:szCs w:val="20"/>
              </w:rPr>
              <w:t>………</w:t>
            </w:r>
            <w:r w:rsidRPr="00A62F92">
              <w:rPr>
                <w:i w:val="0"/>
                <w:sz w:val="20"/>
                <w:szCs w:val="20"/>
              </w:rPr>
              <w:t>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432" w:type="dxa"/>
            <w:vAlign w:val="bottom"/>
          </w:tcPr>
          <w:p w14:paraId="044C7294" w14:textId="77777777" w:rsidR="00DC4F54" w:rsidRPr="00A62F92" w:rsidRDefault="00C40049" w:rsidP="00BC2C13">
            <w:pPr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F54" w:rsidRPr="00A62F92" w14:paraId="0880F9B5" w14:textId="77777777" w:rsidTr="00666D2C">
        <w:trPr>
          <w:trHeight w:val="262"/>
        </w:trPr>
        <w:tc>
          <w:tcPr>
            <w:tcW w:w="431" w:type="dxa"/>
          </w:tcPr>
          <w:p w14:paraId="7F6EDCB0" w14:textId="77777777" w:rsidR="00DC4F54" w:rsidRPr="00A62F92" w:rsidRDefault="00DC4F54" w:rsidP="00BC2C13">
            <w:pPr>
              <w:pStyle w:val="1"/>
              <w:spacing w:line="360" w:lineRule="auto"/>
              <w:ind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14:paraId="5B1544DF" w14:textId="77777777" w:rsidR="00DC4F54" w:rsidRPr="00A62F92" w:rsidRDefault="00DC4F54" w:rsidP="00BC2C13">
            <w:pPr>
              <w:pStyle w:val="1"/>
              <w:spacing w:line="360" w:lineRule="auto"/>
              <w:ind w:right="-249" w:firstLine="0"/>
              <w:jc w:val="left"/>
              <w:rPr>
                <w:i w:val="0"/>
                <w:sz w:val="28"/>
                <w:szCs w:val="28"/>
              </w:rPr>
            </w:pPr>
            <w:r w:rsidRPr="00A62F92">
              <w:rPr>
                <w:i w:val="0"/>
                <w:sz w:val="28"/>
                <w:szCs w:val="28"/>
              </w:rPr>
              <w:t>1.2</w:t>
            </w:r>
          </w:p>
        </w:tc>
        <w:tc>
          <w:tcPr>
            <w:tcW w:w="8493" w:type="dxa"/>
            <w:gridSpan w:val="2"/>
            <w:vAlign w:val="center"/>
          </w:tcPr>
          <w:p w14:paraId="59FFFF71" w14:textId="77777777" w:rsidR="00DC4F54" w:rsidRPr="00A62F92" w:rsidRDefault="00DC4F54" w:rsidP="00BC2C13">
            <w:pPr>
              <w:pStyle w:val="1"/>
              <w:spacing w:line="360" w:lineRule="auto"/>
              <w:ind w:right="-249" w:firstLine="0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8"/>
                <w:szCs w:val="28"/>
              </w:rPr>
              <w:t>Факторы и условия обеспечения финансовой безопасности государства</w:t>
            </w:r>
            <w:r w:rsidRPr="00A62F92">
              <w:rPr>
                <w:i w:val="0"/>
                <w:sz w:val="20"/>
                <w:szCs w:val="20"/>
              </w:rPr>
              <w:t>……</w:t>
            </w:r>
            <w:r>
              <w:rPr>
                <w:i w:val="0"/>
                <w:sz w:val="20"/>
                <w:szCs w:val="20"/>
              </w:rPr>
              <w:t>……………………………...</w:t>
            </w:r>
            <w:r w:rsidRPr="00A62F92">
              <w:rPr>
                <w:i w:val="0"/>
                <w:sz w:val="20"/>
                <w:szCs w:val="20"/>
              </w:rPr>
              <w:t>…………………………………</w:t>
            </w:r>
            <w:r>
              <w:rPr>
                <w:i w:val="0"/>
                <w:sz w:val="20"/>
                <w:szCs w:val="20"/>
              </w:rPr>
              <w:t>…………………….</w:t>
            </w:r>
          </w:p>
        </w:tc>
        <w:tc>
          <w:tcPr>
            <w:tcW w:w="432" w:type="dxa"/>
            <w:vAlign w:val="bottom"/>
          </w:tcPr>
          <w:p w14:paraId="4CF7897C" w14:textId="77777777" w:rsidR="00DC4F54" w:rsidRPr="00A62F92" w:rsidRDefault="00DC4F54" w:rsidP="00BC2C13">
            <w:pPr>
              <w:spacing w:after="0" w:line="360" w:lineRule="auto"/>
              <w:ind w:right="-1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2486A" w14:textId="77777777" w:rsidR="00DC4F54" w:rsidRPr="00A62F92" w:rsidRDefault="00DC4F54" w:rsidP="00BC2C13">
            <w:pPr>
              <w:spacing w:after="0" w:line="360" w:lineRule="auto"/>
              <w:ind w:right="-1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4F54" w:rsidRPr="00A62F92" w14:paraId="4BB733BC" w14:textId="77777777" w:rsidTr="00666D2C">
        <w:trPr>
          <w:trHeight w:val="253"/>
        </w:trPr>
        <w:tc>
          <w:tcPr>
            <w:tcW w:w="431" w:type="dxa"/>
          </w:tcPr>
          <w:p w14:paraId="56F83725" w14:textId="77777777" w:rsidR="00DC4F54" w:rsidRPr="00A62F92" w:rsidRDefault="00DC4F54" w:rsidP="00BC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0B686E98" w14:textId="77777777" w:rsidR="00DC4F54" w:rsidRPr="00A62F92" w:rsidRDefault="00DC4F54" w:rsidP="00BC2C13">
            <w:pPr>
              <w:pStyle w:val="1"/>
              <w:spacing w:line="360" w:lineRule="auto"/>
              <w:ind w:right="-250" w:firstLine="0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1.3</w:t>
            </w:r>
          </w:p>
        </w:tc>
        <w:tc>
          <w:tcPr>
            <w:tcW w:w="8493" w:type="dxa"/>
            <w:gridSpan w:val="2"/>
            <w:vAlign w:val="center"/>
          </w:tcPr>
          <w:p w14:paraId="40678321" w14:textId="77777777" w:rsidR="00DC4F54" w:rsidRPr="00A62F92" w:rsidRDefault="00DC4F54" w:rsidP="00DC4F54">
            <w:pPr>
              <w:pStyle w:val="a3"/>
              <w:numPr>
                <w:ilvl w:val="0"/>
                <w:numId w:val="1"/>
              </w:numPr>
              <w:tabs>
                <w:tab w:val="left" w:pos="4184"/>
              </w:tabs>
              <w:spacing w:after="0" w:line="360" w:lineRule="auto"/>
              <w:ind w:left="0" w:right="-109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угрозы финансовой системе России.............................…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vAlign w:val="bottom"/>
          </w:tcPr>
          <w:p w14:paraId="5E1E4E85" w14:textId="77777777" w:rsidR="00DC4F54" w:rsidRPr="00D27913" w:rsidRDefault="00DC4F54" w:rsidP="00BC2C13">
            <w:pPr>
              <w:tabs>
                <w:tab w:val="left" w:pos="180"/>
                <w:tab w:val="left" w:pos="367"/>
              </w:tabs>
              <w:spacing w:after="0" w:line="360" w:lineRule="auto"/>
              <w:ind w:left="-207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F54" w:rsidRPr="00A62F92" w14:paraId="2BE84FA0" w14:textId="77777777" w:rsidTr="00666D2C">
        <w:trPr>
          <w:trHeight w:val="583"/>
        </w:trPr>
        <w:tc>
          <w:tcPr>
            <w:tcW w:w="431" w:type="dxa"/>
          </w:tcPr>
          <w:p w14:paraId="4E4890F5" w14:textId="77777777" w:rsidR="00DC4F54" w:rsidRPr="00A62F92" w:rsidRDefault="00DC4F54" w:rsidP="00DC4F54">
            <w:pPr>
              <w:pStyle w:val="11"/>
              <w:tabs>
                <w:tab w:val="clear" w:pos="0"/>
                <w:tab w:val="left" w:pos="33"/>
              </w:tabs>
              <w:spacing w:before="0" w:line="240" w:lineRule="auto"/>
              <w:ind w:right="-249"/>
            </w:pPr>
            <w:r>
              <w:t>2</w:t>
            </w:r>
          </w:p>
        </w:tc>
        <w:tc>
          <w:tcPr>
            <w:tcW w:w="9196" w:type="dxa"/>
            <w:gridSpan w:val="3"/>
            <w:vAlign w:val="center"/>
          </w:tcPr>
          <w:p w14:paraId="50EDE2CA" w14:textId="77777777" w:rsidR="00DC4F54" w:rsidRPr="00A62F92" w:rsidRDefault="00DC4F54" w:rsidP="00BC2C13">
            <w:pPr>
              <w:pStyle w:val="a3"/>
              <w:tabs>
                <w:tab w:val="left" w:pos="4184"/>
              </w:tabs>
              <w:spacing w:after="0" w:line="36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A62F92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и оценка уровня финансовой безопасности России</w:t>
            </w:r>
            <w:r>
              <w:rPr>
                <w:rFonts w:ascii="Times New Roman" w:hAnsi="Times New Roman"/>
                <w:sz w:val="20"/>
                <w:szCs w:val="20"/>
              </w:rPr>
              <w:t>………….........................</w:t>
            </w:r>
          </w:p>
        </w:tc>
        <w:tc>
          <w:tcPr>
            <w:tcW w:w="432" w:type="dxa"/>
            <w:vAlign w:val="bottom"/>
          </w:tcPr>
          <w:p w14:paraId="51224CC7" w14:textId="77777777" w:rsidR="00DC4F54" w:rsidRPr="00A62F92" w:rsidRDefault="00DC4F54" w:rsidP="00C40049">
            <w:pPr>
              <w:spacing w:after="0" w:line="360" w:lineRule="auto"/>
              <w:ind w:right="-1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F54" w:rsidRPr="00A62F92" w14:paraId="096DD734" w14:textId="77777777" w:rsidTr="00666D2C">
        <w:trPr>
          <w:trHeight w:val="241"/>
        </w:trPr>
        <w:tc>
          <w:tcPr>
            <w:tcW w:w="431" w:type="dxa"/>
          </w:tcPr>
          <w:p w14:paraId="0A438518" w14:textId="77777777" w:rsidR="00DC4F54" w:rsidRPr="00A62F92" w:rsidRDefault="00DC4F54" w:rsidP="00BC2C13">
            <w:pPr>
              <w:pStyle w:val="1"/>
              <w:spacing w:line="360" w:lineRule="auto"/>
              <w:ind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14:paraId="5B55A6A2" w14:textId="77777777" w:rsidR="00DC4F54" w:rsidRPr="00A62F92" w:rsidRDefault="00DC4F54" w:rsidP="00BC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9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93" w:type="dxa"/>
            <w:gridSpan w:val="2"/>
            <w:vAlign w:val="center"/>
          </w:tcPr>
          <w:p w14:paraId="7FE6888A" w14:textId="77777777" w:rsidR="00DC4F54" w:rsidRPr="009A07A3" w:rsidRDefault="00DC4F54" w:rsidP="00BC2C13">
            <w:pPr>
              <w:pStyle w:val="a3"/>
              <w:tabs>
                <w:tab w:val="left" w:pos="4184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финансовой безопасности России</w:t>
            </w:r>
            <w:r w:rsidRPr="00A62F92">
              <w:rPr>
                <w:rFonts w:ascii="Times New Roman" w:hAnsi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…………......</w:t>
            </w:r>
            <w:r w:rsidRPr="00A62F92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vAlign w:val="bottom"/>
          </w:tcPr>
          <w:p w14:paraId="4A11015B" w14:textId="77777777" w:rsidR="00DC4F54" w:rsidRPr="00A62F92" w:rsidRDefault="00DC4F54" w:rsidP="00C40049">
            <w:pPr>
              <w:tabs>
                <w:tab w:val="left" w:pos="367"/>
              </w:tabs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F54" w:rsidRPr="00A62F92" w14:paraId="16062E4E" w14:textId="77777777" w:rsidTr="00666D2C">
        <w:trPr>
          <w:trHeight w:val="310"/>
        </w:trPr>
        <w:tc>
          <w:tcPr>
            <w:tcW w:w="431" w:type="dxa"/>
          </w:tcPr>
          <w:p w14:paraId="55E5A2E2" w14:textId="77777777" w:rsidR="00DC4F54" w:rsidRPr="00A62F92" w:rsidRDefault="00DC4F54" w:rsidP="00BC2C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14:paraId="65A68C65" w14:textId="77777777" w:rsidR="00DC4F54" w:rsidRPr="00A62F92" w:rsidRDefault="00DC4F54" w:rsidP="00BC2C13">
            <w:pPr>
              <w:pStyle w:val="1"/>
              <w:spacing w:line="360" w:lineRule="auto"/>
              <w:ind w:right="-250" w:firstLine="0"/>
              <w:jc w:val="left"/>
              <w:rPr>
                <w:i w:val="0"/>
                <w:sz w:val="28"/>
                <w:szCs w:val="28"/>
              </w:rPr>
            </w:pPr>
            <w:r w:rsidRPr="00A62F92"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8493" w:type="dxa"/>
            <w:gridSpan w:val="2"/>
            <w:vAlign w:val="center"/>
          </w:tcPr>
          <w:p w14:paraId="4164E5CB" w14:textId="77777777" w:rsidR="00DC4F54" w:rsidRPr="00A62F92" w:rsidRDefault="00DC4F54" w:rsidP="00DC4F5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опыт обеспечения финансовой безопасности государства....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……………………...</w:t>
            </w:r>
            <w:r w:rsidRPr="00A62F92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32" w:type="dxa"/>
            <w:vAlign w:val="bottom"/>
          </w:tcPr>
          <w:p w14:paraId="56D07430" w14:textId="77777777" w:rsidR="00DC4F54" w:rsidRPr="00011915" w:rsidRDefault="00C40049" w:rsidP="00BC2C13">
            <w:pPr>
              <w:spacing w:after="0" w:line="360" w:lineRule="auto"/>
              <w:ind w:left="-207" w:right="-1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4F54" w:rsidRPr="00A62F92" w14:paraId="39E08D5A" w14:textId="77777777" w:rsidTr="00666D2C">
        <w:trPr>
          <w:trHeight w:val="447"/>
        </w:trPr>
        <w:tc>
          <w:tcPr>
            <w:tcW w:w="9627" w:type="dxa"/>
            <w:gridSpan w:val="4"/>
          </w:tcPr>
          <w:p w14:paraId="062B2A26" w14:textId="77777777" w:rsidR="00DC4F54" w:rsidRPr="001B39A8" w:rsidRDefault="00DC4F54" w:rsidP="00C400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  <w:r w:rsidRPr="001B39A8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укрепления финансовой безопасности</w:t>
            </w:r>
            <w:r w:rsidR="00C40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049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C4004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B39A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</w:p>
        </w:tc>
        <w:tc>
          <w:tcPr>
            <w:tcW w:w="432" w:type="dxa"/>
            <w:vAlign w:val="bottom"/>
          </w:tcPr>
          <w:p w14:paraId="40FCB60B" w14:textId="77777777" w:rsidR="00DC4F54" w:rsidRPr="00A62F92" w:rsidRDefault="00DC4F54" w:rsidP="00C40049">
            <w:pPr>
              <w:tabs>
                <w:tab w:val="left" w:pos="367"/>
                <w:tab w:val="left" w:pos="513"/>
              </w:tabs>
              <w:spacing w:after="0" w:line="360" w:lineRule="auto"/>
              <w:ind w:left="-107" w:right="-10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F54" w:rsidRPr="00A62F92" w14:paraId="18A5805E" w14:textId="77777777" w:rsidTr="00666D2C">
        <w:trPr>
          <w:trHeight w:val="250"/>
        </w:trPr>
        <w:tc>
          <w:tcPr>
            <w:tcW w:w="431" w:type="dxa"/>
          </w:tcPr>
          <w:p w14:paraId="769B88DD" w14:textId="77777777" w:rsidR="00DC4F54" w:rsidRPr="00A62F92" w:rsidRDefault="00DC4F54" w:rsidP="00BC2C13">
            <w:pPr>
              <w:pStyle w:val="1"/>
              <w:spacing w:line="360" w:lineRule="auto"/>
              <w:ind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47DE77F4" w14:textId="77777777" w:rsidR="00DC4F54" w:rsidRPr="001B39A8" w:rsidRDefault="00DC4F54" w:rsidP="00BC2C13">
            <w:pPr>
              <w:pStyle w:val="1"/>
              <w:spacing w:line="360" w:lineRule="auto"/>
              <w:ind w:right="-250" w:firstLine="0"/>
              <w:jc w:val="left"/>
              <w:rPr>
                <w:i w:val="0"/>
                <w:sz w:val="28"/>
                <w:szCs w:val="28"/>
              </w:rPr>
            </w:pPr>
            <w:bookmarkStart w:id="7" w:name="_Toc158719819"/>
            <w:bookmarkStart w:id="8" w:name="_Toc158719996"/>
            <w:bookmarkStart w:id="9" w:name="_Toc158720247"/>
            <w:bookmarkStart w:id="10" w:name="_Toc160523569"/>
            <w:bookmarkStart w:id="11" w:name="_Toc160524109"/>
            <w:bookmarkStart w:id="12" w:name="_Toc161564631"/>
            <w:bookmarkStart w:id="13" w:name="_Toc161645570"/>
            <w:r w:rsidRPr="001B39A8">
              <w:rPr>
                <w:i w:val="0"/>
                <w:sz w:val="28"/>
                <w:szCs w:val="28"/>
              </w:rPr>
              <w:t>3.1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8477" w:type="dxa"/>
            <w:vAlign w:val="center"/>
          </w:tcPr>
          <w:p w14:paraId="3CAC943F" w14:textId="77777777" w:rsidR="00DC4F54" w:rsidRPr="00A62F92" w:rsidRDefault="00666D2C" w:rsidP="00DC4F54">
            <w:pPr>
              <w:pStyle w:val="a3"/>
              <w:numPr>
                <w:ilvl w:val="0"/>
                <w:numId w:val="1"/>
              </w:numPr>
              <w:tabs>
                <w:tab w:val="left" w:pos="4184"/>
              </w:tabs>
              <w:spacing w:after="0" w:line="360" w:lineRule="auto"/>
              <w:ind w:left="0" w:right="-109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 обеспечения финансовой безопасности России</w:t>
            </w:r>
            <w:r w:rsidR="00C40049">
              <w:rPr>
                <w:rFonts w:ascii="Times New Roman" w:hAnsi="Times New Roman"/>
                <w:sz w:val="28"/>
                <w:szCs w:val="28"/>
              </w:rPr>
              <w:t>....................................</w:t>
            </w:r>
            <w:r w:rsidR="00DC4F54" w:rsidRPr="00A62F92">
              <w:rPr>
                <w:rFonts w:ascii="Times New Roman" w:hAnsi="Times New Roman"/>
                <w:sz w:val="20"/>
                <w:szCs w:val="20"/>
              </w:rPr>
              <w:t>………</w:t>
            </w:r>
            <w:r w:rsidR="00DC4F54">
              <w:rPr>
                <w:rFonts w:ascii="Times New Roman" w:hAnsi="Times New Roman"/>
                <w:sz w:val="20"/>
                <w:szCs w:val="20"/>
              </w:rPr>
              <w:t>……………………………...</w:t>
            </w:r>
            <w:r w:rsidR="00DC4F54" w:rsidRPr="00A62F92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DC4F54">
              <w:rPr>
                <w:rFonts w:ascii="Times New Roman" w:hAnsi="Times New Roman"/>
                <w:sz w:val="20"/>
                <w:szCs w:val="20"/>
              </w:rPr>
              <w:t>……….</w:t>
            </w:r>
          </w:p>
        </w:tc>
        <w:tc>
          <w:tcPr>
            <w:tcW w:w="432" w:type="dxa"/>
            <w:vAlign w:val="bottom"/>
          </w:tcPr>
          <w:p w14:paraId="43C00F1A" w14:textId="77777777" w:rsidR="00DC4F54" w:rsidRDefault="00DC4F54" w:rsidP="00BC2C13">
            <w:pPr>
              <w:tabs>
                <w:tab w:val="left" w:pos="180"/>
                <w:tab w:val="left" w:pos="367"/>
              </w:tabs>
              <w:spacing w:after="0" w:line="360" w:lineRule="auto"/>
              <w:ind w:left="-207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02699" w14:textId="77777777" w:rsidR="00DC4F54" w:rsidRPr="00A62F92" w:rsidRDefault="00DC4F54" w:rsidP="00C40049">
            <w:pPr>
              <w:tabs>
                <w:tab w:val="left" w:pos="180"/>
                <w:tab w:val="left" w:pos="367"/>
              </w:tabs>
              <w:spacing w:after="0" w:line="360" w:lineRule="auto"/>
              <w:ind w:left="-207" w:right="-10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D2C" w:rsidRPr="00666D2C" w14:paraId="4B8E0926" w14:textId="77777777" w:rsidTr="00666D2C">
        <w:trPr>
          <w:trHeight w:val="250"/>
        </w:trPr>
        <w:tc>
          <w:tcPr>
            <w:tcW w:w="431" w:type="dxa"/>
          </w:tcPr>
          <w:p w14:paraId="203A6640" w14:textId="77777777" w:rsidR="00E22D4D" w:rsidRPr="00A62F92" w:rsidRDefault="00E22D4D" w:rsidP="00BC2C13">
            <w:pPr>
              <w:pStyle w:val="1"/>
              <w:spacing w:line="360" w:lineRule="auto"/>
              <w:ind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7B715F64" w14:textId="77777777" w:rsidR="00E22D4D" w:rsidRPr="001B39A8" w:rsidRDefault="00E22D4D" w:rsidP="00BC2C13">
            <w:pPr>
              <w:pStyle w:val="1"/>
              <w:spacing w:line="360" w:lineRule="auto"/>
              <w:ind w:right="-250" w:firstLine="0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3.2     </w:t>
            </w:r>
          </w:p>
        </w:tc>
        <w:tc>
          <w:tcPr>
            <w:tcW w:w="8477" w:type="dxa"/>
            <w:vAlign w:val="center"/>
          </w:tcPr>
          <w:p w14:paraId="47657DBB" w14:textId="77777777" w:rsidR="00E22D4D" w:rsidRDefault="00666D2C" w:rsidP="00DC4F54">
            <w:pPr>
              <w:pStyle w:val="a3"/>
              <w:numPr>
                <w:ilvl w:val="0"/>
                <w:numId w:val="1"/>
              </w:numPr>
              <w:tabs>
                <w:tab w:val="left" w:pos="4184"/>
              </w:tabs>
              <w:spacing w:after="0" w:line="360" w:lineRule="auto"/>
              <w:ind w:left="0" w:right="-109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меры по обеспечению финансовой безопасности России...........................................................................................................</w:t>
            </w:r>
          </w:p>
        </w:tc>
        <w:tc>
          <w:tcPr>
            <w:tcW w:w="432" w:type="dxa"/>
            <w:vAlign w:val="bottom"/>
          </w:tcPr>
          <w:p w14:paraId="1B955942" w14:textId="77777777" w:rsidR="00E22D4D" w:rsidRDefault="00666D2C" w:rsidP="00BC2C13">
            <w:pPr>
              <w:tabs>
                <w:tab w:val="left" w:pos="180"/>
                <w:tab w:val="left" w:pos="367"/>
              </w:tabs>
              <w:spacing w:after="0" w:line="360" w:lineRule="auto"/>
              <w:ind w:left="-207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C4F54" w:rsidRPr="00A62F92" w14:paraId="73757786" w14:textId="77777777" w:rsidTr="00666D2C">
        <w:trPr>
          <w:trHeight w:val="440"/>
        </w:trPr>
        <w:tc>
          <w:tcPr>
            <w:tcW w:w="9627" w:type="dxa"/>
            <w:gridSpan w:val="4"/>
          </w:tcPr>
          <w:p w14:paraId="2301DE48" w14:textId="77777777" w:rsidR="00DC4F54" w:rsidRPr="00A62F92" w:rsidRDefault="00DC4F54" w:rsidP="00BC2C13">
            <w:pPr>
              <w:pStyle w:val="1"/>
              <w:spacing w:before="120" w:line="360" w:lineRule="auto"/>
              <w:ind w:right="-249" w:firstLine="0"/>
              <w:jc w:val="left"/>
              <w:rPr>
                <w:i w:val="0"/>
                <w:sz w:val="20"/>
                <w:szCs w:val="20"/>
              </w:rPr>
            </w:pPr>
            <w:r w:rsidRPr="00A62F92">
              <w:rPr>
                <w:i w:val="0"/>
                <w:sz w:val="28"/>
                <w:szCs w:val="28"/>
              </w:rPr>
              <w:t>З</w:t>
            </w:r>
            <w:r>
              <w:rPr>
                <w:i w:val="0"/>
                <w:sz w:val="28"/>
                <w:szCs w:val="28"/>
              </w:rPr>
              <w:t>аключение</w:t>
            </w:r>
            <w:r w:rsidRPr="00A62F92">
              <w:rPr>
                <w:i w:val="0"/>
                <w:sz w:val="20"/>
                <w:szCs w:val="20"/>
              </w:rPr>
              <w:t>…</w:t>
            </w:r>
            <w:r>
              <w:rPr>
                <w:i w:val="0"/>
                <w:sz w:val="20"/>
                <w:szCs w:val="20"/>
              </w:rPr>
              <w:t>………</w:t>
            </w:r>
            <w:r w:rsidRPr="00A62F92">
              <w:rPr>
                <w:i w:val="0"/>
                <w:sz w:val="20"/>
                <w:szCs w:val="20"/>
              </w:rPr>
              <w:t>…………………………………………………………………………………………............</w:t>
            </w:r>
          </w:p>
        </w:tc>
        <w:tc>
          <w:tcPr>
            <w:tcW w:w="432" w:type="dxa"/>
            <w:vAlign w:val="bottom"/>
          </w:tcPr>
          <w:p w14:paraId="19B94414" w14:textId="77777777" w:rsidR="00DC4F54" w:rsidRPr="00A62F92" w:rsidRDefault="00310631" w:rsidP="00BC2C13">
            <w:pPr>
              <w:tabs>
                <w:tab w:val="left" w:pos="-216"/>
                <w:tab w:val="left" w:pos="367"/>
              </w:tabs>
              <w:spacing w:after="0" w:line="360" w:lineRule="auto"/>
              <w:ind w:left="-108" w:right="-10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4F54" w:rsidRPr="00DF2EAA" w14:paraId="49229A8C" w14:textId="77777777" w:rsidTr="00666D2C">
        <w:trPr>
          <w:trHeight w:val="440"/>
        </w:trPr>
        <w:tc>
          <w:tcPr>
            <w:tcW w:w="9627" w:type="dxa"/>
            <w:gridSpan w:val="4"/>
          </w:tcPr>
          <w:p w14:paraId="7C773BB9" w14:textId="77777777" w:rsidR="00DC4F54" w:rsidRPr="00A62F92" w:rsidRDefault="00DC4F54" w:rsidP="00BC2C13">
            <w:pPr>
              <w:pStyle w:val="1"/>
              <w:spacing w:before="120" w:line="360" w:lineRule="auto"/>
              <w:ind w:right="-249" w:firstLine="0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Список использованных источников</w:t>
            </w:r>
            <w:r w:rsidRPr="00A62F92">
              <w:rPr>
                <w:i w:val="0"/>
                <w:sz w:val="20"/>
                <w:szCs w:val="20"/>
              </w:rPr>
              <w:t>………….............................</w:t>
            </w:r>
            <w:r>
              <w:rPr>
                <w:i w:val="0"/>
                <w:sz w:val="20"/>
                <w:szCs w:val="20"/>
              </w:rPr>
              <w:t>.................................</w:t>
            </w:r>
            <w:r w:rsidRPr="00A62F92">
              <w:rPr>
                <w:i w:val="0"/>
                <w:sz w:val="20"/>
                <w:szCs w:val="20"/>
              </w:rPr>
              <w:t>...........................</w:t>
            </w:r>
          </w:p>
        </w:tc>
        <w:tc>
          <w:tcPr>
            <w:tcW w:w="432" w:type="dxa"/>
            <w:vAlign w:val="bottom"/>
          </w:tcPr>
          <w:p w14:paraId="053B25B7" w14:textId="77777777" w:rsidR="00DC4F54" w:rsidRPr="00DF2EAA" w:rsidRDefault="00DC4F54" w:rsidP="00310631">
            <w:pPr>
              <w:tabs>
                <w:tab w:val="left" w:pos="-216"/>
                <w:tab w:val="left" w:pos="367"/>
              </w:tabs>
              <w:spacing w:after="0" w:line="360" w:lineRule="auto"/>
              <w:ind w:left="-108" w:right="-10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0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F8FC81F" w14:textId="77777777" w:rsidR="00DC4F54" w:rsidRDefault="00DC4F54" w:rsidP="00F51F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D303E" w14:textId="77777777" w:rsidR="00DC4F54" w:rsidRDefault="00DC4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4" w:name="_GoBack"/>
      <w:bookmarkEnd w:id="14"/>
    </w:p>
    <w:p w14:paraId="61309256" w14:textId="77777777" w:rsidR="007B2F64" w:rsidRDefault="007B2F64" w:rsidP="00F51F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F6AE8F3" w14:textId="77777777" w:rsidR="00F51FC1" w:rsidRDefault="00F51FC1" w:rsidP="00F51F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787D8" w14:textId="77777777" w:rsidR="007B2F64" w:rsidRP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Сегодня, в условиях жесточайшей политической и экономической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конкуренции государств, активно используются различные методы давления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друг на друга, одним из таких методов является воздействие на его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финансовую систему.</w:t>
      </w:r>
    </w:p>
    <w:p w14:paraId="7BA353F0" w14:textId="77777777" w:rsidR="007B2F64" w:rsidRP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Финансовая система играет одну из ключевых ролей в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функционировании экон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мической системы. Она по сути обслуживает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производство, распределение, обмен и потребление.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Так, события последних десятилетий такие, как огромное количество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мошенничеств в финансовой сфере, гиперинфляция и закономерное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стремление население ухода от расчетов в национальной валюте в 1990-е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годы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привели к коллапсу в экономике и дефолту 1998 г. Далее мировой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кризис 2008 г., имевший корни в финансовом секторе США, потряс нашу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экономику. Потрясение отечественной экономической системы в 2014 г.,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путем дестабилизации служила также финансовая система.</w:t>
      </w:r>
    </w:p>
    <w:p w14:paraId="43D822A9" w14:textId="77777777" w:rsid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Подобные события служат шоком и тормозом для экономики, потому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что бьют по субъектам этой системы как и по потребителям, так и по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производителям. Чтобы наглядно это показать на примере каждого из нас,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достаточно вспомнить сколько мы покупали в 2013 г.(или ранее) в магазине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на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1000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руб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 xml:space="preserve"> и сколько сейчас на эту же сумму – количество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товаров значительно сократилось, это является обычным проявлением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инфляции.  С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тоит отметить, что номинальные доходы населения увеличились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не так сильно и не компенсирует рост инфляции – снижение реальных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доходов.</w:t>
      </w:r>
    </w:p>
    <w:p w14:paraId="55B68CA1" w14:textId="77777777" w:rsid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Исходя из этой ситуации основная часть населения сокращает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покупки, соответственно деньги к продавцам не доходят, они сокращают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 xml:space="preserve">производство, экономическое развитие значит становится отрицательным. </w:t>
      </w:r>
    </w:p>
    <w:p w14:paraId="573DD128" w14:textId="77777777" w:rsidR="007B2F64" w:rsidRP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это мы рассмотрели только механизм влияния финансовых потрясения на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экономику через потребителя, но это воздействие происходит и со стороны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 xml:space="preserve">финансовых организаций, которые, обеспечивая возвратность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lastRenderedPageBreak/>
        <w:t>выдаваемых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 xml:space="preserve">средств, отказывают в </w:t>
      </w:r>
      <w:r w:rsidR="00666D2C">
        <w:rPr>
          <w:rFonts w:ascii="Times New Roman" w:hAnsi="Times New Roman" w:cs="Times New Roman"/>
          <w:color w:val="00000A"/>
          <w:sz w:val="28"/>
          <w:szCs w:val="28"/>
        </w:rPr>
        <w:t>выдаче займов многим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666D2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с их точки зрения, ненадежным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производителям, которых становится все больше в таких условиях. В это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время государство тоже попадает в неблагоприятную ситуацию, ведь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сокращаются и реальные доходы государства.</w:t>
      </w:r>
    </w:p>
    <w:p w14:paraId="798DCF1C" w14:textId="77777777" w:rsidR="007B2F64" w:rsidRP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Таким образом, мы видим тесное переплетение финансовой системы и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экономики страны, ровно также взаимосвязана финансовая и экономическая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безопасности, о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беспечение которых призвано предотвратить такие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проявления или минимизировать негативные последствия.</w:t>
      </w:r>
    </w:p>
    <w:p w14:paraId="504F4E5F" w14:textId="77777777" w:rsidR="007B2F64" w:rsidRP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Исходя из вышесказанного и, особенно, приведенных примеров, следует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вывод о актуальности исследования финансовой безопасности России и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 xml:space="preserve">способов ее 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укрепления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в современных условиях.</w:t>
      </w:r>
    </w:p>
    <w:p w14:paraId="0D7E6D41" w14:textId="77777777" w:rsidR="007B2F64" w:rsidRP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Объект исследования – финансовая безопасность России в условиях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потрясений и штатного ее функционирования.</w:t>
      </w:r>
    </w:p>
    <w:p w14:paraId="67171935" w14:textId="77777777" w:rsidR="001708EE" w:rsidRPr="001708EE" w:rsidRDefault="001708EE" w:rsidP="00170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EE">
        <w:rPr>
          <w:rFonts w:ascii="Times New Roman" w:hAnsi="Times New Roman" w:cs="Times New Roman"/>
          <w:sz w:val="28"/>
          <w:szCs w:val="28"/>
        </w:rPr>
        <w:t>Предметом исследования является финансово-правовые отношения, возникающие в ходе обеспечения и поиска перспективных направлений укрепления финансовой безопасности России.</w:t>
      </w:r>
    </w:p>
    <w:p w14:paraId="2F5D331D" w14:textId="77777777" w:rsidR="001708EE" w:rsidRPr="001708EE" w:rsidRDefault="001708EE" w:rsidP="00170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EE">
        <w:rPr>
          <w:rFonts w:ascii="Times New Roman" w:hAnsi="Times New Roman" w:cs="Times New Roman"/>
          <w:sz w:val="28"/>
          <w:szCs w:val="28"/>
        </w:rPr>
        <w:t>При выполнении работы применялись методы анализа, сравнения, группировки данных.</w:t>
      </w:r>
    </w:p>
    <w:p w14:paraId="0889083B" w14:textId="257EAC30" w:rsidR="007B2F64" w:rsidRDefault="007B2F64" w:rsidP="00170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50382">
        <w:rPr>
          <w:rFonts w:ascii="Times New Roman" w:hAnsi="Times New Roman" w:cs="Times New Roman"/>
          <w:color w:val="00000A"/>
          <w:sz w:val="28"/>
          <w:szCs w:val="28"/>
        </w:rPr>
        <w:t>Целью написания данной курсовой работы является установление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важности финансового сектора для экономики, способов оценки финансовой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безопасности и анализ современного обеспечения финансовой безопасности</w:t>
      </w:r>
      <w:r w:rsidR="00D503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России.</w:t>
      </w:r>
    </w:p>
    <w:p w14:paraId="0C0D6BCB" w14:textId="77777777" w:rsidR="00D50382" w:rsidRDefault="007B2F64" w:rsidP="00D50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82">
        <w:rPr>
          <w:rFonts w:ascii="Times New Roman" w:hAnsi="Times New Roman" w:cs="Times New Roman"/>
          <w:color w:val="000000"/>
          <w:sz w:val="28"/>
          <w:szCs w:val="28"/>
        </w:rPr>
        <w:t>В соответствии с целью изучения были установлены соответствующие</w:t>
      </w:r>
      <w:r w:rsidR="00D50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79ED1299" w14:textId="77777777" w:rsidR="00D50382" w:rsidRDefault="007B2F64" w:rsidP="00AE52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t>установление экономической сущ</w:t>
      </w:r>
      <w:r w:rsidR="00D50382">
        <w:rPr>
          <w:rFonts w:ascii="Times New Roman" w:hAnsi="Times New Roman"/>
          <w:color w:val="000000"/>
          <w:sz w:val="28"/>
          <w:szCs w:val="28"/>
        </w:rPr>
        <w:t>ности «финансовой безопасности»;</w:t>
      </w:r>
    </w:p>
    <w:p w14:paraId="16EF7F35" w14:textId="77777777" w:rsidR="007B2F64" w:rsidRPr="00D50382" w:rsidRDefault="007B2F64" w:rsidP="00AE52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t>место финансовой безопасности в обеспечении экономической</w:t>
      </w:r>
    </w:p>
    <w:p w14:paraId="7CEFBF09" w14:textId="77777777" w:rsidR="00D50382" w:rsidRDefault="007B2F64" w:rsidP="00AE5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82">
        <w:rPr>
          <w:rFonts w:ascii="Times New Roman" w:hAnsi="Times New Roman" w:cs="Times New Roman"/>
          <w:color w:val="000000"/>
          <w:sz w:val="28"/>
          <w:szCs w:val="28"/>
        </w:rPr>
        <w:t>безопасности страны</w:t>
      </w:r>
      <w:r w:rsidR="00D503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80B19C" w14:textId="77777777" w:rsidR="007B2F64" w:rsidRPr="00D50382" w:rsidRDefault="007B2F64" w:rsidP="00AE52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t>установление показателей и методов оценки финансовой</w:t>
      </w:r>
    </w:p>
    <w:p w14:paraId="282A7288" w14:textId="77777777" w:rsidR="00D50382" w:rsidRDefault="007B2F64" w:rsidP="00AE5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82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D503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78A278" w14:textId="77777777" w:rsidR="00D50382" w:rsidRDefault="007B2F64" w:rsidP="00AE52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lastRenderedPageBreak/>
        <w:t>оценка</w:t>
      </w:r>
      <w:r w:rsidR="00D50382">
        <w:rPr>
          <w:rFonts w:ascii="Times New Roman" w:hAnsi="Times New Roman"/>
          <w:color w:val="000000"/>
          <w:sz w:val="28"/>
          <w:szCs w:val="28"/>
        </w:rPr>
        <w:t xml:space="preserve"> финансовой безопасности России; </w:t>
      </w:r>
    </w:p>
    <w:p w14:paraId="51FDD858" w14:textId="77777777" w:rsidR="00D50382" w:rsidRDefault="007B2F64" w:rsidP="00AE52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t>установле</w:t>
      </w:r>
      <w:r w:rsidR="00D50382">
        <w:rPr>
          <w:rFonts w:ascii="Times New Roman" w:hAnsi="Times New Roman"/>
          <w:color w:val="000000"/>
          <w:sz w:val="28"/>
          <w:szCs w:val="28"/>
        </w:rPr>
        <w:t xml:space="preserve">ние угроз финансовой системы РФ; </w:t>
      </w:r>
    </w:p>
    <w:p w14:paraId="12618076" w14:textId="77777777" w:rsidR="00D50382" w:rsidRDefault="007B2F64" w:rsidP="00AE52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t>определение пробле</w:t>
      </w:r>
      <w:r w:rsidR="00AE5273">
        <w:rPr>
          <w:rFonts w:ascii="Times New Roman" w:hAnsi="Times New Roman"/>
          <w:color w:val="000000"/>
          <w:sz w:val="28"/>
          <w:szCs w:val="28"/>
        </w:rPr>
        <w:t xml:space="preserve">м и их методы решения в системе </w:t>
      </w:r>
      <w:r w:rsidRPr="00D50382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D503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382">
        <w:rPr>
          <w:rFonts w:ascii="Times New Roman" w:hAnsi="Times New Roman"/>
          <w:color w:val="000000"/>
          <w:sz w:val="28"/>
          <w:szCs w:val="28"/>
        </w:rPr>
        <w:t>финансовой бе</w:t>
      </w:r>
      <w:r w:rsidR="00D50382">
        <w:rPr>
          <w:rFonts w:ascii="Times New Roman" w:hAnsi="Times New Roman"/>
          <w:color w:val="000000"/>
          <w:sz w:val="28"/>
          <w:szCs w:val="28"/>
        </w:rPr>
        <w:t xml:space="preserve">зопасности Российской Федерации; </w:t>
      </w:r>
    </w:p>
    <w:p w14:paraId="4189F633" w14:textId="77777777" w:rsidR="007B2F64" w:rsidRPr="00AE5273" w:rsidRDefault="007B2F64" w:rsidP="00AE52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382">
        <w:rPr>
          <w:rFonts w:ascii="Times New Roman" w:hAnsi="Times New Roman"/>
          <w:color w:val="000000"/>
          <w:sz w:val="28"/>
          <w:szCs w:val="28"/>
        </w:rPr>
        <w:t>выявление мер</w:t>
      </w:r>
      <w:r w:rsidR="00AE5273">
        <w:rPr>
          <w:rFonts w:ascii="Times New Roman" w:hAnsi="Times New Roman"/>
          <w:color w:val="000000"/>
          <w:sz w:val="28"/>
          <w:szCs w:val="28"/>
        </w:rPr>
        <w:t xml:space="preserve"> укрепления </w:t>
      </w:r>
      <w:r w:rsidRPr="00D50382">
        <w:rPr>
          <w:rFonts w:ascii="Times New Roman" w:hAnsi="Times New Roman"/>
          <w:color w:val="000000"/>
          <w:sz w:val="28"/>
          <w:szCs w:val="28"/>
        </w:rPr>
        <w:t xml:space="preserve"> финансовой</w:t>
      </w:r>
      <w:r w:rsidR="00AE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273">
        <w:rPr>
          <w:rFonts w:ascii="Times New Roman" w:hAnsi="Times New Roman"/>
          <w:color w:val="000000"/>
          <w:sz w:val="28"/>
          <w:szCs w:val="28"/>
        </w:rPr>
        <w:t>безопасности России.</w:t>
      </w:r>
    </w:p>
    <w:p w14:paraId="64B6D95E" w14:textId="77777777" w:rsidR="007B2F64" w:rsidRDefault="007B2F64" w:rsidP="00AE5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82">
        <w:rPr>
          <w:rFonts w:ascii="Times New Roman" w:hAnsi="Times New Roman" w:cs="Times New Roman"/>
          <w:color w:val="000000"/>
          <w:sz w:val="28"/>
          <w:szCs w:val="28"/>
        </w:rPr>
        <w:t>Структура научной работы представляет собой введение, три главы,</w:t>
      </w:r>
      <w:r w:rsidR="00AE5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382">
        <w:rPr>
          <w:rFonts w:ascii="Times New Roman" w:hAnsi="Times New Roman" w:cs="Times New Roman"/>
          <w:color w:val="000000"/>
          <w:sz w:val="28"/>
          <w:szCs w:val="28"/>
        </w:rPr>
        <w:t>заключение, список использованных источников</w:t>
      </w:r>
      <w:r w:rsidR="00D50382" w:rsidRPr="00D503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BDD8FE" w14:textId="77777777" w:rsidR="00AE5273" w:rsidRDefault="00AE5273" w:rsidP="00AE52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F3A6D0D" w14:textId="77777777" w:rsidR="00AE5273" w:rsidRDefault="00AE5273" w:rsidP="00AE5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Теоретические аспекты исследования финансовой безопасности государства</w:t>
      </w:r>
    </w:p>
    <w:p w14:paraId="2F767154" w14:textId="77777777" w:rsidR="00AE5273" w:rsidRDefault="00AE5273" w:rsidP="00AE5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E662AD" w14:textId="77777777" w:rsidR="00AE5273" w:rsidRDefault="00AE5273" w:rsidP="00AE5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 Финансовая безопасность государства: понятие, сущность, содержание</w:t>
      </w:r>
    </w:p>
    <w:p w14:paraId="3A648BC5" w14:textId="77777777" w:rsidR="00AE5273" w:rsidRDefault="00AE5273" w:rsidP="00AE52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52E766" w14:textId="77777777" w:rsidR="00AE5273" w:rsidRPr="0027543A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27543A">
        <w:rPr>
          <w:rFonts w:ascii="Times New Roman" w:hAnsi="Times New Roman" w:cs="Times New Roman"/>
          <w:sz w:val="28"/>
          <w:szCs w:val="28"/>
        </w:rPr>
        <w:t>обеспечении финансовой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очень насущной</w:t>
      </w:r>
      <w:r w:rsidRPr="0027543A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7543A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7543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зависит устойчив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7543A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ост </w:t>
      </w:r>
      <w:r w:rsidRPr="0027543A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его суверенитет и территориальная целостность. Именно </w:t>
      </w:r>
      <w:r>
        <w:rPr>
          <w:rFonts w:ascii="Times New Roman" w:hAnsi="Times New Roman" w:cs="Times New Roman"/>
          <w:sz w:val="28"/>
          <w:szCs w:val="28"/>
        </w:rPr>
        <w:t>проводимая денежно-</w:t>
      </w:r>
      <w:r w:rsidRPr="0027543A">
        <w:rPr>
          <w:rFonts w:ascii="Times New Roman" w:hAnsi="Times New Roman" w:cs="Times New Roman"/>
          <w:sz w:val="28"/>
          <w:szCs w:val="28"/>
        </w:rPr>
        <w:t xml:space="preserve">кредитная политика, организация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2754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валютного контроля 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регулирования составляют основу финансовой системы государства.</w:t>
      </w:r>
    </w:p>
    <w:p w14:paraId="0D83FDF0" w14:textId="77777777" w:rsidR="00AE5273" w:rsidRPr="0027543A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Для Российской Федерации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обеспечения финансовой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7543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из наиболее острых.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27543A">
        <w:rPr>
          <w:rFonts w:ascii="Times New Roman" w:hAnsi="Times New Roman" w:cs="Times New Roman"/>
          <w:sz w:val="28"/>
          <w:szCs w:val="28"/>
        </w:rPr>
        <w:t>, что формирование мировой финансовой системы прошло без участия Российской империи, СССР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>современной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5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Следовательно, Российская федерация должна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была вступить в игру </w:t>
      </w:r>
      <w:r>
        <w:rPr>
          <w:rFonts w:ascii="Times New Roman" w:hAnsi="Times New Roman" w:cs="Times New Roman"/>
          <w:sz w:val="28"/>
          <w:szCs w:val="28"/>
        </w:rPr>
        <w:t>глобальных</w:t>
      </w:r>
      <w:r w:rsidRPr="0027543A">
        <w:rPr>
          <w:rFonts w:ascii="Times New Roman" w:hAnsi="Times New Roman" w:cs="Times New Roman"/>
          <w:sz w:val="28"/>
          <w:szCs w:val="28"/>
        </w:rPr>
        <w:t xml:space="preserve"> финансов, не </w:t>
      </w:r>
      <w:r>
        <w:rPr>
          <w:rFonts w:ascii="Times New Roman" w:hAnsi="Times New Roman" w:cs="Times New Roman"/>
          <w:sz w:val="28"/>
          <w:szCs w:val="28"/>
        </w:rPr>
        <w:t>участвуя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7543A">
        <w:rPr>
          <w:rFonts w:ascii="Times New Roman" w:hAnsi="Times New Roman" w:cs="Times New Roman"/>
          <w:sz w:val="28"/>
          <w:szCs w:val="28"/>
        </w:rPr>
        <w:t xml:space="preserve">правил. Последствия этого наша страна постоянно ощущает. Это </w:t>
      </w:r>
      <w:r>
        <w:rPr>
          <w:rFonts w:ascii="Times New Roman" w:hAnsi="Times New Roman" w:cs="Times New Roman"/>
          <w:sz w:val="28"/>
          <w:szCs w:val="28"/>
        </w:rPr>
        <w:t>и экономический кризис 1998 г.</w:t>
      </w:r>
      <w:r w:rsidRPr="0027543A">
        <w:rPr>
          <w:rFonts w:ascii="Times New Roman" w:hAnsi="Times New Roman" w:cs="Times New Roman"/>
          <w:sz w:val="28"/>
          <w:szCs w:val="28"/>
        </w:rPr>
        <w:t xml:space="preserve">, и угроза Д. Кэмерона об отключении банковской системы России от системы SWIFT, и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7543A">
        <w:rPr>
          <w:rFonts w:ascii="Times New Roman" w:hAnsi="Times New Roman" w:cs="Times New Roman"/>
          <w:sz w:val="28"/>
          <w:szCs w:val="28"/>
        </w:rPr>
        <w:t>давлени</w:t>
      </w:r>
      <w:r>
        <w:rPr>
          <w:rFonts w:ascii="Times New Roman" w:hAnsi="Times New Roman" w:cs="Times New Roman"/>
          <w:sz w:val="28"/>
          <w:szCs w:val="28"/>
        </w:rPr>
        <w:t>я через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экономических санкций и т.д. Все это самым </w:t>
      </w:r>
      <w:r>
        <w:rPr>
          <w:rFonts w:ascii="Times New Roman" w:hAnsi="Times New Roman" w:cs="Times New Roman"/>
          <w:sz w:val="28"/>
          <w:szCs w:val="28"/>
        </w:rPr>
        <w:t>отрицательным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образом сказывается на всей внешнеэкономической деятельности государства.</w:t>
      </w:r>
    </w:p>
    <w:p w14:paraId="1BB1976A" w14:textId="77777777" w:rsidR="00AE5273" w:rsidRPr="0027543A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нынешних</w:t>
      </w:r>
      <w:r w:rsidRPr="0027543A">
        <w:rPr>
          <w:rFonts w:ascii="Times New Roman" w:hAnsi="Times New Roman" w:cs="Times New Roman"/>
          <w:sz w:val="28"/>
          <w:szCs w:val="28"/>
        </w:rPr>
        <w:t xml:space="preserve"> условиях в</w:t>
      </w:r>
      <w:r>
        <w:rPr>
          <w:rFonts w:ascii="Times New Roman" w:hAnsi="Times New Roman" w:cs="Times New Roman"/>
          <w:sz w:val="28"/>
          <w:szCs w:val="28"/>
        </w:rPr>
        <w:t xml:space="preserve">лияние глобальных </w:t>
      </w:r>
      <w:r w:rsidRPr="0027543A">
        <w:rPr>
          <w:rFonts w:ascii="Times New Roman" w:hAnsi="Times New Roman" w:cs="Times New Roman"/>
          <w:sz w:val="28"/>
          <w:szCs w:val="28"/>
        </w:rPr>
        <w:t xml:space="preserve">финансов, мировых финансовых систем на отдельно взятое государство переходит на качественно новый уровень. </w:t>
      </w:r>
      <w:r>
        <w:rPr>
          <w:rFonts w:ascii="Times New Roman" w:hAnsi="Times New Roman" w:cs="Times New Roman"/>
          <w:sz w:val="28"/>
          <w:szCs w:val="28"/>
        </w:rPr>
        <w:t>Учитывая ведущее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4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занимает </w:t>
      </w:r>
      <w:r w:rsidRPr="0027543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 современной экономике, мы </w:t>
      </w:r>
      <w:r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27543A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27543A">
        <w:rPr>
          <w:rFonts w:ascii="Times New Roman" w:hAnsi="Times New Roman" w:cs="Times New Roman"/>
          <w:sz w:val="28"/>
          <w:szCs w:val="28"/>
        </w:rPr>
        <w:t xml:space="preserve"> как экономику, управляемую в основ</w:t>
      </w:r>
      <w:r>
        <w:rPr>
          <w:rFonts w:ascii="Times New Roman" w:hAnsi="Times New Roman" w:cs="Times New Roman"/>
          <w:sz w:val="28"/>
          <w:szCs w:val="28"/>
        </w:rPr>
        <w:t xml:space="preserve">ном посредством </w:t>
      </w:r>
      <w:r w:rsidRPr="0027543A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543A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рычагов, финансовых стимулов и в финансовых целях</w:t>
      </w:r>
      <w:r>
        <w:rPr>
          <w:rFonts w:ascii="Times New Roman" w:hAnsi="Times New Roman" w:cs="Times New Roman"/>
          <w:sz w:val="28"/>
          <w:szCs w:val="28"/>
        </w:rPr>
        <w:t xml:space="preserve">. Все это приводит к установлению </w:t>
      </w:r>
      <w:r w:rsidRPr="0027543A">
        <w:rPr>
          <w:rFonts w:ascii="Times New Roman" w:hAnsi="Times New Roman" w:cs="Times New Roman"/>
          <w:sz w:val="28"/>
          <w:szCs w:val="28"/>
        </w:rPr>
        <w:t>особой финансовой власти, которая</w:t>
      </w:r>
      <w:r>
        <w:rPr>
          <w:rFonts w:ascii="Times New Roman" w:hAnsi="Times New Roman" w:cs="Times New Roman"/>
          <w:sz w:val="28"/>
          <w:szCs w:val="28"/>
        </w:rPr>
        <w:t xml:space="preserve"> владея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мировыми </w:t>
      </w:r>
      <w:r w:rsidRPr="0027543A">
        <w:rPr>
          <w:rFonts w:ascii="Times New Roman" w:hAnsi="Times New Roman" w:cs="Times New Roman"/>
          <w:sz w:val="28"/>
          <w:szCs w:val="28"/>
        </w:rPr>
        <w:lastRenderedPageBreak/>
        <w:t>деньгами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43A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аясь стоимостью, управля</w:t>
      </w:r>
      <w:r w:rsidRPr="0027543A">
        <w:rPr>
          <w:rFonts w:ascii="Times New Roman" w:hAnsi="Times New Roman" w:cs="Times New Roman"/>
          <w:sz w:val="28"/>
          <w:szCs w:val="28"/>
        </w:rPr>
        <w:t xml:space="preserve">я финансовыми потоками </w:t>
      </w:r>
      <w:r>
        <w:rPr>
          <w:rFonts w:ascii="Times New Roman" w:hAnsi="Times New Roman" w:cs="Times New Roman"/>
          <w:sz w:val="28"/>
          <w:szCs w:val="28"/>
        </w:rPr>
        <w:t>воздействует</w:t>
      </w:r>
      <w:r w:rsidRPr="0027543A">
        <w:rPr>
          <w:rFonts w:ascii="Times New Roman" w:hAnsi="Times New Roman" w:cs="Times New Roman"/>
          <w:sz w:val="28"/>
          <w:szCs w:val="28"/>
        </w:rPr>
        <w:t xml:space="preserve"> на все мировое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на отдельные государства.</w:t>
      </w:r>
    </w:p>
    <w:p w14:paraId="070A6BF8" w14:textId="77777777" w:rsidR="00AE5273" w:rsidRPr="0027543A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подходов к определению финансовой безопасности</w:t>
      </w:r>
      <w:r w:rsidRPr="002754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именно</w:t>
      </w:r>
      <w:r w:rsidR="00A358CC">
        <w:rPr>
          <w:rFonts w:ascii="Times New Roman" w:hAnsi="Times New Roman" w:cs="Times New Roman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>:</w:t>
      </w:r>
    </w:p>
    <w:p w14:paraId="35DCADE2" w14:textId="77777777" w:rsidR="002E1CA0" w:rsidRDefault="00AE5273" w:rsidP="002E1CA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273">
        <w:rPr>
          <w:rFonts w:ascii="Times New Roman" w:hAnsi="Times New Roman"/>
          <w:sz w:val="28"/>
          <w:szCs w:val="28"/>
        </w:rPr>
        <w:t xml:space="preserve">с ресурсно-функциональной точки зрения, финансовая безопасность </w:t>
      </w:r>
      <w:r w:rsidR="002E1CA0" w:rsidRPr="00D50382">
        <w:rPr>
          <w:rFonts w:ascii="Times New Roman" w:hAnsi="Times New Roman"/>
          <w:color w:val="00000A"/>
          <w:sz w:val="28"/>
          <w:szCs w:val="28"/>
        </w:rPr>
        <w:t>–</w:t>
      </w:r>
      <w:r w:rsidRPr="00AE5273">
        <w:rPr>
          <w:rFonts w:ascii="Times New Roman" w:hAnsi="Times New Roman"/>
          <w:sz w:val="28"/>
          <w:szCs w:val="28"/>
        </w:rPr>
        <w:t xml:space="preserve"> защищенность финансовых интересов экономических субъектов на всех уровнях финансовых отношений; обеспеченность предприятий, домохозяйств, учреждений, областей, регионов, секторов и сфер государственной экономики финансовыми ресурсами, необходимыми для удовлетворения их потребностей и выполнения обязательств;</w:t>
      </w:r>
      <w:r w:rsidR="002E1CA0">
        <w:rPr>
          <w:rFonts w:ascii="Times New Roman" w:hAnsi="Times New Roman"/>
          <w:sz w:val="28"/>
          <w:szCs w:val="28"/>
        </w:rPr>
        <w:t xml:space="preserve"> </w:t>
      </w:r>
    </w:p>
    <w:p w14:paraId="6E07980E" w14:textId="77777777" w:rsidR="002E1CA0" w:rsidRDefault="00AE5273" w:rsidP="002E1CA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с позиции статики, финансовая безопасность </w:t>
      </w:r>
      <w:r w:rsidR="002E1CA0" w:rsidRPr="00D50382">
        <w:rPr>
          <w:rFonts w:ascii="Times New Roman" w:hAnsi="Times New Roman"/>
          <w:color w:val="00000A"/>
          <w:sz w:val="28"/>
          <w:szCs w:val="28"/>
        </w:rPr>
        <w:t>–</w:t>
      </w:r>
      <w:r w:rsidRPr="002E1CA0">
        <w:rPr>
          <w:rFonts w:ascii="Times New Roman" w:hAnsi="Times New Roman"/>
          <w:sz w:val="28"/>
          <w:szCs w:val="28"/>
        </w:rPr>
        <w:t xml:space="preserve"> такое состояние денежно-кредитной,</w:t>
      </w:r>
      <w:r w:rsidR="002E1C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финансовой, банковской, валютной, налоговой, бюджетной, таможенно-тарифной, фондовой и</w:t>
      </w:r>
      <w:r w:rsidR="002E1C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инвестиционной систем, характеризующихся сбалансированностью, устойчивостью к внешнему и внутреннему негативному воздействию, способностью предупредить внешнюю финансовую экспансию, обеспечить эффективное функционирование национальной экономической системы и экономическое развитие;</w:t>
      </w:r>
      <w:r w:rsidR="002E1CA0">
        <w:rPr>
          <w:rFonts w:ascii="Times New Roman" w:hAnsi="Times New Roman"/>
          <w:sz w:val="28"/>
          <w:szCs w:val="28"/>
        </w:rPr>
        <w:t xml:space="preserve"> </w:t>
      </w:r>
    </w:p>
    <w:p w14:paraId="346152F0" w14:textId="77777777" w:rsidR="00AE5273" w:rsidRPr="002E1CA0" w:rsidRDefault="00AE5273" w:rsidP="002E1CA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в контексте нормативно-правового регулирования, финансовая безопасность подразумевает создание таких условий функционирования финансовой системы, при которых нет возможности направлять финансовые потоки в неурегулированные законодательством сферы их использования и максимально уменьшена</w:t>
      </w:r>
      <w:r w:rsidR="002E1C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вероятность злоупотреблений финансовыми ресурсами.</w:t>
      </w:r>
    </w:p>
    <w:p w14:paraId="14B792CA" w14:textId="77777777" w:rsidR="00AE5273" w:rsidRPr="0027543A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Pr="002754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27543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ю понимается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защищенность финансовых интересов; определенный уровень стабильности и </w:t>
      </w:r>
      <w:r>
        <w:rPr>
          <w:rFonts w:ascii="Times New Roman" w:hAnsi="Times New Roman" w:cs="Times New Roman"/>
          <w:sz w:val="28"/>
          <w:szCs w:val="28"/>
        </w:rPr>
        <w:t>независимости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финансовой системы страны в условиях в</w:t>
      </w:r>
      <w:r>
        <w:rPr>
          <w:rFonts w:ascii="Times New Roman" w:hAnsi="Times New Roman" w:cs="Times New Roman"/>
          <w:sz w:val="28"/>
          <w:szCs w:val="28"/>
        </w:rPr>
        <w:t>оздействия</w:t>
      </w:r>
      <w:r w:rsidR="002E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2E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разрушающих факторов</w:t>
      </w:r>
      <w:r w:rsidRPr="0027543A">
        <w:rPr>
          <w:rFonts w:ascii="Times New Roman" w:hAnsi="Times New Roman" w:cs="Times New Roman"/>
          <w:sz w:val="28"/>
          <w:szCs w:val="28"/>
        </w:rPr>
        <w:t xml:space="preserve">; способность финансовой системы обеспечить эффективное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543A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E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2754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86FB70" w14:textId="77777777" w:rsidR="00AE5273" w:rsidRPr="0027543A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lastRenderedPageBreak/>
        <w:t xml:space="preserve">Финансовая безопасность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E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самостоятельно </w:t>
      </w:r>
      <w:r w:rsidRPr="0027543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свою экономико-финансовую политику в соответствии с </w:t>
      </w:r>
      <w:r w:rsidRPr="0027543A">
        <w:rPr>
          <w:rFonts w:ascii="Times New Roman" w:hAnsi="Times New Roman" w:cs="Times New Roman"/>
          <w:sz w:val="28"/>
          <w:szCs w:val="28"/>
        </w:rPr>
        <w:t xml:space="preserve">национальными интересами. Финансовая безопасность государства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возможн</w:t>
      </w:r>
      <w:r w:rsidRPr="0027543A">
        <w:rPr>
          <w:rFonts w:ascii="Times New Roman" w:hAnsi="Times New Roman" w:cs="Times New Roman"/>
          <w:sz w:val="28"/>
          <w:szCs w:val="28"/>
        </w:rPr>
        <w:t>ости</w:t>
      </w:r>
      <w:r w:rsidR="00A358CC">
        <w:rPr>
          <w:rFonts w:ascii="Times New Roman" w:hAnsi="Times New Roman" w:cs="Times New Roman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>:</w:t>
      </w:r>
    </w:p>
    <w:p w14:paraId="1268F066" w14:textId="77777777" w:rsidR="002E1CA0" w:rsidRDefault="00AE5273" w:rsidP="002E1CA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обеспечивать стабильность</w:t>
      </w:r>
      <w:r w:rsidR="002E1CA0" w:rsidRPr="002E1C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расчетно-платежной системы и основных финансовых показателей;</w:t>
      </w:r>
      <w:r w:rsidR="002E1CA0">
        <w:rPr>
          <w:rFonts w:ascii="Times New Roman" w:hAnsi="Times New Roman"/>
          <w:sz w:val="28"/>
          <w:szCs w:val="28"/>
        </w:rPr>
        <w:t xml:space="preserve"> </w:t>
      </w:r>
    </w:p>
    <w:p w14:paraId="5EDB446E" w14:textId="77777777" w:rsidR="002E1CA0" w:rsidRDefault="00AE5273" w:rsidP="002E1CA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нейтрализовать воздействие глобальных</w:t>
      </w:r>
      <w:r w:rsidR="002E1C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 xml:space="preserve">экономических кризисов и целенаправленных действий </w:t>
      </w:r>
      <w:r w:rsidR="002E1CA0">
        <w:rPr>
          <w:rFonts w:ascii="Times New Roman" w:hAnsi="Times New Roman"/>
          <w:sz w:val="28"/>
          <w:szCs w:val="28"/>
        </w:rPr>
        <w:t xml:space="preserve">других </w:t>
      </w:r>
      <w:r w:rsidRPr="002E1CA0">
        <w:rPr>
          <w:rFonts w:ascii="Times New Roman" w:hAnsi="Times New Roman"/>
          <w:sz w:val="28"/>
          <w:szCs w:val="28"/>
        </w:rPr>
        <w:t>государств, транснациональных корпораций и др</w:t>
      </w:r>
      <w:r w:rsidR="002E1CA0">
        <w:rPr>
          <w:rFonts w:ascii="Times New Roman" w:hAnsi="Times New Roman"/>
          <w:sz w:val="28"/>
          <w:szCs w:val="28"/>
        </w:rPr>
        <w:t>. и</w:t>
      </w:r>
      <w:r w:rsidRPr="002E1CA0">
        <w:rPr>
          <w:rFonts w:ascii="Times New Roman" w:hAnsi="Times New Roman"/>
          <w:sz w:val="28"/>
          <w:szCs w:val="28"/>
        </w:rPr>
        <w:t xml:space="preserve"> теневых (кланово-корпоративных, мафиозных и др.) структур на политическую, социальную и экономико-финансовую системы;</w:t>
      </w:r>
      <w:r w:rsidR="002E1CA0">
        <w:rPr>
          <w:rFonts w:ascii="Times New Roman" w:hAnsi="Times New Roman"/>
          <w:sz w:val="28"/>
          <w:szCs w:val="28"/>
        </w:rPr>
        <w:t xml:space="preserve"> </w:t>
      </w:r>
    </w:p>
    <w:p w14:paraId="1CDD25D3" w14:textId="77777777" w:rsidR="002E1CA0" w:rsidRDefault="00AE5273" w:rsidP="002E1CA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предотвращать крупномасштабную утечку капиталов за границу, «бегство капитала» из реального сектора экономики;</w:t>
      </w:r>
      <w:r w:rsidR="002E1CA0">
        <w:rPr>
          <w:rFonts w:ascii="Times New Roman" w:hAnsi="Times New Roman"/>
          <w:sz w:val="28"/>
          <w:szCs w:val="28"/>
        </w:rPr>
        <w:t xml:space="preserve"> </w:t>
      </w:r>
    </w:p>
    <w:p w14:paraId="6B00DEC6" w14:textId="77777777" w:rsidR="002E1CA0" w:rsidRDefault="00AE5273" w:rsidP="002E1CA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не допускать конфликты между различными уровнями и ветвями власти</w:t>
      </w:r>
      <w:r w:rsidR="002E1C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относительно распределения и использования бюджетных средств;</w:t>
      </w:r>
    </w:p>
    <w:p w14:paraId="1B6F4AF1" w14:textId="77777777" w:rsidR="002E1CA0" w:rsidRDefault="00AE5273" w:rsidP="002E1CA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привлекать и наиболее эффективно использовать иностранные заимствования;</w:t>
      </w:r>
      <w:r w:rsidR="002E1CA0">
        <w:rPr>
          <w:rFonts w:ascii="Times New Roman" w:hAnsi="Times New Roman"/>
          <w:sz w:val="28"/>
          <w:szCs w:val="28"/>
        </w:rPr>
        <w:t xml:space="preserve"> </w:t>
      </w:r>
    </w:p>
    <w:p w14:paraId="179AC084" w14:textId="77777777" w:rsidR="00AE5273" w:rsidRPr="002E1CA0" w:rsidRDefault="00AE5273" w:rsidP="002E1CA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пресекать административные правонарушения и преступления в финансовых правоотношениях (в том числе легализацию </w:t>
      </w:r>
      <w:r w:rsidR="002E1CA0" w:rsidRPr="00D50382">
        <w:rPr>
          <w:rFonts w:ascii="Times New Roman" w:hAnsi="Times New Roman"/>
          <w:color w:val="00000A"/>
          <w:sz w:val="28"/>
          <w:szCs w:val="28"/>
        </w:rPr>
        <w:t>–</w:t>
      </w:r>
      <w:r w:rsidR="002E1CA0">
        <w:rPr>
          <w:rFonts w:ascii="Times New Roman" w:hAnsi="Times New Roman"/>
          <w:sz w:val="28"/>
          <w:szCs w:val="28"/>
        </w:rPr>
        <w:t xml:space="preserve"> отмывание </w:t>
      </w:r>
      <w:r w:rsidRPr="002E1CA0">
        <w:rPr>
          <w:rFonts w:ascii="Times New Roman" w:hAnsi="Times New Roman"/>
          <w:sz w:val="28"/>
          <w:szCs w:val="28"/>
        </w:rPr>
        <w:t>доходов, полученных преступным путем).</w:t>
      </w:r>
    </w:p>
    <w:p w14:paraId="26D84DF0" w14:textId="77777777" w:rsidR="00AE5273" w:rsidRDefault="00AE5273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Финансовая система должна иметь определенный запас прочности на случай </w:t>
      </w:r>
      <w:r>
        <w:rPr>
          <w:rFonts w:ascii="Times New Roman" w:hAnsi="Times New Roman" w:cs="Times New Roman"/>
          <w:sz w:val="28"/>
          <w:szCs w:val="28"/>
        </w:rPr>
        <w:t>чрезвычайных и непредвиденных ситуаций с целью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оперативно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и своевременн</w:t>
      </w:r>
      <w:r>
        <w:rPr>
          <w:rFonts w:ascii="Times New Roman" w:hAnsi="Times New Roman" w:cs="Times New Roman"/>
          <w:sz w:val="28"/>
          <w:szCs w:val="28"/>
        </w:rPr>
        <w:t>ой ликвидации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угроз и факто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2754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7543A">
        <w:rPr>
          <w:rFonts w:ascii="Times New Roman" w:hAnsi="Times New Roman" w:cs="Times New Roman"/>
          <w:sz w:val="28"/>
          <w:szCs w:val="28"/>
        </w:rPr>
        <w:t>способствую</w:t>
      </w:r>
      <w:r>
        <w:rPr>
          <w:rFonts w:ascii="Times New Roman" w:hAnsi="Times New Roman" w:cs="Times New Roman"/>
          <w:sz w:val="28"/>
          <w:szCs w:val="28"/>
        </w:rPr>
        <w:t>т разного рода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социально-экономически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потер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7543A">
        <w:rPr>
          <w:rFonts w:ascii="Times New Roman" w:hAnsi="Times New Roman" w:cs="Times New Roman"/>
          <w:sz w:val="28"/>
          <w:szCs w:val="28"/>
        </w:rPr>
        <w:t>.</w:t>
      </w:r>
    </w:p>
    <w:p w14:paraId="5332BCB0" w14:textId="77777777" w:rsidR="002E1CA0" w:rsidRDefault="002E1CA0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C7D973C" w14:textId="77777777" w:rsidR="002E1CA0" w:rsidRDefault="00C40049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1CA0">
        <w:rPr>
          <w:rFonts w:ascii="Times New Roman" w:hAnsi="Times New Roman" w:cs="Times New Roman"/>
          <w:b/>
          <w:sz w:val="28"/>
          <w:szCs w:val="28"/>
        </w:rPr>
        <w:t>.2 Факторы и условия обеспечения финансовой безопасности государства</w:t>
      </w:r>
    </w:p>
    <w:p w14:paraId="591FB6D5" w14:textId="77777777" w:rsidR="002E1CA0" w:rsidRDefault="002E1CA0" w:rsidP="00AE527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5E1A5" w14:textId="77777777" w:rsidR="00D016F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Финансовая безопасность </w:t>
      </w:r>
      <w:r w:rsidRPr="00D50382">
        <w:rPr>
          <w:rFonts w:ascii="Times New Roman" w:hAnsi="Times New Roman" w:cs="Times New Roman"/>
          <w:color w:val="00000A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чрезвычайно сложная мно</w:t>
      </w:r>
      <w:r w:rsidRPr="000542D1">
        <w:rPr>
          <w:rFonts w:ascii="Times New Roman" w:hAnsi="Times New Roman" w:cs="Times New Roman"/>
          <w:sz w:val="28"/>
          <w:szCs w:val="28"/>
        </w:rPr>
        <w:t>гоуровнев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0542D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образованная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подсистем, </w:t>
      </w:r>
      <w:r>
        <w:rPr>
          <w:rFonts w:ascii="Times New Roman" w:hAnsi="Times New Roman" w:cs="Times New Roman"/>
          <w:sz w:val="28"/>
          <w:szCs w:val="28"/>
        </w:rPr>
        <w:t>имеющих определенную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структуру и </w:t>
      </w:r>
      <w:r>
        <w:rPr>
          <w:rFonts w:ascii="Times New Roman" w:hAnsi="Times New Roman" w:cs="Times New Roman"/>
          <w:sz w:val="28"/>
          <w:szCs w:val="28"/>
        </w:rPr>
        <w:t>закономерности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14:paraId="4C9E4FBB" w14:textId="77777777" w:rsidR="002E1CA0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lastRenderedPageBreak/>
        <w:t>Финансовая безопасность обладает собственным содержанием и позволяет выделить ее т</w:t>
      </w:r>
      <w:r>
        <w:rPr>
          <w:rFonts w:ascii="Times New Roman" w:hAnsi="Times New Roman" w:cs="Times New Roman"/>
          <w:sz w:val="28"/>
          <w:szCs w:val="28"/>
        </w:rPr>
        <w:t>ипологические особенности</w:t>
      </w:r>
      <w:r w:rsidRPr="000542D1">
        <w:rPr>
          <w:rFonts w:ascii="Times New Roman" w:hAnsi="Times New Roman" w:cs="Times New Roman"/>
          <w:sz w:val="28"/>
          <w:szCs w:val="28"/>
        </w:rPr>
        <w:t>, скорректированные на проблематику н</w:t>
      </w:r>
      <w:r>
        <w:rPr>
          <w:rFonts w:ascii="Times New Roman" w:hAnsi="Times New Roman" w:cs="Times New Roman"/>
          <w:sz w:val="28"/>
          <w:szCs w:val="28"/>
        </w:rPr>
        <w:t>аправлений деятельности финансо</w:t>
      </w:r>
      <w:r w:rsidR="00D016F1">
        <w:rPr>
          <w:rFonts w:ascii="Times New Roman" w:hAnsi="Times New Roman" w:cs="Times New Roman"/>
          <w:sz w:val="28"/>
          <w:szCs w:val="28"/>
        </w:rPr>
        <w:t>вой системы:</w:t>
      </w:r>
    </w:p>
    <w:p w14:paraId="70659C23" w14:textId="77777777" w:rsidR="00D016F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Финансовая безопасность государства, например, бюджетная безопасность;</w:t>
      </w:r>
    </w:p>
    <w:p w14:paraId="0523D771" w14:textId="77777777" w:rsidR="00D016F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Финансовая безопасность региона, например, налоговая безопасность;</w:t>
      </w:r>
    </w:p>
    <w:p w14:paraId="4B0CACBE" w14:textId="77777777" w:rsidR="00D016F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Финансовая безопасность сферы (комплекса, кластера), например, безопасность кредитно-банковской системы и безопасность финансово-денежного обращения;</w:t>
      </w:r>
    </w:p>
    <w:p w14:paraId="404BD2AF" w14:textId="77777777" w:rsidR="00D016F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Финансовая безопасность отрасли, например, инвестиционная безопасность;</w:t>
      </w:r>
    </w:p>
    <w:p w14:paraId="37DE5F5D" w14:textId="77777777" w:rsidR="00D016F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Финансовая безопасность хозяйствующего субъекта, например, инфляционно-ценовая безопасность и безопасность фондового и страхового рынка;</w:t>
      </w:r>
    </w:p>
    <w:p w14:paraId="68FD39D1" w14:textId="77777777" w:rsidR="00D016F1" w:rsidRPr="000542D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Финансовая безопасность личности, например, валютная безопасность.</w:t>
      </w:r>
    </w:p>
    <w:p w14:paraId="559FE842" w14:textId="77777777" w:rsidR="002E1CA0" w:rsidRPr="000542D1" w:rsidRDefault="00D016F1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E1CA0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 xml:space="preserve">данных элементов </w:t>
      </w:r>
      <w:r w:rsidR="002E1CA0" w:rsidRPr="000542D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E1CA0">
        <w:rPr>
          <w:rFonts w:ascii="Times New Roman" w:hAnsi="Times New Roman" w:cs="Times New Roman"/>
          <w:sz w:val="28"/>
          <w:szCs w:val="28"/>
        </w:rPr>
        <w:t>формироваться</w:t>
      </w:r>
      <w:r w:rsidR="002E1CA0" w:rsidRPr="000542D1">
        <w:rPr>
          <w:rFonts w:ascii="Times New Roman" w:hAnsi="Times New Roman" w:cs="Times New Roman"/>
          <w:sz w:val="28"/>
          <w:szCs w:val="28"/>
        </w:rPr>
        <w:t xml:space="preserve"> и </w:t>
      </w:r>
      <w:r w:rsidR="002E1CA0">
        <w:rPr>
          <w:rFonts w:ascii="Times New Roman" w:hAnsi="Times New Roman" w:cs="Times New Roman"/>
          <w:sz w:val="28"/>
          <w:szCs w:val="28"/>
        </w:rPr>
        <w:t>эффективно использоваться</w:t>
      </w:r>
      <w:r w:rsidR="002E1CA0" w:rsidRPr="000542D1">
        <w:rPr>
          <w:rFonts w:ascii="Times New Roman" w:hAnsi="Times New Roman" w:cs="Times New Roman"/>
          <w:sz w:val="28"/>
          <w:szCs w:val="28"/>
        </w:rPr>
        <w:t xml:space="preserve"> как централизованны</w:t>
      </w:r>
      <w:r w:rsidR="002E1CA0">
        <w:rPr>
          <w:rFonts w:ascii="Times New Roman" w:hAnsi="Times New Roman" w:cs="Times New Roman"/>
          <w:sz w:val="28"/>
          <w:szCs w:val="28"/>
        </w:rPr>
        <w:t>е</w:t>
      </w:r>
      <w:r w:rsidR="002E1CA0" w:rsidRPr="000542D1">
        <w:rPr>
          <w:rFonts w:ascii="Times New Roman" w:hAnsi="Times New Roman" w:cs="Times New Roman"/>
          <w:sz w:val="28"/>
          <w:szCs w:val="28"/>
        </w:rPr>
        <w:t>, так и децентрализованны</w:t>
      </w:r>
      <w:r w:rsidR="002E1CA0">
        <w:rPr>
          <w:rFonts w:ascii="Times New Roman" w:hAnsi="Times New Roman" w:cs="Times New Roman"/>
          <w:sz w:val="28"/>
          <w:szCs w:val="28"/>
        </w:rPr>
        <w:t>е</w:t>
      </w:r>
      <w:r w:rsidR="002E1CA0" w:rsidRPr="000542D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2E1CA0">
        <w:rPr>
          <w:rFonts w:ascii="Times New Roman" w:hAnsi="Times New Roman" w:cs="Times New Roman"/>
          <w:sz w:val="28"/>
          <w:szCs w:val="28"/>
        </w:rPr>
        <w:t>ы</w:t>
      </w:r>
      <w:r w:rsidR="002E1CA0" w:rsidRPr="000542D1">
        <w:rPr>
          <w:rFonts w:ascii="Times New Roman" w:hAnsi="Times New Roman" w:cs="Times New Roman"/>
          <w:sz w:val="28"/>
          <w:szCs w:val="28"/>
        </w:rPr>
        <w:t>.</w:t>
      </w:r>
    </w:p>
    <w:p w14:paraId="729E03F1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542D1">
        <w:rPr>
          <w:rFonts w:ascii="Times New Roman" w:hAnsi="Times New Roman" w:cs="Times New Roman"/>
          <w:sz w:val="28"/>
          <w:szCs w:val="28"/>
        </w:rPr>
        <w:t>юджетная б</w:t>
      </w:r>
      <w:r>
        <w:rPr>
          <w:rFonts w:ascii="Times New Roman" w:hAnsi="Times New Roman" w:cs="Times New Roman"/>
          <w:sz w:val="28"/>
          <w:szCs w:val="28"/>
        </w:rPr>
        <w:t>езопасность представляет собой со</w:t>
      </w:r>
      <w:r w:rsidRPr="000542D1">
        <w:rPr>
          <w:rFonts w:ascii="Times New Roman" w:hAnsi="Times New Roman" w:cs="Times New Roman"/>
          <w:sz w:val="28"/>
          <w:szCs w:val="28"/>
        </w:rPr>
        <w:t>стояние обеспечения платежеспособности государства</w:t>
      </w:r>
      <w:r>
        <w:rPr>
          <w:rFonts w:ascii="Times New Roman" w:hAnsi="Times New Roman" w:cs="Times New Roman"/>
          <w:sz w:val="28"/>
          <w:szCs w:val="28"/>
        </w:rPr>
        <w:t>, учитывая ба</w:t>
      </w:r>
      <w:r w:rsidRPr="000542D1">
        <w:rPr>
          <w:rFonts w:ascii="Times New Roman" w:hAnsi="Times New Roman" w:cs="Times New Roman"/>
          <w:sz w:val="28"/>
          <w:szCs w:val="28"/>
        </w:rPr>
        <w:t>ланс доходов 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и эффективность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использования бю</w:t>
      </w:r>
      <w:r>
        <w:rPr>
          <w:rFonts w:ascii="Times New Roman" w:hAnsi="Times New Roman" w:cs="Times New Roman"/>
          <w:sz w:val="28"/>
          <w:szCs w:val="28"/>
        </w:rPr>
        <w:t>джетных средств. Бюджет</w:t>
      </w:r>
      <w:r w:rsidRPr="000542D1">
        <w:rPr>
          <w:rFonts w:ascii="Times New Roman" w:hAnsi="Times New Roman" w:cs="Times New Roman"/>
          <w:sz w:val="28"/>
          <w:szCs w:val="28"/>
        </w:rPr>
        <w:t xml:space="preserve">ная безопасность государства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уровнем ВВП</w:t>
      </w:r>
      <w:r>
        <w:rPr>
          <w:rFonts w:ascii="Times New Roman" w:hAnsi="Times New Roman" w:cs="Times New Roman"/>
          <w:sz w:val="28"/>
          <w:szCs w:val="28"/>
        </w:rPr>
        <w:t>, размером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дефицита</w:t>
      </w:r>
      <w:r>
        <w:rPr>
          <w:rFonts w:ascii="Times New Roman" w:hAnsi="Times New Roman" w:cs="Times New Roman"/>
          <w:sz w:val="28"/>
          <w:szCs w:val="28"/>
        </w:rPr>
        <w:t xml:space="preserve"> или профицита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sz w:val="28"/>
          <w:szCs w:val="28"/>
        </w:rPr>
        <w:t xml:space="preserve">ета, </w:t>
      </w:r>
      <w:r w:rsidRPr="000542D1">
        <w:rPr>
          <w:rFonts w:ascii="Times New Roman" w:hAnsi="Times New Roman" w:cs="Times New Roman"/>
          <w:sz w:val="28"/>
          <w:szCs w:val="28"/>
        </w:rPr>
        <w:t>масштабами 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 его методами, </w:t>
      </w:r>
      <w:r w:rsidRPr="000542D1">
        <w:rPr>
          <w:rFonts w:ascii="Times New Roman" w:hAnsi="Times New Roman" w:cs="Times New Roman"/>
          <w:sz w:val="28"/>
          <w:szCs w:val="28"/>
        </w:rPr>
        <w:t xml:space="preserve">своевременностью принятия и </w:t>
      </w:r>
      <w:r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Pr="000542D1">
        <w:rPr>
          <w:rFonts w:ascii="Times New Roman" w:hAnsi="Times New Roman" w:cs="Times New Roman"/>
          <w:sz w:val="28"/>
          <w:szCs w:val="28"/>
        </w:rPr>
        <w:t>кассового выполнения бюдж</w:t>
      </w:r>
      <w:r>
        <w:rPr>
          <w:rFonts w:ascii="Times New Roman" w:hAnsi="Times New Roman" w:cs="Times New Roman"/>
          <w:sz w:val="28"/>
          <w:szCs w:val="28"/>
        </w:rPr>
        <w:t>ета, а также качеством бюджетной дисципли</w:t>
      </w:r>
      <w:r w:rsidRPr="000542D1">
        <w:rPr>
          <w:rFonts w:ascii="Times New Roman" w:hAnsi="Times New Roman" w:cs="Times New Roman"/>
          <w:sz w:val="28"/>
          <w:szCs w:val="28"/>
        </w:rPr>
        <w:t>ны.</w:t>
      </w:r>
    </w:p>
    <w:p w14:paraId="330A17D5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 н</w:t>
      </w:r>
      <w:r w:rsidRPr="000542D1">
        <w:rPr>
          <w:rFonts w:ascii="Times New Roman" w:hAnsi="Times New Roman" w:cs="Times New Roman"/>
          <w:sz w:val="28"/>
          <w:szCs w:val="28"/>
        </w:rPr>
        <w:t xml:space="preserve">алоговая безопасность </w:t>
      </w:r>
      <w:r>
        <w:rPr>
          <w:rFonts w:ascii="Times New Roman" w:hAnsi="Times New Roman" w:cs="Times New Roman"/>
          <w:sz w:val="28"/>
          <w:szCs w:val="28"/>
        </w:rPr>
        <w:t>следует понимать эффективность</w:t>
      </w:r>
      <w:r w:rsidRPr="000542D1">
        <w:rPr>
          <w:rFonts w:ascii="Times New Roman" w:hAnsi="Times New Roman" w:cs="Times New Roman"/>
          <w:sz w:val="28"/>
          <w:szCs w:val="28"/>
        </w:rPr>
        <w:t xml:space="preserve"> налоговой политики государства, оптимально объедин</w:t>
      </w:r>
      <w:r>
        <w:rPr>
          <w:rFonts w:ascii="Times New Roman" w:hAnsi="Times New Roman" w:cs="Times New Roman"/>
          <w:sz w:val="28"/>
          <w:szCs w:val="28"/>
        </w:rPr>
        <w:t>яющей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фискальные интересы государства</w:t>
      </w:r>
      <w:r>
        <w:rPr>
          <w:rFonts w:ascii="Times New Roman" w:hAnsi="Times New Roman" w:cs="Times New Roman"/>
          <w:sz w:val="28"/>
          <w:szCs w:val="28"/>
        </w:rPr>
        <w:t>, а также личные 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корпоративные интересы налого</w:t>
      </w:r>
      <w:r>
        <w:rPr>
          <w:rFonts w:ascii="Times New Roman" w:hAnsi="Times New Roman" w:cs="Times New Roman"/>
          <w:sz w:val="28"/>
          <w:szCs w:val="28"/>
        </w:rPr>
        <w:t>плательщиков. Зачастую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проблема налоговой безопасности </w:t>
      </w:r>
      <w:r>
        <w:rPr>
          <w:rFonts w:ascii="Times New Roman" w:hAnsi="Times New Roman" w:cs="Times New Roman"/>
          <w:sz w:val="28"/>
          <w:szCs w:val="28"/>
        </w:rPr>
        <w:t>заключается в обеспечении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42D1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542D1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542D1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выполнения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42D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провозгл</w:t>
      </w:r>
      <w:r>
        <w:rPr>
          <w:rFonts w:ascii="Times New Roman" w:hAnsi="Times New Roman" w:cs="Times New Roman"/>
          <w:sz w:val="28"/>
          <w:szCs w:val="28"/>
        </w:rPr>
        <w:t>ашенной экономической доктрины. Кроме того</w:t>
      </w:r>
      <w:r w:rsidRPr="00054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иметь в виду, что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Pr="000542D1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налоговых ставок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приводит к увеличению тене</w:t>
      </w:r>
      <w:r>
        <w:rPr>
          <w:rFonts w:ascii="Times New Roman" w:hAnsi="Times New Roman" w:cs="Times New Roman"/>
          <w:sz w:val="28"/>
          <w:szCs w:val="28"/>
        </w:rPr>
        <w:t xml:space="preserve">вой экономики, </w:t>
      </w:r>
      <w:r w:rsidRPr="000542D1">
        <w:rPr>
          <w:rFonts w:ascii="Times New Roman" w:hAnsi="Times New Roman" w:cs="Times New Roman"/>
          <w:sz w:val="28"/>
          <w:szCs w:val="28"/>
        </w:rPr>
        <w:t>массовым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уклонениям от уплаты налогов, а, следовательно, 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уменьшению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налого</w:t>
      </w:r>
      <w:r>
        <w:rPr>
          <w:rFonts w:ascii="Times New Roman" w:hAnsi="Times New Roman" w:cs="Times New Roman"/>
          <w:sz w:val="28"/>
          <w:szCs w:val="28"/>
        </w:rPr>
        <w:t>облагаемой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>базы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>.</w:t>
      </w:r>
    </w:p>
    <w:p w14:paraId="254113C8" w14:textId="77777777" w:rsidR="002E1CA0" w:rsidRPr="00B163F2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Безопасность кредитно-ба</w:t>
      </w:r>
      <w:r>
        <w:rPr>
          <w:rFonts w:ascii="Times New Roman" w:hAnsi="Times New Roman" w:cs="Times New Roman"/>
          <w:sz w:val="28"/>
          <w:szCs w:val="28"/>
        </w:rPr>
        <w:t>нковской системы определяется ее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финансовой и долго</w:t>
      </w:r>
      <w:r w:rsidRPr="000542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ю.</w:t>
      </w:r>
    </w:p>
    <w:p w14:paraId="4CA0AB7C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</w:t>
      </w:r>
      <w:r w:rsidRPr="000542D1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уровень государственной внешней</w:t>
      </w:r>
      <w:r>
        <w:rPr>
          <w:rFonts w:ascii="Times New Roman" w:hAnsi="Times New Roman" w:cs="Times New Roman"/>
          <w:sz w:val="28"/>
          <w:szCs w:val="28"/>
        </w:rPr>
        <w:t xml:space="preserve"> и внутренней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42D1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542D1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 xml:space="preserve">и наиболее </w:t>
      </w:r>
      <w:r w:rsidR="00D016F1">
        <w:rPr>
          <w:rFonts w:ascii="Times New Roman" w:hAnsi="Times New Roman" w:cs="Times New Roman"/>
          <w:sz w:val="28"/>
          <w:szCs w:val="28"/>
        </w:rPr>
        <w:t>оптимального соотношения)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для р</w:t>
      </w:r>
      <w:r>
        <w:rPr>
          <w:rFonts w:ascii="Times New Roman" w:hAnsi="Times New Roman" w:cs="Times New Roman"/>
          <w:sz w:val="28"/>
          <w:szCs w:val="28"/>
        </w:rPr>
        <w:t>ешения важных экономических и социальных проблем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позволяющий </w:t>
      </w:r>
      <w:r w:rsidRPr="000542D1">
        <w:rPr>
          <w:rFonts w:ascii="Times New Roman" w:hAnsi="Times New Roman" w:cs="Times New Roman"/>
          <w:sz w:val="28"/>
          <w:szCs w:val="28"/>
        </w:rPr>
        <w:t xml:space="preserve">сохранить </w:t>
      </w:r>
      <w:r>
        <w:rPr>
          <w:rFonts w:ascii="Times New Roman" w:hAnsi="Times New Roman" w:cs="Times New Roman"/>
          <w:sz w:val="28"/>
          <w:szCs w:val="28"/>
        </w:rPr>
        <w:t>устойчивость</w:t>
      </w:r>
      <w:r w:rsidRPr="000542D1">
        <w:rPr>
          <w:rFonts w:ascii="Times New Roman" w:hAnsi="Times New Roman" w:cs="Times New Roman"/>
          <w:sz w:val="28"/>
          <w:szCs w:val="28"/>
        </w:rPr>
        <w:t xml:space="preserve"> финансовой системы с</w:t>
      </w:r>
      <w:r>
        <w:rPr>
          <w:rFonts w:ascii="Times New Roman" w:hAnsi="Times New Roman" w:cs="Times New Roman"/>
          <w:sz w:val="28"/>
          <w:szCs w:val="28"/>
        </w:rPr>
        <w:t>траны к различного рода уг</w:t>
      </w:r>
      <w:r w:rsidRPr="000542D1">
        <w:rPr>
          <w:rFonts w:ascii="Times New Roman" w:hAnsi="Times New Roman" w:cs="Times New Roman"/>
          <w:sz w:val="28"/>
          <w:szCs w:val="28"/>
        </w:rPr>
        <w:t>розам, обеспечить возможн</w:t>
      </w:r>
      <w:r>
        <w:rPr>
          <w:rFonts w:ascii="Times New Roman" w:hAnsi="Times New Roman" w:cs="Times New Roman"/>
          <w:sz w:val="28"/>
          <w:szCs w:val="28"/>
        </w:rPr>
        <w:t>ость страны своевременно осуществлять вы</w:t>
      </w:r>
      <w:r w:rsidRPr="000542D1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>по кредитам и займам,  сохраняя при этом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суверенитет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поддерживая надлежащий уровень платежеспособности и кредитного рейтинга.</w:t>
      </w:r>
    </w:p>
    <w:p w14:paraId="4ADF86FE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Финансовую безопасность банковской системы следует рас</w:t>
      </w:r>
      <w:r>
        <w:rPr>
          <w:rFonts w:ascii="Times New Roman" w:hAnsi="Times New Roman" w:cs="Times New Roman"/>
          <w:sz w:val="28"/>
          <w:szCs w:val="28"/>
        </w:rPr>
        <w:t>сматривать в двух аспектах. Во-</w:t>
      </w:r>
      <w:r w:rsidRPr="000542D1">
        <w:rPr>
          <w:rFonts w:ascii="Times New Roman" w:hAnsi="Times New Roman" w:cs="Times New Roman"/>
          <w:sz w:val="28"/>
          <w:szCs w:val="28"/>
        </w:rPr>
        <w:t xml:space="preserve">первых, с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последствий ее деятельности для </w:t>
      </w:r>
      <w:r>
        <w:rPr>
          <w:rFonts w:ascii="Times New Roman" w:hAnsi="Times New Roman" w:cs="Times New Roman"/>
          <w:sz w:val="28"/>
          <w:szCs w:val="28"/>
        </w:rPr>
        <w:t>отдельных клиентов,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контрагентов</w:t>
      </w:r>
      <w:r>
        <w:rPr>
          <w:rFonts w:ascii="Times New Roman" w:hAnsi="Times New Roman" w:cs="Times New Roman"/>
          <w:sz w:val="28"/>
          <w:szCs w:val="28"/>
        </w:rPr>
        <w:t xml:space="preserve"> и страны в целом</w:t>
      </w:r>
      <w:r w:rsidRPr="000542D1">
        <w:rPr>
          <w:rFonts w:ascii="Times New Roman" w:hAnsi="Times New Roman" w:cs="Times New Roman"/>
          <w:sz w:val="28"/>
          <w:szCs w:val="28"/>
        </w:rPr>
        <w:t xml:space="preserve">. Во-вторых, с точки зрения </w:t>
      </w:r>
      <w:r>
        <w:rPr>
          <w:rFonts w:ascii="Times New Roman" w:hAnsi="Times New Roman" w:cs="Times New Roman"/>
          <w:sz w:val="28"/>
          <w:szCs w:val="28"/>
        </w:rPr>
        <w:t>нейтрализации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 финан</w:t>
      </w:r>
      <w:r w:rsidRPr="000542D1">
        <w:rPr>
          <w:rFonts w:ascii="Times New Roman" w:hAnsi="Times New Roman" w:cs="Times New Roman"/>
          <w:sz w:val="28"/>
          <w:szCs w:val="28"/>
        </w:rPr>
        <w:t xml:space="preserve">совому состоянию всей банковской системы </w:t>
      </w:r>
      <w:r>
        <w:rPr>
          <w:rFonts w:ascii="Times New Roman" w:hAnsi="Times New Roman" w:cs="Times New Roman"/>
          <w:sz w:val="28"/>
          <w:szCs w:val="28"/>
        </w:rPr>
        <w:t>государства. Сущность финан</w:t>
      </w:r>
      <w:r w:rsidRPr="000542D1">
        <w:rPr>
          <w:rFonts w:ascii="Times New Roman" w:hAnsi="Times New Roman" w:cs="Times New Roman"/>
          <w:sz w:val="28"/>
          <w:szCs w:val="28"/>
        </w:rPr>
        <w:t>совой безопасности банковской си</w:t>
      </w:r>
      <w:r>
        <w:rPr>
          <w:rFonts w:ascii="Times New Roman" w:hAnsi="Times New Roman" w:cs="Times New Roman"/>
          <w:sz w:val="28"/>
          <w:szCs w:val="28"/>
        </w:rPr>
        <w:t xml:space="preserve">стемы </w:t>
      </w:r>
      <w:r w:rsidR="00D016F1" w:rsidRPr="00D50382">
        <w:rPr>
          <w:rFonts w:ascii="Times New Roman" w:hAnsi="Times New Roman" w:cs="Times New Roman"/>
          <w:color w:val="00000A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реализации экономических интересов </w:t>
      </w:r>
      <w:r>
        <w:rPr>
          <w:rFonts w:ascii="Times New Roman" w:hAnsi="Times New Roman" w:cs="Times New Roman"/>
          <w:sz w:val="28"/>
          <w:szCs w:val="28"/>
        </w:rPr>
        <w:t xml:space="preserve">кредитных, </w:t>
      </w:r>
      <w:r w:rsidRPr="000542D1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стабильного функционирования и эффективного использования имеющихся ресурсов, а также недопущения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уг</w:t>
      </w:r>
      <w:r w:rsidRPr="000542D1">
        <w:rPr>
          <w:rFonts w:ascii="Times New Roman" w:hAnsi="Times New Roman" w:cs="Times New Roman"/>
          <w:sz w:val="28"/>
          <w:szCs w:val="28"/>
        </w:rPr>
        <w:t>роз.</w:t>
      </w:r>
    </w:p>
    <w:p w14:paraId="7C4A9B08" w14:textId="77777777" w:rsidR="002E1CA0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Безопасность финансово-денежного обращения </w:t>
      </w:r>
      <w:r>
        <w:rPr>
          <w:rFonts w:ascii="Times New Roman" w:hAnsi="Times New Roman" w:cs="Times New Roman"/>
          <w:sz w:val="28"/>
          <w:szCs w:val="28"/>
        </w:rPr>
        <w:t>заключается в ста</w:t>
      </w:r>
      <w:r w:rsidRPr="000542D1">
        <w:rPr>
          <w:rFonts w:ascii="Times New Roman" w:hAnsi="Times New Roman" w:cs="Times New Roman"/>
          <w:sz w:val="28"/>
          <w:szCs w:val="28"/>
        </w:rPr>
        <w:t>бил</w:t>
      </w:r>
      <w:r>
        <w:rPr>
          <w:rFonts w:ascii="Times New Roman" w:hAnsi="Times New Roman" w:cs="Times New Roman"/>
          <w:sz w:val="28"/>
          <w:szCs w:val="28"/>
        </w:rPr>
        <w:t>ьности национальной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денежной единицы,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кредитных ресурсов и </w:t>
      </w:r>
      <w:r>
        <w:rPr>
          <w:rFonts w:ascii="Times New Roman" w:hAnsi="Times New Roman" w:cs="Times New Roman"/>
          <w:sz w:val="28"/>
          <w:szCs w:val="28"/>
        </w:rPr>
        <w:t xml:space="preserve">приемлемом </w:t>
      </w:r>
      <w:r w:rsidRPr="000542D1">
        <w:rPr>
          <w:rFonts w:ascii="Times New Roman" w:hAnsi="Times New Roman" w:cs="Times New Roman"/>
          <w:sz w:val="28"/>
          <w:szCs w:val="28"/>
        </w:rPr>
        <w:t>уровне инфляции</w:t>
      </w:r>
      <w:r>
        <w:rPr>
          <w:rFonts w:ascii="Times New Roman" w:hAnsi="Times New Roman" w:cs="Times New Roman"/>
          <w:sz w:val="28"/>
          <w:szCs w:val="28"/>
        </w:rPr>
        <w:t>. Все это способствует росту благосостояния населения, а также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государства</w:t>
      </w:r>
      <w:r w:rsidRPr="000542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A7D2A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Инвестиционная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0542D1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ижение такого уровня инвести</w:t>
      </w:r>
      <w:r w:rsidRPr="000542D1">
        <w:rPr>
          <w:rFonts w:ascii="Times New Roman" w:hAnsi="Times New Roman" w:cs="Times New Roman"/>
          <w:sz w:val="28"/>
          <w:szCs w:val="28"/>
        </w:rPr>
        <w:t xml:space="preserve">ций,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542D1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ом государство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своевременно</w:t>
      </w:r>
      <w:r w:rsidRPr="000542D1">
        <w:rPr>
          <w:rFonts w:ascii="Times New Roman" w:hAnsi="Times New Roman" w:cs="Times New Roman"/>
          <w:sz w:val="28"/>
          <w:szCs w:val="28"/>
        </w:rPr>
        <w:t xml:space="preserve"> удовлетворять текущие потребности экономики в капитальных вложениях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оптимально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иностранных инвестиций в страну и отечественных за границу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инвестиционная безопасность подразумевает положительный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платежн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</w:rPr>
        <w:t>, соблюдение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взвешенной антиинфляционной политики,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542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08674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Инфляционно-ценовая безопасность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в росте цен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ющем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конъюнктуру на финансовых рынках, рынках валюты, состояние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2D1">
        <w:rPr>
          <w:rFonts w:ascii="Times New Roman" w:hAnsi="Times New Roman" w:cs="Times New Roman"/>
          <w:sz w:val="28"/>
          <w:szCs w:val="28"/>
        </w:rPr>
        <w:t>латежн</w:t>
      </w:r>
      <w:r>
        <w:rPr>
          <w:rFonts w:ascii="Times New Roman" w:hAnsi="Times New Roman" w:cs="Times New Roman"/>
          <w:sz w:val="28"/>
          <w:szCs w:val="28"/>
        </w:rPr>
        <w:t xml:space="preserve">ого, торгового и </w:t>
      </w:r>
      <w:r w:rsidRPr="000542D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балансов. Таким образом, об</w:t>
      </w:r>
      <w:r w:rsidRPr="000542D1">
        <w:rPr>
          <w:rFonts w:ascii="Times New Roman" w:hAnsi="Times New Roman" w:cs="Times New Roman"/>
          <w:sz w:val="28"/>
          <w:szCs w:val="28"/>
        </w:rPr>
        <w:t>щий инфляционный потенциал эко</w:t>
      </w:r>
      <w:r>
        <w:rPr>
          <w:rFonts w:ascii="Times New Roman" w:hAnsi="Times New Roman" w:cs="Times New Roman"/>
          <w:sz w:val="28"/>
          <w:szCs w:val="28"/>
        </w:rPr>
        <w:t>номики, на который оказывают влияние перечисленные выше факторы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зачастую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отражает состояние </w:t>
      </w:r>
      <w:r w:rsidRPr="000542D1">
        <w:rPr>
          <w:rFonts w:ascii="Times New Roman" w:hAnsi="Times New Roman" w:cs="Times New Roman"/>
          <w:sz w:val="28"/>
          <w:szCs w:val="28"/>
        </w:rPr>
        <w:t xml:space="preserve">финансовой безопасности </w:t>
      </w:r>
      <w:r>
        <w:rPr>
          <w:rFonts w:ascii="Times New Roman" w:hAnsi="Times New Roman" w:cs="Times New Roman"/>
          <w:sz w:val="28"/>
          <w:szCs w:val="28"/>
        </w:rPr>
        <w:t>в целом</w:t>
      </w:r>
      <w:r w:rsidRPr="000542D1">
        <w:rPr>
          <w:rFonts w:ascii="Times New Roman" w:hAnsi="Times New Roman" w:cs="Times New Roman"/>
          <w:sz w:val="28"/>
          <w:szCs w:val="28"/>
        </w:rPr>
        <w:t>.</w:t>
      </w:r>
    </w:p>
    <w:p w14:paraId="4702F3F2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</w:t>
      </w:r>
      <w:r w:rsidRPr="000542D1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фондового рынка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объем его капитализации,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0542D1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542D1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устойчивое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финансовое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участников: </w:t>
      </w:r>
      <w:r w:rsidRPr="000542D1">
        <w:rPr>
          <w:rFonts w:ascii="Times New Roman" w:hAnsi="Times New Roman" w:cs="Times New Roman"/>
          <w:sz w:val="28"/>
          <w:szCs w:val="28"/>
        </w:rPr>
        <w:t>владельцев, эмитентов, организаторов торговли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>покупателей, торговцев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>посредников (брокеров),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регистраторов, </w:t>
      </w:r>
      <w:r w:rsidRPr="000542D1">
        <w:rPr>
          <w:rFonts w:ascii="Times New Roman" w:hAnsi="Times New Roman" w:cs="Times New Roman"/>
          <w:sz w:val="28"/>
          <w:szCs w:val="28"/>
        </w:rPr>
        <w:t>консультантов</w:t>
      </w:r>
      <w:r>
        <w:rPr>
          <w:rFonts w:ascii="Times New Roman" w:hAnsi="Times New Roman" w:cs="Times New Roman"/>
          <w:sz w:val="28"/>
          <w:szCs w:val="28"/>
        </w:rPr>
        <w:t>, депози</w:t>
      </w:r>
      <w:r w:rsidRPr="000542D1">
        <w:rPr>
          <w:rFonts w:ascii="Times New Roman" w:hAnsi="Times New Roman" w:cs="Times New Roman"/>
          <w:sz w:val="28"/>
          <w:szCs w:val="28"/>
        </w:rPr>
        <w:t xml:space="preserve">тариев и государства. </w:t>
      </w:r>
      <w:r>
        <w:rPr>
          <w:rFonts w:ascii="Times New Roman" w:hAnsi="Times New Roman" w:cs="Times New Roman"/>
          <w:sz w:val="28"/>
          <w:szCs w:val="28"/>
        </w:rPr>
        <w:t>Давая оценку безопасности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фондового рынка, </w:t>
      </w:r>
      <w:r>
        <w:rPr>
          <w:rFonts w:ascii="Times New Roman" w:hAnsi="Times New Roman" w:cs="Times New Roman"/>
          <w:sz w:val="28"/>
          <w:szCs w:val="28"/>
        </w:rPr>
        <w:t>необходимо охарактеризовать рынки го</w:t>
      </w:r>
      <w:r w:rsidRPr="000542D1">
        <w:rPr>
          <w:rFonts w:ascii="Times New Roman" w:hAnsi="Times New Roman" w:cs="Times New Roman"/>
          <w:sz w:val="28"/>
          <w:szCs w:val="28"/>
        </w:rPr>
        <w:t xml:space="preserve">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корпоративных </w:t>
      </w:r>
      <w:r w:rsidRPr="000542D1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как в целом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сегмент в отдельности: рынки </w:t>
      </w:r>
      <w:r w:rsidRPr="000542D1">
        <w:rPr>
          <w:rFonts w:ascii="Times New Roman" w:hAnsi="Times New Roman" w:cs="Times New Roman"/>
          <w:sz w:val="28"/>
          <w:szCs w:val="28"/>
        </w:rPr>
        <w:t>облигаций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 xml:space="preserve">акций, </w:t>
      </w:r>
      <w:r>
        <w:rPr>
          <w:rFonts w:ascii="Times New Roman" w:hAnsi="Times New Roman" w:cs="Times New Roman"/>
          <w:sz w:val="28"/>
          <w:szCs w:val="28"/>
        </w:rPr>
        <w:t>векселей,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>сберегательны</w:t>
      </w:r>
      <w:r>
        <w:rPr>
          <w:rFonts w:ascii="Times New Roman" w:hAnsi="Times New Roman" w:cs="Times New Roman"/>
          <w:sz w:val="28"/>
          <w:szCs w:val="28"/>
        </w:rPr>
        <w:t>х сертификатов, казначей</w:t>
      </w:r>
      <w:r w:rsidRPr="000542D1">
        <w:rPr>
          <w:rFonts w:ascii="Times New Roman" w:hAnsi="Times New Roman" w:cs="Times New Roman"/>
          <w:sz w:val="28"/>
          <w:szCs w:val="28"/>
        </w:rPr>
        <w:t xml:space="preserve">ских обязательств, </w:t>
      </w:r>
      <w:r>
        <w:rPr>
          <w:rFonts w:ascii="Times New Roman" w:hAnsi="Times New Roman" w:cs="Times New Roman"/>
          <w:sz w:val="28"/>
          <w:szCs w:val="28"/>
        </w:rPr>
        <w:t>биржевого и вне</w:t>
      </w:r>
      <w:r w:rsidRPr="000542D1">
        <w:rPr>
          <w:rFonts w:ascii="Times New Roman" w:hAnsi="Times New Roman" w:cs="Times New Roman"/>
          <w:sz w:val="28"/>
          <w:szCs w:val="28"/>
        </w:rPr>
        <w:t>биржевого рынков.</w:t>
      </w:r>
    </w:p>
    <w:p w14:paraId="575562A7" w14:textId="77777777" w:rsidR="002E1CA0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42D1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безопасность страхового рынка </w:t>
      </w:r>
      <w:r>
        <w:rPr>
          <w:rFonts w:ascii="Times New Roman" w:hAnsi="Times New Roman" w:cs="Times New Roman"/>
          <w:sz w:val="28"/>
          <w:szCs w:val="28"/>
        </w:rPr>
        <w:t>предполагает такой уро</w:t>
      </w:r>
      <w:r w:rsidRPr="000542D1">
        <w:rPr>
          <w:rFonts w:ascii="Times New Roman" w:hAnsi="Times New Roman" w:cs="Times New Roman"/>
          <w:sz w:val="28"/>
          <w:szCs w:val="28"/>
        </w:rPr>
        <w:t>вень обеспеченности компаний</w:t>
      </w:r>
      <w:r>
        <w:rPr>
          <w:rFonts w:ascii="Times New Roman" w:hAnsi="Times New Roman" w:cs="Times New Roman"/>
          <w:sz w:val="28"/>
          <w:szCs w:val="28"/>
        </w:rPr>
        <w:t>-страховщиков</w:t>
      </w:r>
      <w:r w:rsidRPr="000542D1">
        <w:rPr>
          <w:rFonts w:ascii="Times New Roman" w:hAnsi="Times New Roman" w:cs="Times New Roman"/>
          <w:sz w:val="28"/>
          <w:szCs w:val="28"/>
        </w:rPr>
        <w:t xml:space="preserve"> финансовыми ресурсами, </w:t>
      </w:r>
      <w:r>
        <w:rPr>
          <w:rFonts w:ascii="Times New Roman" w:hAnsi="Times New Roman" w:cs="Times New Roman"/>
          <w:sz w:val="28"/>
          <w:szCs w:val="28"/>
        </w:rPr>
        <w:t>позволяющий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при наступлении страхового случая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возместить оговоренные в договорах </w:t>
      </w:r>
      <w:r>
        <w:rPr>
          <w:rFonts w:ascii="Times New Roman" w:hAnsi="Times New Roman" w:cs="Times New Roman"/>
          <w:sz w:val="28"/>
          <w:szCs w:val="28"/>
        </w:rPr>
        <w:t>убытки их клиентов (страхователей) и обеспе</w:t>
      </w:r>
      <w:r w:rsidRPr="000542D1">
        <w:rPr>
          <w:rFonts w:ascii="Times New Roman" w:hAnsi="Times New Roman" w:cs="Times New Roman"/>
          <w:sz w:val="28"/>
          <w:szCs w:val="28"/>
        </w:rPr>
        <w:t xml:space="preserve">чить эффективное функционирование. </w:t>
      </w:r>
    </w:p>
    <w:p w14:paraId="01B69569" w14:textId="77777777" w:rsidR="002E1CA0" w:rsidRPr="000542D1" w:rsidRDefault="002E1CA0" w:rsidP="002E1CA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Валютная безопасность государства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 w:rsidR="00A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0542D1">
        <w:rPr>
          <w:rFonts w:ascii="Times New Roman" w:hAnsi="Times New Roman" w:cs="Times New Roman"/>
          <w:sz w:val="28"/>
          <w:szCs w:val="28"/>
        </w:rPr>
        <w:t xml:space="preserve">обеспеченности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иностранной </w:t>
      </w:r>
      <w:r w:rsidRPr="000542D1">
        <w:rPr>
          <w:rFonts w:ascii="Times New Roman" w:hAnsi="Times New Roman" w:cs="Times New Roman"/>
          <w:sz w:val="28"/>
          <w:szCs w:val="28"/>
        </w:rPr>
        <w:t>валют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необходима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Pr="000542D1">
        <w:rPr>
          <w:rFonts w:ascii="Times New Roman" w:hAnsi="Times New Roman" w:cs="Times New Roman"/>
          <w:sz w:val="28"/>
          <w:szCs w:val="28"/>
        </w:rPr>
        <w:t>нения обязательс</w:t>
      </w:r>
      <w:r>
        <w:rPr>
          <w:rFonts w:ascii="Times New Roman" w:hAnsi="Times New Roman" w:cs="Times New Roman"/>
          <w:sz w:val="28"/>
          <w:szCs w:val="28"/>
        </w:rPr>
        <w:t xml:space="preserve">тв на международной арене, </w:t>
      </w:r>
      <w:r w:rsidRPr="000542D1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Pr="000542D1">
        <w:rPr>
          <w:rFonts w:ascii="Times New Roman" w:hAnsi="Times New Roman" w:cs="Times New Roman"/>
          <w:sz w:val="28"/>
          <w:szCs w:val="28"/>
        </w:rPr>
        <w:lastRenderedPageBreak/>
        <w:t>стабильности национальной денежной единицы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542D1">
        <w:rPr>
          <w:rFonts w:ascii="Times New Roman" w:hAnsi="Times New Roman" w:cs="Times New Roman"/>
          <w:sz w:val="28"/>
          <w:szCs w:val="28"/>
        </w:rPr>
        <w:t>оптимальны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42D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й для </w:t>
      </w:r>
      <w:r w:rsidRPr="000542D1">
        <w:rPr>
          <w:rFonts w:ascii="Times New Roman" w:hAnsi="Times New Roman" w:cs="Times New Roman"/>
          <w:sz w:val="28"/>
          <w:szCs w:val="28"/>
        </w:rPr>
        <w:t xml:space="preserve">развития отечественного экспорта, </w:t>
      </w:r>
      <w:r>
        <w:rPr>
          <w:rFonts w:ascii="Times New Roman" w:hAnsi="Times New Roman" w:cs="Times New Roman"/>
          <w:sz w:val="28"/>
          <w:szCs w:val="28"/>
        </w:rPr>
        <w:t>притока в страну инос</w:t>
      </w:r>
      <w:r w:rsidRPr="000542D1">
        <w:rPr>
          <w:rFonts w:ascii="Times New Roman" w:hAnsi="Times New Roman" w:cs="Times New Roman"/>
          <w:sz w:val="28"/>
          <w:szCs w:val="28"/>
        </w:rPr>
        <w:t>транных инвестиций, интегра</w:t>
      </w:r>
      <w:r>
        <w:rPr>
          <w:rFonts w:ascii="Times New Roman" w:hAnsi="Times New Roman" w:cs="Times New Roman"/>
          <w:sz w:val="28"/>
          <w:szCs w:val="28"/>
        </w:rPr>
        <w:t>ции к мировой экономиче</w:t>
      </w:r>
      <w:r w:rsidRPr="000542D1">
        <w:rPr>
          <w:rFonts w:ascii="Times New Roman" w:hAnsi="Times New Roman" w:cs="Times New Roman"/>
          <w:sz w:val="28"/>
          <w:szCs w:val="28"/>
        </w:rPr>
        <w:t>ской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42D1">
        <w:rPr>
          <w:rFonts w:ascii="Times New Roman" w:hAnsi="Times New Roman" w:cs="Times New Roman"/>
          <w:sz w:val="28"/>
          <w:szCs w:val="28"/>
        </w:rPr>
        <w:t>.</w:t>
      </w:r>
    </w:p>
    <w:p w14:paraId="548E9078" w14:textId="77777777" w:rsidR="002E1CA0" w:rsidRDefault="002E1CA0" w:rsidP="002E1C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Все элементы финансовой безопасности взаимосвязаны между собой и взаимообусловлены друг другом, и ориентированы на обеспечение финансовой устойчивости. Очевидным является то, что финансовую безопасность можно </w:t>
      </w:r>
      <w:r>
        <w:rPr>
          <w:rFonts w:ascii="Times New Roman" w:hAnsi="Times New Roman" w:cs="Times New Roman"/>
          <w:sz w:val="28"/>
          <w:szCs w:val="28"/>
        </w:rPr>
        <w:t>рассматривать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 как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>и как состояние,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многофакторную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категорию</w:t>
      </w:r>
      <w:r>
        <w:rPr>
          <w:rFonts w:ascii="Times New Roman" w:hAnsi="Times New Roman" w:cs="Times New Roman"/>
          <w:sz w:val="28"/>
          <w:szCs w:val="28"/>
        </w:rPr>
        <w:t>, и как разноуровневую систему.</w:t>
      </w:r>
    </w:p>
    <w:p w14:paraId="7C4935B1" w14:textId="77777777" w:rsidR="00F51FC1" w:rsidRP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индикаторами, с помощью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которых можно оценить уровень финансовую безопасность,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уровень монетизации экономики, уровень инфляции, соотношение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внутреннего и внешнего долга с ВВП, соотношение инвестиций в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капитал с ВВП, отношение совокупных активов банковской системы к ВВП,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рентабельность активов банков и рентабельность собственного капитала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банков.</w:t>
      </w:r>
    </w:p>
    <w:p w14:paraId="1F9DBFF0" w14:textId="77777777" w:rsidR="00A6131F" w:rsidRDefault="00A6131F" w:rsidP="002E1C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1D91EC0" w14:textId="77777777" w:rsidR="00A6131F" w:rsidRDefault="00A6131F" w:rsidP="002E1C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Современные угрозы финансовой системе России</w:t>
      </w:r>
    </w:p>
    <w:p w14:paraId="017D66F3" w14:textId="77777777" w:rsidR="00A6131F" w:rsidRDefault="00A6131F" w:rsidP="002E1C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E3186D" w14:textId="77777777" w:rsidR="00A6131F" w:rsidRPr="00F85D32" w:rsidRDefault="00A6131F" w:rsidP="00A61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F">
        <w:rPr>
          <w:rFonts w:ascii="Times New Roman" w:hAnsi="Times New Roman" w:cs="Times New Roman"/>
          <w:color w:val="00000A"/>
          <w:sz w:val="28"/>
          <w:szCs w:val="28"/>
        </w:rPr>
        <w:t>Угрозы финансовой безопасности России, к сожалению, практически не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изменились за последние годы, а некоторые и за последние десятилетия, что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358CC">
        <w:rPr>
          <w:rFonts w:ascii="Times New Roman" w:hAnsi="Times New Roman" w:cs="Times New Roman"/>
          <w:color w:val="00000A"/>
          <w:sz w:val="28"/>
          <w:szCs w:val="28"/>
        </w:rPr>
        <w:t>демонстрирует неоперативн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сть действий государственных органов и их не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высокий уровень эффективности в вопросе обеспечения финансовой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безопасности и, следовательно, экономической безопасности, несмотря на то,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что этому вопросу уделяется, на самом деле, не мало внимания,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разрабатываются законы обеспечивающие регулирование в сфере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экономической безопасности и программы развития на определенные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 w:cs="Times New Roman"/>
          <w:color w:val="00000A"/>
          <w:sz w:val="28"/>
          <w:szCs w:val="28"/>
        </w:rPr>
        <w:t>временные отрезки.</w:t>
      </w:r>
    </w:p>
    <w:p w14:paraId="1D2CD527" w14:textId="77777777" w:rsidR="00A6131F" w:rsidRPr="00F85D32" w:rsidRDefault="00A6131F" w:rsidP="00A61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32">
        <w:rPr>
          <w:rFonts w:ascii="Times New Roman" w:hAnsi="Times New Roman" w:cs="Times New Roman"/>
          <w:sz w:val="28"/>
          <w:szCs w:val="28"/>
        </w:rPr>
        <w:t>Рассмотрим современные угрозы финансовой безопасности России:</w:t>
      </w:r>
    </w:p>
    <w:p w14:paraId="5BF9EB72" w14:textId="77777777" w:rsidR="00A6131F" w:rsidRDefault="00A6131F" w:rsidP="00F85D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85D32">
        <w:rPr>
          <w:rFonts w:ascii="Times New Roman" w:hAnsi="Times New Roman"/>
          <w:sz w:val="28"/>
          <w:szCs w:val="28"/>
        </w:rPr>
        <w:t xml:space="preserve">в первую очередь, это, конечно, источники доходов российского бюджета, за последние годы стабильно 40–50 % доходов приходятся на нефтегазовые доходы, что создает высокий риск резко сокращения доходов </w:t>
      </w:r>
      <w:r w:rsidRPr="00F85D32">
        <w:rPr>
          <w:rFonts w:ascii="Times New Roman" w:hAnsi="Times New Roman"/>
          <w:sz w:val="28"/>
          <w:szCs w:val="28"/>
        </w:rPr>
        <w:lastRenderedPageBreak/>
        <w:t>бюджета и всей финансовой системы страны, ввиду</w:t>
      </w:r>
      <w:r w:rsidRPr="00A6131F">
        <w:rPr>
          <w:rFonts w:ascii="Times New Roman" w:hAnsi="Times New Roman"/>
          <w:color w:val="00000A"/>
          <w:sz w:val="28"/>
          <w:szCs w:val="28"/>
        </w:rPr>
        <w:t xml:space="preserve"> резкого изменения</w:t>
      </w:r>
      <w:r>
        <w:rPr>
          <w:rFonts w:ascii="Times New Roman" w:hAnsi="Times New Roman"/>
          <w:color w:val="00000A"/>
          <w:sz w:val="28"/>
          <w:szCs w:val="28"/>
        </w:rPr>
        <w:t xml:space="preserve"> экономической обстановки; </w:t>
      </w:r>
    </w:p>
    <w:p w14:paraId="1DCA49AF" w14:textId="77777777" w:rsidR="00A6131F" w:rsidRDefault="00A6131F" w:rsidP="00F85D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6131F">
        <w:rPr>
          <w:rFonts w:ascii="Times New Roman" w:hAnsi="Times New Roman"/>
          <w:color w:val="00000A"/>
          <w:sz w:val="28"/>
          <w:szCs w:val="28"/>
        </w:rPr>
        <w:t>недостаточный уровень привлечения иностранных инвестиций в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российскую экономику и, соответственно, сниженный уровень производительности отраслей промышленности</w:t>
      </w:r>
      <w:r>
        <w:rPr>
          <w:rFonts w:ascii="Times New Roman" w:hAnsi="Times New Roman"/>
          <w:color w:val="00000A"/>
          <w:sz w:val="28"/>
          <w:szCs w:val="28"/>
        </w:rPr>
        <w:t xml:space="preserve">; </w:t>
      </w:r>
    </w:p>
    <w:p w14:paraId="74798D2C" w14:textId="77777777" w:rsidR="00A6131F" w:rsidRDefault="00A6131F" w:rsidP="00F85D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6131F">
        <w:rPr>
          <w:rFonts w:ascii="Times New Roman" w:hAnsi="Times New Roman"/>
          <w:color w:val="00000A"/>
          <w:sz w:val="28"/>
          <w:szCs w:val="28"/>
        </w:rPr>
        <w:t>недостаток правовых основ и недолжное применение уже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существующего законодательства для обеспечения более эффективного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расходования бюджетных средств, снижения количества хищений бюджетных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средств и прочих злоупотреблений наделенными полномочиями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должностными лицами, наносящих потери бюджетам муниципальных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образований, субъектов РФ и России. Сюда же стоит отнести несовершенство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сбора налогов, выраженного в несовершенстве налогового законодательства и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его применения, выраженного в существующих различных способах сокрытия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доходов от налоговых органов. В совокупности это приводит к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недополучению денег в бюджет страны и неэффективное расходование</w:t>
      </w:r>
      <w:r>
        <w:rPr>
          <w:rFonts w:ascii="Times New Roman" w:hAnsi="Times New Roman"/>
          <w:color w:val="00000A"/>
          <w:sz w:val="28"/>
          <w:szCs w:val="28"/>
        </w:rPr>
        <w:t xml:space="preserve"> бюджетных средств; </w:t>
      </w:r>
    </w:p>
    <w:p w14:paraId="7629BF93" w14:textId="77777777" w:rsidR="00F85D32" w:rsidRPr="00F85D32" w:rsidRDefault="00A6131F" w:rsidP="00F85D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A6131F">
        <w:rPr>
          <w:rFonts w:ascii="Times New Roman" w:hAnsi="Times New Roman"/>
          <w:color w:val="00000A"/>
          <w:sz w:val="28"/>
          <w:szCs w:val="28"/>
        </w:rPr>
        <w:t>вывоз капитала из России, объём которого резко вырос в 2018 г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Pr="00A6131F">
        <w:rPr>
          <w:rFonts w:ascii="Times New Roman" w:hAnsi="Times New Roman"/>
          <w:color w:val="00000A"/>
          <w:sz w:val="28"/>
          <w:szCs w:val="28"/>
        </w:rPr>
        <w:t xml:space="preserve"> и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достиг 67,5 млрд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Pr="00A6131F">
        <w:rPr>
          <w:rFonts w:ascii="Times New Roman" w:hAnsi="Times New Roman"/>
          <w:color w:val="00000A"/>
          <w:sz w:val="28"/>
          <w:szCs w:val="28"/>
        </w:rPr>
        <w:t xml:space="preserve"> долларов (что превышает это значение этого показателя 2017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г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Pr="00A6131F">
        <w:rPr>
          <w:rFonts w:ascii="Times New Roman" w:hAnsi="Times New Roman"/>
          <w:color w:val="00000A"/>
          <w:sz w:val="28"/>
          <w:szCs w:val="28"/>
        </w:rPr>
        <w:t xml:space="preserve"> в 2,7 раза, притом прогноз ЦБ на 2018 г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Pr="00A6131F">
        <w:rPr>
          <w:rFonts w:ascii="Times New Roman" w:hAnsi="Times New Roman"/>
          <w:color w:val="00000A"/>
          <w:sz w:val="28"/>
          <w:szCs w:val="28"/>
        </w:rPr>
        <w:t xml:space="preserve"> был 19 млрд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Pr="00A6131F">
        <w:rPr>
          <w:rFonts w:ascii="Times New Roman" w:hAnsi="Times New Roman"/>
          <w:color w:val="00000A"/>
          <w:sz w:val="28"/>
          <w:szCs w:val="28"/>
        </w:rPr>
        <w:t xml:space="preserve"> долларов), что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является рекордным показателем со времен потрясения российской экономики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A358CC">
        <w:rPr>
          <w:rFonts w:ascii="Times New Roman" w:hAnsi="Times New Roman"/>
          <w:color w:val="00000A"/>
          <w:sz w:val="28"/>
          <w:szCs w:val="28"/>
        </w:rPr>
        <w:t xml:space="preserve">в 2014 году. </w:t>
      </w:r>
      <w:r w:rsidRPr="00A6131F">
        <w:rPr>
          <w:rFonts w:ascii="Times New Roman" w:hAnsi="Times New Roman"/>
          <w:color w:val="00000A"/>
          <w:sz w:val="28"/>
          <w:szCs w:val="28"/>
        </w:rPr>
        <w:t>Такая неутешительная статистика привела к тому, что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A"/>
          <w:sz w:val="28"/>
          <w:szCs w:val="28"/>
        </w:rPr>
        <w:t>«</w:t>
      </w:r>
      <w:r w:rsidRPr="00A6131F">
        <w:rPr>
          <w:rFonts w:ascii="Times New Roman" w:hAnsi="Times New Roman"/>
          <w:color w:val="000000"/>
          <w:sz w:val="28"/>
          <w:szCs w:val="28"/>
        </w:rPr>
        <w:t>показатель «чистый вывоз капитала частным сектором» исчез из всех отчетов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Банка России на фоне резкого ухудше</w:t>
      </w:r>
      <w:r w:rsidR="00A358CC">
        <w:rPr>
          <w:rFonts w:ascii="Times New Roman" w:hAnsi="Times New Roman"/>
          <w:color w:val="000000"/>
          <w:sz w:val="28"/>
          <w:szCs w:val="28"/>
        </w:rPr>
        <w:t>ния статистики в 2018 году»</w:t>
      </w:r>
      <w:r w:rsidRPr="00A6131F">
        <w:rPr>
          <w:rFonts w:ascii="Times New Roman" w:hAnsi="Times New Roman"/>
          <w:color w:val="000000"/>
          <w:sz w:val="28"/>
          <w:szCs w:val="28"/>
        </w:rPr>
        <w:t>, 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самом деле, в ходе написания работы, мне не удалось найти информацию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данному показателю из официальных источников, не считая данные за 1994-1999 года на сайте ЦБ РФ. Такие явления показывают, что вера в стабильность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российской экономической системы низка. Все это выливается в то,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инвесторы и предприниматели забирают деньги из российской экономики,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которые тут создавали рабочие места, обеспечивали часть потока налоговых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прочих поступлений, участвовали в производстве ВВП, а теперь эти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lastRenderedPageBreak/>
        <w:t>не являются полезными для экономики РФ, потому что осуществляют эти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31F">
        <w:rPr>
          <w:rFonts w:ascii="Times New Roman" w:hAnsi="Times New Roman"/>
          <w:color w:val="000000"/>
          <w:sz w:val="28"/>
          <w:szCs w:val="28"/>
        </w:rPr>
        <w:t>функции в экономиках других стран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A76E80" w14:textId="77777777" w:rsidR="00F85D32" w:rsidRPr="00F85D32" w:rsidRDefault="00A6131F" w:rsidP="00F85D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85D32">
        <w:rPr>
          <w:rFonts w:ascii="Times New Roman" w:hAnsi="Times New Roman"/>
          <w:color w:val="000000"/>
          <w:sz w:val="28"/>
          <w:szCs w:val="28"/>
        </w:rPr>
        <w:t>образовалась новая опасная для российской экономики тенденция: на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D32">
        <w:rPr>
          <w:rFonts w:ascii="Times New Roman" w:hAnsi="Times New Roman"/>
          <w:color w:val="000000"/>
          <w:sz w:val="28"/>
          <w:szCs w:val="28"/>
        </w:rPr>
        <w:t>фоне снижения уровня реальных доходов населения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D32">
        <w:rPr>
          <w:rFonts w:ascii="Times New Roman" w:hAnsi="Times New Roman"/>
          <w:color w:val="000000"/>
          <w:sz w:val="28"/>
          <w:szCs w:val="28"/>
        </w:rPr>
        <w:t>растет закредитованность населения, например к февралю 2019 г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85D32">
        <w:rPr>
          <w:rFonts w:ascii="Times New Roman" w:hAnsi="Times New Roman"/>
          <w:color w:val="000000"/>
          <w:sz w:val="28"/>
          <w:szCs w:val="28"/>
        </w:rPr>
        <w:t>количество людей, имеющих три и более кредита, выросло на 12% и достигло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8CC">
        <w:rPr>
          <w:rFonts w:ascii="Times New Roman" w:hAnsi="Times New Roman"/>
          <w:color w:val="000000"/>
          <w:sz w:val="28"/>
          <w:szCs w:val="28"/>
        </w:rPr>
        <w:t>15,1 млн. человек</w:t>
      </w:r>
      <w:r w:rsidRPr="00F85D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А к 2020 г. это число увеличилось еще на 2,7% или на 1,1 млн. человек. </w:t>
      </w:r>
      <w:r w:rsidRPr="00F85D32">
        <w:rPr>
          <w:rFonts w:ascii="Times New Roman" w:hAnsi="Times New Roman"/>
          <w:color w:val="000000"/>
          <w:sz w:val="28"/>
          <w:szCs w:val="28"/>
        </w:rPr>
        <w:t>Причём первый зампред Банка России Ксения Юдаева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D32">
        <w:rPr>
          <w:rFonts w:ascii="Times New Roman" w:hAnsi="Times New Roman"/>
          <w:color w:val="000000"/>
          <w:sz w:val="28"/>
          <w:szCs w:val="28"/>
        </w:rPr>
        <w:t>назвала это обстоятельство тормозом экономического роста нашей страны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44470755" w14:textId="77777777" w:rsidR="00F85D32" w:rsidRPr="00F85D32" w:rsidRDefault="00A6131F" w:rsidP="00F85D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85D32">
        <w:rPr>
          <w:rFonts w:ascii="Times New Roman" w:hAnsi="Times New Roman"/>
          <w:color w:val="000000"/>
          <w:sz w:val="28"/>
          <w:szCs w:val="28"/>
        </w:rPr>
        <w:t>утрата России внешнеэкономических позиций в ряде отраслей под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D32">
        <w:rPr>
          <w:rFonts w:ascii="Times New Roman" w:hAnsi="Times New Roman"/>
          <w:color w:val="000000"/>
          <w:sz w:val="28"/>
          <w:szCs w:val="28"/>
        </w:rPr>
        <w:t>давлением конкурентов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73F111C1" w14:textId="77777777" w:rsidR="00F85D32" w:rsidRDefault="00A6131F" w:rsidP="00AE527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D32">
        <w:rPr>
          <w:rFonts w:ascii="Times New Roman" w:hAnsi="Times New Roman"/>
          <w:color w:val="000000"/>
          <w:sz w:val="28"/>
          <w:szCs w:val="28"/>
        </w:rPr>
        <w:t>санкционное воздействие</w:t>
      </w:r>
      <w:r w:rsidR="00F85D32">
        <w:rPr>
          <w:rFonts w:ascii="Times New Roman" w:hAnsi="Times New Roman"/>
          <w:color w:val="000000"/>
          <w:sz w:val="28"/>
          <w:szCs w:val="28"/>
        </w:rPr>
        <w:t>,</w:t>
      </w:r>
      <w:r w:rsidRPr="00F85D32">
        <w:rPr>
          <w:rFonts w:ascii="Times New Roman" w:hAnsi="Times New Roman"/>
          <w:color w:val="000000"/>
          <w:sz w:val="28"/>
          <w:szCs w:val="28"/>
        </w:rPr>
        <w:t xml:space="preserve"> усиливающее влияние вышеперечисленных</w:t>
      </w:r>
      <w:r w:rsidR="00F8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D32">
        <w:rPr>
          <w:rFonts w:ascii="Times New Roman" w:hAnsi="Times New Roman"/>
          <w:color w:val="000000"/>
          <w:sz w:val="28"/>
          <w:szCs w:val="28"/>
        </w:rPr>
        <w:t>факторов на финансовую и экономическую систему.</w:t>
      </w:r>
    </w:p>
    <w:p w14:paraId="02431D11" w14:textId="77777777" w:rsidR="00F85D32" w:rsidRDefault="00F51FC1" w:rsidP="00F51F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51FC1">
        <w:rPr>
          <w:rFonts w:ascii="Times New Roman" w:hAnsi="Times New Roman" w:cs="Times New Roman"/>
          <w:color w:val="000000"/>
          <w:sz w:val="28"/>
          <w:szCs w:val="28"/>
        </w:rPr>
        <w:t>Таким образом, финансовая безопасность – это состояние стабильной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системы не подверженной возникновению финансового кризиса, дефолта,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деструкции финансовых потоков, сбоев в обеспечении основных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экономической деятельности финансовыми ресурсами, 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 xml:space="preserve">стабильности денежного обращения. </w:t>
      </w:r>
      <w:r w:rsidR="00F85D32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3BEC3B4" w14:textId="77777777" w:rsidR="00AE5273" w:rsidRDefault="00F85D32" w:rsidP="00A940D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lastRenderedPageBreak/>
        <w:t>2 Анализ и оценка уровня финансовой безопасности России</w:t>
      </w:r>
    </w:p>
    <w:p w14:paraId="2866C8E1" w14:textId="77777777" w:rsidR="00F85D32" w:rsidRDefault="00F85D32" w:rsidP="00A940D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</w:p>
    <w:p w14:paraId="0A352D38" w14:textId="77777777" w:rsidR="00F85D32" w:rsidRDefault="00F85D32" w:rsidP="00A940D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2.1 Оценка уровня финансовой безопасности России</w:t>
      </w:r>
    </w:p>
    <w:p w14:paraId="351469C7" w14:textId="77777777" w:rsidR="006971D6" w:rsidRDefault="006971D6" w:rsidP="00A940D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</w:p>
    <w:p w14:paraId="6B2AC61D" w14:textId="77777777" w:rsidR="006971D6" w:rsidRPr="006971D6" w:rsidRDefault="006971D6" w:rsidP="00A940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Для оценки финансовой безопасности Правительством Российской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Федерации были рассчитаны специальные пороговые значения для основных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показателей финансовой безопасности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62FF4A08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После изучения теоретической составляющей, мы можем провести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оценку путем сопоставления основных показателей финансовой безопасности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hAnsi="Times New Roman" w:cs="Times New Roman"/>
          <w:color w:val="00000A"/>
          <w:sz w:val="28"/>
          <w:szCs w:val="28"/>
        </w:rPr>
        <w:t>оссии на основании данных ЦБ РФ.</w:t>
      </w:r>
    </w:p>
    <w:p w14:paraId="76C80CB7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По показателю уровня монетизации экономики РФ за последние годы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образовалась тенденция на постепенное повышение этого показателя с 39,9%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01.01.2017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, правда, вопреки этой тенденции этот показатель снизился 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46,1%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01.01.2019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до 45,4% на 01.01.20</w:t>
      </w:r>
      <w:r>
        <w:rPr>
          <w:rFonts w:ascii="Times New Roman" w:hAnsi="Times New Roman" w:cs="Times New Roman"/>
          <w:color w:val="00000A"/>
          <w:sz w:val="28"/>
          <w:szCs w:val="28"/>
        </w:rPr>
        <w:t>20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при том, что пороговое значение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финансовой безопасности составляет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20-30%.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тоит отметить, что это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значение значительно занижено, потому что в современной мире принято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считать, что при значении этого показателя ниже 50%, высока вероятность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большого количества бартерных сделок и создания денежных суррогатов, что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замедляет экономический рост экономической системы.</w:t>
      </w:r>
    </w:p>
    <w:p w14:paraId="739CB353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Уровень инфляции обладает сильной неустойчивостью по годам, если за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2018 г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его значение составило 4,3%,а за 201</w:t>
      </w:r>
      <w:r>
        <w:rPr>
          <w:rFonts w:ascii="Times New Roman" w:hAnsi="Times New Roman" w:cs="Times New Roman"/>
          <w:color w:val="00000A"/>
          <w:sz w:val="28"/>
          <w:szCs w:val="28"/>
        </w:rPr>
        <w:t>9 г.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A"/>
          <w:sz w:val="28"/>
          <w:szCs w:val="28"/>
        </w:rPr>
        <w:t>3,0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%, то за 20</w:t>
      </w:r>
      <w:r>
        <w:rPr>
          <w:rFonts w:ascii="Times New Roman" w:hAnsi="Times New Roman" w:cs="Times New Roman"/>
          <w:color w:val="00000A"/>
          <w:sz w:val="28"/>
          <w:szCs w:val="28"/>
        </w:rPr>
        <w:t>20 г.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этот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показатель составил </w:t>
      </w:r>
      <w:r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,9%, по официальным данным ЦБ РФ</w:t>
      </w:r>
      <w:r>
        <w:rPr>
          <w:rFonts w:ascii="Times New Roman" w:hAnsi="Times New Roman" w:cs="Times New Roman"/>
          <w:color w:val="00000A"/>
          <w:sz w:val="28"/>
          <w:szCs w:val="28"/>
        </w:rPr>
        <w:t>. С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тоит отметить,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что распространено мнение, что официальные данные несколько занижены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[13]. Конечно, не секрет, что различными методиками расчетов показателей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можно добиться просто поразительных результатов, то есть расхождение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показателях объясняется различным набором товаров, по которым идёт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расчет</w:t>
      </w:r>
      <w:r>
        <w:rPr>
          <w:rFonts w:ascii="Times New Roman" w:hAnsi="Times New Roman" w:cs="Times New Roman"/>
          <w:color w:val="00000A"/>
          <w:sz w:val="28"/>
          <w:szCs w:val="28"/>
        </w:rPr>
        <w:t>. О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тмечу, что у каждого человека он свой, и по итогу для каждого из нас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уровень инфляции будет неизбежно расходиться с версией ЦБ РФ, поэтому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мнение о некорректности расчетов, безусловно, жизнеспособен.</w:t>
      </w:r>
    </w:p>
    <w:p w14:paraId="5D987841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lastRenderedPageBreak/>
        <w:t>Еще хочу отметить сильнейшую волатильность национальной валюты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РФ за послед</w:t>
      </w:r>
      <w:r w:rsidR="00A358CC">
        <w:rPr>
          <w:rFonts w:ascii="Times New Roman" w:hAnsi="Times New Roman" w:cs="Times New Roman"/>
          <w:color w:val="00000A"/>
          <w:sz w:val="28"/>
          <w:szCs w:val="28"/>
        </w:rPr>
        <w:t>ние годы на валютных рынках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, что объясняется, тем что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доходы российского бюджета сильно зависят от экспорта энергоносителей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минеральных продуктов, и поэтому колебания цен на них сглаживались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манипулированием курсом российского рубля. Вполне логично, что Россия,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как страна с открытой экономикой, несмотря на импортозамещение, санкции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и прочие факторы закупает много товаров за рубежом, не только для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непроизводственного потребления, но и, самое главное, для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производственного потребления, что является уже прямой угрозой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экономической безопасности при такой нестабильной национальной валюты.</w:t>
      </w:r>
    </w:p>
    <w:p w14:paraId="3D4A2E41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Это создает такие условия, что иностранные инвесторы опасаются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инвестировать в экономику России, а русские инвесторы не редко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инвестируют в зарубежные компании, облигации и валюту, считая такие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инвестиции менее рискованными, и причём такие инвестиции зачастую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показывают доходность выше в рублевом эквиваленте, чем по отечественным,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за счет девальвации российского рубля. Заметим, что в годовом исчислении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инфляция не превышает пороговый критического индикатор в 20-30%,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который весьма завышен.</w:t>
      </w:r>
    </w:p>
    <w:p w14:paraId="61DD48E1" w14:textId="77777777" w:rsidR="00D4434E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Внешний 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>долг государственного сектора составляет 215,7 млрд. долл.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на 01.10.2018 из которых только 46,3 млрд.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долл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приходится на органы государственного управления, эти цифры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кому-то могут показаться большими, но в экономике принято рассматривать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величины не только в абсолютном значении, но и в относительном значении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к ВВП и к золотовалютным резервам, что в плане финансовой безопасности</w:t>
      </w:r>
      <w:r w:rsidR="00E322F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намного важнее. </w:t>
      </w:r>
    </w:p>
    <w:p w14:paraId="0141D4B5" w14:textId="77777777" w:rsidR="00D4434E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Отношение внешнего долга государственного сектора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пересчитанного по официальному курсу ЦБ РФ на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01.10.2018, равного 57,05 за 1 долл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, к ВВП за 2018 г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составляет 11,84% 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46% от золотовалютных резервов РФ, из которых, соответственно, менее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четвертой части приходится на обязательства органов государственного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управления, а долг частного сектора экономики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lastRenderedPageBreak/>
        <w:t>России перед иностранными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кредиторами в отношении к ВВП составляет 13,9% и 53,4% к золотовалютным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резервам страны. </w:t>
      </w:r>
    </w:p>
    <w:p w14:paraId="5589C59F" w14:textId="77777777" w:rsidR="00D4434E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Исходя из приведенных значений, вытекает вывод, что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размер внешних заимствований обеспечен золотовалютными резервами и в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отношении к ВВП страны, по современным меркам очень мал. Внутренний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долг, на самом деле, тоже не велик, и составляет 9229,2 млрд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руб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, что по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о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тношению к ВВП составляет 8,9%, а в отношении к Фонду национального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благосостояния равно 240%. Стоит отметить, что в настоящее время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заимствования средств в рублях намного приоритетней, чем внешние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заимствования в иностранной валюте, что является верным шагом в условиях,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когда не обеспечивается должная стабильность национальной валюты. </w:t>
      </w:r>
    </w:p>
    <w:p w14:paraId="216F4280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В итоге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про внешний и внутренний долг России можно сказать, что он мал 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заимствования происходят с должной осторожностью. И показатели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находятся в пределах пороговых индикаторов (отношение к ВВП) в 30%.</w:t>
      </w:r>
    </w:p>
    <w:p w14:paraId="4456F05B" w14:textId="77777777" w:rsidR="00D4434E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Рентабельность активов и рентабельность собственного капитала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банков, показывают состояние банковской системы. Рассмотрев приведенные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значения, можно сказать, что в 201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7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и, особенно, 201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г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г.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ситуация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находилась в зоне значительного риска, с показателями по рентабельности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активов 0,7% и 0,3%, соответственно, при пороговом индикаторе не ниже, чем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1-2%, и с показателями по рентабельности собственного капитала в 7,9% 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2,3%, соответственно, при пороговом индикаторе в 15%, также показатели за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201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9 г.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тоже являются достаточно пессимистичными. И в целом показатели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за рассматриваемый период, особенно, по рентабельности собственных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капиталов, по большей части, сильно меньше пороговых индикаторов, а по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рентабельности активов, если посмотреть статистику, то уже хорошо, когда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они находятся, хотя бы, на пороговом значении. По совокупным активам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банков к ВВП ситуация ненамного лучше, сейчас и в течение последних пяти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лет показатели находятся на пороговых значениях, которые равны 80 — 100%.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564FB451" w14:textId="77777777" w:rsidR="00D4434E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ЦБ активно контролирует банковскую систему, и активно отзывает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лицензии, так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>, например, в 2018 г.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у 57 банков и у 3 прочих кредитных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lastRenderedPageBreak/>
        <w:t>организаций были отозваны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лицензии, и 17 банков самостоятельно ушли с рынка.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Самая популярная причина отзыва лицензии это слишком рискованная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политика кредитования, вторая по популярности это проведение теневых 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сомнительных операций (ПОД/ФТ). </w:t>
      </w:r>
    </w:p>
    <w:p w14:paraId="4AC5586C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В начале этого года глава ЦБ Эльвира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Набиуллина выразила обеспокоенность тем, что доля государства в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банковской системе очень высока. Такое следствие может показаться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довольно естественным при такой жесткой политике Банка России, ведь в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таких условиях банковская система становится менее интересна и бизнесу, 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инвесторам, но с другой стороны нельзя допускать наличие дополнительных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угроз в банковской системе, особенно, учитывая, что это одна из основ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финансовой безопасности России.</w:t>
      </w:r>
    </w:p>
    <w:p w14:paraId="0FDE0EA4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При оценке финансовой безопасности банковского сектора, некорректно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упустить из внимание то, как пережила банковская система потрясения 2014 и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2015 гг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. Это было непростое время, в целом, для экономики РФ и тем более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для финансовой системы России, но тем не менее банковская система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выдержала, в это время прекратило свою деятельность 94 и 105 банков,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соответственно, АСВ выдержал увеличившуюся нагрузку, а из-за резкого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падения стоимости российского рубля выросла нагрузка на банки по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обслуживанию их долгов перед иностранными кредиторами, но это заслуга не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только умелых действий управленцев банков, но и деятельности ЦБ, причем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некоторый действия которого были иногда несвоевременными. Это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показывает, что финансовый сектор имеет запас прочности, хотя резервы за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счёт которых проводились стабилизирующие мероприятия значительно</w:t>
      </w:r>
      <w:r w:rsidR="00D4434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сократились к сегодняшнему дню. Резервный фонд, откуда шло частичное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покрытие дефицита бюджета до 2017 года, включительно, был истрачен, а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незначительные его остатки были переведены в фонд национального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благосостояния, аналог первого, по большому счету. Размер фонда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национального благосостояния равен, по состоянию на 01.04.2019 3828,25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млрд. руб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, это его нормальное значение, то есть фонд не истощен. А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золотовалютные резервы страны постоянно пополняются, в рамках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lastRenderedPageBreak/>
        <w:t>бюджетного правила обуславливающего закупку иностранной валюты на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деньги полученные от сверхприбыли (относительно заложенной цены н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а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нефть) от экспорта нефти.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Немаловажно еще то, что бюджет России за 2018 г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>. был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 xml:space="preserve"> исполнен с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358CC">
        <w:rPr>
          <w:rFonts w:ascii="Times New Roman" w:hAnsi="Times New Roman" w:cs="Times New Roman"/>
          <w:color w:val="00000A"/>
          <w:sz w:val="28"/>
          <w:szCs w:val="28"/>
        </w:rPr>
        <w:t>профицитом впервые за 7лет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54E4502A" w14:textId="77777777" w:rsidR="006971D6" w:rsidRPr="006971D6" w:rsidRDefault="006971D6" w:rsidP="00697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Таким образом из всего вышесказанного делаем вывод, что финансовый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сектор России, на сегодняшний день, является довольно устойчивым, но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подвержен кроме глобальных финансовых потрясений (что в условиях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глобализации нормально и неизбежно) еще и довольно специфичным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факторам таким, как снижение цен на энергоносители (чего можно избежать).</w:t>
      </w:r>
    </w:p>
    <w:p w14:paraId="55E44A00" w14:textId="77777777" w:rsidR="006971D6" w:rsidRPr="00A940D7" w:rsidRDefault="006971D6" w:rsidP="00A940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971D6">
        <w:rPr>
          <w:rFonts w:ascii="Times New Roman" w:hAnsi="Times New Roman" w:cs="Times New Roman"/>
          <w:color w:val="00000A"/>
          <w:sz w:val="28"/>
          <w:szCs w:val="28"/>
        </w:rPr>
        <w:t>В то же время имеются резервы для попыток противодействия негативным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факторам и исполнения обязательств России, то есть в настоящее время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 w:cs="Times New Roman"/>
          <w:color w:val="00000A"/>
          <w:sz w:val="28"/>
          <w:szCs w:val="28"/>
        </w:rPr>
        <w:t>финансовый сектор устойчив к несильным воздействиям, но значительные</w:t>
      </w:r>
      <w:r w:rsidR="00A940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971D6">
        <w:rPr>
          <w:rFonts w:ascii="Times New Roman" w:hAnsi="Times New Roman"/>
          <w:color w:val="00000A"/>
          <w:sz w:val="28"/>
          <w:szCs w:val="28"/>
        </w:rPr>
        <w:t>потрясения приведут к неизбежному упадку, но опасность дефолта исключена.</w:t>
      </w:r>
    </w:p>
    <w:p w14:paraId="31F7CDAC" w14:textId="77777777" w:rsidR="00AE5273" w:rsidRDefault="00AE5273" w:rsidP="00A94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9A1A00" w14:textId="77777777" w:rsidR="00A940D7" w:rsidRDefault="00A940D7" w:rsidP="00A94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 Мировой опыт обеспечения финансовой безопасности государства</w:t>
      </w:r>
    </w:p>
    <w:p w14:paraId="54E435A9" w14:textId="77777777" w:rsidR="00A940D7" w:rsidRDefault="00A940D7" w:rsidP="00A94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EB6F0F" w14:textId="77777777" w:rsidR="00A940D7" w:rsidRPr="00C6719D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В условиях кризисных явлений и </w:t>
      </w:r>
      <w:r>
        <w:rPr>
          <w:rFonts w:ascii="Times New Roman" w:hAnsi="Times New Roman" w:cs="Times New Roman"/>
          <w:sz w:val="28"/>
          <w:szCs w:val="28"/>
        </w:rPr>
        <w:t>санкций основными проблемами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финансовой безопасности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6719D">
        <w:rPr>
          <w:rFonts w:ascii="Times New Roman" w:hAnsi="Times New Roman" w:cs="Times New Roman"/>
          <w:sz w:val="28"/>
          <w:szCs w:val="28"/>
        </w:rPr>
        <w:t xml:space="preserve"> сильная зависимость от западных стран, а также неспособность национальной финансовой системы своевременно ре</w:t>
      </w:r>
      <w:r>
        <w:rPr>
          <w:rFonts w:ascii="Times New Roman" w:hAnsi="Times New Roman" w:cs="Times New Roman"/>
          <w:sz w:val="28"/>
          <w:szCs w:val="28"/>
        </w:rPr>
        <w:t xml:space="preserve">агировать на возникающие угрозы, что существенно замедляет экономический рост </w:t>
      </w:r>
      <w:r w:rsidRPr="00C6719D">
        <w:rPr>
          <w:rFonts w:ascii="Times New Roman" w:hAnsi="Times New Roman" w:cs="Times New Roman"/>
          <w:sz w:val="28"/>
          <w:szCs w:val="28"/>
        </w:rPr>
        <w:t>России.</w:t>
      </w:r>
    </w:p>
    <w:p w14:paraId="5010640C" w14:textId="77777777" w:rsidR="00A940D7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C6719D">
        <w:rPr>
          <w:rFonts w:ascii="Times New Roman" w:hAnsi="Times New Roman" w:cs="Times New Roman"/>
          <w:sz w:val="28"/>
          <w:szCs w:val="28"/>
        </w:rPr>
        <w:t xml:space="preserve"> решения данных проблем изучение опыта и принципов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C6719D">
        <w:rPr>
          <w:rFonts w:ascii="Times New Roman" w:hAnsi="Times New Roman" w:cs="Times New Roman"/>
          <w:sz w:val="28"/>
          <w:szCs w:val="28"/>
        </w:rPr>
        <w:t>финансовой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 развитых странах имеет</w:t>
      </w:r>
      <w:r w:rsidRPr="00C6719D">
        <w:rPr>
          <w:rFonts w:ascii="Times New Roman" w:hAnsi="Times New Roman" w:cs="Times New Roman"/>
          <w:sz w:val="28"/>
          <w:szCs w:val="28"/>
        </w:rPr>
        <w:t xml:space="preserve"> большо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ое значение</w:t>
      </w:r>
      <w:r w:rsidRPr="00C6719D">
        <w:rPr>
          <w:rFonts w:ascii="Times New Roman" w:hAnsi="Times New Roman" w:cs="Times New Roman"/>
          <w:sz w:val="28"/>
          <w:szCs w:val="28"/>
        </w:rPr>
        <w:t>.</w:t>
      </w:r>
    </w:p>
    <w:p w14:paraId="1FDAF2C8" w14:textId="77777777" w:rsidR="00A940D7" w:rsidRPr="00C6719D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наблюдается</w:t>
      </w:r>
      <w:r w:rsidRPr="00C6719D">
        <w:rPr>
          <w:rFonts w:ascii="Times New Roman" w:hAnsi="Times New Roman" w:cs="Times New Roman"/>
          <w:sz w:val="28"/>
          <w:szCs w:val="28"/>
        </w:rPr>
        <w:t xml:space="preserve"> устойчивая тенденция к централизации управления финансовыми системами во всех развитых странах, </w:t>
      </w:r>
      <w:r>
        <w:rPr>
          <w:rFonts w:ascii="Times New Roman" w:hAnsi="Times New Roman" w:cs="Times New Roman"/>
          <w:sz w:val="28"/>
          <w:szCs w:val="28"/>
        </w:rPr>
        <w:t>которая не зависит</w:t>
      </w:r>
      <w:r w:rsidRPr="00C6719D">
        <w:rPr>
          <w:rFonts w:ascii="Times New Roman" w:hAnsi="Times New Roman" w:cs="Times New Roman"/>
          <w:sz w:val="28"/>
          <w:szCs w:val="28"/>
        </w:rPr>
        <w:t xml:space="preserve"> от государственного устройства, что</w:t>
      </w:r>
      <w:r>
        <w:rPr>
          <w:rFonts w:ascii="Times New Roman" w:hAnsi="Times New Roman" w:cs="Times New Roman"/>
          <w:sz w:val="28"/>
          <w:szCs w:val="28"/>
        </w:rPr>
        <w:t xml:space="preserve"> находит</w:t>
      </w:r>
      <w:r w:rsidRPr="00C6719D">
        <w:rPr>
          <w:rFonts w:ascii="Times New Roman" w:hAnsi="Times New Roman" w:cs="Times New Roman"/>
          <w:sz w:val="28"/>
          <w:szCs w:val="28"/>
        </w:rPr>
        <w:t xml:space="preserve"> отраж</w:t>
      </w:r>
      <w:r>
        <w:rPr>
          <w:rFonts w:ascii="Times New Roman" w:hAnsi="Times New Roman" w:cs="Times New Roman"/>
          <w:sz w:val="28"/>
          <w:szCs w:val="28"/>
        </w:rPr>
        <w:t>ение в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появлении </w:t>
      </w:r>
      <w:r w:rsidRPr="00C6719D">
        <w:rPr>
          <w:rFonts w:ascii="Times New Roman" w:hAnsi="Times New Roman" w:cs="Times New Roman"/>
          <w:sz w:val="28"/>
          <w:szCs w:val="28"/>
        </w:rPr>
        <w:lastRenderedPageBreak/>
        <w:t xml:space="preserve">большого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C6719D">
        <w:rPr>
          <w:rFonts w:ascii="Times New Roman" w:hAnsi="Times New Roman" w:cs="Times New Roman"/>
          <w:sz w:val="28"/>
          <w:szCs w:val="28"/>
        </w:rPr>
        <w:t xml:space="preserve"> финансовых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применяемых для</w:t>
      </w:r>
      <w:r w:rsidRPr="00C6719D">
        <w:rPr>
          <w:rFonts w:ascii="Times New Roman" w:hAnsi="Times New Roman" w:cs="Times New Roman"/>
          <w:sz w:val="28"/>
          <w:szCs w:val="28"/>
        </w:rPr>
        <w:t xml:space="preserve"> воздейств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6719D">
        <w:rPr>
          <w:rFonts w:ascii="Times New Roman" w:hAnsi="Times New Roman" w:cs="Times New Roman"/>
          <w:sz w:val="28"/>
          <w:szCs w:val="28"/>
        </w:rPr>
        <w:t xml:space="preserve"> на финансовое состояние страны.</w:t>
      </w:r>
    </w:p>
    <w:p w14:paraId="2DA0B501" w14:textId="77777777" w:rsidR="00A940D7" w:rsidRPr="00A940D7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40D7">
        <w:rPr>
          <w:rFonts w:ascii="Times New Roman" w:hAnsi="Times New Roman" w:cs="Times New Roman"/>
          <w:sz w:val="28"/>
          <w:szCs w:val="28"/>
        </w:rPr>
        <w:t>Построение финансовой системы в каждом государстве имеет определенные особенности. Тем не менее можно выделить общие черты ее функционирования с точки зрения централизации финансовых отношений и принадлежности финансового капитала (таблица 1).</w:t>
      </w:r>
    </w:p>
    <w:p w14:paraId="094CB2BF" w14:textId="77777777" w:rsidR="00A940D7" w:rsidRPr="00A940D7" w:rsidRDefault="00A940D7" w:rsidP="00A94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40D7">
        <w:rPr>
          <w:rFonts w:ascii="Times New Roman" w:hAnsi="Times New Roman" w:cs="Times New Roman"/>
          <w:sz w:val="28"/>
          <w:szCs w:val="28"/>
          <w:lang w:bidi="ru-RU"/>
        </w:rPr>
        <w:t>Таблица 1</w:t>
      </w:r>
      <w:r w:rsidR="00C40049">
        <w:rPr>
          <w:rFonts w:ascii="Times New Roman" w:hAnsi="Times New Roman" w:cs="Times New Roman"/>
          <w:sz w:val="28"/>
          <w:szCs w:val="28"/>
        </w:rPr>
        <w:t>–</w:t>
      </w:r>
      <w:r w:rsidRPr="00A940D7">
        <w:rPr>
          <w:rFonts w:ascii="Times New Roman" w:hAnsi="Times New Roman" w:cs="Times New Roman"/>
          <w:sz w:val="28"/>
          <w:szCs w:val="28"/>
          <w:lang w:bidi="ru-RU"/>
        </w:rPr>
        <w:t xml:space="preserve"> Классификация финансовых систем в зарубежных странах по степени ее </w:t>
      </w:r>
      <w:r w:rsidR="00A358CC">
        <w:rPr>
          <w:rFonts w:ascii="Times New Roman" w:hAnsi="Times New Roman" w:cs="Times New Roman"/>
          <w:sz w:val="28"/>
          <w:szCs w:val="28"/>
          <w:lang w:bidi="ru-RU"/>
        </w:rPr>
        <w:t xml:space="preserve">централизации и принадлежности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268"/>
        <w:gridCol w:w="2338"/>
        <w:gridCol w:w="2339"/>
      </w:tblGrid>
      <w:tr w:rsidR="00A940D7" w:rsidRPr="00CD4AF1" w14:paraId="2CF12A7C" w14:textId="77777777" w:rsidTr="00A940D7">
        <w:trPr>
          <w:trHeight w:hRule="exact" w:val="1029"/>
          <w:jc w:val="center"/>
        </w:trPr>
        <w:tc>
          <w:tcPr>
            <w:tcW w:w="4677" w:type="dxa"/>
            <w:gridSpan w:val="2"/>
            <w:shd w:val="clear" w:color="auto" w:fill="FFFFFF"/>
            <w:vAlign w:val="center"/>
          </w:tcPr>
          <w:p w14:paraId="5E71F285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степени централизации</w:t>
            </w: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14:paraId="5471CDCE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По принадлежности</w:t>
            </w:r>
          </w:p>
        </w:tc>
      </w:tr>
      <w:tr w:rsidR="00A940D7" w:rsidRPr="00CD4AF1" w14:paraId="235EE739" w14:textId="77777777" w:rsidTr="00A940D7">
        <w:trPr>
          <w:trHeight w:hRule="exact" w:val="1134"/>
          <w:jc w:val="center"/>
        </w:trPr>
        <w:tc>
          <w:tcPr>
            <w:tcW w:w="2409" w:type="dxa"/>
            <w:shd w:val="clear" w:color="auto" w:fill="FFFFFF"/>
            <w:vAlign w:val="center"/>
          </w:tcPr>
          <w:p w14:paraId="3AF797EF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Централизован</w:t>
            </w:r>
            <w:r w:rsidRPr="00A940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н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ые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8C9134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Децентрализованные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76AB4883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Государственные финансы</w:t>
            </w:r>
          </w:p>
        </w:tc>
        <w:tc>
          <w:tcPr>
            <w:tcW w:w="2339" w:type="dxa"/>
            <w:shd w:val="clear" w:color="auto" w:fill="FFFFFF"/>
            <w:vAlign w:val="center"/>
          </w:tcPr>
          <w:p w14:paraId="2409B484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Финансы частного сектора</w:t>
            </w:r>
          </w:p>
        </w:tc>
      </w:tr>
      <w:tr w:rsidR="00A940D7" w:rsidRPr="00CD4AF1" w14:paraId="7C94C41B" w14:textId="77777777" w:rsidTr="00A940D7">
        <w:trPr>
          <w:trHeight w:hRule="exact" w:val="2973"/>
          <w:jc w:val="center"/>
        </w:trPr>
        <w:tc>
          <w:tcPr>
            <w:tcW w:w="2409" w:type="dxa"/>
            <w:shd w:val="clear" w:color="auto" w:fill="FFFFFF"/>
            <w:vAlign w:val="center"/>
          </w:tcPr>
          <w:p w14:paraId="0AD94330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Государ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ственный бюд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жет, местные бюджеты, специ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альные внебюд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жетные фонды.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F334DF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Финансы государственных и частных компаний, финансы домохозяйств.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4C401DD6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Государственный бюджет, муни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ципальные бюджеты, государ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ственные специальные фонды, финансы государственных и му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ниципальных предприятий.</w:t>
            </w:r>
          </w:p>
        </w:tc>
        <w:tc>
          <w:tcPr>
            <w:tcW w:w="2339" w:type="dxa"/>
            <w:shd w:val="clear" w:color="auto" w:fill="FFFFFF"/>
            <w:vAlign w:val="center"/>
          </w:tcPr>
          <w:p w14:paraId="52C577E1" w14:textId="77777777" w:rsidR="00A940D7" w:rsidRPr="00A940D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t>Финансы част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ных компаний и финансы домохо</w:t>
            </w:r>
            <w:r w:rsidRPr="00A940D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bidi="ru-RU"/>
              </w:rPr>
              <w:softHyphen/>
              <w:t>зяйств.</w:t>
            </w:r>
          </w:p>
        </w:tc>
      </w:tr>
    </w:tbl>
    <w:p w14:paraId="72344A0C" w14:textId="77777777" w:rsidR="000243F1" w:rsidRDefault="000243F1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B09B381" w14:textId="77777777" w:rsidR="00A940D7" w:rsidRPr="00C6719D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При наличии общих черт каждая национальная финансовая система имеет свои особенности.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по составу субъектов, которые принимают участие в управлении финансами, в развитых странах нет принципиальных отличий. Различия состоят:</w:t>
      </w:r>
    </w:p>
    <w:p w14:paraId="1E385387" w14:textId="77777777" w:rsidR="00A940D7" w:rsidRDefault="00A940D7" w:rsidP="00A940D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0D7">
        <w:rPr>
          <w:rFonts w:ascii="Times New Roman" w:hAnsi="Times New Roman"/>
          <w:sz w:val="28"/>
          <w:szCs w:val="28"/>
        </w:rPr>
        <w:t>в уровне зрелости каждого субъекта;</w:t>
      </w:r>
    </w:p>
    <w:p w14:paraId="71E91897" w14:textId="77777777" w:rsidR="00A940D7" w:rsidRDefault="00A940D7" w:rsidP="00A940D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0D7">
        <w:rPr>
          <w:rFonts w:ascii="Times New Roman" w:hAnsi="Times New Roman"/>
          <w:sz w:val="28"/>
          <w:szCs w:val="28"/>
        </w:rPr>
        <w:t>в используемых методах взаимодействия между участниками финансового рынка;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6613BB0" w14:textId="77777777" w:rsidR="00A940D7" w:rsidRDefault="00A940D7" w:rsidP="00A940D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0D7">
        <w:rPr>
          <w:rFonts w:ascii="Times New Roman" w:hAnsi="Times New Roman"/>
          <w:sz w:val="28"/>
          <w:szCs w:val="28"/>
        </w:rPr>
        <w:t>в применяемых государством механизмах регулирования и контроля финансовых отношений;</w:t>
      </w:r>
    </w:p>
    <w:p w14:paraId="2B3B98E5" w14:textId="77777777" w:rsidR="00A940D7" w:rsidRPr="00A940D7" w:rsidRDefault="00A940D7" w:rsidP="00A940D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0D7">
        <w:rPr>
          <w:rFonts w:ascii="Times New Roman" w:hAnsi="Times New Roman"/>
          <w:sz w:val="28"/>
          <w:szCs w:val="28"/>
        </w:rPr>
        <w:lastRenderedPageBreak/>
        <w:t xml:space="preserve"> в условиях управления и степени централизации финансовых ресурсов. </w:t>
      </w:r>
    </w:p>
    <w:p w14:paraId="28654762" w14:textId="77777777" w:rsidR="00A940D7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финансы занимают ц</w:t>
      </w:r>
      <w:r w:rsidRPr="00C6719D">
        <w:rPr>
          <w:rFonts w:ascii="Times New Roman" w:hAnsi="Times New Roman" w:cs="Times New Roman"/>
          <w:sz w:val="28"/>
          <w:szCs w:val="28"/>
        </w:rPr>
        <w:t>ентральное место в финансовой системе, так как в</w:t>
      </w:r>
      <w:r>
        <w:rPr>
          <w:rFonts w:ascii="Times New Roman" w:hAnsi="Times New Roman" w:cs="Times New Roman"/>
          <w:sz w:val="28"/>
          <w:szCs w:val="28"/>
        </w:rPr>
        <w:t>ыполняют организационную роль.</w:t>
      </w:r>
    </w:p>
    <w:p w14:paraId="50704B4C" w14:textId="77777777" w:rsidR="00A940D7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101AC1">
        <w:rPr>
          <w:rFonts w:ascii="Times New Roman" w:hAnsi="Times New Roman" w:cs="Times New Roman"/>
          <w:sz w:val="28"/>
          <w:szCs w:val="28"/>
        </w:rPr>
        <w:t>2 представлен сравни</w:t>
      </w:r>
      <w:r>
        <w:rPr>
          <w:rFonts w:ascii="Times New Roman" w:hAnsi="Times New Roman" w:cs="Times New Roman"/>
          <w:sz w:val="28"/>
          <w:szCs w:val="28"/>
        </w:rPr>
        <w:t>тельный анализ</w:t>
      </w:r>
      <w:r w:rsidRPr="00101AC1">
        <w:rPr>
          <w:rFonts w:ascii="Times New Roman" w:hAnsi="Times New Roman" w:cs="Times New Roman"/>
          <w:sz w:val="28"/>
          <w:szCs w:val="28"/>
        </w:rPr>
        <w:t xml:space="preserve"> институционально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01AC1">
        <w:rPr>
          <w:rFonts w:ascii="Times New Roman" w:hAnsi="Times New Roman" w:cs="Times New Roman"/>
          <w:sz w:val="28"/>
          <w:szCs w:val="28"/>
        </w:rPr>
        <w:t>построени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1AC1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01AC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 зарубежных стран</w:t>
      </w:r>
      <w:r w:rsidRPr="00101AC1">
        <w:rPr>
          <w:rFonts w:ascii="Times New Roman" w:hAnsi="Times New Roman" w:cs="Times New Roman"/>
          <w:sz w:val="28"/>
          <w:szCs w:val="28"/>
        </w:rPr>
        <w:t xml:space="preserve">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101AC1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14:paraId="7F05947F" w14:textId="77777777" w:rsidR="00A940D7" w:rsidRPr="005B61EF" w:rsidRDefault="00A940D7" w:rsidP="00A94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Институциональное построение финансовой системы</w:t>
      </w:r>
      <w:r w:rsidR="00A358C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" w:tblpY="154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4820"/>
      </w:tblGrid>
      <w:tr w:rsidR="00A940D7" w:rsidRPr="008D6C47" w14:paraId="56B5A512" w14:textId="77777777" w:rsidTr="00AE17E5">
        <w:trPr>
          <w:trHeight w:hRule="exact" w:val="11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ECFF0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BF124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Уровни государственного управления финансами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F2CE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Институты оперативного управления финансами</w:t>
            </w:r>
          </w:p>
        </w:tc>
      </w:tr>
      <w:tr w:rsidR="00A940D7" w:rsidRPr="008D6C47" w14:paraId="374CA4BF" w14:textId="77777777" w:rsidTr="00AE17E5">
        <w:trPr>
          <w:trHeight w:hRule="exact" w:val="29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A9462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США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B3C36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Трехуровневая бюджетная система и специальные фонды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9779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финансов (казначейство) и Администра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тивно-бюджетное управление при Президенте. Контроль за сбором налогов осуществляют три службы: служба внутренних доходов (отвечает за внутренние налоги), таможенное бюро (отвечает за таможенные сборы), бю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ро по алкогольным напиткам, табачным изделиям и ог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нестрельному оружию.</w:t>
            </w:r>
          </w:p>
        </w:tc>
      </w:tr>
      <w:tr w:rsidR="00A940D7" w:rsidRPr="008D6C47" w14:paraId="4449C4C1" w14:textId="77777777" w:rsidTr="00AE17E5">
        <w:trPr>
          <w:trHeight w:hRule="exact" w:val="22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8F82D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Германия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58014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Бюджетную система, специальные фонды, внебюджетные фонды в распо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ряжении центрального правительства, финансы государственных предприя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8622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Федеральное министерство финансов, которому подчи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няются федеральное ведомство по финансам и фе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деральное управление государственным долгом, казна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чейская и банковская системы, высший контрольный орган по государственным финансам - федеральная счетная палата.</w:t>
            </w:r>
          </w:p>
        </w:tc>
      </w:tr>
      <w:tr w:rsidR="00A940D7" w:rsidRPr="008D6C47" w14:paraId="5C6AAA0C" w14:textId="77777777" w:rsidTr="00AE17E5">
        <w:trPr>
          <w:trHeight w:hRule="exact" w:val="227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E0A6F" w14:textId="77777777" w:rsidR="00A940D7" w:rsidRPr="008D6C47" w:rsidRDefault="00A358CC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A03F3" wp14:editId="41965C3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1438275</wp:posOffset>
                      </wp:positionV>
                      <wp:extent cx="5972175" cy="0"/>
                      <wp:effectExtent l="6350" t="6350" r="1270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844A0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pt;margin-top:113.25pt;width:47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+I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"/>
                  </w:pict>
                </mc:Fallback>
              </mc:AlternateContent>
            </w:r>
            <w:r w:rsidR="00A940D7"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Велико - британия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3ADB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Двухуровневая бюджетная система, внебюджетные специальные фонды, финансы государственных предприя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F166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Финансовый аппарат страны включает Казначейство, Управление таможенных пошлин и акцизов, Управление внутренних доходов, Тайный совет, который регулирует вопросы применения налогового законодательства, Банк Англии, который управляет государственным долгом.</w:t>
            </w:r>
          </w:p>
        </w:tc>
      </w:tr>
    </w:tbl>
    <w:p w14:paraId="030A7FF4" w14:textId="77777777" w:rsidR="000243F1" w:rsidRDefault="000243F1">
      <w:r>
        <w:br w:type="page"/>
      </w:r>
    </w:p>
    <w:tbl>
      <w:tblPr>
        <w:tblpPr w:leftFromText="180" w:rightFromText="180" w:vertAnchor="text" w:horzAnchor="margin" w:tblpX="10" w:tblpY="154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4820"/>
      </w:tblGrid>
      <w:tr w:rsidR="000243F1" w:rsidRPr="008D6C47" w14:paraId="625183E0" w14:textId="77777777" w:rsidTr="000243F1">
        <w:trPr>
          <w:trHeight w:hRule="exact" w:val="715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DB7534" w14:textId="77777777" w:rsidR="000243F1" w:rsidRDefault="000243F1" w:rsidP="00024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Продолжение таблицы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Институциональное построение финансовой системы</w:t>
            </w:r>
          </w:p>
          <w:p w14:paraId="322C2343" w14:textId="77777777" w:rsidR="000243F1" w:rsidRPr="000243F1" w:rsidRDefault="000243F1" w:rsidP="000243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43F1" w:rsidRPr="008D6C47" w14:paraId="79C39D4F" w14:textId="77777777" w:rsidTr="000243F1">
        <w:trPr>
          <w:trHeight w:hRule="exact" w:val="7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D0D9A" w14:textId="77777777" w:rsidR="000243F1" w:rsidRPr="008D6C47" w:rsidRDefault="000243F1" w:rsidP="000243F1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FB5FE" w14:textId="77777777" w:rsidR="000243F1" w:rsidRPr="008D6C47" w:rsidRDefault="000243F1" w:rsidP="000243F1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Уровни государственного управления финансами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C497" w14:textId="77777777" w:rsidR="000243F1" w:rsidRPr="008D6C47" w:rsidRDefault="000243F1" w:rsidP="000243F1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Институты оперативного управления финансами</w:t>
            </w:r>
          </w:p>
        </w:tc>
      </w:tr>
      <w:tr w:rsidR="00A940D7" w:rsidRPr="008D6C47" w14:paraId="7E693230" w14:textId="77777777" w:rsidTr="00AE17E5">
        <w:trPr>
          <w:trHeight w:hRule="exact" w:val="1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6D256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Франция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02A26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Три звена: двухуровневая бюджетная система, специальные фонды, фи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нансы государственного сектора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C5C6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экономики и финансов, генеральная ди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рекция казначейства и экономической политики.</w:t>
            </w:r>
          </w:p>
        </w:tc>
      </w:tr>
    </w:tbl>
    <w:p w14:paraId="24B765FB" w14:textId="77777777" w:rsidR="00A940D7" w:rsidRPr="008D6C47" w:rsidRDefault="00A940D7" w:rsidP="00A940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1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4820"/>
      </w:tblGrid>
      <w:tr w:rsidR="00A940D7" w:rsidRPr="008D6C47" w14:paraId="1C6584B7" w14:textId="77777777" w:rsidTr="000243F1">
        <w:trPr>
          <w:trHeight w:hRule="exact" w:val="2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0227B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Япония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7896D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Включает четыре звена: двухуровне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вую бюджетную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систему, 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ные государст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венные фонды, почтово-сберегательные кассы и финансы гос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ударственного сектора.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CBAD" w14:textId="77777777" w:rsidR="00A940D7" w:rsidRPr="008D6C47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финансов, экономический совет при управлении экономического планирования, Комитет по использованию капиталовложений при канцелярии премьер-министра, Ревизионная палата, Банк Японии, Федерация экономических организаций.</w:t>
            </w:r>
          </w:p>
        </w:tc>
      </w:tr>
    </w:tbl>
    <w:p w14:paraId="7DA1244A" w14:textId="77777777" w:rsidR="00A940D7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130DBC">
        <w:rPr>
          <w:rFonts w:ascii="Times New Roman" w:hAnsi="Times New Roman" w:cs="Times New Roman"/>
          <w:sz w:val="28"/>
          <w:szCs w:val="28"/>
        </w:rPr>
        <w:t xml:space="preserve"> отметить, что в международном рейтинге, отражающе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0DBC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государственных органов</w:t>
      </w:r>
      <w:r w:rsidRPr="00130DBC">
        <w:rPr>
          <w:rFonts w:ascii="Times New Roman" w:hAnsi="Times New Roman" w:cs="Times New Roman"/>
          <w:sz w:val="28"/>
          <w:szCs w:val="28"/>
        </w:rPr>
        <w:t xml:space="preserve">, вышеуказанные страны занимают </w:t>
      </w:r>
      <w:r>
        <w:rPr>
          <w:rFonts w:ascii="Times New Roman" w:hAnsi="Times New Roman" w:cs="Times New Roman"/>
          <w:sz w:val="28"/>
          <w:szCs w:val="28"/>
        </w:rPr>
        <w:t>верхние</w:t>
      </w:r>
      <w:r w:rsidRPr="00130DBC">
        <w:rPr>
          <w:rFonts w:ascii="Times New Roman" w:hAnsi="Times New Roman" w:cs="Times New Roman"/>
          <w:sz w:val="28"/>
          <w:szCs w:val="28"/>
        </w:rPr>
        <w:t xml:space="preserve"> позиции. Кроме этого, по индекс</w:t>
      </w:r>
      <w:r>
        <w:rPr>
          <w:rFonts w:ascii="Times New Roman" w:hAnsi="Times New Roman" w:cs="Times New Roman"/>
          <w:sz w:val="28"/>
          <w:szCs w:val="28"/>
        </w:rPr>
        <w:t>у скрытности в финансовой сфере</w:t>
      </w:r>
      <w:r w:rsidR="000243F1">
        <w:rPr>
          <w:rFonts w:ascii="Times New Roman" w:hAnsi="Times New Roman" w:cs="Times New Roman"/>
          <w:sz w:val="28"/>
          <w:szCs w:val="28"/>
        </w:rPr>
        <w:t xml:space="preserve"> </w:t>
      </w:r>
      <w:r w:rsidRPr="00130DBC">
        <w:rPr>
          <w:rFonts w:ascii="Times New Roman" w:hAnsi="Times New Roman" w:cs="Times New Roman"/>
          <w:sz w:val="28"/>
          <w:szCs w:val="28"/>
        </w:rPr>
        <w:t xml:space="preserve">данные страны также занимают </w:t>
      </w:r>
      <w:r>
        <w:rPr>
          <w:rFonts w:ascii="Times New Roman" w:hAnsi="Times New Roman" w:cs="Times New Roman"/>
          <w:sz w:val="28"/>
          <w:szCs w:val="28"/>
        </w:rPr>
        <w:t xml:space="preserve">лидирующие позиции (таблица </w:t>
      </w:r>
      <w:r w:rsidRPr="00130DBC">
        <w:rPr>
          <w:rFonts w:ascii="Times New Roman" w:hAnsi="Times New Roman" w:cs="Times New Roman"/>
          <w:sz w:val="28"/>
          <w:szCs w:val="28"/>
        </w:rPr>
        <w:t xml:space="preserve">3). </w:t>
      </w:r>
      <w:r>
        <w:rPr>
          <w:rFonts w:ascii="Times New Roman" w:hAnsi="Times New Roman" w:cs="Times New Roman"/>
          <w:sz w:val="28"/>
          <w:szCs w:val="28"/>
        </w:rPr>
        <w:t>Такое положение дел</w:t>
      </w:r>
      <w:r w:rsidRPr="00130DBC">
        <w:rPr>
          <w:rFonts w:ascii="Times New Roman" w:hAnsi="Times New Roman" w:cs="Times New Roman"/>
          <w:sz w:val="28"/>
          <w:szCs w:val="28"/>
        </w:rPr>
        <w:t xml:space="preserve"> в финансовой сфере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130DBC">
        <w:rPr>
          <w:rFonts w:ascii="Times New Roman" w:hAnsi="Times New Roman" w:cs="Times New Roman"/>
          <w:sz w:val="28"/>
          <w:szCs w:val="28"/>
        </w:rPr>
        <w:t>о защищенности интересов участников национального финансового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A137C" w14:textId="77777777" w:rsidR="00A940D7" w:rsidRPr="005B61EF" w:rsidRDefault="00A940D7" w:rsidP="00A94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0243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42">
        <w:rPr>
          <w:rFonts w:ascii="Times New Roman" w:hAnsi="Times New Roman" w:cs="Times New Roman"/>
          <w:sz w:val="28"/>
          <w:szCs w:val="28"/>
        </w:rPr>
        <w:t>Международные рейтинги, отражающие эффективность работы</w:t>
      </w:r>
      <w:r w:rsidR="000243F1">
        <w:rPr>
          <w:rFonts w:ascii="Times New Roman" w:hAnsi="Times New Roman" w:cs="Times New Roman"/>
          <w:sz w:val="28"/>
          <w:szCs w:val="28"/>
        </w:rPr>
        <w:t xml:space="preserve"> </w:t>
      </w:r>
      <w:r w:rsidRPr="00C62842">
        <w:rPr>
          <w:rFonts w:ascii="Times New Roman" w:hAnsi="Times New Roman" w:cs="Times New Roman"/>
          <w:sz w:val="28"/>
          <w:szCs w:val="28"/>
        </w:rPr>
        <w:t>государственных органов, а также уровень скрытности</w:t>
      </w:r>
      <w:r w:rsidR="000243F1">
        <w:rPr>
          <w:rFonts w:ascii="Times New Roman" w:hAnsi="Times New Roman" w:cs="Times New Roman"/>
          <w:sz w:val="28"/>
          <w:szCs w:val="28"/>
        </w:rPr>
        <w:t xml:space="preserve"> </w:t>
      </w:r>
      <w:r w:rsidRPr="00C62842">
        <w:rPr>
          <w:rFonts w:ascii="Times New Roman" w:hAnsi="Times New Roman" w:cs="Times New Roman"/>
          <w:sz w:val="28"/>
          <w:szCs w:val="28"/>
        </w:rPr>
        <w:t>в финансовой сфере, 201</w:t>
      </w:r>
      <w:r w:rsidR="000243F1">
        <w:rPr>
          <w:rFonts w:ascii="Times New Roman" w:hAnsi="Times New Roman" w:cs="Times New Roman"/>
          <w:sz w:val="28"/>
          <w:szCs w:val="28"/>
        </w:rPr>
        <w:t>9</w:t>
      </w:r>
      <w:r w:rsidRPr="00C62842">
        <w:rPr>
          <w:rFonts w:ascii="Times New Roman" w:hAnsi="Times New Roman" w:cs="Times New Roman"/>
          <w:sz w:val="28"/>
          <w:szCs w:val="28"/>
        </w:rPr>
        <w:t xml:space="preserve"> г.</w:t>
      </w:r>
      <w:r w:rsidRPr="005B61EF">
        <w:rPr>
          <w:rFonts w:ascii="Times New Roman" w:hAnsi="Times New Roman" w:cs="Times New Roman"/>
          <w:sz w:val="28"/>
          <w:szCs w:val="28"/>
        </w:rPr>
        <w:t xml:space="preserve"> [9]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075"/>
        <w:gridCol w:w="2275"/>
        <w:gridCol w:w="1936"/>
      </w:tblGrid>
      <w:tr w:rsidR="00A940D7" w:rsidRPr="00130DBC" w14:paraId="15F49350" w14:textId="77777777" w:rsidTr="00AE17E5">
        <w:trPr>
          <w:trHeight w:hRule="exact" w:val="288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A4566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Эффективность работы государственных органов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55396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Индекс финансовой скрытности</w:t>
            </w:r>
          </w:p>
        </w:tc>
      </w:tr>
      <w:tr w:rsidR="00A940D7" w:rsidRPr="00130DBC" w14:paraId="23DE30C2" w14:textId="77777777" w:rsidTr="00AE17E5">
        <w:trPr>
          <w:trHeight w:hRule="exact" w:val="27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4142A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80A1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Процентный ранг (макс. - 100%)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14D26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9682C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Ранг (всего 82)</w:t>
            </w:r>
          </w:p>
        </w:tc>
      </w:tr>
      <w:tr w:rsidR="00A940D7" w:rsidRPr="00130DBC" w14:paraId="6CA2D1AA" w14:textId="77777777" w:rsidTr="00AE17E5"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154FA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Япония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5ADC6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93,78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84C30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США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F9D50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A940D7" w:rsidRPr="00130DBC" w14:paraId="2B42F875" w14:textId="77777777" w:rsidTr="00AE17E5">
        <w:trPr>
          <w:trHeight w:hRule="exact" w:val="4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4B2A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Герма</w:t>
            </w: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14:paraId="191A4D06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8C97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91,39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3332F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Германия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F39A3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Garamond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A940D7" w:rsidRPr="00130DBC" w14:paraId="67D10A74" w14:textId="77777777" w:rsidTr="00AE17E5">
        <w:trPr>
          <w:trHeight w:hRule="exact" w:val="2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27CF7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США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EF1D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90,91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0E24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Япония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5566C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10</w:t>
            </w:r>
          </w:p>
        </w:tc>
      </w:tr>
      <w:tr w:rsidR="00A940D7" w:rsidRPr="00130DBC" w14:paraId="63333BDE" w14:textId="77777777" w:rsidTr="00AE17E5">
        <w:trPr>
          <w:trHeight w:hRule="exact" w:val="7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FE33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Велико - британия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6CE1B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89,95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DCB01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Великобритания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1E678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21</w:t>
            </w:r>
          </w:p>
        </w:tc>
      </w:tr>
      <w:tr w:rsidR="00A940D7" w:rsidRPr="00130DBC" w14:paraId="627C882A" w14:textId="77777777" w:rsidTr="00AE17E5">
        <w:trPr>
          <w:trHeight w:hRule="exact" w:val="3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CAF48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Франция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D2BC2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89,47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479B5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Россия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DF27E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A940D7" w:rsidRPr="00130DBC" w14:paraId="5D19DD45" w14:textId="77777777" w:rsidTr="00AE17E5">
        <w:trPr>
          <w:trHeight w:hRule="exact" w:val="43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09C88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Россия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1EF1E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EFFFA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Франция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0EDC" w14:textId="77777777" w:rsidR="00A940D7" w:rsidRPr="00C57D08" w:rsidRDefault="00A940D7" w:rsidP="00AE17E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</w:tr>
    </w:tbl>
    <w:p w14:paraId="444A879E" w14:textId="77777777" w:rsidR="000243F1" w:rsidRDefault="000243F1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A419349" w14:textId="77777777" w:rsidR="00A940D7" w:rsidRDefault="00A940D7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5D7B">
        <w:rPr>
          <w:rFonts w:ascii="Times New Roman" w:hAnsi="Times New Roman" w:cs="Times New Roman"/>
          <w:sz w:val="28"/>
          <w:szCs w:val="28"/>
        </w:rPr>
        <w:t xml:space="preserve">Правильное построение финансовой системы с учетом национальных условий развития позволяют сбалансировать финансовые отношения между </w:t>
      </w:r>
      <w:r w:rsidRPr="00BF5D7B">
        <w:rPr>
          <w:rFonts w:ascii="Times New Roman" w:hAnsi="Times New Roman" w:cs="Times New Roman"/>
          <w:sz w:val="28"/>
          <w:szCs w:val="28"/>
        </w:rPr>
        <w:lastRenderedPageBreak/>
        <w:t>всеми участниками финансового рынка и полностью реализовать следующие функции финансовой системы: составление и исполнение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5D7B">
        <w:rPr>
          <w:rFonts w:ascii="Times New Roman" w:hAnsi="Times New Roman" w:cs="Times New Roman"/>
          <w:sz w:val="28"/>
          <w:szCs w:val="28"/>
        </w:rPr>
        <w:t xml:space="preserve">ственного бюджета; разработка </w:t>
      </w:r>
      <w:r>
        <w:rPr>
          <w:rFonts w:ascii="Times New Roman" w:hAnsi="Times New Roman" w:cs="Times New Roman"/>
          <w:sz w:val="28"/>
          <w:szCs w:val="28"/>
        </w:rPr>
        <w:t>бюджетной, налоговой, финансовой, кредитной</w:t>
      </w:r>
      <w:r w:rsidRPr="00BF5D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валютной</w:t>
      </w:r>
      <w:r w:rsidRPr="00BF5D7B">
        <w:rPr>
          <w:rFonts w:ascii="Times New Roman" w:hAnsi="Times New Roman" w:cs="Times New Roman"/>
          <w:sz w:val="28"/>
          <w:szCs w:val="28"/>
        </w:rPr>
        <w:t xml:space="preserve"> политики; контроль за соблюдением, распределение финансовых ресурсов по </w:t>
      </w:r>
      <w:r>
        <w:rPr>
          <w:rFonts w:ascii="Times New Roman" w:hAnsi="Times New Roman" w:cs="Times New Roman"/>
          <w:sz w:val="28"/>
          <w:szCs w:val="28"/>
        </w:rPr>
        <w:t>различным уровням</w:t>
      </w:r>
      <w:r w:rsidRPr="00BF5D7B">
        <w:rPr>
          <w:rFonts w:ascii="Times New Roman" w:hAnsi="Times New Roman" w:cs="Times New Roman"/>
          <w:sz w:val="28"/>
          <w:szCs w:val="28"/>
        </w:rPr>
        <w:t xml:space="preserve"> бюджетной системы, управлени</w:t>
      </w:r>
      <w:r>
        <w:rPr>
          <w:rFonts w:ascii="Times New Roman" w:hAnsi="Times New Roman" w:cs="Times New Roman"/>
          <w:sz w:val="28"/>
          <w:szCs w:val="28"/>
        </w:rPr>
        <w:t>е государственным долгом (внешним и внутренним)</w:t>
      </w:r>
      <w:r w:rsidRPr="00BF5D7B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0BC3E06" w14:textId="77777777" w:rsidR="000243F1" w:rsidRDefault="000243F1" w:rsidP="00A940D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0A4323E" w14:textId="77777777" w:rsidR="00CA0A9E" w:rsidRPr="00F51FC1" w:rsidRDefault="00CA0A9E" w:rsidP="00CA0A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821A2" w14:textId="77777777" w:rsidR="00666D2C" w:rsidRDefault="00CA0A9E" w:rsidP="00666D2C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C9F04AA" w14:textId="77777777" w:rsidR="00666D2C" w:rsidRPr="00666D2C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3 Перспективы укрепления финансовой безопасности России</w:t>
      </w:r>
    </w:p>
    <w:p w14:paraId="0B82CC2C" w14:textId="77777777" w:rsidR="00666D2C" w:rsidRPr="000243F1" w:rsidRDefault="00666D2C" w:rsidP="00666D2C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3.1  Проблемы обеспечения финансовой безопасности России</w:t>
      </w:r>
    </w:p>
    <w:p w14:paraId="33DF625E" w14:textId="77777777" w:rsidR="00666D2C" w:rsidRDefault="00666D2C" w:rsidP="00666D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CD7456" w14:textId="77777777" w:rsidR="00666D2C" w:rsidRPr="00AE17E5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Существенной проблемой в области безопасности финансовой системы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РФ является мощное противодействие и усилия США и некоторых стран</w:t>
      </w:r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членов ЕС направленное на дестабилизацию финансовой системы России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различными методами, что является реакцией на весьма амбициозные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намерения России на политической арене. Стоит отметить, что в условиях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глобализации предотвратить потенциальную возможность наступления этих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воздействий не является возможным, хотя можно сократить силу влияния 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экономику Российской Федерации.</w:t>
      </w:r>
    </w:p>
    <w:p w14:paraId="33F4C5F5" w14:textId="77777777" w:rsidR="00666D2C" w:rsidRPr="00AE17E5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Также препятствует эффективному и успешному обеспечению способы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и методы осуществления финансовой безопасности. Не секрет, что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особенностью нашей страны является наличие большого количества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программ, часть которых направлены на повышение эффективности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функционирования экономики, программ стимулирования роста малого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среднего бизнеса и помощи в его открытии, которые не выполняются, или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выполняются исключительно формально для отчетностей, или вообще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используются для незаконного получения средств из бюджета страны.</w:t>
      </w:r>
    </w:p>
    <w:p w14:paraId="505B231E" w14:textId="77777777" w:rsidR="00666D2C" w:rsidRPr="00AE17E5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Неоднозначные времена начала становления рыночной экономики до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сих пор продолжают влиять на современную экономическую и финансовую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систему страны. Так сложившиеся в то время олигархические слои, которые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являются собственниками крупных предприятий, в том числе добывающей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отрасли, получают огромную прибыль от их деятельности, в свою очередь, эти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деньги выводятся из экономики России за рубеж, нередко различными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способами сокращая налоговые отчисления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едь чем выше суммы, тем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больше человек желает идти на различные ухищрения для сокращения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налоговой нагрузки, а недополученные средства государство вынуждено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добирать со среднего и малого бизнеса и рядовых граждан.</w:t>
      </w:r>
    </w:p>
    <w:p w14:paraId="535F0AF1" w14:textId="77777777" w:rsidR="00666D2C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lastRenderedPageBreak/>
        <w:t>Еще одним отголоском из прошлого является неустойчивое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экон</w:t>
      </w: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мическое развитие, следствие процессов протекающих в последнее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десятилетие прошлого века: гиперинфляция, резкое падение уровня жизни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населения и развал экономики, апофеозом чего стал дефолт 1998 года. После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таких потрясений не стоит ожидать устойчивого роста экономики, но 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течением времени ситуация стабилизировалась, несмотря на это необходимо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 xml:space="preserve">повышать темпы экономического роста. </w:t>
      </w:r>
    </w:p>
    <w:p w14:paraId="00339F9D" w14:textId="77777777" w:rsidR="00666D2C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К сожалению, зачастую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правительством РФ принимаются не самые действенные меры, причем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исполнение которых иногда желает оставлять лучшего. Например, возникают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вопросы к методам инвестирования средств резервного фонда, когда является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первостепенной целью сохранение средств, приоритетным становится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размещение в иностранных казначейских облигациях, валюте, второстепенное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место занимает размещение в отечественных банках. Такое распределение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считается обдуманным и правильным для частного инвестора, но, по моему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мнению, неправильно для Правительства, которое должно осуществлять цели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и задачи государства, а значит всячески содействовать развитию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 xml:space="preserve">отечественной экономики. </w:t>
      </w:r>
    </w:p>
    <w:p w14:paraId="577EF844" w14:textId="77777777" w:rsidR="00666D2C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На мой взгляд, правильным решением является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приоритетное размещение денег внутри отечественной экономики с целью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стимулирования ее роста, и некоторую часть стоило бы размещать в акциях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уже развитых или развивающихся инновационных компаний России, а также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применять для льготного кредитования таких организаций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(разумеется, при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должном контроле за обеспечением займов). Но в рамках диверсификации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 xml:space="preserve">портфеля нельзя обойтись без покупки иностранных ценных бумаг, </w:t>
      </w:r>
      <w:r>
        <w:rPr>
          <w:rFonts w:ascii="Times New Roman" w:hAnsi="Times New Roman" w:cs="Times New Roman"/>
          <w:color w:val="00000A"/>
          <w:sz w:val="28"/>
          <w:szCs w:val="28"/>
        </w:rPr>
        <w:t>однако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 xml:space="preserve"> этому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стоит отводить весьма ограниченную часть средств фонда, и разумеется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классическое размещение в золоте.</w:t>
      </w:r>
    </w:p>
    <w:p w14:paraId="3D072551" w14:textId="77777777" w:rsidR="00666D2C" w:rsidRPr="00AE17E5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Следствием проводимой политики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сохранения резервного фонда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(и его аналогов), является слабое развитие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многих секторов экономики РФ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(инновационной в том числе), из которых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 xml:space="preserve">хорошо развиты только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lastRenderedPageBreak/>
        <w:t>добывающая отрасль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(из-за большого потока средств)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и ВПК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(из-за поддержки государства).</w:t>
      </w:r>
    </w:p>
    <w:p w14:paraId="562F69C5" w14:textId="77777777" w:rsidR="00666D2C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E17E5">
        <w:rPr>
          <w:rFonts w:ascii="Times New Roman" w:hAnsi="Times New Roman" w:cs="Times New Roman"/>
          <w:color w:val="00000A"/>
          <w:sz w:val="28"/>
          <w:szCs w:val="28"/>
        </w:rPr>
        <w:t>Также следствием вышеприведенной финансовой политики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Правительства РФ такая финансовая политика осуществляла поддержку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национальной валюты только в периоды потрясений. А предложенная мной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модель оказала бы постоянную поддержку фондовому рынку, что сказалось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бы и на устойчивости национальной валюты, а сложившаяся нестабильность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отечественных индексов, отражающих неустойчивость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функционирования всей экономики страны. Это отпугивает не только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иностранных инвесторов, но и отпугивает наших сограждан от данного вида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вложения средств, что многих заставляет хранить свои сбережения «под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E17E5">
        <w:rPr>
          <w:rFonts w:ascii="Times New Roman" w:hAnsi="Times New Roman" w:cs="Times New Roman"/>
          <w:color w:val="00000A"/>
          <w:sz w:val="28"/>
          <w:szCs w:val="28"/>
        </w:rPr>
        <w:t>подушкой».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73F98022" w14:textId="77777777" w:rsidR="00666D2C" w:rsidRDefault="00666D2C" w:rsidP="00666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 xml:space="preserve"> был проведен анализ безопасности финансовой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современной России с использованием теоретических данных, приведенных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первой главе, были установлены конкретные угрозы и слабые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финансовой системы Российской Федерации, а также было рассмотрено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актуальное на сегодняшний день влияние санкций на финансовую 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14:paraId="45B582D3" w14:textId="77777777" w:rsidR="00F51FC1" w:rsidRPr="00CA0A9E" w:rsidRDefault="00F51F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F68B6D6" w14:textId="77777777" w:rsid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4F3B15F2" w14:textId="77777777" w:rsidR="00F51FC1" w:rsidRDefault="00666D2C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3.2</w:t>
      </w:r>
      <w:r w:rsidR="00F51FC1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Государственные меры повышения финансовой безопасности России</w:t>
      </w:r>
    </w:p>
    <w:p w14:paraId="28C5B577" w14:textId="77777777" w:rsid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43CF53D2" w14:textId="77777777" w:rsidR="00F51FC1" w:rsidRP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color w:val="00000A"/>
          <w:sz w:val="28"/>
          <w:szCs w:val="28"/>
        </w:rPr>
        <w:t>Справедливо заметить, что помимо приведенных проблем и изъянов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обеспечения финансовой безопасности России, есть хорошие, продуманные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решения, принесшие реальный положительный эффект, такие как:</w:t>
      </w:r>
    </w:p>
    <w:p w14:paraId="03CF84F9" w14:textId="77777777" w:rsidR="00F51FC1" w:rsidRPr="00F51FC1" w:rsidRDefault="00F51FC1" w:rsidP="00CA0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t>создание и применение бюджетного правила, суть которого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/>
          <w:color w:val="00000A"/>
          <w:sz w:val="28"/>
          <w:szCs w:val="28"/>
        </w:rPr>
        <w:t xml:space="preserve">состоит в резервации сверхдоходов от продажи природных ресурсов; </w:t>
      </w:r>
    </w:p>
    <w:p w14:paraId="4B2CE43A" w14:textId="77777777" w:rsidR="00F51FC1" w:rsidRPr="00F51FC1" w:rsidRDefault="00F51FC1" w:rsidP="00CA0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t>умелое размещение средств резервного фонда, с точки зрения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/>
          <w:color w:val="00000A"/>
          <w:sz w:val="28"/>
          <w:szCs w:val="28"/>
        </w:rPr>
        <w:t xml:space="preserve">защиты от инфляции и даже роста активов; </w:t>
      </w:r>
    </w:p>
    <w:p w14:paraId="143C5F83" w14:textId="77777777" w:rsidR="00F51FC1" w:rsidRPr="00F51FC1" w:rsidRDefault="00F51FC1" w:rsidP="00CA0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lastRenderedPageBreak/>
        <w:t>стабилизация курса национальной валюте и ситуации в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/>
          <w:color w:val="00000A"/>
          <w:sz w:val="28"/>
          <w:szCs w:val="28"/>
        </w:rPr>
        <w:t xml:space="preserve">финансовом секторе; </w:t>
      </w:r>
    </w:p>
    <w:p w14:paraId="6B28E148" w14:textId="77777777" w:rsidR="00F51FC1" w:rsidRDefault="00F51FC1" w:rsidP="00CA0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t>повышение инвестиционной активности и защита интересов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/>
          <w:color w:val="00000A"/>
          <w:sz w:val="28"/>
          <w:szCs w:val="28"/>
        </w:rPr>
        <w:t>населения в этой сфере, это такие меры как учреждение агентства по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/>
          <w:color w:val="00000A"/>
          <w:sz w:val="28"/>
          <w:szCs w:val="28"/>
        </w:rPr>
        <w:t>страхованию вкладов, ввод инвестиционных налоговых вычетов вместе с</w:t>
      </w:r>
      <w:r>
        <w:rPr>
          <w:rFonts w:ascii="Times New Roman" w:hAnsi="Times New Roman"/>
          <w:color w:val="00000A"/>
          <w:sz w:val="28"/>
          <w:szCs w:val="28"/>
        </w:rPr>
        <w:t xml:space="preserve"> учреждением ИИС;</w:t>
      </w:r>
    </w:p>
    <w:p w14:paraId="1A5765F1" w14:textId="77777777" w:rsidR="00F51FC1" w:rsidRPr="00CA0A9E" w:rsidRDefault="00F51FC1" w:rsidP="00CA0A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t xml:space="preserve"> надзор за деятельностью коммерческих организаций финансовой</w:t>
      </w:r>
      <w:r w:rsidR="00CA0A9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CA0A9E">
        <w:rPr>
          <w:rFonts w:ascii="Times New Roman" w:hAnsi="Times New Roman"/>
          <w:color w:val="00000A"/>
          <w:sz w:val="28"/>
          <w:szCs w:val="28"/>
        </w:rPr>
        <w:t>системы;</w:t>
      </w:r>
    </w:p>
    <w:p w14:paraId="25EE9FDA" w14:textId="77777777" w:rsidR="00F51FC1" w:rsidRDefault="00F51FC1" w:rsidP="00CA0A9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t>осуществление монетарной политики</w:t>
      </w:r>
      <w:r>
        <w:rPr>
          <w:rFonts w:ascii="Times New Roman" w:hAnsi="Times New Roman"/>
          <w:color w:val="00000A"/>
          <w:sz w:val="28"/>
          <w:szCs w:val="28"/>
        </w:rPr>
        <w:t xml:space="preserve">; </w:t>
      </w:r>
    </w:p>
    <w:p w14:paraId="4E7724BE" w14:textId="77777777" w:rsidR="00F51FC1" w:rsidRPr="00CA0A9E" w:rsidRDefault="00F51FC1" w:rsidP="00CA0A9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51FC1">
        <w:rPr>
          <w:rFonts w:ascii="Times New Roman" w:hAnsi="Times New Roman"/>
          <w:color w:val="00000A"/>
          <w:sz w:val="28"/>
          <w:szCs w:val="28"/>
        </w:rPr>
        <w:t>политика амнистии капиталов, призванная вернуть деньги, когда-</w:t>
      </w:r>
      <w:r w:rsidR="00CA0A9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CA0A9E">
        <w:rPr>
          <w:rFonts w:ascii="Times New Roman" w:hAnsi="Times New Roman"/>
          <w:color w:val="00000A"/>
          <w:sz w:val="28"/>
          <w:szCs w:val="28"/>
        </w:rPr>
        <w:t>то в прошлом выведенные за рубеж, в отечественную экономику.</w:t>
      </w:r>
    </w:p>
    <w:p w14:paraId="4BC96FDA" w14:textId="77777777" w:rsidR="00F51FC1" w:rsidRP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color w:val="00000A"/>
          <w:sz w:val="28"/>
          <w:szCs w:val="28"/>
        </w:rPr>
        <w:t>И это только, на мой взгляд самые значимые, а таких программ еще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остается великое множество.</w:t>
      </w:r>
    </w:p>
    <w:p w14:paraId="09D4EE71" w14:textId="77777777" w:rsid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color w:val="00000A"/>
          <w:sz w:val="28"/>
          <w:szCs w:val="28"/>
        </w:rPr>
        <w:t>И это самый важный принцип обеспечения финансовой безопасности –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непрепрывное совершенствование механизма обеспечения безопасности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финансовой системы, и примеры того, что компетентные органы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осуществляют данную деятельность приведены выше.</w:t>
      </w:r>
    </w:p>
    <w:p w14:paraId="48CC1C46" w14:textId="77777777" w:rsidR="00CA0A9E" w:rsidRDefault="00CA0A9E" w:rsidP="00CA0A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color w:val="00000A"/>
          <w:sz w:val="28"/>
          <w:szCs w:val="28"/>
        </w:rPr>
        <w:t>Несмотря на приведенную выше субъективную критику, стоит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отметить, что обеспечение финансовой безопасности осуществляется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довольно успешно, ведь финансовая система Российской Федерации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нормально функционирует в данный момент, что является показателем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успешной работы уполномоченных учреждений, но стоит отметить, что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«полная» финансовая безопасность не достигнута, что, на самом деле, вряд ли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возможно сейчас в условиях глобализации, но стремится к этому состоянию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необходимо, постоянно совершенствуя финансовую систему.</w:t>
      </w:r>
    </w:p>
    <w:p w14:paraId="59657E3F" w14:textId="77777777" w:rsidR="00CA0A9E" w:rsidRPr="00F51FC1" w:rsidRDefault="00CA0A9E" w:rsidP="00CA0A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25A92868" w14:textId="77777777" w:rsidR="00CA0A9E" w:rsidRDefault="00CA0A9E">
      <w:pPr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br w:type="page"/>
      </w:r>
    </w:p>
    <w:p w14:paraId="657FD860" w14:textId="77777777" w:rsid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ЗАКЛЮЧЕНИЕ</w:t>
      </w:r>
    </w:p>
    <w:p w14:paraId="749CB65C" w14:textId="77777777" w:rsidR="00F51FC1" w:rsidRP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3B0CDF4F" w14:textId="77777777" w:rsidR="00F51FC1" w:rsidRP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color w:val="00000A"/>
          <w:sz w:val="28"/>
          <w:szCs w:val="28"/>
        </w:rPr>
        <w:t>По итогам проделанной работы необходимо отметить, что 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сегодняшний день особая роль в обеспечении государственной безопасности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РФ принадлежит финансовой безопасности Российской Федерации, которая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призвана обеспечить устойчивость всей экономической системы, ее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стабильный экономический рост, сохранить средства резервного фонда,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граждан и других экономических субъектов, а также в расширении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возможностей предприятий и организаций привлекать финансовые ресурсы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 xml:space="preserve">для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расширения производства.</w:t>
      </w:r>
    </w:p>
    <w:p w14:paraId="77DFA526" w14:textId="77777777" w:rsidR="00F51FC1" w:rsidRDefault="00CA0A9E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проведенный во второй главе,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 xml:space="preserve"> выявил недостаточный уровень монетизации экономики,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неустойчивость уровня инфляции за последние годы и курса национальной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валюты, показатели рентабельности собственного капитала и активов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банков(отражающих состояние банковской системы) тоже ниже пороговых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значений, но размеры внутренних и внешних заимствований низки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сравнении с ВВП. Был выявлен ряд угроз стабильности финансовой системы,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главной из которой является крайне низкая диверсификация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FC1" w:rsidRPr="00F51FC1">
        <w:rPr>
          <w:rFonts w:ascii="Times New Roman" w:hAnsi="Times New Roman" w:cs="Times New Roman"/>
          <w:color w:val="000000"/>
          <w:sz w:val="28"/>
          <w:szCs w:val="28"/>
        </w:rPr>
        <w:t>российского бюджета.</w:t>
      </w:r>
    </w:p>
    <w:p w14:paraId="59CF9FA2" w14:textId="77777777" w:rsidR="00CA0A9E" w:rsidRPr="00F51FC1" w:rsidRDefault="00CA0A9E" w:rsidP="00CA0A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и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выдвинуты субъективные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направленные на совершенствование механизма обеспечения финансовой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безопасности и были предложены возможные способы решения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финансовой безопасности. Одним из них был назван пересмотр 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размещения средств резервного фонда и активное противодействие оттоку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0"/>
          <w:sz w:val="28"/>
          <w:szCs w:val="28"/>
        </w:rPr>
        <w:t>капиталов за рубеж.</w:t>
      </w:r>
    </w:p>
    <w:p w14:paraId="0D2BFB5F" w14:textId="77777777" w:rsidR="00F51FC1" w:rsidRDefault="00F51FC1" w:rsidP="00F5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51FC1">
        <w:rPr>
          <w:rFonts w:ascii="Times New Roman" w:hAnsi="Times New Roman" w:cs="Times New Roman"/>
          <w:color w:val="00000A"/>
          <w:sz w:val="28"/>
          <w:szCs w:val="28"/>
        </w:rPr>
        <w:t>По итогу, следует отметить, что финансовая система России на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сегодняшний день является довольно устойчивой, но подвержена кроме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глобальных финансовых потрясений (что в условиях глобализации нормально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и неизбежно) еще и довольно специфичным факторам таких, как снижение цен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на энергоносители. В то же время имеются резервы для попыток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противодействия негативным воздействиям и исполнения обязательств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России, то есть в настоящее время финансовая система способна сохранить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lastRenderedPageBreak/>
        <w:t>стабильность при несильных воздействиях, но значительные потрясения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приведут к неизбежному упадку, но опасность дефолта исключена, и, что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немаловажно, компетентные органы постоянно принимают меры по</w:t>
      </w:r>
      <w:r w:rsidR="00CA0A9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51FC1">
        <w:rPr>
          <w:rFonts w:ascii="Times New Roman" w:hAnsi="Times New Roman" w:cs="Times New Roman"/>
          <w:color w:val="00000A"/>
          <w:sz w:val="28"/>
          <w:szCs w:val="28"/>
        </w:rPr>
        <w:t>улучшению положения финансового сектора.</w:t>
      </w:r>
    </w:p>
    <w:p w14:paraId="6B57261A" w14:textId="77777777" w:rsidR="00CA0A9E" w:rsidRDefault="00CA0A9E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br w:type="page"/>
      </w:r>
    </w:p>
    <w:p w14:paraId="095DB54D" w14:textId="77777777" w:rsidR="003742AA" w:rsidRDefault="003742AA" w:rsidP="003742AA">
      <w:pPr>
        <w:pStyle w:val="1"/>
        <w:spacing w:line="360" w:lineRule="auto"/>
        <w:ind w:firstLineChars="253" w:firstLine="711"/>
        <w:jc w:val="center"/>
        <w:rPr>
          <w:b/>
          <w:i w:val="0"/>
          <w:sz w:val="28"/>
          <w:szCs w:val="28"/>
        </w:rPr>
      </w:pPr>
      <w:bookmarkStart w:id="15" w:name="_Toc41228614"/>
      <w:r w:rsidRPr="003742AA">
        <w:rPr>
          <w:b/>
          <w:i w:val="0"/>
          <w:sz w:val="28"/>
          <w:szCs w:val="28"/>
        </w:rPr>
        <w:lastRenderedPageBreak/>
        <w:t>СПИСОК ИСПОЛЬЗОВАННЫХ ИСТОЧНИКОВ</w:t>
      </w:r>
      <w:bookmarkEnd w:id="15"/>
    </w:p>
    <w:p w14:paraId="411D60CB" w14:textId="77777777" w:rsidR="001708EE" w:rsidRDefault="001708EE" w:rsidP="00170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9957B" w14:textId="329C6576" w:rsidR="001708EE" w:rsidRPr="00780064" w:rsidRDefault="001708EE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>Абалкин М. И. Экономическая безопасность России: угрозы и их отражение // Вопросы экономики. – 2017. – № 10. – С. 57-63.</w:t>
      </w:r>
    </w:p>
    <w:p w14:paraId="1EF221AD" w14:textId="016047A0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>Авдийский В.И., Теневая экономика и экономическая безопасность государства: Учебное пособие / В.И. Авдийский, В.А. Дадалко – М.:    Альфа–М, ИНФРА–М, 201</w:t>
      </w:r>
      <w:r w:rsidR="00114A44" w:rsidRPr="00780064">
        <w:rPr>
          <w:rFonts w:ascii="Times New Roman" w:hAnsi="Times New Roman"/>
          <w:sz w:val="28"/>
          <w:szCs w:val="28"/>
        </w:rPr>
        <w:t>4</w:t>
      </w:r>
      <w:r w:rsidRPr="00780064">
        <w:rPr>
          <w:rFonts w:ascii="Times New Roman" w:hAnsi="Times New Roman"/>
          <w:sz w:val="28"/>
          <w:szCs w:val="28"/>
        </w:rPr>
        <w:t xml:space="preserve"> – 496 c.</w:t>
      </w:r>
    </w:p>
    <w:p w14:paraId="625961C2" w14:textId="5C49BB61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Афанасьева Л. В. Оценка Бюджетно-налоговой безопасности с использованием метода анализа иерархий// Известия Юго-Западного Государственного университета  № 3 2016. </w:t>
      </w:r>
    </w:p>
    <w:p w14:paraId="5E432400" w14:textId="2B53913B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>Афанасьева Л.В., Ткачева Т.Ю., Вишнякова А.Л. Влияние коррупции на экономический рост в условиях глобализации// Современные аспекты экономики №10. 2019 г.</w:t>
      </w:r>
    </w:p>
    <w:p w14:paraId="4A02BC32" w14:textId="54EA0A39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eastAsia="Times New Roman" w:hAnsi="Times New Roman"/>
          <w:sz w:val="28"/>
          <w:szCs w:val="28"/>
        </w:rPr>
        <w:t>Богомолов В.А., Введение в специальность «Экономическая безопасность». Учебное пособие. Гриф УМЦ «Профессиональный учебник». Гриф НИИ образования и науки / В.А. Богомолов – М: ЮНИТИ–ДАНА, 201</w:t>
      </w:r>
      <w:r w:rsidR="00114A44" w:rsidRPr="00780064">
        <w:rPr>
          <w:rFonts w:ascii="Times New Roman" w:eastAsia="Times New Roman" w:hAnsi="Times New Roman"/>
          <w:sz w:val="28"/>
          <w:szCs w:val="28"/>
        </w:rPr>
        <w:t>8</w:t>
      </w:r>
      <w:r w:rsidRPr="00780064">
        <w:rPr>
          <w:rFonts w:ascii="Times New Roman" w:eastAsia="Times New Roman" w:hAnsi="Times New Roman"/>
          <w:sz w:val="28"/>
          <w:szCs w:val="28"/>
        </w:rPr>
        <w:t xml:space="preserve"> – 279 c.</w:t>
      </w:r>
    </w:p>
    <w:p w14:paraId="54760687" w14:textId="2D35EF44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eastAsia="Times New Roman" w:hAnsi="Times New Roman"/>
          <w:sz w:val="28"/>
          <w:szCs w:val="28"/>
        </w:rPr>
        <w:t>Буневич К.Г., Ефимов В.С., Основные направления национальной стратегии финансовой безопасности. Вестник Московского университета имени С.Ю. Витте. Серия 1: Экономика и управление Выпуск № 3 (14) / 2017.</w:t>
      </w:r>
    </w:p>
    <w:p w14:paraId="65F5C93C" w14:textId="051EF546" w:rsidR="001708EE" w:rsidRPr="00780064" w:rsidRDefault="001708EE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>Бятова А. А. Финансовая безопасность Российской Федерации и условия её обеспечения // Ученые записки Тамбовского отделения РоСМУ. – 2020. – №19. – URL: https://cyberleninka.ru/article/n/finansovaya-bezopasnost-rossiyskoy-federatsii-i-usloviya-eyo-obespecheniya (дата обращения: 13.03.2022).</w:t>
      </w:r>
    </w:p>
    <w:p w14:paraId="69302A00" w14:textId="63999485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>Гельвановский М.И., Роль фундаментальной науки в обеспечении финансово-экономической безопасности / М.И. Гельвановский, Н.Н. Каурова // Экон. стратегии. – 2019. – N 8. – С.22–31; N 9. –С.6–13.</w:t>
      </w:r>
    </w:p>
    <w:p w14:paraId="517225C0" w14:textId="78D7D1F0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lastRenderedPageBreak/>
        <w:t xml:space="preserve">  Еремина Н., Почему реальный уровень инфляции выше официального. URL https://www.gazeta.ru (дата обращения 1.07.2021).</w:t>
      </w:r>
    </w:p>
    <w:p w14:paraId="65FA958A" w14:textId="1FAD263A" w:rsidR="003742AA" w:rsidRPr="00780064" w:rsidRDefault="003742AA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Елизарова В.В. Место и роль финансовой безопасности в системе обеспечения экономической безопасности России. URL https://cyberleninka.ru (дата обращения 15.06.2021).</w:t>
      </w:r>
    </w:p>
    <w:p w14:paraId="37AACE91" w14:textId="197CEDDF" w:rsidR="00780064" w:rsidRPr="00780064" w:rsidRDefault="0078006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Илларионов А. И. Критерии экономической безопасности // Вопросы экономики. – 2018. – № 10. – С. 121-125.</w:t>
      </w:r>
    </w:p>
    <w:p w14:paraId="5947C4FE" w14:textId="14546EF9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hAnsi="Times New Roman"/>
          <w:bCs/>
          <w:sz w:val="28"/>
          <w:szCs w:val="28"/>
        </w:rPr>
        <w:t xml:space="preserve"> </w:t>
      </w:r>
      <w:r w:rsidRPr="00780064">
        <w:rPr>
          <w:rFonts w:ascii="Times New Roman" w:hAnsi="Times New Roman"/>
          <w:sz w:val="28"/>
          <w:szCs w:val="28"/>
        </w:rPr>
        <w:t>Кондрат Е.Н., Государственный финансовый контроль и финансовая безопасность России. Правовые аспекты: монография / Кондрат Е.Н. – М.: Юстицинформ, 2013. – 640 c.</w:t>
      </w:r>
    </w:p>
    <w:p w14:paraId="315D39C3" w14:textId="24BA329C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hAnsi="Times New Roman"/>
          <w:bCs/>
          <w:sz w:val="28"/>
          <w:szCs w:val="28"/>
        </w:rPr>
        <w:t xml:space="preserve"> </w:t>
      </w:r>
      <w:r w:rsidRPr="00780064">
        <w:rPr>
          <w:rFonts w:ascii="Times New Roman" w:eastAsia="Times New Roman" w:hAnsi="Times New Roman"/>
          <w:sz w:val="28"/>
          <w:szCs w:val="28"/>
        </w:rPr>
        <w:t>Криворотов В.В., Экономическая безопасность государства и регионов: Учебное пособие для студентов вузов / В.В. Криворотов, А.В. Калина, Н.Д. Эриашвили. – М.: ЮНИТИ–ДАНА, 201</w:t>
      </w:r>
      <w:r w:rsidR="00114A44" w:rsidRPr="00780064">
        <w:rPr>
          <w:rFonts w:ascii="Times New Roman" w:eastAsia="Times New Roman" w:hAnsi="Times New Roman"/>
          <w:sz w:val="28"/>
          <w:szCs w:val="28"/>
        </w:rPr>
        <w:t>7</w:t>
      </w:r>
      <w:r w:rsidRPr="00780064">
        <w:rPr>
          <w:rFonts w:ascii="Times New Roman" w:eastAsia="Times New Roman" w:hAnsi="Times New Roman"/>
          <w:sz w:val="28"/>
          <w:szCs w:val="28"/>
        </w:rPr>
        <w:t xml:space="preserve"> – 351 c.</w:t>
      </w:r>
    </w:p>
    <w:p w14:paraId="607DC07C" w14:textId="7DC28974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eastAsia="Times New Roman" w:hAnsi="Times New Roman"/>
          <w:sz w:val="28"/>
          <w:szCs w:val="28"/>
        </w:rPr>
        <w:t xml:space="preserve"> Кротов М.И., Мунтиян В.И. Экономическая безопасность России: Системный подход / М.И. Кротов, В.И. Мунтиян. – СПб.: Изд-во НПК «РОСТ», 201</w:t>
      </w:r>
      <w:r w:rsidR="00114A44" w:rsidRPr="00780064">
        <w:rPr>
          <w:rFonts w:ascii="Times New Roman" w:eastAsia="Times New Roman" w:hAnsi="Times New Roman"/>
          <w:sz w:val="28"/>
          <w:szCs w:val="28"/>
        </w:rPr>
        <w:t>9</w:t>
      </w:r>
      <w:r w:rsidRPr="00780064">
        <w:rPr>
          <w:rFonts w:ascii="Times New Roman" w:eastAsia="Times New Roman" w:hAnsi="Times New Roman"/>
          <w:sz w:val="28"/>
          <w:szCs w:val="28"/>
        </w:rPr>
        <w:t xml:space="preserve"> – 336 с.</w:t>
      </w:r>
    </w:p>
    <w:p w14:paraId="0C4FE4DF" w14:textId="1DAF8558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eastAsia="Times New Roman" w:hAnsi="Times New Roman"/>
          <w:sz w:val="28"/>
          <w:szCs w:val="28"/>
        </w:rPr>
        <w:t xml:space="preserve"> Синявская К. В. Пути укрепления финансовой безопасности Российской Федерации // Финансы и учетная политика. – 2019. – №8 (12). – URL: https://cyberleninka.ru/article/n/puti-ukrepleniya-finansovoy-bezopasnosti-rossiyskoy-federatsii (дата обращения: 13.03.2022).</w:t>
      </w:r>
    </w:p>
    <w:p w14:paraId="534E3C4C" w14:textId="648679FA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</w:t>
      </w:r>
      <w:r w:rsidRPr="00780064">
        <w:rPr>
          <w:rFonts w:ascii="Times New Roman" w:eastAsia="Times New Roman" w:hAnsi="Times New Roman"/>
          <w:sz w:val="28"/>
          <w:szCs w:val="28"/>
        </w:rPr>
        <w:t>Суглобов А.Е., Экономическая безопасность предприятия: Учебное пособие для студентов вузов, обучающихся по специальности «Экономическая безопасность» / А.Е. Суглобов, С.А. Хмелев, Е.А. Орлова. – М.: ЮНИТИ–ДАНА, 2018 –271 c.</w:t>
      </w:r>
    </w:p>
    <w:p w14:paraId="03237424" w14:textId="3304916B" w:rsidR="00780064" w:rsidRPr="00780064" w:rsidRDefault="00780064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eastAsia="Times New Roman" w:hAnsi="Times New Roman"/>
          <w:sz w:val="28"/>
          <w:szCs w:val="28"/>
        </w:rPr>
        <w:t xml:space="preserve"> Чеботарев С. С. Экономико-правовые проблемы экономической безопасности современной России и пути их преодоления / С. С. Чеботарев, К. Б. Доброва // Юридическая наука и практика: Вестник Нижегородской академии МВД России. – 2019. – № 1 (45). – С. 198–205.</w:t>
      </w:r>
    </w:p>
    <w:p w14:paraId="7B6C14FC" w14:textId="2DA5C469" w:rsidR="003742AA" w:rsidRPr="00780064" w:rsidRDefault="003742AA" w:rsidP="0078006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lastRenderedPageBreak/>
        <w:t xml:space="preserve"> Экономическая безопасность: Учебное пособие / Под ред. В.А. Богомолова. – М.: ЮНИТИ, 20</w:t>
      </w:r>
      <w:r w:rsidR="00114A44" w:rsidRPr="00780064">
        <w:rPr>
          <w:rFonts w:ascii="Times New Roman" w:hAnsi="Times New Roman"/>
          <w:sz w:val="28"/>
          <w:szCs w:val="28"/>
        </w:rPr>
        <w:t>20</w:t>
      </w:r>
      <w:r w:rsidRPr="00780064">
        <w:rPr>
          <w:rFonts w:ascii="Times New Roman" w:hAnsi="Times New Roman"/>
          <w:sz w:val="28"/>
          <w:szCs w:val="28"/>
        </w:rPr>
        <w:t>. – 295 c.</w:t>
      </w:r>
    </w:p>
    <w:p w14:paraId="07F9B949" w14:textId="4ABC461A" w:rsidR="003742AA" w:rsidRPr="00780064" w:rsidRDefault="0078006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</w:t>
      </w:r>
      <w:r w:rsidR="003742AA" w:rsidRPr="00780064">
        <w:rPr>
          <w:rFonts w:ascii="Times New Roman" w:hAnsi="Times New Roman"/>
          <w:sz w:val="28"/>
          <w:szCs w:val="28"/>
        </w:rPr>
        <w:t>Центральный Банк российской Федерации, Департамент обеспечения банковского надзор, Обзор банковского сектора Российской Федерация (Интернет-версия) №197 март 2019 года. URL https://www.cbr.ru (дата обращения 25.06.2021).</w:t>
      </w:r>
    </w:p>
    <w:p w14:paraId="23464E5E" w14:textId="2F289D71" w:rsidR="00114A44" w:rsidRPr="00780064" w:rsidRDefault="00114A4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Бивалютная корзина ЦБ РФ, стоимость на сегодня. URL https://kurs.vip (дата обращения 3.07.2021).</w:t>
      </w:r>
    </w:p>
    <w:p w14:paraId="5B393D85" w14:textId="1681E87E" w:rsidR="00114A44" w:rsidRPr="00780064" w:rsidRDefault="00114A4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Таблицы ежемесячных значений объема государственного внутреннего долга Российской Федерации от 15.05.2019. URL https://www.minfin.ru (дата обращения 7.07.2021).</w:t>
      </w:r>
    </w:p>
    <w:p w14:paraId="3DF9FB32" w14:textId="2C144B97" w:rsidR="00114A44" w:rsidRPr="00780064" w:rsidRDefault="00114A4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Полный список банков, прекративших свою деятельность вследствие ликвидации или отзыва лицензии Банком России в период с 1991 по 2019 гг. URL https://www.banki.ru (дата обращения 17.07.2021).</w:t>
      </w:r>
    </w:p>
    <w:p w14:paraId="3A268BE0" w14:textId="6A2E479D" w:rsidR="00114A44" w:rsidRPr="00780064" w:rsidRDefault="00114A4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Чистый отток капитала из РФ вырос в 2,7 раза. URL https://www.interfax.ru (дата обращения 18.07.2021).</w:t>
      </w:r>
    </w:p>
    <w:p w14:paraId="73D0DAA0" w14:textId="5768492E" w:rsidR="00114A44" w:rsidRPr="00780064" w:rsidRDefault="00114A4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Вывоз капитала исчез из статистики ЦБ после утечки $67 млрд. URL https://www.finanz.ru (дата обращения 18.07.2021).</w:t>
      </w:r>
    </w:p>
    <w:p w14:paraId="2E602C8E" w14:textId="17C03C32" w:rsidR="00BD34A7" w:rsidRPr="00780064" w:rsidRDefault="00114A44" w:rsidP="00780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064">
        <w:rPr>
          <w:rFonts w:ascii="Times New Roman" w:hAnsi="Times New Roman"/>
          <w:sz w:val="28"/>
          <w:szCs w:val="28"/>
        </w:rPr>
        <w:t xml:space="preserve"> ЦБ назвал тормоз экономики России. URL https://lenta.ru (дата обращения 18.07.2021).</w:t>
      </w:r>
    </w:p>
    <w:p w14:paraId="1586C2D2" w14:textId="42E8757E" w:rsidR="001708EE" w:rsidRPr="00114A44" w:rsidRDefault="001708EE" w:rsidP="00114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08EE" w:rsidRPr="00114A44" w:rsidSect="007B2F64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A2F3" w14:textId="77777777" w:rsidR="000D5562" w:rsidRDefault="000D5562" w:rsidP="007B2F64">
      <w:pPr>
        <w:spacing w:after="0" w:line="240" w:lineRule="auto"/>
      </w:pPr>
      <w:r>
        <w:separator/>
      </w:r>
    </w:p>
  </w:endnote>
  <w:endnote w:type="continuationSeparator" w:id="0">
    <w:p w14:paraId="742D6A5B" w14:textId="77777777" w:rsidR="000D5562" w:rsidRDefault="000D5562" w:rsidP="007B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76714"/>
    </w:sdtPr>
    <w:sdtEndPr/>
    <w:sdtContent>
      <w:p w14:paraId="034D9D76" w14:textId="77777777" w:rsidR="00F51FC1" w:rsidRPr="007B2F64" w:rsidRDefault="00F51FC1">
        <w:pPr>
          <w:pStyle w:val="a6"/>
          <w:jc w:val="center"/>
          <w:rPr>
            <w:rFonts w:ascii="Times New Roman" w:hAnsi="Times New Roman" w:cs="Times New Roman"/>
          </w:rPr>
        </w:pPr>
        <w:r w:rsidRPr="007B2F64">
          <w:rPr>
            <w:rFonts w:ascii="Times New Roman" w:hAnsi="Times New Roman" w:cs="Times New Roman"/>
          </w:rPr>
          <w:fldChar w:fldCharType="begin"/>
        </w:r>
        <w:r w:rsidRPr="007B2F64">
          <w:rPr>
            <w:rFonts w:ascii="Times New Roman" w:hAnsi="Times New Roman" w:cs="Times New Roman"/>
          </w:rPr>
          <w:instrText xml:space="preserve"> PAGE   \* MERGEFORMAT </w:instrText>
        </w:r>
        <w:r w:rsidRPr="007B2F64">
          <w:rPr>
            <w:rFonts w:ascii="Times New Roman" w:hAnsi="Times New Roman" w:cs="Times New Roman"/>
          </w:rPr>
          <w:fldChar w:fldCharType="separate"/>
        </w:r>
        <w:r w:rsidR="00760E87">
          <w:rPr>
            <w:rFonts w:ascii="Times New Roman" w:hAnsi="Times New Roman" w:cs="Times New Roman"/>
            <w:noProof/>
          </w:rPr>
          <w:t>4</w:t>
        </w:r>
        <w:r w:rsidRPr="007B2F64">
          <w:rPr>
            <w:rFonts w:ascii="Times New Roman" w:hAnsi="Times New Roman" w:cs="Times New Roman"/>
          </w:rPr>
          <w:fldChar w:fldCharType="end"/>
        </w:r>
      </w:p>
    </w:sdtContent>
  </w:sdt>
  <w:p w14:paraId="539E5B3C" w14:textId="77777777" w:rsidR="00F51FC1" w:rsidRDefault="00F51F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C9E8" w14:textId="226DD3ED" w:rsidR="006A356C" w:rsidRPr="006A356C" w:rsidRDefault="006A356C" w:rsidP="006A356C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6A356C">
      <w:rPr>
        <w:rFonts w:ascii="Times New Roman" w:hAnsi="Times New Roman" w:cs="Times New Roman"/>
        <w:sz w:val="28"/>
        <w:szCs w:val="28"/>
      </w:rPr>
      <w:t>Краснодар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9552" w14:textId="77777777" w:rsidR="000D5562" w:rsidRDefault="000D5562" w:rsidP="007B2F64">
      <w:pPr>
        <w:spacing w:after="0" w:line="240" w:lineRule="auto"/>
      </w:pPr>
      <w:r>
        <w:separator/>
      </w:r>
    </w:p>
  </w:footnote>
  <w:footnote w:type="continuationSeparator" w:id="0">
    <w:p w14:paraId="1B120DE8" w14:textId="77777777" w:rsidR="000D5562" w:rsidRDefault="000D5562" w:rsidP="007B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3342"/>
    <w:multiLevelType w:val="hybridMultilevel"/>
    <w:tmpl w:val="3EF238FC"/>
    <w:lvl w:ilvl="0" w:tplc="A316188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677783E"/>
    <w:multiLevelType w:val="hybridMultilevel"/>
    <w:tmpl w:val="279AA1DA"/>
    <w:lvl w:ilvl="0" w:tplc="A3161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2396C"/>
    <w:multiLevelType w:val="hybridMultilevel"/>
    <w:tmpl w:val="288614FA"/>
    <w:lvl w:ilvl="0" w:tplc="A3161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96696F"/>
    <w:multiLevelType w:val="hybridMultilevel"/>
    <w:tmpl w:val="BDF2A458"/>
    <w:lvl w:ilvl="0" w:tplc="390E30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267"/>
    <w:multiLevelType w:val="hybridMultilevel"/>
    <w:tmpl w:val="D3D4E93E"/>
    <w:lvl w:ilvl="0" w:tplc="A316188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2BA59E8"/>
    <w:multiLevelType w:val="hybridMultilevel"/>
    <w:tmpl w:val="CEFAD9EC"/>
    <w:lvl w:ilvl="0" w:tplc="A3161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EC07B2"/>
    <w:multiLevelType w:val="hybridMultilevel"/>
    <w:tmpl w:val="A0A670B4"/>
    <w:lvl w:ilvl="0" w:tplc="BC080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891D5E"/>
    <w:multiLevelType w:val="hybridMultilevel"/>
    <w:tmpl w:val="A71EC0C8"/>
    <w:lvl w:ilvl="0" w:tplc="A316188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9EA6870"/>
    <w:multiLevelType w:val="hybridMultilevel"/>
    <w:tmpl w:val="A43C40C2"/>
    <w:lvl w:ilvl="0" w:tplc="A316188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88B6037"/>
    <w:multiLevelType w:val="hybridMultilevel"/>
    <w:tmpl w:val="389A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E79C5"/>
    <w:multiLevelType w:val="hybridMultilevel"/>
    <w:tmpl w:val="6AF6CAAA"/>
    <w:lvl w:ilvl="0" w:tplc="A3161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70"/>
    <w:rsid w:val="000059A4"/>
    <w:rsid w:val="000243F1"/>
    <w:rsid w:val="0009130A"/>
    <w:rsid w:val="000C17F0"/>
    <w:rsid w:val="000D5562"/>
    <w:rsid w:val="00114A44"/>
    <w:rsid w:val="001708EE"/>
    <w:rsid w:val="00234D90"/>
    <w:rsid w:val="002E1CA0"/>
    <w:rsid w:val="00310631"/>
    <w:rsid w:val="00361570"/>
    <w:rsid w:val="003742AA"/>
    <w:rsid w:val="003C7328"/>
    <w:rsid w:val="00666D2C"/>
    <w:rsid w:val="006705B9"/>
    <w:rsid w:val="006971D6"/>
    <w:rsid w:val="006A356C"/>
    <w:rsid w:val="00760E87"/>
    <w:rsid w:val="00780064"/>
    <w:rsid w:val="007B2F64"/>
    <w:rsid w:val="007C7841"/>
    <w:rsid w:val="00805391"/>
    <w:rsid w:val="00A358CC"/>
    <w:rsid w:val="00A6131F"/>
    <w:rsid w:val="00A940D7"/>
    <w:rsid w:val="00AE17E5"/>
    <w:rsid w:val="00AE5273"/>
    <w:rsid w:val="00BC2E4E"/>
    <w:rsid w:val="00BD34A7"/>
    <w:rsid w:val="00C40049"/>
    <w:rsid w:val="00CA0A9E"/>
    <w:rsid w:val="00D016F1"/>
    <w:rsid w:val="00D4434E"/>
    <w:rsid w:val="00D50382"/>
    <w:rsid w:val="00DC4F54"/>
    <w:rsid w:val="00DF36AE"/>
    <w:rsid w:val="00E22D4D"/>
    <w:rsid w:val="00E322F5"/>
    <w:rsid w:val="00F51FC1"/>
    <w:rsid w:val="00F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5583"/>
  <w15:docId w15:val="{29895A7D-9003-432F-A94A-F3DB0795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1570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57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3615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semiHidden/>
    <w:rsid w:val="00361570"/>
    <w:pPr>
      <w:tabs>
        <w:tab w:val="right" w:leader="dot" w:pos="-2235"/>
        <w:tab w:val="left" w:pos="0"/>
      </w:tabs>
      <w:spacing w:before="120" w:after="0" w:line="360" w:lineRule="auto"/>
      <w:ind w:right="-250"/>
    </w:pPr>
    <w:rPr>
      <w:rFonts w:ascii="Times New Roman" w:eastAsia="Times New Roman" w:hAnsi="Times New Roman" w:cs="Times New Roman"/>
      <w:caps/>
      <w:noProof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F64"/>
  </w:style>
  <w:style w:type="paragraph" w:styleId="a6">
    <w:name w:val="footer"/>
    <w:basedOn w:val="a"/>
    <w:link w:val="a7"/>
    <w:uiPriority w:val="99"/>
    <w:unhideWhenUsed/>
    <w:rsid w:val="007B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F64"/>
  </w:style>
  <w:style w:type="paragraph" w:styleId="2">
    <w:name w:val="toc 2"/>
    <w:basedOn w:val="a"/>
    <w:next w:val="a"/>
    <w:autoRedefine/>
    <w:uiPriority w:val="39"/>
    <w:semiHidden/>
    <w:unhideWhenUsed/>
    <w:rsid w:val="00AE5273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AE527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E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CA0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DC4F54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7094</Words>
  <Characters>40438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VOVA</cp:lastModifiedBy>
  <cp:revision>3</cp:revision>
  <dcterms:created xsi:type="dcterms:W3CDTF">2023-06-02T17:58:00Z</dcterms:created>
  <dcterms:modified xsi:type="dcterms:W3CDTF">2023-06-02T17:58:00Z</dcterms:modified>
</cp:coreProperties>
</file>