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CF1" w:rsidRDefault="00466E89" w:rsidP="00D24968">
      <w:pPr>
        <w:tabs>
          <w:tab w:val="left" w:pos="6096"/>
        </w:tabs>
        <w:spacing w:after="60" w:line="240" w:lineRule="auto"/>
        <w:jc w:val="center"/>
        <w:outlineLvl w:val="0"/>
        <w:rPr>
          <w:rFonts w:ascii="Times New Roman" w:hAnsi="Times New Roman"/>
          <w:b/>
          <w:caps/>
          <w:sz w:val="28"/>
          <w:szCs w:val="28"/>
          <w:lang w:val="en-US"/>
        </w:rPr>
      </w:pPr>
      <w:r>
        <w:rPr>
          <w:rFonts w:ascii="Times New Roman" w:hAnsi="Times New Roman"/>
          <w:b/>
          <w:noProof/>
          <w:sz w:val="24"/>
          <w:szCs w:val="24"/>
        </w:rPr>
        <w:drawing>
          <wp:inline distT="0" distB="0" distL="0" distR="0">
            <wp:extent cx="5953125" cy="8591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8591550"/>
                    </a:xfrm>
                    <a:prstGeom prst="rect">
                      <a:avLst/>
                    </a:prstGeom>
                    <a:noFill/>
                    <a:ln>
                      <a:noFill/>
                    </a:ln>
                  </pic:spPr>
                </pic:pic>
              </a:graphicData>
            </a:graphic>
          </wp:inline>
        </w:drawing>
      </w:r>
      <w:r w:rsidR="00D24968">
        <w:rPr>
          <w:rFonts w:ascii="Times New Roman" w:hAnsi="Times New Roman"/>
          <w:b/>
          <w:caps/>
          <w:sz w:val="28"/>
          <w:szCs w:val="28"/>
          <w:lang w:val="en-US"/>
        </w:rPr>
        <w:t xml:space="preserve"> </w:t>
      </w:r>
    </w:p>
    <w:p w:rsidR="007C5991" w:rsidRDefault="007C5991" w:rsidP="005D1A5E">
      <w:pPr>
        <w:spacing w:after="0" w:line="360" w:lineRule="auto"/>
        <w:jc w:val="center"/>
        <w:rPr>
          <w:rFonts w:ascii="Times New Roman" w:hAnsi="Times New Roman"/>
          <w:b/>
          <w:caps/>
          <w:sz w:val="28"/>
          <w:szCs w:val="28"/>
        </w:rPr>
      </w:pPr>
      <w:r w:rsidRPr="007C5991">
        <w:rPr>
          <w:rFonts w:ascii="Times New Roman" w:hAnsi="Times New Roman"/>
          <w:b/>
          <w:caps/>
          <w:sz w:val="28"/>
          <w:szCs w:val="28"/>
        </w:rPr>
        <w:lastRenderedPageBreak/>
        <w:t>Содержание</w:t>
      </w:r>
    </w:p>
    <w:p w:rsidR="002B5AE3" w:rsidRPr="007C5991" w:rsidRDefault="002B5AE3" w:rsidP="006B1A8C">
      <w:pPr>
        <w:spacing w:after="0" w:line="360" w:lineRule="auto"/>
        <w:rPr>
          <w:rFonts w:ascii="Times New Roman" w:hAnsi="Times New Roman"/>
          <w:b/>
          <w:caps/>
          <w:sz w:val="28"/>
          <w:szCs w:val="28"/>
        </w:rPr>
      </w:pPr>
    </w:p>
    <w:tbl>
      <w:tblPr>
        <w:tblW w:w="9747" w:type="dxa"/>
        <w:tblLayout w:type="fixed"/>
        <w:tblLook w:val="01E0" w:firstRow="1" w:lastRow="1" w:firstColumn="1" w:lastColumn="1" w:noHBand="0" w:noVBand="0"/>
      </w:tblPr>
      <w:tblGrid>
        <w:gridCol w:w="8897"/>
        <w:gridCol w:w="850"/>
      </w:tblGrid>
      <w:tr w:rsidR="00263507" w:rsidRPr="003F5A94" w:rsidTr="00397DBB">
        <w:tc>
          <w:tcPr>
            <w:tcW w:w="8897" w:type="dxa"/>
          </w:tcPr>
          <w:p w:rsidR="005D1A5E" w:rsidRDefault="004848AF" w:rsidP="005D1A5E">
            <w:pPr>
              <w:widowControl w:val="0"/>
              <w:tabs>
                <w:tab w:val="left" w:pos="350"/>
              </w:tabs>
              <w:spacing w:after="0" w:line="360" w:lineRule="auto"/>
              <w:jc w:val="both"/>
              <w:rPr>
                <w:rFonts w:ascii="Times New Roman" w:hAnsi="Times New Roman"/>
                <w:sz w:val="28"/>
                <w:szCs w:val="28"/>
              </w:rPr>
            </w:pPr>
            <w:r>
              <w:rPr>
                <w:rFonts w:ascii="Times New Roman" w:hAnsi="Times New Roman"/>
                <w:sz w:val="28"/>
                <w:szCs w:val="28"/>
              </w:rPr>
              <w:t xml:space="preserve">1 </w:t>
            </w:r>
            <w:r w:rsidRPr="004848AF">
              <w:rPr>
                <w:rFonts w:ascii="Times New Roman" w:hAnsi="Times New Roman"/>
                <w:sz w:val="28"/>
                <w:szCs w:val="28"/>
              </w:rPr>
              <w:t xml:space="preserve">План магистерской диссертации по теме «Инвестиционная </w:t>
            </w:r>
          </w:p>
          <w:p w:rsidR="005D1A5E" w:rsidRDefault="004848AF" w:rsidP="005D1A5E">
            <w:pPr>
              <w:widowControl w:val="0"/>
              <w:tabs>
                <w:tab w:val="left" w:pos="350"/>
              </w:tabs>
              <w:spacing w:after="0" w:line="360" w:lineRule="auto"/>
              <w:jc w:val="both"/>
              <w:rPr>
                <w:rFonts w:ascii="Times New Roman" w:hAnsi="Times New Roman"/>
                <w:color w:val="000000"/>
                <w:sz w:val="28"/>
                <w:szCs w:val="28"/>
              </w:rPr>
            </w:pPr>
            <w:r w:rsidRPr="004848AF">
              <w:rPr>
                <w:rFonts w:ascii="Times New Roman" w:hAnsi="Times New Roman"/>
                <w:sz w:val="28"/>
                <w:szCs w:val="28"/>
              </w:rPr>
              <w:t>безопасность России в современных условиях»</w:t>
            </w:r>
            <w:r w:rsidR="005D1A5E">
              <w:rPr>
                <w:rFonts w:ascii="Times New Roman" w:hAnsi="Times New Roman"/>
                <w:sz w:val="28"/>
                <w:szCs w:val="28"/>
              </w:rPr>
              <w:t>……..…………………</w:t>
            </w:r>
            <w:r w:rsidR="00E87CE1">
              <w:rPr>
                <w:rFonts w:ascii="Times New Roman" w:hAnsi="Times New Roman"/>
                <w:color w:val="000000"/>
                <w:sz w:val="28"/>
                <w:szCs w:val="28"/>
              </w:rPr>
              <w:t xml:space="preserve">. </w:t>
            </w:r>
          </w:p>
          <w:p w:rsidR="00263507" w:rsidRPr="003F5A94" w:rsidRDefault="005D1A5E" w:rsidP="00397DBB">
            <w:pPr>
              <w:pStyle w:val="ad"/>
              <w:ind w:left="0"/>
              <w:rPr>
                <w:rFonts w:ascii="Times New Roman" w:hAnsi="Times New Roman"/>
                <w:szCs w:val="28"/>
              </w:rPr>
            </w:pPr>
            <w:r>
              <w:rPr>
                <w:rFonts w:ascii="Times New Roman" w:hAnsi="Times New Roman"/>
                <w:color w:val="000000"/>
                <w:szCs w:val="28"/>
              </w:rPr>
              <w:t xml:space="preserve">2 </w:t>
            </w:r>
            <w:r w:rsidR="00B41B3F" w:rsidRPr="00B41B3F">
              <w:rPr>
                <w:rFonts w:ascii="Times New Roman" w:hAnsi="Times New Roman"/>
                <w:szCs w:val="28"/>
              </w:rPr>
              <w:t>Критический обзор отечественной и зарубежной научной литературы по теме исследования</w:t>
            </w:r>
            <w:r w:rsidR="00397DBB">
              <w:rPr>
                <w:rFonts w:ascii="Times New Roman" w:hAnsi="Times New Roman"/>
                <w:szCs w:val="28"/>
              </w:rPr>
              <w:t>…..</w:t>
            </w:r>
            <w:r w:rsidR="00263507" w:rsidRPr="003F5A94">
              <w:rPr>
                <w:rFonts w:ascii="Times New Roman" w:hAnsi="Times New Roman"/>
                <w:szCs w:val="28"/>
              </w:rPr>
              <w:t>………</w:t>
            </w:r>
            <w:r>
              <w:rPr>
                <w:rFonts w:ascii="Times New Roman" w:hAnsi="Times New Roman"/>
                <w:szCs w:val="28"/>
              </w:rPr>
              <w:t>…………………………………………</w:t>
            </w:r>
          </w:p>
        </w:tc>
        <w:tc>
          <w:tcPr>
            <w:tcW w:w="850" w:type="dxa"/>
          </w:tcPr>
          <w:p w:rsidR="00263507" w:rsidRPr="005D1A5E" w:rsidRDefault="00263507" w:rsidP="005D1A5E">
            <w:pPr>
              <w:widowControl w:val="0"/>
              <w:spacing w:after="0" w:line="360" w:lineRule="auto"/>
              <w:rPr>
                <w:rFonts w:ascii="Times New Roman" w:hAnsi="Times New Roman"/>
                <w:iCs/>
                <w:sz w:val="28"/>
                <w:szCs w:val="28"/>
              </w:rPr>
            </w:pPr>
          </w:p>
          <w:p w:rsidR="00263507" w:rsidRDefault="00E87CE1" w:rsidP="005D1A5E">
            <w:pPr>
              <w:widowControl w:val="0"/>
              <w:spacing w:after="0" w:line="360" w:lineRule="auto"/>
              <w:rPr>
                <w:rFonts w:ascii="Times New Roman" w:hAnsi="Times New Roman"/>
                <w:iCs/>
                <w:sz w:val="28"/>
                <w:szCs w:val="28"/>
              </w:rPr>
            </w:pPr>
            <w:r w:rsidRPr="005D1A5E">
              <w:rPr>
                <w:rFonts w:ascii="Times New Roman" w:hAnsi="Times New Roman"/>
                <w:iCs/>
                <w:sz w:val="28"/>
                <w:szCs w:val="28"/>
              </w:rPr>
              <w:t>3</w:t>
            </w:r>
          </w:p>
          <w:p w:rsidR="005D1A5E" w:rsidRDefault="005D1A5E" w:rsidP="005D1A5E">
            <w:pPr>
              <w:widowControl w:val="0"/>
              <w:spacing w:after="0" w:line="360" w:lineRule="auto"/>
              <w:rPr>
                <w:rFonts w:ascii="Times New Roman" w:hAnsi="Times New Roman"/>
                <w:iCs/>
                <w:sz w:val="28"/>
                <w:szCs w:val="28"/>
              </w:rPr>
            </w:pPr>
          </w:p>
          <w:p w:rsidR="005D1A5E" w:rsidRPr="005D1A5E" w:rsidRDefault="005D1A5E" w:rsidP="005D1A5E">
            <w:pPr>
              <w:widowControl w:val="0"/>
              <w:spacing w:after="0" w:line="360" w:lineRule="auto"/>
              <w:rPr>
                <w:rFonts w:ascii="Times New Roman" w:hAnsi="Times New Roman"/>
                <w:iCs/>
                <w:sz w:val="28"/>
                <w:szCs w:val="28"/>
              </w:rPr>
            </w:pPr>
            <w:r>
              <w:rPr>
                <w:rFonts w:ascii="Times New Roman" w:hAnsi="Times New Roman"/>
                <w:iCs/>
                <w:sz w:val="28"/>
                <w:szCs w:val="28"/>
              </w:rPr>
              <w:t>4</w:t>
            </w:r>
          </w:p>
        </w:tc>
      </w:tr>
      <w:tr w:rsidR="00263507" w:rsidRPr="003F5A94" w:rsidTr="00397DBB">
        <w:tc>
          <w:tcPr>
            <w:tcW w:w="8897" w:type="dxa"/>
          </w:tcPr>
          <w:p w:rsidR="00263507" w:rsidRPr="003F5A94" w:rsidRDefault="00E87CE1" w:rsidP="00397DBB">
            <w:pPr>
              <w:widowControl w:val="0"/>
              <w:tabs>
                <w:tab w:val="left" w:pos="773"/>
              </w:tabs>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2 </w:t>
            </w:r>
            <w:r w:rsidR="00397DBB" w:rsidRPr="00B41B3F">
              <w:rPr>
                <w:rFonts w:ascii="Times New Roman" w:hAnsi="Times New Roman"/>
                <w:sz w:val="28"/>
                <w:szCs w:val="28"/>
              </w:rPr>
              <w:t>Обоснование актуальности, теоретической и практической значимости избранной темы научного исследования</w:t>
            </w:r>
            <w:r w:rsidR="00263507" w:rsidRPr="003F5A94">
              <w:rPr>
                <w:rFonts w:ascii="Times New Roman" w:hAnsi="Times New Roman"/>
                <w:color w:val="000000"/>
                <w:sz w:val="28"/>
                <w:szCs w:val="28"/>
              </w:rPr>
              <w:t>………………………</w:t>
            </w:r>
            <w:r w:rsidR="005D1A5E">
              <w:rPr>
                <w:rFonts w:ascii="Times New Roman" w:hAnsi="Times New Roman"/>
                <w:color w:val="000000"/>
                <w:sz w:val="28"/>
                <w:szCs w:val="28"/>
              </w:rPr>
              <w:t>…..</w:t>
            </w:r>
          </w:p>
        </w:tc>
        <w:tc>
          <w:tcPr>
            <w:tcW w:w="850" w:type="dxa"/>
          </w:tcPr>
          <w:p w:rsidR="00397DBB" w:rsidRDefault="00397DBB" w:rsidP="005D1A5E">
            <w:pPr>
              <w:widowControl w:val="0"/>
              <w:spacing w:after="0" w:line="360" w:lineRule="auto"/>
              <w:rPr>
                <w:rFonts w:ascii="Times New Roman" w:hAnsi="Times New Roman"/>
                <w:iCs/>
                <w:sz w:val="28"/>
                <w:szCs w:val="28"/>
              </w:rPr>
            </w:pPr>
          </w:p>
          <w:p w:rsidR="00263507" w:rsidRPr="005D1A5E" w:rsidRDefault="005D1A5E" w:rsidP="005D1A5E">
            <w:pPr>
              <w:widowControl w:val="0"/>
              <w:spacing w:after="0" w:line="360" w:lineRule="auto"/>
              <w:rPr>
                <w:rFonts w:ascii="Times New Roman" w:hAnsi="Times New Roman"/>
                <w:iCs/>
                <w:sz w:val="28"/>
                <w:szCs w:val="28"/>
              </w:rPr>
            </w:pPr>
            <w:r>
              <w:rPr>
                <w:rFonts w:ascii="Times New Roman" w:hAnsi="Times New Roman"/>
                <w:iCs/>
                <w:sz w:val="28"/>
                <w:szCs w:val="28"/>
              </w:rPr>
              <w:t>8</w:t>
            </w:r>
          </w:p>
        </w:tc>
      </w:tr>
      <w:tr w:rsidR="00263507" w:rsidRPr="003F5A94" w:rsidTr="00397DBB">
        <w:trPr>
          <w:trHeight w:val="540"/>
        </w:trPr>
        <w:tc>
          <w:tcPr>
            <w:tcW w:w="8897" w:type="dxa"/>
          </w:tcPr>
          <w:p w:rsidR="00263507" w:rsidRPr="003F5A94" w:rsidRDefault="00263507" w:rsidP="005D1A5E">
            <w:pPr>
              <w:widowControl w:val="0"/>
              <w:tabs>
                <w:tab w:val="left" w:pos="773"/>
              </w:tabs>
              <w:spacing w:after="0" w:line="360" w:lineRule="auto"/>
              <w:jc w:val="both"/>
              <w:rPr>
                <w:rFonts w:ascii="Times New Roman" w:hAnsi="Times New Roman"/>
                <w:color w:val="000000"/>
                <w:sz w:val="28"/>
                <w:szCs w:val="28"/>
              </w:rPr>
            </w:pPr>
            <w:r w:rsidRPr="003F5A94">
              <w:rPr>
                <w:rFonts w:ascii="Times New Roman" w:hAnsi="Times New Roman"/>
                <w:color w:val="000000"/>
                <w:sz w:val="28"/>
                <w:szCs w:val="28"/>
              </w:rPr>
              <w:t>3</w:t>
            </w:r>
            <w:r w:rsidR="00E87CE1">
              <w:rPr>
                <w:rFonts w:ascii="Times New Roman" w:hAnsi="Times New Roman"/>
                <w:color w:val="000000"/>
                <w:sz w:val="28"/>
                <w:szCs w:val="28"/>
              </w:rPr>
              <w:t xml:space="preserve"> Исследование по теме магистерской диссертации</w:t>
            </w:r>
            <w:r w:rsidRPr="003F5A94">
              <w:rPr>
                <w:rFonts w:ascii="Times New Roman" w:hAnsi="Times New Roman"/>
                <w:color w:val="000000"/>
                <w:sz w:val="28"/>
                <w:szCs w:val="28"/>
              </w:rPr>
              <w:t>.........................</w:t>
            </w:r>
            <w:r w:rsidR="005D1A5E">
              <w:rPr>
                <w:rFonts w:ascii="Times New Roman" w:hAnsi="Times New Roman"/>
                <w:color w:val="000000"/>
                <w:sz w:val="28"/>
                <w:szCs w:val="28"/>
              </w:rPr>
              <w:t>......</w:t>
            </w:r>
          </w:p>
        </w:tc>
        <w:tc>
          <w:tcPr>
            <w:tcW w:w="850" w:type="dxa"/>
          </w:tcPr>
          <w:p w:rsidR="00263507" w:rsidRPr="005D1A5E" w:rsidRDefault="00035D3D" w:rsidP="005D1A5E">
            <w:pPr>
              <w:widowControl w:val="0"/>
              <w:spacing w:after="0" w:line="360" w:lineRule="auto"/>
              <w:rPr>
                <w:rFonts w:ascii="Times New Roman" w:hAnsi="Times New Roman"/>
                <w:iCs/>
                <w:sz w:val="28"/>
                <w:szCs w:val="28"/>
              </w:rPr>
            </w:pPr>
            <w:r w:rsidRPr="005D1A5E">
              <w:rPr>
                <w:rFonts w:ascii="Times New Roman" w:hAnsi="Times New Roman"/>
                <w:iCs/>
                <w:sz w:val="28"/>
                <w:szCs w:val="28"/>
              </w:rPr>
              <w:t>1</w:t>
            </w:r>
            <w:r w:rsidR="005D1A5E">
              <w:rPr>
                <w:rFonts w:ascii="Times New Roman" w:hAnsi="Times New Roman"/>
                <w:iCs/>
                <w:sz w:val="28"/>
                <w:szCs w:val="28"/>
              </w:rPr>
              <w:t>3</w:t>
            </w:r>
          </w:p>
        </w:tc>
      </w:tr>
      <w:tr w:rsidR="00263507" w:rsidRPr="003F5A94" w:rsidTr="00397DBB">
        <w:tc>
          <w:tcPr>
            <w:tcW w:w="8897" w:type="dxa"/>
          </w:tcPr>
          <w:p w:rsidR="00263507" w:rsidRPr="003F5A94" w:rsidRDefault="00E87CE1" w:rsidP="00397DBB">
            <w:pPr>
              <w:spacing w:after="0" w:line="360" w:lineRule="auto"/>
              <w:rPr>
                <w:rFonts w:ascii="Times New Roman" w:hAnsi="Times New Roman"/>
                <w:color w:val="000000"/>
                <w:sz w:val="28"/>
                <w:szCs w:val="28"/>
              </w:rPr>
            </w:pPr>
            <w:r>
              <w:rPr>
                <w:rFonts w:ascii="Times New Roman" w:hAnsi="Times New Roman"/>
                <w:sz w:val="28"/>
                <w:szCs w:val="28"/>
              </w:rPr>
              <w:t>4</w:t>
            </w:r>
            <w:r w:rsidR="00263507" w:rsidRPr="003F5A94">
              <w:rPr>
                <w:rFonts w:ascii="Times New Roman" w:hAnsi="Times New Roman"/>
                <w:sz w:val="28"/>
                <w:szCs w:val="28"/>
              </w:rPr>
              <w:t xml:space="preserve"> </w:t>
            </w:r>
            <w:r w:rsidR="00397DBB" w:rsidRPr="00B41B3F">
              <w:rPr>
                <w:rFonts w:ascii="Times New Roman" w:hAnsi="Times New Roman"/>
                <w:sz w:val="28"/>
                <w:szCs w:val="28"/>
              </w:rPr>
              <w:t>Подготовка и публикация научной статьи. Участие в научной работе  конференции молодых ученых</w:t>
            </w:r>
            <w:r w:rsidR="00397DBB">
              <w:rPr>
                <w:rFonts w:ascii="Times New Roman" w:hAnsi="Times New Roman"/>
                <w:sz w:val="28"/>
                <w:szCs w:val="28"/>
              </w:rPr>
              <w:t>………</w:t>
            </w:r>
            <w:r w:rsidR="00263507" w:rsidRPr="003F5A94">
              <w:rPr>
                <w:rFonts w:ascii="Times New Roman" w:hAnsi="Times New Roman"/>
                <w:color w:val="000000"/>
                <w:sz w:val="28"/>
                <w:szCs w:val="28"/>
              </w:rPr>
              <w:t>……………………………………..</w:t>
            </w:r>
          </w:p>
        </w:tc>
        <w:tc>
          <w:tcPr>
            <w:tcW w:w="850" w:type="dxa"/>
          </w:tcPr>
          <w:p w:rsidR="00263507" w:rsidRPr="005D1A5E" w:rsidRDefault="00263507" w:rsidP="005D1A5E">
            <w:pPr>
              <w:widowControl w:val="0"/>
              <w:spacing w:after="0" w:line="360" w:lineRule="auto"/>
              <w:rPr>
                <w:rFonts w:ascii="Times New Roman" w:hAnsi="Times New Roman"/>
                <w:iCs/>
                <w:sz w:val="28"/>
                <w:szCs w:val="28"/>
              </w:rPr>
            </w:pPr>
          </w:p>
          <w:p w:rsidR="00263507" w:rsidRPr="005D1A5E" w:rsidRDefault="00035D3D" w:rsidP="00A11415">
            <w:pPr>
              <w:widowControl w:val="0"/>
              <w:spacing w:after="0" w:line="360" w:lineRule="auto"/>
              <w:rPr>
                <w:rFonts w:ascii="Times New Roman" w:hAnsi="Times New Roman"/>
                <w:iCs/>
                <w:sz w:val="28"/>
                <w:szCs w:val="28"/>
              </w:rPr>
            </w:pPr>
            <w:r w:rsidRPr="005D1A5E">
              <w:rPr>
                <w:rFonts w:ascii="Times New Roman" w:hAnsi="Times New Roman"/>
                <w:iCs/>
                <w:sz w:val="28"/>
                <w:szCs w:val="28"/>
              </w:rPr>
              <w:t>3</w:t>
            </w:r>
            <w:r w:rsidR="00A11415">
              <w:rPr>
                <w:rFonts w:ascii="Times New Roman" w:hAnsi="Times New Roman"/>
                <w:iCs/>
                <w:sz w:val="28"/>
                <w:szCs w:val="28"/>
              </w:rPr>
              <w:t>6</w:t>
            </w:r>
          </w:p>
        </w:tc>
      </w:tr>
    </w:tbl>
    <w:p w:rsidR="00F75072" w:rsidRPr="007C5991" w:rsidRDefault="00F75072" w:rsidP="007C5991">
      <w:pPr>
        <w:spacing w:after="0" w:line="360" w:lineRule="auto"/>
        <w:ind w:firstLine="709"/>
        <w:jc w:val="both"/>
        <w:rPr>
          <w:rFonts w:ascii="Times New Roman" w:hAnsi="Times New Roman"/>
          <w:color w:val="000000"/>
          <w:sz w:val="28"/>
          <w:szCs w:val="28"/>
        </w:rPr>
      </w:pPr>
    </w:p>
    <w:p w:rsidR="00F75072" w:rsidRPr="007C5991" w:rsidRDefault="00F75072" w:rsidP="007C5991">
      <w:pPr>
        <w:spacing w:after="0" w:line="360" w:lineRule="auto"/>
        <w:ind w:firstLine="709"/>
        <w:jc w:val="both"/>
        <w:rPr>
          <w:rFonts w:ascii="Times New Roman" w:hAnsi="Times New Roman"/>
          <w:color w:val="000000"/>
          <w:sz w:val="28"/>
          <w:szCs w:val="28"/>
        </w:rPr>
      </w:pPr>
    </w:p>
    <w:p w:rsidR="00B41B3F" w:rsidRPr="004507EC" w:rsidRDefault="00B41B3F" w:rsidP="00B41B3F">
      <w:pPr>
        <w:tabs>
          <w:tab w:val="left" w:pos="426"/>
        </w:tabs>
        <w:spacing w:after="0" w:line="240" w:lineRule="auto"/>
        <w:jc w:val="both"/>
        <w:rPr>
          <w:rFonts w:ascii="Times New Roman" w:hAnsi="Times New Roman"/>
          <w:sz w:val="24"/>
          <w:szCs w:val="24"/>
        </w:rPr>
      </w:pPr>
    </w:p>
    <w:p w:rsidR="00E915C5" w:rsidRDefault="00F75072" w:rsidP="00397DBB">
      <w:pPr>
        <w:spacing w:after="0" w:line="360" w:lineRule="auto"/>
        <w:ind w:firstLine="709"/>
        <w:jc w:val="both"/>
        <w:rPr>
          <w:rFonts w:ascii="Times New Roman" w:hAnsi="Times New Roman"/>
          <w:b/>
          <w:color w:val="000000"/>
          <w:sz w:val="28"/>
          <w:szCs w:val="28"/>
        </w:rPr>
      </w:pPr>
      <w:r w:rsidRPr="007C5991">
        <w:rPr>
          <w:rFonts w:ascii="Times New Roman" w:hAnsi="Times New Roman"/>
          <w:b/>
          <w:color w:val="000000"/>
          <w:sz w:val="28"/>
          <w:szCs w:val="28"/>
        </w:rPr>
        <w:br w:type="page"/>
      </w:r>
      <w:r w:rsidR="00E915C5" w:rsidRPr="00E915C5">
        <w:rPr>
          <w:rFonts w:ascii="Times New Roman" w:hAnsi="Times New Roman"/>
          <w:color w:val="000000"/>
          <w:sz w:val="28"/>
          <w:szCs w:val="28"/>
        </w:rPr>
        <w:lastRenderedPageBreak/>
        <w:t xml:space="preserve">1 </w:t>
      </w:r>
      <w:r w:rsidR="00E915C5" w:rsidRPr="005D1A5E">
        <w:rPr>
          <w:rFonts w:ascii="Times New Roman" w:hAnsi="Times New Roman"/>
          <w:b/>
          <w:color w:val="000000"/>
          <w:sz w:val="28"/>
          <w:szCs w:val="28"/>
        </w:rPr>
        <w:t>План магистерской диссертации по теме «Инвестиционная безопасность России в современных условиях»</w:t>
      </w:r>
    </w:p>
    <w:p w:rsidR="005D1A5E" w:rsidRPr="005D1A5E" w:rsidRDefault="005D1A5E" w:rsidP="00E915C5">
      <w:pPr>
        <w:spacing w:after="0" w:line="360" w:lineRule="auto"/>
        <w:ind w:firstLine="709"/>
        <w:jc w:val="both"/>
        <w:rPr>
          <w:rFonts w:ascii="Times New Roman" w:hAnsi="Times New Roman"/>
          <w:b/>
          <w:color w:val="000000"/>
          <w:sz w:val="28"/>
          <w:szCs w:val="28"/>
        </w:rPr>
      </w:pPr>
    </w:p>
    <w:p w:rsidR="00E915C5" w:rsidRPr="00E915C5" w:rsidRDefault="00E915C5" w:rsidP="00A95D08">
      <w:pPr>
        <w:spacing w:after="0" w:line="360" w:lineRule="auto"/>
        <w:jc w:val="both"/>
        <w:rPr>
          <w:rFonts w:ascii="Times New Roman" w:hAnsi="Times New Roman"/>
          <w:color w:val="000000"/>
          <w:sz w:val="28"/>
          <w:szCs w:val="28"/>
        </w:rPr>
      </w:pPr>
      <w:r w:rsidRPr="00E915C5">
        <w:rPr>
          <w:rFonts w:ascii="Times New Roman" w:hAnsi="Times New Roman"/>
          <w:color w:val="000000"/>
          <w:sz w:val="28"/>
          <w:szCs w:val="28"/>
        </w:rPr>
        <w:t>Введение</w:t>
      </w:r>
    </w:p>
    <w:p w:rsidR="00E915C5" w:rsidRPr="00E915C5" w:rsidRDefault="00E915C5" w:rsidP="00A95D08">
      <w:pPr>
        <w:spacing w:after="0" w:line="360" w:lineRule="auto"/>
        <w:jc w:val="both"/>
        <w:rPr>
          <w:rFonts w:ascii="Times New Roman" w:hAnsi="Times New Roman"/>
          <w:color w:val="000000"/>
          <w:sz w:val="28"/>
          <w:szCs w:val="28"/>
        </w:rPr>
      </w:pPr>
      <w:r w:rsidRPr="00E915C5">
        <w:rPr>
          <w:rFonts w:ascii="Times New Roman" w:hAnsi="Times New Roman"/>
          <w:color w:val="000000"/>
          <w:sz w:val="28"/>
          <w:szCs w:val="28"/>
        </w:rPr>
        <w:t>1. Понятие и сущность инвестиционной безопасности страны</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1.1. Концепции, подходы к определению инвестиционной безопасности</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страны.</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1.2. Уровни и система обеспечения инвестиционной безопасности</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1.3 Инвестиционные риски и факторы</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1.4 Регулирование вопросов инвестиционной безопасности: российский</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и зарубежный опыт</w:t>
      </w:r>
    </w:p>
    <w:p w:rsidR="00E915C5" w:rsidRPr="00E915C5" w:rsidRDefault="00E915C5" w:rsidP="00A95D08">
      <w:pPr>
        <w:spacing w:after="0" w:line="360" w:lineRule="auto"/>
        <w:jc w:val="both"/>
        <w:rPr>
          <w:rFonts w:ascii="Times New Roman" w:hAnsi="Times New Roman"/>
          <w:color w:val="000000"/>
          <w:sz w:val="28"/>
          <w:szCs w:val="28"/>
        </w:rPr>
      </w:pPr>
      <w:r w:rsidRPr="00E915C5">
        <w:rPr>
          <w:rFonts w:ascii="Times New Roman" w:hAnsi="Times New Roman"/>
          <w:color w:val="000000"/>
          <w:sz w:val="28"/>
          <w:szCs w:val="28"/>
        </w:rPr>
        <w:t>2. Исследование инвестиционной безопасности РФ в современных условиях</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2.1 Практика регулирования иностранных инвестиций в России</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2.2 Анализ динамики развития и влияния инвестиций на экономическую</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безопасность РФ</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2.3 Исследование факторов и угроз инвестиционной безопасности РФ</w:t>
      </w:r>
    </w:p>
    <w:p w:rsidR="00E915C5" w:rsidRPr="00E915C5" w:rsidRDefault="00E915C5" w:rsidP="00A95D08">
      <w:pPr>
        <w:spacing w:after="0" w:line="360" w:lineRule="auto"/>
        <w:jc w:val="both"/>
        <w:rPr>
          <w:rFonts w:ascii="Times New Roman" w:hAnsi="Times New Roman"/>
          <w:color w:val="000000"/>
          <w:sz w:val="28"/>
          <w:szCs w:val="28"/>
        </w:rPr>
      </w:pPr>
      <w:r w:rsidRPr="00E915C5">
        <w:rPr>
          <w:rFonts w:ascii="Times New Roman" w:hAnsi="Times New Roman"/>
          <w:color w:val="000000"/>
          <w:sz w:val="28"/>
          <w:szCs w:val="28"/>
        </w:rPr>
        <w:t>3. Развитие и повышение инвестиционной безопасности страны</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3.1 Стратегические направления по обеспечению инвестиционной</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безопасности России</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3.2 Меры по изменению нормативно-законодательного регулирования</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инвестиционной безопасности РФ с учетом национальных интересов</w:t>
      </w:r>
    </w:p>
    <w:p w:rsidR="00E915C5" w:rsidRPr="00E915C5" w:rsidRDefault="00E915C5" w:rsidP="00A95D08">
      <w:pPr>
        <w:spacing w:after="0" w:line="360" w:lineRule="auto"/>
        <w:jc w:val="both"/>
        <w:rPr>
          <w:rFonts w:ascii="Times New Roman" w:hAnsi="Times New Roman"/>
          <w:color w:val="000000"/>
          <w:sz w:val="28"/>
          <w:szCs w:val="28"/>
        </w:rPr>
      </w:pPr>
      <w:r w:rsidRPr="00E915C5">
        <w:rPr>
          <w:rFonts w:ascii="Times New Roman" w:hAnsi="Times New Roman"/>
          <w:color w:val="000000"/>
          <w:sz w:val="28"/>
          <w:szCs w:val="28"/>
        </w:rPr>
        <w:t>Заключение</w:t>
      </w:r>
    </w:p>
    <w:p w:rsidR="00E915C5" w:rsidRPr="00E915C5" w:rsidRDefault="00E915C5" w:rsidP="00A95D08">
      <w:pPr>
        <w:spacing w:after="0" w:line="360" w:lineRule="auto"/>
        <w:jc w:val="both"/>
        <w:rPr>
          <w:rFonts w:ascii="Times New Roman" w:hAnsi="Times New Roman"/>
          <w:color w:val="000000"/>
          <w:sz w:val="28"/>
          <w:szCs w:val="28"/>
        </w:rPr>
      </w:pPr>
      <w:r w:rsidRPr="00E915C5">
        <w:rPr>
          <w:rFonts w:ascii="Times New Roman" w:hAnsi="Times New Roman"/>
          <w:color w:val="000000"/>
          <w:sz w:val="28"/>
          <w:szCs w:val="28"/>
        </w:rPr>
        <w:t>Список использованных источников</w:t>
      </w:r>
    </w:p>
    <w:p w:rsidR="00A95D08" w:rsidRDefault="00A95D08" w:rsidP="00E915C5">
      <w:pPr>
        <w:spacing w:after="0" w:line="360" w:lineRule="auto"/>
        <w:ind w:firstLine="709"/>
        <w:jc w:val="both"/>
        <w:rPr>
          <w:rFonts w:ascii="Times New Roman" w:hAnsi="Times New Roman"/>
          <w:color w:val="000000"/>
          <w:sz w:val="28"/>
          <w:szCs w:val="28"/>
        </w:rPr>
      </w:pPr>
    </w:p>
    <w:p w:rsidR="00A95D08" w:rsidRDefault="00A95D08" w:rsidP="00E915C5">
      <w:pPr>
        <w:spacing w:after="0" w:line="360" w:lineRule="auto"/>
        <w:ind w:firstLine="709"/>
        <w:jc w:val="both"/>
        <w:rPr>
          <w:rFonts w:ascii="Times New Roman" w:hAnsi="Times New Roman"/>
          <w:color w:val="000000"/>
          <w:sz w:val="28"/>
          <w:szCs w:val="28"/>
        </w:rPr>
      </w:pPr>
    </w:p>
    <w:p w:rsidR="00A95D08" w:rsidRDefault="00A95D08" w:rsidP="00E915C5">
      <w:pPr>
        <w:spacing w:after="0" w:line="360" w:lineRule="auto"/>
        <w:ind w:firstLine="709"/>
        <w:jc w:val="both"/>
        <w:rPr>
          <w:rFonts w:ascii="Times New Roman" w:hAnsi="Times New Roman"/>
          <w:color w:val="000000"/>
          <w:sz w:val="28"/>
          <w:szCs w:val="28"/>
        </w:rPr>
      </w:pPr>
    </w:p>
    <w:p w:rsidR="00A95D08" w:rsidRDefault="00A95D08" w:rsidP="00E915C5">
      <w:pPr>
        <w:spacing w:after="0" w:line="360" w:lineRule="auto"/>
        <w:ind w:firstLine="709"/>
        <w:jc w:val="both"/>
        <w:rPr>
          <w:rFonts w:ascii="Times New Roman" w:hAnsi="Times New Roman"/>
          <w:color w:val="000000"/>
          <w:sz w:val="28"/>
          <w:szCs w:val="28"/>
        </w:rPr>
      </w:pPr>
    </w:p>
    <w:p w:rsidR="00397DBB" w:rsidRDefault="00397DBB" w:rsidP="00397DBB">
      <w:pPr>
        <w:pStyle w:val="ad"/>
        <w:ind w:left="0" w:firstLine="709"/>
        <w:rPr>
          <w:rFonts w:ascii="Times New Roman" w:hAnsi="Times New Roman"/>
          <w:b/>
          <w:szCs w:val="28"/>
        </w:rPr>
      </w:pPr>
      <w:r w:rsidRPr="00397DBB">
        <w:rPr>
          <w:rFonts w:ascii="Times New Roman" w:hAnsi="Times New Roman"/>
          <w:b/>
          <w:color w:val="000000"/>
          <w:szCs w:val="28"/>
        </w:rPr>
        <w:lastRenderedPageBreak/>
        <w:t xml:space="preserve">2 </w:t>
      </w:r>
      <w:r w:rsidRPr="00397DBB">
        <w:rPr>
          <w:rFonts w:ascii="Times New Roman" w:hAnsi="Times New Roman"/>
          <w:b/>
          <w:szCs w:val="28"/>
        </w:rPr>
        <w:t xml:space="preserve">Критический обзор отечественной и зарубежной научной </w:t>
      </w:r>
    </w:p>
    <w:p w:rsidR="00397DBB" w:rsidRPr="00397DBB" w:rsidRDefault="00397DBB" w:rsidP="00397DBB">
      <w:pPr>
        <w:pStyle w:val="ad"/>
        <w:ind w:left="0"/>
        <w:rPr>
          <w:rFonts w:ascii="Times New Roman" w:hAnsi="Times New Roman"/>
          <w:b/>
          <w:szCs w:val="28"/>
        </w:rPr>
      </w:pPr>
      <w:r w:rsidRPr="00397DBB">
        <w:rPr>
          <w:rFonts w:ascii="Times New Roman" w:hAnsi="Times New Roman"/>
          <w:b/>
          <w:szCs w:val="28"/>
        </w:rPr>
        <w:t>литературы по теме исследования</w:t>
      </w:r>
    </w:p>
    <w:p w:rsidR="005D1A5E" w:rsidRPr="00E915C5" w:rsidRDefault="005D1A5E" w:rsidP="00A95D08">
      <w:pPr>
        <w:spacing w:after="0" w:line="360" w:lineRule="auto"/>
        <w:ind w:firstLine="709"/>
        <w:jc w:val="both"/>
        <w:rPr>
          <w:rFonts w:ascii="Times New Roman" w:hAnsi="Times New Roman"/>
          <w:color w:val="000000"/>
          <w:sz w:val="28"/>
          <w:szCs w:val="28"/>
        </w:rPr>
      </w:pPr>
    </w:p>
    <w:p w:rsidR="00A95D08" w:rsidRPr="00E915C5" w:rsidRDefault="00A95D08"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1. Федеральный закон от 25.02.1999 г. № 39-ФЗ (ред. от 12.12.2011) «Об инвестиционной деятельности в Российской Федерации, осуществляемой в форме капитальных вложений» // URL: www.consultant/ru.</w:t>
      </w:r>
    </w:p>
    <w:p w:rsidR="00A95D08" w:rsidRPr="00E915C5" w:rsidRDefault="00A95D08"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2. Федеральный закон от 09.07.2007 г. № 160-ФЗ (ред. от 06.12.2011) «Об иностранных инвестициях в Российской Федерации» (с изменениями и дополнениями) // URL: www.consultant/ru.</w:t>
      </w:r>
    </w:p>
    <w:p w:rsidR="00A95D08" w:rsidRPr="00E915C5" w:rsidRDefault="00A95D08"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3. Федеральный закон от 22.07.2005 г. № 116-ФЗ (ред. от 30.12.2012) «Об особых экономических зонах в Российской Федерации» // URL: www.consultant/ru.</w:t>
      </w:r>
    </w:p>
    <w:p w:rsidR="00A95D08" w:rsidRDefault="00A95D08"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xml:space="preserve">4. Федеральный закон от 3 декабря 2011 г. № 392-ФЗ «О зонах территориального развития в Российской Федерации и о внесении изменений в отдельные законодательные акты Российской Федерации» // URL: </w:t>
      </w:r>
      <w:hyperlink r:id="rId9" w:history="1">
        <w:r w:rsidR="006A3576" w:rsidRPr="00F0596A">
          <w:rPr>
            <w:rStyle w:val="aa"/>
            <w:rFonts w:ascii="Times New Roman" w:hAnsi="Times New Roman"/>
            <w:sz w:val="28"/>
            <w:szCs w:val="28"/>
          </w:rPr>
          <w:t>www.consultant/ru</w:t>
        </w:r>
      </w:hyperlink>
      <w:r w:rsidRPr="00E915C5">
        <w:rPr>
          <w:rFonts w:ascii="Times New Roman" w:hAnsi="Times New Roman"/>
          <w:color w:val="000000"/>
          <w:sz w:val="28"/>
          <w:szCs w:val="28"/>
        </w:rPr>
        <w:t>.</w:t>
      </w:r>
    </w:p>
    <w:p w:rsidR="006A3576"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Pr="006A3576">
        <w:rPr>
          <w:rFonts w:ascii="Times New Roman" w:hAnsi="Times New Roman"/>
          <w:color w:val="000000"/>
          <w:sz w:val="28"/>
          <w:szCs w:val="28"/>
        </w:rPr>
        <w:t>Федеральный закон от 25.02.1999 г. № 39-ФЗ (ред. от 12.12.2011) «Об инвестиционной деятельности в Российской Федерации, осуществляемой в форме капитальных вложений» // URL: www.consultant/ru.</w:t>
      </w:r>
    </w:p>
    <w:p w:rsidR="00A95D08"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6</w:t>
      </w:r>
      <w:r w:rsidR="00A95D08" w:rsidRPr="00E915C5">
        <w:rPr>
          <w:rFonts w:ascii="Times New Roman" w:hAnsi="Times New Roman"/>
          <w:color w:val="000000"/>
          <w:sz w:val="28"/>
          <w:szCs w:val="28"/>
        </w:rPr>
        <w:t xml:space="preserve">. Постановление СФ ФС РФ от 27 декабря 2014 г. № 570-СФ «Об улучшении инвестиционного климата и о предоставлении государственных услуг в субъектах Российской Федерации» // URL: </w:t>
      </w:r>
      <w:hyperlink r:id="rId10" w:history="1">
        <w:r w:rsidR="00E87CE1" w:rsidRPr="00F0596A">
          <w:rPr>
            <w:rStyle w:val="aa"/>
            <w:rFonts w:ascii="Times New Roman" w:hAnsi="Times New Roman"/>
            <w:sz w:val="28"/>
            <w:szCs w:val="28"/>
          </w:rPr>
          <w:t>www.consultant/ru</w:t>
        </w:r>
      </w:hyperlink>
      <w:r w:rsidR="00A95D08" w:rsidRPr="00E915C5">
        <w:rPr>
          <w:rFonts w:ascii="Times New Roman" w:hAnsi="Times New Roman"/>
          <w:color w:val="000000"/>
          <w:sz w:val="28"/>
          <w:szCs w:val="28"/>
        </w:rPr>
        <w:t>.</w:t>
      </w:r>
    </w:p>
    <w:p w:rsidR="00E87CE1" w:rsidRPr="00E87CE1" w:rsidRDefault="006A3576" w:rsidP="00E87CE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7</w:t>
      </w:r>
      <w:r w:rsidR="00E87CE1" w:rsidRPr="00E87CE1">
        <w:rPr>
          <w:rFonts w:ascii="Times New Roman" w:hAnsi="Times New Roman"/>
          <w:color w:val="000000"/>
          <w:sz w:val="28"/>
          <w:szCs w:val="28"/>
        </w:rPr>
        <w:t>. Астапов К.Л. Законодательное регулирование инвестиций в российской Федерации на федеральном и региональном уровнях // Право, политика, экономика.-№5.-1014.</w:t>
      </w:r>
    </w:p>
    <w:p w:rsidR="00E87CE1" w:rsidRPr="00E87CE1" w:rsidRDefault="006A3576" w:rsidP="00E87CE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8</w:t>
      </w:r>
      <w:r w:rsidR="00E87CE1" w:rsidRPr="00E87CE1">
        <w:rPr>
          <w:rFonts w:ascii="Times New Roman" w:hAnsi="Times New Roman"/>
          <w:color w:val="000000"/>
          <w:sz w:val="28"/>
          <w:szCs w:val="28"/>
        </w:rPr>
        <w:t>. Барбаумов В.Е. и др. Финансовые инвестиции: Учебник/ В.Е. Барбаумов, И.М. Гладких, А.С. Чуйко. - М.: Финансы и статистика, 2015.</w:t>
      </w:r>
    </w:p>
    <w:p w:rsidR="00E87CE1" w:rsidRPr="00E87CE1" w:rsidRDefault="006A3576" w:rsidP="00E87CE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9</w:t>
      </w:r>
      <w:r w:rsidR="00E87CE1" w:rsidRPr="00E87CE1">
        <w:rPr>
          <w:rFonts w:ascii="Times New Roman" w:hAnsi="Times New Roman"/>
          <w:color w:val="000000"/>
          <w:sz w:val="28"/>
          <w:szCs w:val="28"/>
        </w:rPr>
        <w:t>. Белякова М.Ю. Государственное регулирование инвестиционной деятельности // Справочник экономиста.-№6.-2012.</w:t>
      </w:r>
    </w:p>
    <w:p w:rsidR="00A95D08" w:rsidRPr="00E915C5" w:rsidRDefault="006A3576" w:rsidP="00E87CE1">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10</w:t>
      </w:r>
      <w:r w:rsidR="00E87CE1">
        <w:rPr>
          <w:rFonts w:ascii="Times New Roman" w:hAnsi="Times New Roman"/>
          <w:color w:val="000000"/>
          <w:sz w:val="28"/>
          <w:szCs w:val="28"/>
        </w:rPr>
        <w:t>.</w:t>
      </w:r>
      <w:r w:rsidR="00A95D08" w:rsidRPr="00E915C5">
        <w:rPr>
          <w:rFonts w:ascii="Times New Roman" w:hAnsi="Times New Roman"/>
          <w:color w:val="000000"/>
          <w:sz w:val="28"/>
          <w:szCs w:val="28"/>
        </w:rPr>
        <w:t xml:space="preserve"> Баканов М.И., Мельник М.В., Шеремет А.Д. Теория экономического анализа. – М.: Фин</w:t>
      </w:r>
      <w:r w:rsidR="00B16135">
        <w:rPr>
          <w:rFonts w:ascii="Times New Roman" w:hAnsi="Times New Roman"/>
          <w:color w:val="000000"/>
          <w:sz w:val="28"/>
          <w:szCs w:val="28"/>
        </w:rPr>
        <w:t>ансы и статистика, 2017</w:t>
      </w:r>
      <w:r w:rsidR="00A95D08" w:rsidRPr="00E915C5">
        <w:rPr>
          <w:rFonts w:ascii="Times New Roman" w:hAnsi="Times New Roman"/>
          <w:color w:val="000000"/>
          <w:sz w:val="28"/>
          <w:szCs w:val="28"/>
        </w:rPr>
        <w:t>.</w:t>
      </w:r>
    </w:p>
    <w:p w:rsidR="00A95D08"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11</w:t>
      </w:r>
      <w:r w:rsidR="00A95D08" w:rsidRPr="00E915C5">
        <w:rPr>
          <w:rFonts w:ascii="Times New Roman" w:hAnsi="Times New Roman"/>
          <w:color w:val="000000"/>
          <w:sz w:val="28"/>
          <w:szCs w:val="28"/>
        </w:rPr>
        <w:t>. Быстров О.Ф. Управление инвестиционной деятельностью в регионах Российской Федерации: Монография / О.Ф. Быстров, В.Я. Поздняков и др.; Ин-т управления и права. – М.: ИНФРА-М, 2010.–513с.</w:t>
      </w:r>
    </w:p>
    <w:p w:rsidR="00E87CE1" w:rsidRPr="00E915C5" w:rsidRDefault="006A3576" w:rsidP="00B1613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12</w:t>
      </w:r>
      <w:r w:rsidR="00B16135">
        <w:rPr>
          <w:rFonts w:ascii="Times New Roman" w:hAnsi="Times New Roman"/>
          <w:color w:val="000000"/>
          <w:sz w:val="28"/>
          <w:szCs w:val="28"/>
        </w:rPr>
        <w:t xml:space="preserve">. </w:t>
      </w:r>
      <w:r w:rsidR="00E87CE1" w:rsidRPr="00E87CE1">
        <w:rPr>
          <w:rFonts w:ascii="Times New Roman" w:hAnsi="Times New Roman"/>
          <w:color w:val="000000"/>
          <w:sz w:val="28"/>
          <w:szCs w:val="28"/>
        </w:rPr>
        <w:t>Вайнштейн С.Ю. Инвестиционное проектировании: Учеб. пособие. - Новосибирск: НГАЭиУ, 2014.</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13</w:t>
      </w:r>
      <w:r w:rsidR="00A95D08" w:rsidRPr="00E915C5">
        <w:rPr>
          <w:rFonts w:ascii="Times New Roman" w:hAnsi="Times New Roman"/>
          <w:color w:val="000000"/>
          <w:sz w:val="28"/>
          <w:szCs w:val="28"/>
        </w:rPr>
        <w:t>. Волосов А.И.Управление эффективностью государственных инвестиций на основе государственно-частног</w:t>
      </w:r>
      <w:r w:rsidR="00B16135">
        <w:rPr>
          <w:rFonts w:ascii="Times New Roman" w:hAnsi="Times New Roman"/>
          <w:color w:val="000000"/>
          <w:sz w:val="28"/>
          <w:szCs w:val="28"/>
        </w:rPr>
        <w:t>о партнерства. – СПб: ГУАП, 2011.</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14</w:t>
      </w:r>
      <w:r w:rsidR="00A95D08" w:rsidRPr="00E915C5">
        <w:rPr>
          <w:rFonts w:ascii="Times New Roman" w:hAnsi="Times New Roman"/>
          <w:color w:val="000000"/>
          <w:sz w:val="28"/>
          <w:szCs w:val="28"/>
        </w:rPr>
        <w:t>. Вякина И.В., Александров Г.А., Скворцова Г.Г. Инвестиционный климат региона: сущность и составляющие системы // Российское предпринимательство.</w:t>
      </w:r>
      <w:r w:rsidR="00B16135">
        <w:rPr>
          <w:rFonts w:ascii="Times New Roman" w:hAnsi="Times New Roman"/>
          <w:color w:val="000000"/>
          <w:sz w:val="28"/>
          <w:szCs w:val="28"/>
        </w:rPr>
        <w:t xml:space="preserve"> — 2015. — № 16 (214)</w:t>
      </w:r>
      <w:r w:rsidR="00A95D08" w:rsidRPr="00E915C5">
        <w:rPr>
          <w:rFonts w:ascii="Times New Roman" w:hAnsi="Times New Roman"/>
          <w:color w:val="000000"/>
          <w:sz w:val="28"/>
          <w:szCs w:val="28"/>
        </w:rPr>
        <w:t>.</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15</w:t>
      </w:r>
      <w:r w:rsidR="00A95D08" w:rsidRPr="00E915C5">
        <w:rPr>
          <w:rFonts w:ascii="Times New Roman" w:hAnsi="Times New Roman"/>
          <w:color w:val="000000"/>
          <w:sz w:val="28"/>
          <w:szCs w:val="28"/>
        </w:rPr>
        <w:t>. Галица И. А. Стратегические аспекты государственного регулирования инновационно-инвестиционного потенциала в условиях постоянных качественных скачков.,2014 183-195с</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16</w:t>
      </w:r>
      <w:r w:rsidR="00A95D08" w:rsidRPr="00E915C5">
        <w:rPr>
          <w:rFonts w:ascii="Times New Roman" w:hAnsi="Times New Roman"/>
          <w:color w:val="000000"/>
          <w:sz w:val="28"/>
          <w:szCs w:val="28"/>
        </w:rPr>
        <w:t>. Иванов Г.И. Инвестиционный менеджмент: Учеб. пособ. – Ростов н/Д: «Феникс», 2001.— 321-333с.</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17</w:t>
      </w:r>
      <w:r w:rsidR="00A95D08" w:rsidRPr="00E915C5">
        <w:rPr>
          <w:rFonts w:ascii="Times New Roman" w:hAnsi="Times New Roman"/>
          <w:color w:val="000000"/>
          <w:sz w:val="28"/>
          <w:szCs w:val="28"/>
        </w:rPr>
        <w:t>. Игонина Л.Л. Инвестиции: учеб. пособ / Л.Л. Игонина, под ред. В.А. Слепова. – М.: Экономистъ, 2005</w:t>
      </w:r>
    </w:p>
    <w:p w:rsidR="00A95D08" w:rsidRPr="00E915C5" w:rsidRDefault="00B16135"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w:t>
      </w:r>
      <w:r w:rsidR="006A3576">
        <w:rPr>
          <w:rFonts w:ascii="Times New Roman" w:hAnsi="Times New Roman"/>
          <w:color w:val="000000"/>
          <w:sz w:val="28"/>
          <w:szCs w:val="28"/>
        </w:rPr>
        <w:t>8</w:t>
      </w:r>
      <w:r w:rsidR="00A95D08" w:rsidRPr="00E915C5">
        <w:rPr>
          <w:rFonts w:ascii="Times New Roman" w:hAnsi="Times New Roman"/>
          <w:color w:val="000000"/>
          <w:sz w:val="28"/>
          <w:szCs w:val="28"/>
        </w:rPr>
        <w:t>. Князев О.А. Международная инвестиционная деятельность в условиях глобализации: Теория и практический опыт. – М.: МАКС-Пресс, 2010</w:t>
      </w:r>
    </w:p>
    <w:p w:rsidR="00A95D08" w:rsidRPr="00E915C5" w:rsidRDefault="00B16135"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w:t>
      </w:r>
      <w:r w:rsidR="006A3576">
        <w:rPr>
          <w:rFonts w:ascii="Times New Roman" w:hAnsi="Times New Roman"/>
          <w:color w:val="000000"/>
          <w:sz w:val="28"/>
          <w:szCs w:val="28"/>
        </w:rPr>
        <w:t>9</w:t>
      </w:r>
      <w:r w:rsidR="00A95D08" w:rsidRPr="00E915C5">
        <w:rPr>
          <w:rFonts w:ascii="Times New Roman" w:hAnsi="Times New Roman"/>
          <w:color w:val="000000"/>
          <w:sz w:val="28"/>
          <w:szCs w:val="28"/>
        </w:rPr>
        <w:t>. Коржов Г.В. Экономическая безопасность России. - 2-е изд., доп. и перераб. - М.: ВНИИВС, 2012.</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20</w:t>
      </w:r>
      <w:r w:rsidR="00A95D08" w:rsidRPr="00E915C5">
        <w:rPr>
          <w:rFonts w:ascii="Times New Roman" w:hAnsi="Times New Roman"/>
          <w:color w:val="000000"/>
          <w:sz w:val="28"/>
          <w:szCs w:val="28"/>
        </w:rPr>
        <w:t>. Крамин Т.В., Леонов В.А. Развитие методики управления инвестиционной привлекательностью регионов / Вестник АГТУ. Сер. Экономик</w:t>
      </w:r>
      <w:r>
        <w:rPr>
          <w:rFonts w:ascii="Times New Roman" w:hAnsi="Times New Roman"/>
          <w:color w:val="000000"/>
          <w:sz w:val="28"/>
          <w:szCs w:val="28"/>
        </w:rPr>
        <w:t>а. – 2012. –№1</w:t>
      </w:r>
      <w:r w:rsidR="00A95D08" w:rsidRPr="00E915C5">
        <w:rPr>
          <w:rFonts w:ascii="Times New Roman" w:hAnsi="Times New Roman"/>
          <w:color w:val="000000"/>
          <w:sz w:val="28"/>
          <w:szCs w:val="28"/>
        </w:rPr>
        <w:t>.</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21</w:t>
      </w:r>
      <w:r w:rsidR="00A95D08" w:rsidRPr="00E915C5">
        <w:rPr>
          <w:rFonts w:ascii="Times New Roman" w:hAnsi="Times New Roman"/>
          <w:color w:val="000000"/>
          <w:sz w:val="28"/>
          <w:szCs w:val="28"/>
        </w:rPr>
        <w:t>. Криворотов В.В. Экономическая безопасность государства и регионов. – М.: Юнити-Дана, 2012.</w:t>
      </w:r>
    </w:p>
    <w:p w:rsidR="00A95D08"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22</w:t>
      </w:r>
      <w:r w:rsidR="00A95D08" w:rsidRPr="00E915C5">
        <w:rPr>
          <w:rFonts w:ascii="Times New Roman" w:hAnsi="Times New Roman"/>
          <w:color w:val="000000"/>
          <w:sz w:val="28"/>
          <w:szCs w:val="28"/>
        </w:rPr>
        <w:t>. Крылов Н.В. Инвестиции в реальный сектор экономики. – М.: Лаборатория книги, 2009.</w:t>
      </w:r>
    </w:p>
    <w:p w:rsidR="004848AF" w:rsidRPr="004848AF" w:rsidRDefault="006A3576" w:rsidP="004848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23</w:t>
      </w:r>
      <w:r w:rsidR="004848AF">
        <w:rPr>
          <w:rFonts w:ascii="Times New Roman" w:hAnsi="Times New Roman"/>
          <w:color w:val="000000"/>
          <w:sz w:val="28"/>
          <w:szCs w:val="28"/>
        </w:rPr>
        <w:t xml:space="preserve">. </w:t>
      </w:r>
      <w:r w:rsidR="004848AF" w:rsidRPr="004848AF">
        <w:rPr>
          <w:rFonts w:ascii="Times New Roman" w:hAnsi="Times New Roman"/>
          <w:color w:val="000000"/>
          <w:sz w:val="28"/>
          <w:szCs w:val="28"/>
        </w:rPr>
        <w:t>Катасонов В.Ю. Инвестиционный потенциал экономики: Механизмы формирования и использования. - М. : Анкил, 2005. – 325 с.</w:t>
      </w:r>
    </w:p>
    <w:p w:rsidR="004848AF" w:rsidRDefault="006A3576" w:rsidP="004848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24</w:t>
      </w:r>
      <w:r w:rsidR="004848AF">
        <w:rPr>
          <w:rFonts w:ascii="Times New Roman" w:hAnsi="Times New Roman"/>
          <w:color w:val="000000"/>
          <w:sz w:val="28"/>
          <w:szCs w:val="28"/>
        </w:rPr>
        <w:t xml:space="preserve">. </w:t>
      </w:r>
      <w:r w:rsidR="004848AF" w:rsidRPr="004848AF">
        <w:rPr>
          <w:rFonts w:ascii="Times New Roman" w:hAnsi="Times New Roman"/>
          <w:color w:val="000000"/>
          <w:sz w:val="28"/>
          <w:szCs w:val="28"/>
        </w:rPr>
        <w:t>Киселев И. Методы привлечения иностранных инвестиций // Финансовый бизнес. - 2007. - № 4. - С. 57–65</w:t>
      </w:r>
    </w:p>
    <w:p w:rsidR="00B16135" w:rsidRDefault="006A3576" w:rsidP="004848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25</w:t>
      </w:r>
      <w:r w:rsidR="00B16135">
        <w:rPr>
          <w:rFonts w:ascii="Times New Roman" w:hAnsi="Times New Roman"/>
          <w:color w:val="000000"/>
          <w:sz w:val="28"/>
          <w:szCs w:val="28"/>
        </w:rPr>
        <w:t xml:space="preserve">. </w:t>
      </w:r>
      <w:r w:rsidR="00B16135" w:rsidRPr="00B16135">
        <w:rPr>
          <w:rFonts w:ascii="Times New Roman" w:hAnsi="Times New Roman"/>
          <w:color w:val="000000"/>
          <w:sz w:val="28"/>
          <w:szCs w:val="28"/>
        </w:rPr>
        <w:t>Москвитина Е.И., Дорошина И.П., Бутова Т.В. Необходимость модернизации государственного регулирования инвестиционной деятельности в России в условиях глобальной конкуренции // Теоретические и прикладные аспекты современной науки. - 2015. - № 6. - С. 113 - 115.</w:t>
      </w:r>
    </w:p>
    <w:p w:rsidR="00B16135" w:rsidRDefault="006A3576" w:rsidP="004848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26</w:t>
      </w:r>
      <w:r w:rsidR="00B16135" w:rsidRPr="00B16135">
        <w:rPr>
          <w:rFonts w:ascii="Times New Roman" w:hAnsi="Times New Roman"/>
          <w:color w:val="000000"/>
          <w:sz w:val="28"/>
          <w:szCs w:val="28"/>
        </w:rPr>
        <w:t>. Остапкович Г. Инвестиционная активность крупных и средних российских промышленных производств в 2014 году // Инвестиции в России. - 2015. - № 4. - С. 3 - 10.</w:t>
      </w:r>
    </w:p>
    <w:p w:rsidR="00A95D08" w:rsidRPr="00E915C5" w:rsidRDefault="006A3576" w:rsidP="004848A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27</w:t>
      </w:r>
      <w:r w:rsidR="00A95D08" w:rsidRPr="00E915C5">
        <w:rPr>
          <w:rFonts w:ascii="Times New Roman" w:hAnsi="Times New Roman"/>
          <w:color w:val="000000"/>
          <w:sz w:val="28"/>
          <w:szCs w:val="28"/>
        </w:rPr>
        <w:t>. Нарышкин С. Инвестиционная безопасность как фактор устойчивого экономического развития // Вопросы экономики. – 2010.– №5.</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28</w:t>
      </w:r>
      <w:r w:rsidR="00A95D08" w:rsidRPr="00E915C5">
        <w:rPr>
          <w:rFonts w:ascii="Times New Roman" w:hAnsi="Times New Roman"/>
          <w:color w:val="000000"/>
          <w:sz w:val="28"/>
          <w:szCs w:val="28"/>
        </w:rPr>
        <w:t>. Нешитой А.С. Инвестиции., 2012.</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29</w:t>
      </w:r>
      <w:r w:rsidR="00A95D08" w:rsidRPr="00E915C5">
        <w:rPr>
          <w:rFonts w:ascii="Times New Roman" w:hAnsi="Times New Roman"/>
          <w:color w:val="000000"/>
          <w:sz w:val="28"/>
          <w:szCs w:val="28"/>
        </w:rPr>
        <w:t>. Официальный сайт газеты «Аргументы и факты»: URL: http://www.aif.ru.</w:t>
      </w:r>
    </w:p>
    <w:p w:rsidR="00A95D08"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30</w:t>
      </w:r>
      <w:r w:rsidR="00A95D08" w:rsidRPr="00E915C5">
        <w:rPr>
          <w:rFonts w:ascii="Times New Roman" w:hAnsi="Times New Roman"/>
          <w:color w:val="000000"/>
          <w:sz w:val="28"/>
          <w:szCs w:val="28"/>
        </w:rPr>
        <w:t xml:space="preserve">. Официальный сайт информационного агентства РБК: URL: </w:t>
      </w:r>
      <w:hyperlink r:id="rId11" w:history="1">
        <w:r w:rsidR="00B16135" w:rsidRPr="006A3576">
          <w:rPr>
            <w:rStyle w:val="aa"/>
            <w:rFonts w:ascii="Times New Roman" w:hAnsi="Times New Roman"/>
            <w:color w:val="auto"/>
            <w:sz w:val="28"/>
            <w:szCs w:val="28"/>
          </w:rPr>
          <w:t>http://top.rbc.ru/business/18/02/2015/54e484169a79474</w:t>
        </w:r>
      </w:hyperlink>
      <w:r w:rsidR="00A95D08" w:rsidRPr="00E915C5">
        <w:rPr>
          <w:rFonts w:ascii="Times New Roman" w:hAnsi="Times New Roman"/>
          <w:color w:val="000000"/>
          <w:sz w:val="28"/>
          <w:szCs w:val="28"/>
        </w:rPr>
        <w:t>.</w:t>
      </w:r>
    </w:p>
    <w:p w:rsidR="00B16135"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31</w:t>
      </w:r>
      <w:r w:rsidR="00B16135" w:rsidRPr="00B16135">
        <w:rPr>
          <w:rFonts w:ascii="Times New Roman" w:hAnsi="Times New Roman"/>
          <w:color w:val="000000"/>
          <w:sz w:val="28"/>
          <w:szCs w:val="28"/>
        </w:rPr>
        <w:t>. Теплова Т.В. Инвестиции. Теория и практика. -</w:t>
      </w:r>
      <w:r w:rsidR="00B16135">
        <w:rPr>
          <w:rFonts w:ascii="Times New Roman" w:hAnsi="Times New Roman"/>
          <w:color w:val="000000"/>
          <w:sz w:val="28"/>
          <w:szCs w:val="28"/>
        </w:rPr>
        <w:t xml:space="preserve"> М.: Юрайт, 2014.</w:t>
      </w:r>
    </w:p>
    <w:p w:rsidR="00A95D08" w:rsidRPr="00E915C5" w:rsidRDefault="006A3576"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32</w:t>
      </w:r>
      <w:r w:rsidR="00A95D08" w:rsidRPr="00E915C5">
        <w:rPr>
          <w:rFonts w:ascii="Times New Roman" w:hAnsi="Times New Roman"/>
          <w:color w:val="000000"/>
          <w:sz w:val="28"/>
          <w:szCs w:val="28"/>
        </w:rPr>
        <w:t>. Тимофеев Р.А. Теоретико-методологические аспекты формирования экономической надежности и инвестиционной привлекательности региональной экономической системы / Р.А.Тимофеев, В.В.Шлычков (Коллективная монография). – М.: Мир экономики, 2011.</w:t>
      </w:r>
    </w:p>
    <w:p w:rsidR="00A95D08" w:rsidRPr="00E915C5" w:rsidRDefault="00035D3D"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33</w:t>
      </w:r>
      <w:r w:rsidR="00A95D08" w:rsidRPr="00E915C5">
        <w:rPr>
          <w:rFonts w:ascii="Times New Roman" w:hAnsi="Times New Roman"/>
          <w:color w:val="000000"/>
          <w:sz w:val="28"/>
          <w:szCs w:val="28"/>
        </w:rPr>
        <w:t>. Тихомирова И.В. Инвестиционный климат в России: региональные риски. – М.: Издатцентр, 2007.</w:t>
      </w:r>
    </w:p>
    <w:p w:rsidR="00A95D08" w:rsidRPr="00E915C5" w:rsidRDefault="00035D3D" w:rsidP="00A95D0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34</w:t>
      </w:r>
      <w:r w:rsidR="00A95D08" w:rsidRPr="00E915C5">
        <w:rPr>
          <w:rFonts w:ascii="Times New Roman" w:hAnsi="Times New Roman"/>
          <w:color w:val="000000"/>
          <w:sz w:val="28"/>
          <w:szCs w:val="28"/>
        </w:rPr>
        <w:t>. Ткаченко И.Ю. Инвестиции: учеб. пособ. / И.Ю. Ткаченко, Н.И. Малых. – М.: Изд. центр «Академия», 2009.</w:t>
      </w:r>
    </w:p>
    <w:p w:rsidR="008F6DC6" w:rsidRDefault="00035D3D" w:rsidP="008F6DC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35</w:t>
      </w:r>
      <w:r w:rsidR="00A95D08" w:rsidRPr="00E915C5">
        <w:rPr>
          <w:rFonts w:ascii="Times New Roman" w:hAnsi="Times New Roman"/>
          <w:color w:val="000000"/>
          <w:sz w:val="28"/>
          <w:szCs w:val="28"/>
        </w:rPr>
        <w:t>. Филатова А. С. Инвестиционная безопасность РФ в современных условиях // Молодой ученый. — 2015. — №1. — С. 304-307. — URL https://moluch.ru/archive/81/1465</w:t>
      </w:r>
      <w:r w:rsidR="008F6DC6">
        <w:rPr>
          <w:rFonts w:ascii="Times New Roman" w:hAnsi="Times New Roman"/>
          <w:color w:val="000000"/>
          <w:sz w:val="28"/>
          <w:szCs w:val="28"/>
        </w:rPr>
        <w:t>5/ (дата обращения: 26.01.2019)</w:t>
      </w:r>
      <w:r w:rsidR="008F6DC6" w:rsidRPr="008F6DC6">
        <w:rPr>
          <w:rFonts w:ascii="Times New Roman" w:hAnsi="Times New Roman"/>
          <w:color w:val="000000"/>
          <w:sz w:val="28"/>
          <w:szCs w:val="28"/>
        </w:rPr>
        <w:t>.</w:t>
      </w:r>
    </w:p>
    <w:p w:rsidR="008F6DC6" w:rsidRDefault="008F6DC6" w:rsidP="008F6DC6">
      <w:pPr>
        <w:spacing w:after="0" w:line="360" w:lineRule="auto"/>
        <w:ind w:firstLine="709"/>
        <w:jc w:val="both"/>
        <w:rPr>
          <w:rFonts w:ascii="Times New Roman" w:hAnsi="Times New Roman"/>
          <w:color w:val="000000"/>
          <w:sz w:val="28"/>
          <w:szCs w:val="28"/>
        </w:rPr>
      </w:pPr>
      <w:r w:rsidRPr="008F6DC6">
        <w:rPr>
          <w:rFonts w:ascii="Times New Roman" w:hAnsi="Times New Roman"/>
          <w:color w:val="000000"/>
          <w:sz w:val="28"/>
          <w:szCs w:val="28"/>
        </w:rPr>
        <w:tab/>
      </w:r>
      <w:r w:rsidR="00035D3D">
        <w:rPr>
          <w:rFonts w:ascii="Times New Roman" w:hAnsi="Times New Roman"/>
          <w:color w:val="000000"/>
          <w:sz w:val="28"/>
          <w:szCs w:val="28"/>
        </w:rPr>
        <w:t>36</w:t>
      </w:r>
      <w:r>
        <w:rPr>
          <w:rFonts w:ascii="Times New Roman" w:hAnsi="Times New Roman"/>
          <w:color w:val="000000"/>
          <w:sz w:val="28"/>
          <w:szCs w:val="28"/>
        </w:rPr>
        <w:t xml:space="preserve">. </w:t>
      </w:r>
      <w:r w:rsidRPr="008F6DC6">
        <w:rPr>
          <w:rFonts w:ascii="Times New Roman" w:hAnsi="Times New Roman"/>
          <w:color w:val="000000"/>
          <w:sz w:val="28"/>
          <w:szCs w:val="28"/>
        </w:rPr>
        <w:t>Экономическая безопасность: учебное пособие /[В.А. Бо</w:t>
      </w:r>
      <w:r w:rsidR="006A3576">
        <w:rPr>
          <w:rFonts w:ascii="Times New Roman" w:hAnsi="Times New Roman"/>
          <w:color w:val="000000"/>
          <w:sz w:val="28"/>
          <w:szCs w:val="28"/>
        </w:rPr>
        <w:t>гомолов и др.] под ред. В.А. Бо</w:t>
      </w:r>
      <w:r w:rsidRPr="008F6DC6">
        <w:rPr>
          <w:rFonts w:ascii="Times New Roman" w:hAnsi="Times New Roman"/>
          <w:color w:val="000000"/>
          <w:sz w:val="28"/>
          <w:szCs w:val="28"/>
        </w:rPr>
        <w:t xml:space="preserve">гомолова </w:t>
      </w:r>
      <w:r>
        <w:rPr>
          <w:rFonts w:ascii="Times New Roman" w:hAnsi="Times New Roman"/>
          <w:color w:val="000000"/>
          <w:sz w:val="28"/>
          <w:szCs w:val="28"/>
        </w:rPr>
        <w:t>– М.: ЮНИТИ–ДАНА.– 2009.–295 с.</w:t>
      </w:r>
    </w:p>
    <w:p w:rsidR="00B16135" w:rsidRPr="00E915C5" w:rsidRDefault="00035D3D" w:rsidP="00B16135">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37</w:t>
      </w:r>
      <w:r w:rsidR="00B16135" w:rsidRPr="00B16135">
        <w:rPr>
          <w:rFonts w:ascii="Times New Roman" w:hAnsi="Times New Roman"/>
          <w:color w:val="000000"/>
          <w:sz w:val="28"/>
          <w:szCs w:val="28"/>
        </w:rPr>
        <w:t>. Шулус А., Шулус В. Совершенствование управления инвестиционной деятельностью и индикативное его регулирование // Инвестиции в России. - 2013. - № 5. - С. 15 - 20.</w:t>
      </w:r>
    </w:p>
    <w:p w:rsidR="00B16135" w:rsidRDefault="00035D3D" w:rsidP="008F6DC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38</w:t>
      </w:r>
      <w:r w:rsidR="00A95D08" w:rsidRPr="00E915C5">
        <w:rPr>
          <w:rFonts w:ascii="Times New Roman" w:hAnsi="Times New Roman"/>
          <w:color w:val="000000"/>
          <w:sz w:val="28"/>
          <w:szCs w:val="28"/>
        </w:rPr>
        <w:t>. Федеральная служба государственной статистики. - Режим доступа: URL: http://www.gks.ru.</w:t>
      </w:r>
      <w:r w:rsidR="008F6DC6" w:rsidRPr="008F6DC6">
        <w:t xml:space="preserve"> </w:t>
      </w:r>
      <w:r w:rsidR="008F6DC6" w:rsidRPr="008F6DC6">
        <w:rPr>
          <w:rFonts w:ascii="Times New Roman" w:hAnsi="Times New Roman"/>
          <w:color w:val="000000"/>
          <w:sz w:val="28"/>
          <w:szCs w:val="28"/>
        </w:rPr>
        <w:t>3.</w:t>
      </w:r>
      <w:r w:rsidR="008F6DC6" w:rsidRPr="008F6DC6">
        <w:rPr>
          <w:rFonts w:ascii="Times New Roman" w:hAnsi="Times New Roman"/>
          <w:color w:val="000000"/>
          <w:sz w:val="28"/>
          <w:szCs w:val="28"/>
        </w:rPr>
        <w:tab/>
      </w:r>
    </w:p>
    <w:p w:rsidR="008F6DC6" w:rsidRPr="008F6DC6" w:rsidRDefault="00035D3D" w:rsidP="008F6DC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39</w:t>
      </w:r>
      <w:r w:rsidR="00B16135">
        <w:rPr>
          <w:rFonts w:ascii="Times New Roman" w:hAnsi="Times New Roman"/>
          <w:color w:val="000000"/>
          <w:sz w:val="28"/>
          <w:szCs w:val="28"/>
        </w:rPr>
        <w:t>.</w:t>
      </w:r>
      <w:r w:rsidR="008F6DC6" w:rsidRPr="008F6DC6">
        <w:rPr>
          <w:rFonts w:ascii="Times New Roman" w:hAnsi="Times New Roman"/>
          <w:color w:val="000000"/>
          <w:sz w:val="28"/>
          <w:szCs w:val="28"/>
        </w:rPr>
        <w:t>Понятие и показатели инвестиционной безопасности //https://investoriq.ru/teoriya/investitsionnaya-bezopasnost.html.</w:t>
      </w:r>
    </w:p>
    <w:p w:rsidR="006A3576" w:rsidRPr="008F6DC6" w:rsidRDefault="00035D3D" w:rsidP="008F6DC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40</w:t>
      </w:r>
      <w:r w:rsidR="006A3576">
        <w:rPr>
          <w:rFonts w:ascii="Times New Roman" w:hAnsi="Times New Roman"/>
          <w:color w:val="000000"/>
          <w:sz w:val="28"/>
          <w:szCs w:val="28"/>
        </w:rPr>
        <w:t xml:space="preserve">. </w:t>
      </w:r>
      <w:r w:rsidR="006A3576" w:rsidRPr="006A3576">
        <w:rPr>
          <w:rFonts w:ascii="Times New Roman" w:hAnsi="Times New Roman"/>
          <w:color w:val="000000"/>
          <w:sz w:val="28"/>
          <w:szCs w:val="28"/>
        </w:rPr>
        <w:t>Ясин, Е.Г. Сценарии развития России на дол</w:t>
      </w:r>
      <w:r w:rsidR="006A3576">
        <w:rPr>
          <w:rFonts w:ascii="Times New Roman" w:hAnsi="Times New Roman"/>
          <w:color w:val="000000"/>
          <w:sz w:val="28"/>
          <w:szCs w:val="28"/>
        </w:rPr>
        <w:t xml:space="preserve">госрочную перспективу </w:t>
      </w:r>
      <w:r w:rsidR="006A3576" w:rsidRPr="006A3576">
        <w:rPr>
          <w:rFonts w:ascii="Times New Roman" w:hAnsi="Times New Roman"/>
          <w:color w:val="000000"/>
          <w:sz w:val="28"/>
          <w:szCs w:val="28"/>
        </w:rPr>
        <w:t>Е.Г. Ясин. — М.: Фонд «Л</w:t>
      </w:r>
      <w:r w:rsidR="006A3576">
        <w:rPr>
          <w:rFonts w:ascii="Times New Roman" w:hAnsi="Times New Roman"/>
          <w:color w:val="000000"/>
          <w:sz w:val="28"/>
          <w:szCs w:val="28"/>
        </w:rPr>
        <w:t>иберальная миссия», 2014</w:t>
      </w:r>
      <w:r w:rsidR="006A3576" w:rsidRPr="006A3576">
        <w:rPr>
          <w:rFonts w:ascii="Times New Roman" w:hAnsi="Times New Roman"/>
          <w:color w:val="000000"/>
          <w:sz w:val="28"/>
          <w:szCs w:val="28"/>
        </w:rPr>
        <w:t>.</w:t>
      </w:r>
    </w:p>
    <w:p w:rsidR="00A95D08" w:rsidRPr="00E915C5" w:rsidRDefault="00A95D08" w:rsidP="00A95D08">
      <w:pPr>
        <w:spacing w:after="0" w:line="360" w:lineRule="auto"/>
        <w:ind w:firstLine="709"/>
        <w:jc w:val="both"/>
        <w:rPr>
          <w:rFonts w:ascii="Times New Roman" w:hAnsi="Times New Roman"/>
          <w:color w:val="000000"/>
          <w:sz w:val="28"/>
          <w:szCs w:val="28"/>
        </w:rPr>
      </w:pPr>
    </w:p>
    <w:p w:rsidR="00A95D08" w:rsidRDefault="00A95D08" w:rsidP="00E915C5">
      <w:pPr>
        <w:spacing w:after="0" w:line="360" w:lineRule="auto"/>
        <w:ind w:firstLine="709"/>
        <w:jc w:val="both"/>
        <w:rPr>
          <w:rFonts w:ascii="Times New Roman" w:hAnsi="Times New Roman"/>
          <w:b/>
          <w:color w:val="000000"/>
          <w:sz w:val="28"/>
          <w:szCs w:val="28"/>
        </w:rPr>
      </w:pPr>
    </w:p>
    <w:p w:rsidR="00A95D08" w:rsidRDefault="00A95D08" w:rsidP="00E915C5">
      <w:pPr>
        <w:spacing w:after="0" w:line="360" w:lineRule="auto"/>
        <w:ind w:firstLine="709"/>
        <w:jc w:val="both"/>
        <w:rPr>
          <w:rFonts w:ascii="Times New Roman" w:hAnsi="Times New Roman"/>
          <w:b/>
          <w:color w:val="000000"/>
          <w:sz w:val="28"/>
          <w:szCs w:val="28"/>
        </w:rPr>
      </w:pPr>
    </w:p>
    <w:p w:rsidR="00A95D08" w:rsidRDefault="00A95D08" w:rsidP="00E915C5">
      <w:pPr>
        <w:spacing w:after="0" w:line="360" w:lineRule="auto"/>
        <w:ind w:firstLine="709"/>
        <w:jc w:val="both"/>
        <w:rPr>
          <w:rFonts w:ascii="Times New Roman" w:hAnsi="Times New Roman"/>
          <w:b/>
          <w:color w:val="000000"/>
          <w:sz w:val="28"/>
          <w:szCs w:val="28"/>
        </w:rPr>
      </w:pPr>
    </w:p>
    <w:p w:rsidR="00A95D08" w:rsidRDefault="00A95D08" w:rsidP="004848AF">
      <w:pPr>
        <w:spacing w:after="0" w:line="360" w:lineRule="auto"/>
        <w:jc w:val="both"/>
        <w:rPr>
          <w:rFonts w:ascii="Times New Roman" w:hAnsi="Times New Roman"/>
          <w:b/>
          <w:color w:val="000000"/>
          <w:sz w:val="28"/>
          <w:szCs w:val="28"/>
        </w:rPr>
      </w:pPr>
    </w:p>
    <w:p w:rsidR="00397DBB" w:rsidRDefault="00397DBB" w:rsidP="00E915C5">
      <w:pPr>
        <w:spacing w:after="0" w:line="360" w:lineRule="auto"/>
        <w:ind w:firstLine="709"/>
        <w:jc w:val="both"/>
        <w:rPr>
          <w:rFonts w:ascii="Times New Roman" w:hAnsi="Times New Roman"/>
          <w:b/>
          <w:sz w:val="28"/>
          <w:szCs w:val="28"/>
        </w:rPr>
      </w:pPr>
      <w:r w:rsidRPr="00397DBB">
        <w:rPr>
          <w:rFonts w:ascii="Times New Roman" w:hAnsi="Times New Roman"/>
          <w:b/>
          <w:sz w:val="28"/>
          <w:szCs w:val="28"/>
        </w:rPr>
        <w:lastRenderedPageBreak/>
        <w:t xml:space="preserve">3 Обоснование актуальности, теоретической и практической </w:t>
      </w:r>
    </w:p>
    <w:p w:rsidR="005D1A5E" w:rsidRPr="00397DBB" w:rsidRDefault="00397DBB" w:rsidP="00397DBB">
      <w:pPr>
        <w:spacing w:after="0" w:line="360" w:lineRule="auto"/>
        <w:jc w:val="both"/>
        <w:rPr>
          <w:rFonts w:ascii="Times New Roman" w:hAnsi="Times New Roman"/>
          <w:b/>
          <w:sz w:val="28"/>
          <w:szCs w:val="28"/>
        </w:rPr>
      </w:pPr>
      <w:r w:rsidRPr="00397DBB">
        <w:rPr>
          <w:rFonts w:ascii="Times New Roman" w:hAnsi="Times New Roman"/>
          <w:b/>
          <w:sz w:val="28"/>
          <w:szCs w:val="28"/>
        </w:rPr>
        <w:t>значимости избранной темы научного исследования</w:t>
      </w:r>
    </w:p>
    <w:p w:rsidR="00397DBB" w:rsidRPr="00E915C5" w:rsidRDefault="00397DBB" w:rsidP="00E915C5">
      <w:pPr>
        <w:spacing w:after="0" w:line="360" w:lineRule="auto"/>
        <w:ind w:firstLine="709"/>
        <w:jc w:val="both"/>
        <w:rPr>
          <w:rFonts w:ascii="Times New Roman" w:hAnsi="Times New Roman"/>
          <w:color w:val="000000"/>
          <w:sz w:val="28"/>
          <w:szCs w:val="28"/>
        </w:rPr>
      </w:pP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Актуальность темы научного исследования: «Инвестиционная безопасность России в современных условиях» обусловлена тем, что настоящее время, в связи с обострившимися внешнеполитическими разногласиями, экономика России находится в непростой ситуации. Под угрозу ставится экономическая безопасность, так как основной проблемой в условиях санкций является зависимость нашей экономики, ее самодостаточность. В таких условиях, вопрос инвестиционной безопасности, которая является составной часть экономической безопасности, становится наиболее актуальным.</w:t>
      </w:r>
    </w:p>
    <w:p w:rsid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Сложившаяся кризисная ситуация в реальном секторе российской экономики, является следствием кризисной ситуации в сфере привлечения и воспроизводства инвестиций. Безусловно, делается множество попыток исправить подобную ситуацию, но к сожалению, они не приносят должного эффекта. Инвестиционная активность в экономике напрямую зависит от рентабельности и эффективности производственно-финансовой деятельности промышленных предприятий и организаций. Без инвестиционной деятельности невозможно воспроизводство капитала и эффективное функционирование хозяйствующих субъектов. Именно поэтому целью научной работы является определение основных составляющих инвестиционной безопасности и их оценка.</w:t>
      </w:r>
    </w:p>
    <w:p w:rsidR="005D1A5E" w:rsidRPr="00E915C5" w:rsidRDefault="005D1A5E" w:rsidP="005D1A5E">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Проблемы повышения инвестиционной безопасности актуальны в связи с несовершенством и перекосом инвестирования в такие сферы экономики, как сектор услуг, транспорт, сырьевые, добывающие отрасли и</w:t>
      </w:r>
      <w:r>
        <w:rPr>
          <w:rFonts w:ascii="Times New Roman" w:hAnsi="Times New Roman"/>
          <w:color w:val="000000"/>
          <w:sz w:val="28"/>
          <w:szCs w:val="28"/>
        </w:rPr>
        <w:t xml:space="preserve"> </w:t>
      </w:r>
      <w:r w:rsidRPr="00E915C5">
        <w:rPr>
          <w:rFonts w:ascii="Times New Roman" w:hAnsi="Times New Roman"/>
          <w:color w:val="000000"/>
          <w:sz w:val="28"/>
          <w:szCs w:val="28"/>
        </w:rPr>
        <w:t>другие отрасли, не являющиеся системообразующими, в ущерб таким отраслям, которые определяют экономический рост и устойчивое развитие экономики – производство средств производства, промышленный комплекс, конкурентные и инновационно-</w:t>
      </w:r>
      <w:r w:rsidRPr="00E915C5">
        <w:rPr>
          <w:rFonts w:ascii="Times New Roman" w:hAnsi="Times New Roman"/>
          <w:color w:val="000000"/>
          <w:sz w:val="28"/>
          <w:szCs w:val="28"/>
        </w:rPr>
        <w:lastRenderedPageBreak/>
        <w:t>ориентированные отрасли экономики, что требует переосмысления подходов к стратегии инвестиционной безопасности с учетом промышленной и инновационной политики РФ.</w:t>
      </w:r>
      <w:r>
        <w:rPr>
          <w:rFonts w:ascii="Times New Roman" w:hAnsi="Times New Roman"/>
          <w:color w:val="000000"/>
          <w:sz w:val="28"/>
          <w:szCs w:val="28"/>
        </w:rPr>
        <w:t xml:space="preserve"> </w:t>
      </w:r>
      <w:r w:rsidRPr="00E915C5">
        <w:rPr>
          <w:rFonts w:ascii="Times New Roman" w:hAnsi="Times New Roman"/>
          <w:color w:val="000000"/>
          <w:sz w:val="28"/>
          <w:szCs w:val="28"/>
        </w:rPr>
        <w:t>В условиях нестабильного рынка и кризиса динамика инвестирования в РФ носит негативный характер, структура иностранного инвестирования направлена на отрасли, развитие которых не соответствует национальным интересам промышленной и инновационной политики, что также требует изучения</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Степень изученности проблемы. Проблемами эффективности управления, его теорией и практикой занимались такие ученые, как: Ф. Герцберг, А. Маслоу, Ф.Д. Милберт, Э. Мэйо, Р. Оуэн, Ф. Тейлор, А. Файоль, Г. Эмерсон. Позднее эти вопросы исследовали Г. Гант, У. Глюик, М. Грегор, М. Майнер, Г. Олдхэм, Р. Паскаль, Л. Сатгл, Э. Шейн, Р. Хекман, и многие другие ученые.</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В России существенный вклад в теорию и практику экономики и эффективности управления персоналом внесли такие ученые как А.А. Богданов, А.К. Гастев, Л.М. Гатовский, В.В. Добрынин, П.М. Керженцев, С.Г. Струмилин, В.И. Черноиванов.</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Более широко проблему управления персоналом предприятия рассматривают В.П. Галенко, А.Л. Гапоненко, Б.М. Генкин, Д.К. Захаров, А.Я. Кибанов, А.II. Панкрухин, Л.В. Карташова, Т.А. Комисарова и другие, которые рассматривают процесс управления персоналом как управление человеческими ресурсами и использование интеллектуального капитала.</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xml:space="preserve">Существенный вклад в развитие теоретических и практических аспектов экономики управления персоналом внесли ученые экономисты Р.А. Белоусов, П.В. Журавлев, В.Ю. Забродин, Ю.П. Кокин, Ю.Г. Одегов, С.Д. Резник и другие. Исследованием проблемы экономики управления персоналом в настоящее время занимаются – Н.А. Волгин, Е.П. Голубков, А.П. Градов, Ю.Ф. С.И. Самыгин, Г.В. Слуцкий, В.А. Дятлов, П.Д. Завьялов, Г.Г. Зайцев, Б.Г. Клейнер, П.В. Кутелев, </w:t>
      </w:r>
      <w:r w:rsidRPr="00E915C5">
        <w:rPr>
          <w:rFonts w:ascii="Times New Roman" w:hAnsi="Times New Roman"/>
          <w:color w:val="000000"/>
          <w:sz w:val="28"/>
          <w:szCs w:val="28"/>
        </w:rPr>
        <w:lastRenderedPageBreak/>
        <w:t>Б.И Кузин, и другие. Они исследовали вопросы, связанные со стимулирующей роли оплаты труда персонала.</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Во всех работах недостаточной изучены экономические основы управления персоналом и человеческим капиталом, что обуславливает актуальность темы диссертационного исследования.</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Для достижения поставленной цели необходимо решить следующие задачи:</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изучить теоретические вопросы: концепции, подходы к определению инвестиционной безопасности страны;</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определить уровни, систему, риски и факторы обеспечения инвестиционной безопасности;</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изучить регулирование вопросов инвестиционной безопасности;</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исследовать практику регулирования иностранных инвестиций в России;</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проанализировать динамику развития и влияния инвестиций на экономическую безопасность РФ</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исследовать факторы и угрозы инвестиционной безопасности РФ;</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разработать стратегические направления и меры по изменению нормативно-законодательного регулирования по обеспечению инвестиционной безопасности России.</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Объект диссертационного исследования – экономика РФ.</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Предмет исследования – экономические отношения, связанные с инвестиционной безопасностью страны как подсистемы экономической безопасности: концепции и подходы, система, факторы, уровни, стратегии и вопросы регулирования с целью ее повышения и эффективного обеспечения национальных интересов.</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 xml:space="preserve">Гипотеза исследования – построение эффективного механизма инвестиционной безопасности РФ напрямую зависит от учета факторов инвестиционной </w:t>
      </w:r>
      <w:r w:rsidRPr="00E915C5">
        <w:rPr>
          <w:rFonts w:ascii="Times New Roman" w:hAnsi="Times New Roman"/>
          <w:color w:val="000000"/>
          <w:sz w:val="28"/>
          <w:szCs w:val="28"/>
        </w:rPr>
        <w:lastRenderedPageBreak/>
        <w:t>безопасности: потенциала экономики, ресурсов, развитости различных отраслей; и приоритетов экономической политики и экономической безопасности с учетом факторов конкуренции в условиях глобализации экономики и глобальных угроз нестабильности экономики.</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Теоретической и методологической основой исследования послужили положения науки управления, общенаучные методы познания, методы дедукции и индукции, логический анализ и синтез, обобщение и абстрагирование, анализ и моделирование, системный и ситуационный подходы, методы статистического и экономического анализа, стратегический анализ.</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Информационной базой исследования послужили законодательные и нормативные акты РФ в области экономической и инвестиционной безопасности, данные Росстат, данные таможенной статистики, данные профессиональных сайтов и порталов по инвестициям, монографические исследования отечественных и зарубежных авторов, периодические издания и Интернет-источники.</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Научная новизна исследования заключается в разработке научных положений системы обеспечения инвестиционной безопасности РФ с учетом приоритетов национальной экономической безопасности, промышленной и инновационной политики РФ и выражена в следующих положениях.</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1. Дополнено понятие система инвестиционной безопасности РФ такими элементами, как уровни системы, факторы, методы регулирования, приоритеты и стратегии, показатели эффективности и цели и др.;</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2. Классифицированы основные факторы и инструменты обеспечения инвестиционной безопасности страны;</w:t>
      </w:r>
    </w:p>
    <w:p w:rsidR="00E915C5" w:rsidRPr="00E915C5" w:rsidRDefault="00E915C5" w:rsidP="00A95D08">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3. Проанализированы основные тенденции и динамика развития иностранного и национального инвестирования в РФ: структура, основные отрасли, объ</w:t>
      </w:r>
      <w:r w:rsidRPr="00E915C5">
        <w:rPr>
          <w:rFonts w:ascii="Times New Roman" w:hAnsi="Times New Roman"/>
          <w:color w:val="000000"/>
          <w:sz w:val="28"/>
          <w:szCs w:val="28"/>
        </w:rPr>
        <w:lastRenderedPageBreak/>
        <w:t>емы и выявлены проблемы перекоса инвестиций в отрасли, не</w:t>
      </w:r>
      <w:r w:rsidR="00A95D08">
        <w:rPr>
          <w:rFonts w:ascii="Times New Roman" w:hAnsi="Times New Roman"/>
          <w:color w:val="000000"/>
          <w:sz w:val="28"/>
          <w:szCs w:val="28"/>
        </w:rPr>
        <w:t xml:space="preserve"> </w:t>
      </w:r>
      <w:r w:rsidRPr="00E915C5">
        <w:rPr>
          <w:rFonts w:ascii="Times New Roman" w:hAnsi="Times New Roman"/>
          <w:color w:val="000000"/>
          <w:sz w:val="28"/>
          <w:szCs w:val="28"/>
        </w:rPr>
        <w:t>являющиеся системообразующими и обеспечивающими экономический рост, а являющиеся отраслями сырьевой направленности или сферы услуг;</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4. Предложены направления национальной стратегии инвестиционной безопасности на основе стимулирования и привлечения инвестиций в реальный сектор экономики на основе льготного кредитования, механизма налоговых послаблений и других экономических инструментов, а также ряд мер в области изменения законодательства, закрепляющего данные изменения.</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Теоретическая и практическая значимость исследования заключается в приращении теоретических, методических и практических знаний в области инвестиционной безопасности РФ классификации факторов, угроз, применение которых возможно в качестве теоретической базы в учебном процессе вузов при подготовке курсов «Экономическая безопасность».</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Практическая значимость исследования состоит в том, что его результаты носят целенаправленный характер, адаптированный к долгосрочной перспективе функционирования страны и представляют практический интерес для органов государственного управления.</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Апробация и внедрение результатов исследования проведена на международных научно-практикечских конференциях.</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Публикации. Основные положения диссертационного исследования нашли свое отражение в 2 публикациях, общим объемом 0,6 п.л.</w:t>
      </w:r>
    </w:p>
    <w:p w:rsidR="00E915C5" w:rsidRPr="00E915C5" w:rsidRDefault="00E915C5" w:rsidP="00E915C5">
      <w:pPr>
        <w:spacing w:after="0" w:line="360" w:lineRule="auto"/>
        <w:ind w:firstLine="709"/>
        <w:jc w:val="both"/>
        <w:rPr>
          <w:rFonts w:ascii="Times New Roman" w:hAnsi="Times New Roman"/>
          <w:color w:val="000000"/>
          <w:sz w:val="28"/>
          <w:szCs w:val="28"/>
        </w:rPr>
      </w:pPr>
      <w:r w:rsidRPr="00E915C5">
        <w:rPr>
          <w:rFonts w:ascii="Times New Roman" w:hAnsi="Times New Roman"/>
          <w:color w:val="000000"/>
          <w:sz w:val="28"/>
          <w:szCs w:val="28"/>
        </w:rPr>
        <w:t>Структура диссертационной работы. Диссертация состоит из введения, трех глав, заключения, списка использованной литературы, содержит таблиц и рисунков, список литературы представлен источника. Общий объем данной диссертации составляет страниц.</w:t>
      </w:r>
    </w:p>
    <w:p w:rsidR="00E915C5" w:rsidRDefault="00E915C5" w:rsidP="00E915C5">
      <w:pPr>
        <w:spacing w:after="0" w:line="360" w:lineRule="auto"/>
        <w:ind w:firstLine="709"/>
        <w:jc w:val="both"/>
        <w:rPr>
          <w:rFonts w:ascii="Times New Roman" w:hAnsi="Times New Roman"/>
          <w:sz w:val="28"/>
          <w:szCs w:val="28"/>
        </w:rPr>
      </w:pPr>
    </w:p>
    <w:p w:rsidR="00A95D08" w:rsidRDefault="00A95D08" w:rsidP="00E915C5">
      <w:pPr>
        <w:spacing w:after="0" w:line="360" w:lineRule="auto"/>
        <w:ind w:firstLine="709"/>
        <w:jc w:val="both"/>
        <w:rPr>
          <w:rFonts w:ascii="Times New Roman" w:hAnsi="Times New Roman"/>
          <w:sz w:val="28"/>
          <w:szCs w:val="28"/>
        </w:rPr>
      </w:pPr>
    </w:p>
    <w:p w:rsidR="005D1A5E" w:rsidRPr="005D1A5E" w:rsidRDefault="005D1A5E" w:rsidP="008F6DC6">
      <w:pPr>
        <w:pStyle w:val="ad"/>
        <w:ind w:left="709"/>
        <w:rPr>
          <w:rFonts w:ascii="Times New Roman" w:hAnsi="Times New Roman"/>
          <w:b/>
          <w:szCs w:val="28"/>
        </w:rPr>
      </w:pPr>
      <w:r w:rsidRPr="005D1A5E">
        <w:rPr>
          <w:rFonts w:ascii="Times New Roman" w:hAnsi="Times New Roman"/>
          <w:b/>
          <w:szCs w:val="28"/>
        </w:rPr>
        <w:lastRenderedPageBreak/>
        <w:t>4</w:t>
      </w:r>
      <w:r w:rsidR="008F6DC6" w:rsidRPr="005D1A5E">
        <w:rPr>
          <w:rFonts w:ascii="Times New Roman" w:hAnsi="Times New Roman"/>
          <w:b/>
          <w:szCs w:val="28"/>
        </w:rPr>
        <w:t xml:space="preserve"> </w:t>
      </w:r>
      <w:r w:rsidRPr="005D1A5E">
        <w:rPr>
          <w:rFonts w:ascii="Times New Roman" w:hAnsi="Times New Roman"/>
          <w:b/>
          <w:color w:val="000000"/>
          <w:szCs w:val="28"/>
        </w:rPr>
        <w:t>Исследование по теме магистерской диссертации</w:t>
      </w:r>
    </w:p>
    <w:p w:rsidR="005D1A5E" w:rsidRDefault="005D1A5E" w:rsidP="008F6DC6">
      <w:pPr>
        <w:pStyle w:val="ad"/>
        <w:ind w:left="709"/>
        <w:rPr>
          <w:rFonts w:ascii="Times New Roman" w:hAnsi="Times New Roman"/>
          <w:b/>
          <w:szCs w:val="28"/>
        </w:rPr>
      </w:pPr>
    </w:p>
    <w:p w:rsidR="003F5A94" w:rsidRPr="006A52C3" w:rsidRDefault="005D1A5E" w:rsidP="005D1A5E">
      <w:pPr>
        <w:pStyle w:val="ad"/>
        <w:ind w:left="0" w:firstLine="709"/>
        <w:rPr>
          <w:rFonts w:ascii="Times New Roman" w:hAnsi="Times New Roman"/>
          <w:szCs w:val="28"/>
        </w:rPr>
      </w:pPr>
      <w:r w:rsidRPr="00B41B3F">
        <w:rPr>
          <w:rFonts w:ascii="Times New Roman" w:hAnsi="Times New Roman"/>
          <w:i/>
          <w:szCs w:val="28"/>
        </w:rPr>
        <w:t>1.</w:t>
      </w:r>
      <w:r w:rsidR="003F5A94" w:rsidRPr="00B41B3F">
        <w:rPr>
          <w:rFonts w:ascii="Times New Roman" w:hAnsi="Times New Roman"/>
          <w:i/>
          <w:szCs w:val="28"/>
        </w:rPr>
        <w:t>Концепции, подходы к определению инвестиционной безопасности страны.</w:t>
      </w:r>
      <w:r w:rsidRPr="005D1A5E">
        <w:rPr>
          <w:rFonts w:ascii="Times New Roman" w:hAnsi="Times New Roman"/>
          <w:i/>
          <w:szCs w:val="28"/>
        </w:rPr>
        <w:t xml:space="preserve"> </w:t>
      </w:r>
      <w:r>
        <w:rPr>
          <w:rFonts w:ascii="Times New Roman" w:hAnsi="Times New Roman"/>
          <w:szCs w:val="28"/>
        </w:rPr>
        <w:t xml:space="preserve"> </w:t>
      </w:r>
      <w:r w:rsidR="003F5A94" w:rsidRPr="006A52C3">
        <w:rPr>
          <w:rFonts w:ascii="Times New Roman" w:hAnsi="Times New Roman"/>
          <w:szCs w:val="28"/>
        </w:rPr>
        <w:t xml:space="preserve">Инвестиционная безопасность </w:t>
      </w:r>
      <w:r w:rsidRPr="005D1A5E">
        <w:rPr>
          <w:rFonts w:ascii="Times New Roman" w:hAnsi="Times New Roman"/>
          <w:szCs w:val="28"/>
        </w:rPr>
        <w:t>–</w:t>
      </w:r>
      <w:r w:rsidR="003F5A94" w:rsidRPr="006A52C3">
        <w:rPr>
          <w:rFonts w:ascii="Times New Roman" w:hAnsi="Times New Roman"/>
          <w:szCs w:val="28"/>
        </w:rPr>
        <w:t xml:space="preserve"> это состояние всех сегментов инвестиционного комплекса и его институтов, при котором обеспечивается гарантированная защита и гармоничное, социально-направленное развитие экономической и финансовой систем и всей совокупности финансовых отношений и процессов в стране, готовность и способность институтов инвестиционного комплекса в рамках приведения инвестиционной политики создавать механизмы реализации, защиты интересов и развития национальной экономики и национальных финансов, обеспечить условия быстрейшего задействования мультипликативного и акселеративного факторов вложения инвестиций в экономику и осуществления стратегических установок структурной перестройки экономики, поддержания социально-политической стабильности общества, а также формируются необходимые и достаточные экономический потенциал и финансовые условия для сохранения целостности и единства финансовой системы даже при наиболее неблагоприятных вариантах развития внутренних и внешних процессов и успешного противостояния внутренним и внешним угрозам инвестиционной безопасности. </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Так же, инвестиционная безопасность – это способность органов государственной власти в рамках существующего правового поля оказывать непосредственное влияние на процессы инвестирования, протекающие в государстве, которые определяют конкурентоспособность и устойчивый рост национальной экономической системы.</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 Инвестиционная безопасность является важнейшей составной частью общей экономической безопасности любого государства. Стабильное и поступательное развитие экономики невозможно без положительной динамики как внутренних, так и иностранных инвестиций.</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lastRenderedPageBreak/>
        <w:t>В условиях идущей интеграции экономики</w:t>
      </w:r>
      <w:r w:rsidR="00035D3D">
        <w:rPr>
          <w:rFonts w:ascii="Times New Roman" w:hAnsi="Times New Roman"/>
          <w:sz w:val="28"/>
          <w:szCs w:val="28"/>
        </w:rPr>
        <w:t xml:space="preserve"> </w:t>
      </w:r>
      <w:r w:rsidRPr="006A52C3">
        <w:rPr>
          <w:rFonts w:ascii="Times New Roman" w:hAnsi="Times New Roman"/>
          <w:sz w:val="28"/>
          <w:szCs w:val="28"/>
        </w:rPr>
        <w:t xml:space="preserve">России в мировое сообщество и, соответственно, проникновения и присутствия  в российской экономике иностранного капитала как постоянного фактора, инвестиционная безопасность России должна реализовываться как целенаправленный комплекс мер и действий. Последние  должны быть направлены на отслеживание процессов экономической деятельности и развития в соотношении с  процессами проникновения и деятельности иностранного капитала с точки зрения его влияния, а также регулирование  этих процессов для нейтрализации  проявлений отрицательного влияния  и постоянного укрепления тенденций  проявления положительных сторон влияния  иностранных инвестиций, соответствующего российским интересам. Все это - с целью задействования потенциальных возможностей деятельности иностранного капитала как эффективной составляющей российского экономического комплекса. </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Отрицательное влияние иностранного капитала, проявляется пока не в таком контроле, масштабы которого достигли критической черты опосредованной потери экономического суверенитета, как в некоторых развивающихся странах. Оно реализуется через косвенный контроль путем укрепления тех тенденций и отраслей российской экономики, которые выгодны западным странам и большому бизнесу с точки зрения ограничения развития России как их экономического и политического конкурента.</w:t>
      </w:r>
    </w:p>
    <w:p w:rsidR="003F5A94"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 В этих условиях главной целью инвестиционной безопасности России должен быть устойчивый процесс экономической деятельности и развития ее отраслей с участием иностранного капитала таким образом, который соответствует месту, отведенному российскими властями иностранному капиталу в экономических и социальных планах развития России. При этом инвестиционная безопасность отнюдь не означает препятствий или тотальных ограничений перелива иностранных капиталов с международных рынков на российские. Инвестиционная </w:t>
      </w:r>
      <w:r w:rsidRPr="006A52C3">
        <w:rPr>
          <w:rFonts w:ascii="Times New Roman" w:hAnsi="Times New Roman"/>
          <w:sz w:val="28"/>
          <w:szCs w:val="28"/>
        </w:rPr>
        <w:lastRenderedPageBreak/>
        <w:t xml:space="preserve">безопасность означает упорядочение этих процессов, достигаемое не только какими-то глобальными общероссийскими мерами, но и механизмом и инфраструктурой повседневной работы на местах в регионах по анализу и воздействию на процессы экономической деятельности и развития с учетом каждой иностранной инвестиции, которая может оказать серьезное влияние. То есть инвестиционная безопасность - это упрощенно то, как контролировать процессы общероссийского и регионального экономического развития с участием иностранного капитала в нужном нам направлении и как привлечь последний на эти цели столько, сколько нам выгодно. Более того, одну из подсистем инвестиционной безопасности России должна составлять подсистема привлечения иностранного капитала в тех формах и на тех условиях, которые соответствуют интересам развития российского экономического комплекса. Концепция и механизм инвестиционной безопасности должны являться частью концепции национальной безопасности России, и, одновременно, составляющей экономической политики. </w:t>
      </w:r>
    </w:p>
    <w:p w:rsidR="003F5A94"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Существовавшая ран</w:t>
      </w:r>
      <w:r>
        <w:rPr>
          <w:rFonts w:ascii="Times New Roman" w:hAnsi="Times New Roman"/>
          <w:sz w:val="28"/>
          <w:szCs w:val="28"/>
        </w:rPr>
        <w:t>н</w:t>
      </w:r>
      <w:r w:rsidRPr="006A52C3">
        <w:rPr>
          <w:rFonts w:ascii="Times New Roman" w:hAnsi="Times New Roman"/>
          <w:sz w:val="28"/>
          <w:szCs w:val="28"/>
        </w:rPr>
        <w:t xml:space="preserve">ее система экономической безопасности страны опиралась на механизм государственного контроля за протекающими процессами экономической деятельности с участием иностранного капитала в условиях, когда участниками этих процессов были подавляющим образом российские государственные предприятия или организации. В стране произошли перемены, заменившие подавляющее большинство российских участников этих процессов на новые коммерческие структуры, независимые от государства в большинстве сторон своей деятельности. Это поставило на повестку дня вопрос о необходимости создания новых механизмов, инфраструктуры и методов контроля экономической деятельности и развития с участием иностранного капитала (в общероссийском и региональном аспектах), а также методов управления этими процессами и инструментария воздействия на участников этих процессов - предприятия и организации. </w:t>
      </w:r>
    </w:p>
    <w:p w:rsidR="003F5A94" w:rsidRPr="006A52C3" w:rsidRDefault="005D1A5E" w:rsidP="005D1A5E">
      <w:pPr>
        <w:spacing w:after="0" w:line="360" w:lineRule="auto"/>
        <w:ind w:firstLine="709"/>
        <w:jc w:val="both"/>
        <w:rPr>
          <w:rFonts w:ascii="Times New Roman" w:hAnsi="Times New Roman"/>
          <w:sz w:val="28"/>
          <w:szCs w:val="28"/>
        </w:rPr>
      </w:pPr>
      <w:r w:rsidRPr="00B41B3F">
        <w:rPr>
          <w:rFonts w:ascii="Times New Roman" w:hAnsi="Times New Roman"/>
          <w:i/>
          <w:sz w:val="28"/>
          <w:szCs w:val="28"/>
        </w:rPr>
        <w:lastRenderedPageBreak/>
        <w:t>2.</w:t>
      </w:r>
      <w:r w:rsidR="00E474CE" w:rsidRPr="00B41B3F">
        <w:rPr>
          <w:rFonts w:ascii="Times New Roman" w:hAnsi="Times New Roman"/>
          <w:i/>
          <w:sz w:val="28"/>
          <w:szCs w:val="28"/>
        </w:rPr>
        <w:t>Уровни и система  обеспечения инвестиционной безопасности.</w:t>
      </w:r>
      <w:r w:rsidR="003F5A94" w:rsidRPr="00B41B3F">
        <w:rPr>
          <w:rFonts w:ascii="Times New Roman" w:hAnsi="Times New Roman"/>
          <w:i/>
          <w:sz w:val="28"/>
          <w:szCs w:val="28"/>
        </w:rPr>
        <w:t xml:space="preserve">                                                                           </w:t>
      </w:r>
      <w:r w:rsidR="00E474CE" w:rsidRPr="00B41B3F">
        <w:rPr>
          <w:rFonts w:ascii="Times New Roman" w:hAnsi="Times New Roman"/>
          <w:i/>
          <w:sz w:val="28"/>
          <w:szCs w:val="28"/>
        </w:rPr>
        <w:t xml:space="preserve">                     </w:t>
      </w:r>
      <w:r w:rsidR="00E474CE" w:rsidRPr="006A52C3">
        <w:rPr>
          <w:rFonts w:ascii="Times New Roman" w:hAnsi="Times New Roman"/>
          <w:sz w:val="28"/>
          <w:szCs w:val="28"/>
        </w:rPr>
        <w:t xml:space="preserve">Можно выделить несколько уровней угрозы инвестиционной безопасности </w:t>
      </w:r>
      <w:r w:rsidR="00E474CE">
        <w:rPr>
          <w:rFonts w:ascii="Times New Roman" w:hAnsi="Times New Roman"/>
          <w:sz w:val="28"/>
          <w:szCs w:val="28"/>
        </w:rPr>
        <w:t xml:space="preserve">. </w:t>
      </w:r>
      <w:r w:rsidR="003F5A94" w:rsidRPr="006A52C3">
        <w:rPr>
          <w:rFonts w:ascii="Times New Roman" w:hAnsi="Times New Roman"/>
          <w:sz w:val="28"/>
          <w:szCs w:val="28"/>
        </w:rPr>
        <w:t>Прежде всего, это государственный уровень. В условиях прекращения противостояния двух различных общественно-политических систем и смягчения форм воздействия государств друг на друга, среди сфер межгосударственной борьбы и соперничества центральное место занимает экономическая сфера и, соответственно, экономические методы воздействия стран друг на друга для достижения политических и экономических интересов. Поэтому динамика экономического развития под влиянием международных инвестиционных потоков испытывает серьезное воздействие со стороны стран - источников или участников этих потоков. При этом воздействие зарубежных стран на экономическую систему России может протекать через их государственное воздействие на компании, инвестирующие в Россию. Таким образом. практически каждая - и маленькая, и большая - иностранная компания испытывает воздействие со стороны своего государства при инвестициях за рубеж вообще и в Россию в частности. Даже негосударственная инвестиция из какой- либо страны несет в себе ряд общих черт, заданных ее государством, естественно, что эти черты могут и часто негативно ориентированы относительно национальных интересов России как в глобальных, так и в местных масштабах. Следовательно, уже страновая принадлежность иностранного инвестора несет в себе потенциальную угрозу российским национальным интересам и должна рассматриваться на предмет предотвращения при рассмотрении конкретных форм деятельности иностранного капитала в отраслях российской экономики.</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 Второй уровень</w:t>
      </w:r>
      <w:r>
        <w:rPr>
          <w:rFonts w:ascii="Times New Roman" w:hAnsi="Times New Roman"/>
          <w:sz w:val="28"/>
          <w:szCs w:val="28"/>
        </w:rPr>
        <w:t xml:space="preserve">- </w:t>
      </w:r>
      <w:r w:rsidRPr="006A52C3">
        <w:rPr>
          <w:rFonts w:ascii="Times New Roman" w:hAnsi="Times New Roman"/>
          <w:sz w:val="28"/>
          <w:szCs w:val="28"/>
        </w:rPr>
        <w:t xml:space="preserve">это уровень крупных корпорации, часто являющихся международными или, учитывая глобализацию и взаимопроникновение экономик различных стран, и их компании, имеющих представителей своих интересов в разных странах. При этом прямое влияние какого-то конкретного государства </w:t>
      </w:r>
      <w:r w:rsidRPr="006A52C3">
        <w:rPr>
          <w:rFonts w:ascii="Times New Roman" w:hAnsi="Times New Roman"/>
          <w:sz w:val="28"/>
          <w:szCs w:val="28"/>
        </w:rPr>
        <w:lastRenderedPageBreak/>
        <w:t xml:space="preserve">на политику такой корпорации часто проявляется не явно. Однако практика развития мирового хозяйства показала, что, действуя даже в чисто своих корпоративных интересах, такие корпорации, тем не менее, не переходят определенных невидимых барьеров, не нарушают неписаных законов бизнеса западных стран. По отношению к России позиция таких монополий даже в условиях их жесткой конкуренции между собой такова, что конкретные осуществляемые инвестиционные проекты в экономике России все равно заданы позицией крупнейших западных государств, реализуемых через государственные и международные финансовые и политические институты. Поэтому, рассматривая экономическую политику такой корпорации или дочерней контролируемой ею структуры в России, следует заранее исходить из необходимости нейтрализации такого влияния и преодоления навязываемых (пусть даже мягко) условий ограничения реализации российских интересов, понимаемых с государственной точки зрения. </w:t>
      </w:r>
    </w:p>
    <w:p w:rsidR="005D1A5E"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Третий  уровень - это проявление корпоративных интересов небольших зарубежных компаний и отдельных частных инвесторов. При этом влияние зарубежных государств через них в большинстве своем проявляется слабо, но зато превалирует часто беспринципное желание получить прибыль любыми способами. В этом случае необходимо рассматривать возможные проявления именно корыстных интересов этих фирм в конкретных проявлениях. Целью обеспечения инвестиционной безопасности является ограждение российских производителей от негативных проявлений деятельности иностранного капитала, инвестированного в российскую экономику, наносящего ущерб интересам самих российских предприятий, регионов и российского государства в целом, а также причин и условий их порождающих.</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   Система обеспечения инвестиционной безопасности </w:t>
      </w:r>
      <w:r w:rsidR="005D1A5E">
        <w:rPr>
          <w:rFonts w:ascii="Times New Roman" w:hAnsi="Times New Roman"/>
          <w:sz w:val="28"/>
          <w:szCs w:val="28"/>
        </w:rPr>
        <w:t xml:space="preserve"> </w:t>
      </w:r>
      <w:r w:rsidR="005D1A5E" w:rsidRPr="005D1A5E">
        <w:rPr>
          <w:rFonts w:ascii="Times New Roman" w:hAnsi="Times New Roman"/>
          <w:sz w:val="28"/>
          <w:szCs w:val="28"/>
        </w:rPr>
        <w:t>–</w:t>
      </w:r>
      <w:r w:rsidR="005D1A5E">
        <w:rPr>
          <w:rFonts w:ascii="Times New Roman" w:hAnsi="Times New Roman"/>
          <w:sz w:val="28"/>
          <w:szCs w:val="28"/>
        </w:rPr>
        <w:t xml:space="preserve"> </w:t>
      </w:r>
      <w:r w:rsidRPr="006A52C3">
        <w:rPr>
          <w:rFonts w:ascii="Times New Roman" w:hAnsi="Times New Roman"/>
          <w:sz w:val="28"/>
          <w:szCs w:val="28"/>
        </w:rPr>
        <w:t xml:space="preserve"> это комплекс мер, инфраструктуры, инструментов и процедур, направленных на контроль экономической деятельности и развития в общероссийском и региональном масштабе, а </w:t>
      </w:r>
      <w:r w:rsidRPr="006A52C3">
        <w:rPr>
          <w:rFonts w:ascii="Times New Roman" w:hAnsi="Times New Roman"/>
          <w:sz w:val="28"/>
          <w:szCs w:val="28"/>
        </w:rPr>
        <w:lastRenderedPageBreak/>
        <w:t>также на выявление нейтрализации и предотвращении проявлений негативного влияния деятельности иностранного капитала в отраслях российской экономики.</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 Задачи системы инвестиционной безопасности:</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 1)</w:t>
      </w:r>
      <w:r w:rsidR="005D1A5E">
        <w:rPr>
          <w:rFonts w:ascii="Times New Roman" w:hAnsi="Times New Roman"/>
          <w:sz w:val="28"/>
          <w:szCs w:val="28"/>
        </w:rPr>
        <w:t xml:space="preserve"> </w:t>
      </w:r>
      <w:r w:rsidRPr="006A52C3">
        <w:rPr>
          <w:rFonts w:ascii="Times New Roman" w:hAnsi="Times New Roman"/>
          <w:sz w:val="28"/>
          <w:szCs w:val="28"/>
        </w:rPr>
        <w:t xml:space="preserve">защита законных прав и интересов российских предприятий;  </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2) </w:t>
      </w:r>
      <w:r w:rsidR="005D1A5E">
        <w:rPr>
          <w:rFonts w:ascii="Times New Roman" w:hAnsi="Times New Roman"/>
          <w:sz w:val="28"/>
          <w:szCs w:val="28"/>
        </w:rPr>
        <w:t xml:space="preserve"> </w:t>
      </w:r>
      <w:r w:rsidRPr="006A52C3">
        <w:rPr>
          <w:rFonts w:ascii="Times New Roman" w:hAnsi="Times New Roman"/>
          <w:sz w:val="28"/>
          <w:szCs w:val="28"/>
        </w:rPr>
        <w:t xml:space="preserve">сбор, обработка и анализ информации, необходимой для оценки экономической деятельности и развития под влиянием иностранных инвестиций; </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3) </w:t>
      </w:r>
      <w:r w:rsidR="005D1A5E">
        <w:rPr>
          <w:rFonts w:ascii="Times New Roman" w:hAnsi="Times New Roman"/>
          <w:sz w:val="28"/>
          <w:szCs w:val="28"/>
        </w:rPr>
        <w:t xml:space="preserve"> </w:t>
      </w:r>
      <w:r w:rsidRPr="006A52C3">
        <w:rPr>
          <w:rFonts w:ascii="Times New Roman" w:hAnsi="Times New Roman"/>
          <w:sz w:val="28"/>
          <w:szCs w:val="28"/>
        </w:rPr>
        <w:t xml:space="preserve">изучение конкретных иностранных фирм и кампаний, желающих инвестировать средства в российскую экономику, а также их партнеров и контрагентов, которые будут принимать участие в осуществлении инвестиционных проектов выполнении условий контрактов; </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4)</w:t>
      </w:r>
      <w:r w:rsidR="005D1A5E">
        <w:rPr>
          <w:rFonts w:ascii="Times New Roman" w:hAnsi="Times New Roman"/>
          <w:sz w:val="28"/>
          <w:szCs w:val="28"/>
        </w:rPr>
        <w:t xml:space="preserve"> </w:t>
      </w:r>
      <w:r w:rsidRPr="006A52C3">
        <w:rPr>
          <w:rFonts w:ascii="Times New Roman" w:hAnsi="Times New Roman"/>
          <w:sz w:val="28"/>
          <w:szCs w:val="28"/>
        </w:rPr>
        <w:t xml:space="preserve">выявление различных проявлений негативного влияния иностранных инвестиций на разные стороны экономической деятельности и развития региона, соответствия их российским интересам; </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5)</w:t>
      </w:r>
      <w:r w:rsidR="005D1A5E">
        <w:rPr>
          <w:rFonts w:ascii="Times New Roman" w:hAnsi="Times New Roman"/>
          <w:sz w:val="28"/>
          <w:szCs w:val="28"/>
        </w:rPr>
        <w:t xml:space="preserve"> </w:t>
      </w:r>
      <w:r w:rsidRPr="006A52C3">
        <w:rPr>
          <w:rFonts w:ascii="Times New Roman" w:hAnsi="Times New Roman"/>
          <w:sz w:val="28"/>
          <w:szCs w:val="28"/>
        </w:rPr>
        <w:t xml:space="preserve">принятие необходимых решений и осуществление мер для предотвращения или нейтрализации негативных тенденций экономической деятельности и развития под влиянием иностранных инвестиций; </w:t>
      </w:r>
    </w:p>
    <w:p w:rsidR="003F5A94"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6) формирование среди всех субъектов экономического комплекса и инфраструктуры региона отношения к иностранным инвестициям, исключающего содействие иностранным инвесторам в реализации их корыстных намерений в ущерб российским интересам.                                                                                           </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Ослабление внимания и широкие возможности для деятельности иностранного капитала в отраслях экономики России на фоне усиливающейся межгосударственной конкурентной борьбы привели к возрастанию активности и агрессивности действий иностранных инвесторов. При этом многим иностранным инвесторам свойственно нарушение законодательных и этических норм в случае уверенности в своей безнаказанности. Эти факторы в условиях ослабления всех звеньев российской экономики и уязвимость положения отдельных российских </w:t>
      </w:r>
      <w:r w:rsidRPr="006A52C3">
        <w:rPr>
          <w:rFonts w:ascii="Times New Roman" w:hAnsi="Times New Roman"/>
          <w:sz w:val="28"/>
          <w:szCs w:val="28"/>
        </w:rPr>
        <w:lastRenderedPageBreak/>
        <w:t>предприятий в условиях тяжелейшего финансового и производственного кризиса перед финансовой мощью (при сложившемся соотношении) крупных западных корпораций делают остро необходимой защиту интересов российских производителей и контроля за экономической деятельностью и развитием с участием иностранного капитала.</w:t>
      </w:r>
    </w:p>
    <w:p w:rsidR="003F5A94"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Вопросы обеспечения экономической безопасности являются неотъемлемой частью создания устойчивого развития экономики страны, что представляется невозможным без всестороннего развития инвестиций. Инвестиционная безопасность любой страны достигается путем выявления такого уровня инвестиций, при котором удовлетворяются текущие потребности экономики в капитальных вложениях по объему и структуре с учетом эффективного использования и возвращения инвестируемых средств, оптимального соотношения между размерами иностранных инвестиций в страну и отечественных за границу, поддержания положительного национального платежного баланса. В основе понятия инвестиционной безопасности страны лежит дефиниция «Инвестиции». В современной экономической науке нет однозначного подхода к определению инвестиций. Согласно Федеральному закону №39ФЗ «Об инвестиционной деятельности в Российской Федерации, осуществляемой в форме капитальных вложений» инвестиции денежные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w:t>
      </w:r>
      <w:r>
        <w:rPr>
          <w:rFonts w:ascii="Times New Roman" w:hAnsi="Times New Roman"/>
          <w:sz w:val="28"/>
          <w:szCs w:val="28"/>
        </w:rPr>
        <w:t>тижения иного полезного эффекта</w:t>
      </w:r>
      <w:r w:rsidRPr="006A52C3">
        <w:rPr>
          <w:rFonts w:ascii="Times New Roman" w:hAnsi="Times New Roman"/>
          <w:sz w:val="28"/>
          <w:szCs w:val="28"/>
        </w:rPr>
        <w:t>.</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 xml:space="preserve"> Однако, в большинстве своем, исследователи так и не пришли к общему мнению, и некоторые определения небезосновательно можно назвать по крайней мере неполными. Некоторые исследователи под инвестициями понимают часть ВВП не потребленная (сбереженная) в текущем периоде и направленная на общее </w:t>
      </w:r>
      <w:r w:rsidRPr="006A52C3">
        <w:rPr>
          <w:rFonts w:ascii="Times New Roman" w:hAnsi="Times New Roman"/>
          <w:sz w:val="28"/>
          <w:szCs w:val="28"/>
        </w:rPr>
        <w:lastRenderedPageBreak/>
        <w:t xml:space="preserve">увеличение капитала экономике. Другие рассматривают инвестиции как экономическую категорию, выражающую долгосрочные вложения капитала в объекты предпринимательской деятельности с целью получения прибыли. </w:t>
      </w:r>
    </w:p>
    <w:p w:rsidR="003F5A94" w:rsidRPr="006A52C3" w:rsidRDefault="003F5A94" w:rsidP="003F5A94">
      <w:pPr>
        <w:spacing w:after="0" w:line="360" w:lineRule="auto"/>
        <w:ind w:firstLine="709"/>
        <w:jc w:val="both"/>
        <w:rPr>
          <w:rFonts w:ascii="Times New Roman" w:hAnsi="Times New Roman"/>
          <w:sz w:val="28"/>
          <w:szCs w:val="28"/>
        </w:rPr>
      </w:pPr>
      <w:r w:rsidRPr="006A52C3">
        <w:rPr>
          <w:rFonts w:ascii="Times New Roman" w:hAnsi="Times New Roman"/>
          <w:sz w:val="28"/>
          <w:szCs w:val="28"/>
        </w:rPr>
        <w:t>Многие авторы относят к инвестициям только долгосрочные вложения, однако инвестиции могут носить и краткосрочный характер. Можно сформулировать следующее понятие инвестиционной безопасности, под которым понимается такое состояние инвестиционных процессов в стране, которые обеспечивали бы поступательное развитие экономики страны, улучшение показателей социальной и экономической сферы. Исходя из предоставленного определения возможно выделение таких приоритетных направлений развития инвестиционной безопасности страны как: привлечение необходимого и достаточного объема инвестиций, их эффективное использование в экономике; рост количества потенциальных источников инвестиций; формирование условий, активизирующих превращение накоплений в инвестиции; целесообразное использование бюджетных средств путем реализации системы целевых программ разного уровня. Выделение инвестиционной безопасности как самостоятельного вида безопасности определено несколькими группами факторов – позитивные и деструктивные</w:t>
      </w:r>
      <w:r w:rsidR="005D1A5E">
        <w:rPr>
          <w:rFonts w:ascii="Times New Roman" w:hAnsi="Times New Roman"/>
          <w:sz w:val="28"/>
          <w:szCs w:val="28"/>
        </w:rPr>
        <w:t xml:space="preserve"> (рис. 1)</w:t>
      </w:r>
      <w:r w:rsidRPr="006A52C3">
        <w:rPr>
          <w:rFonts w:ascii="Times New Roman" w:hAnsi="Times New Roman"/>
          <w:sz w:val="28"/>
          <w:szCs w:val="28"/>
        </w:rPr>
        <w:t>.</w:t>
      </w:r>
    </w:p>
    <w:p w:rsidR="003F5A94" w:rsidRDefault="00466E89" w:rsidP="003F5A94">
      <w:r w:rsidRPr="001B4832">
        <w:rPr>
          <w:noProof/>
        </w:rPr>
        <w:drawing>
          <wp:inline distT="0" distB="0" distL="0" distR="0">
            <wp:extent cx="5715000" cy="16954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695450"/>
                    </a:xfrm>
                    <a:prstGeom prst="rect">
                      <a:avLst/>
                    </a:prstGeom>
                    <a:noFill/>
                    <a:ln>
                      <a:noFill/>
                    </a:ln>
                  </pic:spPr>
                </pic:pic>
              </a:graphicData>
            </a:graphic>
          </wp:inline>
        </w:drawing>
      </w:r>
    </w:p>
    <w:p w:rsidR="003F5A94" w:rsidRPr="00EE5308" w:rsidRDefault="00E474CE" w:rsidP="003F5A94">
      <w:pPr>
        <w:jc w:val="center"/>
        <w:rPr>
          <w:rFonts w:ascii="Times New Roman" w:hAnsi="Times New Roman"/>
          <w:sz w:val="28"/>
          <w:szCs w:val="28"/>
        </w:rPr>
      </w:pPr>
      <w:r>
        <w:rPr>
          <w:rFonts w:ascii="Times New Roman" w:hAnsi="Times New Roman"/>
          <w:sz w:val="28"/>
          <w:szCs w:val="28"/>
        </w:rPr>
        <w:t xml:space="preserve">Рисунок 1 – </w:t>
      </w:r>
      <w:r w:rsidR="003F5A94" w:rsidRPr="00EE5308">
        <w:rPr>
          <w:rFonts w:ascii="Times New Roman" w:hAnsi="Times New Roman"/>
          <w:sz w:val="28"/>
          <w:szCs w:val="28"/>
        </w:rPr>
        <w:t xml:space="preserve"> Факторы инвестиционной безопасности.</w:t>
      </w:r>
    </w:p>
    <w:p w:rsidR="003F5A94" w:rsidRPr="00EE5308" w:rsidRDefault="003F5A94" w:rsidP="003F5A94">
      <w:pPr>
        <w:jc w:val="center"/>
        <w:rPr>
          <w:rFonts w:ascii="Times New Roman" w:hAnsi="Times New Roman"/>
          <w:sz w:val="28"/>
          <w:szCs w:val="28"/>
        </w:rPr>
      </w:pPr>
    </w:p>
    <w:p w:rsidR="003F5A94" w:rsidRDefault="003F5A94" w:rsidP="003F5A94">
      <w:pPr>
        <w:tabs>
          <w:tab w:val="left" w:pos="4035"/>
        </w:tabs>
        <w:spacing w:after="0" w:line="360" w:lineRule="auto"/>
        <w:ind w:firstLine="851"/>
        <w:jc w:val="both"/>
      </w:pPr>
      <w:r w:rsidRPr="00AC5F66">
        <w:rPr>
          <w:rFonts w:ascii="Times New Roman" w:hAnsi="Times New Roman"/>
          <w:sz w:val="28"/>
          <w:szCs w:val="28"/>
        </w:rPr>
        <w:lastRenderedPageBreak/>
        <w:t>Развитие позитивных и минимизация влияния деструктивных факторов инвестиционной безопасности страны являются необходимым условием поступательного развития не только инвестиционной составляющей, но и общей экономической безопасности страны. Говоря об инвестиционной безопасности страны нельзя не отметить ее основные уровни – государственный, транснациональный и корпоративный</w:t>
      </w:r>
      <w:r w:rsidR="005D1A5E">
        <w:rPr>
          <w:rFonts w:ascii="Times New Roman" w:hAnsi="Times New Roman"/>
          <w:sz w:val="28"/>
          <w:szCs w:val="28"/>
        </w:rPr>
        <w:t xml:space="preserve"> (рис.2)</w:t>
      </w:r>
      <w:r w:rsidRPr="00AC5F66">
        <w:rPr>
          <w:rFonts w:ascii="Times New Roman" w:hAnsi="Times New Roman"/>
          <w:sz w:val="28"/>
          <w:szCs w:val="28"/>
        </w:rPr>
        <w:t>.</w:t>
      </w:r>
      <w:r w:rsidRPr="00AC5F66">
        <w:rPr>
          <w:rFonts w:ascii="Times New Roman" w:hAnsi="Times New Roman"/>
          <w:sz w:val="28"/>
          <w:szCs w:val="28"/>
        </w:rPr>
        <w:tab/>
      </w:r>
    </w:p>
    <w:p w:rsidR="00E474CE" w:rsidRPr="006849C0" w:rsidRDefault="00466E89" w:rsidP="00E474CE">
      <w:pPr>
        <w:spacing w:after="0" w:line="240" w:lineRule="auto"/>
        <w:jc w:val="center"/>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5372100" cy="3657600"/>
                <wp:effectExtent l="12700" t="5080" r="6350" b="13970"/>
                <wp:docPr id="63"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Rectangle 4"/>
                        <wps:cNvSpPr>
                          <a:spLocks noChangeArrowheads="1"/>
                        </wps:cNvSpPr>
                        <wps:spPr bwMode="auto">
                          <a:xfrm>
                            <a:off x="799824" y="0"/>
                            <a:ext cx="4114886" cy="342874"/>
                          </a:xfrm>
                          <a:prstGeom prst="rect">
                            <a:avLst/>
                          </a:prstGeom>
                          <a:solidFill>
                            <a:srgbClr val="FFFFFF"/>
                          </a:solidFill>
                          <a:ln w="9525">
                            <a:solidFill>
                              <a:srgbClr val="000000"/>
                            </a:solidFill>
                            <a:miter lim="800000"/>
                            <a:headEnd/>
                            <a:tailEnd/>
                          </a:ln>
                        </wps:spPr>
                        <wps:txbx>
                          <w:txbxContent>
                            <w:p w:rsidR="005D1A5E" w:rsidRPr="00CC6F44" w:rsidRDefault="005D1A5E" w:rsidP="00E474CE">
                              <w:pPr>
                                <w:spacing w:after="0" w:line="240" w:lineRule="auto"/>
                                <w:jc w:val="center"/>
                                <w:rPr>
                                  <w:rFonts w:ascii="Times New Roman" w:hAnsi="Times New Roman"/>
                                  <w:sz w:val="24"/>
                                  <w:szCs w:val="24"/>
                                </w:rPr>
                              </w:pPr>
                              <w:r>
                                <w:rPr>
                                  <w:rFonts w:ascii="Times New Roman" w:hAnsi="Times New Roman"/>
                                  <w:sz w:val="24"/>
                                  <w:szCs w:val="24"/>
                                </w:rPr>
                                <w:t xml:space="preserve">Критерии и уровни </w:t>
                              </w:r>
                              <w:r w:rsidRPr="00CC6F44">
                                <w:rPr>
                                  <w:rFonts w:ascii="Times New Roman" w:hAnsi="Times New Roman"/>
                                  <w:sz w:val="24"/>
                                  <w:szCs w:val="24"/>
                                </w:rPr>
                                <w:t>инвестиционной</w:t>
                              </w:r>
                              <w:r>
                                <w:rPr>
                                  <w:rFonts w:ascii="Times New Roman" w:hAnsi="Times New Roman"/>
                                  <w:sz w:val="24"/>
                                  <w:szCs w:val="24"/>
                                </w:rPr>
                                <w:t xml:space="preserve"> б</w:t>
                              </w:r>
                              <w:r w:rsidRPr="00CC6F44">
                                <w:rPr>
                                  <w:rFonts w:ascii="Times New Roman" w:hAnsi="Times New Roman"/>
                                  <w:sz w:val="24"/>
                                  <w:szCs w:val="24"/>
                                </w:rPr>
                                <w:t>езопасности</w:t>
                              </w:r>
                              <w:r>
                                <w:rPr>
                                  <w:rFonts w:ascii="Times New Roman" w:hAnsi="Times New Roman"/>
                                  <w:sz w:val="24"/>
                                  <w:szCs w:val="24"/>
                                </w:rPr>
                                <w:t xml:space="preserve"> страны </w:t>
                              </w:r>
                            </w:p>
                          </w:txbxContent>
                        </wps:txbx>
                        <wps:bodyPr rot="0" vert="horz" wrap="square" lIns="91440" tIns="45720" rIns="91440" bIns="45720" anchor="t" anchorCtr="0" upright="1">
                          <a:noAutofit/>
                        </wps:bodyPr>
                      </wps:wsp>
                      <wps:wsp>
                        <wps:cNvPr id="39" name="Rectangle 5"/>
                        <wps:cNvSpPr>
                          <a:spLocks noChangeArrowheads="1"/>
                        </wps:cNvSpPr>
                        <wps:spPr bwMode="auto">
                          <a:xfrm>
                            <a:off x="1371359" y="1028623"/>
                            <a:ext cx="1028924" cy="572551"/>
                          </a:xfrm>
                          <a:prstGeom prst="rect">
                            <a:avLst/>
                          </a:prstGeom>
                          <a:solidFill>
                            <a:srgbClr val="FFFFFF"/>
                          </a:solidFill>
                          <a:ln w="9525">
                            <a:solidFill>
                              <a:srgbClr val="000000"/>
                            </a:solidFill>
                            <a:miter lim="800000"/>
                            <a:headEnd/>
                            <a:tailEnd/>
                          </a:ln>
                        </wps:spPr>
                        <wps:txbx>
                          <w:txbxContent>
                            <w:p w:rsidR="005D1A5E" w:rsidRPr="00CA4734" w:rsidRDefault="005D1A5E" w:rsidP="00E474CE">
                              <w:pPr>
                                <w:rPr>
                                  <w:rFonts w:ascii="Times New Roman" w:hAnsi="Times New Roman"/>
                                  <w:sz w:val="24"/>
                                  <w:szCs w:val="24"/>
                                </w:rPr>
                              </w:pPr>
                              <w:r w:rsidRPr="00CA4734">
                                <w:rPr>
                                  <w:rFonts w:ascii="Times New Roman" w:hAnsi="Times New Roman"/>
                                  <w:sz w:val="24"/>
                                  <w:szCs w:val="24"/>
                                </w:rPr>
                                <w:t xml:space="preserve">Деструктивные </w:t>
                              </w:r>
                            </w:p>
                          </w:txbxContent>
                        </wps:txbx>
                        <wps:bodyPr rot="0" vert="horz" wrap="square" lIns="91440" tIns="45720" rIns="91440" bIns="45720" anchor="t" anchorCtr="0" upright="1">
                          <a:noAutofit/>
                        </wps:bodyPr>
                      </wps:wsp>
                      <wps:wsp>
                        <wps:cNvPr id="40" name="Rectangle 6"/>
                        <wps:cNvSpPr>
                          <a:spLocks noChangeArrowheads="1"/>
                        </wps:cNvSpPr>
                        <wps:spPr bwMode="auto">
                          <a:xfrm>
                            <a:off x="0" y="1028623"/>
                            <a:ext cx="1143069" cy="572551"/>
                          </a:xfrm>
                          <a:prstGeom prst="rect">
                            <a:avLst/>
                          </a:prstGeom>
                          <a:solidFill>
                            <a:srgbClr val="FFFFFF"/>
                          </a:solidFill>
                          <a:ln w="9525">
                            <a:solidFill>
                              <a:srgbClr val="000000"/>
                            </a:solidFill>
                            <a:miter lim="800000"/>
                            <a:headEnd/>
                            <a:tailEnd/>
                          </a:ln>
                        </wps:spPr>
                        <wps:txbx>
                          <w:txbxContent>
                            <w:p w:rsidR="005D1A5E" w:rsidRPr="00CA4734" w:rsidRDefault="005D1A5E" w:rsidP="00E474CE">
                              <w:pPr>
                                <w:rPr>
                                  <w:rFonts w:ascii="Times New Roman" w:hAnsi="Times New Roman"/>
                                  <w:sz w:val="24"/>
                                  <w:szCs w:val="24"/>
                                </w:rPr>
                              </w:pPr>
                              <w:r w:rsidRPr="00CA4734">
                                <w:rPr>
                                  <w:rFonts w:ascii="Times New Roman" w:hAnsi="Times New Roman"/>
                                  <w:sz w:val="24"/>
                                  <w:szCs w:val="24"/>
                                </w:rPr>
                                <w:t xml:space="preserve">Позитивные </w:t>
                              </w:r>
                            </w:p>
                          </w:txbxContent>
                        </wps:txbx>
                        <wps:bodyPr rot="0" vert="horz" wrap="square" lIns="91440" tIns="45720" rIns="91440" bIns="45720" anchor="t" anchorCtr="0" upright="1">
                          <a:noAutofit/>
                        </wps:bodyPr>
                      </wps:wsp>
                      <wps:wsp>
                        <wps:cNvPr id="41" name="Rectangle 7"/>
                        <wps:cNvSpPr>
                          <a:spLocks noChangeArrowheads="1"/>
                        </wps:cNvSpPr>
                        <wps:spPr bwMode="auto">
                          <a:xfrm>
                            <a:off x="2628573" y="456892"/>
                            <a:ext cx="2743527" cy="457713"/>
                          </a:xfrm>
                          <a:prstGeom prst="rect">
                            <a:avLst/>
                          </a:prstGeom>
                          <a:solidFill>
                            <a:srgbClr val="FFFFFF"/>
                          </a:solidFill>
                          <a:ln w="9525">
                            <a:solidFill>
                              <a:srgbClr val="000000"/>
                            </a:solidFill>
                            <a:miter lim="800000"/>
                            <a:headEnd/>
                            <a:tailEnd/>
                          </a:ln>
                        </wps:spPr>
                        <wps:txbx>
                          <w:txbxContent>
                            <w:p w:rsidR="005D1A5E" w:rsidRPr="008E725A" w:rsidRDefault="005D1A5E" w:rsidP="00E474CE">
                              <w:pPr>
                                <w:rPr>
                                  <w:rFonts w:ascii="Times New Roman" w:hAnsi="Times New Roman"/>
                                  <w:sz w:val="24"/>
                                  <w:szCs w:val="24"/>
                                </w:rPr>
                              </w:pPr>
                              <w:r w:rsidRPr="008E725A">
                                <w:rPr>
                                  <w:rFonts w:ascii="Times New Roman" w:hAnsi="Times New Roman"/>
                                  <w:sz w:val="24"/>
                                  <w:szCs w:val="24"/>
                                </w:rPr>
                                <w:t>Уровни инвестиционной безопасности</w:t>
                              </w:r>
                            </w:p>
                          </w:txbxContent>
                        </wps:txbx>
                        <wps:bodyPr rot="0" vert="horz" wrap="square" lIns="91440" tIns="45720" rIns="91440" bIns="45720" anchor="t" anchorCtr="0" upright="1">
                          <a:noAutofit/>
                        </wps:bodyPr>
                      </wps:wsp>
                      <wps:wsp>
                        <wps:cNvPr id="42" name="Rectangle 8"/>
                        <wps:cNvSpPr>
                          <a:spLocks noChangeArrowheads="1"/>
                        </wps:cNvSpPr>
                        <wps:spPr bwMode="auto">
                          <a:xfrm>
                            <a:off x="0" y="456892"/>
                            <a:ext cx="2400283" cy="457713"/>
                          </a:xfrm>
                          <a:prstGeom prst="rect">
                            <a:avLst/>
                          </a:prstGeom>
                          <a:solidFill>
                            <a:srgbClr val="FFFFFF"/>
                          </a:solidFill>
                          <a:ln w="9525">
                            <a:solidFill>
                              <a:srgbClr val="000000"/>
                            </a:solidFill>
                            <a:miter lim="800000"/>
                            <a:headEnd/>
                            <a:tailEnd/>
                          </a:ln>
                        </wps:spPr>
                        <wps:txbx>
                          <w:txbxContent>
                            <w:p w:rsidR="005D1A5E" w:rsidRDefault="005D1A5E" w:rsidP="00E474CE">
                              <w:pPr>
                                <w:spacing w:after="0" w:line="240" w:lineRule="auto"/>
                                <w:jc w:val="center"/>
                                <w:rPr>
                                  <w:rFonts w:ascii="Times New Roman" w:hAnsi="Times New Roman"/>
                                  <w:sz w:val="24"/>
                                  <w:szCs w:val="24"/>
                                </w:rPr>
                              </w:pPr>
                              <w:r>
                                <w:rPr>
                                  <w:rFonts w:ascii="Times New Roman" w:hAnsi="Times New Roman"/>
                                  <w:sz w:val="24"/>
                                  <w:szCs w:val="24"/>
                                </w:rPr>
                                <w:t xml:space="preserve">Факторы </w:t>
                              </w:r>
                              <w:r w:rsidRPr="008E725A">
                                <w:rPr>
                                  <w:rFonts w:ascii="Times New Roman" w:hAnsi="Times New Roman"/>
                                  <w:sz w:val="24"/>
                                  <w:szCs w:val="24"/>
                                </w:rPr>
                                <w:t xml:space="preserve">инвестиционной </w:t>
                              </w:r>
                            </w:p>
                            <w:p w:rsidR="005D1A5E" w:rsidRPr="008E725A" w:rsidRDefault="005D1A5E" w:rsidP="00E474CE">
                              <w:pPr>
                                <w:spacing w:after="0" w:line="240" w:lineRule="auto"/>
                                <w:jc w:val="center"/>
                                <w:rPr>
                                  <w:rFonts w:ascii="Times New Roman" w:hAnsi="Times New Roman"/>
                                  <w:sz w:val="24"/>
                                  <w:szCs w:val="24"/>
                                </w:rPr>
                              </w:pPr>
                              <w:r w:rsidRPr="008E725A">
                                <w:rPr>
                                  <w:rFonts w:ascii="Times New Roman" w:hAnsi="Times New Roman"/>
                                  <w:sz w:val="24"/>
                                  <w:szCs w:val="24"/>
                                </w:rPr>
                                <w:t>безопасности</w:t>
                              </w:r>
                            </w:p>
                          </w:txbxContent>
                        </wps:txbx>
                        <wps:bodyPr rot="0" vert="horz" wrap="square" lIns="91440" tIns="45720" rIns="91440" bIns="45720" anchor="t" anchorCtr="0" upright="1">
                          <a:noAutofit/>
                        </wps:bodyPr>
                      </wps:wsp>
                      <wps:wsp>
                        <wps:cNvPr id="43" name="Rectangle 9"/>
                        <wps:cNvSpPr>
                          <a:spLocks noChangeArrowheads="1"/>
                        </wps:cNvSpPr>
                        <wps:spPr bwMode="auto">
                          <a:xfrm>
                            <a:off x="2628573" y="1028623"/>
                            <a:ext cx="686489" cy="686569"/>
                          </a:xfrm>
                          <a:prstGeom prst="rect">
                            <a:avLst/>
                          </a:prstGeom>
                          <a:solidFill>
                            <a:srgbClr val="FFFFFF"/>
                          </a:solidFill>
                          <a:ln w="9525">
                            <a:solidFill>
                              <a:srgbClr val="000000"/>
                            </a:solidFill>
                            <a:miter lim="800000"/>
                            <a:headEnd/>
                            <a:tailEnd/>
                          </a:ln>
                        </wps:spPr>
                        <wps:txbx>
                          <w:txbxContent>
                            <w:p w:rsidR="005D1A5E" w:rsidRPr="00A334D5" w:rsidRDefault="005D1A5E" w:rsidP="00E474CE">
                              <w:pPr>
                                <w:rPr>
                                  <w:rFonts w:ascii="Times New Roman" w:hAnsi="Times New Roman"/>
                                  <w:sz w:val="24"/>
                                  <w:szCs w:val="24"/>
                                </w:rPr>
                              </w:pPr>
                              <w:r w:rsidRPr="00A334D5">
                                <w:rPr>
                                  <w:rFonts w:ascii="Times New Roman" w:hAnsi="Times New Roman"/>
                                  <w:sz w:val="24"/>
                                  <w:szCs w:val="24"/>
                                </w:rPr>
                                <w:t xml:space="preserve">Государственный </w:t>
                              </w:r>
                            </w:p>
                          </w:txbxContent>
                        </wps:txbx>
                        <wps:bodyPr rot="0" vert="horz" wrap="square" lIns="91440" tIns="45720" rIns="91440" bIns="45720" anchor="t" anchorCtr="0" upright="1">
                          <a:noAutofit/>
                        </wps:bodyPr>
                      </wps:wsp>
                      <wps:wsp>
                        <wps:cNvPr id="44" name="Rectangle 10"/>
                        <wps:cNvSpPr>
                          <a:spLocks noChangeArrowheads="1"/>
                        </wps:cNvSpPr>
                        <wps:spPr bwMode="auto">
                          <a:xfrm>
                            <a:off x="3429207" y="1028623"/>
                            <a:ext cx="799824" cy="686569"/>
                          </a:xfrm>
                          <a:prstGeom prst="rect">
                            <a:avLst/>
                          </a:prstGeom>
                          <a:solidFill>
                            <a:srgbClr val="FFFFFF"/>
                          </a:solidFill>
                          <a:ln w="9525">
                            <a:solidFill>
                              <a:srgbClr val="000000"/>
                            </a:solidFill>
                            <a:miter lim="800000"/>
                            <a:headEnd/>
                            <a:tailEnd/>
                          </a:ln>
                        </wps:spPr>
                        <wps:txbx>
                          <w:txbxContent>
                            <w:p w:rsidR="005D1A5E" w:rsidRPr="00A334D5" w:rsidRDefault="005D1A5E" w:rsidP="00E474CE">
                              <w:pPr>
                                <w:rPr>
                                  <w:rFonts w:ascii="Times New Roman" w:hAnsi="Times New Roman"/>
                                  <w:sz w:val="24"/>
                                  <w:szCs w:val="24"/>
                                </w:rPr>
                              </w:pPr>
                              <w:r w:rsidRPr="00A334D5">
                                <w:rPr>
                                  <w:rFonts w:ascii="Times New Roman" w:hAnsi="Times New Roman"/>
                                  <w:sz w:val="24"/>
                                  <w:szCs w:val="24"/>
                                </w:rPr>
                                <w:t>Транснациональный</w:t>
                              </w:r>
                            </w:p>
                          </w:txbxContent>
                        </wps:txbx>
                        <wps:bodyPr rot="0" vert="horz" wrap="square" lIns="91440" tIns="45720" rIns="91440" bIns="45720" anchor="t" anchorCtr="0" upright="1">
                          <a:noAutofit/>
                        </wps:bodyPr>
                      </wps:wsp>
                      <wps:wsp>
                        <wps:cNvPr id="45" name="Line 11"/>
                        <wps:cNvCnPr>
                          <a:cxnSpLocks noChangeShapeType="1"/>
                        </wps:cNvCnPr>
                        <wps:spPr bwMode="auto">
                          <a:xfrm>
                            <a:off x="1257214" y="914605"/>
                            <a:ext cx="0" cy="4568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2"/>
                        <wps:cNvCnPr>
                          <a:cxnSpLocks noChangeShapeType="1"/>
                        </wps:cNvCnPr>
                        <wps:spPr bwMode="auto">
                          <a:xfrm>
                            <a:off x="1143069" y="1371497"/>
                            <a:ext cx="2282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Line 13"/>
                        <wps:cNvCnPr>
                          <a:cxnSpLocks noChangeShapeType="1"/>
                        </wps:cNvCnPr>
                        <wps:spPr bwMode="auto">
                          <a:xfrm>
                            <a:off x="2514428" y="342874"/>
                            <a:ext cx="2429" cy="457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4"/>
                        <wps:cNvCnPr>
                          <a:cxnSpLocks noChangeShapeType="1"/>
                        </wps:cNvCnPr>
                        <wps:spPr bwMode="auto">
                          <a:xfrm>
                            <a:off x="2400283" y="799767"/>
                            <a:ext cx="228290"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Rectangle 15"/>
                        <wps:cNvSpPr>
                          <a:spLocks noChangeArrowheads="1"/>
                        </wps:cNvSpPr>
                        <wps:spPr bwMode="auto">
                          <a:xfrm>
                            <a:off x="0" y="1714372"/>
                            <a:ext cx="1028924" cy="799767"/>
                          </a:xfrm>
                          <a:prstGeom prst="rect">
                            <a:avLst/>
                          </a:prstGeom>
                          <a:solidFill>
                            <a:srgbClr val="FFFFFF"/>
                          </a:solidFill>
                          <a:ln w="9525">
                            <a:solidFill>
                              <a:srgbClr val="000000"/>
                            </a:solidFill>
                            <a:miter lim="800000"/>
                            <a:headEnd/>
                            <a:tailEnd/>
                          </a:ln>
                        </wps:spPr>
                        <wps:txbx>
                          <w:txbxContent>
                            <w:p w:rsidR="005D1A5E" w:rsidRPr="00867E91" w:rsidRDefault="005D1A5E" w:rsidP="00E474CE">
                              <w:pPr>
                                <w:rPr>
                                  <w:rFonts w:ascii="Times New Roman" w:hAnsi="Times New Roman"/>
                                  <w:sz w:val="24"/>
                                  <w:szCs w:val="24"/>
                                </w:rPr>
                              </w:pPr>
                              <w:r w:rsidRPr="00867E91">
                                <w:rPr>
                                  <w:rFonts w:ascii="Times New Roman" w:hAnsi="Times New Roman"/>
                                  <w:sz w:val="24"/>
                                  <w:szCs w:val="24"/>
                                </w:rPr>
                                <w:t xml:space="preserve">Инвестиционная привлекательность </w:t>
                              </w:r>
                            </w:p>
                            <w:p w:rsidR="005D1A5E" w:rsidRPr="00867E91" w:rsidRDefault="005D1A5E" w:rsidP="00E474CE"/>
                          </w:txbxContent>
                        </wps:txbx>
                        <wps:bodyPr rot="0" vert="horz" wrap="square" lIns="91440" tIns="45720" rIns="91440" bIns="45720" anchor="t" anchorCtr="0" upright="1">
                          <a:noAutofit/>
                        </wps:bodyPr>
                      </wps:wsp>
                      <wps:wsp>
                        <wps:cNvPr id="50" name="Rectangle 16"/>
                        <wps:cNvSpPr>
                          <a:spLocks noChangeArrowheads="1"/>
                        </wps:cNvSpPr>
                        <wps:spPr bwMode="auto">
                          <a:xfrm>
                            <a:off x="1485504" y="2628977"/>
                            <a:ext cx="914779" cy="686569"/>
                          </a:xfrm>
                          <a:prstGeom prst="rect">
                            <a:avLst/>
                          </a:prstGeom>
                          <a:solidFill>
                            <a:srgbClr val="FFFFFF"/>
                          </a:solidFill>
                          <a:ln w="9525">
                            <a:solidFill>
                              <a:srgbClr val="000000"/>
                            </a:solidFill>
                            <a:miter lim="800000"/>
                            <a:headEnd/>
                            <a:tailEnd/>
                          </a:ln>
                        </wps:spPr>
                        <wps:txbx>
                          <w:txbxContent>
                            <w:p w:rsidR="005D1A5E" w:rsidRPr="00171985" w:rsidRDefault="005D1A5E" w:rsidP="00E474CE">
                              <w:pPr>
                                <w:rPr>
                                  <w:rFonts w:ascii="Times New Roman" w:hAnsi="Times New Roman"/>
                                  <w:sz w:val="24"/>
                                  <w:szCs w:val="24"/>
                                </w:rPr>
                              </w:pPr>
                              <w:r w:rsidRPr="00171985">
                                <w:rPr>
                                  <w:rFonts w:ascii="Times New Roman" w:hAnsi="Times New Roman"/>
                                  <w:sz w:val="24"/>
                                  <w:szCs w:val="24"/>
                                </w:rPr>
                                <w:t>Инвестиционные угрозы</w:t>
                              </w:r>
                            </w:p>
                            <w:p w:rsidR="005D1A5E" w:rsidRPr="00867E91" w:rsidRDefault="005D1A5E" w:rsidP="00E474CE"/>
                          </w:txbxContent>
                        </wps:txbx>
                        <wps:bodyPr rot="0" vert="horz" wrap="square" lIns="91440" tIns="45720" rIns="91440" bIns="45720" anchor="t" anchorCtr="0" upright="1">
                          <a:noAutofit/>
                        </wps:bodyPr>
                      </wps:wsp>
                      <wps:wsp>
                        <wps:cNvPr id="51" name="Rectangle 17"/>
                        <wps:cNvSpPr>
                          <a:spLocks noChangeArrowheads="1"/>
                        </wps:cNvSpPr>
                        <wps:spPr bwMode="auto">
                          <a:xfrm>
                            <a:off x="1485504" y="1714372"/>
                            <a:ext cx="914779" cy="687389"/>
                          </a:xfrm>
                          <a:prstGeom prst="rect">
                            <a:avLst/>
                          </a:prstGeom>
                          <a:solidFill>
                            <a:srgbClr val="FFFFFF"/>
                          </a:solidFill>
                          <a:ln w="9525">
                            <a:solidFill>
                              <a:srgbClr val="000000"/>
                            </a:solidFill>
                            <a:miter lim="800000"/>
                            <a:headEnd/>
                            <a:tailEnd/>
                          </a:ln>
                        </wps:spPr>
                        <wps:txbx>
                          <w:txbxContent>
                            <w:p w:rsidR="005D1A5E" w:rsidRPr="00171985" w:rsidRDefault="005D1A5E" w:rsidP="00E474CE">
                              <w:pPr>
                                <w:rPr>
                                  <w:rFonts w:ascii="Times New Roman" w:hAnsi="Times New Roman"/>
                                  <w:sz w:val="24"/>
                                  <w:szCs w:val="24"/>
                                </w:rPr>
                              </w:pPr>
                              <w:r w:rsidRPr="00171985">
                                <w:rPr>
                                  <w:rFonts w:ascii="Times New Roman" w:hAnsi="Times New Roman"/>
                                  <w:sz w:val="24"/>
                                  <w:szCs w:val="24"/>
                                </w:rPr>
                                <w:t>Инвестиционные риски</w:t>
                              </w:r>
                            </w:p>
                            <w:p w:rsidR="005D1A5E" w:rsidRPr="00867E91" w:rsidRDefault="005D1A5E" w:rsidP="00E474CE"/>
                          </w:txbxContent>
                        </wps:txbx>
                        <wps:bodyPr rot="0" vert="horz" wrap="square" lIns="91440" tIns="45720" rIns="91440" bIns="45720" anchor="t" anchorCtr="0" upright="1">
                          <a:noAutofit/>
                        </wps:bodyPr>
                      </wps:wsp>
                      <wps:wsp>
                        <wps:cNvPr id="52" name="Rectangle 18"/>
                        <wps:cNvSpPr>
                          <a:spLocks noChangeArrowheads="1"/>
                        </wps:cNvSpPr>
                        <wps:spPr bwMode="auto">
                          <a:xfrm>
                            <a:off x="0" y="2628977"/>
                            <a:ext cx="1028924" cy="686569"/>
                          </a:xfrm>
                          <a:prstGeom prst="rect">
                            <a:avLst/>
                          </a:prstGeom>
                          <a:solidFill>
                            <a:srgbClr val="FFFFFF"/>
                          </a:solidFill>
                          <a:ln w="9525">
                            <a:solidFill>
                              <a:srgbClr val="000000"/>
                            </a:solidFill>
                            <a:miter lim="800000"/>
                            <a:headEnd/>
                            <a:tailEnd/>
                          </a:ln>
                        </wps:spPr>
                        <wps:txbx>
                          <w:txbxContent>
                            <w:p w:rsidR="005D1A5E" w:rsidRPr="00171985" w:rsidRDefault="005D1A5E" w:rsidP="00E474CE">
                              <w:pPr>
                                <w:rPr>
                                  <w:rFonts w:ascii="Times New Roman" w:hAnsi="Times New Roman"/>
                                  <w:sz w:val="24"/>
                                  <w:szCs w:val="24"/>
                                </w:rPr>
                              </w:pPr>
                              <w:r w:rsidRPr="00171985">
                                <w:rPr>
                                  <w:rFonts w:ascii="Times New Roman" w:hAnsi="Times New Roman"/>
                                  <w:sz w:val="24"/>
                                  <w:szCs w:val="24"/>
                                </w:rPr>
                                <w:t>Инвестиционный потенциал</w:t>
                              </w:r>
                            </w:p>
                          </w:txbxContent>
                        </wps:txbx>
                        <wps:bodyPr rot="0" vert="horz" wrap="square" lIns="91440" tIns="45720" rIns="91440" bIns="45720" anchor="t" anchorCtr="0" upright="1">
                          <a:noAutofit/>
                        </wps:bodyPr>
                      </wps:wsp>
                      <wps:wsp>
                        <wps:cNvPr id="53" name="Line 19"/>
                        <wps:cNvCnPr>
                          <a:cxnSpLocks noChangeShapeType="1"/>
                        </wps:cNvCnPr>
                        <wps:spPr bwMode="auto">
                          <a:xfrm>
                            <a:off x="1143069" y="1600354"/>
                            <a:ext cx="0" cy="1485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0"/>
                        <wps:cNvCnPr>
                          <a:cxnSpLocks noChangeShapeType="1"/>
                        </wps:cNvCnPr>
                        <wps:spPr bwMode="auto">
                          <a:xfrm>
                            <a:off x="1371359" y="1600354"/>
                            <a:ext cx="0" cy="1485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21"/>
                        <wps:cNvSpPr>
                          <a:spLocks noChangeArrowheads="1"/>
                        </wps:cNvSpPr>
                        <wps:spPr bwMode="auto">
                          <a:xfrm>
                            <a:off x="4343176" y="1028623"/>
                            <a:ext cx="1028924" cy="685749"/>
                          </a:xfrm>
                          <a:prstGeom prst="rect">
                            <a:avLst/>
                          </a:prstGeom>
                          <a:solidFill>
                            <a:srgbClr val="FFFFFF"/>
                          </a:solidFill>
                          <a:ln w="9525">
                            <a:solidFill>
                              <a:srgbClr val="000000"/>
                            </a:solidFill>
                            <a:miter lim="800000"/>
                            <a:headEnd/>
                            <a:tailEnd/>
                          </a:ln>
                        </wps:spPr>
                        <wps:txbx>
                          <w:txbxContent>
                            <w:p w:rsidR="005D1A5E" w:rsidRPr="00A334D5" w:rsidRDefault="005D1A5E" w:rsidP="00E474CE">
                              <w:pPr>
                                <w:rPr>
                                  <w:rFonts w:ascii="Times New Roman" w:hAnsi="Times New Roman"/>
                                  <w:sz w:val="24"/>
                                  <w:szCs w:val="24"/>
                                </w:rPr>
                              </w:pPr>
                              <w:r w:rsidRPr="00A334D5">
                                <w:rPr>
                                  <w:rFonts w:ascii="Times New Roman" w:hAnsi="Times New Roman"/>
                                  <w:sz w:val="24"/>
                                  <w:szCs w:val="24"/>
                                </w:rPr>
                                <w:t>Корпоративный</w:t>
                              </w:r>
                            </w:p>
                          </w:txbxContent>
                        </wps:txbx>
                        <wps:bodyPr rot="0" vert="horz" wrap="square" lIns="91440" tIns="45720" rIns="91440" bIns="45720" anchor="t" anchorCtr="0" upright="1">
                          <a:noAutofit/>
                        </wps:bodyPr>
                      </wps:wsp>
                      <wps:wsp>
                        <wps:cNvPr id="56" name="Rectangle 22"/>
                        <wps:cNvSpPr>
                          <a:spLocks noChangeArrowheads="1"/>
                        </wps:cNvSpPr>
                        <wps:spPr bwMode="auto">
                          <a:xfrm>
                            <a:off x="2628573" y="1828390"/>
                            <a:ext cx="686489" cy="1829210"/>
                          </a:xfrm>
                          <a:prstGeom prst="rect">
                            <a:avLst/>
                          </a:prstGeom>
                          <a:solidFill>
                            <a:srgbClr val="FFFFFF"/>
                          </a:solidFill>
                          <a:ln w="9525">
                            <a:solidFill>
                              <a:srgbClr val="000000"/>
                            </a:solidFill>
                            <a:miter lim="800000"/>
                            <a:headEnd/>
                            <a:tailEnd/>
                          </a:ln>
                        </wps:spPr>
                        <wps:txbx>
                          <w:txbxContent>
                            <w:p w:rsidR="005D1A5E" w:rsidRPr="009F787D" w:rsidRDefault="005D1A5E" w:rsidP="00E474CE">
                              <w:pPr>
                                <w:rPr>
                                  <w:rFonts w:ascii="Times New Roman" w:hAnsi="Times New Roman"/>
                                </w:rPr>
                              </w:pPr>
                              <w:r w:rsidRPr="009F787D">
                                <w:rPr>
                                  <w:rFonts w:ascii="Times New Roman" w:hAnsi="Times New Roman"/>
                                </w:rPr>
                                <w:t>Влияние от инвестиционных потоков других государств</w:t>
                              </w:r>
                            </w:p>
                          </w:txbxContent>
                        </wps:txbx>
                        <wps:bodyPr rot="0" vert="horz" wrap="square" lIns="91440" tIns="45720" rIns="91440" bIns="45720" anchor="t" anchorCtr="0" upright="1">
                          <a:noAutofit/>
                        </wps:bodyPr>
                      </wps:wsp>
                      <wps:wsp>
                        <wps:cNvPr id="57" name="Rectangle 23"/>
                        <wps:cNvSpPr>
                          <a:spLocks noChangeArrowheads="1"/>
                        </wps:cNvSpPr>
                        <wps:spPr bwMode="auto">
                          <a:xfrm>
                            <a:off x="3429207" y="1828390"/>
                            <a:ext cx="799824" cy="1829210"/>
                          </a:xfrm>
                          <a:prstGeom prst="rect">
                            <a:avLst/>
                          </a:prstGeom>
                          <a:solidFill>
                            <a:srgbClr val="FFFFFF"/>
                          </a:solidFill>
                          <a:ln w="9525">
                            <a:solidFill>
                              <a:srgbClr val="000000"/>
                            </a:solidFill>
                            <a:miter lim="800000"/>
                            <a:headEnd/>
                            <a:tailEnd/>
                          </a:ln>
                        </wps:spPr>
                        <wps:txbx>
                          <w:txbxContent>
                            <w:p w:rsidR="005D1A5E" w:rsidRPr="005F358C" w:rsidRDefault="005D1A5E" w:rsidP="00E474CE">
                              <w:pPr>
                                <w:rPr>
                                  <w:rFonts w:ascii="Times New Roman" w:hAnsi="Times New Roman"/>
                                </w:rPr>
                              </w:pPr>
                              <w:r w:rsidRPr="005F358C">
                                <w:rPr>
                                  <w:rFonts w:ascii="Times New Roman" w:hAnsi="Times New Roman"/>
                                </w:rPr>
                                <w:t>Влияние от прямых и портфельных инвестиций ТНК</w:t>
                              </w:r>
                              <w:r>
                                <w:rPr>
                                  <w:rFonts w:ascii="Times New Roman" w:hAnsi="Times New Roman"/>
                                </w:rPr>
                                <w:t xml:space="preserve"> и МНК</w:t>
                              </w:r>
                            </w:p>
                          </w:txbxContent>
                        </wps:txbx>
                        <wps:bodyPr rot="0" vert="horz" wrap="square" lIns="91440" tIns="45720" rIns="91440" bIns="45720" anchor="t" anchorCtr="0" upright="1">
                          <a:noAutofit/>
                        </wps:bodyPr>
                      </wps:wsp>
                      <wps:wsp>
                        <wps:cNvPr id="58" name="Rectangle 24"/>
                        <wps:cNvSpPr>
                          <a:spLocks noChangeArrowheads="1"/>
                        </wps:cNvSpPr>
                        <wps:spPr bwMode="auto">
                          <a:xfrm>
                            <a:off x="4343176" y="1828390"/>
                            <a:ext cx="1028114" cy="1829210"/>
                          </a:xfrm>
                          <a:prstGeom prst="rect">
                            <a:avLst/>
                          </a:prstGeom>
                          <a:solidFill>
                            <a:srgbClr val="FFFFFF"/>
                          </a:solidFill>
                          <a:ln w="9525">
                            <a:solidFill>
                              <a:srgbClr val="000000"/>
                            </a:solidFill>
                            <a:miter lim="800000"/>
                            <a:headEnd/>
                            <a:tailEnd/>
                          </a:ln>
                        </wps:spPr>
                        <wps:txbx>
                          <w:txbxContent>
                            <w:p w:rsidR="005D1A5E" w:rsidRPr="005F358C" w:rsidRDefault="005D1A5E" w:rsidP="00E474CE">
                              <w:pPr>
                                <w:rPr>
                                  <w:rFonts w:ascii="Times New Roman" w:hAnsi="Times New Roman"/>
                                </w:rPr>
                              </w:pPr>
                              <w:r w:rsidRPr="005F358C">
                                <w:rPr>
                                  <w:rFonts w:ascii="Times New Roman" w:hAnsi="Times New Roman"/>
                                </w:rPr>
                                <w:t>Влияние корпоративных интересов иностранных фирм, конкурирующих с отечественными производителями</w:t>
                              </w:r>
                            </w:p>
                          </w:txbxContent>
                        </wps:txbx>
                        <wps:bodyPr rot="0" vert="horz" wrap="square" lIns="91440" tIns="45720" rIns="91440" bIns="45720" anchor="t" anchorCtr="0" upright="1">
                          <a:noAutofit/>
                        </wps:bodyPr>
                      </wps:wsp>
                      <wps:wsp>
                        <wps:cNvPr id="59" name="Line 25"/>
                        <wps:cNvCnPr>
                          <a:cxnSpLocks noChangeShapeType="1"/>
                        </wps:cNvCnPr>
                        <wps:spPr bwMode="auto">
                          <a:xfrm flipH="1">
                            <a:off x="1023257" y="3085869"/>
                            <a:ext cx="1149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6"/>
                        <wps:cNvCnPr>
                          <a:cxnSpLocks noChangeShapeType="1"/>
                        </wps:cNvCnPr>
                        <wps:spPr bwMode="auto">
                          <a:xfrm flipH="1">
                            <a:off x="1028924" y="2172085"/>
                            <a:ext cx="11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7"/>
                        <wps:cNvCnPr>
                          <a:cxnSpLocks noChangeShapeType="1"/>
                        </wps:cNvCnPr>
                        <wps:spPr bwMode="auto">
                          <a:xfrm>
                            <a:off x="1371359" y="3085869"/>
                            <a:ext cx="11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8"/>
                        <wps:cNvCnPr>
                          <a:cxnSpLocks noChangeShapeType="1"/>
                        </wps:cNvCnPr>
                        <wps:spPr bwMode="auto">
                          <a:xfrm>
                            <a:off x="1371359" y="2172085"/>
                            <a:ext cx="11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26" editas="canvas" style="width:423pt;height:4in;mso-position-horizontal-relative:char;mso-position-vertical-relative:line" coordsize="5372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6576;visibility:visible;mso-wrap-style:square">
                  <v:fill o:detectmouseclick="t"/>
                  <v:path o:connecttype="none"/>
                </v:shape>
                <v:rect id="Rectangle 4" o:spid="_x0000_s1028" style="position:absolute;left:7998;width:4114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5D1A5E" w:rsidRPr="00CC6F44" w:rsidRDefault="005D1A5E" w:rsidP="00E474CE">
                        <w:pPr>
                          <w:spacing w:after="0" w:line="240" w:lineRule="auto"/>
                          <w:jc w:val="center"/>
                          <w:rPr>
                            <w:rFonts w:ascii="Times New Roman" w:hAnsi="Times New Roman"/>
                            <w:sz w:val="24"/>
                            <w:szCs w:val="24"/>
                          </w:rPr>
                        </w:pPr>
                        <w:r>
                          <w:rPr>
                            <w:rFonts w:ascii="Times New Roman" w:hAnsi="Times New Roman"/>
                            <w:sz w:val="24"/>
                            <w:szCs w:val="24"/>
                          </w:rPr>
                          <w:t xml:space="preserve">Критерии и уровни </w:t>
                        </w:r>
                        <w:r w:rsidRPr="00CC6F44">
                          <w:rPr>
                            <w:rFonts w:ascii="Times New Roman" w:hAnsi="Times New Roman"/>
                            <w:sz w:val="24"/>
                            <w:szCs w:val="24"/>
                          </w:rPr>
                          <w:t>инвестиционной</w:t>
                        </w:r>
                        <w:r>
                          <w:rPr>
                            <w:rFonts w:ascii="Times New Roman" w:hAnsi="Times New Roman"/>
                            <w:sz w:val="24"/>
                            <w:szCs w:val="24"/>
                          </w:rPr>
                          <w:t xml:space="preserve"> б</w:t>
                        </w:r>
                        <w:r w:rsidRPr="00CC6F44">
                          <w:rPr>
                            <w:rFonts w:ascii="Times New Roman" w:hAnsi="Times New Roman"/>
                            <w:sz w:val="24"/>
                            <w:szCs w:val="24"/>
                          </w:rPr>
                          <w:t>езопасности</w:t>
                        </w:r>
                        <w:r>
                          <w:rPr>
                            <w:rFonts w:ascii="Times New Roman" w:hAnsi="Times New Roman"/>
                            <w:sz w:val="24"/>
                            <w:szCs w:val="24"/>
                          </w:rPr>
                          <w:t xml:space="preserve"> страны </w:t>
                        </w:r>
                      </w:p>
                    </w:txbxContent>
                  </v:textbox>
                </v:rect>
                <v:rect id="Rectangle 5" o:spid="_x0000_s1029" style="position:absolute;left:13713;top:10286;width:10289;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5D1A5E" w:rsidRPr="00CA4734" w:rsidRDefault="005D1A5E" w:rsidP="00E474CE">
                        <w:pPr>
                          <w:rPr>
                            <w:rFonts w:ascii="Times New Roman" w:hAnsi="Times New Roman"/>
                            <w:sz w:val="24"/>
                            <w:szCs w:val="24"/>
                          </w:rPr>
                        </w:pPr>
                        <w:r w:rsidRPr="00CA4734">
                          <w:rPr>
                            <w:rFonts w:ascii="Times New Roman" w:hAnsi="Times New Roman"/>
                            <w:sz w:val="24"/>
                            <w:szCs w:val="24"/>
                          </w:rPr>
                          <w:t>Деструкти</w:t>
                        </w:r>
                        <w:r w:rsidRPr="00CA4734">
                          <w:rPr>
                            <w:rFonts w:ascii="Times New Roman" w:hAnsi="Times New Roman"/>
                            <w:sz w:val="24"/>
                            <w:szCs w:val="24"/>
                          </w:rPr>
                          <w:t>в</w:t>
                        </w:r>
                        <w:r w:rsidRPr="00CA4734">
                          <w:rPr>
                            <w:rFonts w:ascii="Times New Roman" w:hAnsi="Times New Roman"/>
                            <w:sz w:val="24"/>
                            <w:szCs w:val="24"/>
                          </w:rPr>
                          <w:t xml:space="preserve">ные </w:t>
                        </w:r>
                      </w:p>
                    </w:txbxContent>
                  </v:textbox>
                </v:rect>
                <v:rect id="Rectangle 6" o:spid="_x0000_s1030" style="position:absolute;top:10286;width:11430;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5D1A5E" w:rsidRPr="00CA4734" w:rsidRDefault="005D1A5E" w:rsidP="00E474CE">
                        <w:pPr>
                          <w:rPr>
                            <w:rFonts w:ascii="Times New Roman" w:hAnsi="Times New Roman"/>
                            <w:sz w:val="24"/>
                            <w:szCs w:val="24"/>
                          </w:rPr>
                        </w:pPr>
                        <w:r w:rsidRPr="00CA4734">
                          <w:rPr>
                            <w:rFonts w:ascii="Times New Roman" w:hAnsi="Times New Roman"/>
                            <w:sz w:val="24"/>
                            <w:szCs w:val="24"/>
                          </w:rPr>
                          <w:t xml:space="preserve">Позитивные </w:t>
                        </w:r>
                      </w:p>
                    </w:txbxContent>
                  </v:textbox>
                </v:rect>
                <v:rect id="Rectangle 7" o:spid="_x0000_s1031" style="position:absolute;left:26285;top:4568;width:2743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5D1A5E" w:rsidRPr="008E725A" w:rsidRDefault="005D1A5E" w:rsidP="00E474CE">
                        <w:pPr>
                          <w:rPr>
                            <w:rFonts w:ascii="Times New Roman" w:hAnsi="Times New Roman"/>
                            <w:sz w:val="24"/>
                            <w:szCs w:val="24"/>
                          </w:rPr>
                        </w:pPr>
                        <w:r w:rsidRPr="008E725A">
                          <w:rPr>
                            <w:rFonts w:ascii="Times New Roman" w:hAnsi="Times New Roman"/>
                            <w:sz w:val="24"/>
                            <w:szCs w:val="24"/>
                          </w:rPr>
                          <w:t>Уровни инвестиционной безопасности</w:t>
                        </w:r>
                      </w:p>
                    </w:txbxContent>
                  </v:textbox>
                </v:rect>
                <v:rect id="Rectangle 8" o:spid="_x0000_s1032" style="position:absolute;top:4568;width:24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5D1A5E" w:rsidRDefault="005D1A5E" w:rsidP="00E474CE">
                        <w:pPr>
                          <w:spacing w:after="0" w:line="240" w:lineRule="auto"/>
                          <w:jc w:val="center"/>
                          <w:rPr>
                            <w:rFonts w:ascii="Times New Roman" w:hAnsi="Times New Roman"/>
                            <w:sz w:val="24"/>
                            <w:szCs w:val="24"/>
                          </w:rPr>
                        </w:pPr>
                        <w:r>
                          <w:rPr>
                            <w:rFonts w:ascii="Times New Roman" w:hAnsi="Times New Roman"/>
                            <w:sz w:val="24"/>
                            <w:szCs w:val="24"/>
                          </w:rPr>
                          <w:t xml:space="preserve">Факторы </w:t>
                        </w:r>
                        <w:r w:rsidRPr="008E725A">
                          <w:rPr>
                            <w:rFonts w:ascii="Times New Roman" w:hAnsi="Times New Roman"/>
                            <w:sz w:val="24"/>
                            <w:szCs w:val="24"/>
                          </w:rPr>
                          <w:t xml:space="preserve">инвестиционной </w:t>
                        </w:r>
                      </w:p>
                      <w:p w:rsidR="005D1A5E" w:rsidRPr="008E725A" w:rsidRDefault="005D1A5E" w:rsidP="00E474CE">
                        <w:pPr>
                          <w:spacing w:after="0" w:line="240" w:lineRule="auto"/>
                          <w:jc w:val="center"/>
                          <w:rPr>
                            <w:rFonts w:ascii="Times New Roman" w:hAnsi="Times New Roman"/>
                            <w:sz w:val="24"/>
                            <w:szCs w:val="24"/>
                          </w:rPr>
                        </w:pPr>
                        <w:r w:rsidRPr="008E725A">
                          <w:rPr>
                            <w:rFonts w:ascii="Times New Roman" w:hAnsi="Times New Roman"/>
                            <w:sz w:val="24"/>
                            <w:szCs w:val="24"/>
                          </w:rPr>
                          <w:t>безопасности</w:t>
                        </w:r>
                      </w:p>
                    </w:txbxContent>
                  </v:textbox>
                </v:rect>
                <v:rect id="Rectangle 9" o:spid="_x0000_s1033" style="position:absolute;left:26285;top:10286;width:6865;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5D1A5E" w:rsidRPr="00A334D5" w:rsidRDefault="005D1A5E" w:rsidP="00E474CE">
                        <w:pPr>
                          <w:rPr>
                            <w:rFonts w:ascii="Times New Roman" w:hAnsi="Times New Roman"/>
                            <w:sz w:val="24"/>
                            <w:szCs w:val="24"/>
                          </w:rPr>
                        </w:pPr>
                        <w:r w:rsidRPr="00A334D5">
                          <w:rPr>
                            <w:rFonts w:ascii="Times New Roman" w:hAnsi="Times New Roman"/>
                            <w:sz w:val="24"/>
                            <w:szCs w:val="24"/>
                          </w:rPr>
                          <w:t>Гос</w:t>
                        </w:r>
                        <w:r w:rsidRPr="00A334D5">
                          <w:rPr>
                            <w:rFonts w:ascii="Times New Roman" w:hAnsi="Times New Roman"/>
                            <w:sz w:val="24"/>
                            <w:szCs w:val="24"/>
                          </w:rPr>
                          <w:t>у</w:t>
                        </w:r>
                        <w:r w:rsidRPr="00A334D5">
                          <w:rPr>
                            <w:rFonts w:ascii="Times New Roman" w:hAnsi="Times New Roman"/>
                            <w:sz w:val="24"/>
                            <w:szCs w:val="24"/>
                          </w:rPr>
                          <w:t>дарс</w:t>
                        </w:r>
                        <w:r w:rsidRPr="00A334D5">
                          <w:rPr>
                            <w:rFonts w:ascii="Times New Roman" w:hAnsi="Times New Roman"/>
                            <w:sz w:val="24"/>
                            <w:szCs w:val="24"/>
                          </w:rPr>
                          <w:t>т</w:t>
                        </w:r>
                        <w:r w:rsidRPr="00A334D5">
                          <w:rPr>
                            <w:rFonts w:ascii="Times New Roman" w:hAnsi="Times New Roman"/>
                            <w:sz w:val="24"/>
                            <w:szCs w:val="24"/>
                          </w:rPr>
                          <w:t xml:space="preserve">венный </w:t>
                        </w:r>
                      </w:p>
                    </w:txbxContent>
                  </v:textbox>
                </v:rect>
                <v:rect id="Rectangle 10" o:spid="_x0000_s1034" style="position:absolute;left:34292;top:10286;width:7998;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5D1A5E" w:rsidRPr="00A334D5" w:rsidRDefault="005D1A5E" w:rsidP="00E474CE">
                        <w:pPr>
                          <w:rPr>
                            <w:rFonts w:ascii="Times New Roman" w:hAnsi="Times New Roman"/>
                            <w:sz w:val="24"/>
                            <w:szCs w:val="24"/>
                          </w:rPr>
                        </w:pPr>
                        <w:r w:rsidRPr="00A334D5">
                          <w:rPr>
                            <w:rFonts w:ascii="Times New Roman" w:hAnsi="Times New Roman"/>
                            <w:sz w:val="24"/>
                            <w:szCs w:val="24"/>
                          </w:rPr>
                          <w:t>Тран</w:t>
                        </w:r>
                        <w:r w:rsidRPr="00A334D5">
                          <w:rPr>
                            <w:rFonts w:ascii="Times New Roman" w:hAnsi="Times New Roman"/>
                            <w:sz w:val="24"/>
                            <w:szCs w:val="24"/>
                          </w:rPr>
                          <w:t>с</w:t>
                        </w:r>
                        <w:r w:rsidRPr="00A334D5">
                          <w:rPr>
                            <w:rFonts w:ascii="Times New Roman" w:hAnsi="Times New Roman"/>
                            <w:sz w:val="24"/>
                            <w:szCs w:val="24"/>
                          </w:rPr>
                          <w:t>наци</w:t>
                        </w:r>
                        <w:r w:rsidRPr="00A334D5">
                          <w:rPr>
                            <w:rFonts w:ascii="Times New Roman" w:hAnsi="Times New Roman"/>
                            <w:sz w:val="24"/>
                            <w:szCs w:val="24"/>
                          </w:rPr>
                          <w:t>о</w:t>
                        </w:r>
                        <w:r w:rsidRPr="00A334D5">
                          <w:rPr>
                            <w:rFonts w:ascii="Times New Roman" w:hAnsi="Times New Roman"/>
                            <w:sz w:val="24"/>
                            <w:szCs w:val="24"/>
                          </w:rPr>
                          <w:t>нальный</w:t>
                        </w:r>
                      </w:p>
                    </w:txbxContent>
                  </v:textbox>
                </v:rect>
                <v:line id="Line 11" o:spid="_x0000_s1035" style="position:absolute;visibility:visible;mso-wrap-style:square" from="12572,9146" to="12572,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2" o:spid="_x0000_s1036" style="position:absolute;visibility:visible;mso-wrap-style:square" from="11430,13714" to="13713,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zaMQAAADbAAAADwAAAGRycy9kb3ducmV2LnhtbESPQWvCQBSE70L/w/IK3nRTEZHUTSgF&#10;JZdSqqXn1+wzic2+jdltNu2vdwXB4zAz3zCbfDStGKh3jWUFT/MEBHFpdcOVgs/DdrYG4TyyxtYy&#10;KfgjB3n2MNlgqm3gDxr2vhIRwi5FBbX3XSqlK2sy6Oa2I47e0fYGfZR9JXWPIcJNKxdJspIGG44L&#10;NXb0WlP5s/81CpLwv5MnWTTDe/F2Dt13+Fqcg1LTx/HlGYSn0d/Dt3ahFSxX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NoxAAAANsAAAAPAAAAAAAAAAAA&#10;AAAAAKECAABkcnMvZG93bnJldi54bWxQSwUGAAAAAAQABAD5AAAAkgMAAAAA&#10;">
                  <v:stroke startarrow="block" endarrow="block"/>
                </v:line>
                <v:line id="Line 13" o:spid="_x0000_s1037" style="position:absolute;visibility:visible;mso-wrap-style:square" from="25144,3428" to="25168,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4" o:spid="_x0000_s1038" style="position:absolute;visibility:visible;mso-wrap-style:square" from="24002,7997" to="26285,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CgcAAAADbAAAADwAAAGRycy9kb3ducmV2LnhtbERPz2vCMBS+D/wfwhO8zVQRGdUoQ1B6&#10;EZkTz8/mre3WvNQmNnV/vTkIHj++38t1b2rRUesqywom4wQEcW51xYWC0/f2/QOE88gaa8uk4E4O&#10;1qvB2xJTbQN/UXf0hYgh7FJUUHrfpFK6vCSDbmwb4sj92Nagj7AtpG4xxHBTy2mSzKXBimNDiQ1t&#10;Ssr/jjejIAn/O/krs6o7ZPtraC7hPL0GpUbD/nMBwlPvX+KnO9MKZnFs/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1goHAAAAA2wAAAA8AAAAAAAAAAAAAAAAA&#10;oQIAAGRycy9kb3ducmV2LnhtbFBLBQYAAAAABAAEAPkAAACOAwAAAAA=&#10;">
                  <v:stroke startarrow="block" endarrow="block"/>
                </v:line>
                <v:rect id="Rectangle 15" o:spid="_x0000_s1039" style="position:absolute;top:17143;width:10289;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5D1A5E" w:rsidRPr="00867E91" w:rsidRDefault="005D1A5E" w:rsidP="00E474CE">
                        <w:pPr>
                          <w:rPr>
                            <w:rFonts w:ascii="Times New Roman" w:hAnsi="Times New Roman"/>
                            <w:sz w:val="24"/>
                            <w:szCs w:val="24"/>
                          </w:rPr>
                        </w:pPr>
                        <w:r w:rsidRPr="00867E91">
                          <w:rPr>
                            <w:rFonts w:ascii="Times New Roman" w:hAnsi="Times New Roman"/>
                            <w:sz w:val="24"/>
                            <w:szCs w:val="24"/>
                          </w:rPr>
                          <w:t>Инвестиц</w:t>
                        </w:r>
                        <w:r w:rsidRPr="00867E91">
                          <w:rPr>
                            <w:rFonts w:ascii="Times New Roman" w:hAnsi="Times New Roman"/>
                            <w:sz w:val="24"/>
                            <w:szCs w:val="24"/>
                          </w:rPr>
                          <w:t>и</w:t>
                        </w:r>
                        <w:r w:rsidRPr="00867E91">
                          <w:rPr>
                            <w:rFonts w:ascii="Times New Roman" w:hAnsi="Times New Roman"/>
                            <w:sz w:val="24"/>
                            <w:szCs w:val="24"/>
                          </w:rPr>
                          <w:t>онная пр</w:t>
                        </w:r>
                        <w:r w:rsidRPr="00867E91">
                          <w:rPr>
                            <w:rFonts w:ascii="Times New Roman" w:hAnsi="Times New Roman"/>
                            <w:sz w:val="24"/>
                            <w:szCs w:val="24"/>
                          </w:rPr>
                          <w:t>и</w:t>
                        </w:r>
                        <w:r w:rsidRPr="00867E91">
                          <w:rPr>
                            <w:rFonts w:ascii="Times New Roman" w:hAnsi="Times New Roman"/>
                            <w:sz w:val="24"/>
                            <w:szCs w:val="24"/>
                          </w:rPr>
                          <w:t>влекател</w:t>
                        </w:r>
                        <w:r w:rsidRPr="00867E91">
                          <w:rPr>
                            <w:rFonts w:ascii="Times New Roman" w:hAnsi="Times New Roman"/>
                            <w:sz w:val="24"/>
                            <w:szCs w:val="24"/>
                          </w:rPr>
                          <w:t>ь</w:t>
                        </w:r>
                        <w:r w:rsidRPr="00867E91">
                          <w:rPr>
                            <w:rFonts w:ascii="Times New Roman" w:hAnsi="Times New Roman"/>
                            <w:sz w:val="24"/>
                            <w:szCs w:val="24"/>
                          </w:rPr>
                          <w:t xml:space="preserve">ность </w:t>
                        </w:r>
                      </w:p>
                      <w:p w:rsidR="005D1A5E" w:rsidRPr="00867E91" w:rsidRDefault="005D1A5E" w:rsidP="00E474CE"/>
                    </w:txbxContent>
                  </v:textbox>
                </v:rect>
                <v:rect id="Rectangle 16" o:spid="_x0000_s1040" style="position:absolute;left:14855;top:26289;width:9147;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5D1A5E" w:rsidRPr="00171985" w:rsidRDefault="005D1A5E" w:rsidP="00E474CE">
                        <w:pPr>
                          <w:rPr>
                            <w:rFonts w:ascii="Times New Roman" w:hAnsi="Times New Roman"/>
                            <w:sz w:val="24"/>
                            <w:szCs w:val="24"/>
                          </w:rPr>
                        </w:pPr>
                        <w:r w:rsidRPr="00171985">
                          <w:rPr>
                            <w:rFonts w:ascii="Times New Roman" w:hAnsi="Times New Roman"/>
                            <w:sz w:val="24"/>
                            <w:szCs w:val="24"/>
                          </w:rPr>
                          <w:t>Инвест</w:t>
                        </w:r>
                        <w:r w:rsidRPr="00171985">
                          <w:rPr>
                            <w:rFonts w:ascii="Times New Roman" w:hAnsi="Times New Roman"/>
                            <w:sz w:val="24"/>
                            <w:szCs w:val="24"/>
                          </w:rPr>
                          <w:t>и</w:t>
                        </w:r>
                        <w:r w:rsidRPr="00171985">
                          <w:rPr>
                            <w:rFonts w:ascii="Times New Roman" w:hAnsi="Times New Roman"/>
                            <w:sz w:val="24"/>
                            <w:szCs w:val="24"/>
                          </w:rPr>
                          <w:t>ционные угрозы</w:t>
                        </w:r>
                      </w:p>
                      <w:p w:rsidR="005D1A5E" w:rsidRPr="00867E91" w:rsidRDefault="005D1A5E" w:rsidP="00E474CE"/>
                    </w:txbxContent>
                  </v:textbox>
                </v:rect>
                <v:rect id="Rectangle 17" o:spid="_x0000_s1041" style="position:absolute;left:14855;top:17143;width:9147;height: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5D1A5E" w:rsidRPr="00171985" w:rsidRDefault="005D1A5E" w:rsidP="00E474CE">
                        <w:pPr>
                          <w:rPr>
                            <w:rFonts w:ascii="Times New Roman" w:hAnsi="Times New Roman"/>
                            <w:sz w:val="24"/>
                            <w:szCs w:val="24"/>
                          </w:rPr>
                        </w:pPr>
                        <w:r w:rsidRPr="00171985">
                          <w:rPr>
                            <w:rFonts w:ascii="Times New Roman" w:hAnsi="Times New Roman"/>
                            <w:sz w:val="24"/>
                            <w:szCs w:val="24"/>
                          </w:rPr>
                          <w:t>Инвест</w:t>
                        </w:r>
                        <w:r w:rsidRPr="00171985">
                          <w:rPr>
                            <w:rFonts w:ascii="Times New Roman" w:hAnsi="Times New Roman"/>
                            <w:sz w:val="24"/>
                            <w:szCs w:val="24"/>
                          </w:rPr>
                          <w:t>и</w:t>
                        </w:r>
                        <w:r w:rsidRPr="00171985">
                          <w:rPr>
                            <w:rFonts w:ascii="Times New Roman" w:hAnsi="Times New Roman"/>
                            <w:sz w:val="24"/>
                            <w:szCs w:val="24"/>
                          </w:rPr>
                          <w:t>ционные риски</w:t>
                        </w:r>
                      </w:p>
                      <w:p w:rsidR="005D1A5E" w:rsidRPr="00867E91" w:rsidRDefault="005D1A5E" w:rsidP="00E474CE"/>
                    </w:txbxContent>
                  </v:textbox>
                </v:rect>
                <v:rect id="Rectangle 18" o:spid="_x0000_s1042" style="position:absolute;top:26289;width:10289;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5D1A5E" w:rsidRPr="00171985" w:rsidRDefault="005D1A5E" w:rsidP="00E474CE">
                        <w:pPr>
                          <w:rPr>
                            <w:rFonts w:ascii="Times New Roman" w:hAnsi="Times New Roman"/>
                            <w:sz w:val="24"/>
                            <w:szCs w:val="24"/>
                          </w:rPr>
                        </w:pPr>
                        <w:r w:rsidRPr="00171985">
                          <w:rPr>
                            <w:rFonts w:ascii="Times New Roman" w:hAnsi="Times New Roman"/>
                            <w:sz w:val="24"/>
                            <w:szCs w:val="24"/>
                          </w:rPr>
                          <w:t>Инвестиц</w:t>
                        </w:r>
                        <w:r w:rsidRPr="00171985">
                          <w:rPr>
                            <w:rFonts w:ascii="Times New Roman" w:hAnsi="Times New Roman"/>
                            <w:sz w:val="24"/>
                            <w:szCs w:val="24"/>
                          </w:rPr>
                          <w:t>и</w:t>
                        </w:r>
                        <w:r w:rsidRPr="00171985">
                          <w:rPr>
                            <w:rFonts w:ascii="Times New Roman" w:hAnsi="Times New Roman"/>
                            <w:sz w:val="24"/>
                            <w:szCs w:val="24"/>
                          </w:rPr>
                          <w:t>онный п</w:t>
                        </w:r>
                        <w:r w:rsidRPr="00171985">
                          <w:rPr>
                            <w:rFonts w:ascii="Times New Roman" w:hAnsi="Times New Roman"/>
                            <w:sz w:val="24"/>
                            <w:szCs w:val="24"/>
                          </w:rPr>
                          <w:t>о</w:t>
                        </w:r>
                        <w:r w:rsidRPr="00171985">
                          <w:rPr>
                            <w:rFonts w:ascii="Times New Roman" w:hAnsi="Times New Roman"/>
                            <w:sz w:val="24"/>
                            <w:szCs w:val="24"/>
                          </w:rPr>
                          <w:t>тенциал</w:t>
                        </w:r>
                      </w:p>
                    </w:txbxContent>
                  </v:textbox>
                </v:rect>
                <v:line id="Line 19" o:spid="_x0000_s1043" style="position:absolute;visibility:visible;mso-wrap-style:square" from="11430,16003" to="11430,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20" o:spid="_x0000_s1044" style="position:absolute;visibility:visible;mso-wrap-style:square" from="13713,16003" to="13713,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rect id="Rectangle 21" o:spid="_x0000_s1045" style="position:absolute;left:43431;top:10286;width:10290;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5D1A5E" w:rsidRPr="00A334D5" w:rsidRDefault="005D1A5E" w:rsidP="00E474CE">
                        <w:pPr>
                          <w:rPr>
                            <w:rFonts w:ascii="Times New Roman" w:hAnsi="Times New Roman"/>
                            <w:sz w:val="24"/>
                            <w:szCs w:val="24"/>
                          </w:rPr>
                        </w:pPr>
                        <w:r w:rsidRPr="00A334D5">
                          <w:rPr>
                            <w:rFonts w:ascii="Times New Roman" w:hAnsi="Times New Roman"/>
                            <w:sz w:val="24"/>
                            <w:szCs w:val="24"/>
                          </w:rPr>
                          <w:t>Корпор</w:t>
                        </w:r>
                        <w:r w:rsidRPr="00A334D5">
                          <w:rPr>
                            <w:rFonts w:ascii="Times New Roman" w:hAnsi="Times New Roman"/>
                            <w:sz w:val="24"/>
                            <w:szCs w:val="24"/>
                          </w:rPr>
                          <w:t>а</w:t>
                        </w:r>
                        <w:r w:rsidRPr="00A334D5">
                          <w:rPr>
                            <w:rFonts w:ascii="Times New Roman" w:hAnsi="Times New Roman"/>
                            <w:sz w:val="24"/>
                            <w:szCs w:val="24"/>
                          </w:rPr>
                          <w:t>тивный</w:t>
                        </w:r>
                      </w:p>
                    </w:txbxContent>
                  </v:textbox>
                </v:rect>
                <v:rect id="Rectangle 22" o:spid="_x0000_s1046" style="position:absolute;left:26285;top:18283;width:6865;height:1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5D1A5E" w:rsidRPr="009F787D" w:rsidRDefault="005D1A5E" w:rsidP="00E474CE">
                        <w:pPr>
                          <w:rPr>
                            <w:rFonts w:ascii="Times New Roman" w:hAnsi="Times New Roman"/>
                          </w:rPr>
                        </w:pPr>
                        <w:r w:rsidRPr="009F787D">
                          <w:rPr>
                            <w:rFonts w:ascii="Times New Roman" w:hAnsi="Times New Roman"/>
                          </w:rPr>
                          <w:t>Вли</w:t>
                        </w:r>
                        <w:r w:rsidRPr="009F787D">
                          <w:rPr>
                            <w:rFonts w:ascii="Times New Roman" w:hAnsi="Times New Roman"/>
                          </w:rPr>
                          <w:t>я</w:t>
                        </w:r>
                        <w:r w:rsidRPr="009F787D">
                          <w:rPr>
                            <w:rFonts w:ascii="Times New Roman" w:hAnsi="Times New Roman"/>
                          </w:rPr>
                          <w:t>ние от инв</w:t>
                        </w:r>
                        <w:r w:rsidRPr="009F787D">
                          <w:rPr>
                            <w:rFonts w:ascii="Times New Roman" w:hAnsi="Times New Roman"/>
                          </w:rPr>
                          <w:t>е</w:t>
                        </w:r>
                        <w:r w:rsidRPr="009F787D">
                          <w:rPr>
                            <w:rFonts w:ascii="Times New Roman" w:hAnsi="Times New Roman"/>
                          </w:rPr>
                          <w:t>стиц</w:t>
                        </w:r>
                        <w:r w:rsidRPr="009F787D">
                          <w:rPr>
                            <w:rFonts w:ascii="Times New Roman" w:hAnsi="Times New Roman"/>
                          </w:rPr>
                          <w:t>и</w:t>
                        </w:r>
                        <w:r w:rsidRPr="009F787D">
                          <w:rPr>
                            <w:rFonts w:ascii="Times New Roman" w:hAnsi="Times New Roman"/>
                          </w:rPr>
                          <w:t>онных потоков других гос</w:t>
                        </w:r>
                        <w:r w:rsidRPr="009F787D">
                          <w:rPr>
                            <w:rFonts w:ascii="Times New Roman" w:hAnsi="Times New Roman"/>
                          </w:rPr>
                          <w:t>у</w:t>
                        </w:r>
                        <w:r w:rsidRPr="009F787D">
                          <w:rPr>
                            <w:rFonts w:ascii="Times New Roman" w:hAnsi="Times New Roman"/>
                          </w:rPr>
                          <w:t>дарств</w:t>
                        </w:r>
                      </w:p>
                    </w:txbxContent>
                  </v:textbox>
                </v:rect>
                <v:rect id="Rectangle 23" o:spid="_x0000_s1047" style="position:absolute;left:34292;top:18283;width:7998;height:1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5D1A5E" w:rsidRPr="005F358C" w:rsidRDefault="005D1A5E" w:rsidP="00E474CE">
                        <w:pPr>
                          <w:rPr>
                            <w:rFonts w:ascii="Times New Roman" w:hAnsi="Times New Roman"/>
                          </w:rPr>
                        </w:pPr>
                        <w:r w:rsidRPr="005F358C">
                          <w:rPr>
                            <w:rFonts w:ascii="Times New Roman" w:hAnsi="Times New Roman"/>
                          </w:rPr>
                          <w:t>Влияние от пр</w:t>
                        </w:r>
                        <w:r w:rsidRPr="005F358C">
                          <w:rPr>
                            <w:rFonts w:ascii="Times New Roman" w:hAnsi="Times New Roman"/>
                          </w:rPr>
                          <w:t>я</w:t>
                        </w:r>
                        <w:r w:rsidRPr="005F358C">
                          <w:rPr>
                            <w:rFonts w:ascii="Times New Roman" w:hAnsi="Times New Roman"/>
                          </w:rPr>
                          <w:t>мых и пор</w:t>
                        </w:r>
                        <w:r w:rsidRPr="005F358C">
                          <w:rPr>
                            <w:rFonts w:ascii="Times New Roman" w:hAnsi="Times New Roman"/>
                          </w:rPr>
                          <w:t>т</w:t>
                        </w:r>
                        <w:r w:rsidRPr="005F358C">
                          <w:rPr>
                            <w:rFonts w:ascii="Times New Roman" w:hAnsi="Times New Roman"/>
                          </w:rPr>
                          <w:t>фельных инвест</w:t>
                        </w:r>
                        <w:r w:rsidRPr="005F358C">
                          <w:rPr>
                            <w:rFonts w:ascii="Times New Roman" w:hAnsi="Times New Roman"/>
                          </w:rPr>
                          <w:t>и</w:t>
                        </w:r>
                        <w:r w:rsidRPr="005F358C">
                          <w:rPr>
                            <w:rFonts w:ascii="Times New Roman" w:hAnsi="Times New Roman"/>
                          </w:rPr>
                          <w:t>ций ТНК</w:t>
                        </w:r>
                        <w:r>
                          <w:rPr>
                            <w:rFonts w:ascii="Times New Roman" w:hAnsi="Times New Roman"/>
                          </w:rPr>
                          <w:t xml:space="preserve"> и МНК</w:t>
                        </w:r>
                      </w:p>
                    </w:txbxContent>
                  </v:textbox>
                </v:rect>
                <v:rect id="Rectangle 24" o:spid="_x0000_s1048" style="position:absolute;left:43431;top:18283;width:10281;height:1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5D1A5E" w:rsidRPr="005F358C" w:rsidRDefault="005D1A5E" w:rsidP="00E474CE">
                        <w:pPr>
                          <w:rPr>
                            <w:rFonts w:ascii="Times New Roman" w:hAnsi="Times New Roman"/>
                          </w:rPr>
                        </w:pPr>
                        <w:r w:rsidRPr="005F358C">
                          <w:rPr>
                            <w:rFonts w:ascii="Times New Roman" w:hAnsi="Times New Roman"/>
                          </w:rPr>
                          <w:t>Влияние ко</w:t>
                        </w:r>
                        <w:r w:rsidRPr="005F358C">
                          <w:rPr>
                            <w:rFonts w:ascii="Times New Roman" w:hAnsi="Times New Roman"/>
                          </w:rPr>
                          <w:t>р</w:t>
                        </w:r>
                        <w:r w:rsidRPr="005F358C">
                          <w:rPr>
                            <w:rFonts w:ascii="Times New Roman" w:hAnsi="Times New Roman"/>
                          </w:rPr>
                          <w:t>поративных интересов иностранных фирм, конк</w:t>
                        </w:r>
                        <w:r w:rsidRPr="005F358C">
                          <w:rPr>
                            <w:rFonts w:ascii="Times New Roman" w:hAnsi="Times New Roman"/>
                          </w:rPr>
                          <w:t>у</w:t>
                        </w:r>
                        <w:r w:rsidRPr="005F358C">
                          <w:rPr>
                            <w:rFonts w:ascii="Times New Roman" w:hAnsi="Times New Roman"/>
                          </w:rPr>
                          <w:t>рирующих с отечестве</w:t>
                        </w:r>
                        <w:r w:rsidRPr="005F358C">
                          <w:rPr>
                            <w:rFonts w:ascii="Times New Roman" w:hAnsi="Times New Roman"/>
                          </w:rPr>
                          <w:t>н</w:t>
                        </w:r>
                        <w:r w:rsidRPr="005F358C">
                          <w:rPr>
                            <w:rFonts w:ascii="Times New Roman" w:hAnsi="Times New Roman"/>
                          </w:rPr>
                          <w:t>ными прои</w:t>
                        </w:r>
                        <w:r w:rsidRPr="005F358C">
                          <w:rPr>
                            <w:rFonts w:ascii="Times New Roman" w:hAnsi="Times New Roman"/>
                          </w:rPr>
                          <w:t>з</w:t>
                        </w:r>
                        <w:r w:rsidRPr="005F358C">
                          <w:rPr>
                            <w:rFonts w:ascii="Times New Roman" w:hAnsi="Times New Roman"/>
                          </w:rPr>
                          <w:t>водителями</w:t>
                        </w:r>
                      </w:p>
                    </w:txbxContent>
                  </v:textbox>
                </v:rect>
                <v:line id="Line 25" o:spid="_x0000_s1049" style="position:absolute;flip:x;visibility:visible;mso-wrap-style:square" from="10232,30858" to="11382,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line id="Line 26" o:spid="_x0000_s1050" style="position:absolute;flip:x;visibility:visible;mso-wrap-style:square" from="10289,21720" to="11430,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27" o:spid="_x0000_s1051" style="position:absolute;visibility:visible;mso-wrap-style:square" from="13713,30858" to="14855,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28" o:spid="_x0000_s1052" style="position:absolute;visibility:visible;mso-wrap-style:square" from="13713,21720" to="14855,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w10:anchorlock/>
              </v:group>
            </w:pict>
          </mc:Fallback>
        </mc:AlternateContent>
      </w:r>
    </w:p>
    <w:p w:rsidR="00E474CE" w:rsidRPr="005D1A5E" w:rsidRDefault="00E474CE" w:rsidP="00E474CE">
      <w:pPr>
        <w:spacing w:after="0" w:line="240" w:lineRule="auto"/>
        <w:jc w:val="center"/>
        <w:rPr>
          <w:rFonts w:ascii="Times New Roman" w:hAnsi="Times New Roman"/>
          <w:sz w:val="28"/>
          <w:szCs w:val="28"/>
        </w:rPr>
      </w:pPr>
      <w:r w:rsidRPr="005D1A5E">
        <w:rPr>
          <w:rFonts w:ascii="Times New Roman" w:hAnsi="Times New Roman"/>
          <w:sz w:val="28"/>
          <w:szCs w:val="28"/>
        </w:rPr>
        <w:t xml:space="preserve">Рисунок 2 –  Критерии и уровни инвестиционной безопасности </w:t>
      </w:r>
    </w:p>
    <w:p w:rsidR="003F5A94" w:rsidRPr="005D1A5E" w:rsidRDefault="003F5A94" w:rsidP="003F5A94">
      <w:pPr>
        <w:tabs>
          <w:tab w:val="left" w:pos="4035"/>
        </w:tabs>
        <w:spacing w:after="0" w:line="360" w:lineRule="auto"/>
        <w:ind w:firstLine="851"/>
        <w:jc w:val="both"/>
        <w:rPr>
          <w:rFonts w:ascii="Times New Roman" w:hAnsi="Times New Roman"/>
          <w:sz w:val="28"/>
          <w:szCs w:val="28"/>
        </w:rPr>
      </w:pPr>
    </w:p>
    <w:p w:rsidR="003F5A94" w:rsidRPr="00654DE5" w:rsidRDefault="003F5A94" w:rsidP="003F5A94">
      <w:pPr>
        <w:spacing w:after="0" w:line="360" w:lineRule="auto"/>
        <w:ind w:firstLine="851"/>
        <w:jc w:val="both"/>
        <w:rPr>
          <w:rFonts w:ascii="Times New Roman" w:hAnsi="Times New Roman"/>
          <w:sz w:val="28"/>
          <w:szCs w:val="28"/>
        </w:rPr>
      </w:pPr>
      <w:r w:rsidRPr="00654DE5">
        <w:rPr>
          <w:rFonts w:ascii="Times New Roman" w:hAnsi="Times New Roman"/>
          <w:sz w:val="28"/>
          <w:szCs w:val="28"/>
        </w:rPr>
        <w:t xml:space="preserve">Важным аспектом инвестиционной безопасности страны являются индикаторы, под которыми понимаются показатели, позволяющие в определенной степени предвидеть изменение общего состояния инвестиционной безопасности (табл.1). Индикаторы инвестиционной безопасности выделяют на разных уровнях: макроуровне – для экономики в целом; на мезоуровне – в регионах и отраслях экономики; на микроуровне – на предприятиях, в компаниях и корпорациях с учетом факторов инвестиционных </w:t>
      </w:r>
      <w:r>
        <w:rPr>
          <w:rFonts w:ascii="Times New Roman" w:hAnsi="Times New Roman"/>
          <w:sz w:val="28"/>
          <w:szCs w:val="28"/>
        </w:rPr>
        <w:t>рисков.</w:t>
      </w:r>
    </w:p>
    <w:p w:rsidR="003F5A94" w:rsidRPr="00654DE5" w:rsidRDefault="003F5A94" w:rsidP="005D1A5E">
      <w:pPr>
        <w:spacing w:after="0" w:line="240" w:lineRule="auto"/>
        <w:ind w:firstLine="851"/>
        <w:jc w:val="both"/>
        <w:rPr>
          <w:rFonts w:ascii="Times New Roman" w:hAnsi="Times New Roman"/>
          <w:sz w:val="28"/>
          <w:szCs w:val="28"/>
        </w:rPr>
      </w:pPr>
    </w:p>
    <w:p w:rsidR="003F5A94" w:rsidRPr="00654DE5" w:rsidRDefault="005D1A5E" w:rsidP="005D1A5E">
      <w:pPr>
        <w:spacing w:line="240" w:lineRule="auto"/>
        <w:rPr>
          <w:rFonts w:ascii="Times New Roman" w:hAnsi="Times New Roman"/>
          <w:sz w:val="28"/>
          <w:szCs w:val="28"/>
        </w:rPr>
      </w:pPr>
      <w:r>
        <w:rPr>
          <w:rFonts w:ascii="Times New Roman" w:hAnsi="Times New Roman"/>
          <w:sz w:val="28"/>
          <w:szCs w:val="28"/>
        </w:rPr>
        <w:lastRenderedPageBreak/>
        <w:t xml:space="preserve">Таблица </w:t>
      </w:r>
      <w:r w:rsidRPr="005D1A5E">
        <w:rPr>
          <w:rFonts w:ascii="Times New Roman" w:hAnsi="Times New Roman"/>
          <w:sz w:val="28"/>
          <w:szCs w:val="28"/>
        </w:rPr>
        <w:t>–</w:t>
      </w:r>
      <w:r>
        <w:rPr>
          <w:rFonts w:ascii="Times New Roman" w:hAnsi="Times New Roman"/>
          <w:sz w:val="28"/>
          <w:szCs w:val="28"/>
        </w:rPr>
        <w:t xml:space="preserve"> </w:t>
      </w:r>
      <w:r w:rsidR="003F5A94">
        <w:rPr>
          <w:rFonts w:ascii="Times New Roman" w:hAnsi="Times New Roman"/>
          <w:sz w:val="28"/>
          <w:szCs w:val="28"/>
        </w:rPr>
        <w:t>Индикаторы инвестиционной безопасности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gridCol w:w="1912"/>
      </w:tblGrid>
      <w:tr w:rsidR="00E474CE" w:rsidRPr="00960086" w:rsidTr="00B41B3F">
        <w:tc>
          <w:tcPr>
            <w:tcW w:w="2268" w:type="dxa"/>
          </w:tcPr>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КРИТЕРИИ</w:t>
            </w:r>
          </w:p>
        </w:tc>
        <w:tc>
          <w:tcPr>
            <w:tcW w:w="4961" w:type="dxa"/>
          </w:tcPr>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ИНДИКАТОРЫ</w:t>
            </w:r>
          </w:p>
        </w:tc>
        <w:tc>
          <w:tcPr>
            <w:tcW w:w="1912" w:type="dxa"/>
          </w:tcPr>
          <w:p w:rsidR="003F5A94" w:rsidRPr="003F5A94" w:rsidRDefault="003F5A94" w:rsidP="005D1A5E">
            <w:pPr>
              <w:widowControl w:val="0"/>
              <w:spacing w:after="0" w:line="240" w:lineRule="auto"/>
              <w:jc w:val="both"/>
              <w:rPr>
                <w:rFonts w:ascii="Times New Roman" w:hAnsi="Times New Roman"/>
                <w:sz w:val="28"/>
                <w:szCs w:val="28"/>
              </w:rPr>
            </w:pPr>
            <w:r w:rsidRPr="003F5A94">
              <w:rPr>
                <w:rFonts w:ascii="Times New Roman" w:hAnsi="Times New Roman"/>
                <w:sz w:val="28"/>
                <w:szCs w:val="28"/>
              </w:rPr>
              <w:t>ФАКТОРЫ РИСКА</w:t>
            </w:r>
          </w:p>
        </w:tc>
      </w:tr>
      <w:tr w:rsidR="00E474CE" w:rsidRPr="00960086" w:rsidTr="00B41B3F">
        <w:tc>
          <w:tcPr>
            <w:tcW w:w="2268" w:type="dxa"/>
          </w:tcPr>
          <w:p w:rsidR="003F5A94" w:rsidRPr="003F5A94" w:rsidRDefault="003F5A94" w:rsidP="00B41B3F">
            <w:pPr>
              <w:widowControl w:val="0"/>
              <w:spacing w:after="0" w:line="240" w:lineRule="auto"/>
              <w:jc w:val="both"/>
              <w:rPr>
                <w:rFonts w:ascii="Times New Roman" w:hAnsi="Times New Roman"/>
                <w:sz w:val="28"/>
                <w:szCs w:val="28"/>
              </w:rPr>
            </w:pPr>
            <w:r w:rsidRPr="003F5A94">
              <w:rPr>
                <w:rFonts w:ascii="Times New Roman" w:hAnsi="Times New Roman"/>
                <w:sz w:val="28"/>
                <w:szCs w:val="28"/>
              </w:rPr>
              <w:t>Динамика и качество экономического роста – переход к инвестиционной экономике.</w:t>
            </w:r>
          </w:p>
        </w:tc>
        <w:tc>
          <w:tcPr>
            <w:tcW w:w="4961" w:type="dxa"/>
          </w:tcPr>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доля накопления валовых инвестиций в ВВП и ВРП;</w:t>
            </w:r>
          </w:p>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xml:space="preserve"> – соотношение темпов прироста инвестиций и ВВП в отраслях и регионах;</w:t>
            </w:r>
          </w:p>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xml:space="preserve"> – уровень обновления и модернизации основного капитала.</w:t>
            </w:r>
          </w:p>
        </w:tc>
        <w:tc>
          <w:tcPr>
            <w:tcW w:w="1912" w:type="dxa"/>
          </w:tcPr>
          <w:p w:rsidR="003F5A94" w:rsidRPr="003F5A94" w:rsidRDefault="005D1A5E" w:rsidP="005D1A5E">
            <w:pPr>
              <w:widowControl w:val="0"/>
              <w:spacing w:after="0" w:line="240" w:lineRule="auto"/>
              <w:jc w:val="both"/>
              <w:rPr>
                <w:rFonts w:ascii="Times New Roman" w:hAnsi="Times New Roman"/>
                <w:sz w:val="28"/>
                <w:szCs w:val="28"/>
              </w:rPr>
            </w:pPr>
            <w:r>
              <w:rPr>
                <w:rFonts w:ascii="Times New Roman" w:hAnsi="Times New Roman"/>
                <w:sz w:val="28"/>
                <w:szCs w:val="28"/>
              </w:rPr>
              <w:t>М</w:t>
            </w:r>
            <w:r w:rsidR="003F5A94" w:rsidRPr="003F5A94">
              <w:rPr>
                <w:rFonts w:ascii="Times New Roman" w:hAnsi="Times New Roman"/>
                <w:sz w:val="28"/>
                <w:szCs w:val="28"/>
              </w:rPr>
              <w:t>акроэкономические</w:t>
            </w:r>
          </w:p>
        </w:tc>
      </w:tr>
      <w:tr w:rsidR="00E474CE" w:rsidRPr="00960086" w:rsidTr="00B41B3F">
        <w:tc>
          <w:tcPr>
            <w:tcW w:w="2268" w:type="dxa"/>
          </w:tcPr>
          <w:p w:rsidR="003F5A94" w:rsidRPr="003F5A94" w:rsidRDefault="003F5A94" w:rsidP="00B41B3F">
            <w:pPr>
              <w:widowControl w:val="0"/>
              <w:spacing w:after="0" w:line="240" w:lineRule="auto"/>
              <w:jc w:val="both"/>
              <w:rPr>
                <w:rFonts w:ascii="Times New Roman" w:hAnsi="Times New Roman"/>
                <w:sz w:val="28"/>
                <w:szCs w:val="28"/>
              </w:rPr>
            </w:pPr>
            <w:r w:rsidRPr="003F5A94">
              <w:rPr>
                <w:rFonts w:ascii="Times New Roman" w:hAnsi="Times New Roman"/>
                <w:sz w:val="28"/>
                <w:szCs w:val="28"/>
              </w:rPr>
              <w:t>Стратегические приоритеты экономического развития</w:t>
            </w:r>
          </w:p>
        </w:tc>
        <w:tc>
          <w:tcPr>
            <w:tcW w:w="4961" w:type="dxa"/>
          </w:tcPr>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xml:space="preserve">отраслевые приоритеты инвестирования наукоемкого производства; </w:t>
            </w:r>
          </w:p>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xml:space="preserve">– региональные приоритеты размещения хозяйствующих объектов и развития социальной сферы; </w:t>
            </w:r>
          </w:p>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межрегиональные и межотраслевые приоритеты развития рыночных связей</w:t>
            </w:r>
          </w:p>
        </w:tc>
        <w:tc>
          <w:tcPr>
            <w:tcW w:w="1912" w:type="dxa"/>
          </w:tcPr>
          <w:p w:rsidR="003F5A94" w:rsidRPr="003F5A94" w:rsidRDefault="003F5A94" w:rsidP="005D1A5E">
            <w:pPr>
              <w:widowControl w:val="0"/>
              <w:spacing w:after="0" w:line="240" w:lineRule="auto"/>
              <w:jc w:val="both"/>
              <w:rPr>
                <w:rFonts w:ascii="Times New Roman" w:hAnsi="Times New Roman"/>
                <w:sz w:val="28"/>
                <w:szCs w:val="28"/>
              </w:rPr>
            </w:pPr>
            <w:r w:rsidRPr="003F5A94">
              <w:rPr>
                <w:rFonts w:ascii="Times New Roman" w:hAnsi="Times New Roman"/>
                <w:sz w:val="28"/>
                <w:szCs w:val="28"/>
              </w:rPr>
              <w:t>Мезоэкономические</w:t>
            </w:r>
          </w:p>
        </w:tc>
      </w:tr>
      <w:tr w:rsidR="00E474CE" w:rsidRPr="00960086" w:rsidTr="00B41B3F">
        <w:tc>
          <w:tcPr>
            <w:tcW w:w="2268" w:type="dxa"/>
          </w:tcPr>
          <w:p w:rsidR="003F5A94" w:rsidRPr="003F5A94" w:rsidRDefault="003F5A94" w:rsidP="00B41B3F">
            <w:pPr>
              <w:widowControl w:val="0"/>
              <w:spacing w:after="0" w:line="240" w:lineRule="auto"/>
              <w:jc w:val="both"/>
              <w:rPr>
                <w:rFonts w:ascii="Times New Roman" w:hAnsi="Times New Roman"/>
                <w:sz w:val="28"/>
                <w:szCs w:val="28"/>
              </w:rPr>
            </w:pPr>
            <w:r w:rsidRPr="003F5A94">
              <w:rPr>
                <w:rFonts w:ascii="Times New Roman" w:hAnsi="Times New Roman"/>
                <w:sz w:val="28"/>
                <w:szCs w:val="28"/>
              </w:rPr>
              <w:t>Приоритеты роста доходов (рентабельности) и</w:t>
            </w:r>
            <w:r w:rsidR="00B41B3F">
              <w:rPr>
                <w:rFonts w:ascii="Times New Roman" w:hAnsi="Times New Roman"/>
                <w:sz w:val="28"/>
                <w:szCs w:val="28"/>
              </w:rPr>
              <w:t xml:space="preserve"> </w:t>
            </w:r>
            <w:r w:rsidRPr="003F5A94">
              <w:rPr>
                <w:rFonts w:ascii="Times New Roman" w:hAnsi="Times New Roman"/>
                <w:sz w:val="28"/>
                <w:szCs w:val="28"/>
              </w:rPr>
              <w:t>эффективности производства</w:t>
            </w:r>
          </w:p>
        </w:tc>
        <w:tc>
          <w:tcPr>
            <w:tcW w:w="4961" w:type="dxa"/>
          </w:tcPr>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xml:space="preserve">– окупаемость и рентабельность инвестиционных проектов с учетом дисконтирования; </w:t>
            </w:r>
          </w:p>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вклад в прирост ВВП и бюджетную эффективность;</w:t>
            </w:r>
          </w:p>
          <w:p w:rsidR="003F5A94" w:rsidRPr="003F5A94" w:rsidRDefault="003F5A94" w:rsidP="005D1A5E">
            <w:pPr>
              <w:widowControl w:val="0"/>
              <w:spacing w:after="0" w:line="240" w:lineRule="auto"/>
              <w:ind w:firstLine="709"/>
              <w:jc w:val="both"/>
              <w:rPr>
                <w:rFonts w:ascii="Times New Roman" w:hAnsi="Times New Roman"/>
                <w:sz w:val="28"/>
                <w:szCs w:val="28"/>
              </w:rPr>
            </w:pPr>
            <w:r w:rsidRPr="003F5A94">
              <w:rPr>
                <w:rFonts w:ascii="Times New Roman" w:hAnsi="Times New Roman"/>
                <w:sz w:val="28"/>
                <w:szCs w:val="28"/>
              </w:rPr>
              <w:t xml:space="preserve"> – повышение конкурентоспособности страны.</w:t>
            </w:r>
          </w:p>
        </w:tc>
        <w:tc>
          <w:tcPr>
            <w:tcW w:w="1912" w:type="dxa"/>
          </w:tcPr>
          <w:p w:rsidR="003F5A94" w:rsidRPr="003F5A94" w:rsidRDefault="005D1A5E" w:rsidP="005D1A5E">
            <w:pPr>
              <w:widowControl w:val="0"/>
              <w:spacing w:after="0" w:line="240" w:lineRule="auto"/>
              <w:jc w:val="both"/>
              <w:rPr>
                <w:rFonts w:ascii="Times New Roman" w:hAnsi="Times New Roman"/>
                <w:sz w:val="28"/>
                <w:szCs w:val="28"/>
              </w:rPr>
            </w:pPr>
            <w:r>
              <w:rPr>
                <w:rFonts w:ascii="Times New Roman" w:hAnsi="Times New Roman"/>
                <w:sz w:val="28"/>
                <w:szCs w:val="28"/>
              </w:rPr>
              <w:t>М</w:t>
            </w:r>
            <w:r w:rsidR="003F5A94" w:rsidRPr="003F5A94">
              <w:rPr>
                <w:rFonts w:ascii="Times New Roman" w:hAnsi="Times New Roman"/>
                <w:sz w:val="28"/>
                <w:szCs w:val="28"/>
              </w:rPr>
              <w:t>икроэкономические</w:t>
            </w:r>
          </w:p>
        </w:tc>
      </w:tr>
    </w:tbl>
    <w:p w:rsidR="00E474CE" w:rsidRDefault="00E474CE" w:rsidP="00E474CE">
      <w:pPr>
        <w:jc w:val="center"/>
        <w:rPr>
          <w:rFonts w:ascii="Times New Roman" w:hAnsi="Times New Roman"/>
          <w:sz w:val="28"/>
          <w:szCs w:val="28"/>
        </w:rPr>
      </w:pPr>
    </w:p>
    <w:p w:rsidR="00E474CE" w:rsidRPr="00654DE5" w:rsidRDefault="00E474CE" w:rsidP="00E474CE">
      <w:pPr>
        <w:jc w:val="center"/>
        <w:rPr>
          <w:rFonts w:ascii="Times New Roman" w:hAnsi="Times New Roman"/>
          <w:sz w:val="28"/>
          <w:szCs w:val="28"/>
        </w:rPr>
      </w:pP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Индикаторы инвестиционной безопасности дают возможность исследователям оценивать ее текущее состояние и делать прогноз на кратко–, средне– или долгосрочный период. Помимо индикаторов инвестиционной безопасности важную роль для определения текущего состояния и выявления возможностей и угроз важную роль играют ее условия:</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Налогообложение</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Миграционное законодательство</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Регулирование торговой деятельности</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lastRenderedPageBreak/>
        <w:t>Административные барьеры</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Защита прав собственности</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Превышение полномочий государственных органов</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Дискриминация иностранных компаний</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Несовершенство российского законодательства</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Условия нахождения иностранных граждан на территории РФ</w:t>
      </w:r>
    </w:p>
    <w:p w:rsidR="003F5A94" w:rsidRPr="005B3679" w:rsidRDefault="003F5A94" w:rsidP="00B41B3F">
      <w:pPr>
        <w:pStyle w:val="ad"/>
        <w:numPr>
          <w:ilvl w:val="0"/>
          <w:numId w:val="34"/>
        </w:numPr>
        <w:tabs>
          <w:tab w:val="left" w:pos="1134"/>
        </w:tabs>
        <w:ind w:left="0" w:firstLine="709"/>
        <w:rPr>
          <w:rFonts w:ascii="Times New Roman" w:hAnsi="Times New Roman"/>
          <w:szCs w:val="28"/>
        </w:rPr>
      </w:pPr>
      <w:r w:rsidRPr="005B3679">
        <w:rPr>
          <w:rFonts w:ascii="Times New Roman" w:hAnsi="Times New Roman"/>
          <w:szCs w:val="28"/>
        </w:rPr>
        <w:t>Таможенное законодательство</w:t>
      </w:r>
    </w:p>
    <w:p w:rsidR="003F5A94" w:rsidRPr="005B3679" w:rsidRDefault="00E474CE" w:rsidP="003F5A94">
      <w:pPr>
        <w:tabs>
          <w:tab w:val="left" w:pos="3135"/>
        </w:tabs>
        <w:spacing w:after="0" w:line="360" w:lineRule="auto"/>
        <w:ind w:firstLine="709"/>
        <w:jc w:val="both"/>
        <w:rPr>
          <w:rFonts w:ascii="Times New Roman" w:hAnsi="Times New Roman"/>
          <w:sz w:val="28"/>
          <w:szCs w:val="28"/>
        </w:rPr>
      </w:pPr>
      <w:r w:rsidRPr="00B41B3F">
        <w:rPr>
          <w:rFonts w:ascii="Times New Roman" w:hAnsi="Times New Roman"/>
          <w:i/>
          <w:sz w:val="28"/>
          <w:szCs w:val="28"/>
        </w:rPr>
        <w:t>3</w:t>
      </w:r>
      <w:r w:rsidR="00B41B3F" w:rsidRPr="00B41B3F">
        <w:rPr>
          <w:rFonts w:ascii="Times New Roman" w:hAnsi="Times New Roman"/>
          <w:i/>
          <w:sz w:val="28"/>
          <w:szCs w:val="28"/>
        </w:rPr>
        <w:t>.</w:t>
      </w:r>
      <w:r w:rsidRPr="00B41B3F">
        <w:rPr>
          <w:rFonts w:ascii="Times New Roman" w:hAnsi="Times New Roman"/>
          <w:i/>
          <w:sz w:val="28"/>
          <w:szCs w:val="28"/>
        </w:rPr>
        <w:t xml:space="preserve"> </w:t>
      </w:r>
      <w:r w:rsidR="003F5A94" w:rsidRPr="00B41B3F">
        <w:rPr>
          <w:rFonts w:ascii="Times New Roman" w:hAnsi="Times New Roman"/>
          <w:i/>
          <w:sz w:val="28"/>
          <w:szCs w:val="28"/>
        </w:rPr>
        <w:t>Инвестиционные риски и рискообразующие факторы.</w:t>
      </w:r>
      <w:r w:rsidR="003F5A94" w:rsidRPr="00B41B3F">
        <w:rPr>
          <w:rFonts w:ascii="Times New Roman" w:hAnsi="Times New Roman"/>
          <w:i/>
          <w:sz w:val="28"/>
          <w:szCs w:val="28"/>
        </w:rPr>
        <w:tab/>
      </w:r>
      <w:r w:rsidR="003F5A94" w:rsidRPr="005B3679">
        <w:rPr>
          <w:rFonts w:ascii="Times New Roman" w:hAnsi="Times New Roman"/>
          <w:sz w:val="28"/>
          <w:szCs w:val="28"/>
        </w:rPr>
        <w:t>Риски являются неотъемлемой частью инвестиционного процесса. Чаще всего инвестиционный риск упоминают при вложении средств, поскольку всегда есть вариант получения убытков вместо ожидаемой прибыли. Но реже слышны высказывания, что риски возникают и при простом хранении денег, потому что сбережения обесцениваются в результате инфляции.</w:t>
      </w:r>
    </w:p>
    <w:p w:rsidR="003F5A94" w:rsidRPr="005B3679" w:rsidRDefault="003F5A94" w:rsidP="003F5A94">
      <w:pPr>
        <w:tabs>
          <w:tab w:val="left" w:pos="3135"/>
        </w:tabs>
        <w:spacing w:after="0" w:line="360" w:lineRule="auto"/>
        <w:ind w:firstLine="709"/>
        <w:jc w:val="both"/>
        <w:rPr>
          <w:rFonts w:ascii="Times New Roman" w:hAnsi="Times New Roman"/>
          <w:sz w:val="28"/>
          <w:szCs w:val="28"/>
        </w:rPr>
      </w:pPr>
      <w:r w:rsidRPr="005B3679">
        <w:rPr>
          <w:rFonts w:ascii="Times New Roman" w:hAnsi="Times New Roman"/>
          <w:sz w:val="28"/>
          <w:szCs w:val="28"/>
        </w:rPr>
        <w:t>На глобальном уровне все инвестиционные риски подразделяются на системные и частные (несистемные). Два этих крупных раздела состоят из нескольких подразделов:</w:t>
      </w:r>
    </w:p>
    <w:p w:rsidR="003F5A94" w:rsidRPr="005B3679" w:rsidRDefault="00466E89" w:rsidP="00B41B3F">
      <w:pPr>
        <w:tabs>
          <w:tab w:val="left" w:pos="3135"/>
        </w:tabs>
        <w:spacing w:after="0" w:line="360" w:lineRule="auto"/>
        <w:jc w:val="both"/>
        <w:rPr>
          <w:rFonts w:ascii="Times New Roman" w:hAnsi="Times New Roman"/>
          <w:sz w:val="28"/>
          <w:szCs w:val="28"/>
        </w:rPr>
      </w:pPr>
      <w:r w:rsidRPr="003F5A94">
        <w:rPr>
          <w:rFonts w:ascii="Times New Roman" w:hAnsi="Times New Roman"/>
          <w:noProof/>
          <w:sz w:val="28"/>
          <w:szCs w:val="28"/>
        </w:rPr>
        <w:drawing>
          <wp:inline distT="0" distB="0" distL="0" distR="0">
            <wp:extent cx="5915025" cy="34861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3486150"/>
                    </a:xfrm>
                    <a:prstGeom prst="rect">
                      <a:avLst/>
                    </a:prstGeom>
                    <a:noFill/>
                    <a:ln>
                      <a:noFill/>
                    </a:ln>
                  </pic:spPr>
                </pic:pic>
              </a:graphicData>
            </a:graphic>
          </wp:inline>
        </w:drawing>
      </w:r>
    </w:p>
    <w:p w:rsidR="003F5A94" w:rsidRPr="005B3679" w:rsidRDefault="003F5A94" w:rsidP="00B41B3F">
      <w:pPr>
        <w:spacing w:after="0" w:line="360" w:lineRule="auto"/>
        <w:ind w:firstLine="142"/>
        <w:jc w:val="center"/>
        <w:rPr>
          <w:rFonts w:ascii="Times New Roman" w:hAnsi="Times New Roman"/>
          <w:sz w:val="28"/>
          <w:szCs w:val="28"/>
        </w:rPr>
      </w:pPr>
      <w:r w:rsidRPr="005B3679">
        <w:rPr>
          <w:rFonts w:ascii="Times New Roman" w:hAnsi="Times New Roman"/>
          <w:sz w:val="28"/>
          <w:szCs w:val="28"/>
        </w:rPr>
        <w:lastRenderedPageBreak/>
        <w:t>Рис</w:t>
      </w:r>
      <w:r w:rsidR="00B41B3F">
        <w:rPr>
          <w:rFonts w:ascii="Times New Roman" w:hAnsi="Times New Roman"/>
          <w:sz w:val="28"/>
          <w:szCs w:val="28"/>
        </w:rPr>
        <w:t xml:space="preserve">унок </w:t>
      </w:r>
      <w:r w:rsidRPr="005B3679">
        <w:rPr>
          <w:rFonts w:ascii="Times New Roman" w:hAnsi="Times New Roman"/>
          <w:sz w:val="28"/>
          <w:szCs w:val="28"/>
        </w:rPr>
        <w:t xml:space="preserve">3 </w:t>
      </w:r>
      <w:r w:rsidR="00B41B3F" w:rsidRPr="00B41B3F">
        <w:rPr>
          <w:rFonts w:ascii="Times New Roman" w:hAnsi="Times New Roman"/>
          <w:sz w:val="28"/>
          <w:szCs w:val="28"/>
        </w:rPr>
        <w:t>–</w:t>
      </w:r>
      <w:r w:rsidR="00B41B3F">
        <w:rPr>
          <w:rFonts w:ascii="Times New Roman" w:hAnsi="Times New Roman"/>
          <w:sz w:val="28"/>
          <w:szCs w:val="28"/>
        </w:rPr>
        <w:t xml:space="preserve"> </w:t>
      </w:r>
      <w:r w:rsidRPr="005B3679">
        <w:rPr>
          <w:rFonts w:ascii="Times New Roman" w:hAnsi="Times New Roman"/>
          <w:sz w:val="28"/>
          <w:szCs w:val="28"/>
        </w:rPr>
        <w:t>Инвестиционные риски</w:t>
      </w:r>
    </w:p>
    <w:p w:rsidR="003F5A94" w:rsidRPr="005B3679" w:rsidRDefault="003F5A94" w:rsidP="003F5A94">
      <w:pPr>
        <w:spacing w:after="0" w:line="360" w:lineRule="auto"/>
        <w:ind w:firstLine="709"/>
        <w:jc w:val="both"/>
        <w:rPr>
          <w:rFonts w:ascii="Times New Roman" w:hAnsi="Times New Roman"/>
          <w:sz w:val="28"/>
          <w:szCs w:val="28"/>
        </w:rPr>
      </w:pPr>
    </w:p>
    <w:p w:rsidR="003F5A94" w:rsidRPr="005B3679" w:rsidRDefault="003F5A94" w:rsidP="00B41B3F">
      <w:pPr>
        <w:tabs>
          <w:tab w:val="left" w:pos="1134"/>
        </w:tabs>
        <w:spacing w:after="0" w:line="360" w:lineRule="auto"/>
        <w:ind w:firstLine="709"/>
        <w:jc w:val="both"/>
        <w:rPr>
          <w:rFonts w:ascii="Times New Roman" w:hAnsi="Times New Roman"/>
          <w:sz w:val="28"/>
          <w:szCs w:val="28"/>
        </w:rPr>
      </w:pPr>
      <w:r w:rsidRPr="005B3679">
        <w:rPr>
          <w:rFonts w:ascii="Times New Roman" w:hAnsi="Times New Roman"/>
          <w:sz w:val="28"/>
          <w:szCs w:val="28"/>
        </w:rPr>
        <w:t xml:space="preserve">Системный риск </w:t>
      </w:r>
      <w:r w:rsidR="00B41B3F" w:rsidRPr="00B41B3F">
        <w:rPr>
          <w:rFonts w:ascii="Times New Roman" w:hAnsi="Times New Roman"/>
          <w:sz w:val="28"/>
          <w:szCs w:val="28"/>
        </w:rPr>
        <w:t>–</w:t>
      </w:r>
      <w:r w:rsidRPr="005B3679">
        <w:rPr>
          <w:rFonts w:ascii="Times New Roman" w:hAnsi="Times New Roman"/>
          <w:sz w:val="28"/>
          <w:szCs w:val="28"/>
        </w:rPr>
        <w:t xml:space="preserve"> это инвестиционный риск, распространяющийся полностью на весь рынок. Касаясь рынка, он неизбежно отражается и на всех составляющих его компаниях. Системный риск можно подразделить на несколько составляющих и таким образом говорить о системных рисках. Уменьшить уровень опасности системных рисков можно с помощью диверсификации своих вложений. То есть, необходимо максимально «разнообразить» свои инвестиции различными вариантами:</w:t>
      </w:r>
    </w:p>
    <w:p w:rsidR="003F5A94" w:rsidRPr="005B3679" w:rsidRDefault="00B41B3F" w:rsidP="00B41B3F">
      <w:pPr>
        <w:pStyle w:val="ad"/>
        <w:numPr>
          <w:ilvl w:val="0"/>
          <w:numId w:val="35"/>
        </w:numPr>
        <w:tabs>
          <w:tab w:val="left" w:pos="1134"/>
        </w:tabs>
        <w:ind w:left="0" w:firstLine="709"/>
        <w:rPr>
          <w:rFonts w:ascii="Times New Roman" w:hAnsi="Times New Roman"/>
          <w:szCs w:val="28"/>
        </w:rPr>
      </w:pPr>
      <w:r>
        <w:rPr>
          <w:rFonts w:ascii="Times New Roman" w:hAnsi="Times New Roman"/>
          <w:szCs w:val="28"/>
        </w:rPr>
        <w:t>В</w:t>
      </w:r>
      <w:r w:rsidR="003F5A94" w:rsidRPr="005B3679">
        <w:rPr>
          <w:rFonts w:ascii="Times New Roman" w:hAnsi="Times New Roman"/>
          <w:szCs w:val="28"/>
        </w:rPr>
        <w:t>ложение в активы разных стран — Японии, США, Австралии, России, стран Европы, Китая.</w:t>
      </w:r>
    </w:p>
    <w:p w:rsidR="003F5A94" w:rsidRPr="005B3679" w:rsidRDefault="00B41B3F" w:rsidP="00B41B3F">
      <w:pPr>
        <w:pStyle w:val="ad"/>
        <w:numPr>
          <w:ilvl w:val="0"/>
          <w:numId w:val="35"/>
        </w:numPr>
        <w:tabs>
          <w:tab w:val="left" w:pos="1134"/>
        </w:tabs>
        <w:ind w:left="0" w:firstLine="709"/>
        <w:rPr>
          <w:rFonts w:ascii="Times New Roman" w:hAnsi="Times New Roman"/>
          <w:szCs w:val="28"/>
        </w:rPr>
      </w:pPr>
      <w:r>
        <w:rPr>
          <w:rFonts w:ascii="Times New Roman" w:hAnsi="Times New Roman"/>
          <w:szCs w:val="28"/>
        </w:rPr>
        <w:t>В</w:t>
      </w:r>
      <w:r w:rsidR="003F5A94" w:rsidRPr="005B3679">
        <w:rPr>
          <w:rFonts w:ascii="Times New Roman" w:hAnsi="Times New Roman"/>
          <w:szCs w:val="28"/>
        </w:rPr>
        <w:t>клады в разнообразных валютах — фунты стерлинги, рубли, франки, доллары, йены, евро. При этом фонд европейских акций может быть номинирован в долларах, однако конечная доходность будет пересчитана с учетом изменения курса евро/доллар.</w:t>
      </w:r>
    </w:p>
    <w:p w:rsidR="003F5A94" w:rsidRPr="005B3679" w:rsidRDefault="00B41B3F" w:rsidP="00B41B3F">
      <w:pPr>
        <w:pStyle w:val="ad"/>
        <w:numPr>
          <w:ilvl w:val="0"/>
          <w:numId w:val="35"/>
        </w:numPr>
        <w:tabs>
          <w:tab w:val="left" w:pos="1134"/>
        </w:tabs>
        <w:ind w:left="0" w:firstLine="709"/>
        <w:rPr>
          <w:rFonts w:ascii="Times New Roman" w:hAnsi="Times New Roman"/>
          <w:szCs w:val="28"/>
        </w:rPr>
      </w:pPr>
      <w:r>
        <w:rPr>
          <w:rFonts w:ascii="Times New Roman" w:hAnsi="Times New Roman"/>
          <w:szCs w:val="28"/>
        </w:rPr>
        <w:t>И</w:t>
      </w:r>
      <w:r w:rsidR="003F5A94" w:rsidRPr="005B3679">
        <w:rPr>
          <w:rFonts w:ascii="Times New Roman" w:hAnsi="Times New Roman"/>
          <w:szCs w:val="28"/>
        </w:rPr>
        <w:t>нвестирование в разные по классам ценные бумаги и активы — акции, золото, объекты недвижимости, облигации, активы денежного рынка. Например, золото часто растет в кризисы, так что его добавка нередко позволяет сократить убытки при падении акций.</w:t>
      </w:r>
    </w:p>
    <w:p w:rsidR="003F5A94" w:rsidRPr="005B3679" w:rsidRDefault="00B41B3F" w:rsidP="00B41B3F">
      <w:pPr>
        <w:pStyle w:val="ad"/>
        <w:numPr>
          <w:ilvl w:val="0"/>
          <w:numId w:val="35"/>
        </w:numPr>
        <w:tabs>
          <w:tab w:val="left" w:pos="1134"/>
        </w:tabs>
        <w:ind w:left="0" w:firstLine="709"/>
        <w:rPr>
          <w:rFonts w:ascii="Times New Roman" w:hAnsi="Times New Roman"/>
          <w:szCs w:val="28"/>
        </w:rPr>
      </w:pPr>
      <w:r>
        <w:rPr>
          <w:rFonts w:ascii="Times New Roman" w:hAnsi="Times New Roman"/>
          <w:szCs w:val="28"/>
        </w:rPr>
        <w:t>П</w:t>
      </w:r>
      <w:r w:rsidR="003F5A94" w:rsidRPr="005B3679">
        <w:rPr>
          <w:rFonts w:ascii="Times New Roman" w:hAnsi="Times New Roman"/>
          <w:szCs w:val="28"/>
        </w:rPr>
        <w:t>риобретение акций различных по уровню капитализации компаний, начиная с мелких организаций, и заканчивая крупнейшими корпорациями. Практика рынка показывает, что в разные периоды времени успешнее могут быть как малые, так и крупные компании.</w:t>
      </w:r>
    </w:p>
    <w:p w:rsidR="003F5A94" w:rsidRPr="005B3679" w:rsidRDefault="00B41B3F" w:rsidP="00B41B3F">
      <w:pPr>
        <w:pStyle w:val="ad"/>
        <w:numPr>
          <w:ilvl w:val="0"/>
          <w:numId w:val="35"/>
        </w:numPr>
        <w:tabs>
          <w:tab w:val="left" w:pos="1134"/>
        </w:tabs>
        <w:ind w:left="0" w:firstLine="709"/>
        <w:rPr>
          <w:rFonts w:ascii="Times New Roman" w:hAnsi="Times New Roman"/>
          <w:szCs w:val="28"/>
        </w:rPr>
      </w:pPr>
      <w:r>
        <w:rPr>
          <w:rFonts w:ascii="Times New Roman" w:hAnsi="Times New Roman"/>
          <w:szCs w:val="28"/>
        </w:rPr>
        <w:t>В</w:t>
      </w:r>
      <w:r w:rsidR="003F5A94" w:rsidRPr="005B3679">
        <w:rPr>
          <w:rFonts w:ascii="Times New Roman" w:hAnsi="Times New Roman"/>
          <w:szCs w:val="28"/>
        </w:rPr>
        <w:t>ложение в акции компаний из разных сфер деятельности — нефть, электроэнергия, газ, машиностроение и пр. Хотя цена на сам актив (такой, как нефть) непредсказуема, однако бизнес может оставаться доходным и при падении стоимости сырья.</w:t>
      </w: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lastRenderedPageBreak/>
        <w:t>Инвестиционный риск валютного типа возникает при приобретении иностранной валюты. Большинство читателей живет в России и тратит деньги в рублях. Поэтому повышение или понижение рублевого курса к валюте может спровоцировать</w:t>
      </w:r>
      <w:r>
        <w:rPr>
          <w:rFonts w:ascii="Times New Roman" w:hAnsi="Times New Roman"/>
          <w:sz w:val="28"/>
          <w:szCs w:val="28"/>
        </w:rPr>
        <w:t xml:space="preserve"> получение дохода или убытков.</w:t>
      </w:r>
      <w:r w:rsidRPr="005B3679">
        <w:rPr>
          <w:rFonts w:ascii="Times New Roman" w:hAnsi="Times New Roman"/>
          <w:sz w:val="28"/>
          <w:szCs w:val="28"/>
        </w:rPr>
        <w:t xml:space="preserve"> </w:t>
      </w: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При укреплении курса рубля уровень доходности акций заграничных компаний (в рублях) падает, а при его ослаблении — возрастает. Слабость рублевого курса выгодна для зарубежных инвесторов, поскольку она прямо влияет на удешевление активов России. За последние 20 лет рубль ослабел к доллару почти в 10 раз. Но не следует путать простую покупку долларов с инвестициями в долларах.</w:t>
      </w: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Риск процентных ставок</w:t>
      </w:r>
      <w:r>
        <w:rPr>
          <w:rFonts w:ascii="Times New Roman" w:hAnsi="Times New Roman"/>
          <w:sz w:val="28"/>
          <w:szCs w:val="28"/>
        </w:rPr>
        <w:t>.</w:t>
      </w:r>
      <w:r w:rsidR="00B41B3F">
        <w:rPr>
          <w:rFonts w:ascii="Times New Roman" w:hAnsi="Times New Roman"/>
          <w:sz w:val="28"/>
          <w:szCs w:val="28"/>
        </w:rPr>
        <w:t xml:space="preserve"> </w:t>
      </w:r>
      <w:r w:rsidRPr="005B3679">
        <w:rPr>
          <w:rFonts w:ascii="Times New Roman" w:hAnsi="Times New Roman"/>
          <w:sz w:val="28"/>
          <w:szCs w:val="28"/>
        </w:rPr>
        <w:t>На доходность тех или иных инвестиций оказывают колебания процентных ставок. В РФ эталоном является ключевая ставка Центробанка России — это тот процент по кредиту, под который он дает средства остальным банкам.</w:t>
      </w:r>
      <w:r w:rsidR="00B41B3F">
        <w:rPr>
          <w:rFonts w:ascii="Times New Roman" w:hAnsi="Times New Roman"/>
          <w:sz w:val="28"/>
          <w:szCs w:val="28"/>
        </w:rPr>
        <w:t xml:space="preserve"> </w:t>
      </w:r>
      <w:r w:rsidRPr="005B3679">
        <w:rPr>
          <w:rFonts w:ascii="Times New Roman" w:hAnsi="Times New Roman"/>
          <w:sz w:val="28"/>
          <w:szCs w:val="28"/>
        </w:rPr>
        <w:t>Изменение ключевой ставки сильно влияет на рынок ценных бумаг. Ее часто понижают в периоды экономической стагнации, пытаясь активизировать займы для развития бизнеса. Так, в США ставка стала почти равна нулю в кризисном 2009 году. Этот процесс нередко сопровождается активной покупкой акций, а держатели долгосрочных купонных облигаций могут получить повышенный доход либо по-прежнему (т.е. более высокому относительно новой ставки) купону, либо продать облигацию с выгодой, поскольку при падении ставки цена облигаций растет. Повышение ставки используют в кризисные периоды для подавления инфляции — в России последний резкий подъем ставки произошел в декабре 201</w:t>
      </w:r>
      <w:r>
        <w:rPr>
          <w:rFonts w:ascii="Times New Roman" w:hAnsi="Times New Roman"/>
          <w:sz w:val="28"/>
          <w:szCs w:val="28"/>
        </w:rPr>
        <w:t>6</w:t>
      </w:r>
      <w:r w:rsidRPr="005B3679">
        <w:rPr>
          <w:rFonts w:ascii="Times New Roman" w:hAnsi="Times New Roman"/>
          <w:sz w:val="28"/>
          <w:szCs w:val="28"/>
        </w:rPr>
        <w:t xml:space="preserve"> года на фоне девальвации рубля. </w:t>
      </w:r>
    </w:p>
    <w:p w:rsidR="003F5A94" w:rsidRPr="005B3679" w:rsidRDefault="003F5A94" w:rsidP="003F5A94">
      <w:pPr>
        <w:tabs>
          <w:tab w:val="left" w:pos="4050"/>
        </w:tabs>
        <w:spacing w:after="0" w:line="360" w:lineRule="auto"/>
        <w:ind w:firstLine="709"/>
        <w:jc w:val="both"/>
        <w:rPr>
          <w:rFonts w:ascii="Times New Roman" w:hAnsi="Times New Roman"/>
          <w:sz w:val="28"/>
          <w:szCs w:val="28"/>
        </w:rPr>
      </w:pPr>
      <w:r w:rsidRPr="003F5A94">
        <w:rPr>
          <w:rFonts w:ascii="Times New Roman" w:hAnsi="Times New Roman"/>
          <w:sz w:val="28"/>
          <w:szCs w:val="28"/>
        </w:rPr>
        <w:t>Инфляционный риск</w:t>
      </w:r>
      <w:r w:rsidRPr="005B3679">
        <w:rPr>
          <w:rFonts w:ascii="Times New Roman" w:hAnsi="Times New Roman"/>
          <w:sz w:val="28"/>
          <w:szCs w:val="28"/>
        </w:rPr>
        <w:t xml:space="preserve"> </w:t>
      </w:r>
      <w:r w:rsidR="00B41B3F">
        <w:rPr>
          <w:rFonts w:ascii="Times New Roman" w:hAnsi="Times New Roman"/>
          <w:sz w:val="28"/>
          <w:szCs w:val="28"/>
        </w:rPr>
        <w:t xml:space="preserve"> </w:t>
      </w:r>
      <w:r w:rsidRPr="005B3679">
        <w:rPr>
          <w:rFonts w:ascii="Times New Roman" w:hAnsi="Times New Roman"/>
          <w:sz w:val="28"/>
          <w:szCs w:val="28"/>
        </w:rPr>
        <w:t>возникает из-за превышения денежной массы над товарной. Основными последствиями при этом могут быть обесценивание денежного капитала компании, а также падение доходности и прибыльности предприятия.</w:t>
      </w:r>
      <w:r w:rsidR="00B41B3F">
        <w:rPr>
          <w:rFonts w:ascii="Times New Roman" w:hAnsi="Times New Roman"/>
          <w:sz w:val="28"/>
          <w:szCs w:val="28"/>
        </w:rPr>
        <w:t xml:space="preserve"> </w:t>
      </w:r>
      <w:r w:rsidRPr="005B3679">
        <w:rPr>
          <w:rFonts w:ascii="Times New Roman" w:hAnsi="Times New Roman"/>
          <w:sz w:val="28"/>
          <w:szCs w:val="28"/>
        </w:rPr>
        <w:t xml:space="preserve">Такой риск, однако, отличается противоречивым характером, поскольку в </w:t>
      </w:r>
      <w:r w:rsidRPr="005B3679">
        <w:rPr>
          <w:rFonts w:ascii="Times New Roman" w:hAnsi="Times New Roman"/>
          <w:sz w:val="28"/>
          <w:szCs w:val="28"/>
        </w:rPr>
        <w:lastRenderedPageBreak/>
        <w:t xml:space="preserve">зависимости от повышения или понижения уровня инфляции, у предприятий может возникнуть как вероятность потери дохода, так и его дополнительного получения. Например, акции довольно быстро индексируются на величину инфляции </w:t>
      </w:r>
      <w:r w:rsidR="00B41B3F" w:rsidRPr="00B41B3F">
        <w:rPr>
          <w:rFonts w:ascii="Times New Roman" w:hAnsi="Times New Roman"/>
          <w:sz w:val="28"/>
          <w:szCs w:val="28"/>
        </w:rPr>
        <w:t>–</w:t>
      </w:r>
      <w:r w:rsidRPr="005B3679">
        <w:rPr>
          <w:rFonts w:ascii="Times New Roman" w:hAnsi="Times New Roman"/>
          <w:sz w:val="28"/>
          <w:szCs w:val="28"/>
        </w:rPr>
        <w:t xml:space="preserve"> ведь компании обычно производят товар, который при инфляции растет в цене.</w:t>
      </w:r>
    </w:p>
    <w:p w:rsidR="003F5A94" w:rsidRPr="005B3679" w:rsidRDefault="00466E89" w:rsidP="00B41B3F">
      <w:pPr>
        <w:tabs>
          <w:tab w:val="left" w:pos="4050"/>
        </w:tabs>
        <w:spacing w:after="0" w:line="360" w:lineRule="auto"/>
        <w:jc w:val="center"/>
        <w:rPr>
          <w:rFonts w:ascii="Times New Roman" w:hAnsi="Times New Roman"/>
          <w:sz w:val="28"/>
          <w:szCs w:val="28"/>
        </w:rPr>
      </w:pPr>
      <w:r w:rsidRPr="003F5A94">
        <w:rPr>
          <w:rFonts w:ascii="Times New Roman" w:hAnsi="Times New Roman"/>
          <w:noProof/>
          <w:sz w:val="28"/>
          <w:szCs w:val="28"/>
        </w:rPr>
        <w:drawing>
          <wp:inline distT="0" distB="0" distL="0" distR="0">
            <wp:extent cx="5715000" cy="202882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028825"/>
                    </a:xfrm>
                    <a:prstGeom prst="rect">
                      <a:avLst/>
                    </a:prstGeom>
                    <a:noFill/>
                    <a:ln>
                      <a:noFill/>
                    </a:ln>
                  </pic:spPr>
                </pic:pic>
              </a:graphicData>
            </a:graphic>
          </wp:inline>
        </w:drawing>
      </w:r>
    </w:p>
    <w:p w:rsidR="003F5A94" w:rsidRPr="005B3679" w:rsidRDefault="003F5A94" w:rsidP="003F5A94">
      <w:pPr>
        <w:spacing w:after="0" w:line="360" w:lineRule="auto"/>
        <w:ind w:firstLine="709"/>
        <w:jc w:val="both"/>
        <w:rPr>
          <w:rFonts w:ascii="Times New Roman" w:hAnsi="Times New Roman"/>
          <w:sz w:val="28"/>
          <w:szCs w:val="28"/>
        </w:rPr>
      </w:pPr>
    </w:p>
    <w:p w:rsidR="003F5A94" w:rsidRPr="005B3679" w:rsidRDefault="003F5A94" w:rsidP="00B41B3F">
      <w:pPr>
        <w:spacing w:after="0" w:line="360" w:lineRule="auto"/>
        <w:jc w:val="center"/>
        <w:rPr>
          <w:rFonts w:ascii="Times New Roman" w:hAnsi="Times New Roman"/>
          <w:sz w:val="28"/>
          <w:szCs w:val="28"/>
        </w:rPr>
      </w:pPr>
      <w:r w:rsidRPr="005B3679">
        <w:rPr>
          <w:rFonts w:ascii="Times New Roman" w:hAnsi="Times New Roman"/>
          <w:sz w:val="28"/>
          <w:szCs w:val="28"/>
        </w:rPr>
        <w:t>Рис</w:t>
      </w:r>
      <w:r w:rsidR="00B41B3F">
        <w:rPr>
          <w:rFonts w:ascii="Times New Roman" w:hAnsi="Times New Roman"/>
          <w:sz w:val="28"/>
          <w:szCs w:val="28"/>
        </w:rPr>
        <w:t xml:space="preserve">унок </w:t>
      </w:r>
      <w:r w:rsidRPr="005B3679">
        <w:rPr>
          <w:rFonts w:ascii="Times New Roman" w:hAnsi="Times New Roman"/>
          <w:sz w:val="28"/>
          <w:szCs w:val="28"/>
        </w:rPr>
        <w:t xml:space="preserve">6 </w:t>
      </w:r>
      <w:r w:rsidR="00B41B3F" w:rsidRPr="00B41B3F">
        <w:rPr>
          <w:rFonts w:ascii="Times New Roman" w:hAnsi="Times New Roman"/>
          <w:sz w:val="28"/>
          <w:szCs w:val="28"/>
        </w:rPr>
        <w:t>–</w:t>
      </w:r>
      <w:r w:rsidR="00B41B3F">
        <w:rPr>
          <w:rFonts w:ascii="Times New Roman" w:hAnsi="Times New Roman"/>
          <w:sz w:val="28"/>
          <w:szCs w:val="28"/>
        </w:rPr>
        <w:t xml:space="preserve"> </w:t>
      </w:r>
      <w:r w:rsidRPr="005B3679">
        <w:rPr>
          <w:rFonts w:ascii="Times New Roman" w:hAnsi="Times New Roman"/>
          <w:sz w:val="28"/>
          <w:szCs w:val="28"/>
        </w:rPr>
        <w:t>Уровень инфляции в стране</w:t>
      </w:r>
    </w:p>
    <w:p w:rsidR="00B41B3F" w:rsidRDefault="00B41B3F" w:rsidP="00E474CE">
      <w:pPr>
        <w:spacing w:after="0" w:line="360" w:lineRule="auto"/>
        <w:ind w:firstLine="709"/>
        <w:jc w:val="both"/>
        <w:rPr>
          <w:rFonts w:ascii="Times New Roman" w:hAnsi="Times New Roman"/>
          <w:sz w:val="28"/>
          <w:szCs w:val="28"/>
        </w:rPr>
      </w:pPr>
    </w:p>
    <w:p w:rsidR="003F5A94" w:rsidRPr="005B3679" w:rsidRDefault="003F5A94" w:rsidP="00E474CE">
      <w:pPr>
        <w:spacing w:after="0" w:line="360" w:lineRule="auto"/>
        <w:ind w:firstLine="709"/>
        <w:jc w:val="both"/>
        <w:rPr>
          <w:rFonts w:ascii="Times New Roman" w:hAnsi="Times New Roman"/>
          <w:sz w:val="28"/>
          <w:szCs w:val="28"/>
        </w:rPr>
      </w:pPr>
      <w:r w:rsidRPr="005B3679">
        <w:rPr>
          <w:rFonts w:ascii="Times New Roman" w:hAnsi="Times New Roman"/>
          <w:sz w:val="28"/>
          <w:szCs w:val="28"/>
        </w:rPr>
        <w:t>Риск ликвидности</w:t>
      </w:r>
      <w:r w:rsidR="00E474CE">
        <w:rPr>
          <w:rFonts w:ascii="Times New Roman" w:hAnsi="Times New Roman"/>
          <w:sz w:val="28"/>
          <w:szCs w:val="28"/>
        </w:rPr>
        <w:t xml:space="preserve"> </w:t>
      </w:r>
      <w:r w:rsidRPr="005B3679">
        <w:rPr>
          <w:rFonts w:ascii="Times New Roman" w:hAnsi="Times New Roman"/>
          <w:sz w:val="28"/>
          <w:szCs w:val="28"/>
        </w:rPr>
        <w:t>возникает при неспособности инвестора быстро и прибыльно сбыть имеющиеся активы, либо сделать это без значимых потерь. Высоколиквидные активы имеют большое количество потенциальных покупателей. В отличие от низколиквидных, сделки по продаже которых могут длиться неделями и даже месяцами. Примером здесь может служить недвижимость. Для ее сбыта потребуется много времени, уходящего на многоэтапный бюрократический механизм, а быстро найти покупателя получится лишь при сильном снижении рыночной стоимости. Риск ликвидности может коснуться и отдельной компании, но для основных игроков ликвидность близка к ликвидности рынка в целом. Наиболее ликвиден американский рынок.</w:t>
      </w:r>
    </w:p>
    <w:p w:rsidR="003F5A94" w:rsidRPr="005B3679" w:rsidRDefault="003F5A94" w:rsidP="00E474CE">
      <w:pPr>
        <w:spacing w:after="0" w:line="360" w:lineRule="auto"/>
        <w:ind w:firstLine="709"/>
        <w:jc w:val="both"/>
        <w:rPr>
          <w:rFonts w:ascii="Times New Roman" w:hAnsi="Times New Roman"/>
          <w:sz w:val="28"/>
          <w:szCs w:val="28"/>
        </w:rPr>
      </w:pPr>
      <w:r w:rsidRPr="005B3679">
        <w:rPr>
          <w:rFonts w:ascii="Times New Roman" w:hAnsi="Times New Roman"/>
          <w:sz w:val="28"/>
          <w:szCs w:val="28"/>
        </w:rPr>
        <w:t xml:space="preserve">Уровень ликвидности тех или иных ценных бумаг зависит от разности между стоимостью их покупки и продажи, то есть размера финансового спреда. </w:t>
      </w:r>
      <w:r w:rsidRPr="005B3679">
        <w:rPr>
          <w:rFonts w:ascii="Times New Roman" w:hAnsi="Times New Roman"/>
          <w:sz w:val="28"/>
          <w:szCs w:val="28"/>
        </w:rPr>
        <w:lastRenderedPageBreak/>
        <w:t xml:space="preserve">Самым легким способом проверить ликвидность бумаг является сверка с объемом торгов (чем он ниже, тем менее ликвидна ценная бумага). </w:t>
      </w: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К числу инвестиционных рисков случайного типа относят природные катаклизмы, государственные перевороты и революции, военные и политические конфликты, то есть все неожиданные события, которые по последствиям часто близки к катастрофическим.</w:t>
      </w:r>
    </w:p>
    <w:p w:rsidR="003F5A94" w:rsidRPr="005B3679" w:rsidRDefault="003F5A94" w:rsidP="00E474CE">
      <w:pPr>
        <w:spacing w:after="0" w:line="360" w:lineRule="auto"/>
        <w:ind w:firstLine="709"/>
        <w:jc w:val="both"/>
        <w:rPr>
          <w:rFonts w:ascii="Times New Roman" w:hAnsi="Times New Roman"/>
          <w:sz w:val="28"/>
          <w:szCs w:val="28"/>
        </w:rPr>
      </w:pPr>
      <w:r w:rsidRPr="005B3679">
        <w:rPr>
          <w:rFonts w:ascii="Times New Roman" w:hAnsi="Times New Roman"/>
          <w:sz w:val="28"/>
          <w:szCs w:val="28"/>
        </w:rPr>
        <w:t>Рыночный риск</w:t>
      </w:r>
      <w:r w:rsidR="00E474CE">
        <w:rPr>
          <w:rFonts w:ascii="Times New Roman" w:hAnsi="Times New Roman"/>
          <w:sz w:val="28"/>
          <w:szCs w:val="28"/>
        </w:rPr>
        <w:t xml:space="preserve"> </w:t>
      </w:r>
      <w:r w:rsidRPr="005B3679">
        <w:rPr>
          <w:rFonts w:ascii="Times New Roman" w:hAnsi="Times New Roman"/>
          <w:sz w:val="28"/>
          <w:szCs w:val="28"/>
        </w:rPr>
        <w:t>основан на изменении стоимости актива. Для оценки рискованности используют понятие волатильность — уровень колебания цены того или иного актива на рынке. При этом высчитывается среднестатистическая стоимость объекта и показывается, насколько от нее отдаляются рыночные значения. Для этих расчетов используют формулу стандартного отклонения и коэффициент бета.</w:t>
      </w: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При небольших колебаниях цен актив не считается рискованным. Напротив, сильно упавший актив обладает высоким риском, с чем несогласен У. Баффет — ведь если известная акция стала очень дешевой, то наступил выгодный момент для ее покупки. Иначе говоря, с падением цены акция (и тем более фонд акций, где нет риска банкротства) становится все менее рискованной для своего нового владельца. Редкая компания может игнорировать рынок в целом — в 2012 году очень немного американских компаний смогли избежать убытков.</w:t>
      </w: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Возникновение операционного риска обусловлено производимыми на рынке операциями с активами. В большинстве случаев за подобные сделки отвечают банки, брокеры, либо управляющие компании. Операционные риски появляются при нарушении договорных отношений, а также при осуществлении мошеннических махинаций со стороны вышеуказанных лиц и организаций.</w:t>
      </w: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Финансовые опасности</w:t>
      </w:r>
      <w:r w:rsidR="00E474CE">
        <w:rPr>
          <w:rFonts w:ascii="Times New Roman" w:hAnsi="Times New Roman"/>
          <w:sz w:val="28"/>
          <w:szCs w:val="28"/>
        </w:rPr>
        <w:t xml:space="preserve"> делового риска </w:t>
      </w:r>
      <w:r w:rsidRPr="005B3679">
        <w:rPr>
          <w:rFonts w:ascii="Times New Roman" w:hAnsi="Times New Roman"/>
          <w:sz w:val="28"/>
          <w:szCs w:val="28"/>
        </w:rPr>
        <w:t xml:space="preserve"> возникают в организациях, в основном, из-за некачественного и неэффективного менеджмента управленцев. Если предыдущий риск можно назвать внешним, то тут речь идет о внутреннем риске. </w:t>
      </w:r>
      <w:r w:rsidRPr="005B3679">
        <w:rPr>
          <w:rFonts w:ascii="Times New Roman" w:hAnsi="Times New Roman"/>
          <w:sz w:val="28"/>
          <w:szCs w:val="28"/>
        </w:rPr>
        <w:lastRenderedPageBreak/>
        <w:t>Допущение определенных ошибок при организации работы компании может вызвать снижение стоимости акций этой организации на рынке ценных бумаг, а также количественное падение уровня их продаж. Примеров тут огромное множество — например, когда компания с целью диверсификации своего бизнеса пытается вкладывать деньги в другие направления и терпит убыток. Или же такой риск постиг многих продавцов традиционных товаров в конце прошлого века, когда они не смогли вовремя разглядеть перспективы онлайн-покупок и перестроить бизнес.</w:t>
      </w:r>
    </w:p>
    <w:p w:rsidR="003F5A94" w:rsidRPr="005B3679"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Зачастую у компаний существуют разнообразные долговые обязательства, по которым они обязаны платить — проценты по кредитам и облигациям, задолженности перед поставщиками, и другие. Кредитные риски возникают при неспособности организации оплачивать эти обязательства. Постепенное увеличение долга компании в скором времени может привести к дефолту, и дальнейшему банкротству предприятия. В частности, массовое банкротство российских банков 2014-17 годов было не в последнюю очередь вызвано кредитным риском — из-за девальвации рубля резко выросла нагрузка на валютные кредиты, а санкции мешали дешевым займам для исправления ситуации.</w:t>
      </w:r>
    </w:p>
    <w:p w:rsidR="003F5A94" w:rsidRDefault="003F5A94" w:rsidP="003F5A94">
      <w:pPr>
        <w:spacing w:after="0" w:line="360" w:lineRule="auto"/>
        <w:ind w:firstLine="709"/>
        <w:jc w:val="both"/>
        <w:rPr>
          <w:rFonts w:ascii="Times New Roman" w:hAnsi="Times New Roman"/>
          <w:sz w:val="28"/>
          <w:szCs w:val="28"/>
        </w:rPr>
      </w:pPr>
      <w:r w:rsidRPr="005B3679">
        <w:rPr>
          <w:rFonts w:ascii="Times New Roman" w:hAnsi="Times New Roman"/>
          <w:sz w:val="28"/>
          <w:szCs w:val="28"/>
        </w:rPr>
        <w:t>Проверить организацию на кредитоспособность можно, качественно проанализировав ее бухгалтерскую отчетность, либо проверив ее финансовое состояние на специализированных рейтинговых аналитических ресурсах.</w:t>
      </w:r>
    </w:p>
    <w:p w:rsidR="008F6DC6" w:rsidRPr="005B3679" w:rsidRDefault="00B41B3F" w:rsidP="008F6DC6">
      <w:pPr>
        <w:spacing w:after="0" w:line="360" w:lineRule="auto"/>
        <w:ind w:firstLine="709"/>
        <w:jc w:val="both"/>
        <w:rPr>
          <w:rFonts w:ascii="Times New Roman" w:hAnsi="Times New Roman"/>
          <w:sz w:val="28"/>
          <w:szCs w:val="28"/>
        </w:rPr>
      </w:pPr>
      <w:r w:rsidRPr="00B41B3F">
        <w:rPr>
          <w:rFonts w:ascii="Times New Roman" w:hAnsi="Times New Roman"/>
          <w:i/>
          <w:sz w:val="28"/>
          <w:szCs w:val="28"/>
        </w:rPr>
        <w:t xml:space="preserve">4. </w:t>
      </w:r>
      <w:r w:rsidR="008F6DC6" w:rsidRPr="00B41B3F">
        <w:rPr>
          <w:rFonts w:ascii="Times New Roman" w:hAnsi="Times New Roman"/>
          <w:i/>
          <w:sz w:val="28"/>
          <w:szCs w:val="28"/>
        </w:rPr>
        <w:t>Практика регулирования иностранных инвестиций в России.</w:t>
      </w:r>
      <w:r>
        <w:rPr>
          <w:rFonts w:ascii="Times New Roman" w:hAnsi="Times New Roman"/>
          <w:sz w:val="28"/>
          <w:szCs w:val="28"/>
        </w:rPr>
        <w:t xml:space="preserve"> </w:t>
      </w:r>
      <w:r w:rsidR="008F6DC6" w:rsidRPr="005B3679">
        <w:rPr>
          <w:rFonts w:ascii="Times New Roman" w:hAnsi="Times New Roman"/>
          <w:sz w:val="28"/>
          <w:szCs w:val="28"/>
        </w:rPr>
        <w:t xml:space="preserve">Практика любой страны показывает, что привлечение инвесторов из разных точек мира свидетельствует о высоком уровне национальной экономики и ее положительной динамике развития. Бесспорно иностранные инвестиции оказывают положительное влияние на национальную экономику страны, однако, нельзя не отметить, что различия в нормах и предписаниях стран-участниц этого процесса делают необходимым международное правовое регулирование иностранных инвестиций. Его </w:t>
      </w:r>
      <w:r w:rsidR="008F6DC6" w:rsidRPr="005B3679">
        <w:rPr>
          <w:rFonts w:ascii="Times New Roman" w:hAnsi="Times New Roman"/>
          <w:sz w:val="28"/>
          <w:szCs w:val="28"/>
        </w:rPr>
        <w:lastRenderedPageBreak/>
        <w:t>главным назначением стало, в первую очередь, согласование законодательных норм, касающихся правовой базы собственности и налогообложения.</w:t>
      </w:r>
    </w:p>
    <w:p w:rsidR="008F6DC6" w:rsidRPr="005B3679" w:rsidRDefault="008F6DC6" w:rsidP="008F6DC6">
      <w:pPr>
        <w:spacing w:after="0" w:line="360" w:lineRule="auto"/>
        <w:ind w:firstLine="709"/>
        <w:jc w:val="both"/>
        <w:rPr>
          <w:rFonts w:ascii="Times New Roman" w:hAnsi="Times New Roman"/>
          <w:sz w:val="28"/>
          <w:szCs w:val="28"/>
        </w:rPr>
      </w:pPr>
      <w:r w:rsidRPr="005B3679">
        <w:rPr>
          <w:rFonts w:ascii="Times New Roman" w:hAnsi="Times New Roman"/>
          <w:sz w:val="28"/>
          <w:szCs w:val="28"/>
        </w:rPr>
        <w:t>Иностранная инвестиционная деятельность является важной составляющей нормального функционирования экономики любого государства, и Россия не исключение. В контексте этого тезиса правовое регулирование иностранных инвестиций в РФ приобретает огромное значение для страны, ибо их отсутствие негативно отражается на экономике. Проблемы с их привлечением вызваны не только кризисом, но и несовершенством правовой базы и правовых институтов, действующих на территории страны.</w:t>
      </w:r>
    </w:p>
    <w:p w:rsidR="008F6DC6" w:rsidRPr="005B3679" w:rsidRDefault="008F6DC6" w:rsidP="008F6DC6">
      <w:pPr>
        <w:spacing w:after="0" w:line="360" w:lineRule="auto"/>
        <w:ind w:firstLine="709"/>
        <w:jc w:val="both"/>
        <w:rPr>
          <w:rFonts w:ascii="Times New Roman" w:hAnsi="Times New Roman"/>
          <w:sz w:val="28"/>
          <w:szCs w:val="28"/>
        </w:rPr>
      </w:pPr>
      <w:r w:rsidRPr="005B3679">
        <w:rPr>
          <w:rFonts w:ascii="Times New Roman" w:hAnsi="Times New Roman"/>
          <w:sz w:val="28"/>
          <w:szCs w:val="28"/>
        </w:rPr>
        <w:t>Понятие и правовой режим иностранных инвестиций в России определены положениями Федерального закона «Об иностранных инвестициях в Российской Федерации» от 09.07.1999 № 160-ФЗ (далее – «Об иностранных инвестициях в РФ»). Таковыми, согласно ст. 2 закона, являются имущественные вложения зарубежных инвесторов в объект предпринимательства на территории РФ.</w:t>
      </w:r>
    </w:p>
    <w:p w:rsidR="008F6DC6" w:rsidRPr="005B3679" w:rsidRDefault="008F6DC6" w:rsidP="008F6DC6">
      <w:pPr>
        <w:spacing w:after="0" w:line="360" w:lineRule="auto"/>
        <w:ind w:firstLine="709"/>
        <w:jc w:val="both"/>
        <w:rPr>
          <w:rFonts w:ascii="Times New Roman" w:hAnsi="Times New Roman"/>
          <w:sz w:val="28"/>
          <w:szCs w:val="28"/>
        </w:rPr>
      </w:pPr>
      <w:r w:rsidRPr="005B3679">
        <w:rPr>
          <w:rFonts w:ascii="Times New Roman" w:hAnsi="Times New Roman"/>
          <w:sz w:val="28"/>
          <w:szCs w:val="28"/>
        </w:rPr>
        <w:t>Инвестиции могут осуществляться в форме вложения материальных и нематериальных ценностей, денег или акций, имущества и имущественных прав, услуг и даже информации, при этом они обязательно должны принадлежать иностранному инвестору и быть не изъятыми из гражданского оборота.</w:t>
      </w:r>
    </w:p>
    <w:p w:rsidR="008F6DC6" w:rsidRPr="005B3679" w:rsidRDefault="008F6DC6" w:rsidP="008F6DC6">
      <w:pPr>
        <w:spacing w:after="0" w:line="360" w:lineRule="auto"/>
        <w:ind w:firstLine="709"/>
        <w:jc w:val="both"/>
        <w:rPr>
          <w:rFonts w:ascii="Times New Roman" w:hAnsi="Times New Roman"/>
          <w:sz w:val="28"/>
          <w:szCs w:val="28"/>
        </w:rPr>
      </w:pPr>
      <w:r w:rsidRPr="005B3679">
        <w:rPr>
          <w:rFonts w:ascii="Times New Roman" w:hAnsi="Times New Roman"/>
          <w:sz w:val="28"/>
          <w:szCs w:val="28"/>
        </w:rPr>
        <w:t>Иностранным инвестором, согласно ст. 2 Закона «Об иностранных инвестициях в РФ», признается лицо, осуществляющее инвестиционную деятельность на территории РФ и являющееся:</w:t>
      </w:r>
    </w:p>
    <w:p w:rsidR="008F6DC6" w:rsidRPr="005B3679" w:rsidRDefault="008F6DC6" w:rsidP="00B41B3F">
      <w:pPr>
        <w:numPr>
          <w:ilvl w:val="0"/>
          <w:numId w:val="36"/>
        </w:numPr>
        <w:tabs>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иностранной правоспособной организацией, не образующей юридического лица</w:t>
      </w:r>
    </w:p>
    <w:p w:rsidR="008F6DC6" w:rsidRPr="005B3679" w:rsidRDefault="008F6DC6" w:rsidP="00B41B3F">
      <w:pPr>
        <w:numPr>
          <w:ilvl w:val="0"/>
          <w:numId w:val="36"/>
        </w:numPr>
        <w:tabs>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право- и дееспособным гражданином другого государства</w:t>
      </w:r>
    </w:p>
    <w:p w:rsidR="008F6DC6" w:rsidRPr="005B3679" w:rsidRDefault="008F6DC6" w:rsidP="00B41B3F">
      <w:pPr>
        <w:numPr>
          <w:ilvl w:val="0"/>
          <w:numId w:val="36"/>
        </w:numPr>
        <w:tabs>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право- и дееспособным апатридом</w:t>
      </w:r>
    </w:p>
    <w:p w:rsidR="008F6DC6" w:rsidRPr="005B3679" w:rsidRDefault="008F6DC6" w:rsidP="00B41B3F">
      <w:pPr>
        <w:numPr>
          <w:ilvl w:val="0"/>
          <w:numId w:val="36"/>
        </w:numPr>
        <w:tabs>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международной организацией</w:t>
      </w:r>
    </w:p>
    <w:p w:rsidR="008F6DC6" w:rsidRPr="005B3679" w:rsidRDefault="008F6DC6" w:rsidP="00B41B3F">
      <w:pPr>
        <w:numPr>
          <w:ilvl w:val="0"/>
          <w:numId w:val="36"/>
        </w:numPr>
        <w:tabs>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другим государством</w:t>
      </w:r>
    </w:p>
    <w:p w:rsidR="008F6DC6" w:rsidRPr="005B3679" w:rsidRDefault="008F6DC6" w:rsidP="008F6DC6">
      <w:pPr>
        <w:spacing w:after="0" w:line="360" w:lineRule="auto"/>
        <w:ind w:firstLine="709"/>
        <w:jc w:val="both"/>
        <w:rPr>
          <w:rFonts w:ascii="Times New Roman" w:hAnsi="Times New Roman"/>
          <w:sz w:val="28"/>
          <w:szCs w:val="28"/>
        </w:rPr>
      </w:pPr>
      <w:r w:rsidRPr="005B3679">
        <w:rPr>
          <w:rFonts w:ascii="Times New Roman" w:hAnsi="Times New Roman"/>
          <w:sz w:val="28"/>
          <w:szCs w:val="28"/>
        </w:rPr>
        <w:lastRenderedPageBreak/>
        <w:t>Правовые основы инвестиционной деятельности, установленные законодательством РФ, в равной мере гарантируют инвесторам – и иностранным, и российским – недискриминацию и соблюдение их прав и интересов, в частности: равнозначные условия ведения бизнеса, исключение неблагоприятных изменений в законодательстве, компенсацию при национализации и реквизиции, правосудие, участие в приватизации и другие. Кроме того, для привлечения зарубежного капитала в РФ законодательство предусматривает некоторые льготы.</w:t>
      </w:r>
    </w:p>
    <w:p w:rsidR="008F6DC6" w:rsidRPr="005B3679" w:rsidRDefault="008F6DC6" w:rsidP="008F6DC6">
      <w:pPr>
        <w:spacing w:after="0" w:line="360" w:lineRule="auto"/>
        <w:ind w:firstLine="709"/>
        <w:jc w:val="both"/>
        <w:rPr>
          <w:rFonts w:ascii="Times New Roman" w:hAnsi="Times New Roman"/>
          <w:sz w:val="28"/>
          <w:szCs w:val="28"/>
        </w:rPr>
      </w:pPr>
      <w:r w:rsidRPr="005B3679">
        <w:rPr>
          <w:rFonts w:ascii="Times New Roman" w:hAnsi="Times New Roman"/>
          <w:sz w:val="28"/>
          <w:szCs w:val="28"/>
        </w:rPr>
        <w:t>Российское законодательство призвано к всеобъемлющему охвату и решению комплекса и многообразия проблем, потенциально возникающих у иностранных инвесторов. Согласно ст. 3 Закона «Об иностранных инвестициях в РФ», именно этот нормативный правовой акт наравне с другими федеральными законами, кодексами и законами субъектов Федерации является основой нормативно-правовой базы, регулирующей зарубежные капиталовложения.</w:t>
      </w:r>
    </w:p>
    <w:p w:rsidR="008F6DC6" w:rsidRPr="005B3679" w:rsidRDefault="008F6DC6" w:rsidP="008F6DC6">
      <w:pPr>
        <w:spacing w:after="0" w:line="360" w:lineRule="auto"/>
        <w:ind w:firstLine="709"/>
        <w:jc w:val="both"/>
        <w:rPr>
          <w:rFonts w:ascii="Times New Roman" w:hAnsi="Times New Roman"/>
          <w:sz w:val="28"/>
          <w:szCs w:val="28"/>
        </w:rPr>
      </w:pPr>
      <w:r w:rsidRPr="005B3679">
        <w:rPr>
          <w:rFonts w:ascii="Times New Roman" w:hAnsi="Times New Roman"/>
          <w:sz w:val="28"/>
          <w:szCs w:val="28"/>
        </w:rPr>
        <w:t>Так как в основном регулируются отношения в области иностранных инвестиций именно такими нормативно-правовыми актами, целесообразно рассмотреть их подробнее:</w:t>
      </w:r>
    </w:p>
    <w:p w:rsidR="008F6DC6" w:rsidRPr="005B3679" w:rsidRDefault="008F6DC6" w:rsidP="00B41B3F">
      <w:pPr>
        <w:numPr>
          <w:ilvl w:val="0"/>
          <w:numId w:val="40"/>
        </w:numPr>
        <w:tabs>
          <w:tab w:val="clear" w:pos="720"/>
          <w:tab w:val="num" w:pos="0"/>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Федеральный закон «Об иностранных инвестициях в Российской Федерации» (ред. от 18.07.2017) – определяет ряд государственных гарантий иностранным инвесторам при совершении ими инвестиционной деятельности;</w:t>
      </w:r>
    </w:p>
    <w:p w:rsidR="008F6DC6" w:rsidRPr="005B3679" w:rsidRDefault="008F6DC6" w:rsidP="00B41B3F">
      <w:pPr>
        <w:numPr>
          <w:ilvl w:val="0"/>
          <w:numId w:val="40"/>
        </w:numPr>
        <w:tabs>
          <w:tab w:val="clear" w:pos="720"/>
          <w:tab w:val="num" w:pos="0"/>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Федеральный закон «Об основах государственного регулирования внешнеторговой деятельности» от 08.12.2003 № 164-ФЗ – определяет общие нормативы, связанные с ввозом и вывозом товаров, услуг, работ, результатов интеллектуальной деятельности и т. д.;</w:t>
      </w:r>
    </w:p>
    <w:p w:rsidR="008F6DC6" w:rsidRPr="005B3679" w:rsidRDefault="008F6DC6" w:rsidP="00B41B3F">
      <w:pPr>
        <w:numPr>
          <w:ilvl w:val="0"/>
          <w:numId w:val="40"/>
        </w:numPr>
        <w:tabs>
          <w:tab w:val="clear" w:pos="720"/>
          <w:tab w:val="num" w:pos="0"/>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Налоговый кодекс РФ – регулирует отношения инвесторов и налоговых органов в вопросе налогообложения;</w:t>
      </w:r>
    </w:p>
    <w:p w:rsidR="008F6DC6" w:rsidRPr="005B3679" w:rsidRDefault="008F6DC6" w:rsidP="00B41B3F">
      <w:pPr>
        <w:numPr>
          <w:ilvl w:val="0"/>
          <w:numId w:val="40"/>
        </w:numPr>
        <w:tabs>
          <w:tab w:val="clear" w:pos="720"/>
          <w:tab w:val="num" w:pos="0"/>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lastRenderedPageBreak/>
        <w:t>Федеральный закон «Об инвестиционной деятельности, осуществляемой в форме капитальных вложений» от 25.02.1999 № 39-ФЗ регулирует инвестиционную деятельность в форме капитальных вложений;</w:t>
      </w:r>
    </w:p>
    <w:p w:rsidR="008F6DC6" w:rsidRPr="00035D3D" w:rsidRDefault="008F6DC6" w:rsidP="00B41B3F">
      <w:pPr>
        <w:numPr>
          <w:ilvl w:val="0"/>
          <w:numId w:val="40"/>
        </w:numPr>
        <w:tabs>
          <w:tab w:val="clear" w:pos="720"/>
          <w:tab w:val="num" w:pos="0"/>
          <w:tab w:val="left" w:pos="1134"/>
        </w:tabs>
        <w:spacing w:after="0" w:line="360" w:lineRule="auto"/>
        <w:ind w:left="0" w:firstLine="709"/>
        <w:jc w:val="both"/>
        <w:rPr>
          <w:rFonts w:ascii="Times New Roman" w:hAnsi="Times New Roman"/>
          <w:sz w:val="28"/>
          <w:szCs w:val="28"/>
        </w:rPr>
      </w:pPr>
      <w:r w:rsidRPr="005B3679">
        <w:rPr>
          <w:rFonts w:ascii="Times New Roman" w:hAnsi="Times New Roman"/>
          <w:sz w:val="28"/>
          <w:szCs w:val="28"/>
        </w:rPr>
        <w:t>Федеральный закон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(далее – «О порядке осуществления иностранных инвестиций») от 04.2008 № 57-ФЗ – определяет некоторые ограничения для иностранных инвестиций.</w:t>
      </w:r>
    </w:p>
    <w:p w:rsidR="008F6DC6" w:rsidRDefault="008F6DC6" w:rsidP="008F6DC6">
      <w:pPr>
        <w:spacing w:after="0" w:line="360" w:lineRule="auto"/>
        <w:ind w:firstLine="709"/>
        <w:jc w:val="both"/>
        <w:rPr>
          <w:rFonts w:ascii="Times New Roman" w:hAnsi="Times New Roman"/>
          <w:sz w:val="28"/>
          <w:szCs w:val="28"/>
        </w:rPr>
      </w:pPr>
      <w:r w:rsidRPr="005B3679">
        <w:rPr>
          <w:rFonts w:ascii="Times New Roman" w:hAnsi="Times New Roman"/>
          <w:sz w:val="28"/>
          <w:szCs w:val="28"/>
        </w:rPr>
        <w:t>На зарубежную инвестиционную деятельность влияют не только правовые аспекты, но и политико-экономические факторы. Во избежание связанных с ними неблагоприятных последствий для иностранных инвесторов, ст. 4 закона предписывает иностранным инвестициям национальный правовой режим. Он, в частности, не может быть менее благоприятным, чем «правила игры», предоставленные отечественным инвесторам. При этом законодательство может предусматривать как ограничительные, так и стимулирующие исключения из этого правила.</w:t>
      </w:r>
    </w:p>
    <w:p w:rsidR="008F6DC6" w:rsidRDefault="00B41B3F" w:rsidP="008F6DC6">
      <w:pPr>
        <w:spacing w:after="0" w:line="360" w:lineRule="auto"/>
        <w:ind w:firstLine="709"/>
        <w:jc w:val="both"/>
        <w:rPr>
          <w:rFonts w:ascii="Times New Roman" w:hAnsi="Times New Roman"/>
          <w:sz w:val="28"/>
          <w:szCs w:val="28"/>
        </w:rPr>
      </w:pPr>
      <w:r w:rsidRPr="00B41B3F">
        <w:rPr>
          <w:rFonts w:ascii="Times New Roman" w:hAnsi="Times New Roman"/>
          <w:i/>
          <w:sz w:val="28"/>
          <w:szCs w:val="28"/>
        </w:rPr>
        <w:t>5.</w:t>
      </w:r>
      <w:r w:rsidR="008F6DC6" w:rsidRPr="00B41B3F">
        <w:rPr>
          <w:rFonts w:ascii="Times New Roman" w:hAnsi="Times New Roman"/>
          <w:i/>
          <w:sz w:val="28"/>
          <w:szCs w:val="28"/>
        </w:rPr>
        <w:t xml:space="preserve"> Динамика развития и влияния инвестиций на экономическую безопасность России.</w:t>
      </w:r>
      <w:r w:rsidRPr="00B41B3F">
        <w:rPr>
          <w:rFonts w:ascii="Times New Roman" w:hAnsi="Times New Roman"/>
          <w:i/>
          <w:sz w:val="28"/>
          <w:szCs w:val="28"/>
        </w:rPr>
        <w:t xml:space="preserve"> </w:t>
      </w:r>
      <w:r w:rsidR="008F6DC6" w:rsidRPr="00EA0574">
        <w:rPr>
          <w:rFonts w:ascii="Times New Roman" w:hAnsi="Times New Roman"/>
          <w:sz w:val="28"/>
          <w:szCs w:val="28"/>
        </w:rPr>
        <w:t xml:space="preserve">Инвестиционная деятельность в настоящее время представляет собой вложение инвестиций и осуществление практических действий в целях получения прибыли и (или) достижения другого полезного эффекта. Денежные средства, ценные бумаги, иное имущество, имущественные права, иные права, располагающие денежной оценкой, вкладываемые в объекты предпринимательской и (или) другой деятельности в целях получения прибыли и (или) достижения иного полезного эффекта называется инвестиции. Не все области инвестиционной деятельности регулируются нормативными актами не обращая внимания на то, что принято большое количество документов. Можно сказать, что пока лишь намечены основные направленности инвестиционной политики государства. </w:t>
      </w:r>
      <w:r w:rsidR="008F6DC6" w:rsidRPr="00EA0574">
        <w:rPr>
          <w:rFonts w:ascii="Times New Roman" w:hAnsi="Times New Roman"/>
          <w:sz w:val="28"/>
          <w:szCs w:val="28"/>
        </w:rPr>
        <w:lastRenderedPageBreak/>
        <w:t xml:space="preserve">Частные компании и государство выступают как регулятор инвестиционных процессов и на напрямую участвуют в инвестиционном процессе. Для дальнейшего увеличения объемов привлекательного капитала в развитие национальной экономики, снижения рисков, связанных с процессом инвестирования, и с привлечением иностранных инвестиций необходимо учитывать интересы всех участников рынка. В финансовой деятельности государство находится не на последнем месте, развивая экономику, государство не может не привлекать инвестиции в приоритетные отрасли в своих личных интересах. Если же государство использует в свою личную выгоду инвестиции, оно будет стремиться урегулировать в стране инвестиционный процесс. Самый доступный и самый эффективный для государства регулятор инвестиционной деятельности является право. В решении задачи модернизации экономики, инвестиционное законодательство играет важную роль а также, как частный случай, в создании международного финансового центра, который является рынком капиталов, или рынком инвестиций. Формирование его означает внушительное облегчение доступа предпринимателя к ресурсам, лежащим в основе широкого воспроизводства. В России у организаций, предпринимателей и населения находится большая часть свободного капитала, свидетельствуют оценки разных экспертов. Если нет уверенности в безопасном размещении внутри страны капитала, то его большая часть перекочевывает за рубеж. Переправка российского капитала заграницу уже 10 лет в практике и продолжается на сегодняшний день. Вывод необходимо использовать все возможности привлечения свободного капитала. Не стоит забывать что многие элементы инвестиционной деятельности в России уже сложились. Научиться ими правильно оперировать и управлять, вот главная задача которая встает перед финансистами и аналитиками. Рассмотрим способы защиты инвестиционной деятельности. Существует два вида защиты инвестиционной деятельности: нормативно-правовая, </w:t>
      </w:r>
      <w:r w:rsidR="008F6DC6" w:rsidRPr="00EA0574">
        <w:rPr>
          <w:rFonts w:ascii="Times New Roman" w:hAnsi="Times New Roman"/>
          <w:sz w:val="28"/>
          <w:szCs w:val="28"/>
        </w:rPr>
        <w:lastRenderedPageBreak/>
        <w:t>защита с помощью рыночных механизмов.  Примером второго способа достаточно явно может служить диверсификация, т.е. создание инвестиционного портфеля из определенного перечня и количества акций различных компаний. Этот способ снабжает стабильную прибыль инвестору, и защищает его активы. Большое значение имеют способы защиты инвестиций, с юридической точки зрения. Выделяется три гарантии защиты инвестиций:  инвестиции не могут быть безвозмездно национализированы; - инвестиции не могут быть реквизированы;  инвестиции могут, а в некоторых случаях должны быть застрахованы. Данная позиция государства является декларативной, это и есть практическая проблема. Статистика утверждает, заграницей страхованием  По статистике, в западных странах страхованием объято 90 - 95% всех возможных рисков, тогда как в России - менее 7%. Эффективность инвестиционной политики довольно таки повысится когда будут соединены два вышеизложенных способа защиты. Например, введение обязательной диверсификации. В наше время в укороченном варианте данная норма присутствует в негосударственных пенсионных фондах, и здесь присутствуют ограничения. НПФ наблюдая за инвестиционной деятельностью, обязательная диверсификация вложений является защитой от неквалифицированных или недобросовестных менеджеров. Экономические нормативы позволяют гибко регулировать инвестиционную политику институтов НПФ. Введение данного способа защиты как обязательного существенно снизит риски при инвестировании. В общем, стоит отметить, что для обеспечения эффективности инвестиционной деятельности необходимо более плотное взаимодействие рыночных механизмов защиты и нормативно-правовых. Поскольку рыночные механизмы не просто проверены временем, но и гораздо больше соответствуют рыночной ситуации.</w:t>
      </w:r>
    </w:p>
    <w:p w:rsidR="008F6DC6" w:rsidRDefault="008F6DC6" w:rsidP="008F6DC6">
      <w:pPr>
        <w:spacing w:after="0" w:line="360" w:lineRule="auto"/>
        <w:ind w:firstLine="709"/>
        <w:jc w:val="both"/>
        <w:rPr>
          <w:rFonts w:ascii="Times New Roman" w:hAnsi="Times New Roman"/>
          <w:sz w:val="28"/>
          <w:szCs w:val="28"/>
        </w:rPr>
      </w:pPr>
      <w:r w:rsidRPr="004F150F">
        <w:rPr>
          <w:rFonts w:ascii="Times New Roman" w:hAnsi="Times New Roman"/>
          <w:sz w:val="28"/>
          <w:szCs w:val="28"/>
        </w:rPr>
        <w:t xml:space="preserve">Инвестиционный климат в России улучшится в том случае, если инвестиционное законодательство будет тесно связано с применением международных </w:t>
      </w:r>
      <w:r w:rsidRPr="004F150F">
        <w:rPr>
          <w:rFonts w:ascii="Times New Roman" w:hAnsi="Times New Roman"/>
          <w:sz w:val="28"/>
          <w:szCs w:val="28"/>
        </w:rPr>
        <w:lastRenderedPageBreak/>
        <w:t>стандартов при регулировании инвестиций, в том числе при заключении инвестиционных соглашений и защите прав инвесторов.</w:t>
      </w:r>
    </w:p>
    <w:p w:rsidR="008F6DC6" w:rsidRDefault="008F6DC6" w:rsidP="008F6DC6">
      <w:pPr>
        <w:spacing w:after="0" w:line="360" w:lineRule="auto"/>
        <w:ind w:firstLine="709"/>
        <w:jc w:val="both"/>
        <w:rPr>
          <w:rFonts w:ascii="Times New Roman" w:hAnsi="Times New Roman"/>
          <w:sz w:val="28"/>
          <w:szCs w:val="28"/>
        </w:rPr>
      </w:pPr>
      <w:r w:rsidRPr="004F150F">
        <w:rPr>
          <w:rFonts w:ascii="Times New Roman" w:hAnsi="Times New Roman"/>
          <w:sz w:val="28"/>
          <w:szCs w:val="28"/>
        </w:rPr>
        <w:t>На протяжении десятилетий мировой инвестиционный процесс сопровождался идейным противостоянием между государствами</w:t>
      </w:r>
      <w:r>
        <w:rPr>
          <w:rFonts w:ascii="Times New Roman" w:hAnsi="Times New Roman"/>
          <w:sz w:val="28"/>
          <w:szCs w:val="28"/>
        </w:rPr>
        <w:t>-</w:t>
      </w:r>
      <w:r w:rsidRPr="004F150F">
        <w:rPr>
          <w:rFonts w:ascii="Times New Roman" w:hAnsi="Times New Roman"/>
          <w:sz w:val="28"/>
          <w:szCs w:val="28"/>
        </w:rPr>
        <w:t>экспортерами и реципиентами иностранных инвестиций, в рамках которого повсеместно насаждавшимся западными странами взглядам о необходимости повсеместной либерализации порядка допуска иностранных инвесторов в национальные экономики противостояла жесткая контраргументация развивающихся стран, на территории которых размещали основные объекты инвестирования. Подобное противостояние вполне объяснимо, поскольку кроме благотворного влияния на экономическое развитие государствреципиентов иностранные инвестиции являются мощным средством вмешательства третьих стран в экономический суверенитет такого государства. Особенное беспокойство государств-реципиентов иностранных инвестиций вызвала глобальная инвестиционная экспансия транснациональных корпораций, зачастую контролирующих экономические ресурсы, значительно превышающие доступные отдельным странам</w:t>
      </w:r>
      <w:r>
        <w:rPr>
          <w:rFonts w:ascii="Times New Roman" w:hAnsi="Times New Roman"/>
          <w:sz w:val="28"/>
          <w:szCs w:val="28"/>
        </w:rPr>
        <w:t>.</w:t>
      </w:r>
    </w:p>
    <w:p w:rsidR="008F6DC6" w:rsidRPr="0076334F" w:rsidRDefault="00B41B3F" w:rsidP="008F6DC6">
      <w:pPr>
        <w:spacing w:after="0" w:line="360" w:lineRule="auto"/>
        <w:ind w:firstLine="709"/>
        <w:jc w:val="both"/>
        <w:rPr>
          <w:rFonts w:ascii="Times New Roman" w:hAnsi="Times New Roman"/>
          <w:sz w:val="28"/>
          <w:szCs w:val="28"/>
        </w:rPr>
      </w:pPr>
      <w:r w:rsidRPr="00B41B3F">
        <w:rPr>
          <w:rFonts w:ascii="Times New Roman" w:hAnsi="Times New Roman"/>
          <w:i/>
          <w:sz w:val="28"/>
          <w:szCs w:val="28"/>
        </w:rPr>
        <w:t>6.</w:t>
      </w:r>
      <w:r w:rsidR="008F6DC6" w:rsidRPr="00B41B3F">
        <w:rPr>
          <w:rFonts w:ascii="Times New Roman" w:hAnsi="Times New Roman"/>
          <w:i/>
          <w:sz w:val="28"/>
          <w:szCs w:val="28"/>
        </w:rPr>
        <w:t xml:space="preserve"> Исследование факторов и  угроз инвестиционной безопасности РФ.</w:t>
      </w:r>
      <w:r w:rsidR="008F6DC6" w:rsidRPr="0076334F">
        <w:rPr>
          <w:rFonts w:ascii="Times New Roman" w:hAnsi="Times New Roman"/>
          <w:sz w:val="28"/>
          <w:szCs w:val="28"/>
        </w:rPr>
        <w:t xml:space="preserve">На основе проведенного исследования имеющейся информации можно выявить следующие основные угрозы в сфере инвестиционной безопасности экономики России: </w:t>
      </w:r>
    </w:p>
    <w:p w:rsidR="008F6DC6" w:rsidRPr="0076334F" w:rsidRDefault="008F6DC6" w:rsidP="008F6DC6">
      <w:pPr>
        <w:spacing w:after="0" w:line="360" w:lineRule="auto"/>
        <w:ind w:firstLine="709"/>
        <w:jc w:val="both"/>
        <w:rPr>
          <w:rFonts w:ascii="Times New Roman" w:hAnsi="Times New Roman"/>
          <w:sz w:val="28"/>
          <w:szCs w:val="28"/>
        </w:rPr>
      </w:pPr>
      <w:r w:rsidRPr="0076334F">
        <w:rPr>
          <w:rFonts w:ascii="Times New Roman" w:hAnsi="Times New Roman"/>
          <w:sz w:val="28"/>
          <w:szCs w:val="28"/>
        </w:rPr>
        <w:t>1. Недостаточная норма накопления для перехода экономики России на новый технологический уклад. Согласно профессору Булатову А.С., для активной модернизации России ей требуется новая волна индустриализации и повышение нормы валового накопления до уровня 1980-х гг. – 27-31%.</w:t>
      </w:r>
    </w:p>
    <w:p w:rsidR="008F6DC6" w:rsidRPr="0076334F" w:rsidRDefault="008F6DC6" w:rsidP="008F6DC6">
      <w:pPr>
        <w:spacing w:after="0" w:line="360" w:lineRule="auto"/>
        <w:ind w:firstLine="709"/>
        <w:jc w:val="both"/>
        <w:rPr>
          <w:rFonts w:ascii="Times New Roman" w:hAnsi="Times New Roman"/>
          <w:sz w:val="28"/>
          <w:szCs w:val="28"/>
        </w:rPr>
      </w:pPr>
      <w:r w:rsidRPr="0076334F">
        <w:rPr>
          <w:rFonts w:ascii="Times New Roman" w:hAnsi="Times New Roman"/>
          <w:sz w:val="28"/>
          <w:szCs w:val="28"/>
        </w:rPr>
        <w:t xml:space="preserve"> 2. Низкие темпы прироста инвестиций по сравнению с приростом ВВП. B реальной действительности наблюдается взаимное влияние дохода и инвестиций. </w:t>
      </w:r>
      <w:r w:rsidRPr="0076334F">
        <w:rPr>
          <w:rFonts w:ascii="Times New Roman" w:hAnsi="Times New Roman"/>
          <w:sz w:val="28"/>
          <w:szCs w:val="28"/>
        </w:rPr>
        <w:lastRenderedPageBreak/>
        <w:t xml:space="preserve">Автономные инвестиции как первичная «инъекция» ведут из-за эффекта мультипликатора к повышению валового внутреннего продукта, за чем логично последует рост склонности к инвестированию в обществе (иначе говоря, производные инвестиции). </w:t>
      </w:r>
    </w:p>
    <w:p w:rsidR="008F6DC6" w:rsidRPr="0076334F" w:rsidRDefault="008F6DC6" w:rsidP="008F6DC6">
      <w:pPr>
        <w:spacing w:after="0" w:line="360" w:lineRule="auto"/>
        <w:ind w:firstLine="709"/>
        <w:jc w:val="both"/>
        <w:rPr>
          <w:rFonts w:ascii="Times New Roman" w:hAnsi="Times New Roman"/>
          <w:sz w:val="28"/>
          <w:szCs w:val="28"/>
        </w:rPr>
      </w:pPr>
      <w:r w:rsidRPr="0076334F">
        <w:rPr>
          <w:rFonts w:ascii="Times New Roman" w:hAnsi="Times New Roman"/>
          <w:sz w:val="28"/>
          <w:szCs w:val="28"/>
        </w:rPr>
        <w:t>3. Низкое и постоянно снижающееся значение иностранных инвестиций в основной капитал, при возрастании портфельных инвестиций. Отметим, что иностранные инвестиции – это способ и драйвер развития, необходимая и неотъемлемая структурная составляющая экономической безопасности государства.</w:t>
      </w:r>
    </w:p>
    <w:p w:rsidR="008F6DC6" w:rsidRPr="0076334F" w:rsidRDefault="008F6DC6" w:rsidP="008F6DC6">
      <w:pPr>
        <w:spacing w:after="0" w:line="360" w:lineRule="auto"/>
        <w:ind w:firstLine="709"/>
        <w:jc w:val="both"/>
        <w:rPr>
          <w:rFonts w:ascii="Times New Roman" w:hAnsi="Times New Roman"/>
          <w:sz w:val="28"/>
          <w:szCs w:val="28"/>
        </w:rPr>
      </w:pPr>
      <w:r w:rsidRPr="0076334F">
        <w:rPr>
          <w:rFonts w:ascii="Times New Roman" w:hAnsi="Times New Roman"/>
          <w:sz w:val="28"/>
          <w:szCs w:val="28"/>
        </w:rPr>
        <w:t xml:space="preserve"> 4. Высокая степень износа основных фондов, катастрофически велика доля полностью изношенных основных фондов, что ведет  к высокой аварийности, низкой производительности труда. </w:t>
      </w:r>
    </w:p>
    <w:p w:rsidR="004848AF" w:rsidRPr="005B3679" w:rsidRDefault="008F6DC6" w:rsidP="00035D3D">
      <w:pPr>
        <w:spacing w:after="0" w:line="360" w:lineRule="auto"/>
        <w:ind w:firstLine="709"/>
        <w:jc w:val="both"/>
        <w:rPr>
          <w:rFonts w:ascii="Times New Roman" w:hAnsi="Times New Roman"/>
          <w:sz w:val="28"/>
          <w:szCs w:val="28"/>
        </w:rPr>
      </w:pPr>
      <w:r w:rsidRPr="0076334F">
        <w:rPr>
          <w:rFonts w:ascii="Times New Roman" w:hAnsi="Times New Roman"/>
          <w:sz w:val="28"/>
          <w:szCs w:val="28"/>
        </w:rPr>
        <w:t>Помимо этого можно рассмотреть классификацию угроз инвестиционной безопасности и сопоставить с уровнем безопасности с точки зрения государственного, локального уровней, а также  в отношении уровня предприятия.</w:t>
      </w:r>
    </w:p>
    <w:p w:rsidR="00397DBB" w:rsidRPr="00397DBB" w:rsidRDefault="00397DBB" w:rsidP="00397DBB">
      <w:pPr>
        <w:spacing w:after="0" w:line="360" w:lineRule="auto"/>
        <w:ind w:firstLine="709"/>
        <w:jc w:val="both"/>
        <w:rPr>
          <w:b/>
        </w:rPr>
      </w:pPr>
      <w:r w:rsidRPr="00397DBB">
        <w:rPr>
          <w:rFonts w:ascii="Times New Roman" w:hAnsi="Times New Roman"/>
          <w:b/>
          <w:sz w:val="28"/>
          <w:szCs w:val="28"/>
        </w:rPr>
        <w:t>4 Подготовка и публикация научной статьи. Участие в научной работе  конференции молодых ученых</w:t>
      </w:r>
    </w:p>
    <w:p w:rsidR="00A95D08" w:rsidRPr="008F6DC6" w:rsidRDefault="00A95D08" w:rsidP="008F6DC6">
      <w:pPr>
        <w:rPr>
          <w:rFonts w:ascii="Times New Roman" w:hAnsi="Times New Roman"/>
          <w:b/>
          <w:sz w:val="28"/>
          <w:szCs w:val="28"/>
        </w:rPr>
      </w:pPr>
    </w:p>
    <w:p w:rsidR="00503342" w:rsidRDefault="00503342" w:rsidP="00503342">
      <w:pPr>
        <w:pStyle w:val="ab"/>
        <w:spacing w:after="0"/>
        <w:ind w:firstLine="709"/>
        <w:jc w:val="both"/>
        <w:rPr>
          <w:rFonts w:ascii="Times New Roman" w:hAnsi="Times New Roman"/>
          <w:b/>
          <w:bCs/>
          <w:sz w:val="28"/>
          <w:szCs w:val="28"/>
        </w:rPr>
      </w:pPr>
      <w:r>
        <w:rPr>
          <w:rFonts w:ascii="Times New Roman" w:hAnsi="Times New Roman"/>
          <w:sz w:val="28"/>
          <w:szCs w:val="28"/>
        </w:rPr>
        <w:t xml:space="preserve"> </w:t>
      </w:r>
      <w:r w:rsidRPr="00503342">
        <w:rPr>
          <w:rFonts w:ascii="Times New Roman" w:hAnsi="Times New Roman"/>
          <w:b/>
          <w:sz w:val="28"/>
          <w:szCs w:val="28"/>
        </w:rPr>
        <w:t>Статья «</w:t>
      </w:r>
      <w:r w:rsidRPr="00503342">
        <w:rPr>
          <w:rFonts w:ascii="Times New Roman" w:hAnsi="Times New Roman"/>
          <w:b/>
          <w:bCs/>
          <w:sz w:val="28"/>
          <w:szCs w:val="28"/>
        </w:rPr>
        <w:t xml:space="preserve">Основные элементы и факторы системы инвестиционной </w:t>
      </w:r>
    </w:p>
    <w:p w:rsidR="00503342" w:rsidRPr="00503342" w:rsidRDefault="00503342" w:rsidP="00503342">
      <w:pPr>
        <w:pStyle w:val="ab"/>
        <w:spacing w:after="0"/>
        <w:jc w:val="both"/>
        <w:rPr>
          <w:rFonts w:ascii="Times New Roman" w:hAnsi="Times New Roman"/>
          <w:b/>
          <w:bCs/>
          <w:sz w:val="28"/>
          <w:szCs w:val="28"/>
        </w:rPr>
      </w:pPr>
      <w:r w:rsidRPr="00503342">
        <w:rPr>
          <w:rFonts w:ascii="Times New Roman" w:hAnsi="Times New Roman"/>
          <w:b/>
          <w:bCs/>
          <w:sz w:val="28"/>
          <w:szCs w:val="28"/>
        </w:rPr>
        <w:t>безопасности»</w:t>
      </w:r>
    </w:p>
    <w:p w:rsidR="00A21453" w:rsidRPr="00A21453" w:rsidRDefault="00A21453" w:rsidP="00E910F6">
      <w:pPr>
        <w:widowControl w:val="0"/>
        <w:suppressAutoHyphens/>
        <w:spacing w:after="0" w:line="360" w:lineRule="auto"/>
        <w:ind w:firstLine="284"/>
        <w:jc w:val="both"/>
        <w:rPr>
          <w:rFonts w:ascii="Times New Roman" w:hAnsi="Times New Roman"/>
          <w:b/>
          <w:sz w:val="28"/>
          <w:szCs w:val="28"/>
        </w:rPr>
      </w:pPr>
    </w:p>
    <w:p w:rsidR="00503342" w:rsidRPr="00397DBB" w:rsidRDefault="00503342" w:rsidP="00503342">
      <w:pPr>
        <w:pStyle w:val="1f4"/>
        <w:shd w:val="clear" w:color="auto" w:fill="FFFFFF"/>
        <w:spacing w:before="0" w:after="0" w:line="240" w:lineRule="auto"/>
        <w:ind w:right="-2" w:firstLine="709"/>
        <w:rPr>
          <w:rFonts w:ascii="Times New Roman" w:hAnsi="Times New Roman"/>
          <w:b/>
          <w:bCs/>
          <w:i/>
          <w:iCs/>
        </w:rPr>
      </w:pPr>
      <w:r w:rsidRPr="00397DBB">
        <w:rPr>
          <w:rFonts w:ascii="Times New Roman" w:hAnsi="Times New Roman"/>
          <w:b/>
          <w:bCs/>
        </w:rPr>
        <w:t>УДК:</w:t>
      </w:r>
      <w:r w:rsidRPr="00397DBB">
        <w:rPr>
          <w:rFonts w:ascii="Times New Roman" w:hAnsi="Times New Roman"/>
          <w:b/>
          <w:sz w:val="20"/>
          <w:szCs w:val="20"/>
        </w:rPr>
        <w:t xml:space="preserve"> </w:t>
      </w:r>
      <w:hyperlink r:id="rId15" w:history="1">
        <w:r w:rsidRPr="00397DBB">
          <w:rPr>
            <w:rStyle w:val="aa"/>
            <w:rFonts w:ascii="Times New Roman" w:hAnsi="Times New Roman"/>
            <w:b/>
            <w:bCs/>
            <w:color w:val="auto"/>
            <w:u w:val="none"/>
          </w:rPr>
          <w:t>336.02</w:t>
        </w:r>
      </w:hyperlink>
      <w:r w:rsidRPr="00397DBB">
        <w:rPr>
          <w:rFonts w:ascii="Times New Roman" w:hAnsi="Times New Roman"/>
          <w:b/>
          <w:bCs/>
        </w:rPr>
        <w:t>; 351.72; 351.863.1</w:t>
      </w:r>
    </w:p>
    <w:p w:rsidR="00503342" w:rsidRPr="00397DBB" w:rsidRDefault="00503342" w:rsidP="00503342">
      <w:pPr>
        <w:pStyle w:val="1f4"/>
        <w:shd w:val="clear" w:color="auto" w:fill="FFFFFF"/>
        <w:spacing w:before="0" w:after="0" w:line="240" w:lineRule="auto"/>
        <w:ind w:right="-2" w:firstLine="709"/>
        <w:jc w:val="right"/>
        <w:rPr>
          <w:rFonts w:ascii="Times New Roman" w:hAnsi="Times New Roman"/>
          <w:b/>
          <w:bCs/>
          <w:i/>
          <w:iCs/>
          <w:color w:val="0D0D0D"/>
        </w:rPr>
      </w:pPr>
      <w:r w:rsidRPr="00397DBB">
        <w:rPr>
          <w:rFonts w:ascii="Times New Roman" w:hAnsi="Times New Roman"/>
          <w:b/>
          <w:bCs/>
          <w:i/>
          <w:iCs/>
          <w:color w:val="0D0D0D"/>
        </w:rPr>
        <w:t>Бекирова С.З.</w:t>
      </w:r>
    </w:p>
    <w:p w:rsidR="00503342" w:rsidRPr="00397DBB" w:rsidRDefault="00503342" w:rsidP="00503342">
      <w:pPr>
        <w:pStyle w:val="1f4"/>
        <w:shd w:val="clear" w:color="auto" w:fill="FFFFFF"/>
        <w:spacing w:before="0" w:after="0" w:line="240" w:lineRule="auto"/>
        <w:ind w:right="-2" w:firstLine="709"/>
        <w:jc w:val="right"/>
        <w:rPr>
          <w:rFonts w:ascii="Times New Roman" w:hAnsi="Times New Roman"/>
          <w:i/>
          <w:iCs/>
          <w:color w:val="0D0D0D"/>
        </w:rPr>
      </w:pPr>
      <w:r w:rsidRPr="00397DBB">
        <w:rPr>
          <w:rFonts w:ascii="Times New Roman" w:hAnsi="Times New Roman"/>
          <w:i/>
          <w:iCs/>
          <w:color w:val="0D0D0D"/>
        </w:rPr>
        <w:t>Канд. экон. наук, доц. кафедры мировой экономики и менеджмента</w:t>
      </w:r>
    </w:p>
    <w:p w:rsidR="00503342" w:rsidRPr="00397DBB" w:rsidRDefault="00503342" w:rsidP="00503342">
      <w:pPr>
        <w:pStyle w:val="1f4"/>
        <w:shd w:val="clear" w:color="auto" w:fill="FFFFFF"/>
        <w:spacing w:before="0" w:after="0" w:line="240" w:lineRule="auto"/>
        <w:ind w:right="-2" w:firstLine="709"/>
        <w:jc w:val="right"/>
        <w:rPr>
          <w:rFonts w:ascii="Times New Roman" w:hAnsi="Times New Roman"/>
          <w:i/>
          <w:iCs/>
          <w:color w:val="0D0D0D"/>
        </w:rPr>
      </w:pPr>
      <w:r w:rsidRPr="00397DBB">
        <w:rPr>
          <w:rFonts w:ascii="Times New Roman" w:hAnsi="Times New Roman"/>
          <w:i/>
          <w:iCs/>
          <w:color w:val="0D0D0D"/>
        </w:rPr>
        <w:t>ФГБОУ ВО «Кубанский государственный университет», г. Краснодар</w:t>
      </w:r>
    </w:p>
    <w:p w:rsidR="00503342" w:rsidRPr="00397DBB" w:rsidRDefault="00503342" w:rsidP="00503342">
      <w:pPr>
        <w:spacing w:after="0" w:line="240" w:lineRule="auto"/>
        <w:ind w:right="-2" w:firstLine="709"/>
        <w:jc w:val="right"/>
        <w:rPr>
          <w:rFonts w:ascii="Times New Roman" w:hAnsi="Times New Roman"/>
          <w:color w:val="0D0D0D"/>
          <w:kern w:val="1"/>
          <w:sz w:val="24"/>
          <w:szCs w:val="24"/>
          <w:lang w:val="de-DE" w:eastAsia="ar-SA"/>
        </w:rPr>
      </w:pPr>
      <w:r w:rsidRPr="00397DBB">
        <w:rPr>
          <w:rFonts w:ascii="Times New Roman" w:hAnsi="Times New Roman"/>
          <w:color w:val="0D0D0D"/>
          <w:kern w:val="1"/>
          <w:sz w:val="24"/>
          <w:szCs w:val="24"/>
          <w:lang w:val="de-DE" w:eastAsia="ar-SA"/>
        </w:rPr>
        <w:t>(E-mail: bekir72@mail.ru)</w:t>
      </w:r>
    </w:p>
    <w:p w:rsidR="00503342" w:rsidRPr="00397DBB" w:rsidRDefault="00503342" w:rsidP="00503342">
      <w:pPr>
        <w:pStyle w:val="1f4"/>
        <w:shd w:val="clear" w:color="auto" w:fill="FFFFFF"/>
        <w:spacing w:before="0" w:after="0" w:line="240" w:lineRule="auto"/>
        <w:ind w:right="-2" w:firstLine="709"/>
        <w:jc w:val="right"/>
        <w:rPr>
          <w:rFonts w:ascii="Times New Roman" w:hAnsi="Times New Roman"/>
          <w:i/>
          <w:iCs/>
          <w:color w:val="0D0D0D"/>
          <w:highlight w:val="lightGray"/>
          <w:lang w:val="de-DE"/>
        </w:rPr>
      </w:pPr>
    </w:p>
    <w:p w:rsidR="00503342" w:rsidRPr="00397DBB" w:rsidRDefault="00503342" w:rsidP="00503342">
      <w:pPr>
        <w:pStyle w:val="1f4"/>
        <w:shd w:val="clear" w:color="auto" w:fill="FFFFFF"/>
        <w:spacing w:before="0" w:after="0" w:line="240" w:lineRule="auto"/>
        <w:ind w:right="-2" w:firstLine="709"/>
        <w:jc w:val="right"/>
        <w:rPr>
          <w:rFonts w:ascii="Times New Roman" w:hAnsi="Times New Roman"/>
          <w:b/>
          <w:bCs/>
          <w:i/>
          <w:iCs/>
          <w:color w:val="0D0D0D"/>
        </w:rPr>
      </w:pPr>
      <w:r w:rsidRPr="00397DBB">
        <w:rPr>
          <w:rFonts w:ascii="Times New Roman" w:hAnsi="Times New Roman"/>
          <w:b/>
          <w:bCs/>
          <w:i/>
          <w:iCs/>
          <w:color w:val="0D0D0D"/>
        </w:rPr>
        <w:t>Колокуток Р.Р.</w:t>
      </w:r>
    </w:p>
    <w:p w:rsidR="00503342" w:rsidRPr="00397DBB" w:rsidRDefault="00503342" w:rsidP="00503342">
      <w:pPr>
        <w:pStyle w:val="1f4"/>
        <w:shd w:val="clear" w:color="auto" w:fill="FFFFFF"/>
        <w:spacing w:before="0" w:after="0" w:line="240" w:lineRule="auto"/>
        <w:ind w:right="-2" w:firstLine="709"/>
        <w:jc w:val="right"/>
        <w:rPr>
          <w:rFonts w:ascii="Times New Roman" w:hAnsi="Times New Roman"/>
          <w:i/>
          <w:iCs/>
          <w:color w:val="0D0D0D"/>
        </w:rPr>
      </w:pPr>
      <w:r w:rsidRPr="00397DBB">
        <w:rPr>
          <w:rFonts w:ascii="Times New Roman" w:hAnsi="Times New Roman"/>
          <w:i/>
          <w:iCs/>
          <w:color w:val="0D0D0D"/>
        </w:rPr>
        <w:t xml:space="preserve">Студентка 2 курса магистратуры «Экономическая безопасность и устойчивость» </w:t>
      </w:r>
    </w:p>
    <w:p w:rsidR="00503342" w:rsidRPr="00397DBB" w:rsidRDefault="00503342" w:rsidP="00503342">
      <w:pPr>
        <w:pStyle w:val="1f4"/>
        <w:shd w:val="clear" w:color="auto" w:fill="FFFFFF"/>
        <w:spacing w:before="0" w:after="0" w:line="240" w:lineRule="auto"/>
        <w:ind w:right="-2" w:firstLine="709"/>
        <w:jc w:val="right"/>
        <w:rPr>
          <w:rFonts w:ascii="Times New Roman" w:hAnsi="Times New Roman"/>
          <w:i/>
          <w:iCs/>
          <w:color w:val="0D0D0D"/>
        </w:rPr>
      </w:pPr>
      <w:r w:rsidRPr="00397DBB">
        <w:rPr>
          <w:rFonts w:ascii="Times New Roman" w:hAnsi="Times New Roman"/>
          <w:i/>
          <w:iCs/>
          <w:color w:val="0D0D0D"/>
        </w:rPr>
        <w:t>ФГБОУ ВО «Кубанский государственный университет», г. Краснодар</w:t>
      </w:r>
    </w:p>
    <w:p w:rsidR="00503342" w:rsidRPr="00397DBB" w:rsidRDefault="00503342" w:rsidP="00503342">
      <w:pPr>
        <w:spacing w:after="0" w:line="240" w:lineRule="auto"/>
        <w:ind w:right="-2" w:firstLine="709"/>
        <w:jc w:val="right"/>
        <w:rPr>
          <w:rFonts w:ascii="Times New Roman" w:hAnsi="Times New Roman"/>
          <w:color w:val="0D0D0D"/>
          <w:kern w:val="1"/>
          <w:sz w:val="24"/>
          <w:szCs w:val="24"/>
          <w:lang w:val="de-DE" w:eastAsia="ar-SA"/>
        </w:rPr>
      </w:pPr>
      <w:r w:rsidRPr="00397DBB">
        <w:rPr>
          <w:rFonts w:ascii="Times New Roman" w:hAnsi="Times New Roman"/>
          <w:color w:val="0D0D0D"/>
          <w:kern w:val="1"/>
          <w:sz w:val="24"/>
          <w:szCs w:val="24"/>
          <w:lang w:val="de-DE" w:eastAsia="ar-SA"/>
        </w:rPr>
        <w:t xml:space="preserve">(E-mail: </w:t>
      </w:r>
      <w:r w:rsidRPr="00397DBB">
        <w:rPr>
          <w:rFonts w:ascii="Times New Roman" w:hAnsi="Times New Roman"/>
          <w:color w:val="333333"/>
          <w:sz w:val="24"/>
          <w:szCs w:val="24"/>
          <w:shd w:val="clear" w:color="auto" w:fill="FFFFFF"/>
          <w:lang w:val="de-DE"/>
        </w:rPr>
        <w:t>renata.kolokutok@mail.ru</w:t>
      </w:r>
      <w:r w:rsidRPr="00397DBB">
        <w:rPr>
          <w:rFonts w:ascii="Times New Roman" w:hAnsi="Times New Roman"/>
          <w:color w:val="0D0D0D"/>
          <w:kern w:val="1"/>
          <w:sz w:val="24"/>
          <w:szCs w:val="24"/>
          <w:lang w:val="de-DE" w:eastAsia="ar-SA"/>
        </w:rPr>
        <w:t>)</w:t>
      </w:r>
    </w:p>
    <w:p w:rsidR="00503342" w:rsidRPr="00E11D92" w:rsidRDefault="00503342" w:rsidP="00503342">
      <w:pPr>
        <w:spacing w:after="0" w:line="240" w:lineRule="auto"/>
        <w:ind w:right="-2"/>
        <w:jc w:val="center"/>
        <w:rPr>
          <w:rFonts w:ascii="Times New Roman" w:hAnsi="Times New Roman"/>
          <w:color w:val="0D0D0D"/>
          <w:kern w:val="1"/>
          <w:sz w:val="24"/>
          <w:szCs w:val="24"/>
          <w:lang w:val="de-DE" w:eastAsia="ar-SA"/>
        </w:rPr>
      </w:pPr>
    </w:p>
    <w:p w:rsidR="00503342" w:rsidRPr="00503342" w:rsidRDefault="00503342" w:rsidP="00503342">
      <w:pPr>
        <w:pStyle w:val="ab"/>
        <w:spacing w:after="0"/>
        <w:jc w:val="center"/>
        <w:rPr>
          <w:rFonts w:ascii="Times New Roman" w:hAnsi="Times New Roman"/>
          <w:b/>
          <w:bCs/>
        </w:rPr>
      </w:pPr>
      <w:r w:rsidRPr="00503342">
        <w:rPr>
          <w:rFonts w:ascii="Times New Roman" w:hAnsi="Times New Roman"/>
          <w:b/>
          <w:bCs/>
        </w:rPr>
        <w:t xml:space="preserve">Основные элементы и факторы системы инвестиционной безопасности </w:t>
      </w:r>
    </w:p>
    <w:p w:rsidR="00503342" w:rsidRPr="00495A64" w:rsidRDefault="00503342" w:rsidP="00503342">
      <w:pPr>
        <w:shd w:val="clear" w:color="auto" w:fill="FFFFFF"/>
        <w:spacing w:after="0" w:line="240" w:lineRule="auto"/>
        <w:ind w:right="-2"/>
        <w:jc w:val="center"/>
        <w:textAlignment w:val="baseline"/>
        <w:rPr>
          <w:rFonts w:ascii="Times New Roman" w:hAnsi="Times New Roman"/>
          <w:b/>
          <w:bCs/>
          <w:color w:val="000000"/>
          <w:sz w:val="24"/>
          <w:szCs w:val="24"/>
        </w:rPr>
      </w:pPr>
    </w:p>
    <w:p w:rsidR="00503342" w:rsidRPr="008E7F80" w:rsidRDefault="00503342" w:rsidP="00503342">
      <w:pPr>
        <w:pStyle w:val="HTML"/>
        <w:jc w:val="center"/>
        <w:rPr>
          <w:rFonts w:ascii="Times New Roman" w:hAnsi="Times New Roman" w:cs="Times New Roman"/>
          <w:b/>
          <w:bCs/>
          <w:color w:val="000000"/>
          <w:sz w:val="24"/>
          <w:szCs w:val="24"/>
          <w:shd w:val="clear" w:color="auto" w:fill="FFFFFF"/>
          <w:lang w:val="en-US"/>
        </w:rPr>
      </w:pPr>
      <w:r w:rsidRPr="00ED14D9">
        <w:rPr>
          <w:rFonts w:ascii="Times New Roman" w:hAnsi="Times New Roman" w:cs="Times New Roman"/>
          <w:b/>
          <w:bCs/>
          <w:sz w:val="24"/>
          <w:szCs w:val="24"/>
          <w:lang w:val="en-US"/>
        </w:rPr>
        <w:lastRenderedPageBreak/>
        <w:t>Key elements and factors of the investment security system</w:t>
      </w:r>
    </w:p>
    <w:p w:rsidR="00503342" w:rsidRPr="008E7F80" w:rsidRDefault="00503342" w:rsidP="00503342">
      <w:pPr>
        <w:pStyle w:val="HTML"/>
        <w:jc w:val="center"/>
        <w:rPr>
          <w:rFonts w:ascii="Times New Roman" w:hAnsi="Times New Roman" w:cs="Times New Roman"/>
          <w:b/>
          <w:bCs/>
          <w:sz w:val="24"/>
          <w:szCs w:val="24"/>
          <w:lang w:val="en-US"/>
        </w:rPr>
      </w:pPr>
    </w:p>
    <w:p w:rsidR="00503342" w:rsidRPr="008E7F80" w:rsidRDefault="00503342" w:rsidP="00503342">
      <w:pPr>
        <w:shd w:val="clear" w:color="auto" w:fill="FFFFFF"/>
        <w:spacing w:after="0" w:line="240" w:lineRule="auto"/>
        <w:ind w:firstLine="709"/>
        <w:jc w:val="both"/>
        <w:textAlignment w:val="baseline"/>
        <w:rPr>
          <w:rFonts w:ascii="Times New Roman" w:hAnsi="Times New Roman"/>
          <w:sz w:val="24"/>
          <w:szCs w:val="24"/>
        </w:rPr>
      </w:pPr>
      <w:r w:rsidRPr="008E7F80">
        <w:rPr>
          <w:rFonts w:ascii="Times New Roman" w:hAnsi="Times New Roman"/>
          <w:b/>
          <w:bCs/>
          <w:color w:val="000000"/>
          <w:sz w:val="24"/>
          <w:szCs w:val="24"/>
        </w:rPr>
        <w:t xml:space="preserve">Аннотация: </w:t>
      </w:r>
      <w:r w:rsidRPr="008E7F80">
        <w:rPr>
          <w:rFonts w:ascii="Times New Roman" w:hAnsi="Times New Roman"/>
          <w:sz w:val="24"/>
          <w:szCs w:val="24"/>
        </w:rPr>
        <w:t>В статье раскрывается понятие инвестиционной безопасности, приводятся ее уровни, основные факторы, оказывающие на нее влияние и направления государственного регулирования.</w:t>
      </w:r>
    </w:p>
    <w:p w:rsidR="00503342" w:rsidRPr="008E7F80" w:rsidRDefault="00503342" w:rsidP="00503342">
      <w:pPr>
        <w:shd w:val="clear" w:color="auto" w:fill="FFFFFF"/>
        <w:spacing w:after="0" w:line="240" w:lineRule="auto"/>
        <w:ind w:firstLine="709"/>
        <w:jc w:val="both"/>
        <w:textAlignment w:val="baseline"/>
        <w:rPr>
          <w:rFonts w:ascii="Times New Roman" w:hAnsi="Times New Roman"/>
          <w:sz w:val="24"/>
          <w:szCs w:val="24"/>
          <w:lang w:val="en-US"/>
        </w:rPr>
      </w:pPr>
      <w:r w:rsidRPr="008E7F80">
        <w:rPr>
          <w:rFonts w:ascii="Times New Roman" w:hAnsi="Times New Roman"/>
          <w:b/>
          <w:bCs/>
          <w:sz w:val="24"/>
          <w:szCs w:val="24"/>
          <w:lang w:val="en-US"/>
        </w:rPr>
        <w:t xml:space="preserve">Abstract: </w:t>
      </w:r>
      <w:r w:rsidRPr="00ED14D9">
        <w:rPr>
          <w:rFonts w:ascii="Times New Roman" w:hAnsi="Times New Roman"/>
          <w:sz w:val="24"/>
          <w:szCs w:val="24"/>
          <w:lang w:val="en-US"/>
        </w:rPr>
        <w:t>The article reveals the concept of investment security, gives its levels, the main factors that influence it and the directions of state regulation.</w:t>
      </w:r>
    </w:p>
    <w:p w:rsidR="00503342" w:rsidRPr="00CA76B9" w:rsidRDefault="00503342" w:rsidP="00503342">
      <w:pPr>
        <w:shd w:val="clear" w:color="auto" w:fill="FFFFFF"/>
        <w:spacing w:after="0" w:line="240" w:lineRule="auto"/>
        <w:ind w:right="-2" w:firstLine="709"/>
        <w:jc w:val="both"/>
        <w:textAlignment w:val="baseline"/>
        <w:rPr>
          <w:rFonts w:ascii="Times New Roman" w:hAnsi="Times New Roman"/>
          <w:sz w:val="24"/>
          <w:szCs w:val="24"/>
        </w:rPr>
      </w:pPr>
      <w:r w:rsidRPr="00CA76B9">
        <w:rPr>
          <w:rFonts w:ascii="Times New Roman" w:hAnsi="Times New Roman"/>
          <w:b/>
          <w:bCs/>
          <w:sz w:val="24"/>
          <w:szCs w:val="24"/>
        </w:rPr>
        <w:t xml:space="preserve">Ключевые слова: </w:t>
      </w:r>
      <w:r w:rsidRPr="00CA76B9">
        <w:rPr>
          <w:rFonts w:ascii="Times New Roman" w:hAnsi="Times New Roman"/>
          <w:sz w:val="24"/>
          <w:szCs w:val="24"/>
        </w:rPr>
        <w:t>Инвестиционная безопасность, система, национальная экономика, угроза, фактор, регулирование.</w:t>
      </w:r>
    </w:p>
    <w:p w:rsidR="00503342" w:rsidRPr="00CA76B9" w:rsidRDefault="00503342" w:rsidP="00503342">
      <w:pPr>
        <w:shd w:val="clear" w:color="auto" w:fill="FFFFFF"/>
        <w:spacing w:after="0" w:line="240" w:lineRule="auto"/>
        <w:ind w:right="-2" w:firstLine="709"/>
        <w:jc w:val="both"/>
        <w:textAlignment w:val="baseline"/>
        <w:rPr>
          <w:rFonts w:ascii="Times New Roman" w:hAnsi="Times New Roman"/>
          <w:sz w:val="24"/>
          <w:szCs w:val="24"/>
          <w:lang w:val="en-US"/>
        </w:rPr>
      </w:pPr>
      <w:r w:rsidRPr="00CA76B9">
        <w:rPr>
          <w:rFonts w:ascii="Times New Roman" w:hAnsi="Times New Roman"/>
          <w:b/>
          <w:bCs/>
          <w:sz w:val="24"/>
          <w:szCs w:val="24"/>
          <w:lang w:val="en-US"/>
        </w:rPr>
        <w:t xml:space="preserve">Keywords: </w:t>
      </w:r>
      <w:r w:rsidRPr="00ED14D9">
        <w:rPr>
          <w:rFonts w:ascii="Times New Roman" w:hAnsi="Times New Roman"/>
          <w:sz w:val="24"/>
          <w:szCs w:val="24"/>
          <w:lang w:val="en-US"/>
        </w:rPr>
        <w:t>Investment security, system, national economy, threat, factor, regulation.</w:t>
      </w:r>
    </w:p>
    <w:p w:rsidR="00503342" w:rsidRDefault="00503342" w:rsidP="00503342">
      <w:pPr>
        <w:spacing w:after="0" w:line="240" w:lineRule="auto"/>
        <w:ind w:firstLine="720"/>
        <w:jc w:val="both"/>
        <w:rPr>
          <w:rFonts w:ascii="Times New Roman" w:hAnsi="Times New Roman"/>
          <w:sz w:val="24"/>
          <w:szCs w:val="24"/>
          <w:lang w:val="en-US"/>
        </w:rPr>
      </w:pPr>
    </w:p>
    <w:p w:rsidR="00503342"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 xml:space="preserve">Инвестиционная безопасность </w:t>
      </w:r>
      <w:r>
        <w:rPr>
          <w:rFonts w:ascii="Times New Roman" w:hAnsi="Times New Roman"/>
          <w:sz w:val="24"/>
          <w:szCs w:val="24"/>
        </w:rPr>
        <w:t xml:space="preserve">является </w:t>
      </w:r>
      <w:r w:rsidRPr="002A56CF">
        <w:rPr>
          <w:rFonts w:ascii="Times New Roman" w:hAnsi="Times New Roman"/>
          <w:sz w:val="24"/>
          <w:szCs w:val="24"/>
        </w:rPr>
        <w:t xml:space="preserve">важной составной частью финансовой безопасности страны. </w:t>
      </w:r>
      <w:r w:rsidRPr="00C9565D">
        <w:rPr>
          <w:rFonts w:ascii="Times New Roman" w:hAnsi="Times New Roman"/>
          <w:sz w:val="24"/>
          <w:szCs w:val="24"/>
        </w:rPr>
        <w:t>Инвестиционная безопасность –</w:t>
      </w:r>
      <w:r>
        <w:rPr>
          <w:rFonts w:ascii="Times New Roman" w:hAnsi="Times New Roman"/>
          <w:sz w:val="24"/>
          <w:szCs w:val="24"/>
        </w:rPr>
        <w:t xml:space="preserve"> </w:t>
      </w:r>
      <w:r w:rsidRPr="00C9565D">
        <w:rPr>
          <w:rFonts w:ascii="Times New Roman" w:hAnsi="Times New Roman"/>
          <w:sz w:val="24"/>
          <w:szCs w:val="24"/>
        </w:rPr>
        <w:t>это способность государственной финансовой системы самовоспроизводить инвестиционный процесс. Под инвестиционной безопасностью С. Нарышкин подразумевает «способность государственной системы генерировать инвестиционный процесс, который будет поддерживать подъем и стратегическую конкурентоспособность экономики»</w:t>
      </w:r>
      <w:r>
        <w:rPr>
          <w:rFonts w:ascii="Times New Roman" w:hAnsi="Times New Roman"/>
          <w:sz w:val="24"/>
          <w:szCs w:val="24"/>
        </w:rPr>
        <w:t xml:space="preserve"> </w:t>
      </w:r>
      <w:r w:rsidRPr="002A7D06">
        <w:rPr>
          <w:rFonts w:ascii="Times New Roman" w:hAnsi="Times New Roman"/>
          <w:sz w:val="24"/>
          <w:szCs w:val="24"/>
        </w:rPr>
        <w:t>[1]</w:t>
      </w:r>
      <w:r w:rsidRPr="00C9565D">
        <w:rPr>
          <w:rFonts w:ascii="Times New Roman" w:hAnsi="Times New Roman"/>
          <w:sz w:val="24"/>
          <w:szCs w:val="24"/>
        </w:rPr>
        <w:t xml:space="preserve">. </w:t>
      </w:r>
      <w:r w:rsidRPr="006849C0">
        <w:rPr>
          <w:rFonts w:ascii="Times New Roman" w:hAnsi="Times New Roman"/>
          <w:sz w:val="24"/>
          <w:szCs w:val="24"/>
        </w:rPr>
        <w:t>Так же,</w:t>
      </w:r>
      <w:r>
        <w:rPr>
          <w:rFonts w:ascii="Times New Roman" w:hAnsi="Times New Roman"/>
          <w:sz w:val="24"/>
          <w:szCs w:val="24"/>
        </w:rPr>
        <w:t xml:space="preserve"> «</w:t>
      </w:r>
      <w:r w:rsidRPr="006849C0">
        <w:rPr>
          <w:rFonts w:ascii="Times New Roman" w:hAnsi="Times New Roman"/>
          <w:sz w:val="24"/>
          <w:szCs w:val="24"/>
        </w:rPr>
        <w:t>инвестиционная безопасность – это способность органов государственной власти в рамках существующего правового поля оказывать непосредственное влияние на процессы инвестирования, протекающие в государстве, которые определяют конкурентоспособность и устойчивый рост национальной экономической системы</w:t>
      </w:r>
      <w:r>
        <w:rPr>
          <w:rFonts w:ascii="Times New Roman" w:hAnsi="Times New Roman"/>
          <w:sz w:val="24"/>
          <w:szCs w:val="24"/>
        </w:rPr>
        <w:t>»</w:t>
      </w:r>
      <w:r w:rsidRPr="00450E31">
        <w:rPr>
          <w:rFonts w:ascii="Times New Roman" w:hAnsi="Times New Roman"/>
          <w:sz w:val="24"/>
          <w:szCs w:val="24"/>
        </w:rPr>
        <w:t xml:space="preserve"> </w:t>
      </w:r>
      <w:r w:rsidRPr="002A7D06">
        <w:rPr>
          <w:rFonts w:ascii="Times New Roman" w:hAnsi="Times New Roman"/>
          <w:sz w:val="24"/>
          <w:szCs w:val="24"/>
        </w:rPr>
        <w:t>[</w:t>
      </w:r>
      <w:r>
        <w:rPr>
          <w:rFonts w:ascii="Times New Roman" w:hAnsi="Times New Roman"/>
          <w:sz w:val="24"/>
          <w:szCs w:val="24"/>
        </w:rPr>
        <w:t>3</w:t>
      </w:r>
      <w:r w:rsidRPr="002A7D06">
        <w:rPr>
          <w:rFonts w:ascii="Times New Roman" w:hAnsi="Times New Roman"/>
          <w:sz w:val="24"/>
          <w:szCs w:val="24"/>
        </w:rPr>
        <w:t>]</w:t>
      </w:r>
      <w:r w:rsidRPr="00C9565D">
        <w:rPr>
          <w:rFonts w:ascii="Times New Roman" w:hAnsi="Times New Roman"/>
          <w:sz w:val="24"/>
          <w:szCs w:val="24"/>
        </w:rPr>
        <w:t>.</w:t>
      </w:r>
    </w:p>
    <w:p w:rsidR="00503342" w:rsidRPr="002A56CF" w:rsidRDefault="00503342" w:rsidP="00503342">
      <w:pPr>
        <w:spacing w:after="0" w:line="240" w:lineRule="auto"/>
        <w:ind w:firstLine="720"/>
        <w:jc w:val="both"/>
        <w:rPr>
          <w:rFonts w:ascii="Times New Roman" w:hAnsi="Times New Roman"/>
          <w:sz w:val="24"/>
          <w:szCs w:val="24"/>
        </w:rPr>
      </w:pPr>
      <w:r>
        <w:rPr>
          <w:rFonts w:ascii="Times New Roman" w:hAnsi="Times New Roman"/>
          <w:sz w:val="24"/>
          <w:szCs w:val="24"/>
        </w:rPr>
        <w:t>И</w:t>
      </w:r>
      <w:r w:rsidRPr="00C9565D">
        <w:rPr>
          <w:rFonts w:ascii="Times New Roman" w:hAnsi="Times New Roman"/>
          <w:sz w:val="24"/>
          <w:szCs w:val="24"/>
        </w:rPr>
        <w:t>нвестиционная безопасность</w:t>
      </w:r>
      <w:r>
        <w:rPr>
          <w:rFonts w:ascii="Times New Roman" w:hAnsi="Times New Roman"/>
          <w:sz w:val="24"/>
          <w:szCs w:val="24"/>
        </w:rPr>
        <w:t xml:space="preserve">, по нашему мнению </w:t>
      </w:r>
      <w:r w:rsidRPr="00C9565D">
        <w:rPr>
          <w:rFonts w:ascii="Times New Roman" w:hAnsi="Times New Roman"/>
          <w:sz w:val="24"/>
          <w:szCs w:val="24"/>
        </w:rPr>
        <w:t xml:space="preserve">– это способность </w:t>
      </w:r>
      <w:r>
        <w:rPr>
          <w:rFonts w:ascii="Times New Roman" w:hAnsi="Times New Roman"/>
          <w:sz w:val="24"/>
          <w:szCs w:val="24"/>
        </w:rPr>
        <w:t xml:space="preserve">государственной </w:t>
      </w:r>
      <w:r w:rsidRPr="00C9565D">
        <w:rPr>
          <w:rFonts w:ascii="Times New Roman" w:hAnsi="Times New Roman"/>
          <w:sz w:val="24"/>
          <w:szCs w:val="24"/>
        </w:rPr>
        <w:t>системы поддерживать и активизировать инвестиционный процесс, который способствует</w:t>
      </w:r>
      <w:r>
        <w:rPr>
          <w:rFonts w:ascii="Times New Roman" w:hAnsi="Times New Roman"/>
          <w:sz w:val="24"/>
          <w:szCs w:val="24"/>
        </w:rPr>
        <w:t xml:space="preserve"> оптимизации отраслевой и региональной структуры экономики, экономическому росту </w:t>
      </w:r>
      <w:r w:rsidRPr="00C9565D">
        <w:rPr>
          <w:rFonts w:ascii="Times New Roman" w:hAnsi="Times New Roman"/>
          <w:sz w:val="24"/>
          <w:szCs w:val="24"/>
        </w:rPr>
        <w:t>и увеличению конкурентоспособности</w:t>
      </w:r>
      <w:r>
        <w:rPr>
          <w:rFonts w:ascii="Times New Roman" w:hAnsi="Times New Roman"/>
          <w:sz w:val="24"/>
          <w:szCs w:val="24"/>
        </w:rPr>
        <w:t xml:space="preserve"> экономики, </w:t>
      </w:r>
      <w:r w:rsidRPr="00E31811">
        <w:rPr>
          <w:rFonts w:ascii="Times New Roman" w:hAnsi="Times New Roman"/>
          <w:sz w:val="24"/>
          <w:szCs w:val="24"/>
        </w:rPr>
        <w:t>обеспечени</w:t>
      </w:r>
      <w:r>
        <w:rPr>
          <w:rFonts w:ascii="Times New Roman" w:hAnsi="Times New Roman"/>
          <w:sz w:val="24"/>
          <w:szCs w:val="24"/>
        </w:rPr>
        <w:t>ю</w:t>
      </w:r>
      <w:r w:rsidRPr="00E31811">
        <w:rPr>
          <w:rFonts w:ascii="Times New Roman" w:hAnsi="Times New Roman"/>
          <w:sz w:val="24"/>
          <w:szCs w:val="24"/>
        </w:rPr>
        <w:t xml:space="preserve"> экономической системы достаточным объемом финансовых вложений</w:t>
      </w:r>
      <w:r>
        <w:rPr>
          <w:rFonts w:ascii="Times New Roman" w:hAnsi="Times New Roman"/>
          <w:sz w:val="24"/>
          <w:szCs w:val="24"/>
        </w:rPr>
        <w:t>.</w:t>
      </w:r>
      <w:r w:rsidRPr="0046139D">
        <w:rPr>
          <w:rFonts w:ascii="Times New Roman" w:hAnsi="Times New Roman"/>
          <w:sz w:val="24"/>
          <w:szCs w:val="24"/>
        </w:rPr>
        <w:t xml:space="preserve"> </w:t>
      </w:r>
    </w:p>
    <w:p w:rsidR="00503342" w:rsidRDefault="00503342" w:rsidP="00503342">
      <w:pPr>
        <w:spacing w:after="0" w:line="240" w:lineRule="auto"/>
        <w:ind w:firstLine="720"/>
        <w:jc w:val="both"/>
        <w:rPr>
          <w:rFonts w:ascii="Times New Roman" w:hAnsi="Times New Roman"/>
          <w:sz w:val="24"/>
          <w:szCs w:val="24"/>
        </w:rPr>
      </w:pPr>
      <w:bookmarkStart w:id="0" w:name="_Hlk19788046"/>
      <w:r w:rsidRPr="002A56CF">
        <w:rPr>
          <w:rFonts w:ascii="Times New Roman" w:hAnsi="Times New Roman"/>
          <w:sz w:val="24"/>
          <w:szCs w:val="24"/>
        </w:rPr>
        <w:t xml:space="preserve">Размеренное и поступательное развитие экономики нельзя представить без позитивной динамики как внутренних, так и зарубежных </w:t>
      </w:r>
      <w:r>
        <w:rPr>
          <w:rFonts w:ascii="Times New Roman" w:hAnsi="Times New Roman"/>
          <w:sz w:val="24"/>
          <w:szCs w:val="24"/>
        </w:rPr>
        <w:t>инвестиций</w:t>
      </w:r>
      <w:r w:rsidRPr="002A56CF">
        <w:rPr>
          <w:rFonts w:ascii="Times New Roman" w:hAnsi="Times New Roman"/>
          <w:sz w:val="24"/>
          <w:szCs w:val="24"/>
        </w:rPr>
        <w:t xml:space="preserve">. </w:t>
      </w:r>
      <w:r w:rsidRPr="006849C0">
        <w:rPr>
          <w:rFonts w:ascii="Times New Roman" w:hAnsi="Times New Roman"/>
          <w:sz w:val="24"/>
          <w:szCs w:val="24"/>
        </w:rPr>
        <w:t xml:space="preserve">Инвестиционная безопасность страны достигается путем выявления такого уровня инвестиций, при котором удовлетворяются </w:t>
      </w:r>
      <w:r>
        <w:rPr>
          <w:rFonts w:ascii="Times New Roman" w:hAnsi="Times New Roman"/>
          <w:sz w:val="24"/>
          <w:szCs w:val="24"/>
        </w:rPr>
        <w:t xml:space="preserve">все </w:t>
      </w:r>
      <w:r w:rsidRPr="006849C0">
        <w:rPr>
          <w:rFonts w:ascii="Times New Roman" w:hAnsi="Times New Roman"/>
          <w:sz w:val="24"/>
          <w:szCs w:val="24"/>
        </w:rPr>
        <w:t>потребности экономики в капитальных вложениях по объему и структур</w:t>
      </w:r>
      <w:r>
        <w:rPr>
          <w:rFonts w:ascii="Times New Roman" w:hAnsi="Times New Roman"/>
          <w:sz w:val="24"/>
          <w:szCs w:val="24"/>
        </w:rPr>
        <w:t xml:space="preserve">е вместе с </w:t>
      </w:r>
      <w:r w:rsidRPr="006849C0">
        <w:rPr>
          <w:rFonts w:ascii="Times New Roman" w:hAnsi="Times New Roman"/>
          <w:sz w:val="24"/>
          <w:szCs w:val="24"/>
        </w:rPr>
        <w:t>эффективн</w:t>
      </w:r>
      <w:r>
        <w:rPr>
          <w:rFonts w:ascii="Times New Roman" w:hAnsi="Times New Roman"/>
          <w:sz w:val="24"/>
          <w:szCs w:val="24"/>
        </w:rPr>
        <w:t>ым</w:t>
      </w:r>
      <w:r w:rsidRPr="006849C0">
        <w:rPr>
          <w:rFonts w:ascii="Times New Roman" w:hAnsi="Times New Roman"/>
          <w:sz w:val="24"/>
          <w:szCs w:val="24"/>
        </w:rPr>
        <w:t xml:space="preserve"> использовани</w:t>
      </w:r>
      <w:r>
        <w:rPr>
          <w:rFonts w:ascii="Times New Roman" w:hAnsi="Times New Roman"/>
          <w:sz w:val="24"/>
          <w:szCs w:val="24"/>
        </w:rPr>
        <w:t>ем</w:t>
      </w:r>
      <w:r w:rsidRPr="006849C0">
        <w:rPr>
          <w:rFonts w:ascii="Times New Roman" w:hAnsi="Times New Roman"/>
          <w:sz w:val="24"/>
          <w:szCs w:val="24"/>
        </w:rPr>
        <w:t xml:space="preserve"> и возвр</w:t>
      </w:r>
      <w:r>
        <w:rPr>
          <w:rFonts w:ascii="Times New Roman" w:hAnsi="Times New Roman"/>
          <w:sz w:val="24"/>
          <w:szCs w:val="24"/>
        </w:rPr>
        <w:t>атом</w:t>
      </w:r>
      <w:r w:rsidRPr="006849C0">
        <w:rPr>
          <w:rFonts w:ascii="Times New Roman" w:hAnsi="Times New Roman"/>
          <w:sz w:val="24"/>
          <w:szCs w:val="24"/>
        </w:rPr>
        <w:t xml:space="preserve"> инвестируемых средств, оптимального соотношения между размерами иностранных инвестиций в страну и отечественных за границу, поддержания положительного национального платежного баланса.</w:t>
      </w:r>
      <w:r>
        <w:rPr>
          <w:rFonts w:ascii="Times New Roman" w:hAnsi="Times New Roman"/>
          <w:sz w:val="24"/>
          <w:szCs w:val="24"/>
        </w:rPr>
        <w:t xml:space="preserve"> Для перехода экономики к подъему, по мнению В.А. Богомолова,  необходим уровень инвестиций в ВВП не менее 20-50%. В быстроразвивающихся странах этот порог достигает 40% (например, Китай) </w:t>
      </w:r>
      <w:r w:rsidRPr="002A7D06">
        <w:rPr>
          <w:rFonts w:ascii="Times New Roman" w:hAnsi="Times New Roman"/>
          <w:sz w:val="24"/>
          <w:szCs w:val="24"/>
        </w:rPr>
        <w:t>[</w:t>
      </w:r>
      <w:r>
        <w:rPr>
          <w:rFonts w:ascii="Times New Roman" w:hAnsi="Times New Roman"/>
          <w:sz w:val="24"/>
          <w:szCs w:val="24"/>
        </w:rPr>
        <w:t>5</w:t>
      </w:r>
      <w:r w:rsidRPr="002A7D06">
        <w:rPr>
          <w:rFonts w:ascii="Times New Roman" w:hAnsi="Times New Roman"/>
          <w:sz w:val="24"/>
          <w:szCs w:val="24"/>
        </w:rPr>
        <w:t>]</w:t>
      </w:r>
      <w:r w:rsidRPr="00C9565D">
        <w:rPr>
          <w:rFonts w:ascii="Times New Roman" w:hAnsi="Times New Roman"/>
          <w:sz w:val="24"/>
          <w:szCs w:val="24"/>
        </w:rPr>
        <w:t>.</w:t>
      </w:r>
      <w:r>
        <w:rPr>
          <w:rFonts w:ascii="Times New Roman" w:hAnsi="Times New Roman"/>
          <w:sz w:val="24"/>
          <w:szCs w:val="24"/>
        </w:rPr>
        <w:t xml:space="preserve"> </w:t>
      </w:r>
    </w:p>
    <w:p w:rsidR="00503342"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Инвестиционная безопасность РФ реализ</w:t>
      </w:r>
      <w:r>
        <w:rPr>
          <w:rFonts w:ascii="Times New Roman" w:hAnsi="Times New Roman"/>
          <w:sz w:val="24"/>
          <w:szCs w:val="24"/>
        </w:rPr>
        <w:t>уется</w:t>
      </w:r>
      <w:r w:rsidRPr="002A56CF">
        <w:rPr>
          <w:rFonts w:ascii="Times New Roman" w:hAnsi="Times New Roman"/>
          <w:sz w:val="24"/>
          <w:szCs w:val="24"/>
        </w:rPr>
        <w:t xml:space="preserve"> как комплекс мер,</w:t>
      </w:r>
      <w:r>
        <w:rPr>
          <w:rFonts w:ascii="Times New Roman" w:hAnsi="Times New Roman"/>
          <w:sz w:val="24"/>
          <w:szCs w:val="24"/>
        </w:rPr>
        <w:t xml:space="preserve"> </w:t>
      </w:r>
      <w:r w:rsidRPr="002A56CF">
        <w:rPr>
          <w:rFonts w:ascii="Times New Roman" w:hAnsi="Times New Roman"/>
          <w:sz w:val="24"/>
          <w:szCs w:val="24"/>
        </w:rPr>
        <w:t>ориентированных на отслеживание процессов инвестиционной деятельности</w:t>
      </w:r>
      <w:r>
        <w:rPr>
          <w:rFonts w:ascii="Times New Roman" w:hAnsi="Times New Roman"/>
          <w:sz w:val="24"/>
          <w:szCs w:val="24"/>
        </w:rPr>
        <w:t xml:space="preserve">, в том числе </w:t>
      </w:r>
      <w:r w:rsidRPr="002A56CF">
        <w:rPr>
          <w:rFonts w:ascii="Times New Roman" w:hAnsi="Times New Roman"/>
          <w:sz w:val="24"/>
          <w:szCs w:val="24"/>
        </w:rPr>
        <w:t>иностранного капитала</w:t>
      </w:r>
      <w:r>
        <w:rPr>
          <w:rFonts w:ascii="Times New Roman" w:hAnsi="Times New Roman"/>
          <w:sz w:val="24"/>
          <w:szCs w:val="24"/>
        </w:rPr>
        <w:t>,</w:t>
      </w:r>
      <w:r w:rsidRPr="002A56CF">
        <w:rPr>
          <w:rFonts w:ascii="Times New Roman" w:hAnsi="Times New Roman"/>
          <w:sz w:val="24"/>
          <w:szCs w:val="24"/>
        </w:rPr>
        <w:t xml:space="preserve"> с точки зрения его влияния, а также регулирование этих процессов для нейтрализации отрицательного влияния и постоянного </w:t>
      </w:r>
      <w:r>
        <w:rPr>
          <w:rFonts w:ascii="Times New Roman" w:hAnsi="Times New Roman"/>
          <w:sz w:val="24"/>
          <w:szCs w:val="24"/>
        </w:rPr>
        <w:t>использования в</w:t>
      </w:r>
      <w:r w:rsidRPr="002A56CF">
        <w:rPr>
          <w:rFonts w:ascii="Times New Roman" w:hAnsi="Times New Roman"/>
          <w:sz w:val="24"/>
          <w:szCs w:val="24"/>
        </w:rPr>
        <w:t xml:space="preserve">озможностей зарубежного капитала </w:t>
      </w:r>
      <w:r>
        <w:rPr>
          <w:rFonts w:ascii="Times New Roman" w:hAnsi="Times New Roman"/>
          <w:sz w:val="24"/>
          <w:szCs w:val="24"/>
        </w:rPr>
        <w:t xml:space="preserve">для </w:t>
      </w:r>
      <w:r w:rsidRPr="002A56CF">
        <w:rPr>
          <w:rFonts w:ascii="Times New Roman" w:hAnsi="Times New Roman"/>
          <w:sz w:val="24"/>
          <w:szCs w:val="24"/>
        </w:rPr>
        <w:t>развити</w:t>
      </w:r>
      <w:r>
        <w:rPr>
          <w:rFonts w:ascii="Times New Roman" w:hAnsi="Times New Roman"/>
          <w:sz w:val="24"/>
          <w:szCs w:val="24"/>
        </w:rPr>
        <w:t>я</w:t>
      </w:r>
      <w:r w:rsidRPr="002A56CF">
        <w:rPr>
          <w:rFonts w:ascii="Times New Roman" w:hAnsi="Times New Roman"/>
          <w:sz w:val="24"/>
          <w:szCs w:val="24"/>
        </w:rPr>
        <w:t xml:space="preserve"> экономики как составляющей российского финансового </w:t>
      </w:r>
      <w:r>
        <w:rPr>
          <w:rFonts w:ascii="Times New Roman" w:hAnsi="Times New Roman"/>
          <w:sz w:val="24"/>
          <w:szCs w:val="24"/>
        </w:rPr>
        <w:t>сектора</w:t>
      </w:r>
      <w:r w:rsidRPr="002A56CF">
        <w:rPr>
          <w:rFonts w:ascii="Times New Roman" w:hAnsi="Times New Roman"/>
          <w:sz w:val="24"/>
          <w:szCs w:val="24"/>
        </w:rPr>
        <w:t>.</w:t>
      </w:r>
      <w:r>
        <w:rPr>
          <w:rFonts w:ascii="Times New Roman" w:hAnsi="Times New Roman"/>
          <w:sz w:val="24"/>
          <w:szCs w:val="24"/>
        </w:rPr>
        <w:t xml:space="preserve"> </w:t>
      </w:r>
    </w:p>
    <w:p w:rsidR="00503342"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Цель обеспе</w:t>
      </w:r>
      <w:r>
        <w:rPr>
          <w:rFonts w:ascii="Times New Roman" w:hAnsi="Times New Roman"/>
          <w:sz w:val="24"/>
          <w:szCs w:val="24"/>
        </w:rPr>
        <w:t>чения</w:t>
      </w:r>
      <w:r w:rsidRPr="002A56CF">
        <w:rPr>
          <w:rFonts w:ascii="Times New Roman" w:hAnsi="Times New Roman"/>
          <w:sz w:val="24"/>
          <w:szCs w:val="24"/>
        </w:rPr>
        <w:t xml:space="preserve"> инвестиционной безопасности </w:t>
      </w:r>
      <w:r>
        <w:rPr>
          <w:rFonts w:ascii="Times New Roman" w:hAnsi="Times New Roman"/>
          <w:sz w:val="24"/>
          <w:szCs w:val="24"/>
        </w:rPr>
        <w:t xml:space="preserve">– это в первую очередь защита отечественных производителей </w:t>
      </w:r>
      <w:r w:rsidRPr="002A56CF">
        <w:rPr>
          <w:rFonts w:ascii="Times New Roman" w:hAnsi="Times New Roman"/>
          <w:sz w:val="24"/>
          <w:szCs w:val="24"/>
        </w:rPr>
        <w:t xml:space="preserve">от неблагоприятных проявлений деятельности зарубежного капитала, инвестированного в отечественную экономику, наносящего вред интересам </w:t>
      </w:r>
      <w:r>
        <w:rPr>
          <w:rFonts w:ascii="Times New Roman" w:hAnsi="Times New Roman"/>
          <w:sz w:val="24"/>
          <w:szCs w:val="24"/>
        </w:rPr>
        <w:t xml:space="preserve">национальных </w:t>
      </w:r>
      <w:r w:rsidRPr="002A56CF">
        <w:rPr>
          <w:rFonts w:ascii="Times New Roman" w:hAnsi="Times New Roman"/>
          <w:sz w:val="24"/>
          <w:szCs w:val="24"/>
        </w:rPr>
        <w:t>компаний и стр</w:t>
      </w:r>
      <w:r>
        <w:rPr>
          <w:rFonts w:ascii="Times New Roman" w:hAnsi="Times New Roman"/>
          <w:sz w:val="24"/>
          <w:szCs w:val="24"/>
        </w:rPr>
        <w:t>а</w:t>
      </w:r>
      <w:r w:rsidRPr="002A56CF">
        <w:rPr>
          <w:rFonts w:ascii="Times New Roman" w:hAnsi="Times New Roman"/>
          <w:sz w:val="24"/>
          <w:szCs w:val="24"/>
        </w:rPr>
        <w:t>ны целом.</w:t>
      </w:r>
    </w:p>
    <w:p w:rsidR="00503342" w:rsidRPr="002A56CF"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 xml:space="preserve">Задачи системы </w:t>
      </w:r>
      <w:r>
        <w:rPr>
          <w:rFonts w:ascii="Times New Roman" w:hAnsi="Times New Roman"/>
          <w:sz w:val="24"/>
          <w:szCs w:val="24"/>
        </w:rPr>
        <w:t xml:space="preserve">инвестиционной </w:t>
      </w:r>
      <w:r w:rsidRPr="002A56CF">
        <w:rPr>
          <w:rFonts w:ascii="Times New Roman" w:hAnsi="Times New Roman"/>
          <w:sz w:val="24"/>
          <w:szCs w:val="24"/>
        </w:rPr>
        <w:t>безопасности:</w:t>
      </w:r>
    </w:p>
    <w:p w:rsidR="00503342" w:rsidRPr="002A56CF"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1)</w:t>
      </w:r>
      <w:r>
        <w:rPr>
          <w:rFonts w:ascii="Times New Roman" w:hAnsi="Times New Roman"/>
          <w:sz w:val="24"/>
          <w:szCs w:val="24"/>
        </w:rPr>
        <w:t xml:space="preserve"> </w:t>
      </w:r>
      <w:r w:rsidRPr="002A56CF">
        <w:rPr>
          <w:rFonts w:ascii="Times New Roman" w:hAnsi="Times New Roman"/>
          <w:sz w:val="24"/>
          <w:szCs w:val="24"/>
        </w:rPr>
        <w:t>защита прав и интересов отечественных компаний</w:t>
      </w:r>
      <w:r>
        <w:rPr>
          <w:rFonts w:ascii="Times New Roman" w:hAnsi="Times New Roman"/>
          <w:sz w:val="24"/>
          <w:szCs w:val="24"/>
        </w:rPr>
        <w:t>;</w:t>
      </w:r>
      <w:r w:rsidRPr="002A56CF">
        <w:rPr>
          <w:rFonts w:ascii="Times New Roman" w:hAnsi="Times New Roman"/>
          <w:sz w:val="24"/>
          <w:szCs w:val="24"/>
        </w:rPr>
        <w:t xml:space="preserve"> </w:t>
      </w:r>
    </w:p>
    <w:p w:rsidR="00503342" w:rsidRPr="002A56CF"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2) сбор, обработка и анализ информации для оценки экономической деятельности</w:t>
      </w:r>
      <w:r>
        <w:rPr>
          <w:rFonts w:ascii="Times New Roman" w:hAnsi="Times New Roman"/>
          <w:sz w:val="24"/>
          <w:szCs w:val="24"/>
        </w:rPr>
        <w:t>;</w:t>
      </w:r>
      <w:r w:rsidRPr="002A56CF">
        <w:rPr>
          <w:rFonts w:ascii="Times New Roman" w:hAnsi="Times New Roman"/>
          <w:sz w:val="24"/>
          <w:szCs w:val="24"/>
        </w:rPr>
        <w:t xml:space="preserve"> </w:t>
      </w:r>
    </w:p>
    <w:p w:rsidR="00503342" w:rsidRPr="002A56CF"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lastRenderedPageBreak/>
        <w:t>3</w:t>
      </w:r>
      <w:r>
        <w:rPr>
          <w:rFonts w:ascii="Times New Roman" w:hAnsi="Times New Roman"/>
          <w:sz w:val="24"/>
          <w:szCs w:val="24"/>
        </w:rPr>
        <w:t>)</w:t>
      </w:r>
      <w:r w:rsidRPr="002A56CF">
        <w:rPr>
          <w:rFonts w:ascii="Times New Roman" w:hAnsi="Times New Roman"/>
          <w:sz w:val="24"/>
          <w:szCs w:val="24"/>
        </w:rPr>
        <w:t xml:space="preserve"> изучение иностранных предприятий, а также их партнеров и контрагентов, которые хотят инвестировать средства в экономику РФ</w:t>
      </w:r>
      <w:r>
        <w:rPr>
          <w:rFonts w:ascii="Times New Roman" w:hAnsi="Times New Roman"/>
          <w:sz w:val="24"/>
          <w:szCs w:val="24"/>
        </w:rPr>
        <w:t>;</w:t>
      </w:r>
    </w:p>
    <w:p w:rsidR="00503342" w:rsidRPr="002A56CF"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 xml:space="preserve">4)выявление неблагоприятного влияния зарубежных инвестиций на разные стороны экономической деятельности и развития </w:t>
      </w:r>
      <w:r>
        <w:rPr>
          <w:rFonts w:ascii="Times New Roman" w:hAnsi="Times New Roman"/>
          <w:sz w:val="24"/>
          <w:szCs w:val="24"/>
        </w:rPr>
        <w:t xml:space="preserve">страны и </w:t>
      </w:r>
      <w:r w:rsidRPr="002A56CF">
        <w:rPr>
          <w:rFonts w:ascii="Times New Roman" w:hAnsi="Times New Roman"/>
          <w:sz w:val="24"/>
          <w:szCs w:val="24"/>
        </w:rPr>
        <w:t>регион</w:t>
      </w:r>
      <w:r>
        <w:rPr>
          <w:rFonts w:ascii="Times New Roman" w:hAnsi="Times New Roman"/>
          <w:sz w:val="24"/>
          <w:szCs w:val="24"/>
        </w:rPr>
        <w:t>ов;</w:t>
      </w:r>
    </w:p>
    <w:p w:rsidR="00503342" w:rsidRPr="002A56CF"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5)принятие решений и осуществление мер для предотвращения негативных тенденций развития под воздействием иностранных вложений</w:t>
      </w:r>
      <w:r>
        <w:rPr>
          <w:rFonts w:ascii="Times New Roman" w:hAnsi="Times New Roman"/>
          <w:sz w:val="24"/>
          <w:szCs w:val="24"/>
        </w:rPr>
        <w:t>;</w:t>
      </w:r>
    </w:p>
    <w:p w:rsidR="00503342" w:rsidRPr="000E135B"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 xml:space="preserve">6) </w:t>
      </w:r>
      <w:r>
        <w:rPr>
          <w:rFonts w:ascii="Times New Roman" w:hAnsi="Times New Roman"/>
          <w:sz w:val="24"/>
          <w:szCs w:val="24"/>
        </w:rPr>
        <w:t xml:space="preserve">формирование среди </w:t>
      </w:r>
      <w:r w:rsidRPr="002A56CF">
        <w:rPr>
          <w:rFonts w:ascii="Times New Roman" w:hAnsi="Times New Roman"/>
          <w:sz w:val="24"/>
          <w:szCs w:val="24"/>
        </w:rPr>
        <w:t xml:space="preserve">субъектов финансового комплекса и инфраструктуры </w:t>
      </w:r>
      <w:r>
        <w:rPr>
          <w:rFonts w:ascii="Times New Roman" w:hAnsi="Times New Roman"/>
          <w:sz w:val="24"/>
          <w:szCs w:val="24"/>
        </w:rPr>
        <w:t xml:space="preserve">страны </w:t>
      </w:r>
      <w:r w:rsidRPr="002A56CF">
        <w:rPr>
          <w:rFonts w:ascii="Times New Roman" w:hAnsi="Times New Roman"/>
          <w:sz w:val="24"/>
          <w:szCs w:val="24"/>
        </w:rPr>
        <w:t xml:space="preserve">отношения к иностранным вложениям, исключающего помощь иностранным инвесторам в реализации их корыстных целей </w:t>
      </w:r>
      <w:r>
        <w:rPr>
          <w:rFonts w:ascii="Times New Roman" w:hAnsi="Times New Roman"/>
          <w:sz w:val="24"/>
          <w:szCs w:val="24"/>
        </w:rPr>
        <w:t xml:space="preserve">во </w:t>
      </w:r>
      <w:r w:rsidRPr="002A56CF">
        <w:rPr>
          <w:rFonts w:ascii="Times New Roman" w:hAnsi="Times New Roman"/>
          <w:sz w:val="24"/>
          <w:szCs w:val="24"/>
        </w:rPr>
        <w:t xml:space="preserve">вред </w:t>
      </w:r>
      <w:r>
        <w:rPr>
          <w:rFonts w:ascii="Times New Roman" w:hAnsi="Times New Roman"/>
          <w:sz w:val="24"/>
          <w:szCs w:val="24"/>
        </w:rPr>
        <w:t xml:space="preserve">национальным </w:t>
      </w:r>
      <w:r w:rsidRPr="002A56CF">
        <w:rPr>
          <w:rFonts w:ascii="Times New Roman" w:hAnsi="Times New Roman"/>
          <w:sz w:val="24"/>
          <w:szCs w:val="24"/>
        </w:rPr>
        <w:t>интересам.</w:t>
      </w:r>
    </w:p>
    <w:bookmarkEnd w:id="0"/>
    <w:p w:rsidR="00503342" w:rsidRPr="00090D8C" w:rsidRDefault="00503342" w:rsidP="00503342">
      <w:pPr>
        <w:spacing w:after="0" w:line="240" w:lineRule="auto"/>
        <w:ind w:firstLine="720"/>
        <w:jc w:val="both"/>
        <w:rPr>
          <w:rFonts w:ascii="Times New Roman" w:hAnsi="Times New Roman"/>
          <w:sz w:val="24"/>
          <w:szCs w:val="24"/>
        </w:rPr>
      </w:pPr>
      <w:r w:rsidRPr="00090D8C">
        <w:rPr>
          <w:rFonts w:ascii="Times New Roman" w:hAnsi="Times New Roman"/>
          <w:sz w:val="24"/>
          <w:szCs w:val="24"/>
        </w:rPr>
        <w:t xml:space="preserve">В </w:t>
      </w:r>
      <w:r>
        <w:rPr>
          <w:rFonts w:ascii="Times New Roman" w:hAnsi="Times New Roman"/>
          <w:sz w:val="24"/>
          <w:szCs w:val="24"/>
        </w:rPr>
        <w:t xml:space="preserve">экономической </w:t>
      </w:r>
      <w:r w:rsidRPr="00090D8C">
        <w:rPr>
          <w:rFonts w:ascii="Times New Roman" w:hAnsi="Times New Roman"/>
          <w:sz w:val="24"/>
          <w:szCs w:val="24"/>
        </w:rPr>
        <w:t xml:space="preserve">науке нет </w:t>
      </w:r>
      <w:r>
        <w:rPr>
          <w:rFonts w:ascii="Times New Roman" w:hAnsi="Times New Roman"/>
          <w:sz w:val="24"/>
          <w:szCs w:val="24"/>
        </w:rPr>
        <w:t xml:space="preserve">единого </w:t>
      </w:r>
      <w:r w:rsidRPr="00090D8C">
        <w:rPr>
          <w:rFonts w:ascii="Times New Roman" w:hAnsi="Times New Roman"/>
          <w:sz w:val="24"/>
          <w:szCs w:val="24"/>
        </w:rPr>
        <w:t>похода к определению инвестиций. Согласно Федеральному закону №39</w:t>
      </w:r>
      <w:r>
        <w:rPr>
          <w:rFonts w:ascii="Times New Roman" w:hAnsi="Times New Roman"/>
          <w:sz w:val="24"/>
          <w:szCs w:val="24"/>
        </w:rPr>
        <w:t xml:space="preserve"> </w:t>
      </w:r>
      <w:r w:rsidRPr="00090D8C">
        <w:rPr>
          <w:rFonts w:ascii="Times New Roman" w:hAnsi="Times New Roman"/>
          <w:sz w:val="24"/>
          <w:szCs w:val="24"/>
        </w:rPr>
        <w:t xml:space="preserve">ФЗ «Об инвестиционной деятельности в РФ, осуществляемой в форме капитальных вложений» </w:t>
      </w:r>
      <w:r>
        <w:rPr>
          <w:rFonts w:ascii="Times New Roman" w:hAnsi="Times New Roman"/>
          <w:sz w:val="24"/>
          <w:szCs w:val="24"/>
        </w:rPr>
        <w:t xml:space="preserve">инвестиции – это </w:t>
      </w:r>
      <w:r w:rsidRPr="00090D8C">
        <w:rPr>
          <w:rFonts w:ascii="Times New Roman" w:hAnsi="Times New Roman"/>
          <w:sz w:val="24"/>
          <w:szCs w:val="24"/>
        </w:rPr>
        <w:t>вложения</w:t>
      </w:r>
      <w:r>
        <w:rPr>
          <w:rFonts w:ascii="Times New Roman" w:hAnsi="Times New Roman"/>
          <w:sz w:val="24"/>
          <w:szCs w:val="24"/>
        </w:rPr>
        <w:t>,</w:t>
      </w:r>
      <w:r w:rsidRPr="00090D8C">
        <w:rPr>
          <w:rFonts w:ascii="Times New Roman" w:hAnsi="Times New Roman"/>
          <w:sz w:val="24"/>
          <w:szCs w:val="24"/>
        </w:rPr>
        <w:t xml:space="preserve"> денежные средства, ценные бумаги, другие активы, имущественные права, права, которые имеют денежную оценку, вкладываемые в объекты предпринимательской и (или) другой де</w:t>
      </w:r>
      <w:r>
        <w:rPr>
          <w:rFonts w:ascii="Times New Roman" w:hAnsi="Times New Roman"/>
          <w:sz w:val="24"/>
          <w:szCs w:val="24"/>
        </w:rPr>
        <w:t>я</w:t>
      </w:r>
      <w:r w:rsidRPr="00090D8C">
        <w:rPr>
          <w:rFonts w:ascii="Times New Roman" w:hAnsi="Times New Roman"/>
          <w:sz w:val="24"/>
          <w:szCs w:val="24"/>
        </w:rPr>
        <w:t>тельности в целях получения выгоды и полезного эффекта</w:t>
      </w:r>
      <w:r w:rsidRPr="00A36A36">
        <w:rPr>
          <w:rFonts w:ascii="Times New Roman" w:hAnsi="Times New Roman"/>
          <w:sz w:val="24"/>
          <w:szCs w:val="24"/>
        </w:rPr>
        <w:t xml:space="preserve"> </w:t>
      </w:r>
      <w:r w:rsidRPr="002A7D06">
        <w:rPr>
          <w:rFonts w:ascii="Times New Roman" w:hAnsi="Times New Roman"/>
          <w:sz w:val="24"/>
          <w:szCs w:val="24"/>
        </w:rPr>
        <w:t>[</w:t>
      </w:r>
      <w:r>
        <w:rPr>
          <w:rFonts w:ascii="Times New Roman" w:hAnsi="Times New Roman"/>
          <w:sz w:val="24"/>
          <w:szCs w:val="24"/>
        </w:rPr>
        <w:t>4</w:t>
      </w:r>
      <w:r w:rsidRPr="002A7D06">
        <w:rPr>
          <w:rFonts w:ascii="Times New Roman" w:hAnsi="Times New Roman"/>
          <w:sz w:val="24"/>
          <w:szCs w:val="24"/>
        </w:rPr>
        <w:t>]</w:t>
      </w:r>
      <w:r w:rsidRPr="00C9565D">
        <w:rPr>
          <w:rFonts w:ascii="Times New Roman" w:hAnsi="Times New Roman"/>
          <w:sz w:val="24"/>
          <w:szCs w:val="24"/>
        </w:rPr>
        <w:t xml:space="preserve">. </w:t>
      </w:r>
      <w:r w:rsidRPr="00090D8C">
        <w:rPr>
          <w:rFonts w:ascii="Times New Roman" w:hAnsi="Times New Roman"/>
          <w:sz w:val="24"/>
          <w:szCs w:val="24"/>
        </w:rPr>
        <w:t xml:space="preserve"> </w:t>
      </w:r>
    </w:p>
    <w:p w:rsidR="00503342" w:rsidRPr="00090D8C" w:rsidRDefault="00503342" w:rsidP="00503342">
      <w:pPr>
        <w:spacing w:after="0" w:line="240" w:lineRule="auto"/>
        <w:ind w:firstLine="720"/>
        <w:jc w:val="both"/>
        <w:rPr>
          <w:rFonts w:ascii="Times New Roman" w:hAnsi="Times New Roman"/>
          <w:sz w:val="24"/>
          <w:szCs w:val="24"/>
        </w:rPr>
      </w:pPr>
      <w:r>
        <w:rPr>
          <w:rFonts w:ascii="Times New Roman" w:hAnsi="Times New Roman"/>
          <w:sz w:val="24"/>
          <w:szCs w:val="24"/>
        </w:rPr>
        <w:t>П</w:t>
      </w:r>
      <w:r w:rsidRPr="00090D8C">
        <w:rPr>
          <w:rFonts w:ascii="Times New Roman" w:hAnsi="Times New Roman"/>
          <w:sz w:val="24"/>
          <w:szCs w:val="24"/>
        </w:rPr>
        <w:t xml:space="preserve">од инвестициями </w:t>
      </w:r>
      <w:r>
        <w:rPr>
          <w:rFonts w:ascii="Times New Roman" w:hAnsi="Times New Roman"/>
          <w:sz w:val="24"/>
          <w:szCs w:val="24"/>
        </w:rPr>
        <w:t xml:space="preserve">многие </w:t>
      </w:r>
      <w:r w:rsidRPr="00090D8C">
        <w:rPr>
          <w:rFonts w:ascii="Times New Roman" w:hAnsi="Times New Roman"/>
          <w:sz w:val="24"/>
          <w:szCs w:val="24"/>
        </w:rPr>
        <w:t>ученые имеют в</w:t>
      </w:r>
      <w:r>
        <w:rPr>
          <w:rFonts w:ascii="Times New Roman" w:hAnsi="Times New Roman"/>
          <w:sz w:val="24"/>
          <w:szCs w:val="24"/>
        </w:rPr>
        <w:t xml:space="preserve"> </w:t>
      </w:r>
      <w:r w:rsidRPr="00090D8C">
        <w:rPr>
          <w:rFonts w:ascii="Times New Roman" w:hAnsi="Times New Roman"/>
          <w:sz w:val="24"/>
          <w:szCs w:val="24"/>
        </w:rPr>
        <w:t>виду дол</w:t>
      </w:r>
      <w:r>
        <w:rPr>
          <w:rFonts w:ascii="Times New Roman" w:hAnsi="Times New Roman"/>
          <w:sz w:val="24"/>
          <w:szCs w:val="24"/>
        </w:rPr>
        <w:t>ю</w:t>
      </w:r>
      <w:r w:rsidRPr="00090D8C">
        <w:rPr>
          <w:rFonts w:ascii="Times New Roman" w:hAnsi="Times New Roman"/>
          <w:sz w:val="24"/>
          <w:szCs w:val="24"/>
        </w:rPr>
        <w:t xml:space="preserve"> ВВП</w:t>
      </w:r>
      <w:r>
        <w:rPr>
          <w:rFonts w:ascii="Times New Roman" w:hAnsi="Times New Roman"/>
          <w:sz w:val="24"/>
          <w:szCs w:val="24"/>
        </w:rPr>
        <w:t>,</w:t>
      </w:r>
      <w:r w:rsidRPr="00090D8C">
        <w:rPr>
          <w:rFonts w:ascii="Times New Roman" w:hAnsi="Times New Roman"/>
          <w:sz w:val="24"/>
          <w:szCs w:val="24"/>
        </w:rPr>
        <w:t xml:space="preserve"> не потребленн</w:t>
      </w:r>
      <w:r>
        <w:rPr>
          <w:rFonts w:ascii="Times New Roman" w:hAnsi="Times New Roman"/>
          <w:sz w:val="24"/>
          <w:szCs w:val="24"/>
        </w:rPr>
        <w:t>ую</w:t>
      </w:r>
      <w:r w:rsidRPr="00090D8C">
        <w:rPr>
          <w:rFonts w:ascii="Times New Roman" w:hAnsi="Times New Roman"/>
          <w:sz w:val="24"/>
          <w:szCs w:val="24"/>
        </w:rPr>
        <w:t xml:space="preserve"> (сбереженн</w:t>
      </w:r>
      <w:r>
        <w:rPr>
          <w:rFonts w:ascii="Times New Roman" w:hAnsi="Times New Roman"/>
          <w:sz w:val="24"/>
          <w:szCs w:val="24"/>
        </w:rPr>
        <w:t>ую</w:t>
      </w:r>
      <w:r w:rsidRPr="00090D8C">
        <w:rPr>
          <w:rFonts w:ascii="Times New Roman" w:hAnsi="Times New Roman"/>
          <w:sz w:val="24"/>
          <w:szCs w:val="24"/>
        </w:rPr>
        <w:t>) в текущем периоде и нацеленн</w:t>
      </w:r>
      <w:r>
        <w:rPr>
          <w:rFonts w:ascii="Times New Roman" w:hAnsi="Times New Roman"/>
          <w:sz w:val="24"/>
          <w:szCs w:val="24"/>
        </w:rPr>
        <w:t>ую</w:t>
      </w:r>
      <w:r w:rsidRPr="00090D8C">
        <w:rPr>
          <w:rFonts w:ascii="Times New Roman" w:hAnsi="Times New Roman"/>
          <w:sz w:val="24"/>
          <w:szCs w:val="24"/>
        </w:rPr>
        <w:t xml:space="preserve"> на наращивание денежных средств в экономике. Иные рассматривают вложения как финансовую категорию, выражающую долговременные инвестиции денежных средств в объекты предпринимательской </w:t>
      </w:r>
      <w:r>
        <w:rPr>
          <w:rFonts w:ascii="Times New Roman" w:hAnsi="Times New Roman"/>
          <w:sz w:val="24"/>
          <w:szCs w:val="24"/>
        </w:rPr>
        <w:t xml:space="preserve">деятельности </w:t>
      </w:r>
      <w:r w:rsidRPr="00090D8C">
        <w:rPr>
          <w:rFonts w:ascii="Times New Roman" w:hAnsi="Times New Roman"/>
          <w:sz w:val="24"/>
          <w:szCs w:val="24"/>
        </w:rPr>
        <w:t xml:space="preserve">с целью получения выгоды. </w:t>
      </w:r>
    </w:p>
    <w:p w:rsidR="00503342" w:rsidRPr="006849C0" w:rsidRDefault="00503342" w:rsidP="00503342">
      <w:pPr>
        <w:spacing w:after="0" w:line="240" w:lineRule="auto"/>
        <w:ind w:firstLine="720"/>
        <w:jc w:val="both"/>
        <w:rPr>
          <w:rFonts w:ascii="Times New Roman" w:hAnsi="Times New Roman"/>
          <w:sz w:val="24"/>
          <w:szCs w:val="24"/>
        </w:rPr>
      </w:pPr>
      <w:r w:rsidRPr="00090D8C">
        <w:rPr>
          <w:rFonts w:ascii="Times New Roman" w:hAnsi="Times New Roman"/>
          <w:sz w:val="24"/>
          <w:szCs w:val="24"/>
        </w:rPr>
        <w:t>Почти все авторы относят к ин</w:t>
      </w:r>
      <w:r>
        <w:rPr>
          <w:rFonts w:ascii="Times New Roman" w:hAnsi="Times New Roman"/>
          <w:sz w:val="24"/>
          <w:szCs w:val="24"/>
        </w:rPr>
        <w:t>вестициям</w:t>
      </w:r>
      <w:r w:rsidRPr="00090D8C">
        <w:rPr>
          <w:rFonts w:ascii="Times New Roman" w:hAnsi="Times New Roman"/>
          <w:sz w:val="24"/>
          <w:szCs w:val="24"/>
        </w:rPr>
        <w:t xml:space="preserve"> только долговременные инвестиции</w:t>
      </w:r>
      <w:r>
        <w:rPr>
          <w:rFonts w:ascii="Times New Roman" w:hAnsi="Times New Roman"/>
          <w:sz w:val="24"/>
          <w:szCs w:val="24"/>
        </w:rPr>
        <w:t xml:space="preserve">, но они могут иметь и </w:t>
      </w:r>
      <w:r w:rsidRPr="006849C0">
        <w:rPr>
          <w:rFonts w:ascii="Times New Roman" w:hAnsi="Times New Roman"/>
          <w:sz w:val="24"/>
          <w:szCs w:val="24"/>
        </w:rPr>
        <w:t xml:space="preserve">краткосрочный характер. </w:t>
      </w:r>
    </w:p>
    <w:p w:rsidR="00503342"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Система обеспеч</w:t>
      </w:r>
      <w:r>
        <w:rPr>
          <w:rFonts w:ascii="Times New Roman" w:hAnsi="Times New Roman"/>
          <w:sz w:val="24"/>
          <w:szCs w:val="24"/>
        </w:rPr>
        <w:t>ен</w:t>
      </w:r>
      <w:r w:rsidRPr="002A56CF">
        <w:rPr>
          <w:rFonts w:ascii="Times New Roman" w:hAnsi="Times New Roman"/>
          <w:sz w:val="24"/>
          <w:szCs w:val="24"/>
        </w:rPr>
        <w:t>ия инвестиционной безопасности – это комплекс мер, инфраструктур</w:t>
      </w:r>
      <w:r>
        <w:rPr>
          <w:rFonts w:ascii="Times New Roman" w:hAnsi="Times New Roman"/>
          <w:sz w:val="24"/>
          <w:szCs w:val="24"/>
        </w:rPr>
        <w:t>а</w:t>
      </w:r>
      <w:r w:rsidRPr="002A56CF">
        <w:rPr>
          <w:rFonts w:ascii="Times New Roman" w:hAnsi="Times New Roman"/>
          <w:sz w:val="24"/>
          <w:szCs w:val="24"/>
        </w:rPr>
        <w:t>, инструмент</w:t>
      </w:r>
      <w:r>
        <w:rPr>
          <w:rFonts w:ascii="Times New Roman" w:hAnsi="Times New Roman"/>
          <w:sz w:val="24"/>
          <w:szCs w:val="24"/>
        </w:rPr>
        <w:t>ы</w:t>
      </w:r>
      <w:r w:rsidRPr="002A56CF">
        <w:rPr>
          <w:rFonts w:ascii="Times New Roman" w:hAnsi="Times New Roman"/>
          <w:sz w:val="24"/>
          <w:szCs w:val="24"/>
        </w:rPr>
        <w:t xml:space="preserve"> и процедур</w:t>
      </w:r>
      <w:r>
        <w:rPr>
          <w:rFonts w:ascii="Times New Roman" w:hAnsi="Times New Roman"/>
          <w:sz w:val="24"/>
          <w:szCs w:val="24"/>
        </w:rPr>
        <w:t>ы</w:t>
      </w:r>
      <w:r w:rsidRPr="002A56CF">
        <w:rPr>
          <w:rFonts w:ascii="Times New Roman" w:hAnsi="Times New Roman"/>
          <w:sz w:val="24"/>
          <w:szCs w:val="24"/>
        </w:rPr>
        <w:t>, нацеленны</w:t>
      </w:r>
      <w:r>
        <w:rPr>
          <w:rFonts w:ascii="Times New Roman" w:hAnsi="Times New Roman"/>
          <w:sz w:val="24"/>
          <w:szCs w:val="24"/>
        </w:rPr>
        <w:t>е</w:t>
      </w:r>
      <w:r w:rsidRPr="002A56CF">
        <w:rPr>
          <w:rFonts w:ascii="Times New Roman" w:hAnsi="Times New Roman"/>
          <w:sz w:val="24"/>
          <w:szCs w:val="24"/>
        </w:rPr>
        <w:t xml:space="preserve"> на контроль </w:t>
      </w:r>
      <w:r>
        <w:rPr>
          <w:rFonts w:ascii="Times New Roman" w:hAnsi="Times New Roman"/>
          <w:sz w:val="24"/>
          <w:szCs w:val="24"/>
        </w:rPr>
        <w:t>инвестиционных процессов</w:t>
      </w:r>
      <w:r w:rsidRPr="002A56CF">
        <w:rPr>
          <w:rFonts w:ascii="Times New Roman" w:hAnsi="Times New Roman"/>
          <w:sz w:val="24"/>
          <w:szCs w:val="24"/>
        </w:rPr>
        <w:t xml:space="preserve"> и </w:t>
      </w:r>
      <w:r>
        <w:rPr>
          <w:rFonts w:ascii="Times New Roman" w:hAnsi="Times New Roman"/>
          <w:sz w:val="24"/>
          <w:szCs w:val="24"/>
        </w:rPr>
        <w:t xml:space="preserve">экономического </w:t>
      </w:r>
      <w:r w:rsidRPr="002A56CF">
        <w:rPr>
          <w:rFonts w:ascii="Times New Roman" w:hAnsi="Times New Roman"/>
          <w:sz w:val="24"/>
          <w:szCs w:val="24"/>
        </w:rPr>
        <w:t>разв</w:t>
      </w:r>
      <w:r>
        <w:rPr>
          <w:rFonts w:ascii="Times New Roman" w:hAnsi="Times New Roman"/>
          <w:sz w:val="24"/>
          <w:szCs w:val="24"/>
        </w:rPr>
        <w:t>и</w:t>
      </w:r>
      <w:r w:rsidRPr="002A56CF">
        <w:rPr>
          <w:rFonts w:ascii="Times New Roman" w:hAnsi="Times New Roman"/>
          <w:sz w:val="24"/>
          <w:szCs w:val="24"/>
        </w:rPr>
        <w:t>тия в общероссийском и региональном масштабе,</w:t>
      </w:r>
      <w:r>
        <w:rPr>
          <w:rFonts w:ascii="Times New Roman" w:hAnsi="Times New Roman"/>
          <w:sz w:val="24"/>
          <w:szCs w:val="24"/>
        </w:rPr>
        <w:t xml:space="preserve"> </w:t>
      </w:r>
      <w:r w:rsidRPr="002A56CF">
        <w:rPr>
          <w:rFonts w:ascii="Times New Roman" w:hAnsi="Times New Roman"/>
          <w:sz w:val="24"/>
          <w:szCs w:val="24"/>
        </w:rPr>
        <w:t>а так же предотвращение проявлений неблагоприятного воздействия зарубежного капитала в секторах экономики.</w:t>
      </w:r>
      <w:r>
        <w:rPr>
          <w:rFonts w:ascii="Times New Roman" w:hAnsi="Times New Roman"/>
          <w:sz w:val="24"/>
          <w:szCs w:val="24"/>
        </w:rPr>
        <w:t xml:space="preserve"> </w:t>
      </w:r>
      <w:r w:rsidRPr="006849C0">
        <w:rPr>
          <w:rFonts w:ascii="Times New Roman" w:hAnsi="Times New Roman"/>
          <w:sz w:val="24"/>
          <w:szCs w:val="24"/>
        </w:rPr>
        <w:t>Выделение инвестиционной безопасности как самостоятельного вида безопасности определено несколькими группами факторов – позитивные и деструктивные (рис</w:t>
      </w:r>
      <w:r>
        <w:rPr>
          <w:rFonts w:ascii="Times New Roman" w:hAnsi="Times New Roman"/>
          <w:sz w:val="24"/>
          <w:szCs w:val="24"/>
        </w:rPr>
        <w:t>.</w:t>
      </w:r>
      <w:r w:rsidRPr="006849C0">
        <w:rPr>
          <w:rFonts w:ascii="Times New Roman" w:hAnsi="Times New Roman"/>
          <w:sz w:val="24"/>
          <w:szCs w:val="24"/>
        </w:rPr>
        <w:t xml:space="preserve"> 1)</w:t>
      </w:r>
      <w:r>
        <w:rPr>
          <w:rFonts w:ascii="Times New Roman" w:hAnsi="Times New Roman"/>
          <w:sz w:val="24"/>
          <w:szCs w:val="24"/>
        </w:rPr>
        <w:t>.</w:t>
      </w:r>
    </w:p>
    <w:p w:rsidR="00503342" w:rsidRDefault="00503342" w:rsidP="00503342">
      <w:pPr>
        <w:spacing w:after="0" w:line="240" w:lineRule="auto"/>
        <w:ind w:firstLine="720"/>
        <w:jc w:val="both"/>
        <w:rPr>
          <w:rFonts w:ascii="Times New Roman" w:hAnsi="Times New Roman"/>
          <w:sz w:val="24"/>
          <w:szCs w:val="24"/>
        </w:rPr>
      </w:pPr>
      <w:r w:rsidRPr="006849C0">
        <w:rPr>
          <w:rFonts w:ascii="Times New Roman" w:hAnsi="Times New Roman"/>
          <w:sz w:val="24"/>
          <w:szCs w:val="24"/>
        </w:rPr>
        <w:t>Развитие позитивных и минимизация влияния деструктивных факторов инвестиционной безопасности страны являются необходимым условием поступательного развития не только инвестиционной составляющей, но и экономической безопасности страны.</w:t>
      </w:r>
    </w:p>
    <w:p w:rsidR="00503342" w:rsidRDefault="00503342" w:rsidP="00503342">
      <w:pPr>
        <w:tabs>
          <w:tab w:val="left" w:pos="4035"/>
        </w:tabs>
        <w:spacing w:after="0" w:line="240" w:lineRule="auto"/>
        <w:ind w:firstLine="720"/>
        <w:jc w:val="both"/>
        <w:rPr>
          <w:rFonts w:ascii="Times New Roman" w:hAnsi="Times New Roman"/>
          <w:sz w:val="24"/>
          <w:szCs w:val="24"/>
        </w:rPr>
      </w:pPr>
      <w:r w:rsidRPr="006849C0">
        <w:rPr>
          <w:rFonts w:ascii="Times New Roman" w:hAnsi="Times New Roman"/>
          <w:sz w:val="24"/>
          <w:szCs w:val="24"/>
        </w:rPr>
        <w:t>Говоря об инвестиционной безопасности страны нельзя не отметить ее основные уровни – государственный, транснациональный и корпоративный.</w:t>
      </w:r>
    </w:p>
    <w:p w:rsidR="00503342" w:rsidRDefault="00503342" w:rsidP="00503342">
      <w:pPr>
        <w:spacing w:after="0" w:line="240" w:lineRule="auto"/>
        <w:ind w:firstLine="720"/>
        <w:jc w:val="both"/>
        <w:rPr>
          <w:rFonts w:ascii="Times New Roman" w:hAnsi="Times New Roman"/>
          <w:sz w:val="24"/>
          <w:szCs w:val="24"/>
        </w:rPr>
      </w:pPr>
      <w:r w:rsidRPr="002A56CF">
        <w:rPr>
          <w:rFonts w:ascii="Times New Roman" w:hAnsi="Times New Roman"/>
          <w:sz w:val="24"/>
          <w:szCs w:val="24"/>
        </w:rPr>
        <w:t xml:space="preserve">Можно выделить уровни угрозы инвестиционной безопасности страны. </w:t>
      </w:r>
    </w:p>
    <w:p w:rsidR="00503342" w:rsidRPr="002A56CF" w:rsidRDefault="00503342" w:rsidP="00503342">
      <w:pPr>
        <w:spacing w:after="0" w:line="240" w:lineRule="auto"/>
        <w:ind w:firstLine="720"/>
        <w:jc w:val="both"/>
        <w:rPr>
          <w:rFonts w:ascii="Times New Roman" w:hAnsi="Times New Roman"/>
          <w:sz w:val="24"/>
          <w:szCs w:val="24"/>
        </w:rPr>
      </w:pPr>
      <w:r>
        <w:rPr>
          <w:rFonts w:ascii="Times New Roman" w:hAnsi="Times New Roman"/>
          <w:sz w:val="24"/>
          <w:szCs w:val="24"/>
        </w:rPr>
        <w:t>1.Г</w:t>
      </w:r>
      <w:r w:rsidRPr="002A56CF">
        <w:rPr>
          <w:rFonts w:ascii="Times New Roman" w:hAnsi="Times New Roman"/>
          <w:sz w:val="24"/>
          <w:szCs w:val="24"/>
        </w:rPr>
        <w:t>осударственный</w:t>
      </w:r>
      <w:r>
        <w:rPr>
          <w:rFonts w:ascii="Times New Roman" w:hAnsi="Times New Roman"/>
          <w:sz w:val="24"/>
          <w:szCs w:val="24"/>
        </w:rPr>
        <w:t xml:space="preserve"> – уровень, на котором используются </w:t>
      </w:r>
      <w:r w:rsidRPr="002A56CF">
        <w:rPr>
          <w:rFonts w:ascii="Times New Roman" w:hAnsi="Times New Roman"/>
          <w:sz w:val="24"/>
          <w:szCs w:val="24"/>
        </w:rPr>
        <w:t>экономические методы воздействия стран друг на друга для достижения политических и экономических выгод.</w:t>
      </w:r>
    </w:p>
    <w:p w:rsidR="00503342" w:rsidRPr="002A56CF" w:rsidRDefault="00503342" w:rsidP="00503342">
      <w:pPr>
        <w:spacing w:after="0" w:line="240" w:lineRule="auto"/>
        <w:ind w:firstLine="720"/>
        <w:jc w:val="both"/>
        <w:rPr>
          <w:rFonts w:ascii="Times New Roman" w:hAnsi="Times New Roman"/>
          <w:sz w:val="24"/>
          <w:szCs w:val="24"/>
        </w:rPr>
      </w:pPr>
      <w:r>
        <w:rPr>
          <w:rFonts w:ascii="Times New Roman" w:hAnsi="Times New Roman"/>
          <w:sz w:val="24"/>
          <w:szCs w:val="24"/>
        </w:rPr>
        <w:t>2.У</w:t>
      </w:r>
      <w:r w:rsidRPr="002A56CF">
        <w:rPr>
          <w:rFonts w:ascii="Times New Roman" w:hAnsi="Times New Roman"/>
          <w:sz w:val="24"/>
          <w:szCs w:val="24"/>
        </w:rPr>
        <w:t xml:space="preserve">ровень крупных </w:t>
      </w:r>
      <w:r>
        <w:rPr>
          <w:rFonts w:ascii="Times New Roman" w:hAnsi="Times New Roman"/>
          <w:sz w:val="24"/>
          <w:szCs w:val="24"/>
        </w:rPr>
        <w:t xml:space="preserve">международных </w:t>
      </w:r>
      <w:r w:rsidRPr="002A56CF">
        <w:rPr>
          <w:rFonts w:ascii="Times New Roman" w:hAnsi="Times New Roman"/>
          <w:sz w:val="24"/>
          <w:szCs w:val="24"/>
        </w:rPr>
        <w:t xml:space="preserve">компаний, имеющих представителей в разных странах. </w:t>
      </w:r>
    </w:p>
    <w:p w:rsidR="00503342" w:rsidRPr="002A56CF" w:rsidRDefault="00503342" w:rsidP="00503342">
      <w:pPr>
        <w:spacing w:after="0" w:line="240" w:lineRule="auto"/>
        <w:ind w:firstLine="720"/>
        <w:jc w:val="both"/>
        <w:rPr>
          <w:rFonts w:ascii="Times New Roman" w:hAnsi="Times New Roman"/>
          <w:sz w:val="24"/>
          <w:szCs w:val="24"/>
        </w:rPr>
      </w:pPr>
      <w:r>
        <w:rPr>
          <w:rFonts w:ascii="Times New Roman" w:hAnsi="Times New Roman"/>
          <w:sz w:val="24"/>
          <w:szCs w:val="24"/>
        </w:rPr>
        <w:t xml:space="preserve">3.Уровень </w:t>
      </w:r>
      <w:r w:rsidRPr="002A56CF">
        <w:rPr>
          <w:rFonts w:ascii="Times New Roman" w:hAnsi="Times New Roman"/>
          <w:sz w:val="24"/>
          <w:szCs w:val="24"/>
        </w:rPr>
        <w:t xml:space="preserve">корпоративных интересов небольших зарубежных компаний и отдельных частных инвесторов. Влияние </w:t>
      </w:r>
      <w:r>
        <w:rPr>
          <w:rFonts w:ascii="Times New Roman" w:hAnsi="Times New Roman"/>
          <w:sz w:val="24"/>
          <w:szCs w:val="24"/>
        </w:rPr>
        <w:t>других</w:t>
      </w:r>
      <w:r w:rsidRPr="002A56CF">
        <w:rPr>
          <w:rFonts w:ascii="Times New Roman" w:hAnsi="Times New Roman"/>
          <w:sz w:val="24"/>
          <w:szCs w:val="24"/>
        </w:rPr>
        <w:t xml:space="preserve"> государств через них проявляется слабо, но превалирует желание получить прибыль любыми способами.</w:t>
      </w:r>
    </w:p>
    <w:p w:rsidR="00503342" w:rsidRPr="006849C0" w:rsidRDefault="00466E89" w:rsidP="00503342">
      <w:pPr>
        <w:spacing w:after="0" w:line="240" w:lineRule="auto"/>
        <w:jc w:val="center"/>
        <w:rPr>
          <w:rFonts w:ascii="Times New Roman" w:hAnsi="Times New Roman"/>
          <w:sz w:val="24"/>
          <w:szCs w:val="24"/>
        </w:rPr>
      </w:pPr>
      <w:r>
        <w:rPr>
          <w:rFonts w:ascii="Times New Roman" w:hAnsi="Times New Roman"/>
          <w:noProof/>
          <w:sz w:val="24"/>
          <w:szCs w:val="24"/>
        </w:rPr>
        <w:lastRenderedPageBreak/>
        <mc:AlternateContent>
          <mc:Choice Requires="wpc">
            <w:drawing>
              <wp:inline distT="0" distB="0" distL="0" distR="0">
                <wp:extent cx="5372100" cy="3657600"/>
                <wp:effectExtent l="12700" t="9525" r="6350" b="9525"/>
                <wp:docPr id="37" name="Полотно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31"/>
                        <wps:cNvSpPr>
                          <a:spLocks noChangeArrowheads="1"/>
                        </wps:cNvSpPr>
                        <wps:spPr bwMode="auto">
                          <a:xfrm>
                            <a:off x="799824" y="0"/>
                            <a:ext cx="4114886" cy="342874"/>
                          </a:xfrm>
                          <a:prstGeom prst="rect">
                            <a:avLst/>
                          </a:prstGeom>
                          <a:solidFill>
                            <a:srgbClr val="FFFFFF"/>
                          </a:solidFill>
                          <a:ln w="9525">
                            <a:solidFill>
                              <a:srgbClr val="000000"/>
                            </a:solidFill>
                            <a:miter lim="800000"/>
                            <a:headEnd/>
                            <a:tailEnd/>
                          </a:ln>
                        </wps:spPr>
                        <wps:txbx>
                          <w:txbxContent>
                            <w:p w:rsidR="005D1A5E" w:rsidRPr="00CC6F44" w:rsidRDefault="005D1A5E" w:rsidP="00503342">
                              <w:pPr>
                                <w:spacing w:after="0" w:line="240" w:lineRule="auto"/>
                                <w:jc w:val="center"/>
                                <w:rPr>
                                  <w:rFonts w:ascii="Times New Roman" w:hAnsi="Times New Roman"/>
                                  <w:sz w:val="24"/>
                                  <w:szCs w:val="24"/>
                                </w:rPr>
                              </w:pPr>
                              <w:r>
                                <w:rPr>
                                  <w:rFonts w:ascii="Times New Roman" w:hAnsi="Times New Roman"/>
                                  <w:sz w:val="24"/>
                                  <w:szCs w:val="24"/>
                                </w:rPr>
                                <w:t xml:space="preserve">Критерии и уровни </w:t>
                              </w:r>
                              <w:r w:rsidRPr="00CC6F44">
                                <w:rPr>
                                  <w:rFonts w:ascii="Times New Roman" w:hAnsi="Times New Roman"/>
                                  <w:sz w:val="24"/>
                                  <w:szCs w:val="24"/>
                                </w:rPr>
                                <w:t>инвестиционной</w:t>
                              </w:r>
                              <w:r>
                                <w:rPr>
                                  <w:rFonts w:ascii="Times New Roman" w:hAnsi="Times New Roman"/>
                                  <w:sz w:val="24"/>
                                  <w:szCs w:val="24"/>
                                </w:rPr>
                                <w:t xml:space="preserve"> б</w:t>
                              </w:r>
                              <w:r w:rsidRPr="00CC6F44">
                                <w:rPr>
                                  <w:rFonts w:ascii="Times New Roman" w:hAnsi="Times New Roman"/>
                                  <w:sz w:val="24"/>
                                  <w:szCs w:val="24"/>
                                </w:rPr>
                                <w:t>езопасности</w:t>
                              </w:r>
                              <w:r>
                                <w:rPr>
                                  <w:rFonts w:ascii="Times New Roman" w:hAnsi="Times New Roman"/>
                                  <w:sz w:val="24"/>
                                  <w:szCs w:val="24"/>
                                </w:rPr>
                                <w:t xml:space="preserve"> страны </w:t>
                              </w:r>
                            </w:p>
                          </w:txbxContent>
                        </wps:txbx>
                        <wps:bodyPr rot="0" vert="horz" wrap="square" lIns="91440" tIns="45720" rIns="91440" bIns="45720" anchor="t" anchorCtr="0" upright="1">
                          <a:noAutofit/>
                        </wps:bodyPr>
                      </wps:wsp>
                      <wps:wsp>
                        <wps:cNvPr id="6" name="Rectangle 32"/>
                        <wps:cNvSpPr>
                          <a:spLocks noChangeArrowheads="1"/>
                        </wps:cNvSpPr>
                        <wps:spPr bwMode="auto">
                          <a:xfrm>
                            <a:off x="1371359" y="1028623"/>
                            <a:ext cx="1028924" cy="572551"/>
                          </a:xfrm>
                          <a:prstGeom prst="rect">
                            <a:avLst/>
                          </a:prstGeom>
                          <a:solidFill>
                            <a:srgbClr val="FFFFFF"/>
                          </a:solidFill>
                          <a:ln w="9525">
                            <a:solidFill>
                              <a:srgbClr val="000000"/>
                            </a:solidFill>
                            <a:miter lim="800000"/>
                            <a:headEnd/>
                            <a:tailEnd/>
                          </a:ln>
                        </wps:spPr>
                        <wps:txbx>
                          <w:txbxContent>
                            <w:p w:rsidR="005D1A5E" w:rsidRPr="00CA4734" w:rsidRDefault="005D1A5E" w:rsidP="00503342">
                              <w:pPr>
                                <w:rPr>
                                  <w:rFonts w:ascii="Times New Roman" w:hAnsi="Times New Roman"/>
                                  <w:sz w:val="24"/>
                                  <w:szCs w:val="24"/>
                                </w:rPr>
                              </w:pPr>
                              <w:r w:rsidRPr="00CA4734">
                                <w:rPr>
                                  <w:rFonts w:ascii="Times New Roman" w:hAnsi="Times New Roman"/>
                                  <w:sz w:val="24"/>
                                  <w:szCs w:val="24"/>
                                </w:rPr>
                                <w:t xml:space="preserve">Деструктивные </w:t>
                              </w:r>
                            </w:p>
                          </w:txbxContent>
                        </wps:txbx>
                        <wps:bodyPr rot="0" vert="horz" wrap="square" lIns="91440" tIns="45720" rIns="91440" bIns="45720" anchor="t" anchorCtr="0" upright="1">
                          <a:noAutofit/>
                        </wps:bodyPr>
                      </wps:wsp>
                      <wps:wsp>
                        <wps:cNvPr id="14" name="Rectangle 33"/>
                        <wps:cNvSpPr>
                          <a:spLocks noChangeArrowheads="1"/>
                        </wps:cNvSpPr>
                        <wps:spPr bwMode="auto">
                          <a:xfrm>
                            <a:off x="0" y="1028623"/>
                            <a:ext cx="1143069" cy="572551"/>
                          </a:xfrm>
                          <a:prstGeom prst="rect">
                            <a:avLst/>
                          </a:prstGeom>
                          <a:solidFill>
                            <a:srgbClr val="FFFFFF"/>
                          </a:solidFill>
                          <a:ln w="9525">
                            <a:solidFill>
                              <a:srgbClr val="000000"/>
                            </a:solidFill>
                            <a:miter lim="800000"/>
                            <a:headEnd/>
                            <a:tailEnd/>
                          </a:ln>
                        </wps:spPr>
                        <wps:txbx>
                          <w:txbxContent>
                            <w:p w:rsidR="005D1A5E" w:rsidRPr="00CA4734" w:rsidRDefault="005D1A5E" w:rsidP="00503342">
                              <w:pPr>
                                <w:rPr>
                                  <w:rFonts w:ascii="Times New Roman" w:hAnsi="Times New Roman"/>
                                  <w:sz w:val="24"/>
                                  <w:szCs w:val="24"/>
                                </w:rPr>
                              </w:pPr>
                              <w:r w:rsidRPr="00CA4734">
                                <w:rPr>
                                  <w:rFonts w:ascii="Times New Roman" w:hAnsi="Times New Roman"/>
                                  <w:sz w:val="24"/>
                                  <w:szCs w:val="24"/>
                                </w:rPr>
                                <w:t xml:space="preserve">Позитивные </w:t>
                              </w:r>
                            </w:p>
                          </w:txbxContent>
                        </wps:txbx>
                        <wps:bodyPr rot="0" vert="horz" wrap="square" lIns="91440" tIns="45720" rIns="91440" bIns="45720" anchor="t" anchorCtr="0" upright="1">
                          <a:noAutofit/>
                        </wps:bodyPr>
                      </wps:wsp>
                      <wps:wsp>
                        <wps:cNvPr id="15" name="Rectangle 34"/>
                        <wps:cNvSpPr>
                          <a:spLocks noChangeArrowheads="1"/>
                        </wps:cNvSpPr>
                        <wps:spPr bwMode="auto">
                          <a:xfrm>
                            <a:off x="2628573" y="456892"/>
                            <a:ext cx="2743527" cy="457713"/>
                          </a:xfrm>
                          <a:prstGeom prst="rect">
                            <a:avLst/>
                          </a:prstGeom>
                          <a:solidFill>
                            <a:srgbClr val="FFFFFF"/>
                          </a:solidFill>
                          <a:ln w="9525">
                            <a:solidFill>
                              <a:srgbClr val="000000"/>
                            </a:solidFill>
                            <a:miter lim="800000"/>
                            <a:headEnd/>
                            <a:tailEnd/>
                          </a:ln>
                        </wps:spPr>
                        <wps:txbx>
                          <w:txbxContent>
                            <w:p w:rsidR="005D1A5E" w:rsidRPr="008E725A" w:rsidRDefault="005D1A5E" w:rsidP="00503342">
                              <w:pPr>
                                <w:rPr>
                                  <w:rFonts w:ascii="Times New Roman" w:hAnsi="Times New Roman"/>
                                  <w:sz w:val="24"/>
                                  <w:szCs w:val="24"/>
                                </w:rPr>
                              </w:pPr>
                              <w:r w:rsidRPr="008E725A">
                                <w:rPr>
                                  <w:rFonts w:ascii="Times New Roman" w:hAnsi="Times New Roman"/>
                                  <w:sz w:val="24"/>
                                  <w:szCs w:val="24"/>
                                </w:rPr>
                                <w:t>Уровни инвестиционной безопасности</w:t>
                              </w:r>
                            </w:p>
                          </w:txbxContent>
                        </wps:txbx>
                        <wps:bodyPr rot="0" vert="horz" wrap="square" lIns="91440" tIns="45720" rIns="91440" bIns="45720" anchor="t" anchorCtr="0" upright="1">
                          <a:noAutofit/>
                        </wps:bodyPr>
                      </wps:wsp>
                      <wps:wsp>
                        <wps:cNvPr id="16" name="Rectangle 35"/>
                        <wps:cNvSpPr>
                          <a:spLocks noChangeArrowheads="1"/>
                        </wps:cNvSpPr>
                        <wps:spPr bwMode="auto">
                          <a:xfrm>
                            <a:off x="0" y="456892"/>
                            <a:ext cx="2400283" cy="457713"/>
                          </a:xfrm>
                          <a:prstGeom prst="rect">
                            <a:avLst/>
                          </a:prstGeom>
                          <a:solidFill>
                            <a:srgbClr val="FFFFFF"/>
                          </a:solidFill>
                          <a:ln w="9525">
                            <a:solidFill>
                              <a:srgbClr val="000000"/>
                            </a:solidFill>
                            <a:miter lim="800000"/>
                            <a:headEnd/>
                            <a:tailEnd/>
                          </a:ln>
                        </wps:spPr>
                        <wps:txbx>
                          <w:txbxContent>
                            <w:p w:rsidR="005D1A5E" w:rsidRDefault="005D1A5E" w:rsidP="00503342">
                              <w:pPr>
                                <w:spacing w:after="0" w:line="240" w:lineRule="auto"/>
                                <w:jc w:val="center"/>
                                <w:rPr>
                                  <w:rFonts w:ascii="Times New Roman" w:hAnsi="Times New Roman"/>
                                  <w:sz w:val="24"/>
                                  <w:szCs w:val="24"/>
                                </w:rPr>
                              </w:pPr>
                              <w:r>
                                <w:rPr>
                                  <w:rFonts w:ascii="Times New Roman" w:hAnsi="Times New Roman"/>
                                  <w:sz w:val="24"/>
                                  <w:szCs w:val="24"/>
                                </w:rPr>
                                <w:t xml:space="preserve">Факторы </w:t>
                              </w:r>
                              <w:r w:rsidRPr="008E725A">
                                <w:rPr>
                                  <w:rFonts w:ascii="Times New Roman" w:hAnsi="Times New Roman"/>
                                  <w:sz w:val="24"/>
                                  <w:szCs w:val="24"/>
                                </w:rPr>
                                <w:t xml:space="preserve">инвестиционной </w:t>
                              </w:r>
                            </w:p>
                            <w:p w:rsidR="005D1A5E" w:rsidRPr="008E725A" w:rsidRDefault="005D1A5E" w:rsidP="00503342">
                              <w:pPr>
                                <w:spacing w:after="0" w:line="240" w:lineRule="auto"/>
                                <w:jc w:val="center"/>
                                <w:rPr>
                                  <w:rFonts w:ascii="Times New Roman" w:hAnsi="Times New Roman"/>
                                  <w:sz w:val="24"/>
                                  <w:szCs w:val="24"/>
                                </w:rPr>
                              </w:pPr>
                              <w:r w:rsidRPr="008E725A">
                                <w:rPr>
                                  <w:rFonts w:ascii="Times New Roman" w:hAnsi="Times New Roman"/>
                                  <w:sz w:val="24"/>
                                  <w:szCs w:val="24"/>
                                </w:rPr>
                                <w:t>безопасности</w:t>
                              </w:r>
                            </w:p>
                          </w:txbxContent>
                        </wps:txbx>
                        <wps:bodyPr rot="0" vert="horz" wrap="square" lIns="91440" tIns="45720" rIns="91440" bIns="45720" anchor="t" anchorCtr="0" upright="1">
                          <a:noAutofit/>
                        </wps:bodyPr>
                      </wps:wsp>
                      <wps:wsp>
                        <wps:cNvPr id="17" name="Rectangle 36"/>
                        <wps:cNvSpPr>
                          <a:spLocks noChangeArrowheads="1"/>
                        </wps:cNvSpPr>
                        <wps:spPr bwMode="auto">
                          <a:xfrm>
                            <a:off x="2628573" y="1028623"/>
                            <a:ext cx="686489" cy="686569"/>
                          </a:xfrm>
                          <a:prstGeom prst="rect">
                            <a:avLst/>
                          </a:prstGeom>
                          <a:solidFill>
                            <a:srgbClr val="FFFFFF"/>
                          </a:solidFill>
                          <a:ln w="9525">
                            <a:solidFill>
                              <a:srgbClr val="000000"/>
                            </a:solidFill>
                            <a:miter lim="800000"/>
                            <a:headEnd/>
                            <a:tailEnd/>
                          </a:ln>
                        </wps:spPr>
                        <wps:txbx>
                          <w:txbxContent>
                            <w:p w:rsidR="005D1A5E" w:rsidRPr="00A334D5" w:rsidRDefault="005D1A5E" w:rsidP="00503342">
                              <w:pPr>
                                <w:rPr>
                                  <w:rFonts w:ascii="Times New Roman" w:hAnsi="Times New Roman"/>
                                  <w:sz w:val="24"/>
                                  <w:szCs w:val="24"/>
                                </w:rPr>
                              </w:pPr>
                              <w:r w:rsidRPr="00A334D5">
                                <w:rPr>
                                  <w:rFonts w:ascii="Times New Roman" w:hAnsi="Times New Roman"/>
                                  <w:sz w:val="24"/>
                                  <w:szCs w:val="24"/>
                                </w:rPr>
                                <w:t xml:space="preserve">Государственный </w:t>
                              </w:r>
                            </w:p>
                          </w:txbxContent>
                        </wps:txbx>
                        <wps:bodyPr rot="0" vert="horz" wrap="square" lIns="91440" tIns="45720" rIns="91440" bIns="45720" anchor="t" anchorCtr="0" upright="1">
                          <a:noAutofit/>
                        </wps:bodyPr>
                      </wps:wsp>
                      <wps:wsp>
                        <wps:cNvPr id="18" name="Rectangle 37"/>
                        <wps:cNvSpPr>
                          <a:spLocks noChangeArrowheads="1"/>
                        </wps:cNvSpPr>
                        <wps:spPr bwMode="auto">
                          <a:xfrm>
                            <a:off x="3429207" y="1028623"/>
                            <a:ext cx="799824" cy="686569"/>
                          </a:xfrm>
                          <a:prstGeom prst="rect">
                            <a:avLst/>
                          </a:prstGeom>
                          <a:solidFill>
                            <a:srgbClr val="FFFFFF"/>
                          </a:solidFill>
                          <a:ln w="9525">
                            <a:solidFill>
                              <a:srgbClr val="000000"/>
                            </a:solidFill>
                            <a:miter lim="800000"/>
                            <a:headEnd/>
                            <a:tailEnd/>
                          </a:ln>
                        </wps:spPr>
                        <wps:txbx>
                          <w:txbxContent>
                            <w:p w:rsidR="005D1A5E" w:rsidRPr="00A334D5" w:rsidRDefault="005D1A5E" w:rsidP="00503342">
                              <w:pPr>
                                <w:rPr>
                                  <w:rFonts w:ascii="Times New Roman" w:hAnsi="Times New Roman"/>
                                  <w:sz w:val="24"/>
                                  <w:szCs w:val="24"/>
                                </w:rPr>
                              </w:pPr>
                              <w:r w:rsidRPr="00A334D5">
                                <w:rPr>
                                  <w:rFonts w:ascii="Times New Roman" w:hAnsi="Times New Roman"/>
                                  <w:sz w:val="24"/>
                                  <w:szCs w:val="24"/>
                                </w:rPr>
                                <w:t>Транснациональный</w:t>
                              </w:r>
                            </w:p>
                          </w:txbxContent>
                        </wps:txbx>
                        <wps:bodyPr rot="0" vert="horz" wrap="square" lIns="91440" tIns="45720" rIns="91440" bIns="45720" anchor="t" anchorCtr="0" upright="1">
                          <a:noAutofit/>
                        </wps:bodyPr>
                      </wps:wsp>
                      <wps:wsp>
                        <wps:cNvPr id="19" name="Line 38"/>
                        <wps:cNvCnPr>
                          <a:cxnSpLocks noChangeShapeType="1"/>
                        </wps:cNvCnPr>
                        <wps:spPr bwMode="auto">
                          <a:xfrm>
                            <a:off x="1257214" y="914605"/>
                            <a:ext cx="0" cy="4568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39"/>
                        <wps:cNvCnPr>
                          <a:cxnSpLocks noChangeShapeType="1"/>
                        </wps:cNvCnPr>
                        <wps:spPr bwMode="auto">
                          <a:xfrm>
                            <a:off x="1143069" y="1371497"/>
                            <a:ext cx="2282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Line 40"/>
                        <wps:cNvCnPr>
                          <a:cxnSpLocks noChangeShapeType="1"/>
                        </wps:cNvCnPr>
                        <wps:spPr bwMode="auto">
                          <a:xfrm>
                            <a:off x="2514428" y="342874"/>
                            <a:ext cx="2429" cy="457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1"/>
                        <wps:cNvCnPr>
                          <a:cxnSpLocks noChangeShapeType="1"/>
                        </wps:cNvCnPr>
                        <wps:spPr bwMode="auto">
                          <a:xfrm>
                            <a:off x="2400283" y="799767"/>
                            <a:ext cx="228290"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Rectangle 42"/>
                        <wps:cNvSpPr>
                          <a:spLocks noChangeArrowheads="1"/>
                        </wps:cNvSpPr>
                        <wps:spPr bwMode="auto">
                          <a:xfrm>
                            <a:off x="0" y="1714372"/>
                            <a:ext cx="1028924" cy="799767"/>
                          </a:xfrm>
                          <a:prstGeom prst="rect">
                            <a:avLst/>
                          </a:prstGeom>
                          <a:solidFill>
                            <a:srgbClr val="FFFFFF"/>
                          </a:solidFill>
                          <a:ln w="9525">
                            <a:solidFill>
                              <a:srgbClr val="000000"/>
                            </a:solidFill>
                            <a:miter lim="800000"/>
                            <a:headEnd/>
                            <a:tailEnd/>
                          </a:ln>
                        </wps:spPr>
                        <wps:txbx>
                          <w:txbxContent>
                            <w:p w:rsidR="005D1A5E" w:rsidRPr="00867E91" w:rsidRDefault="005D1A5E" w:rsidP="00503342">
                              <w:pPr>
                                <w:rPr>
                                  <w:rFonts w:ascii="Times New Roman" w:hAnsi="Times New Roman"/>
                                  <w:sz w:val="24"/>
                                  <w:szCs w:val="24"/>
                                </w:rPr>
                              </w:pPr>
                              <w:r w:rsidRPr="00867E91">
                                <w:rPr>
                                  <w:rFonts w:ascii="Times New Roman" w:hAnsi="Times New Roman"/>
                                  <w:sz w:val="24"/>
                                  <w:szCs w:val="24"/>
                                </w:rPr>
                                <w:t xml:space="preserve">Инвестиционная привлекательность </w:t>
                              </w:r>
                            </w:p>
                            <w:p w:rsidR="005D1A5E" w:rsidRPr="00867E91" w:rsidRDefault="005D1A5E" w:rsidP="00503342"/>
                          </w:txbxContent>
                        </wps:txbx>
                        <wps:bodyPr rot="0" vert="horz" wrap="square" lIns="91440" tIns="45720" rIns="91440" bIns="45720" anchor="t" anchorCtr="0" upright="1">
                          <a:noAutofit/>
                        </wps:bodyPr>
                      </wps:wsp>
                      <wps:wsp>
                        <wps:cNvPr id="24" name="Rectangle 43"/>
                        <wps:cNvSpPr>
                          <a:spLocks noChangeArrowheads="1"/>
                        </wps:cNvSpPr>
                        <wps:spPr bwMode="auto">
                          <a:xfrm>
                            <a:off x="1485504" y="2628977"/>
                            <a:ext cx="914779" cy="686569"/>
                          </a:xfrm>
                          <a:prstGeom prst="rect">
                            <a:avLst/>
                          </a:prstGeom>
                          <a:solidFill>
                            <a:srgbClr val="FFFFFF"/>
                          </a:solidFill>
                          <a:ln w="9525">
                            <a:solidFill>
                              <a:srgbClr val="000000"/>
                            </a:solidFill>
                            <a:miter lim="800000"/>
                            <a:headEnd/>
                            <a:tailEnd/>
                          </a:ln>
                        </wps:spPr>
                        <wps:txbx>
                          <w:txbxContent>
                            <w:p w:rsidR="005D1A5E" w:rsidRPr="00171985" w:rsidRDefault="005D1A5E" w:rsidP="00503342">
                              <w:pPr>
                                <w:rPr>
                                  <w:rFonts w:ascii="Times New Roman" w:hAnsi="Times New Roman"/>
                                  <w:sz w:val="24"/>
                                  <w:szCs w:val="24"/>
                                </w:rPr>
                              </w:pPr>
                              <w:r w:rsidRPr="00171985">
                                <w:rPr>
                                  <w:rFonts w:ascii="Times New Roman" w:hAnsi="Times New Roman"/>
                                  <w:sz w:val="24"/>
                                  <w:szCs w:val="24"/>
                                </w:rPr>
                                <w:t>Инвестиционные угрозы</w:t>
                              </w:r>
                            </w:p>
                            <w:p w:rsidR="005D1A5E" w:rsidRPr="00867E91" w:rsidRDefault="005D1A5E" w:rsidP="00503342"/>
                          </w:txbxContent>
                        </wps:txbx>
                        <wps:bodyPr rot="0" vert="horz" wrap="square" lIns="91440" tIns="45720" rIns="91440" bIns="45720" anchor="t" anchorCtr="0" upright="1">
                          <a:noAutofit/>
                        </wps:bodyPr>
                      </wps:wsp>
                      <wps:wsp>
                        <wps:cNvPr id="25" name="Rectangle 44"/>
                        <wps:cNvSpPr>
                          <a:spLocks noChangeArrowheads="1"/>
                        </wps:cNvSpPr>
                        <wps:spPr bwMode="auto">
                          <a:xfrm>
                            <a:off x="1485504" y="1714372"/>
                            <a:ext cx="914779" cy="687389"/>
                          </a:xfrm>
                          <a:prstGeom prst="rect">
                            <a:avLst/>
                          </a:prstGeom>
                          <a:solidFill>
                            <a:srgbClr val="FFFFFF"/>
                          </a:solidFill>
                          <a:ln w="9525">
                            <a:solidFill>
                              <a:srgbClr val="000000"/>
                            </a:solidFill>
                            <a:miter lim="800000"/>
                            <a:headEnd/>
                            <a:tailEnd/>
                          </a:ln>
                        </wps:spPr>
                        <wps:txbx>
                          <w:txbxContent>
                            <w:p w:rsidR="005D1A5E" w:rsidRPr="00171985" w:rsidRDefault="005D1A5E" w:rsidP="00503342">
                              <w:pPr>
                                <w:rPr>
                                  <w:rFonts w:ascii="Times New Roman" w:hAnsi="Times New Roman"/>
                                  <w:sz w:val="24"/>
                                  <w:szCs w:val="24"/>
                                </w:rPr>
                              </w:pPr>
                              <w:r w:rsidRPr="00171985">
                                <w:rPr>
                                  <w:rFonts w:ascii="Times New Roman" w:hAnsi="Times New Roman"/>
                                  <w:sz w:val="24"/>
                                  <w:szCs w:val="24"/>
                                </w:rPr>
                                <w:t>Инвестиционные риски</w:t>
                              </w:r>
                            </w:p>
                            <w:p w:rsidR="005D1A5E" w:rsidRPr="00867E91" w:rsidRDefault="005D1A5E" w:rsidP="00503342"/>
                          </w:txbxContent>
                        </wps:txbx>
                        <wps:bodyPr rot="0" vert="horz" wrap="square" lIns="91440" tIns="45720" rIns="91440" bIns="45720" anchor="t" anchorCtr="0" upright="1">
                          <a:noAutofit/>
                        </wps:bodyPr>
                      </wps:wsp>
                      <wps:wsp>
                        <wps:cNvPr id="26" name="Rectangle 45"/>
                        <wps:cNvSpPr>
                          <a:spLocks noChangeArrowheads="1"/>
                        </wps:cNvSpPr>
                        <wps:spPr bwMode="auto">
                          <a:xfrm>
                            <a:off x="0" y="2628977"/>
                            <a:ext cx="1028924" cy="686569"/>
                          </a:xfrm>
                          <a:prstGeom prst="rect">
                            <a:avLst/>
                          </a:prstGeom>
                          <a:solidFill>
                            <a:srgbClr val="FFFFFF"/>
                          </a:solidFill>
                          <a:ln w="9525">
                            <a:solidFill>
                              <a:srgbClr val="000000"/>
                            </a:solidFill>
                            <a:miter lim="800000"/>
                            <a:headEnd/>
                            <a:tailEnd/>
                          </a:ln>
                        </wps:spPr>
                        <wps:txbx>
                          <w:txbxContent>
                            <w:p w:rsidR="005D1A5E" w:rsidRPr="00171985" w:rsidRDefault="005D1A5E" w:rsidP="00503342">
                              <w:pPr>
                                <w:rPr>
                                  <w:rFonts w:ascii="Times New Roman" w:hAnsi="Times New Roman"/>
                                  <w:sz w:val="24"/>
                                  <w:szCs w:val="24"/>
                                </w:rPr>
                              </w:pPr>
                              <w:r w:rsidRPr="00171985">
                                <w:rPr>
                                  <w:rFonts w:ascii="Times New Roman" w:hAnsi="Times New Roman"/>
                                  <w:sz w:val="24"/>
                                  <w:szCs w:val="24"/>
                                </w:rPr>
                                <w:t>Инвестиционный потенциал</w:t>
                              </w:r>
                            </w:p>
                          </w:txbxContent>
                        </wps:txbx>
                        <wps:bodyPr rot="0" vert="horz" wrap="square" lIns="91440" tIns="45720" rIns="91440" bIns="45720" anchor="t" anchorCtr="0" upright="1">
                          <a:noAutofit/>
                        </wps:bodyPr>
                      </wps:wsp>
                      <wps:wsp>
                        <wps:cNvPr id="27" name="Line 46"/>
                        <wps:cNvCnPr>
                          <a:cxnSpLocks noChangeShapeType="1"/>
                        </wps:cNvCnPr>
                        <wps:spPr bwMode="auto">
                          <a:xfrm>
                            <a:off x="1143069" y="1600354"/>
                            <a:ext cx="0" cy="1485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7"/>
                        <wps:cNvCnPr>
                          <a:cxnSpLocks noChangeShapeType="1"/>
                        </wps:cNvCnPr>
                        <wps:spPr bwMode="auto">
                          <a:xfrm>
                            <a:off x="1371359" y="1600354"/>
                            <a:ext cx="0" cy="1485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48"/>
                        <wps:cNvSpPr>
                          <a:spLocks noChangeArrowheads="1"/>
                        </wps:cNvSpPr>
                        <wps:spPr bwMode="auto">
                          <a:xfrm>
                            <a:off x="4343176" y="1028623"/>
                            <a:ext cx="1028924" cy="685749"/>
                          </a:xfrm>
                          <a:prstGeom prst="rect">
                            <a:avLst/>
                          </a:prstGeom>
                          <a:solidFill>
                            <a:srgbClr val="FFFFFF"/>
                          </a:solidFill>
                          <a:ln w="9525">
                            <a:solidFill>
                              <a:srgbClr val="000000"/>
                            </a:solidFill>
                            <a:miter lim="800000"/>
                            <a:headEnd/>
                            <a:tailEnd/>
                          </a:ln>
                        </wps:spPr>
                        <wps:txbx>
                          <w:txbxContent>
                            <w:p w:rsidR="005D1A5E" w:rsidRPr="00A334D5" w:rsidRDefault="005D1A5E" w:rsidP="00503342">
                              <w:pPr>
                                <w:rPr>
                                  <w:rFonts w:ascii="Times New Roman" w:hAnsi="Times New Roman"/>
                                  <w:sz w:val="24"/>
                                  <w:szCs w:val="24"/>
                                </w:rPr>
                              </w:pPr>
                              <w:r w:rsidRPr="00A334D5">
                                <w:rPr>
                                  <w:rFonts w:ascii="Times New Roman" w:hAnsi="Times New Roman"/>
                                  <w:sz w:val="24"/>
                                  <w:szCs w:val="24"/>
                                </w:rPr>
                                <w:t>Корпоративный</w:t>
                              </w:r>
                            </w:p>
                          </w:txbxContent>
                        </wps:txbx>
                        <wps:bodyPr rot="0" vert="horz" wrap="square" lIns="91440" tIns="45720" rIns="91440" bIns="45720" anchor="t" anchorCtr="0" upright="1">
                          <a:noAutofit/>
                        </wps:bodyPr>
                      </wps:wsp>
                      <wps:wsp>
                        <wps:cNvPr id="30" name="Rectangle 49"/>
                        <wps:cNvSpPr>
                          <a:spLocks noChangeArrowheads="1"/>
                        </wps:cNvSpPr>
                        <wps:spPr bwMode="auto">
                          <a:xfrm>
                            <a:off x="2628573" y="1828390"/>
                            <a:ext cx="686489" cy="1829210"/>
                          </a:xfrm>
                          <a:prstGeom prst="rect">
                            <a:avLst/>
                          </a:prstGeom>
                          <a:solidFill>
                            <a:srgbClr val="FFFFFF"/>
                          </a:solidFill>
                          <a:ln w="9525">
                            <a:solidFill>
                              <a:srgbClr val="000000"/>
                            </a:solidFill>
                            <a:miter lim="800000"/>
                            <a:headEnd/>
                            <a:tailEnd/>
                          </a:ln>
                        </wps:spPr>
                        <wps:txbx>
                          <w:txbxContent>
                            <w:p w:rsidR="005D1A5E" w:rsidRPr="009F787D" w:rsidRDefault="005D1A5E" w:rsidP="00503342">
                              <w:pPr>
                                <w:rPr>
                                  <w:rFonts w:ascii="Times New Roman" w:hAnsi="Times New Roman"/>
                                </w:rPr>
                              </w:pPr>
                              <w:r w:rsidRPr="009F787D">
                                <w:rPr>
                                  <w:rFonts w:ascii="Times New Roman" w:hAnsi="Times New Roman"/>
                                </w:rPr>
                                <w:t>Влияние от инвестиционных потоков других государств</w:t>
                              </w:r>
                            </w:p>
                          </w:txbxContent>
                        </wps:txbx>
                        <wps:bodyPr rot="0" vert="horz" wrap="square" lIns="91440" tIns="45720" rIns="91440" bIns="45720" anchor="t" anchorCtr="0" upright="1">
                          <a:noAutofit/>
                        </wps:bodyPr>
                      </wps:wsp>
                      <wps:wsp>
                        <wps:cNvPr id="31" name="Rectangle 50"/>
                        <wps:cNvSpPr>
                          <a:spLocks noChangeArrowheads="1"/>
                        </wps:cNvSpPr>
                        <wps:spPr bwMode="auto">
                          <a:xfrm>
                            <a:off x="3429207" y="1828390"/>
                            <a:ext cx="799824" cy="1829210"/>
                          </a:xfrm>
                          <a:prstGeom prst="rect">
                            <a:avLst/>
                          </a:prstGeom>
                          <a:solidFill>
                            <a:srgbClr val="FFFFFF"/>
                          </a:solidFill>
                          <a:ln w="9525">
                            <a:solidFill>
                              <a:srgbClr val="000000"/>
                            </a:solidFill>
                            <a:miter lim="800000"/>
                            <a:headEnd/>
                            <a:tailEnd/>
                          </a:ln>
                        </wps:spPr>
                        <wps:txbx>
                          <w:txbxContent>
                            <w:p w:rsidR="005D1A5E" w:rsidRPr="005F358C" w:rsidRDefault="005D1A5E" w:rsidP="00503342">
                              <w:pPr>
                                <w:rPr>
                                  <w:rFonts w:ascii="Times New Roman" w:hAnsi="Times New Roman"/>
                                </w:rPr>
                              </w:pPr>
                              <w:r w:rsidRPr="005F358C">
                                <w:rPr>
                                  <w:rFonts w:ascii="Times New Roman" w:hAnsi="Times New Roman"/>
                                </w:rPr>
                                <w:t>Влияние от прямых и портфельных инвестиций ТНК</w:t>
                              </w:r>
                              <w:r>
                                <w:rPr>
                                  <w:rFonts w:ascii="Times New Roman" w:hAnsi="Times New Roman"/>
                                </w:rPr>
                                <w:t xml:space="preserve"> и МНК</w:t>
                              </w:r>
                            </w:p>
                          </w:txbxContent>
                        </wps:txbx>
                        <wps:bodyPr rot="0" vert="horz" wrap="square" lIns="91440" tIns="45720" rIns="91440" bIns="45720" anchor="t" anchorCtr="0" upright="1">
                          <a:noAutofit/>
                        </wps:bodyPr>
                      </wps:wsp>
                      <wps:wsp>
                        <wps:cNvPr id="32" name="Rectangle 51"/>
                        <wps:cNvSpPr>
                          <a:spLocks noChangeArrowheads="1"/>
                        </wps:cNvSpPr>
                        <wps:spPr bwMode="auto">
                          <a:xfrm>
                            <a:off x="4343176" y="1828390"/>
                            <a:ext cx="1028114" cy="1829210"/>
                          </a:xfrm>
                          <a:prstGeom prst="rect">
                            <a:avLst/>
                          </a:prstGeom>
                          <a:solidFill>
                            <a:srgbClr val="FFFFFF"/>
                          </a:solidFill>
                          <a:ln w="9525">
                            <a:solidFill>
                              <a:srgbClr val="000000"/>
                            </a:solidFill>
                            <a:miter lim="800000"/>
                            <a:headEnd/>
                            <a:tailEnd/>
                          </a:ln>
                        </wps:spPr>
                        <wps:txbx>
                          <w:txbxContent>
                            <w:p w:rsidR="005D1A5E" w:rsidRPr="005F358C" w:rsidRDefault="005D1A5E" w:rsidP="00503342">
                              <w:pPr>
                                <w:rPr>
                                  <w:rFonts w:ascii="Times New Roman" w:hAnsi="Times New Roman"/>
                                </w:rPr>
                              </w:pPr>
                              <w:r w:rsidRPr="005F358C">
                                <w:rPr>
                                  <w:rFonts w:ascii="Times New Roman" w:hAnsi="Times New Roman"/>
                                </w:rPr>
                                <w:t>Влияние корпоративных интересов иностранных фирм, конкурирующих с отечественными производителями</w:t>
                              </w:r>
                            </w:p>
                          </w:txbxContent>
                        </wps:txbx>
                        <wps:bodyPr rot="0" vert="horz" wrap="square" lIns="91440" tIns="45720" rIns="91440" bIns="45720" anchor="t" anchorCtr="0" upright="1">
                          <a:noAutofit/>
                        </wps:bodyPr>
                      </wps:wsp>
                      <wps:wsp>
                        <wps:cNvPr id="33" name="Line 52"/>
                        <wps:cNvCnPr>
                          <a:cxnSpLocks noChangeShapeType="1"/>
                        </wps:cNvCnPr>
                        <wps:spPr bwMode="auto">
                          <a:xfrm flipH="1">
                            <a:off x="1023257" y="3085869"/>
                            <a:ext cx="1149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53"/>
                        <wps:cNvCnPr>
                          <a:cxnSpLocks noChangeShapeType="1"/>
                        </wps:cNvCnPr>
                        <wps:spPr bwMode="auto">
                          <a:xfrm flipH="1">
                            <a:off x="1028924" y="2172085"/>
                            <a:ext cx="11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54"/>
                        <wps:cNvCnPr>
                          <a:cxnSpLocks noChangeShapeType="1"/>
                        </wps:cNvCnPr>
                        <wps:spPr bwMode="auto">
                          <a:xfrm>
                            <a:off x="1371359" y="3085869"/>
                            <a:ext cx="11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55"/>
                        <wps:cNvCnPr>
                          <a:cxnSpLocks noChangeShapeType="1"/>
                        </wps:cNvCnPr>
                        <wps:spPr bwMode="auto">
                          <a:xfrm>
                            <a:off x="1371359" y="2172085"/>
                            <a:ext cx="11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9" o:spid="_x0000_s1053" editas="canvas" style="width:423pt;height:4in;mso-position-horizontal-relative:char;mso-position-vertical-relative:line" coordsize="5372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">
                <v:shape id="_x0000_s1054" type="#_x0000_t75" style="position:absolute;width:53721;height:36576;visibility:visible;mso-wrap-style:square">
                  <v:fill o:detectmouseclick="t"/>
                  <v:path o:connecttype="none"/>
                </v:shape>
                <v:rect id="Rectangle 31" o:spid="_x0000_s1055" style="position:absolute;left:7998;width:4114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5D1A5E" w:rsidRPr="00CC6F44" w:rsidRDefault="005D1A5E" w:rsidP="00503342">
                        <w:pPr>
                          <w:spacing w:after="0" w:line="240" w:lineRule="auto"/>
                          <w:jc w:val="center"/>
                          <w:rPr>
                            <w:rFonts w:ascii="Times New Roman" w:hAnsi="Times New Roman"/>
                            <w:sz w:val="24"/>
                            <w:szCs w:val="24"/>
                          </w:rPr>
                        </w:pPr>
                        <w:r>
                          <w:rPr>
                            <w:rFonts w:ascii="Times New Roman" w:hAnsi="Times New Roman"/>
                            <w:sz w:val="24"/>
                            <w:szCs w:val="24"/>
                          </w:rPr>
                          <w:t xml:space="preserve">Критерии и уровни </w:t>
                        </w:r>
                        <w:r w:rsidRPr="00CC6F44">
                          <w:rPr>
                            <w:rFonts w:ascii="Times New Roman" w:hAnsi="Times New Roman"/>
                            <w:sz w:val="24"/>
                            <w:szCs w:val="24"/>
                          </w:rPr>
                          <w:t>инвестиционной</w:t>
                        </w:r>
                        <w:r>
                          <w:rPr>
                            <w:rFonts w:ascii="Times New Roman" w:hAnsi="Times New Roman"/>
                            <w:sz w:val="24"/>
                            <w:szCs w:val="24"/>
                          </w:rPr>
                          <w:t xml:space="preserve"> б</w:t>
                        </w:r>
                        <w:r w:rsidRPr="00CC6F44">
                          <w:rPr>
                            <w:rFonts w:ascii="Times New Roman" w:hAnsi="Times New Roman"/>
                            <w:sz w:val="24"/>
                            <w:szCs w:val="24"/>
                          </w:rPr>
                          <w:t>езопасности</w:t>
                        </w:r>
                        <w:r>
                          <w:rPr>
                            <w:rFonts w:ascii="Times New Roman" w:hAnsi="Times New Roman"/>
                            <w:sz w:val="24"/>
                            <w:szCs w:val="24"/>
                          </w:rPr>
                          <w:t xml:space="preserve"> страны </w:t>
                        </w:r>
                      </w:p>
                    </w:txbxContent>
                  </v:textbox>
                </v:rect>
                <v:rect id="Rectangle 32" o:spid="_x0000_s1056" style="position:absolute;left:13713;top:10286;width:10289;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5D1A5E" w:rsidRPr="00CA4734" w:rsidRDefault="005D1A5E" w:rsidP="00503342">
                        <w:pPr>
                          <w:rPr>
                            <w:rFonts w:ascii="Times New Roman" w:hAnsi="Times New Roman"/>
                            <w:sz w:val="24"/>
                            <w:szCs w:val="24"/>
                          </w:rPr>
                        </w:pPr>
                        <w:r w:rsidRPr="00CA4734">
                          <w:rPr>
                            <w:rFonts w:ascii="Times New Roman" w:hAnsi="Times New Roman"/>
                            <w:sz w:val="24"/>
                            <w:szCs w:val="24"/>
                          </w:rPr>
                          <w:t>Деструкти</w:t>
                        </w:r>
                        <w:r w:rsidRPr="00CA4734">
                          <w:rPr>
                            <w:rFonts w:ascii="Times New Roman" w:hAnsi="Times New Roman"/>
                            <w:sz w:val="24"/>
                            <w:szCs w:val="24"/>
                          </w:rPr>
                          <w:t>в</w:t>
                        </w:r>
                        <w:r w:rsidRPr="00CA4734">
                          <w:rPr>
                            <w:rFonts w:ascii="Times New Roman" w:hAnsi="Times New Roman"/>
                            <w:sz w:val="24"/>
                            <w:szCs w:val="24"/>
                          </w:rPr>
                          <w:t xml:space="preserve">ные </w:t>
                        </w:r>
                      </w:p>
                    </w:txbxContent>
                  </v:textbox>
                </v:rect>
                <v:rect id="Rectangle 33" o:spid="_x0000_s1057" style="position:absolute;top:10286;width:11430;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5D1A5E" w:rsidRPr="00CA4734" w:rsidRDefault="005D1A5E" w:rsidP="00503342">
                        <w:pPr>
                          <w:rPr>
                            <w:rFonts w:ascii="Times New Roman" w:hAnsi="Times New Roman"/>
                            <w:sz w:val="24"/>
                            <w:szCs w:val="24"/>
                          </w:rPr>
                        </w:pPr>
                        <w:r w:rsidRPr="00CA4734">
                          <w:rPr>
                            <w:rFonts w:ascii="Times New Roman" w:hAnsi="Times New Roman"/>
                            <w:sz w:val="24"/>
                            <w:szCs w:val="24"/>
                          </w:rPr>
                          <w:t xml:space="preserve">Позитивные </w:t>
                        </w:r>
                      </w:p>
                    </w:txbxContent>
                  </v:textbox>
                </v:rect>
                <v:rect id="Rectangle 34" o:spid="_x0000_s1058" style="position:absolute;left:26285;top:4568;width:2743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5D1A5E" w:rsidRPr="008E725A" w:rsidRDefault="005D1A5E" w:rsidP="00503342">
                        <w:pPr>
                          <w:rPr>
                            <w:rFonts w:ascii="Times New Roman" w:hAnsi="Times New Roman"/>
                            <w:sz w:val="24"/>
                            <w:szCs w:val="24"/>
                          </w:rPr>
                        </w:pPr>
                        <w:r w:rsidRPr="008E725A">
                          <w:rPr>
                            <w:rFonts w:ascii="Times New Roman" w:hAnsi="Times New Roman"/>
                            <w:sz w:val="24"/>
                            <w:szCs w:val="24"/>
                          </w:rPr>
                          <w:t>Уровни инвестиционной безопасности</w:t>
                        </w:r>
                      </w:p>
                    </w:txbxContent>
                  </v:textbox>
                </v:rect>
                <v:rect id="Rectangle 35" o:spid="_x0000_s1059" style="position:absolute;top:4568;width:240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5D1A5E" w:rsidRDefault="005D1A5E" w:rsidP="00503342">
                        <w:pPr>
                          <w:spacing w:after="0" w:line="240" w:lineRule="auto"/>
                          <w:jc w:val="center"/>
                          <w:rPr>
                            <w:rFonts w:ascii="Times New Roman" w:hAnsi="Times New Roman"/>
                            <w:sz w:val="24"/>
                            <w:szCs w:val="24"/>
                          </w:rPr>
                        </w:pPr>
                        <w:r>
                          <w:rPr>
                            <w:rFonts w:ascii="Times New Roman" w:hAnsi="Times New Roman"/>
                            <w:sz w:val="24"/>
                            <w:szCs w:val="24"/>
                          </w:rPr>
                          <w:t xml:space="preserve">Факторы </w:t>
                        </w:r>
                        <w:r w:rsidRPr="008E725A">
                          <w:rPr>
                            <w:rFonts w:ascii="Times New Roman" w:hAnsi="Times New Roman"/>
                            <w:sz w:val="24"/>
                            <w:szCs w:val="24"/>
                          </w:rPr>
                          <w:t xml:space="preserve">инвестиционной </w:t>
                        </w:r>
                      </w:p>
                      <w:p w:rsidR="005D1A5E" w:rsidRPr="008E725A" w:rsidRDefault="005D1A5E" w:rsidP="00503342">
                        <w:pPr>
                          <w:spacing w:after="0" w:line="240" w:lineRule="auto"/>
                          <w:jc w:val="center"/>
                          <w:rPr>
                            <w:rFonts w:ascii="Times New Roman" w:hAnsi="Times New Roman"/>
                            <w:sz w:val="24"/>
                            <w:szCs w:val="24"/>
                          </w:rPr>
                        </w:pPr>
                        <w:r w:rsidRPr="008E725A">
                          <w:rPr>
                            <w:rFonts w:ascii="Times New Roman" w:hAnsi="Times New Roman"/>
                            <w:sz w:val="24"/>
                            <w:szCs w:val="24"/>
                          </w:rPr>
                          <w:t>безопасности</w:t>
                        </w:r>
                      </w:p>
                    </w:txbxContent>
                  </v:textbox>
                </v:rect>
                <v:rect id="Rectangle 36" o:spid="_x0000_s1060" style="position:absolute;left:26285;top:10286;width:6865;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5D1A5E" w:rsidRPr="00A334D5" w:rsidRDefault="005D1A5E" w:rsidP="00503342">
                        <w:pPr>
                          <w:rPr>
                            <w:rFonts w:ascii="Times New Roman" w:hAnsi="Times New Roman"/>
                            <w:sz w:val="24"/>
                            <w:szCs w:val="24"/>
                          </w:rPr>
                        </w:pPr>
                        <w:r w:rsidRPr="00A334D5">
                          <w:rPr>
                            <w:rFonts w:ascii="Times New Roman" w:hAnsi="Times New Roman"/>
                            <w:sz w:val="24"/>
                            <w:szCs w:val="24"/>
                          </w:rPr>
                          <w:t>Гос</w:t>
                        </w:r>
                        <w:r w:rsidRPr="00A334D5">
                          <w:rPr>
                            <w:rFonts w:ascii="Times New Roman" w:hAnsi="Times New Roman"/>
                            <w:sz w:val="24"/>
                            <w:szCs w:val="24"/>
                          </w:rPr>
                          <w:t>у</w:t>
                        </w:r>
                        <w:r w:rsidRPr="00A334D5">
                          <w:rPr>
                            <w:rFonts w:ascii="Times New Roman" w:hAnsi="Times New Roman"/>
                            <w:sz w:val="24"/>
                            <w:szCs w:val="24"/>
                          </w:rPr>
                          <w:t>дарс</w:t>
                        </w:r>
                        <w:r w:rsidRPr="00A334D5">
                          <w:rPr>
                            <w:rFonts w:ascii="Times New Roman" w:hAnsi="Times New Roman"/>
                            <w:sz w:val="24"/>
                            <w:szCs w:val="24"/>
                          </w:rPr>
                          <w:t>т</w:t>
                        </w:r>
                        <w:r w:rsidRPr="00A334D5">
                          <w:rPr>
                            <w:rFonts w:ascii="Times New Roman" w:hAnsi="Times New Roman"/>
                            <w:sz w:val="24"/>
                            <w:szCs w:val="24"/>
                          </w:rPr>
                          <w:t xml:space="preserve">венный </w:t>
                        </w:r>
                      </w:p>
                    </w:txbxContent>
                  </v:textbox>
                </v:rect>
                <v:rect id="Rectangle 37" o:spid="_x0000_s1061" style="position:absolute;left:34292;top:10286;width:7998;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D1A5E" w:rsidRPr="00A334D5" w:rsidRDefault="005D1A5E" w:rsidP="00503342">
                        <w:pPr>
                          <w:rPr>
                            <w:rFonts w:ascii="Times New Roman" w:hAnsi="Times New Roman"/>
                            <w:sz w:val="24"/>
                            <w:szCs w:val="24"/>
                          </w:rPr>
                        </w:pPr>
                        <w:r w:rsidRPr="00A334D5">
                          <w:rPr>
                            <w:rFonts w:ascii="Times New Roman" w:hAnsi="Times New Roman"/>
                            <w:sz w:val="24"/>
                            <w:szCs w:val="24"/>
                          </w:rPr>
                          <w:t>Тран</w:t>
                        </w:r>
                        <w:r w:rsidRPr="00A334D5">
                          <w:rPr>
                            <w:rFonts w:ascii="Times New Roman" w:hAnsi="Times New Roman"/>
                            <w:sz w:val="24"/>
                            <w:szCs w:val="24"/>
                          </w:rPr>
                          <w:t>с</w:t>
                        </w:r>
                        <w:r w:rsidRPr="00A334D5">
                          <w:rPr>
                            <w:rFonts w:ascii="Times New Roman" w:hAnsi="Times New Roman"/>
                            <w:sz w:val="24"/>
                            <w:szCs w:val="24"/>
                          </w:rPr>
                          <w:t>наци</w:t>
                        </w:r>
                        <w:r w:rsidRPr="00A334D5">
                          <w:rPr>
                            <w:rFonts w:ascii="Times New Roman" w:hAnsi="Times New Roman"/>
                            <w:sz w:val="24"/>
                            <w:szCs w:val="24"/>
                          </w:rPr>
                          <w:t>о</w:t>
                        </w:r>
                        <w:r w:rsidRPr="00A334D5">
                          <w:rPr>
                            <w:rFonts w:ascii="Times New Roman" w:hAnsi="Times New Roman"/>
                            <w:sz w:val="24"/>
                            <w:szCs w:val="24"/>
                          </w:rPr>
                          <w:t>нальный</w:t>
                        </w:r>
                      </w:p>
                    </w:txbxContent>
                  </v:textbox>
                </v:rect>
                <v:line id="Line 38" o:spid="_x0000_s1062" style="position:absolute;visibility:visible;mso-wrap-style:square" from="12572,9146" to="12572,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9" o:spid="_x0000_s1063" style="position:absolute;visibility:visible;mso-wrap-style:square" from="11430,13714" to="13713,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xrJ8EAAADbAAAADwAAAGRycy9kb3ducmV2LnhtbERPPWvDMBDdA/0P4grZErkeSnGtmFBo&#10;8RJK0pD5al1tN9bJthTLya+vhkLGx/vOi9l0YqLRtZYVPK0TEMSV1S3XCo5f76sXEM4ja+wsk4Ir&#10;OSg2D4scM20D72k6+FrEEHYZKmi87zMpXdWQQbe2PXHkfuxo0Ec41lKPGGK46WSaJM/SYMuxocGe&#10;3hqqzoeLUZCE24f8lWU7fZa7IfTf4ZQOQanl47x9BeFp9nfxv7vUCtK4Pn6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GsnwQAAANsAAAAPAAAAAAAAAAAAAAAA&#10;AKECAABkcnMvZG93bnJldi54bWxQSwUGAAAAAAQABAD5AAAAjwMAAAAA&#10;">
                  <v:stroke startarrow="block" endarrow="block"/>
                </v:line>
                <v:line id="Line 40" o:spid="_x0000_s1064" style="position:absolute;visibility:visible;mso-wrap-style:square" from="25144,3428" to="25168,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41" o:spid="_x0000_s1065" style="position:absolute;visibility:visible;mso-wrap-style:square" from="24002,7997" to="26285,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Qy8MAAADbAAAADwAAAGRycy9kb3ducmV2LnhtbESPQWvCQBSE7wX/w/KE3urGHIpEVxFB&#10;yUWktnh+Zp9JNPs2Ztds2l/fFQo9DjPzDbNYDaYRPXWutqxgOklAEBdW11wq+Prcvs1AOI+ssbFM&#10;Cr7JwWo5ellgpm3gD+qPvhQRwi5DBZX3bSalKyoy6Ca2JY7exXYGfZRdKXWHIcJNI9MkeZcGa44L&#10;Fba0qai4HR9GQRJ+dvIq87o/5Pt7aM/hlN6DUq/jYT0H4Wnw/+G/dq4VpCk8v8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CUMvDAAAA2wAAAA8AAAAAAAAAAAAA&#10;AAAAoQIAAGRycy9kb3ducmV2LnhtbFBLBQYAAAAABAAEAPkAAACRAwAAAAA=&#10;">
                  <v:stroke startarrow="block" endarrow="block"/>
                </v:line>
                <v:rect id="Rectangle 42" o:spid="_x0000_s1066" style="position:absolute;top:17143;width:10289;height:7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D1A5E" w:rsidRPr="00867E91" w:rsidRDefault="005D1A5E" w:rsidP="00503342">
                        <w:pPr>
                          <w:rPr>
                            <w:rFonts w:ascii="Times New Roman" w:hAnsi="Times New Roman"/>
                            <w:sz w:val="24"/>
                            <w:szCs w:val="24"/>
                          </w:rPr>
                        </w:pPr>
                        <w:r w:rsidRPr="00867E91">
                          <w:rPr>
                            <w:rFonts w:ascii="Times New Roman" w:hAnsi="Times New Roman"/>
                            <w:sz w:val="24"/>
                            <w:szCs w:val="24"/>
                          </w:rPr>
                          <w:t>Инвестиц</w:t>
                        </w:r>
                        <w:r w:rsidRPr="00867E91">
                          <w:rPr>
                            <w:rFonts w:ascii="Times New Roman" w:hAnsi="Times New Roman"/>
                            <w:sz w:val="24"/>
                            <w:szCs w:val="24"/>
                          </w:rPr>
                          <w:t>и</w:t>
                        </w:r>
                        <w:r w:rsidRPr="00867E91">
                          <w:rPr>
                            <w:rFonts w:ascii="Times New Roman" w:hAnsi="Times New Roman"/>
                            <w:sz w:val="24"/>
                            <w:szCs w:val="24"/>
                          </w:rPr>
                          <w:t>онная пр</w:t>
                        </w:r>
                        <w:r w:rsidRPr="00867E91">
                          <w:rPr>
                            <w:rFonts w:ascii="Times New Roman" w:hAnsi="Times New Roman"/>
                            <w:sz w:val="24"/>
                            <w:szCs w:val="24"/>
                          </w:rPr>
                          <w:t>и</w:t>
                        </w:r>
                        <w:r w:rsidRPr="00867E91">
                          <w:rPr>
                            <w:rFonts w:ascii="Times New Roman" w:hAnsi="Times New Roman"/>
                            <w:sz w:val="24"/>
                            <w:szCs w:val="24"/>
                          </w:rPr>
                          <w:t>влекател</w:t>
                        </w:r>
                        <w:r w:rsidRPr="00867E91">
                          <w:rPr>
                            <w:rFonts w:ascii="Times New Roman" w:hAnsi="Times New Roman"/>
                            <w:sz w:val="24"/>
                            <w:szCs w:val="24"/>
                          </w:rPr>
                          <w:t>ь</w:t>
                        </w:r>
                        <w:r w:rsidRPr="00867E91">
                          <w:rPr>
                            <w:rFonts w:ascii="Times New Roman" w:hAnsi="Times New Roman"/>
                            <w:sz w:val="24"/>
                            <w:szCs w:val="24"/>
                          </w:rPr>
                          <w:t xml:space="preserve">ность </w:t>
                        </w:r>
                      </w:p>
                      <w:p w:rsidR="005D1A5E" w:rsidRPr="00867E91" w:rsidRDefault="005D1A5E" w:rsidP="00503342"/>
                    </w:txbxContent>
                  </v:textbox>
                </v:rect>
                <v:rect id="Rectangle 43" o:spid="_x0000_s1067" style="position:absolute;left:14855;top:26289;width:9147;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5D1A5E" w:rsidRPr="00171985" w:rsidRDefault="005D1A5E" w:rsidP="00503342">
                        <w:pPr>
                          <w:rPr>
                            <w:rFonts w:ascii="Times New Roman" w:hAnsi="Times New Roman"/>
                            <w:sz w:val="24"/>
                            <w:szCs w:val="24"/>
                          </w:rPr>
                        </w:pPr>
                        <w:r w:rsidRPr="00171985">
                          <w:rPr>
                            <w:rFonts w:ascii="Times New Roman" w:hAnsi="Times New Roman"/>
                            <w:sz w:val="24"/>
                            <w:szCs w:val="24"/>
                          </w:rPr>
                          <w:t>Инвест</w:t>
                        </w:r>
                        <w:r w:rsidRPr="00171985">
                          <w:rPr>
                            <w:rFonts w:ascii="Times New Roman" w:hAnsi="Times New Roman"/>
                            <w:sz w:val="24"/>
                            <w:szCs w:val="24"/>
                          </w:rPr>
                          <w:t>и</w:t>
                        </w:r>
                        <w:r w:rsidRPr="00171985">
                          <w:rPr>
                            <w:rFonts w:ascii="Times New Roman" w:hAnsi="Times New Roman"/>
                            <w:sz w:val="24"/>
                            <w:szCs w:val="24"/>
                          </w:rPr>
                          <w:t>ционные угрозы</w:t>
                        </w:r>
                      </w:p>
                      <w:p w:rsidR="005D1A5E" w:rsidRPr="00867E91" w:rsidRDefault="005D1A5E" w:rsidP="00503342"/>
                    </w:txbxContent>
                  </v:textbox>
                </v:rect>
                <v:rect id="Rectangle 44" o:spid="_x0000_s1068" style="position:absolute;left:14855;top:17143;width:9147;height: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5D1A5E" w:rsidRPr="00171985" w:rsidRDefault="005D1A5E" w:rsidP="00503342">
                        <w:pPr>
                          <w:rPr>
                            <w:rFonts w:ascii="Times New Roman" w:hAnsi="Times New Roman"/>
                            <w:sz w:val="24"/>
                            <w:szCs w:val="24"/>
                          </w:rPr>
                        </w:pPr>
                        <w:r w:rsidRPr="00171985">
                          <w:rPr>
                            <w:rFonts w:ascii="Times New Roman" w:hAnsi="Times New Roman"/>
                            <w:sz w:val="24"/>
                            <w:szCs w:val="24"/>
                          </w:rPr>
                          <w:t>Инвест</w:t>
                        </w:r>
                        <w:r w:rsidRPr="00171985">
                          <w:rPr>
                            <w:rFonts w:ascii="Times New Roman" w:hAnsi="Times New Roman"/>
                            <w:sz w:val="24"/>
                            <w:szCs w:val="24"/>
                          </w:rPr>
                          <w:t>и</w:t>
                        </w:r>
                        <w:r w:rsidRPr="00171985">
                          <w:rPr>
                            <w:rFonts w:ascii="Times New Roman" w:hAnsi="Times New Roman"/>
                            <w:sz w:val="24"/>
                            <w:szCs w:val="24"/>
                          </w:rPr>
                          <w:t>ционные риски</w:t>
                        </w:r>
                      </w:p>
                      <w:p w:rsidR="005D1A5E" w:rsidRPr="00867E91" w:rsidRDefault="005D1A5E" w:rsidP="00503342"/>
                    </w:txbxContent>
                  </v:textbox>
                </v:rect>
                <v:rect id="Rectangle 45" o:spid="_x0000_s1069" style="position:absolute;top:26289;width:10289;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5D1A5E" w:rsidRPr="00171985" w:rsidRDefault="005D1A5E" w:rsidP="00503342">
                        <w:pPr>
                          <w:rPr>
                            <w:rFonts w:ascii="Times New Roman" w:hAnsi="Times New Roman"/>
                            <w:sz w:val="24"/>
                            <w:szCs w:val="24"/>
                          </w:rPr>
                        </w:pPr>
                        <w:r w:rsidRPr="00171985">
                          <w:rPr>
                            <w:rFonts w:ascii="Times New Roman" w:hAnsi="Times New Roman"/>
                            <w:sz w:val="24"/>
                            <w:szCs w:val="24"/>
                          </w:rPr>
                          <w:t>Инвестиц</w:t>
                        </w:r>
                        <w:r w:rsidRPr="00171985">
                          <w:rPr>
                            <w:rFonts w:ascii="Times New Roman" w:hAnsi="Times New Roman"/>
                            <w:sz w:val="24"/>
                            <w:szCs w:val="24"/>
                          </w:rPr>
                          <w:t>и</w:t>
                        </w:r>
                        <w:r w:rsidRPr="00171985">
                          <w:rPr>
                            <w:rFonts w:ascii="Times New Roman" w:hAnsi="Times New Roman"/>
                            <w:sz w:val="24"/>
                            <w:szCs w:val="24"/>
                          </w:rPr>
                          <w:t>онный п</w:t>
                        </w:r>
                        <w:r w:rsidRPr="00171985">
                          <w:rPr>
                            <w:rFonts w:ascii="Times New Roman" w:hAnsi="Times New Roman"/>
                            <w:sz w:val="24"/>
                            <w:szCs w:val="24"/>
                          </w:rPr>
                          <w:t>о</w:t>
                        </w:r>
                        <w:r w:rsidRPr="00171985">
                          <w:rPr>
                            <w:rFonts w:ascii="Times New Roman" w:hAnsi="Times New Roman"/>
                            <w:sz w:val="24"/>
                            <w:szCs w:val="24"/>
                          </w:rPr>
                          <w:t>тенциал</w:t>
                        </w:r>
                      </w:p>
                    </w:txbxContent>
                  </v:textbox>
                </v:rect>
                <v:line id="Line 46" o:spid="_x0000_s1070" style="position:absolute;visibility:visible;mso-wrap-style:square" from="11430,16003" to="11430,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47" o:spid="_x0000_s1071" style="position:absolute;visibility:visible;mso-wrap-style:square" from="13713,16003" to="13713,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48" o:spid="_x0000_s1072" style="position:absolute;left:43431;top:10286;width:10290;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D1A5E" w:rsidRPr="00A334D5" w:rsidRDefault="005D1A5E" w:rsidP="00503342">
                        <w:pPr>
                          <w:rPr>
                            <w:rFonts w:ascii="Times New Roman" w:hAnsi="Times New Roman"/>
                            <w:sz w:val="24"/>
                            <w:szCs w:val="24"/>
                          </w:rPr>
                        </w:pPr>
                        <w:r w:rsidRPr="00A334D5">
                          <w:rPr>
                            <w:rFonts w:ascii="Times New Roman" w:hAnsi="Times New Roman"/>
                            <w:sz w:val="24"/>
                            <w:szCs w:val="24"/>
                          </w:rPr>
                          <w:t>Корпор</w:t>
                        </w:r>
                        <w:r w:rsidRPr="00A334D5">
                          <w:rPr>
                            <w:rFonts w:ascii="Times New Roman" w:hAnsi="Times New Roman"/>
                            <w:sz w:val="24"/>
                            <w:szCs w:val="24"/>
                          </w:rPr>
                          <w:t>а</w:t>
                        </w:r>
                        <w:r w:rsidRPr="00A334D5">
                          <w:rPr>
                            <w:rFonts w:ascii="Times New Roman" w:hAnsi="Times New Roman"/>
                            <w:sz w:val="24"/>
                            <w:szCs w:val="24"/>
                          </w:rPr>
                          <w:t>тивный</w:t>
                        </w:r>
                      </w:p>
                    </w:txbxContent>
                  </v:textbox>
                </v:rect>
                <v:rect id="Rectangle 49" o:spid="_x0000_s1073" style="position:absolute;left:26285;top:18283;width:6865;height:1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D1A5E" w:rsidRPr="009F787D" w:rsidRDefault="005D1A5E" w:rsidP="00503342">
                        <w:pPr>
                          <w:rPr>
                            <w:rFonts w:ascii="Times New Roman" w:hAnsi="Times New Roman"/>
                          </w:rPr>
                        </w:pPr>
                        <w:r w:rsidRPr="009F787D">
                          <w:rPr>
                            <w:rFonts w:ascii="Times New Roman" w:hAnsi="Times New Roman"/>
                          </w:rPr>
                          <w:t>Вли</w:t>
                        </w:r>
                        <w:r w:rsidRPr="009F787D">
                          <w:rPr>
                            <w:rFonts w:ascii="Times New Roman" w:hAnsi="Times New Roman"/>
                          </w:rPr>
                          <w:t>я</w:t>
                        </w:r>
                        <w:r w:rsidRPr="009F787D">
                          <w:rPr>
                            <w:rFonts w:ascii="Times New Roman" w:hAnsi="Times New Roman"/>
                          </w:rPr>
                          <w:t>ние от инв</w:t>
                        </w:r>
                        <w:r w:rsidRPr="009F787D">
                          <w:rPr>
                            <w:rFonts w:ascii="Times New Roman" w:hAnsi="Times New Roman"/>
                          </w:rPr>
                          <w:t>е</w:t>
                        </w:r>
                        <w:r w:rsidRPr="009F787D">
                          <w:rPr>
                            <w:rFonts w:ascii="Times New Roman" w:hAnsi="Times New Roman"/>
                          </w:rPr>
                          <w:t>стиц</w:t>
                        </w:r>
                        <w:r w:rsidRPr="009F787D">
                          <w:rPr>
                            <w:rFonts w:ascii="Times New Roman" w:hAnsi="Times New Roman"/>
                          </w:rPr>
                          <w:t>и</w:t>
                        </w:r>
                        <w:r w:rsidRPr="009F787D">
                          <w:rPr>
                            <w:rFonts w:ascii="Times New Roman" w:hAnsi="Times New Roman"/>
                          </w:rPr>
                          <w:t>онных потоков других гос</w:t>
                        </w:r>
                        <w:r w:rsidRPr="009F787D">
                          <w:rPr>
                            <w:rFonts w:ascii="Times New Roman" w:hAnsi="Times New Roman"/>
                          </w:rPr>
                          <w:t>у</w:t>
                        </w:r>
                        <w:r w:rsidRPr="009F787D">
                          <w:rPr>
                            <w:rFonts w:ascii="Times New Roman" w:hAnsi="Times New Roman"/>
                          </w:rPr>
                          <w:t>дарств</w:t>
                        </w:r>
                      </w:p>
                    </w:txbxContent>
                  </v:textbox>
                </v:rect>
                <v:rect id="Rectangle 50" o:spid="_x0000_s1074" style="position:absolute;left:34292;top:18283;width:7998;height:1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5D1A5E" w:rsidRPr="005F358C" w:rsidRDefault="005D1A5E" w:rsidP="00503342">
                        <w:pPr>
                          <w:rPr>
                            <w:rFonts w:ascii="Times New Roman" w:hAnsi="Times New Roman"/>
                          </w:rPr>
                        </w:pPr>
                        <w:r w:rsidRPr="005F358C">
                          <w:rPr>
                            <w:rFonts w:ascii="Times New Roman" w:hAnsi="Times New Roman"/>
                          </w:rPr>
                          <w:t>Влияние от пр</w:t>
                        </w:r>
                        <w:r w:rsidRPr="005F358C">
                          <w:rPr>
                            <w:rFonts w:ascii="Times New Roman" w:hAnsi="Times New Roman"/>
                          </w:rPr>
                          <w:t>я</w:t>
                        </w:r>
                        <w:r w:rsidRPr="005F358C">
                          <w:rPr>
                            <w:rFonts w:ascii="Times New Roman" w:hAnsi="Times New Roman"/>
                          </w:rPr>
                          <w:t>мых и пор</w:t>
                        </w:r>
                        <w:r w:rsidRPr="005F358C">
                          <w:rPr>
                            <w:rFonts w:ascii="Times New Roman" w:hAnsi="Times New Roman"/>
                          </w:rPr>
                          <w:t>т</w:t>
                        </w:r>
                        <w:r w:rsidRPr="005F358C">
                          <w:rPr>
                            <w:rFonts w:ascii="Times New Roman" w:hAnsi="Times New Roman"/>
                          </w:rPr>
                          <w:t>фельных инвест</w:t>
                        </w:r>
                        <w:r w:rsidRPr="005F358C">
                          <w:rPr>
                            <w:rFonts w:ascii="Times New Roman" w:hAnsi="Times New Roman"/>
                          </w:rPr>
                          <w:t>и</w:t>
                        </w:r>
                        <w:r w:rsidRPr="005F358C">
                          <w:rPr>
                            <w:rFonts w:ascii="Times New Roman" w:hAnsi="Times New Roman"/>
                          </w:rPr>
                          <w:t>ций ТНК</w:t>
                        </w:r>
                        <w:r>
                          <w:rPr>
                            <w:rFonts w:ascii="Times New Roman" w:hAnsi="Times New Roman"/>
                          </w:rPr>
                          <w:t xml:space="preserve"> и МНК</w:t>
                        </w:r>
                      </w:p>
                    </w:txbxContent>
                  </v:textbox>
                </v:rect>
                <v:rect id="Rectangle 51" o:spid="_x0000_s1075" style="position:absolute;left:43431;top:18283;width:10281;height:1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5D1A5E" w:rsidRPr="005F358C" w:rsidRDefault="005D1A5E" w:rsidP="00503342">
                        <w:pPr>
                          <w:rPr>
                            <w:rFonts w:ascii="Times New Roman" w:hAnsi="Times New Roman"/>
                          </w:rPr>
                        </w:pPr>
                        <w:r w:rsidRPr="005F358C">
                          <w:rPr>
                            <w:rFonts w:ascii="Times New Roman" w:hAnsi="Times New Roman"/>
                          </w:rPr>
                          <w:t>Влияние ко</w:t>
                        </w:r>
                        <w:r w:rsidRPr="005F358C">
                          <w:rPr>
                            <w:rFonts w:ascii="Times New Roman" w:hAnsi="Times New Roman"/>
                          </w:rPr>
                          <w:t>р</w:t>
                        </w:r>
                        <w:r w:rsidRPr="005F358C">
                          <w:rPr>
                            <w:rFonts w:ascii="Times New Roman" w:hAnsi="Times New Roman"/>
                          </w:rPr>
                          <w:t>поративных интересов иностранных фирм, конк</w:t>
                        </w:r>
                        <w:r w:rsidRPr="005F358C">
                          <w:rPr>
                            <w:rFonts w:ascii="Times New Roman" w:hAnsi="Times New Roman"/>
                          </w:rPr>
                          <w:t>у</w:t>
                        </w:r>
                        <w:r w:rsidRPr="005F358C">
                          <w:rPr>
                            <w:rFonts w:ascii="Times New Roman" w:hAnsi="Times New Roman"/>
                          </w:rPr>
                          <w:t>рирующих с отечестве</w:t>
                        </w:r>
                        <w:r w:rsidRPr="005F358C">
                          <w:rPr>
                            <w:rFonts w:ascii="Times New Roman" w:hAnsi="Times New Roman"/>
                          </w:rPr>
                          <w:t>н</w:t>
                        </w:r>
                        <w:r w:rsidRPr="005F358C">
                          <w:rPr>
                            <w:rFonts w:ascii="Times New Roman" w:hAnsi="Times New Roman"/>
                          </w:rPr>
                          <w:t>ными прои</w:t>
                        </w:r>
                        <w:r w:rsidRPr="005F358C">
                          <w:rPr>
                            <w:rFonts w:ascii="Times New Roman" w:hAnsi="Times New Roman"/>
                          </w:rPr>
                          <w:t>з</w:t>
                        </w:r>
                        <w:r w:rsidRPr="005F358C">
                          <w:rPr>
                            <w:rFonts w:ascii="Times New Roman" w:hAnsi="Times New Roman"/>
                          </w:rPr>
                          <w:t>водителями</w:t>
                        </w:r>
                      </w:p>
                    </w:txbxContent>
                  </v:textbox>
                </v:rect>
                <v:line id="Line 52" o:spid="_x0000_s1076" style="position:absolute;flip:x;visibility:visible;mso-wrap-style:square" from="10232,30858" to="11382,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53" o:spid="_x0000_s1077" style="position:absolute;flip:x;visibility:visible;mso-wrap-style:square" from="10289,21720" to="11430,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54" o:spid="_x0000_s1078" style="position:absolute;visibility:visible;mso-wrap-style:square" from="13713,30858" to="14855,3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55" o:spid="_x0000_s1079" style="position:absolute;visibility:visible;mso-wrap-style:square" from="13713,21720" to="14855,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w10:anchorlock/>
              </v:group>
            </w:pict>
          </mc:Fallback>
        </mc:AlternateContent>
      </w:r>
    </w:p>
    <w:p w:rsidR="00503342" w:rsidRDefault="00503342" w:rsidP="00503342">
      <w:pPr>
        <w:spacing w:after="0" w:line="240" w:lineRule="auto"/>
        <w:jc w:val="center"/>
        <w:rPr>
          <w:rFonts w:ascii="Times New Roman" w:hAnsi="Times New Roman"/>
          <w:sz w:val="24"/>
          <w:szCs w:val="24"/>
        </w:rPr>
      </w:pPr>
      <w:r>
        <w:rPr>
          <w:rFonts w:ascii="Times New Roman" w:hAnsi="Times New Roman"/>
          <w:sz w:val="24"/>
          <w:szCs w:val="24"/>
        </w:rPr>
        <w:t>Рисунок 1 –  Критерии и уровни инвестиционной безопасности (составлено авторами)</w:t>
      </w:r>
    </w:p>
    <w:p w:rsidR="00503342" w:rsidRPr="006849C0" w:rsidRDefault="00503342" w:rsidP="00503342">
      <w:pPr>
        <w:spacing w:after="0" w:line="240" w:lineRule="auto"/>
        <w:ind w:firstLine="720"/>
        <w:jc w:val="center"/>
        <w:rPr>
          <w:rFonts w:ascii="Times New Roman" w:hAnsi="Times New Roman"/>
          <w:sz w:val="24"/>
          <w:szCs w:val="24"/>
        </w:rPr>
      </w:pPr>
    </w:p>
    <w:p w:rsidR="00503342" w:rsidRDefault="00503342" w:rsidP="00503342">
      <w:pPr>
        <w:spacing w:after="0" w:line="240" w:lineRule="auto"/>
        <w:ind w:firstLine="720"/>
        <w:jc w:val="both"/>
        <w:rPr>
          <w:rFonts w:ascii="Times New Roman" w:hAnsi="Times New Roman"/>
          <w:sz w:val="24"/>
          <w:szCs w:val="24"/>
        </w:rPr>
      </w:pPr>
      <w:r w:rsidRPr="006849C0">
        <w:rPr>
          <w:rFonts w:ascii="Times New Roman" w:hAnsi="Times New Roman"/>
          <w:sz w:val="24"/>
          <w:szCs w:val="24"/>
        </w:rPr>
        <w:t xml:space="preserve">Важным аспектом инвестиционной безопасности страны являются индикаторы, под которыми понимаются показатели, позволяющие в определенной степени предвидеть изменение общего состояния инвестиционной безопасности (табл.1). </w:t>
      </w:r>
    </w:p>
    <w:p w:rsidR="00503342" w:rsidRPr="006849C0" w:rsidRDefault="00503342" w:rsidP="00503342">
      <w:pPr>
        <w:spacing w:after="0" w:line="240" w:lineRule="auto"/>
        <w:ind w:firstLine="720"/>
        <w:jc w:val="both"/>
        <w:rPr>
          <w:rFonts w:ascii="Times New Roman" w:hAnsi="Times New Roman"/>
          <w:sz w:val="24"/>
          <w:szCs w:val="24"/>
        </w:rPr>
      </w:pPr>
    </w:p>
    <w:p w:rsidR="00503342" w:rsidRPr="00DE5FE3" w:rsidRDefault="00503342" w:rsidP="00503342">
      <w:pPr>
        <w:spacing w:after="0" w:line="240" w:lineRule="auto"/>
        <w:ind w:firstLine="720"/>
        <w:jc w:val="both"/>
        <w:rPr>
          <w:rFonts w:ascii="Times New Roman" w:hAnsi="Times New Roman"/>
          <w:sz w:val="24"/>
          <w:szCs w:val="24"/>
        </w:rPr>
      </w:pPr>
      <w:r w:rsidRPr="006849C0">
        <w:rPr>
          <w:rFonts w:ascii="Times New Roman" w:hAnsi="Times New Roman"/>
          <w:sz w:val="24"/>
          <w:szCs w:val="24"/>
        </w:rPr>
        <w:t xml:space="preserve">Таблица 1– Индикаторы инвестиционной безопасности </w:t>
      </w:r>
      <w:r>
        <w:rPr>
          <w:rFonts w:ascii="Times New Roman" w:hAnsi="Times New Roman"/>
          <w:sz w:val="24"/>
          <w:szCs w:val="24"/>
        </w:rPr>
        <w:t xml:space="preserve">(составлено авторами на основании </w:t>
      </w:r>
      <w:r w:rsidRPr="00DE5FE3">
        <w:rPr>
          <w:rFonts w:ascii="Times New Roman" w:hAnsi="Times New Roman"/>
          <w:sz w:val="24"/>
          <w:szCs w:val="24"/>
        </w:rPr>
        <w:t>[3])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5040"/>
        <w:gridCol w:w="2293"/>
      </w:tblGrid>
      <w:tr w:rsidR="00503342" w:rsidRPr="006849C0" w:rsidTr="002B5AE3">
        <w:tc>
          <w:tcPr>
            <w:tcW w:w="2520" w:type="dxa"/>
          </w:tcPr>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К</w:t>
            </w:r>
            <w:r>
              <w:rPr>
                <w:rFonts w:ascii="Times New Roman" w:hAnsi="Times New Roman"/>
                <w:sz w:val="24"/>
                <w:szCs w:val="24"/>
              </w:rPr>
              <w:t>ритерий</w:t>
            </w:r>
          </w:p>
        </w:tc>
        <w:tc>
          <w:tcPr>
            <w:tcW w:w="5040" w:type="dxa"/>
          </w:tcPr>
          <w:p w:rsidR="00503342" w:rsidRPr="00327340" w:rsidRDefault="00503342" w:rsidP="00503342">
            <w:pPr>
              <w:spacing w:after="0" w:line="240" w:lineRule="auto"/>
              <w:jc w:val="both"/>
              <w:rPr>
                <w:rFonts w:ascii="Times New Roman" w:hAnsi="Times New Roman"/>
                <w:sz w:val="24"/>
                <w:szCs w:val="24"/>
              </w:rPr>
            </w:pPr>
            <w:r>
              <w:rPr>
                <w:rFonts w:ascii="Times New Roman" w:hAnsi="Times New Roman"/>
                <w:sz w:val="24"/>
                <w:szCs w:val="24"/>
              </w:rPr>
              <w:t>Индикаторы</w:t>
            </w:r>
          </w:p>
        </w:tc>
        <w:tc>
          <w:tcPr>
            <w:tcW w:w="2293" w:type="dxa"/>
          </w:tcPr>
          <w:p w:rsidR="00503342" w:rsidRPr="00327340" w:rsidRDefault="00503342" w:rsidP="00503342">
            <w:pPr>
              <w:spacing w:after="0" w:line="240" w:lineRule="auto"/>
              <w:jc w:val="both"/>
              <w:rPr>
                <w:rFonts w:ascii="Times New Roman" w:hAnsi="Times New Roman"/>
                <w:sz w:val="24"/>
                <w:szCs w:val="24"/>
              </w:rPr>
            </w:pPr>
            <w:r>
              <w:rPr>
                <w:rFonts w:ascii="Times New Roman" w:hAnsi="Times New Roman"/>
                <w:sz w:val="24"/>
                <w:szCs w:val="24"/>
              </w:rPr>
              <w:t>Факторы риска</w:t>
            </w:r>
          </w:p>
        </w:tc>
      </w:tr>
      <w:tr w:rsidR="00503342" w:rsidRPr="006849C0" w:rsidTr="002B5AE3">
        <w:tc>
          <w:tcPr>
            <w:tcW w:w="2520" w:type="dxa"/>
          </w:tcPr>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Динамика и качество экономического роста – переход к инвестиционной экономике</w:t>
            </w:r>
          </w:p>
        </w:tc>
        <w:tc>
          <w:tcPr>
            <w:tcW w:w="5040" w:type="dxa"/>
          </w:tcPr>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 доля накопления валовых инвестиций в ВВП и ВРП;</w:t>
            </w:r>
          </w:p>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 соотношение темпов прироста инвестиций и ВВП в отраслях и регионах;</w:t>
            </w:r>
          </w:p>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 уровень обновления и модернизации основного капитала.</w:t>
            </w:r>
          </w:p>
        </w:tc>
        <w:tc>
          <w:tcPr>
            <w:tcW w:w="2293" w:type="dxa"/>
          </w:tcPr>
          <w:p w:rsidR="00503342" w:rsidRPr="00327340" w:rsidRDefault="00503342" w:rsidP="00503342">
            <w:pPr>
              <w:spacing w:after="0" w:line="240" w:lineRule="auto"/>
              <w:jc w:val="both"/>
              <w:rPr>
                <w:rFonts w:ascii="Times New Roman" w:hAnsi="Times New Roman"/>
                <w:sz w:val="24"/>
                <w:szCs w:val="24"/>
              </w:rPr>
            </w:pPr>
            <w:r>
              <w:rPr>
                <w:rFonts w:ascii="Times New Roman" w:hAnsi="Times New Roman"/>
                <w:sz w:val="24"/>
                <w:szCs w:val="24"/>
              </w:rPr>
              <w:t>М</w:t>
            </w:r>
            <w:r w:rsidRPr="00327340">
              <w:rPr>
                <w:rFonts w:ascii="Times New Roman" w:hAnsi="Times New Roman"/>
                <w:sz w:val="24"/>
                <w:szCs w:val="24"/>
              </w:rPr>
              <w:t>акроэкономические</w:t>
            </w:r>
          </w:p>
        </w:tc>
      </w:tr>
      <w:tr w:rsidR="00503342" w:rsidRPr="006849C0" w:rsidTr="002B5AE3">
        <w:tc>
          <w:tcPr>
            <w:tcW w:w="2520" w:type="dxa"/>
          </w:tcPr>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Стратегические приоритеты экономического развития</w:t>
            </w:r>
          </w:p>
        </w:tc>
        <w:tc>
          <w:tcPr>
            <w:tcW w:w="5040" w:type="dxa"/>
          </w:tcPr>
          <w:p w:rsidR="00503342" w:rsidRPr="00327340" w:rsidRDefault="00503342" w:rsidP="00503342">
            <w:pPr>
              <w:spacing w:after="0" w:line="240" w:lineRule="auto"/>
              <w:jc w:val="both"/>
              <w:rPr>
                <w:rFonts w:ascii="Times New Roman" w:hAnsi="Times New Roman"/>
                <w:sz w:val="24"/>
                <w:szCs w:val="24"/>
              </w:rPr>
            </w:pPr>
            <w:r>
              <w:rPr>
                <w:rFonts w:ascii="Times New Roman" w:hAnsi="Times New Roman"/>
                <w:sz w:val="24"/>
                <w:szCs w:val="24"/>
              </w:rPr>
              <w:t xml:space="preserve">– </w:t>
            </w:r>
            <w:r w:rsidRPr="00327340">
              <w:rPr>
                <w:rFonts w:ascii="Times New Roman" w:hAnsi="Times New Roman"/>
                <w:sz w:val="24"/>
                <w:szCs w:val="24"/>
              </w:rPr>
              <w:t xml:space="preserve">отраслевые приоритеты инвестирования наукоемкого производства; </w:t>
            </w:r>
          </w:p>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 xml:space="preserve">– региональные приоритеты размещения хозяйствующих объектов и развития социальной сферы; </w:t>
            </w:r>
          </w:p>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 межрегиональные и межотраслевые приоритеты развития рыночных связей</w:t>
            </w:r>
            <w:r>
              <w:rPr>
                <w:rFonts w:ascii="Times New Roman" w:hAnsi="Times New Roman"/>
                <w:sz w:val="24"/>
                <w:szCs w:val="24"/>
              </w:rPr>
              <w:t>.</w:t>
            </w:r>
          </w:p>
        </w:tc>
        <w:tc>
          <w:tcPr>
            <w:tcW w:w="2293" w:type="dxa"/>
          </w:tcPr>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Мезоэкономические</w:t>
            </w:r>
          </w:p>
        </w:tc>
      </w:tr>
      <w:tr w:rsidR="00503342" w:rsidRPr="006849C0" w:rsidTr="002B5AE3">
        <w:tc>
          <w:tcPr>
            <w:tcW w:w="2520" w:type="dxa"/>
          </w:tcPr>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Приоритеты роста доходов (рентабельности) и</w:t>
            </w:r>
            <w:r>
              <w:rPr>
                <w:rFonts w:ascii="Times New Roman" w:hAnsi="Times New Roman"/>
                <w:sz w:val="24"/>
                <w:szCs w:val="24"/>
              </w:rPr>
              <w:t xml:space="preserve"> </w:t>
            </w:r>
            <w:r w:rsidRPr="00327340">
              <w:rPr>
                <w:rFonts w:ascii="Times New Roman" w:hAnsi="Times New Roman"/>
                <w:sz w:val="24"/>
                <w:szCs w:val="24"/>
              </w:rPr>
              <w:t>эффективности производства</w:t>
            </w:r>
          </w:p>
        </w:tc>
        <w:tc>
          <w:tcPr>
            <w:tcW w:w="5040" w:type="dxa"/>
          </w:tcPr>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 xml:space="preserve">– окупаемость и рентабельность инвестиционных проектов с учетом дисконтирования; </w:t>
            </w:r>
          </w:p>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 вклад в прирост ВВП и бюджетную эффективность;</w:t>
            </w:r>
          </w:p>
          <w:p w:rsidR="00503342" w:rsidRPr="00327340" w:rsidRDefault="00503342" w:rsidP="00503342">
            <w:pPr>
              <w:spacing w:after="0" w:line="240" w:lineRule="auto"/>
              <w:jc w:val="both"/>
              <w:rPr>
                <w:rFonts w:ascii="Times New Roman" w:hAnsi="Times New Roman"/>
                <w:sz w:val="24"/>
                <w:szCs w:val="24"/>
              </w:rPr>
            </w:pPr>
            <w:r w:rsidRPr="00327340">
              <w:rPr>
                <w:rFonts w:ascii="Times New Roman" w:hAnsi="Times New Roman"/>
                <w:sz w:val="24"/>
                <w:szCs w:val="24"/>
              </w:rPr>
              <w:t xml:space="preserve"> – повышение конкурентоспособности</w:t>
            </w:r>
            <w:r>
              <w:rPr>
                <w:rFonts w:ascii="Times New Roman" w:hAnsi="Times New Roman"/>
                <w:sz w:val="24"/>
                <w:szCs w:val="24"/>
              </w:rPr>
              <w:t>.</w:t>
            </w:r>
            <w:r w:rsidRPr="00327340">
              <w:rPr>
                <w:rFonts w:ascii="Times New Roman" w:hAnsi="Times New Roman"/>
                <w:sz w:val="24"/>
                <w:szCs w:val="24"/>
              </w:rPr>
              <w:t xml:space="preserve"> </w:t>
            </w:r>
          </w:p>
        </w:tc>
        <w:tc>
          <w:tcPr>
            <w:tcW w:w="2293" w:type="dxa"/>
          </w:tcPr>
          <w:p w:rsidR="00503342" w:rsidRPr="00327340" w:rsidRDefault="00503342" w:rsidP="00503342">
            <w:pPr>
              <w:spacing w:after="0" w:line="240" w:lineRule="auto"/>
              <w:jc w:val="both"/>
              <w:rPr>
                <w:rFonts w:ascii="Times New Roman" w:hAnsi="Times New Roman"/>
                <w:sz w:val="24"/>
                <w:szCs w:val="24"/>
              </w:rPr>
            </w:pPr>
            <w:r>
              <w:rPr>
                <w:rFonts w:ascii="Times New Roman" w:hAnsi="Times New Roman"/>
                <w:sz w:val="24"/>
                <w:szCs w:val="24"/>
              </w:rPr>
              <w:t>М</w:t>
            </w:r>
            <w:r w:rsidRPr="00327340">
              <w:rPr>
                <w:rFonts w:ascii="Times New Roman" w:hAnsi="Times New Roman"/>
                <w:sz w:val="24"/>
                <w:szCs w:val="24"/>
              </w:rPr>
              <w:t>икроэкономические</w:t>
            </w:r>
          </w:p>
        </w:tc>
      </w:tr>
    </w:tbl>
    <w:p w:rsidR="00503342" w:rsidRPr="006849C0" w:rsidRDefault="00503342" w:rsidP="00503342">
      <w:pPr>
        <w:spacing w:after="0" w:line="240" w:lineRule="auto"/>
        <w:ind w:firstLine="720"/>
        <w:jc w:val="both"/>
        <w:rPr>
          <w:rFonts w:ascii="Times New Roman" w:hAnsi="Times New Roman"/>
          <w:sz w:val="24"/>
          <w:szCs w:val="24"/>
        </w:rPr>
      </w:pPr>
    </w:p>
    <w:p w:rsidR="00503342" w:rsidRPr="00CC0935" w:rsidRDefault="00503342" w:rsidP="00503342">
      <w:pPr>
        <w:spacing w:after="0" w:line="240" w:lineRule="auto"/>
        <w:ind w:firstLine="720"/>
        <w:jc w:val="both"/>
        <w:rPr>
          <w:rFonts w:ascii="Times New Roman" w:hAnsi="Times New Roman"/>
          <w:sz w:val="24"/>
          <w:szCs w:val="24"/>
        </w:rPr>
      </w:pPr>
      <w:r w:rsidRPr="006849C0">
        <w:rPr>
          <w:rFonts w:ascii="Times New Roman" w:hAnsi="Times New Roman"/>
          <w:sz w:val="24"/>
          <w:szCs w:val="24"/>
        </w:rPr>
        <w:t>Индикаторы инвестиционной безопасности выделяют на разных уровнях: макроуровне – для экономики в целом; на мезоуровне – в регионах и отраслях экономики; на микроуровне – на предприятиях, в компаниях и корпорациях с учетом факторов инвестиционных рисков.</w:t>
      </w:r>
      <w:r>
        <w:rPr>
          <w:rFonts w:ascii="Times New Roman" w:hAnsi="Times New Roman"/>
          <w:sz w:val="24"/>
          <w:szCs w:val="24"/>
        </w:rPr>
        <w:t xml:space="preserve"> </w:t>
      </w:r>
      <w:r w:rsidRPr="006849C0">
        <w:rPr>
          <w:rFonts w:ascii="Times New Roman" w:hAnsi="Times New Roman"/>
          <w:sz w:val="24"/>
          <w:szCs w:val="24"/>
        </w:rPr>
        <w:t>Индикаторы инвестиционной безопасности дают возможность исследователям оценивать ее текущее состояние и делать прогноз на кратко</w:t>
      </w:r>
      <w:r>
        <w:rPr>
          <w:rFonts w:ascii="Times New Roman" w:hAnsi="Times New Roman"/>
          <w:sz w:val="24"/>
          <w:szCs w:val="24"/>
        </w:rPr>
        <w:t>-</w:t>
      </w:r>
      <w:r w:rsidRPr="006849C0">
        <w:rPr>
          <w:rFonts w:ascii="Times New Roman" w:hAnsi="Times New Roman"/>
          <w:sz w:val="24"/>
          <w:szCs w:val="24"/>
        </w:rPr>
        <w:t>, средн</w:t>
      </w:r>
      <w:r>
        <w:rPr>
          <w:rFonts w:ascii="Times New Roman" w:hAnsi="Times New Roman"/>
          <w:sz w:val="24"/>
          <w:szCs w:val="24"/>
        </w:rPr>
        <w:t>е-</w:t>
      </w:r>
      <w:r w:rsidRPr="006849C0">
        <w:rPr>
          <w:rFonts w:ascii="Times New Roman" w:hAnsi="Times New Roman"/>
          <w:sz w:val="24"/>
          <w:szCs w:val="24"/>
        </w:rPr>
        <w:t xml:space="preserve"> или долгосрочный период.</w:t>
      </w:r>
      <w:r>
        <w:rPr>
          <w:rFonts w:ascii="Times New Roman" w:hAnsi="Times New Roman"/>
          <w:sz w:val="24"/>
          <w:szCs w:val="24"/>
        </w:rPr>
        <w:t xml:space="preserve"> </w:t>
      </w:r>
      <w:r w:rsidRPr="00CC0935">
        <w:rPr>
          <w:rFonts w:ascii="Times New Roman" w:hAnsi="Times New Roman"/>
          <w:sz w:val="24"/>
          <w:szCs w:val="24"/>
        </w:rPr>
        <w:t>Помимо индикаторов инвестиционной</w:t>
      </w:r>
      <w:r>
        <w:rPr>
          <w:rFonts w:ascii="Times New Roman" w:hAnsi="Times New Roman"/>
          <w:sz w:val="24"/>
          <w:szCs w:val="24"/>
        </w:rPr>
        <w:t xml:space="preserve"> </w:t>
      </w:r>
      <w:r w:rsidRPr="00CC0935">
        <w:rPr>
          <w:rFonts w:ascii="Times New Roman" w:hAnsi="Times New Roman"/>
          <w:sz w:val="24"/>
          <w:szCs w:val="24"/>
        </w:rPr>
        <w:t xml:space="preserve">безопасности важную роль для определения текущего состояния и выявления возможностей и угроз важную роль играют  </w:t>
      </w:r>
      <w:r>
        <w:rPr>
          <w:rFonts w:ascii="Times New Roman" w:hAnsi="Times New Roman"/>
          <w:sz w:val="24"/>
          <w:szCs w:val="24"/>
        </w:rPr>
        <w:t xml:space="preserve">следующие </w:t>
      </w:r>
      <w:r w:rsidRPr="00CC0935">
        <w:rPr>
          <w:rFonts w:ascii="Times New Roman" w:hAnsi="Times New Roman"/>
          <w:sz w:val="24"/>
          <w:szCs w:val="24"/>
        </w:rPr>
        <w:t>условия</w:t>
      </w:r>
      <w:r>
        <w:rPr>
          <w:rFonts w:ascii="Times New Roman" w:hAnsi="Times New Roman"/>
          <w:sz w:val="24"/>
          <w:szCs w:val="24"/>
        </w:rPr>
        <w:t xml:space="preserve"> экономики</w:t>
      </w:r>
      <w:r w:rsidRPr="00CC0935">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н</w:t>
      </w:r>
      <w:r w:rsidRPr="00CC0935">
        <w:rPr>
          <w:rFonts w:ascii="Times New Roman" w:hAnsi="Times New Roman"/>
          <w:sz w:val="24"/>
          <w:szCs w:val="24"/>
        </w:rPr>
        <w:t>алогообложение</w:t>
      </w:r>
      <w:r>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м</w:t>
      </w:r>
      <w:r w:rsidRPr="00CC0935">
        <w:rPr>
          <w:rFonts w:ascii="Times New Roman" w:hAnsi="Times New Roman"/>
          <w:sz w:val="24"/>
          <w:szCs w:val="24"/>
        </w:rPr>
        <w:t>играционное законодательство</w:t>
      </w:r>
      <w:r>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р</w:t>
      </w:r>
      <w:r w:rsidRPr="00CC0935">
        <w:rPr>
          <w:rFonts w:ascii="Times New Roman" w:hAnsi="Times New Roman"/>
          <w:sz w:val="24"/>
          <w:szCs w:val="24"/>
        </w:rPr>
        <w:t>егулирование торговой деятельности</w:t>
      </w:r>
      <w:r>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а</w:t>
      </w:r>
      <w:r w:rsidRPr="00CC0935">
        <w:rPr>
          <w:rFonts w:ascii="Times New Roman" w:hAnsi="Times New Roman"/>
          <w:sz w:val="24"/>
          <w:szCs w:val="24"/>
        </w:rPr>
        <w:t>дминистративные барьеры</w:t>
      </w:r>
      <w:r>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з</w:t>
      </w:r>
      <w:r w:rsidRPr="00CC0935">
        <w:rPr>
          <w:rFonts w:ascii="Times New Roman" w:hAnsi="Times New Roman"/>
          <w:sz w:val="24"/>
          <w:szCs w:val="24"/>
        </w:rPr>
        <w:t>ащита прав собственности</w:t>
      </w:r>
      <w:r>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п</w:t>
      </w:r>
      <w:r w:rsidRPr="00CC0935">
        <w:rPr>
          <w:rFonts w:ascii="Times New Roman" w:hAnsi="Times New Roman"/>
          <w:sz w:val="24"/>
          <w:szCs w:val="24"/>
        </w:rPr>
        <w:t>ревышение полномочий государственных органов</w:t>
      </w:r>
      <w:r>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д</w:t>
      </w:r>
      <w:r w:rsidRPr="00CC0935">
        <w:rPr>
          <w:rFonts w:ascii="Times New Roman" w:hAnsi="Times New Roman"/>
          <w:sz w:val="24"/>
          <w:szCs w:val="24"/>
        </w:rPr>
        <w:t>искриминация иностранных компаний</w:t>
      </w:r>
      <w:r>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н</w:t>
      </w:r>
      <w:r w:rsidRPr="00CC0935">
        <w:rPr>
          <w:rFonts w:ascii="Times New Roman" w:hAnsi="Times New Roman"/>
          <w:sz w:val="24"/>
          <w:szCs w:val="24"/>
        </w:rPr>
        <w:t>есовершенство российского законодательства</w:t>
      </w:r>
      <w:r>
        <w:rPr>
          <w:rFonts w:ascii="Times New Roman" w:hAnsi="Times New Roman"/>
          <w:sz w:val="24"/>
          <w:szCs w:val="24"/>
        </w:rPr>
        <w:t>;</w:t>
      </w:r>
    </w:p>
    <w:p w:rsidR="00503342" w:rsidRPr="00CC0935"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у</w:t>
      </w:r>
      <w:r w:rsidRPr="00CC0935">
        <w:rPr>
          <w:rFonts w:ascii="Times New Roman" w:hAnsi="Times New Roman"/>
          <w:sz w:val="24"/>
          <w:szCs w:val="24"/>
        </w:rPr>
        <w:t>словия нахождения иностранных граждан на территории РФ</w:t>
      </w:r>
      <w:r>
        <w:rPr>
          <w:rFonts w:ascii="Times New Roman" w:hAnsi="Times New Roman"/>
          <w:sz w:val="24"/>
          <w:szCs w:val="24"/>
        </w:rPr>
        <w:t>;</w:t>
      </w:r>
    </w:p>
    <w:p w:rsidR="00503342" w:rsidRPr="006849C0" w:rsidRDefault="00503342" w:rsidP="003B5FAD">
      <w:pPr>
        <w:numPr>
          <w:ilvl w:val="0"/>
          <w:numId w:val="32"/>
        </w:numPr>
        <w:tabs>
          <w:tab w:val="clear" w:pos="1800"/>
          <w:tab w:val="num" w:pos="0"/>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т</w:t>
      </w:r>
      <w:r w:rsidRPr="00CC0935">
        <w:rPr>
          <w:rFonts w:ascii="Times New Roman" w:hAnsi="Times New Roman"/>
          <w:sz w:val="24"/>
          <w:szCs w:val="24"/>
        </w:rPr>
        <w:t>аможенное законодательство</w:t>
      </w:r>
      <w:r>
        <w:rPr>
          <w:rFonts w:ascii="Times New Roman" w:hAnsi="Times New Roman"/>
          <w:sz w:val="24"/>
          <w:szCs w:val="24"/>
        </w:rPr>
        <w:t>;</w:t>
      </w:r>
    </w:p>
    <w:p w:rsidR="00503342" w:rsidRPr="006849C0" w:rsidRDefault="00503342" w:rsidP="003B5FAD">
      <w:pPr>
        <w:numPr>
          <w:ilvl w:val="0"/>
          <w:numId w:val="32"/>
        </w:numPr>
        <w:tabs>
          <w:tab w:val="clear" w:pos="1800"/>
          <w:tab w:val="num" w:pos="0"/>
          <w:tab w:val="left" w:pos="1080"/>
        </w:tabs>
        <w:spacing w:after="0" w:line="240" w:lineRule="auto"/>
        <w:ind w:left="0" w:firstLine="720"/>
        <w:jc w:val="both"/>
        <w:rPr>
          <w:rStyle w:val="42"/>
          <w:szCs w:val="24"/>
          <w:lang w:eastAsia="en-US"/>
        </w:rPr>
      </w:pPr>
      <w:r>
        <w:rPr>
          <w:rFonts w:ascii="Times New Roman" w:hAnsi="Times New Roman"/>
          <w:sz w:val="24"/>
          <w:szCs w:val="24"/>
        </w:rPr>
        <w:t>инвестиционные риски</w:t>
      </w:r>
      <w:r w:rsidRPr="006849C0">
        <w:rPr>
          <w:rFonts w:ascii="Times New Roman" w:hAnsi="Times New Roman"/>
          <w:sz w:val="24"/>
          <w:szCs w:val="24"/>
        </w:rPr>
        <w:t>.</w:t>
      </w:r>
    </w:p>
    <w:p w:rsidR="00503342" w:rsidRDefault="00503342" w:rsidP="00503342">
      <w:pPr>
        <w:tabs>
          <w:tab w:val="left" w:pos="567"/>
        </w:tabs>
        <w:spacing w:after="0" w:line="240" w:lineRule="auto"/>
        <w:ind w:firstLine="720"/>
        <w:jc w:val="both"/>
        <w:rPr>
          <w:rFonts w:ascii="Times New Roman" w:hAnsi="Times New Roman"/>
          <w:sz w:val="24"/>
          <w:szCs w:val="24"/>
        </w:rPr>
      </w:pPr>
      <w:r>
        <w:rPr>
          <w:rFonts w:ascii="Times New Roman" w:hAnsi="Times New Roman"/>
          <w:sz w:val="24"/>
          <w:szCs w:val="24"/>
        </w:rPr>
        <w:t>Государственное регулирование инвестиционной деятельности осуществляется в следующих формах.</w:t>
      </w:r>
    </w:p>
    <w:p w:rsidR="00503342" w:rsidRDefault="00503342" w:rsidP="003B5FAD">
      <w:pPr>
        <w:numPr>
          <w:ilvl w:val="1"/>
          <w:numId w:val="32"/>
        </w:numPr>
        <w:tabs>
          <w:tab w:val="clear" w:pos="2790"/>
          <w:tab w:val="num" w:pos="0"/>
          <w:tab w:val="left" w:pos="567"/>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Принятие законодательных и нормативных актов, регулирующих инвестиционные отношения и защиту национальных интересов.</w:t>
      </w:r>
    </w:p>
    <w:p w:rsidR="00503342" w:rsidRDefault="00503342" w:rsidP="003B5FAD">
      <w:pPr>
        <w:numPr>
          <w:ilvl w:val="1"/>
          <w:numId w:val="32"/>
        </w:numPr>
        <w:tabs>
          <w:tab w:val="clear" w:pos="2790"/>
          <w:tab w:val="num" w:pos="0"/>
          <w:tab w:val="left" w:pos="567"/>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Разработка долгосрочной инвестиционной стратегии с учетом критериев экономической безопасности и определением национальных и региональных приоритетов.</w:t>
      </w:r>
    </w:p>
    <w:p w:rsidR="00503342" w:rsidRDefault="00503342" w:rsidP="003B5FAD">
      <w:pPr>
        <w:numPr>
          <w:ilvl w:val="1"/>
          <w:numId w:val="32"/>
        </w:numPr>
        <w:tabs>
          <w:tab w:val="clear" w:pos="2790"/>
          <w:tab w:val="num" w:pos="0"/>
          <w:tab w:val="left" w:pos="567"/>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Разработка структурной, промышленной и инновационной политики, как областей приоритетного инвестирования.</w:t>
      </w:r>
    </w:p>
    <w:p w:rsidR="00503342" w:rsidRDefault="00503342" w:rsidP="003B5FAD">
      <w:pPr>
        <w:numPr>
          <w:ilvl w:val="1"/>
          <w:numId w:val="32"/>
        </w:numPr>
        <w:tabs>
          <w:tab w:val="clear" w:pos="2790"/>
          <w:tab w:val="num" w:pos="0"/>
          <w:tab w:val="left" w:pos="567"/>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Прямое финансирование значимых для экономики национальных проектов.</w:t>
      </w:r>
    </w:p>
    <w:p w:rsidR="00503342" w:rsidRDefault="00503342" w:rsidP="003B5FAD">
      <w:pPr>
        <w:numPr>
          <w:ilvl w:val="1"/>
          <w:numId w:val="32"/>
        </w:numPr>
        <w:tabs>
          <w:tab w:val="clear" w:pos="2790"/>
          <w:tab w:val="num" w:pos="0"/>
          <w:tab w:val="left" w:pos="567"/>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Регулирование с помощью косвенных инструментов (налоговая, амортизационная, таможенная, кредитная политика).</w:t>
      </w:r>
    </w:p>
    <w:p w:rsidR="00503342" w:rsidRDefault="00503342" w:rsidP="003B5FAD">
      <w:pPr>
        <w:numPr>
          <w:ilvl w:val="1"/>
          <w:numId w:val="32"/>
        </w:numPr>
        <w:tabs>
          <w:tab w:val="clear" w:pos="2790"/>
          <w:tab w:val="num" w:pos="0"/>
          <w:tab w:val="left" w:pos="567"/>
          <w:tab w:val="left" w:pos="1080"/>
        </w:tabs>
        <w:spacing w:after="0" w:line="240" w:lineRule="auto"/>
        <w:ind w:left="0" w:firstLine="720"/>
        <w:jc w:val="both"/>
        <w:rPr>
          <w:rFonts w:ascii="Times New Roman" w:hAnsi="Times New Roman"/>
          <w:sz w:val="24"/>
          <w:szCs w:val="24"/>
        </w:rPr>
      </w:pPr>
      <w:r>
        <w:rPr>
          <w:rFonts w:ascii="Times New Roman" w:hAnsi="Times New Roman"/>
          <w:sz w:val="24"/>
          <w:szCs w:val="24"/>
        </w:rPr>
        <w:t>Формирование и поддержка инвестиционной инфраструктуры.</w:t>
      </w:r>
    </w:p>
    <w:p w:rsidR="00503342" w:rsidRDefault="00503342" w:rsidP="00503342">
      <w:pPr>
        <w:tabs>
          <w:tab w:val="left" w:pos="567"/>
          <w:tab w:val="left" w:pos="1080"/>
        </w:tabs>
        <w:spacing w:after="0" w:line="240" w:lineRule="auto"/>
        <w:ind w:firstLine="720"/>
        <w:jc w:val="both"/>
        <w:rPr>
          <w:rFonts w:ascii="Times New Roman" w:hAnsi="Times New Roman"/>
          <w:sz w:val="24"/>
          <w:szCs w:val="24"/>
        </w:rPr>
      </w:pPr>
      <w:r>
        <w:rPr>
          <w:rFonts w:ascii="Times New Roman" w:hAnsi="Times New Roman"/>
          <w:sz w:val="24"/>
          <w:szCs w:val="24"/>
        </w:rPr>
        <w:t xml:space="preserve">Политика в области инвестиционной безопасности, в первую очередь должна быть направлена на рост инвестирования в реальный (перерабатывающий) сектор экономики, переориентацию внутреннего спроса с потребления на накопление и увеличение иностранных инвестиций в приоритетные сектора. </w:t>
      </w:r>
      <w:r w:rsidRPr="000C366B">
        <w:rPr>
          <w:rFonts w:ascii="Times New Roman" w:hAnsi="Times New Roman"/>
          <w:sz w:val="24"/>
          <w:szCs w:val="24"/>
        </w:rPr>
        <w:t>На современном этапе развития страны обеспечение инвестиционной безопасности можно отнести к важнейшим функциям государства. В связи с этим можно обозначить, что ее роль в общем спектре национальной безопасности приоритетн</w:t>
      </w:r>
      <w:r>
        <w:rPr>
          <w:rFonts w:ascii="Times New Roman" w:hAnsi="Times New Roman"/>
          <w:sz w:val="24"/>
          <w:szCs w:val="24"/>
        </w:rPr>
        <w:t>а</w:t>
      </w:r>
      <w:r w:rsidRPr="000C366B">
        <w:rPr>
          <w:rFonts w:ascii="Times New Roman" w:hAnsi="Times New Roman"/>
          <w:sz w:val="24"/>
          <w:szCs w:val="24"/>
        </w:rPr>
        <w:t>.</w:t>
      </w:r>
    </w:p>
    <w:p w:rsidR="00503342" w:rsidRPr="000C366B" w:rsidRDefault="00503342" w:rsidP="00503342">
      <w:pPr>
        <w:tabs>
          <w:tab w:val="left" w:pos="567"/>
          <w:tab w:val="left" w:pos="1080"/>
        </w:tabs>
        <w:spacing w:after="0" w:line="240" w:lineRule="auto"/>
        <w:ind w:firstLine="720"/>
        <w:jc w:val="both"/>
        <w:rPr>
          <w:rFonts w:ascii="Times New Roman" w:hAnsi="Times New Roman"/>
          <w:sz w:val="24"/>
          <w:szCs w:val="24"/>
        </w:rPr>
      </w:pPr>
    </w:p>
    <w:p w:rsidR="00503342" w:rsidRPr="00DE0DFC" w:rsidRDefault="00503342" w:rsidP="00503342">
      <w:pPr>
        <w:tabs>
          <w:tab w:val="left" w:pos="567"/>
        </w:tabs>
        <w:spacing w:after="0" w:line="240" w:lineRule="auto"/>
        <w:ind w:right="-2"/>
        <w:jc w:val="center"/>
        <w:rPr>
          <w:rFonts w:ascii="Times New Roman" w:hAnsi="Times New Roman"/>
          <w:b/>
          <w:bCs/>
          <w:sz w:val="24"/>
          <w:szCs w:val="24"/>
          <w:bdr w:val="none" w:sz="0" w:space="0" w:color="auto" w:frame="1"/>
        </w:rPr>
      </w:pPr>
      <w:r w:rsidRPr="00E11D92">
        <w:rPr>
          <w:rFonts w:ascii="Times New Roman" w:hAnsi="Times New Roman"/>
          <w:b/>
          <w:bCs/>
          <w:sz w:val="24"/>
          <w:szCs w:val="24"/>
        </w:rPr>
        <w:t>ЛИТЕРАТУРА</w:t>
      </w:r>
      <w:r w:rsidRPr="00E11D92">
        <w:rPr>
          <w:rFonts w:ascii="Times New Roman" w:hAnsi="Times New Roman"/>
          <w:b/>
          <w:bCs/>
          <w:sz w:val="24"/>
          <w:szCs w:val="24"/>
          <w:bdr w:val="none" w:sz="0" w:space="0" w:color="auto" w:frame="1"/>
        </w:rPr>
        <w:t>:</w:t>
      </w:r>
    </w:p>
    <w:p w:rsidR="00503342" w:rsidRDefault="00503342" w:rsidP="003B5FAD">
      <w:pPr>
        <w:numPr>
          <w:ilvl w:val="0"/>
          <w:numId w:val="31"/>
        </w:numPr>
        <w:tabs>
          <w:tab w:val="left" w:pos="360"/>
          <w:tab w:val="left" w:pos="540"/>
        </w:tabs>
        <w:spacing w:after="0" w:line="240" w:lineRule="auto"/>
        <w:ind w:left="0" w:firstLine="0"/>
        <w:jc w:val="both"/>
        <w:rPr>
          <w:rFonts w:ascii="Times New Roman" w:hAnsi="Times New Roman"/>
          <w:color w:val="000000"/>
          <w:sz w:val="24"/>
          <w:szCs w:val="24"/>
        </w:rPr>
      </w:pPr>
      <w:r w:rsidRPr="00350671">
        <w:rPr>
          <w:rFonts w:ascii="Times New Roman" w:hAnsi="Times New Roman"/>
          <w:color w:val="000000"/>
          <w:sz w:val="24"/>
          <w:szCs w:val="24"/>
        </w:rPr>
        <w:t>Нарышкин С. Инвестиционная безопасность как фактор устойчивого экономического развития // Вопросы экономики. 2010. № 5. С. 16–25</w:t>
      </w:r>
    </w:p>
    <w:p w:rsidR="00503342" w:rsidRPr="00E93759" w:rsidRDefault="00503342" w:rsidP="003B5FAD">
      <w:pPr>
        <w:numPr>
          <w:ilvl w:val="0"/>
          <w:numId w:val="31"/>
        </w:numPr>
        <w:tabs>
          <w:tab w:val="left" w:pos="360"/>
          <w:tab w:val="left" w:pos="540"/>
        </w:tabs>
        <w:spacing w:after="0" w:line="240" w:lineRule="auto"/>
        <w:ind w:left="0" w:firstLine="0"/>
        <w:jc w:val="both"/>
        <w:rPr>
          <w:rFonts w:ascii="Times New Roman" w:hAnsi="Times New Roman"/>
          <w:sz w:val="24"/>
          <w:szCs w:val="24"/>
        </w:rPr>
      </w:pPr>
      <w:r w:rsidRPr="00350671">
        <w:rPr>
          <w:rFonts w:ascii="Times New Roman" w:hAnsi="Times New Roman"/>
          <w:color w:val="000000"/>
          <w:sz w:val="24"/>
          <w:szCs w:val="24"/>
        </w:rPr>
        <w:t>Орлов Л.С. Государство и инвестиционная безопасность // Актуальные проблемы экономики и права. 2010. № 3. С. 5–8</w:t>
      </w:r>
    </w:p>
    <w:p w:rsidR="00503342" w:rsidRDefault="00503342" w:rsidP="003B5FAD">
      <w:pPr>
        <w:numPr>
          <w:ilvl w:val="0"/>
          <w:numId w:val="31"/>
        </w:numPr>
        <w:tabs>
          <w:tab w:val="left" w:pos="360"/>
          <w:tab w:val="left" w:pos="540"/>
        </w:tabs>
        <w:spacing w:after="0" w:line="240" w:lineRule="auto"/>
        <w:ind w:left="0" w:firstLine="0"/>
        <w:jc w:val="both"/>
        <w:rPr>
          <w:rFonts w:ascii="Times New Roman" w:hAnsi="Times New Roman"/>
          <w:sz w:val="24"/>
          <w:szCs w:val="24"/>
        </w:rPr>
      </w:pPr>
      <w:r>
        <w:rPr>
          <w:rFonts w:ascii="Times New Roman" w:hAnsi="Times New Roman"/>
          <w:sz w:val="24"/>
          <w:szCs w:val="24"/>
        </w:rPr>
        <w:t>Понятие и показатели инвестиционной безопасности //</w:t>
      </w:r>
      <w:hyperlink r:id="rId16" w:history="1">
        <w:r w:rsidRPr="00B54DFB">
          <w:rPr>
            <w:rStyle w:val="aa"/>
            <w:rFonts w:ascii="Times New Roman" w:hAnsi="Times New Roman"/>
            <w:sz w:val="24"/>
            <w:szCs w:val="24"/>
          </w:rPr>
          <w:t>https://investoriq.ru/teoriya/investitsionnaya-bezopasnost.html</w:t>
        </w:r>
      </w:hyperlink>
      <w:r w:rsidRPr="00C9565D">
        <w:rPr>
          <w:rFonts w:ascii="Times New Roman" w:hAnsi="Times New Roman"/>
          <w:sz w:val="24"/>
          <w:szCs w:val="24"/>
        </w:rPr>
        <w:t>.</w:t>
      </w:r>
    </w:p>
    <w:p w:rsidR="00503342" w:rsidRDefault="00503342" w:rsidP="003B5FAD">
      <w:pPr>
        <w:numPr>
          <w:ilvl w:val="0"/>
          <w:numId w:val="31"/>
        </w:numPr>
        <w:tabs>
          <w:tab w:val="left" w:pos="360"/>
          <w:tab w:val="left" w:pos="540"/>
        </w:tabs>
        <w:spacing w:after="0" w:line="240" w:lineRule="auto"/>
        <w:ind w:left="0" w:firstLine="0"/>
        <w:jc w:val="both"/>
        <w:rPr>
          <w:rFonts w:ascii="Times New Roman" w:hAnsi="Times New Roman"/>
          <w:color w:val="000000"/>
          <w:sz w:val="24"/>
          <w:szCs w:val="24"/>
        </w:rPr>
      </w:pPr>
      <w:r w:rsidRPr="00350671">
        <w:rPr>
          <w:rFonts w:ascii="Times New Roman" w:hAnsi="Times New Roman"/>
          <w:color w:val="000000"/>
          <w:sz w:val="24"/>
          <w:szCs w:val="24"/>
        </w:rPr>
        <w:t xml:space="preserve">Федеральный закон от 25.02.1999 г. № 39-ФЗ (ред. от 12.12.2011) «Об инвестиционной деятельности в Российской Федерации, осуществляемой в форме капитальных вложений» // URL: </w:t>
      </w:r>
      <w:hyperlink r:id="rId17" w:history="1">
        <w:r w:rsidRPr="00B54DFB">
          <w:rPr>
            <w:rStyle w:val="aa"/>
            <w:rFonts w:ascii="Times New Roman" w:hAnsi="Times New Roman"/>
            <w:sz w:val="24"/>
            <w:szCs w:val="24"/>
          </w:rPr>
          <w:t>www.consultant/ru</w:t>
        </w:r>
      </w:hyperlink>
      <w:r w:rsidRPr="00350671">
        <w:rPr>
          <w:rFonts w:ascii="Times New Roman" w:hAnsi="Times New Roman"/>
          <w:color w:val="000000"/>
          <w:sz w:val="24"/>
          <w:szCs w:val="24"/>
        </w:rPr>
        <w:t>.</w:t>
      </w:r>
    </w:p>
    <w:p w:rsidR="00503342" w:rsidRDefault="00503342" w:rsidP="003B5FAD">
      <w:pPr>
        <w:numPr>
          <w:ilvl w:val="0"/>
          <w:numId w:val="31"/>
        </w:numPr>
        <w:tabs>
          <w:tab w:val="left" w:pos="360"/>
          <w:tab w:val="left" w:pos="540"/>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lastRenderedPageBreak/>
        <w:t>Экономическая безопасность: учебное пособие /</w:t>
      </w:r>
      <w:r w:rsidRPr="009649F5">
        <w:rPr>
          <w:rFonts w:ascii="Times New Roman" w:hAnsi="Times New Roman"/>
          <w:color w:val="000000"/>
          <w:sz w:val="24"/>
          <w:szCs w:val="24"/>
        </w:rPr>
        <w:t>[</w:t>
      </w:r>
      <w:r>
        <w:rPr>
          <w:rFonts w:ascii="Times New Roman" w:hAnsi="Times New Roman"/>
          <w:color w:val="000000"/>
          <w:sz w:val="24"/>
          <w:szCs w:val="24"/>
        </w:rPr>
        <w:t>В.А. Богомолов и др.</w:t>
      </w:r>
      <w:r w:rsidRPr="009649F5">
        <w:rPr>
          <w:rFonts w:ascii="Times New Roman" w:hAnsi="Times New Roman"/>
          <w:color w:val="000000"/>
          <w:sz w:val="24"/>
          <w:szCs w:val="24"/>
        </w:rPr>
        <w:t>]</w:t>
      </w:r>
      <w:r>
        <w:rPr>
          <w:rFonts w:ascii="Times New Roman" w:hAnsi="Times New Roman"/>
          <w:color w:val="000000"/>
          <w:sz w:val="24"/>
          <w:szCs w:val="24"/>
        </w:rPr>
        <w:t xml:space="preserve"> под ред. В.А. Богомолова – М.: ЮНИТИ–ДАНА.– 2009.–295 с.</w:t>
      </w:r>
    </w:p>
    <w:p w:rsidR="00503342" w:rsidRDefault="00503342" w:rsidP="00503342">
      <w:pPr>
        <w:tabs>
          <w:tab w:val="left" w:pos="360"/>
          <w:tab w:val="left" w:pos="540"/>
        </w:tabs>
        <w:spacing w:after="0" w:line="240" w:lineRule="auto"/>
        <w:jc w:val="both"/>
        <w:rPr>
          <w:rFonts w:ascii="Times New Roman" w:hAnsi="Times New Roman"/>
          <w:color w:val="000000"/>
          <w:sz w:val="24"/>
          <w:szCs w:val="24"/>
        </w:rPr>
      </w:pPr>
    </w:p>
    <w:p w:rsidR="00503342" w:rsidRDefault="00503342" w:rsidP="00503342">
      <w:pPr>
        <w:tabs>
          <w:tab w:val="left" w:pos="360"/>
          <w:tab w:val="left" w:pos="540"/>
        </w:tabs>
        <w:spacing w:after="0" w:line="240" w:lineRule="auto"/>
        <w:jc w:val="both"/>
        <w:rPr>
          <w:rFonts w:ascii="Times New Roman" w:hAnsi="Times New Roman"/>
          <w:color w:val="000000"/>
          <w:sz w:val="24"/>
          <w:szCs w:val="24"/>
        </w:rPr>
      </w:pPr>
    </w:p>
    <w:p w:rsidR="00503342" w:rsidRDefault="00503342" w:rsidP="00503342">
      <w:pPr>
        <w:tabs>
          <w:tab w:val="left" w:pos="360"/>
          <w:tab w:val="left" w:pos="540"/>
        </w:tabs>
        <w:spacing w:after="0" w:line="240" w:lineRule="auto"/>
        <w:jc w:val="both"/>
        <w:rPr>
          <w:rFonts w:ascii="Times New Roman" w:hAnsi="Times New Roman"/>
          <w:color w:val="000000"/>
          <w:sz w:val="24"/>
          <w:szCs w:val="24"/>
        </w:rPr>
      </w:pPr>
    </w:p>
    <w:p w:rsidR="00503342" w:rsidRDefault="00503342" w:rsidP="00503342">
      <w:pPr>
        <w:tabs>
          <w:tab w:val="left" w:pos="360"/>
          <w:tab w:val="left" w:pos="540"/>
        </w:tabs>
        <w:spacing w:after="0" w:line="240" w:lineRule="auto"/>
        <w:jc w:val="both"/>
        <w:rPr>
          <w:rFonts w:ascii="Times New Roman" w:hAnsi="Times New Roman"/>
          <w:color w:val="000000"/>
          <w:sz w:val="24"/>
          <w:szCs w:val="24"/>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0906F9">
      <w:pPr>
        <w:widowControl w:val="0"/>
        <w:suppressLineNumbers/>
        <w:suppressAutoHyphens/>
        <w:autoSpaceDE w:val="0"/>
        <w:autoSpaceDN w:val="0"/>
        <w:adjustRightInd w:val="0"/>
        <w:spacing w:after="0" w:line="360" w:lineRule="auto"/>
        <w:ind w:firstLine="709"/>
        <w:jc w:val="center"/>
        <w:rPr>
          <w:rFonts w:ascii="Times New Roman" w:hAnsi="Times New Roman"/>
          <w:b/>
          <w:sz w:val="28"/>
          <w:szCs w:val="28"/>
        </w:rPr>
      </w:pPr>
    </w:p>
    <w:p w:rsidR="00503342" w:rsidRDefault="00503342" w:rsidP="00D56722">
      <w:pPr>
        <w:widowControl w:val="0"/>
        <w:suppressLineNumbers/>
        <w:suppressAutoHyphens/>
        <w:autoSpaceDE w:val="0"/>
        <w:autoSpaceDN w:val="0"/>
        <w:adjustRightInd w:val="0"/>
        <w:spacing w:after="0" w:line="360" w:lineRule="auto"/>
        <w:rPr>
          <w:rFonts w:ascii="Times New Roman" w:hAnsi="Times New Roman"/>
          <w:b/>
          <w:sz w:val="28"/>
          <w:szCs w:val="28"/>
        </w:rPr>
      </w:pPr>
    </w:p>
    <w:p w:rsidR="00F95CF7" w:rsidRPr="006A3576" w:rsidRDefault="00466E89" w:rsidP="00D56722">
      <w:pPr>
        <w:tabs>
          <w:tab w:val="left" w:pos="6096"/>
        </w:tabs>
        <w:spacing w:after="60" w:line="216" w:lineRule="auto"/>
        <w:outlineLvl w:val="0"/>
        <w:rPr>
          <w:rFonts w:ascii="Times New Roman" w:hAnsi="Times New Roman"/>
          <w:sz w:val="24"/>
          <w:szCs w:val="24"/>
        </w:rPr>
      </w:pPr>
      <w:r>
        <w:rPr>
          <w:rFonts w:ascii="Times New Roman" w:hAnsi="Times New Roman"/>
          <w:b/>
          <w:bCs/>
          <w:noProof/>
          <w:kern w:val="28"/>
          <w:sz w:val="24"/>
          <w:szCs w:val="24"/>
        </w:rPr>
        <w:lastRenderedPageBreak/>
        <w:drawing>
          <wp:inline distT="0" distB="0" distL="0" distR="0">
            <wp:extent cx="6038850" cy="8048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8048625"/>
                    </a:xfrm>
                    <a:prstGeom prst="rect">
                      <a:avLst/>
                    </a:prstGeom>
                    <a:noFill/>
                    <a:ln>
                      <a:noFill/>
                    </a:ln>
                  </pic:spPr>
                </pic:pic>
              </a:graphicData>
            </a:graphic>
          </wp:inline>
        </w:drawing>
      </w:r>
      <w:r>
        <w:rPr>
          <w:rFonts w:ascii="Times New Roman" w:hAnsi="Times New Roman"/>
          <w:b/>
          <w:bCs/>
          <w:noProof/>
          <w:kern w:val="28"/>
          <w:sz w:val="24"/>
          <w:szCs w:val="24"/>
        </w:rPr>
        <w:lastRenderedPageBreak/>
        <w:drawing>
          <wp:inline distT="0" distB="0" distL="0" distR="0">
            <wp:extent cx="6038850" cy="8048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8048625"/>
                    </a:xfrm>
                    <a:prstGeom prst="rect">
                      <a:avLst/>
                    </a:prstGeom>
                    <a:noFill/>
                    <a:ln>
                      <a:noFill/>
                    </a:ln>
                  </pic:spPr>
                </pic:pic>
              </a:graphicData>
            </a:graphic>
          </wp:inline>
        </w:drawing>
      </w:r>
      <w:bookmarkStart w:id="1" w:name="_GoBack"/>
      <w:r>
        <w:rPr>
          <w:rFonts w:ascii="Times New Roman" w:hAnsi="Times New Roman"/>
          <w:b/>
          <w:bCs/>
          <w:noProof/>
          <w:kern w:val="28"/>
          <w:sz w:val="24"/>
          <w:szCs w:val="24"/>
        </w:rPr>
        <w:lastRenderedPageBreak/>
        <w:drawing>
          <wp:inline distT="0" distB="0" distL="0" distR="0">
            <wp:extent cx="6019800" cy="808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945" b="-354"/>
                    <a:stretch>
                      <a:fillRect/>
                    </a:stretch>
                  </pic:blipFill>
                  <pic:spPr bwMode="auto">
                    <a:xfrm>
                      <a:off x="0" y="0"/>
                      <a:ext cx="6019800" cy="8086725"/>
                    </a:xfrm>
                    <a:prstGeom prst="rect">
                      <a:avLst/>
                    </a:prstGeom>
                    <a:noFill/>
                    <a:ln>
                      <a:noFill/>
                    </a:ln>
                  </pic:spPr>
                </pic:pic>
              </a:graphicData>
            </a:graphic>
          </wp:inline>
        </w:drawing>
      </w:r>
      <w:bookmarkEnd w:id="1"/>
      <w:r>
        <w:rPr>
          <w:rFonts w:ascii="Times New Roman" w:hAnsi="Times New Roman"/>
          <w:b/>
          <w:bCs/>
          <w:noProof/>
          <w:kern w:val="28"/>
          <w:sz w:val="24"/>
          <w:szCs w:val="24"/>
        </w:rPr>
        <w:lastRenderedPageBreak/>
        <w:drawing>
          <wp:inline distT="0" distB="0" distL="0" distR="0">
            <wp:extent cx="6038850" cy="8048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8048625"/>
                    </a:xfrm>
                    <a:prstGeom prst="rect">
                      <a:avLst/>
                    </a:prstGeom>
                    <a:noFill/>
                    <a:ln>
                      <a:noFill/>
                    </a:ln>
                  </pic:spPr>
                </pic:pic>
              </a:graphicData>
            </a:graphic>
          </wp:inline>
        </w:drawing>
      </w:r>
      <w:r>
        <w:rPr>
          <w:rFonts w:ascii="Times New Roman" w:hAnsi="Times New Roman"/>
          <w:b/>
          <w:bCs/>
          <w:noProof/>
          <w:kern w:val="28"/>
          <w:sz w:val="24"/>
          <w:szCs w:val="24"/>
        </w:rPr>
        <w:lastRenderedPageBreak/>
        <w:drawing>
          <wp:inline distT="0" distB="0" distL="0" distR="0">
            <wp:extent cx="6038850" cy="8048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8048625"/>
                    </a:xfrm>
                    <a:prstGeom prst="rect">
                      <a:avLst/>
                    </a:prstGeom>
                    <a:noFill/>
                    <a:ln>
                      <a:noFill/>
                    </a:ln>
                  </pic:spPr>
                </pic:pic>
              </a:graphicData>
            </a:graphic>
          </wp:inline>
        </w:drawing>
      </w:r>
      <w:r>
        <w:rPr>
          <w:rFonts w:ascii="Times New Roman" w:hAnsi="Times New Roman"/>
          <w:b/>
          <w:bCs/>
          <w:noProof/>
          <w:kern w:val="28"/>
          <w:sz w:val="24"/>
          <w:szCs w:val="24"/>
        </w:rPr>
        <w:lastRenderedPageBreak/>
        <w:drawing>
          <wp:inline distT="0" distB="0" distL="0" distR="0">
            <wp:extent cx="5953125" cy="8067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l="3564" b="-114"/>
                    <a:stretch>
                      <a:fillRect/>
                    </a:stretch>
                  </pic:blipFill>
                  <pic:spPr bwMode="auto">
                    <a:xfrm>
                      <a:off x="0" y="0"/>
                      <a:ext cx="5953125" cy="8067675"/>
                    </a:xfrm>
                    <a:prstGeom prst="rect">
                      <a:avLst/>
                    </a:prstGeom>
                    <a:noFill/>
                    <a:ln>
                      <a:noFill/>
                    </a:ln>
                  </pic:spPr>
                </pic:pic>
              </a:graphicData>
            </a:graphic>
          </wp:inline>
        </w:drawing>
      </w:r>
    </w:p>
    <w:p w:rsidR="00DF61DA" w:rsidRDefault="00466E89" w:rsidP="007C389C">
      <w:pPr>
        <w:tabs>
          <w:tab w:val="left" w:pos="6096"/>
        </w:tabs>
        <w:spacing w:before="240" w:after="60" w:line="216" w:lineRule="auto"/>
        <w:jc w:val="center"/>
        <w:outlineLvl w:val="0"/>
        <w:rPr>
          <w:rFonts w:ascii="Times New Roman" w:eastAsia="MS Mincho" w:hAnsi="Times New Roman"/>
          <w:b/>
          <w:sz w:val="24"/>
          <w:szCs w:val="24"/>
        </w:rPr>
      </w:pPr>
      <w:r>
        <w:rPr>
          <w:rFonts w:ascii="Times New Roman" w:eastAsia="MS Mincho" w:hAnsi="Times New Roman"/>
          <w:b/>
          <w:noProof/>
          <w:sz w:val="24"/>
          <w:szCs w:val="24"/>
        </w:rPr>
        <w:lastRenderedPageBreak/>
        <w:drawing>
          <wp:inline distT="0" distB="0" distL="0" distR="0">
            <wp:extent cx="6038850" cy="8048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8048625"/>
                    </a:xfrm>
                    <a:prstGeom prst="rect">
                      <a:avLst/>
                    </a:prstGeom>
                    <a:noFill/>
                    <a:ln>
                      <a:noFill/>
                    </a:ln>
                  </pic:spPr>
                </pic:pic>
              </a:graphicData>
            </a:graphic>
          </wp:inline>
        </w:drawing>
      </w:r>
    </w:p>
    <w:sectPr w:rsidR="00DF61DA" w:rsidSect="003F5A94">
      <w:footerReference w:type="default" r:id="rId25"/>
      <w:footerReference w:type="first" r:id="rId26"/>
      <w:pgSz w:w="12240" w:h="15840"/>
      <w:pgMar w:top="1134" w:right="850" w:bottom="1134" w:left="1701"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F53" w:rsidRDefault="00F71F53" w:rsidP="0030301E">
      <w:pPr>
        <w:spacing w:after="0" w:line="240" w:lineRule="auto"/>
      </w:pPr>
      <w:r>
        <w:separator/>
      </w:r>
    </w:p>
  </w:endnote>
  <w:endnote w:type="continuationSeparator" w:id="0">
    <w:p w:rsidR="00F71F53" w:rsidRDefault="00F71F53" w:rsidP="0030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1"/>
    <w:family w:val="roman"/>
    <w:notTrueType/>
    <w:pitch w:val="variable"/>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A5E" w:rsidRDefault="005D1A5E">
    <w:pPr>
      <w:pStyle w:val="af7"/>
      <w:jc w:val="center"/>
    </w:pPr>
    <w:r>
      <w:fldChar w:fldCharType="begin"/>
    </w:r>
    <w:r>
      <w:instrText>PAGE   \* MERGEFORMAT</w:instrText>
    </w:r>
    <w:r>
      <w:fldChar w:fldCharType="separate"/>
    </w:r>
    <w:r w:rsidR="00694D98">
      <w:rPr>
        <w:noProof/>
      </w:rPr>
      <w:t>47</w:t>
    </w:r>
    <w:r>
      <w:fldChar w:fldCharType="end"/>
    </w:r>
  </w:p>
  <w:p w:rsidR="005D1A5E" w:rsidRPr="007C5991" w:rsidRDefault="005D1A5E" w:rsidP="007C5991">
    <w:pPr>
      <w:pStyle w:val="af7"/>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A5E" w:rsidRPr="007C5991" w:rsidRDefault="005D1A5E" w:rsidP="001F3CF1">
    <w:pPr>
      <w:pStyle w:val="af7"/>
      <w:ind w:firstLine="0"/>
      <w:jc w:val="center"/>
      <w:rPr>
        <w:szCs w:val="28"/>
      </w:rPr>
    </w:pPr>
    <w:r>
      <w:rPr>
        <w:szCs w:val="2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F53" w:rsidRDefault="00F71F53" w:rsidP="0030301E">
      <w:pPr>
        <w:spacing w:after="0" w:line="240" w:lineRule="auto"/>
      </w:pPr>
      <w:r>
        <w:separator/>
      </w:r>
    </w:p>
  </w:footnote>
  <w:footnote w:type="continuationSeparator" w:id="0">
    <w:p w:rsidR="00F71F53" w:rsidRDefault="00F71F53" w:rsidP="003030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334F6D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D7CF70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E67AD3"/>
    <w:multiLevelType w:val="multilevel"/>
    <w:tmpl w:val="0419001F"/>
    <w:styleLink w:val="135"/>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80"/>
        </w:tabs>
        <w:ind w:left="792" w:hanging="432"/>
      </w:pPr>
      <w:rPr>
        <w:rFonts w:ascii="Arial" w:hAnsi="Arial" w:cs="Times New Roman" w:hint="default"/>
        <w:sz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15:restartNumberingAfterBreak="0">
    <w:nsid w:val="077A7261"/>
    <w:multiLevelType w:val="multilevel"/>
    <w:tmpl w:val="0419001F"/>
    <w:styleLink w:val="125"/>
    <w:lvl w:ilvl="0">
      <w:start w:val="1"/>
      <w:numFmt w:val="decimal"/>
      <w:lvlText w:val="%1."/>
      <w:lvlJc w:val="left"/>
      <w:pPr>
        <w:tabs>
          <w:tab w:val="num" w:pos="360"/>
        </w:tabs>
        <w:ind w:left="360" w:hanging="360"/>
      </w:pPr>
      <w:rPr>
        <w:rFonts w:ascii="Arial" w:hAnsi="Arial" w:cs="Times New Roman" w:hint="default"/>
        <w:sz w:val="28"/>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15:restartNumberingAfterBreak="0">
    <w:nsid w:val="0D924ACB"/>
    <w:multiLevelType w:val="multilevel"/>
    <w:tmpl w:val="204EA9E4"/>
    <w:lvl w:ilvl="0">
      <w:start w:val="1"/>
      <w:numFmt w:val="bullet"/>
      <w:lvlText w:val="-"/>
      <w:lvlJc w:val="left"/>
      <w:pPr>
        <w:tabs>
          <w:tab w:val="num" w:pos="720"/>
        </w:tabs>
        <w:ind w:left="720" w:hanging="360"/>
      </w:pPr>
      <w:rPr>
        <w:rFonts w:ascii="SimHei" w:eastAsia="SimHei" w:hAnsi="SimHei"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151DC"/>
    <w:multiLevelType w:val="hybridMultilevel"/>
    <w:tmpl w:val="3F0282B2"/>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1D1A1F2A"/>
    <w:multiLevelType w:val="multilevel"/>
    <w:tmpl w:val="846244E4"/>
    <w:lvl w:ilvl="0">
      <w:start w:val="1"/>
      <w:numFmt w:val="bullet"/>
      <w:lvlText w:val="-"/>
      <w:lvlJc w:val="left"/>
      <w:pPr>
        <w:tabs>
          <w:tab w:val="num" w:pos="720"/>
        </w:tabs>
        <w:ind w:left="720" w:hanging="360"/>
      </w:pPr>
      <w:rPr>
        <w:rFonts w:ascii="SimHei" w:eastAsia="SimHei" w:hAnsi="SimHei"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B3B59"/>
    <w:multiLevelType w:val="multilevel"/>
    <w:tmpl w:val="30F6BDA4"/>
    <w:lvl w:ilvl="0">
      <w:start w:val="1"/>
      <w:numFmt w:val="decimal"/>
      <w:pStyle w:val="a"/>
      <w:lvlText w:val="%1."/>
      <w:lvlJc w:val="left"/>
      <w:pPr>
        <w:tabs>
          <w:tab w:val="num" w:pos="480"/>
        </w:tabs>
        <w:ind w:left="480" w:hanging="480"/>
      </w:pPr>
      <w:rPr>
        <w:rFonts w:cs="Times New Roman" w:hint="default"/>
      </w:rPr>
    </w:lvl>
    <w:lvl w:ilvl="1">
      <w:start w:val="1"/>
      <w:numFmt w:val="decimal"/>
      <w:pStyle w:val="a0"/>
      <w:lvlText w:val="%1.%2."/>
      <w:lvlJc w:val="left"/>
      <w:pPr>
        <w:tabs>
          <w:tab w:val="num" w:pos="1440"/>
        </w:tabs>
        <w:ind w:left="1440" w:hanging="720"/>
      </w:pPr>
      <w:rPr>
        <w:rFonts w:cs="Times New Roman" w:hint="default"/>
      </w:rPr>
    </w:lvl>
    <w:lvl w:ilvl="2">
      <w:start w:val="1"/>
      <w:numFmt w:val="decimalZero"/>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15:restartNumberingAfterBreak="0">
    <w:nsid w:val="2F435150"/>
    <w:multiLevelType w:val="hybridMultilevel"/>
    <w:tmpl w:val="390CCBDC"/>
    <w:lvl w:ilvl="0" w:tplc="53204C8E">
      <w:start w:val="1"/>
      <w:numFmt w:val="bullet"/>
      <w:pStyle w:val="a1"/>
      <w:lvlText w:val="—"/>
      <w:lvlJc w:val="left"/>
      <w:pPr>
        <w:tabs>
          <w:tab w:val="num" w:pos="709"/>
        </w:tabs>
        <w:ind w:left="709" w:hanging="425"/>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31845"/>
    <w:multiLevelType w:val="multilevel"/>
    <w:tmpl w:val="781E8B6E"/>
    <w:lvl w:ilvl="0">
      <w:start w:val="1"/>
      <w:numFmt w:val="decimal"/>
      <w:lvlText w:val="%1"/>
      <w:lvlJc w:val="left"/>
      <w:pPr>
        <w:ind w:left="375" w:hanging="375"/>
      </w:pPr>
      <w:rPr>
        <w:rFonts w:cs="Times New Roman" w:hint="default"/>
      </w:rPr>
    </w:lvl>
    <w:lvl w:ilvl="1">
      <w:start w:val="2"/>
      <w:numFmt w:val="decimal"/>
      <w:lvlText w:val="%1.%2"/>
      <w:lvlJc w:val="left"/>
      <w:pPr>
        <w:ind w:left="1504" w:hanging="375"/>
      </w:pPr>
      <w:rPr>
        <w:rFonts w:cs="Times New Roman" w:hint="default"/>
      </w:rPr>
    </w:lvl>
    <w:lvl w:ilvl="2">
      <w:start w:val="1"/>
      <w:numFmt w:val="decimal"/>
      <w:lvlText w:val="%1.%2.%3"/>
      <w:lvlJc w:val="left"/>
      <w:pPr>
        <w:ind w:left="2978" w:hanging="720"/>
      </w:pPr>
      <w:rPr>
        <w:rFonts w:cs="Times New Roman" w:hint="default"/>
      </w:rPr>
    </w:lvl>
    <w:lvl w:ilvl="3">
      <w:start w:val="1"/>
      <w:numFmt w:val="decimal"/>
      <w:lvlText w:val="%1.%2.%3.%4"/>
      <w:lvlJc w:val="left"/>
      <w:pPr>
        <w:ind w:left="4467" w:hanging="1080"/>
      </w:pPr>
      <w:rPr>
        <w:rFonts w:cs="Times New Roman" w:hint="default"/>
      </w:rPr>
    </w:lvl>
    <w:lvl w:ilvl="4">
      <w:start w:val="1"/>
      <w:numFmt w:val="decimal"/>
      <w:lvlText w:val="%1.%2.%3.%4.%5"/>
      <w:lvlJc w:val="left"/>
      <w:pPr>
        <w:ind w:left="5596" w:hanging="1080"/>
      </w:pPr>
      <w:rPr>
        <w:rFonts w:cs="Times New Roman" w:hint="default"/>
      </w:rPr>
    </w:lvl>
    <w:lvl w:ilvl="5">
      <w:start w:val="1"/>
      <w:numFmt w:val="decimal"/>
      <w:lvlText w:val="%1.%2.%3.%4.%5.%6"/>
      <w:lvlJc w:val="left"/>
      <w:pPr>
        <w:ind w:left="7085" w:hanging="1440"/>
      </w:pPr>
      <w:rPr>
        <w:rFonts w:cs="Times New Roman" w:hint="default"/>
      </w:rPr>
    </w:lvl>
    <w:lvl w:ilvl="6">
      <w:start w:val="1"/>
      <w:numFmt w:val="decimal"/>
      <w:lvlText w:val="%1.%2.%3.%4.%5.%6.%7"/>
      <w:lvlJc w:val="left"/>
      <w:pPr>
        <w:ind w:left="8214" w:hanging="1440"/>
      </w:pPr>
      <w:rPr>
        <w:rFonts w:cs="Times New Roman" w:hint="default"/>
      </w:rPr>
    </w:lvl>
    <w:lvl w:ilvl="7">
      <w:start w:val="1"/>
      <w:numFmt w:val="decimal"/>
      <w:lvlText w:val="%1.%2.%3.%4.%5.%6.%7.%8"/>
      <w:lvlJc w:val="left"/>
      <w:pPr>
        <w:ind w:left="9703" w:hanging="1800"/>
      </w:pPr>
      <w:rPr>
        <w:rFonts w:cs="Times New Roman" w:hint="default"/>
      </w:rPr>
    </w:lvl>
    <w:lvl w:ilvl="8">
      <w:start w:val="1"/>
      <w:numFmt w:val="decimal"/>
      <w:lvlText w:val="%1.%2.%3.%4.%5.%6.%7.%8.%9"/>
      <w:lvlJc w:val="left"/>
      <w:pPr>
        <w:ind w:left="11192" w:hanging="2160"/>
      </w:pPr>
      <w:rPr>
        <w:rFonts w:cs="Times New Roman" w:hint="default"/>
      </w:rPr>
    </w:lvl>
  </w:abstractNum>
  <w:abstractNum w:abstractNumId="10" w15:restartNumberingAfterBreak="0">
    <w:nsid w:val="54482781"/>
    <w:multiLevelType w:val="hybridMultilevel"/>
    <w:tmpl w:val="98800D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DA41478"/>
    <w:multiLevelType w:val="hybridMultilevel"/>
    <w:tmpl w:val="FC1081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E50703E"/>
    <w:multiLevelType w:val="multilevel"/>
    <w:tmpl w:val="7234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75097"/>
    <w:multiLevelType w:val="hybridMultilevel"/>
    <w:tmpl w:val="F7D8E2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641D0BBF"/>
    <w:multiLevelType w:val="hybridMultilevel"/>
    <w:tmpl w:val="80C234EC"/>
    <w:lvl w:ilvl="0" w:tplc="FFFFFFF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15:restartNumberingAfterBreak="0">
    <w:nsid w:val="69053249"/>
    <w:multiLevelType w:val="hybridMultilevel"/>
    <w:tmpl w:val="9D94BDEE"/>
    <w:lvl w:ilvl="0" w:tplc="53EE4A92">
      <w:start w:val="1"/>
      <w:numFmt w:val="decimal"/>
      <w:lvlText w:val="%1)"/>
      <w:lvlJc w:val="left"/>
      <w:pPr>
        <w:tabs>
          <w:tab w:val="num" w:pos="1800"/>
        </w:tabs>
        <w:ind w:left="1800" w:hanging="360"/>
      </w:pPr>
      <w:rPr>
        <w:rFonts w:cs="Times New Roman" w:hint="default"/>
      </w:rPr>
    </w:lvl>
    <w:lvl w:ilvl="1" w:tplc="E746178A">
      <w:start w:val="1"/>
      <w:numFmt w:val="decimal"/>
      <w:lvlText w:val="%2."/>
      <w:lvlJc w:val="left"/>
      <w:pPr>
        <w:tabs>
          <w:tab w:val="num" w:pos="2790"/>
        </w:tabs>
        <w:ind w:left="2790" w:hanging="990"/>
      </w:pPr>
      <w:rPr>
        <w:rFonts w:cs="Times New Roman" w:hint="default"/>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6" w15:restartNumberingAfterBreak="0">
    <w:nsid w:val="69C02806"/>
    <w:multiLevelType w:val="hybridMultilevel"/>
    <w:tmpl w:val="2BCA3E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D384C5D"/>
    <w:multiLevelType w:val="hybridMultilevel"/>
    <w:tmpl w:val="4D72690C"/>
    <w:lvl w:ilvl="0" w:tplc="3F10C9DE">
      <w:start w:val="1"/>
      <w:numFmt w:val="decimal"/>
      <w:pStyle w:val="1"/>
      <w:lvlText w:val="%1."/>
      <w:lvlJc w:val="left"/>
      <w:pPr>
        <w:ind w:left="786" w:hanging="360"/>
      </w:pPr>
      <w:rPr>
        <w:rFonts w:cs="Times New Roman"/>
      </w:rPr>
    </w:lvl>
    <w:lvl w:ilvl="1" w:tplc="7BA26C68">
      <w:start w:val="1"/>
      <w:numFmt w:val="decimal"/>
      <w:lvlText w:val="%2)"/>
      <w:lvlJc w:val="left"/>
      <w:pPr>
        <w:ind w:left="1506" w:hanging="360"/>
      </w:pPr>
      <w:rPr>
        <w:rFonts w:cs="Times New Roman" w:hint="default"/>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8" w15:restartNumberingAfterBreak="0">
    <w:nsid w:val="6FAB318C"/>
    <w:multiLevelType w:val="multilevel"/>
    <w:tmpl w:val="0419001D"/>
    <w:styleLink w:val="4"/>
    <w:lvl w:ilvl="0">
      <w:start w:val="1"/>
      <w:numFmt w:val="decimal"/>
      <w:lvlText w:val="%1"/>
      <w:lvlJc w:val="left"/>
      <w:pPr>
        <w:tabs>
          <w:tab w:val="num" w:pos="360"/>
        </w:tabs>
        <w:ind w:left="360" w:hanging="360"/>
      </w:pPr>
      <w:rPr>
        <w:rFonts w:ascii="Arial" w:hAnsi="Arial" w:cs="Times New Roman" w:hint="default"/>
        <w:color w:val="auto"/>
        <w:sz w:val="28"/>
      </w:rPr>
    </w:lvl>
    <w:lvl w:ilvl="1">
      <w:start w:val="1"/>
      <w:numFmt w:val="bullet"/>
      <w:lvlText w:val=""/>
      <w:lvlJc w:val="left"/>
      <w:pPr>
        <w:tabs>
          <w:tab w:val="num" w:pos="720"/>
        </w:tabs>
        <w:ind w:left="720" w:hanging="360"/>
      </w:pPr>
      <w:rPr>
        <w:rFonts w:ascii="Arial" w:hAnsi="Arial"/>
        <w:color w:val="auto"/>
        <w:spacing w:val="0"/>
        <w:w w:val="100"/>
        <w:kern w:val="0"/>
        <w:position w:val="0"/>
        <w:sz w:val="28"/>
      </w:rPr>
    </w:lvl>
    <w:lvl w:ilvl="2">
      <w:start w:val="1"/>
      <w:numFmt w:val="lowerRoman"/>
      <w:pStyle w:val="20"/>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704C6F78"/>
    <w:multiLevelType w:val="singleLevel"/>
    <w:tmpl w:val="6F6282C4"/>
    <w:lvl w:ilvl="0">
      <w:start w:val="1"/>
      <w:numFmt w:val="bullet"/>
      <w:pStyle w:val="a2"/>
      <w:lvlText w:val=""/>
      <w:lvlJc w:val="left"/>
      <w:pPr>
        <w:tabs>
          <w:tab w:val="num" w:pos="360"/>
        </w:tabs>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0"/>
  </w:num>
  <w:num w:numId="18">
    <w:abstractNumId w:val="1"/>
  </w:num>
  <w:num w:numId="19">
    <w:abstractNumId w:val="0"/>
  </w:num>
  <w:num w:numId="20">
    <w:abstractNumId w:val="1"/>
  </w:num>
  <w:num w:numId="21">
    <w:abstractNumId w:val="0"/>
  </w:num>
  <w:num w:numId="22">
    <w:abstractNumId w:val="1"/>
  </w:num>
  <w:num w:numId="23">
    <w:abstractNumId w:val="0"/>
  </w:num>
  <w:num w:numId="24">
    <w:abstractNumId w:val="7"/>
  </w:num>
  <w:num w:numId="25">
    <w:abstractNumId w:val="18"/>
  </w:num>
  <w:num w:numId="26">
    <w:abstractNumId w:val="3"/>
  </w:num>
  <w:num w:numId="27">
    <w:abstractNumId w:val="2"/>
  </w:num>
  <w:num w:numId="28">
    <w:abstractNumId w:val="19"/>
  </w:num>
  <w:num w:numId="29">
    <w:abstractNumId w:val="17"/>
  </w:num>
  <w:num w:numId="30">
    <w:abstractNumId w:val="8"/>
  </w:num>
  <w:num w:numId="31">
    <w:abstractNumId w:val="14"/>
  </w:num>
  <w:num w:numId="32">
    <w:abstractNumId w:val="15"/>
  </w:num>
  <w:num w:numId="33">
    <w:abstractNumId w:val="11"/>
  </w:num>
  <w:num w:numId="34">
    <w:abstractNumId w:val="10"/>
  </w:num>
  <w:num w:numId="35">
    <w:abstractNumId w:val="16"/>
  </w:num>
  <w:num w:numId="36">
    <w:abstractNumId w:val="5"/>
  </w:num>
  <w:num w:numId="37">
    <w:abstractNumId w:val="12"/>
  </w:num>
  <w:num w:numId="38">
    <w:abstractNumId w:val="9"/>
  </w:num>
  <w:num w:numId="39">
    <w:abstractNumId w:val="6"/>
  </w:num>
  <w:num w:numId="40">
    <w:abstractNumId w:val="4"/>
  </w:num>
  <w:num w:numId="4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DC"/>
    <w:rsid w:val="00000F59"/>
    <w:rsid w:val="00003E17"/>
    <w:rsid w:val="000102DE"/>
    <w:rsid w:val="0003155C"/>
    <w:rsid w:val="00035971"/>
    <w:rsid w:val="00035D3D"/>
    <w:rsid w:val="00084313"/>
    <w:rsid w:val="000906F9"/>
    <w:rsid w:val="00090D8C"/>
    <w:rsid w:val="000929AF"/>
    <w:rsid w:val="000953C6"/>
    <w:rsid w:val="000B2DB5"/>
    <w:rsid w:val="000C2D49"/>
    <w:rsid w:val="000C366B"/>
    <w:rsid w:val="000D7D40"/>
    <w:rsid w:val="000E0840"/>
    <w:rsid w:val="000E135B"/>
    <w:rsid w:val="0011787A"/>
    <w:rsid w:val="00122D1F"/>
    <w:rsid w:val="00124695"/>
    <w:rsid w:val="00126A79"/>
    <w:rsid w:val="00131435"/>
    <w:rsid w:val="00171985"/>
    <w:rsid w:val="001727AE"/>
    <w:rsid w:val="0019621F"/>
    <w:rsid w:val="001A43DC"/>
    <w:rsid w:val="001A6A3B"/>
    <w:rsid w:val="001B0546"/>
    <w:rsid w:val="001B4832"/>
    <w:rsid w:val="001B6A7E"/>
    <w:rsid w:val="001C2CC8"/>
    <w:rsid w:val="001F3CF1"/>
    <w:rsid w:val="00235B7A"/>
    <w:rsid w:val="00263507"/>
    <w:rsid w:val="0027704B"/>
    <w:rsid w:val="002A56CF"/>
    <w:rsid w:val="002A7D06"/>
    <w:rsid w:val="002B3078"/>
    <w:rsid w:val="002B5AE3"/>
    <w:rsid w:val="002C4C74"/>
    <w:rsid w:val="002E2C04"/>
    <w:rsid w:val="002F0BE9"/>
    <w:rsid w:val="002F1704"/>
    <w:rsid w:val="0030301E"/>
    <w:rsid w:val="00316B38"/>
    <w:rsid w:val="003255FE"/>
    <w:rsid w:val="00327340"/>
    <w:rsid w:val="00336E16"/>
    <w:rsid w:val="00350671"/>
    <w:rsid w:val="00350ABB"/>
    <w:rsid w:val="00391A00"/>
    <w:rsid w:val="00397A73"/>
    <w:rsid w:val="00397DBB"/>
    <w:rsid w:val="003A0ED7"/>
    <w:rsid w:val="003B5FAD"/>
    <w:rsid w:val="003C0C14"/>
    <w:rsid w:val="003C218B"/>
    <w:rsid w:val="003D7422"/>
    <w:rsid w:val="003F03DA"/>
    <w:rsid w:val="003F5A94"/>
    <w:rsid w:val="00420AA3"/>
    <w:rsid w:val="00425947"/>
    <w:rsid w:val="004507EC"/>
    <w:rsid w:val="00450E31"/>
    <w:rsid w:val="00453A22"/>
    <w:rsid w:val="0046139D"/>
    <w:rsid w:val="00465D58"/>
    <w:rsid w:val="00466E89"/>
    <w:rsid w:val="004848AF"/>
    <w:rsid w:val="00495650"/>
    <w:rsid w:val="00495A64"/>
    <w:rsid w:val="00496026"/>
    <w:rsid w:val="004A39E3"/>
    <w:rsid w:val="004B629D"/>
    <w:rsid w:val="004C2A31"/>
    <w:rsid w:val="004D3348"/>
    <w:rsid w:val="004D5AAD"/>
    <w:rsid w:val="004F150F"/>
    <w:rsid w:val="00503342"/>
    <w:rsid w:val="00513B30"/>
    <w:rsid w:val="005261AE"/>
    <w:rsid w:val="00534C03"/>
    <w:rsid w:val="00551A22"/>
    <w:rsid w:val="005550B0"/>
    <w:rsid w:val="00565631"/>
    <w:rsid w:val="0057787F"/>
    <w:rsid w:val="005953E3"/>
    <w:rsid w:val="005969B7"/>
    <w:rsid w:val="005B3679"/>
    <w:rsid w:val="005D1A5E"/>
    <w:rsid w:val="005E1044"/>
    <w:rsid w:val="005E52C3"/>
    <w:rsid w:val="005F358C"/>
    <w:rsid w:val="006203AA"/>
    <w:rsid w:val="00623FAE"/>
    <w:rsid w:val="0064337C"/>
    <w:rsid w:val="00654DE5"/>
    <w:rsid w:val="00661C21"/>
    <w:rsid w:val="006849C0"/>
    <w:rsid w:val="00692931"/>
    <w:rsid w:val="00694D98"/>
    <w:rsid w:val="006A3576"/>
    <w:rsid w:val="006A52C3"/>
    <w:rsid w:val="006B1A8C"/>
    <w:rsid w:val="006C226C"/>
    <w:rsid w:val="006D1D97"/>
    <w:rsid w:val="006D6502"/>
    <w:rsid w:val="006F7DAD"/>
    <w:rsid w:val="00700D21"/>
    <w:rsid w:val="00703E1B"/>
    <w:rsid w:val="0070421C"/>
    <w:rsid w:val="00710186"/>
    <w:rsid w:val="0073236A"/>
    <w:rsid w:val="00740098"/>
    <w:rsid w:val="0076334F"/>
    <w:rsid w:val="00763D4F"/>
    <w:rsid w:val="007A3C38"/>
    <w:rsid w:val="007A5470"/>
    <w:rsid w:val="007B53CE"/>
    <w:rsid w:val="007C0EB9"/>
    <w:rsid w:val="007C389C"/>
    <w:rsid w:val="007C5991"/>
    <w:rsid w:val="008203E9"/>
    <w:rsid w:val="00820DD4"/>
    <w:rsid w:val="00821C7E"/>
    <w:rsid w:val="00827FA9"/>
    <w:rsid w:val="00864F94"/>
    <w:rsid w:val="00867E91"/>
    <w:rsid w:val="0088169C"/>
    <w:rsid w:val="008A61A7"/>
    <w:rsid w:val="008E725A"/>
    <w:rsid w:val="008E7F80"/>
    <w:rsid w:val="008F5EFA"/>
    <w:rsid w:val="008F6DC6"/>
    <w:rsid w:val="0090114B"/>
    <w:rsid w:val="00904514"/>
    <w:rsid w:val="0091195E"/>
    <w:rsid w:val="00920E40"/>
    <w:rsid w:val="009368E1"/>
    <w:rsid w:val="00960086"/>
    <w:rsid w:val="009649F5"/>
    <w:rsid w:val="009A30C8"/>
    <w:rsid w:val="009B480D"/>
    <w:rsid w:val="009B7CDC"/>
    <w:rsid w:val="009D45FD"/>
    <w:rsid w:val="009D6982"/>
    <w:rsid w:val="009F787D"/>
    <w:rsid w:val="00A11415"/>
    <w:rsid w:val="00A17773"/>
    <w:rsid w:val="00A21453"/>
    <w:rsid w:val="00A334D5"/>
    <w:rsid w:val="00A36A36"/>
    <w:rsid w:val="00A4530A"/>
    <w:rsid w:val="00A61A90"/>
    <w:rsid w:val="00A632B9"/>
    <w:rsid w:val="00A71B93"/>
    <w:rsid w:val="00A76DE6"/>
    <w:rsid w:val="00A903ED"/>
    <w:rsid w:val="00A95D08"/>
    <w:rsid w:val="00AC5F66"/>
    <w:rsid w:val="00AC75E5"/>
    <w:rsid w:val="00AE564C"/>
    <w:rsid w:val="00AF642E"/>
    <w:rsid w:val="00B13A45"/>
    <w:rsid w:val="00B16135"/>
    <w:rsid w:val="00B31885"/>
    <w:rsid w:val="00B41B3F"/>
    <w:rsid w:val="00B4498D"/>
    <w:rsid w:val="00B47BB5"/>
    <w:rsid w:val="00B51CEC"/>
    <w:rsid w:val="00B54DFB"/>
    <w:rsid w:val="00B94FD1"/>
    <w:rsid w:val="00BE7770"/>
    <w:rsid w:val="00C219B7"/>
    <w:rsid w:val="00C32B83"/>
    <w:rsid w:val="00C352B0"/>
    <w:rsid w:val="00C426AF"/>
    <w:rsid w:val="00C42FD8"/>
    <w:rsid w:val="00C44938"/>
    <w:rsid w:val="00C62C65"/>
    <w:rsid w:val="00C9565D"/>
    <w:rsid w:val="00CA4734"/>
    <w:rsid w:val="00CA76B9"/>
    <w:rsid w:val="00CC0935"/>
    <w:rsid w:val="00CC6CB6"/>
    <w:rsid w:val="00CC6F44"/>
    <w:rsid w:val="00CD1CF7"/>
    <w:rsid w:val="00CD68B5"/>
    <w:rsid w:val="00CE1A8C"/>
    <w:rsid w:val="00CF0073"/>
    <w:rsid w:val="00CF6A72"/>
    <w:rsid w:val="00CF7DF2"/>
    <w:rsid w:val="00D067DE"/>
    <w:rsid w:val="00D24968"/>
    <w:rsid w:val="00D45617"/>
    <w:rsid w:val="00D47333"/>
    <w:rsid w:val="00D56722"/>
    <w:rsid w:val="00D759DB"/>
    <w:rsid w:val="00D8317D"/>
    <w:rsid w:val="00D901F6"/>
    <w:rsid w:val="00DB2268"/>
    <w:rsid w:val="00DB5B03"/>
    <w:rsid w:val="00DC6B71"/>
    <w:rsid w:val="00DD1206"/>
    <w:rsid w:val="00DE0DFC"/>
    <w:rsid w:val="00DE5FE3"/>
    <w:rsid w:val="00DF1F73"/>
    <w:rsid w:val="00DF48CE"/>
    <w:rsid w:val="00DF61DA"/>
    <w:rsid w:val="00E11D92"/>
    <w:rsid w:val="00E31811"/>
    <w:rsid w:val="00E37882"/>
    <w:rsid w:val="00E474CE"/>
    <w:rsid w:val="00E6322D"/>
    <w:rsid w:val="00E66CC8"/>
    <w:rsid w:val="00E70851"/>
    <w:rsid w:val="00E733DB"/>
    <w:rsid w:val="00E776F0"/>
    <w:rsid w:val="00E87CE1"/>
    <w:rsid w:val="00E910F6"/>
    <w:rsid w:val="00E915C5"/>
    <w:rsid w:val="00E91611"/>
    <w:rsid w:val="00E93759"/>
    <w:rsid w:val="00EA0574"/>
    <w:rsid w:val="00EB4430"/>
    <w:rsid w:val="00EC57A3"/>
    <w:rsid w:val="00ED14D9"/>
    <w:rsid w:val="00ED485C"/>
    <w:rsid w:val="00EE5308"/>
    <w:rsid w:val="00F0596A"/>
    <w:rsid w:val="00F10BCF"/>
    <w:rsid w:val="00F15CA4"/>
    <w:rsid w:val="00F3354F"/>
    <w:rsid w:val="00F52986"/>
    <w:rsid w:val="00F71F53"/>
    <w:rsid w:val="00F75072"/>
    <w:rsid w:val="00F7724D"/>
    <w:rsid w:val="00F9160C"/>
    <w:rsid w:val="00F95CF7"/>
    <w:rsid w:val="00FD21B5"/>
    <w:rsid w:val="00FD7C25"/>
    <w:rsid w:val="00FE724B"/>
    <w:rsid w:val="00FF0397"/>
    <w:rsid w:val="00FF5C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3EEB900-9EFA-49CE-946E-2EFB1CDE3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4848AF"/>
    <w:pPr>
      <w:spacing w:after="160" w:line="259" w:lineRule="auto"/>
    </w:pPr>
    <w:rPr>
      <w:rFonts w:cs="Times New Roman"/>
      <w:sz w:val="22"/>
      <w:szCs w:val="22"/>
    </w:rPr>
  </w:style>
  <w:style w:type="paragraph" w:styleId="10">
    <w:name w:val="heading 1"/>
    <w:basedOn w:val="a3"/>
    <w:next w:val="a3"/>
    <w:link w:val="11"/>
    <w:uiPriority w:val="9"/>
    <w:qFormat/>
    <w:rsid w:val="009B7CDC"/>
    <w:pPr>
      <w:keepNext/>
      <w:keepLines/>
      <w:spacing w:before="480" w:after="0" w:line="276" w:lineRule="auto"/>
      <w:outlineLvl w:val="0"/>
    </w:pPr>
    <w:rPr>
      <w:rFonts w:ascii="Cambria" w:hAnsi="Cambria"/>
      <w:b/>
      <w:bCs/>
      <w:color w:val="365F91"/>
      <w:sz w:val="28"/>
      <w:szCs w:val="28"/>
    </w:rPr>
  </w:style>
  <w:style w:type="paragraph" w:styleId="21">
    <w:name w:val="heading 2"/>
    <w:basedOn w:val="a3"/>
    <w:link w:val="22"/>
    <w:uiPriority w:val="9"/>
    <w:qFormat/>
    <w:rsid w:val="009B7CDC"/>
    <w:pPr>
      <w:keepNext/>
      <w:keepLines/>
      <w:widowControl w:val="0"/>
      <w:suppressAutoHyphens/>
      <w:spacing w:before="360" w:after="360" w:line="360" w:lineRule="auto"/>
      <w:ind w:firstLine="709"/>
      <w:outlineLvl w:val="1"/>
    </w:pPr>
    <w:rPr>
      <w:rFonts w:ascii="Cambria" w:hAnsi="Cambria"/>
      <w:bCs/>
      <w:sz w:val="28"/>
      <w:szCs w:val="36"/>
    </w:rPr>
  </w:style>
  <w:style w:type="paragraph" w:styleId="3">
    <w:name w:val="heading 3"/>
    <w:basedOn w:val="a3"/>
    <w:link w:val="30"/>
    <w:uiPriority w:val="9"/>
    <w:qFormat/>
    <w:rsid w:val="009B7CDC"/>
    <w:pPr>
      <w:widowControl w:val="0"/>
      <w:spacing w:before="100" w:beforeAutospacing="1" w:after="100" w:afterAutospacing="1" w:line="240" w:lineRule="auto"/>
      <w:ind w:firstLine="709"/>
      <w:jc w:val="both"/>
      <w:outlineLvl w:val="2"/>
    </w:pPr>
    <w:rPr>
      <w:b/>
      <w:bCs/>
      <w:sz w:val="27"/>
      <w:szCs w:val="27"/>
    </w:rPr>
  </w:style>
  <w:style w:type="paragraph" w:styleId="40">
    <w:name w:val="heading 4"/>
    <w:basedOn w:val="a3"/>
    <w:next w:val="a3"/>
    <w:link w:val="41"/>
    <w:uiPriority w:val="9"/>
    <w:qFormat/>
    <w:rsid w:val="009B7CDC"/>
    <w:pPr>
      <w:keepNext/>
      <w:spacing w:after="0" w:line="240" w:lineRule="auto"/>
      <w:outlineLvl w:val="3"/>
    </w:pPr>
    <w:rPr>
      <w:sz w:val="28"/>
      <w:szCs w:val="24"/>
    </w:rPr>
  </w:style>
  <w:style w:type="paragraph" w:styleId="5">
    <w:name w:val="heading 5"/>
    <w:basedOn w:val="a3"/>
    <w:next w:val="a3"/>
    <w:link w:val="50"/>
    <w:uiPriority w:val="9"/>
    <w:qFormat/>
    <w:rsid w:val="009B7CDC"/>
    <w:pPr>
      <w:widowControl w:val="0"/>
      <w:spacing w:before="240" w:after="60" w:line="360" w:lineRule="auto"/>
      <w:ind w:firstLine="720"/>
      <w:jc w:val="both"/>
      <w:outlineLvl w:val="4"/>
    </w:pPr>
    <w:rPr>
      <w:b/>
      <w:bCs/>
      <w:i/>
      <w:iCs/>
      <w:sz w:val="26"/>
      <w:szCs w:val="26"/>
    </w:rPr>
  </w:style>
  <w:style w:type="paragraph" w:styleId="6">
    <w:name w:val="heading 6"/>
    <w:basedOn w:val="a3"/>
    <w:next w:val="a3"/>
    <w:link w:val="60"/>
    <w:uiPriority w:val="9"/>
    <w:qFormat/>
    <w:rsid w:val="009B7CDC"/>
    <w:pPr>
      <w:keepNext/>
      <w:spacing w:before="800" w:after="0" w:line="420" w:lineRule="auto"/>
      <w:ind w:right="-12"/>
      <w:outlineLvl w:val="5"/>
    </w:pPr>
    <w:rPr>
      <w:sz w:val="28"/>
      <w:szCs w:val="24"/>
    </w:rPr>
  </w:style>
  <w:style w:type="paragraph" w:styleId="7">
    <w:name w:val="heading 7"/>
    <w:basedOn w:val="a3"/>
    <w:next w:val="a3"/>
    <w:link w:val="70"/>
    <w:uiPriority w:val="9"/>
    <w:qFormat/>
    <w:rsid w:val="009B7CDC"/>
    <w:pPr>
      <w:keepNext/>
      <w:widowControl w:val="0"/>
      <w:tabs>
        <w:tab w:val="num" w:pos="1296"/>
      </w:tabs>
      <w:autoSpaceDE w:val="0"/>
      <w:autoSpaceDN w:val="0"/>
      <w:spacing w:after="0" w:line="400" w:lineRule="exact"/>
      <w:ind w:left="1296" w:hanging="1296"/>
      <w:jc w:val="both"/>
      <w:outlineLvl w:val="6"/>
    </w:pPr>
    <w:rPr>
      <w:rFonts w:ascii="Arial" w:hAnsi="Arial"/>
      <w:sz w:val="28"/>
      <w:szCs w:val="24"/>
    </w:rPr>
  </w:style>
  <w:style w:type="paragraph" w:styleId="8">
    <w:name w:val="heading 8"/>
    <w:basedOn w:val="a3"/>
    <w:next w:val="a3"/>
    <w:link w:val="80"/>
    <w:uiPriority w:val="9"/>
    <w:qFormat/>
    <w:rsid w:val="009B7CDC"/>
    <w:pPr>
      <w:keepNext/>
      <w:widowControl w:val="0"/>
      <w:tabs>
        <w:tab w:val="num" w:pos="1440"/>
      </w:tabs>
      <w:autoSpaceDE w:val="0"/>
      <w:autoSpaceDN w:val="0"/>
      <w:spacing w:after="0" w:line="360" w:lineRule="auto"/>
      <w:ind w:left="1440" w:right="-7" w:hanging="1440"/>
      <w:jc w:val="center"/>
      <w:outlineLvl w:val="7"/>
    </w:pPr>
    <w:rPr>
      <w:rFonts w:ascii="Arial" w:hAnsi="Arial"/>
      <w:color w:val="000000"/>
      <w:sz w:val="28"/>
      <w:szCs w:val="24"/>
    </w:rPr>
  </w:style>
  <w:style w:type="paragraph" w:styleId="9">
    <w:name w:val="heading 9"/>
    <w:basedOn w:val="a3"/>
    <w:next w:val="a3"/>
    <w:link w:val="90"/>
    <w:uiPriority w:val="9"/>
    <w:qFormat/>
    <w:rsid w:val="009B7CDC"/>
    <w:pPr>
      <w:widowControl w:val="0"/>
      <w:spacing w:before="240" w:after="60" w:line="360" w:lineRule="auto"/>
      <w:ind w:firstLine="720"/>
      <w:jc w:val="both"/>
      <w:outlineLvl w:val="8"/>
    </w:pPr>
    <w:rPr>
      <w:rFonts w:ascii="Arial" w:hAnsi="Arial"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locked/>
    <w:rsid w:val="009B7CDC"/>
    <w:rPr>
      <w:rFonts w:ascii="Cambria" w:hAnsi="Cambria" w:cs="Times New Roman"/>
      <w:b/>
      <w:color w:val="365F91"/>
      <w:sz w:val="28"/>
    </w:rPr>
  </w:style>
  <w:style w:type="character" w:customStyle="1" w:styleId="22">
    <w:name w:val="Заголовок 2 Знак"/>
    <w:basedOn w:val="a4"/>
    <w:link w:val="21"/>
    <w:uiPriority w:val="9"/>
    <w:locked/>
    <w:rsid w:val="009B7CDC"/>
    <w:rPr>
      <w:rFonts w:ascii="Cambria" w:hAnsi="Cambria" w:cs="Times New Roman"/>
      <w:sz w:val="36"/>
    </w:rPr>
  </w:style>
  <w:style w:type="character" w:customStyle="1" w:styleId="30">
    <w:name w:val="Заголовок 3 Знак"/>
    <w:basedOn w:val="a4"/>
    <w:link w:val="3"/>
    <w:uiPriority w:val="9"/>
    <w:locked/>
    <w:rsid w:val="009B7CDC"/>
    <w:rPr>
      <w:rFonts w:ascii="Times New Roman" w:hAnsi="Times New Roman" w:cs="Times New Roman"/>
      <w:b/>
      <w:sz w:val="27"/>
    </w:rPr>
  </w:style>
  <w:style w:type="character" w:customStyle="1" w:styleId="41">
    <w:name w:val="Заголовок 4 Знак"/>
    <w:basedOn w:val="a4"/>
    <w:link w:val="40"/>
    <w:uiPriority w:val="9"/>
    <w:locked/>
    <w:rsid w:val="009B7CDC"/>
    <w:rPr>
      <w:rFonts w:ascii="Times New Roman" w:hAnsi="Times New Roman" w:cs="Times New Roman"/>
      <w:sz w:val="24"/>
    </w:rPr>
  </w:style>
  <w:style w:type="character" w:customStyle="1" w:styleId="50">
    <w:name w:val="Заголовок 5 Знак"/>
    <w:basedOn w:val="a4"/>
    <w:link w:val="5"/>
    <w:uiPriority w:val="9"/>
    <w:locked/>
    <w:rsid w:val="009B7CDC"/>
    <w:rPr>
      <w:rFonts w:ascii="Times New Roman" w:hAnsi="Times New Roman" w:cs="Times New Roman"/>
      <w:b/>
      <w:i/>
      <w:sz w:val="26"/>
    </w:rPr>
  </w:style>
  <w:style w:type="character" w:customStyle="1" w:styleId="60">
    <w:name w:val="Заголовок 6 Знак"/>
    <w:basedOn w:val="a4"/>
    <w:link w:val="6"/>
    <w:uiPriority w:val="9"/>
    <w:locked/>
    <w:rsid w:val="009B7CDC"/>
    <w:rPr>
      <w:rFonts w:ascii="Times New Roman" w:hAnsi="Times New Roman" w:cs="Times New Roman"/>
      <w:sz w:val="24"/>
    </w:rPr>
  </w:style>
  <w:style w:type="character" w:customStyle="1" w:styleId="70">
    <w:name w:val="Заголовок 7 Знак"/>
    <w:basedOn w:val="a4"/>
    <w:link w:val="7"/>
    <w:uiPriority w:val="9"/>
    <w:locked/>
    <w:rsid w:val="009B7CDC"/>
    <w:rPr>
      <w:rFonts w:ascii="Arial" w:hAnsi="Arial" w:cs="Times New Roman"/>
      <w:sz w:val="24"/>
    </w:rPr>
  </w:style>
  <w:style w:type="character" w:customStyle="1" w:styleId="80">
    <w:name w:val="Заголовок 8 Знак"/>
    <w:basedOn w:val="a4"/>
    <w:link w:val="8"/>
    <w:uiPriority w:val="9"/>
    <w:locked/>
    <w:rsid w:val="009B7CDC"/>
    <w:rPr>
      <w:rFonts w:ascii="Arial" w:hAnsi="Arial" w:cs="Times New Roman"/>
      <w:color w:val="000000"/>
      <w:sz w:val="24"/>
    </w:rPr>
  </w:style>
  <w:style w:type="character" w:customStyle="1" w:styleId="90">
    <w:name w:val="Заголовок 9 Знак"/>
    <w:basedOn w:val="a4"/>
    <w:link w:val="9"/>
    <w:uiPriority w:val="9"/>
    <w:locked/>
    <w:rsid w:val="009B7CDC"/>
    <w:rPr>
      <w:rFonts w:ascii="Arial" w:hAnsi="Arial" w:cs="Times New Roman"/>
    </w:rPr>
  </w:style>
  <w:style w:type="paragraph" w:styleId="a7">
    <w:name w:val="TOC Heading"/>
    <w:basedOn w:val="a3"/>
    <w:next w:val="a3"/>
    <w:uiPriority w:val="39"/>
    <w:semiHidden/>
    <w:unhideWhenUsed/>
    <w:qFormat/>
    <w:rsid w:val="009B7CDC"/>
    <w:pPr>
      <w:keepNext/>
      <w:keepLines/>
      <w:spacing w:before="480" w:after="0" w:line="276" w:lineRule="auto"/>
    </w:pPr>
    <w:rPr>
      <w:rFonts w:ascii="Cambria" w:hAnsi="Cambria"/>
      <w:b/>
      <w:bCs/>
      <w:color w:val="365F91"/>
      <w:sz w:val="28"/>
      <w:szCs w:val="28"/>
    </w:rPr>
  </w:style>
  <w:style w:type="paragraph" w:styleId="a8">
    <w:name w:val="Body Text"/>
    <w:basedOn w:val="a3"/>
    <w:link w:val="a9"/>
    <w:uiPriority w:val="99"/>
    <w:rsid w:val="009B7CDC"/>
    <w:pPr>
      <w:widowControl w:val="0"/>
      <w:suppressAutoHyphens/>
      <w:spacing w:after="120" w:line="240" w:lineRule="auto"/>
    </w:pPr>
    <w:rPr>
      <w:rFonts w:ascii="Arial" w:hAnsi="Arial"/>
      <w:sz w:val="24"/>
      <w:szCs w:val="24"/>
    </w:rPr>
  </w:style>
  <w:style w:type="character" w:customStyle="1" w:styleId="a9">
    <w:name w:val="Основной текст Знак"/>
    <w:basedOn w:val="a4"/>
    <w:link w:val="a8"/>
    <w:uiPriority w:val="99"/>
    <w:locked/>
    <w:rsid w:val="009B7CDC"/>
    <w:rPr>
      <w:rFonts w:ascii="Arial" w:hAnsi="Arial" w:cs="Times New Roman"/>
      <w:sz w:val="24"/>
    </w:rPr>
  </w:style>
  <w:style w:type="character" w:styleId="aa">
    <w:name w:val="Hyperlink"/>
    <w:basedOn w:val="a4"/>
    <w:uiPriority w:val="99"/>
    <w:unhideWhenUsed/>
    <w:rsid w:val="009B7CDC"/>
    <w:rPr>
      <w:rFonts w:cs="Times New Roman"/>
      <w:color w:val="0000FF"/>
      <w:u w:val="single"/>
    </w:rPr>
  </w:style>
  <w:style w:type="paragraph" w:styleId="ab">
    <w:name w:val="Normal (Web)"/>
    <w:basedOn w:val="a3"/>
    <w:link w:val="ac"/>
    <w:uiPriority w:val="99"/>
    <w:unhideWhenUsed/>
    <w:rsid w:val="009B7CDC"/>
    <w:pPr>
      <w:spacing w:after="200" w:line="276" w:lineRule="auto"/>
    </w:pPr>
    <w:rPr>
      <w:sz w:val="24"/>
      <w:szCs w:val="24"/>
    </w:rPr>
  </w:style>
  <w:style w:type="paragraph" w:styleId="ad">
    <w:name w:val="List Paragraph"/>
    <w:basedOn w:val="a3"/>
    <w:link w:val="ae"/>
    <w:uiPriority w:val="34"/>
    <w:qFormat/>
    <w:rsid w:val="001B6A7E"/>
    <w:pPr>
      <w:spacing w:after="0" w:line="360" w:lineRule="auto"/>
      <w:ind w:left="720"/>
      <w:contextualSpacing/>
      <w:jc w:val="both"/>
    </w:pPr>
    <w:rPr>
      <w:sz w:val="28"/>
      <w:lang w:eastAsia="en-US"/>
    </w:rPr>
  </w:style>
  <w:style w:type="paragraph" w:customStyle="1" w:styleId="ConsPlusNormal">
    <w:name w:val="ConsPlusNormal"/>
    <w:rsid w:val="009B7CDC"/>
    <w:pPr>
      <w:widowControl w:val="0"/>
      <w:autoSpaceDE w:val="0"/>
      <w:autoSpaceDN w:val="0"/>
      <w:adjustRightInd w:val="0"/>
      <w:ind w:firstLine="720"/>
    </w:pPr>
    <w:rPr>
      <w:rFonts w:ascii="Arial" w:hAnsi="Arial" w:cs="Arial"/>
    </w:rPr>
  </w:style>
  <w:style w:type="paragraph" w:customStyle="1" w:styleId="110">
    <w:name w:val="Заголовок 11"/>
    <w:basedOn w:val="a3"/>
    <w:next w:val="a3"/>
    <w:qFormat/>
    <w:rsid w:val="009B7CDC"/>
    <w:pPr>
      <w:keepNext/>
      <w:pageBreakBefore/>
      <w:widowControl w:val="0"/>
      <w:suppressAutoHyphens/>
      <w:spacing w:after="180" w:line="360" w:lineRule="auto"/>
      <w:ind w:firstLine="709"/>
      <w:outlineLvl w:val="0"/>
    </w:pPr>
    <w:rPr>
      <w:rFonts w:ascii="Calibri Light" w:hAnsi="Calibri Light"/>
      <w:b/>
      <w:bCs/>
      <w:kern w:val="32"/>
      <w:sz w:val="32"/>
      <w:szCs w:val="32"/>
    </w:rPr>
  </w:style>
  <w:style w:type="character" w:customStyle="1" w:styleId="apple-converted-space">
    <w:name w:val="apple-converted-space"/>
    <w:rsid w:val="009B7CDC"/>
  </w:style>
  <w:style w:type="paragraph" w:styleId="af">
    <w:name w:val="Balloon Text"/>
    <w:basedOn w:val="a3"/>
    <w:link w:val="af0"/>
    <w:uiPriority w:val="99"/>
    <w:unhideWhenUsed/>
    <w:rsid w:val="009B7CDC"/>
    <w:pPr>
      <w:widowControl w:val="0"/>
      <w:spacing w:after="0" w:line="240" w:lineRule="auto"/>
      <w:ind w:firstLine="709"/>
      <w:jc w:val="both"/>
    </w:pPr>
    <w:rPr>
      <w:rFonts w:ascii="Tahoma" w:hAnsi="Tahoma" w:cs="Tahoma"/>
      <w:sz w:val="16"/>
      <w:szCs w:val="16"/>
      <w:lang w:eastAsia="en-US"/>
    </w:rPr>
  </w:style>
  <w:style w:type="character" w:customStyle="1" w:styleId="af0">
    <w:name w:val="Текст выноски Знак"/>
    <w:basedOn w:val="a4"/>
    <w:link w:val="af"/>
    <w:uiPriority w:val="99"/>
    <w:locked/>
    <w:rsid w:val="009B7CDC"/>
    <w:rPr>
      <w:rFonts w:ascii="Tahoma" w:hAnsi="Tahoma" w:cs="Times New Roman"/>
      <w:sz w:val="16"/>
      <w:lang w:val="x-none" w:eastAsia="en-US"/>
    </w:rPr>
  </w:style>
  <w:style w:type="paragraph" w:styleId="af1">
    <w:name w:val="Body Text Indent"/>
    <w:basedOn w:val="a3"/>
    <w:link w:val="af2"/>
    <w:uiPriority w:val="99"/>
    <w:rsid w:val="009B7CDC"/>
    <w:pPr>
      <w:widowControl w:val="0"/>
      <w:spacing w:after="0" w:line="240" w:lineRule="auto"/>
      <w:ind w:firstLine="709"/>
      <w:jc w:val="both"/>
    </w:pPr>
    <w:rPr>
      <w:color w:val="000000"/>
      <w:sz w:val="24"/>
      <w:szCs w:val="23"/>
    </w:rPr>
  </w:style>
  <w:style w:type="character" w:customStyle="1" w:styleId="af2">
    <w:name w:val="Основной текст с отступом Знак"/>
    <w:basedOn w:val="a4"/>
    <w:link w:val="af1"/>
    <w:uiPriority w:val="99"/>
    <w:locked/>
    <w:rsid w:val="009B7CDC"/>
    <w:rPr>
      <w:rFonts w:ascii="Times New Roman" w:hAnsi="Times New Roman" w:cs="Times New Roman"/>
      <w:color w:val="000000"/>
      <w:sz w:val="23"/>
    </w:rPr>
  </w:style>
  <w:style w:type="character" w:styleId="af3">
    <w:name w:val="annotation reference"/>
    <w:basedOn w:val="a4"/>
    <w:uiPriority w:val="99"/>
    <w:rsid w:val="009B7CDC"/>
    <w:rPr>
      <w:rFonts w:cs="Times New Roman"/>
      <w:sz w:val="16"/>
    </w:rPr>
  </w:style>
  <w:style w:type="paragraph" w:customStyle="1" w:styleId="af4">
    <w:name w:val="òåêñò"/>
    <w:rsid w:val="009B7CDC"/>
    <w:pPr>
      <w:widowControl w:val="0"/>
      <w:overflowPunct w:val="0"/>
      <w:autoSpaceDE w:val="0"/>
      <w:autoSpaceDN w:val="0"/>
      <w:adjustRightInd w:val="0"/>
      <w:ind w:firstLine="589"/>
      <w:textAlignment w:val="baseline"/>
    </w:pPr>
    <w:rPr>
      <w:rFonts w:ascii="Arial" w:hAnsi="Arial" w:cs="Times New Roman"/>
      <w:color w:val="000000"/>
    </w:rPr>
  </w:style>
  <w:style w:type="paragraph" w:styleId="af5">
    <w:name w:val="header"/>
    <w:basedOn w:val="a3"/>
    <w:link w:val="af6"/>
    <w:uiPriority w:val="99"/>
    <w:unhideWhenUsed/>
    <w:rsid w:val="009B7CDC"/>
    <w:pPr>
      <w:widowControl w:val="0"/>
      <w:tabs>
        <w:tab w:val="center" w:pos="4677"/>
        <w:tab w:val="right" w:pos="9355"/>
      </w:tabs>
      <w:spacing w:after="0" w:line="240" w:lineRule="auto"/>
      <w:ind w:firstLine="709"/>
      <w:jc w:val="both"/>
    </w:pPr>
    <w:rPr>
      <w:sz w:val="28"/>
      <w:lang w:eastAsia="en-US"/>
    </w:rPr>
  </w:style>
  <w:style w:type="character" w:customStyle="1" w:styleId="af6">
    <w:name w:val="Верхний колонтитул Знак"/>
    <w:basedOn w:val="a4"/>
    <w:link w:val="af5"/>
    <w:uiPriority w:val="99"/>
    <w:locked/>
    <w:rsid w:val="009B7CDC"/>
    <w:rPr>
      <w:rFonts w:ascii="Times New Roman" w:hAnsi="Times New Roman" w:cs="Times New Roman"/>
      <w:sz w:val="28"/>
      <w:lang w:val="x-none" w:eastAsia="en-US"/>
    </w:rPr>
  </w:style>
  <w:style w:type="paragraph" w:styleId="af7">
    <w:name w:val="footer"/>
    <w:aliases w:val="Знак"/>
    <w:basedOn w:val="a3"/>
    <w:link w:val="af8"/>
    <w:uiPriority w:val="99"/>
    <w:unhideWhenUsed/>
    <w:rsid w:val="009B7CDC"/>
    <w:pPr>
      <w:widowControl w:val="0"/>
      <w:tabs>
        <w:tab w:val="center" w:pos="4677"/>
        <w:tab w:val="right" w:pos="9355"/>
      </w:tabs>
      <w:spacing w:after="0" w:line="240" w:lineRule="auto"/>
      <w:ind w:firstLine="709"/>
      <w:jc w:val="both"/>
    </w:pPr>
    <w:rPr>
      <w:sz w:val="28"/>
      <w:lang w:eastAsia="en-US"/>
    </w:rPr>
  </w:style>
  <w:style w:type="character" w:customStyle="1" w:styleId="af8">
    <w:name w:val="Нижний колонтитул Знак"/>
    <w:aliases w:val="Знак Знак"/>
    <w:basedOn w:val="a4"/>
    <w:link w:val="af7"/>
    <w:uiPriority w:val="99"/>
    <w:locked/>
    <w:rsid w:val="009B7CDC"/>
    <w:rPr>
      <w:rFonts w:ascii="Arial" w:hAnsi="Arial" w:cs="Times New Roman"/>
      <w:caps/>
      <w:kern w:val="32"/>
      <w:sz w:val="32"/>
      <w:lang w:val="ru-RU" w:eastAsia="ru-RU"/>
    </w:rPr>
  </w:style>
  <w:style w:type="paragraph" w:customStyle="1" w:styleId="23">
    <w:name w:val="заголовок 2"/>
    <w:basedOn w:val="10"/>
    <w:rsid w:val="009B7CDC"/>
    <w:pPr>
      <w:keepLines w:val="0"/>
      <w:widowControl w:val="0"/>
      <w:suppressAutoHyphens/>
      <w:spacing w:before="360" w:after="360" w:line="360" w:lineRule="auto"/>
      <w:ind w:left="1259" w:hanging="550"/>
      <w:outlineLvl w:val="9"/>
    </w:pPr>
    <w:rPr>
      <w:rFonts w:ascii="Arial" w:hAnsi="Arial" w:cs="Arial"/>
      <w:bCs w:val="0"/>
      <w:i/>
      <w:color w:val="auto"/>
    </w:rPr>
  </w:style>
  <w:style w:type="table" w:customStyle="1" w:styleId="12">
    <w:name w:val="Стиль1"/>
    <w:basedOn w:val="13"/>
    <w:rsid w:val="009B7CDC"/>
    <w:pPr>
      <w:spacing w:line="288" w:lineRule="auto"/>
      <w:jc w:val="center"/>
    </w:pPr>
    <w:rPr>
      <w:rFonts w:ascii="Arial" w:hAnsi="Arial"/>
    </w:rP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13">
    <w:name w:val="Table Grid 1"/>
    <w:basedOn w:val="a5"/>
    <w:uiPriority w:val="99"/>
    <w:rsid w:val="009B7CDC"/>
    <w:pPr>
      <w:widowControl w:val="0"/>
      <w:spacing w:line="360" w:lineRule="auto"/>
      <w:ind w:firstLine="709"/>
      <w:jc w:val="both"/>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127095">
    <w:name w:val="Стиль заголовок 2 + По левому краю Слева:  127 см Выступ:  095 ..."/>
    <w:basedOn w:val="23"/>
    <w:rsid w:val="009B7CDC"/>
    <w:pPr>
      <w:ind w:left="709" w:hanging="709"/>
    </w:pPr>
    <w:rPr>
      <w:rFonts w:cs="Times New Roman"/>
    </w:rPr>
  </w:style>
  <w:style w:type="paragraph" w:customStyle="1" w:styleId="100">
    <w:name w:val="Стиль Заголовок 1 + Первая строка:  0 см"/>
    <w:basedOn w:val="10"/>
    <w:rsid w:val="009B7CDC"/>
    <w:pPr>
      <w:keepLines w:val="0"/>
      <w:pageBreakBefore/>
      <w:widowControl w:val="0"/>
      <w:suppressAutoHyphens/>
      <w:spacing w:before="180" w:line="360" w:lineRule="auto"/>
      <w:ind w:left="550" w:hanging="550"/>
    </w:pPr>
    <w:rPr>
      <w:rFonts w:ascii="Arial" w:hAnsi="Arial"/>
      <w:bCs w:val="0"/>
      <w:i/>
      <w:color w:val="auto"/>
      <w:sz w:val="32"/>
      <w:szCs w:val="32"/>
    </w:rPr>
  </w:style>
  <w:style w:type="table" w:styleId="af9">
    <w:name w:val="Table Grid"/>
    <w:basedOn w:val="a5"/>
    <w:uiPriority w:val="39"/>
    <w:rsid w:val="009B7CDC"/>
    <w:pPr>
      <w:widowControl w:val="0"/>
      <w:spacing w:line="360" w:lineRule="auto"/>
      <w:ind w:firstLine="709"/>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аголовок 1.1"/>
    <w:basedOn w:val="a3"/>
    <w:rsid w:val="009B7CDC"/>
    <w:pPr>
      <w:keepNext/>
      <w:pageBreakBefore/>
      <w:widowControl w:val="0"/>
      <w:shd w:val="clear" w:color="auto" w:fill="FFFFFF"/>
      <w:suppressAutoHyphens/>
      <w:autoSpaceDE w:val="0"/>
      <w:autoSpaceDN w:val="0"/>
      <w:adjustRightInd w:val="0"/>
      <w:spacing w:before="180" w:after="0" w:line="240" w:lineRule="auto"/>
    </w:pPr>
    <w:rPr>
      <w:rFonts w:ascii="Arial" w:hAnsi="Arial" w:cs="Arial"/>
      <w:sz w:val="32"/>
      <w:szCs w:val="32"/>
    </w:rPr>
  </w:style>
  <w:style w:type="paragraph" w:customStyle="1" w:styleId="2062">
    <w:name w:val="Стиль Заголовок 2 + не полужирный не курсив Первая строка:  062 ..."/>
    <w:basedOn w:val="21"/>
    <w:rsid w:val="009B7CDC"/>
    <w:pPr>
      <w:keepLines w:val="0"/>
      <w:autoSpaceDE w:val="0"/>
      <w:autoSpaceDN w:val="0"/>
      <w:adjustRightInd w:val="0"/>
      <w:ind w:firstLine="352"/>
    </w:pPr>
    <w:rPr>
      <w:rFonts w:ascii="Arial" w:hAnsi="Arial"/>
      <w:bCs w:val="0"/>
      <w:szCs w:val="20"/>
    </w:rPr>
  </w:style>
  <w:style w:type="paragraph" w:customStyle="1" w:styleId="110063">
    <w:name w:val="Стиль Заголовок 1.1 + Слева:  0 см Выступ:  063 см"/>
    <w:basedOn w:val="111"/>
    <w:rsid w:val="009B7CDC"/>
    <w:pPr>
      <w:keepNext w:val="0"/>
      <w:pageBreakBefore w:val="0"/>
      <w:suppressAutoHyphens w:val="0"/>
      <w:spacing w:before="360" w:after="360"/>
      <w:outlineLvl w:val="0"/>
    </w:pPr>
    <w:rPr>
      <w:rFonts w:cs="Times New Roman"/>
    </w:rPr>
  </w:style>
  <w:style w:type="paragraph" w:customStyle="1" w:styleId="14">
    <w:name w:val="Стиль Обычный (веб) + 14 пт Междустр.интервал:  полуторный"/>
    <w:basedOn w:val="ab"/>
    <w:rsid w:val="009B7CDC"/>
    <w:pPr>
      <w:widowControl w:val="0"/>
      <w:spacing w:before="100" w:beforeAutospacing="1" w:after="100" w:afterAutospacing="1" w:line="360" w:lineRule="auto"/>
      <w:ind w:firstLine="720"/>
      <w:jc w:val="both"/>
    </w:pPr>
    <w:rPr>
      <w:color w:val="000000"/>
      <w:sz w:val="28"/>
      <w:szCs w:val="28"/>
    </w:rPr>
  </w:style>
  <w:style w:type="paragraph" w:customStyle="1" w:styleId="afa">
    <w:name w:val="для текста"/>
    <w:basedOn w:val="a3"/>
    <w:link w:val="afb"/>
    <w:rsid w:val="009B7CDC"/>
    <w:pPr>
      <w:widowControl w:val="0"/>
      <w:spacing w:after="0" w:line="360" w:lineRule="auto"/>
      <w:ind w:firstLine="720"/>
      <w:jc w:val="center"/>
    </w:pPr>
    <w:rPr>
      <w:sz w:val="28"/>
      <w:szCs w:val="20"/>
    </w:rPr>
  </w:style>
  <w:style w:type="table" w:customStyle="1" w:styleId="afc">
    <w:name w:val="таблица"/>
    <w:basedOn w:val="af9"/>
    <w:rsid w:val="009B7CDC"/>
    <w:pPr>
      <w:autoSpaceDE w:val="0"/>
      <w:autoSpaceDN w:val="0"/>
      <w:adjustRightInd w:val="0"/>
      <w:spacing w:line="288" w:lineRule="auto"/>
      <w:ind w:firstLine="0"/>
      <w:jc w:val="center"/>
    </w:pPr>
    <w:rPr>
      <w:rFonts w:ascii="Arial" w:hAnsi="Arial"/>
      <w:sz w:val="22"/>
      <w:szCs w:val="22"/>
    </w:rPr>
    <w:tblPr/>
  </w:style>
  <w:style w:type="paragraph" w:customStyle="1" w:styleId="140">
    <w:name w:val="Стиль Обычный (веб) + 14 пт"/>
    <w:basedOn w:val="ab"/>
    <w:rsid w:val="009B7CDC"/>
    <w:pPr>
      <w:spacing w:before="100" w:beforeAutospacing="1" w:after="100" w:afterAutospacing="1" w:line="360" w:lineRule="auto"/>
      <w:ind w:firstLine="720"/>
      <w:jc w:val="both"/>
    </w:pPr>
    <w:rPr>
      <w:sz w:val="28"/>
      <w:szCs w:val="28"/>
    </w:rPr>
  </w:style>
  <w:style w:type="paragraph" w:customStyle="1" w:styleId="a">
    <w:name w:val="Заголовок первого уровня"/>
    <w:basedOn w:val="10"/>
    <w:rsid w:val="009B7CDC"/>
    <w:pPr>
      <w:keepLines w:val="0"/>
      <w:pageBreakBefore/>
      <w:widowControl w:val="0"/>
      <w:numPr>
        <w:numId w:val="24"/>
      </w:numPr>
      <w:suppressAutoHyphens/>
      <w:spacing w:before="0" w:after="180" w:line="240" w:lineRule="auto"/>
    </w:pPr>
    <w:rPr>
      <w:rFonts w:ascii="Arial" w:hAnsi="Arial"/>
      <w:b w:val="0"/>
      <w:bCs w:val="0"/>
      <w:color w:val="auto"/>
      <w:sz w:val="32"/>
      <w:szCs w:val="32"/>
    </w:rPr>
  </w:style>
  <w:style w:type="paragraph" w:customStyle="1" w:styleId="a0">
    <w:name w:val="Заголовок второго уровня"/>
    <w:basedOn w:val="21"/>
    <w:rsid w:val="009B7CDC"/>
    <w:pPr>
      <w:keepLines w:val="0"/>
      <w:numPr>
        <w:ilvl w:val="1"/>
        <w:numId w:val="24"/>
      </w:numPr>
    </w:pPr>
    <w:rPr>
      <w:rFonts w:ascii="Arial" w:hAnsi="Arial"/>
      <w:bCs w:val="0"/>
      <w:szCs w:val="20"/>
    </w:rPr>
  </w:style>
  <w:style w:type="paragraph" w:customStyle="1" w:styleId="afd">
    <w:name w:val="основной для текста"/>
    <w:basedOn w:val="a3"/>
    <w:link w:val="afe"/>
    <w:rsid w:val="009B7CDC"/>
    <w:pPr>
      <w:widowControl w:val="0"/>
      <w:spacing w:after="0" w:line="360" w:lineRule="auto"/>
      <w:ind w:firstLine="720"/>
      <w:jc w:val="both"/>
    </w:pPr>
    <w:rPr>
      <w:sz w:val="28"/>
      <w:szCs w:val="20"/>
    </w:rPr>
  </w:style>
  <w:style w:type="paragraph" w:customStyle="1" w:styleId="aff">
    <w:name w:val="обычный для текста"/>
    <w:basedOn w:val="ab"/>
    <w:link w:val="aff0"/>
    <w:rsid w:val="009B7CDC"/>
    <w:pPr>
      <w:widowControl w:val="0"/>
      <w:spacing w:before="100" w:beforeAutospacing="1" w:after="100" w:afterAutospacing="1" w:line="360" w:lineRule="auto"/>
      <w:ind w:firstLine="720"/>
      <w:jc w:val="both"/>
    </w:pPr>
    <w:rPr>
      <w:sz w:val="28"/>
      <w:szCs w:val="28"/>
    </w:rPr>
  </w:style>
  <w:style w:type="paragraph" w:customStyle="1" w:styleId="20">
    <w:name w:val="Стиль2"/>
    <w:basedOn w:val="2127095"/>
    <w:rsid w:val="009B7CDC"/>
    <w:pPr>
      <w:numPr>
        <w:ilvl w:val="2"/>
        <w:numId w:val="25"/>
      </w:numPr>
      <w:outlineLvl w:val="1"/>
    </w:pPr>
    <w:rPr>
      <w:b w:val="0"/>
      <w:i w:val="0"/>
    </w:rPr>
  </w:style>
  <w:style w:type="paragraph" w:customStyle="1" w:styleId="15">
    <w:name w:val="Заголовок 1 уровня"/>
    <w:basedOn w:val="10"/>
    <w:link w:val="16"/>
    <w:rsid w:val="009B7CDC"/>
    <w:pPr>
      <w:keepLines w:val="0"/>
      <w:pageBreakBefore/>
      <w:widowControl w:val="0"/>
      <w:suppressAutoHyphens/>
      <w:spacing w:before="0" w:after="180" w:line="360" w:lineRule="auto"/>
    </w:pPr>
    <w:rPr>
      <w:rFonts w:ascii="Arial" w:hAnsi="Arial"/>
      <w:b w:val="0"/>
      <w:bCs w:val="0"/>
      <w:caps/>
      <w:color w:val="auto"/>
      <w:sz w:val="32"/>
      <w:szCs w:val="32"/>
    </w:rPr>
  </w:style>
  <w:style w:type="paragraph" w:customStyle="1" w:styleId="24">
    <w:name w:val="Стиль Заголовок 2 + не полужирный не курсив"/>
    <w:basedOn w:val="23"/>
    <w:rsid w:val="009B7CDC"/>
    <w:rPr>
      <w:b w:val="0"/>
      <w:i w:val="0"/>
      <w:iCs/>
    </w:rPr>
  </w:style>
  <w:style w:type="paragraph" w:customStyle="1" w:styleId="14125">
    <w:name w:val="Стиль Основной текст + 14 пт По ширине Первая строка:  125 см М..."/>
    <w:basedOn w:val="31"/>
    <w:rsid w:val="009B7CDC"/>
    <w:pPr>
      <w:spacing w:after="0"/>
      <w:ind w:left="0"/>
    </w:pPr>
  </w:style>
  <w:style w:type="paragraph" w:styleId="31">
    <w:name w:val="Body Text Indent 3"/>
    <w:basedOn w:val="a3"/>
    <w:link w:val="32"/>
    <w:uiPriority w:val="99"/>
    <w:rsid w:val="009B7CDC"/>
    <w:pPr>
      <w:widowControl w:val="0"/>
      <w:spacing w:after="120" w:line="360" w:lineRule="auto"/>
      <w:ind w:left="283" w:firstLine="720"/>
      <w:jc w:val="both"/>
    </w:pPr>
    <w:rPr>
      <w:sz w:val="16"/>
      <w:szCs w:val="16"/>
    </w:rPr>
  </w:style>
  <w:style w:type="character" w:customStyle="1" w:styleId="32">
    <w:name w:val="Основной текст с отступом 3 Знак"/>
    <w:basedOn w:val="a4"/>
    <w:link w:val="31"/>
    <w:uiPriority w:val="99"/>
    <w:locked/>
    <w:rsid w:val="009B7CDC"/>
    <w:rPr>
      <w:rFonts w:ascii="Times New Roman" w:hAnsi="Times New Roman" w:cs="Times New Roman"/>
      <w:sz w:val="16"/>
    </w:rPr>
  </w:style>
  <w:style w:type="paragraph" w:customStyle="1" w:styleId="21818">
    <w:name w:val="Стиль Заголовок 2 + Перед:  18 пт После:  18 пт Междустр.интервал..."/>
    <w:basedOn w:val="21"/>
    <w:rsid w:val="009B7CDC"/>
    <w:pPr>
      <w:ind w:firstLine="720"/>
    </w:pPr>
    <w:rPr>
      <w:rFonts w:ascii="Arial" w:hAnsi="Arial"/>
      <w:iCs/>
      <w:szCs w:val="20"/>
    </w:rPr>
  </w:style>
  <w:style w:type="paragraph" w:styleId="17">
    <w:name w:val="toc 1"/>
    <w:basedOn w:val="a3"/>
    <w:next w:val="a3"/>
    <w:autoRedefine/>
    <w:uiPriority w:val="39"/>
    <w:rsid w:val="009B7CDC"/>
    <w:pPr>
      <w:widowControl w:val="0"/>
      <w:tabs>
        <w:tab w:val="left" w:pos="357"/>
        <w:tab w:val="right" w:leader="dot" w:pos="9639"/>
      </w:tabs>
      <w:spacing w:after="0" w:line="336" w:lineRule="auto"/>
      <w:ind w:left="360" w:hanging="360"/>
    </w:pPr>
    <w:rPr>
      <w:caps/>
      <w:noProof/>
      <w:sz w:val="28"/>
      <w:szCs w:val="20"/>
    </w:rPr>
  </w:style>
  <w:style w:type="paragraph" w:styleId="25">
    <w:name w:val="toc 2"/>
    <w:basedOn w:val="a3"/>
    <w:next w:val="a3"/>
    <w:autoRedefine/>
    <w:uiPriority w:val="39"/>
    <w:rsid w:val="009B7CDC"/>
    <w:pPr>
      <w:widowControl w:val="0"/>
      <w:tabs>
        <w:tab w:val="left" w:pos="709"/>
        <w:tab w:val="right" w:leader="dot" w:pos="9639"/>
      </w:tabs>
      <w:spacing w:after="0" w:line="336" w:lineRule="auto"/>
      <w:ind w:left="709" w:hanging="425"/>
    </w:pPr>
    <w:rPr>
      <w:noProof/>
      <w:sz w:val="28"/>
      <w:szCs w:val="20"/>
    </w:rPr>
  </w:style>
  <w:style w:type="character" w:customStyle="1" w:styleId="ac">
    <w:name w:val="Обычный (веб) Знак"/>
    <w:link w:val="ab"/>
    <w:uiPriority w:val="99"/>
    <w:locked/>
    <w:rsid w:val="009B7CDC"/>
    <w:rPr>
      <w:rFonts w:ascii="Times New Roman" w:hAnsi="Times New Roman"/>
      <w:sz w:val="24"/>
    </w:rPr>
  </w:style>
  <w:style w:type="character" w:styleId="aff1">
    <w:name w:val="Strong"/>
    <w:basedOn w:val="a4"/>
    <w:uiPriority w:val="22"/>
    <w:qFormat/>
    <w:rsid w:val="009B7CDC"/>
    <w:rPr>
      <w:rFonts w:cs="Times New Roman"/>
      <w:b/>
    </w:rPr>
  </w:style>
  <w:style w:type="paragraph" w:customStyle="1" w:styleId="ConsNormal">
    <w:name w:val="ConsNormal"/>
    <w:rsid w:val="009B7CDC"/>
    <w:pPr>
      <w:widowControl w:val="0"/>
      <w:autoSpaceDE w:val="0"/>
      <w:autoSpaceDN w:val="0"/>
      <w:adjustRightInd w:val="0"/>
      <w:ind w:right="19772" w:firstLine="720"/>
    </w:pPr>
    <w:rPr>
      <w:rFonts w:ascii="Arial" w:hAnsi="Arial" w:cs="Arial"/>
    </w:rPr>
  </w:style>
  <w:style w:type="paragraph" w:customStyle="1" w:styleId="ConsTitle">
    <w:name w:val="ConsTitle"/>
    <w:rsid w:val="009B7CDC"/>
    <w:pPr>
      <w:widowControl w:val="0"/>
      <w:autoSpaceDE w:val="0"/>
      <w:autoSpaceDN w:val="0"/>
      <w:adjustRightInd w:val="0"/>
      <w:ind w:right="19772"/>
    </w:pPr>
    <w:rPr>
      <w:rFonts w:ascii="Arial" w:hAnsi="Arial" w:cs="Arial"/>
      <w:b/>
      <w:bCs/>
      <w:sz w:val="16"/>
      <w:szCs w:val="16"/>
    </w:rPr>
  </w:style>
  <w:style w:type="paragraph" w:customStyle="1" w:styleId="ConsNonformat">
    <w:name w:val="ConsNonformat"/>
    <w:rsid w:val="009B7CDC"/>
    <w:pPr>
      <w:autoSpaceDE w:val="0"/>
      <w:autoSpaceDN w:val="0"/>
      <w:adjustRightInd w:val="0"/>
      <w:ind w:right="19772"/>
    </w:pPr>
    <w:rPr>
      <w:rFonts w:ascii="Courier New" w:hAnsi="Courier New" w:cs="Courier New"/>
    </w:rPr>
  </w:style>
  <w:style w:type="character" w:styleId="aff2">
    <w:name w:val="page number"/>
    <w:basedOn w:val="a4"/>
    <w:uiPriority w:val="99"/>
    <w:rsid w:val="009B7CDC"/>
    <w:rPr>
      <w:rFonts w:cs="Times New Roman"/>
    </w:rPr>
  </w:style>
  <w:style w:type="paragraph" w:customStyle="1" w:styleId="ConsCell">
    <w:name w:val="ConsCell"/>
    <w:rsid w:val="009B7CDC"/>
    <w:pPr>
      <w:autoSpaceDE w:val="0"/>
      <w:autoSpaceDN w:val="0"/>
      <w:adjustRightInd w:val="0"/>
      <w:ind w:right="19772"/>
    </w:pPr>
    <w:rPr>
      <w:rFonts w:ascii="Arial" w:hAnsi="Arial" w:cs="Arial"/>
    </w:rPr>
  </w:style>
  <w:style w:type="paragraph" w:customStyle="1" w:styleId="ConsPlusCell">
    <w:name w:val="ConsPlusCell"/>
    <w:uiPriority w:val="99"/>
    <w:rsid w:val="009B7CDC"/>
    <w:pPr>
      <w:autoSpaceDE w:val="0"/>
      <w:autoSpaceDN w:val="0"/>
      <w:adjustRightInd w:val="0"/>
    </w:pPr>
    <w:rPr>
      <w:rFonts w:ascii="Arial" w:hAnsi="Arial" w:cs="Arial"/>
    </w:rPr>
  </w:style>
  <w:style w:type="paragraph" w:customStyle="1" w:styleId="ConsPlusTitle">
    <w:name w:val="ConsPlusTitle"/>
    <w:rsid w:val="009B7CDC"/>
    <w:pPr>
      <w:widowControl w:val="0"/>
      <w:autoSpaceDE w:val="0"/>
      <w:autoSpaceDN w:val="0"/>
      <w:adjustRightInd w:val="0"/>
    </w:pPr>
    <w:rPr>
      <w:rFonts w:ascii="Arial" w:hAnsi="Arial" w:cs="Arial"/>
      <w:b/>
      <w:bCs/>
    </w:rPr>
  </w:style>
  <w:style w:type="paragraph" w:customStyle="1" w:styleId="ConsPlusNonformat">
    <w:name w:val="ConsPlusNonformat"/>
    <w:rsid w:val="009B7CDC"/>
    <w:pPr>
      <w:autoSpaceDE w:val="0"/>
      <w:autoSpaceDN w:val="0"/>
      <w:adjustRightInd w:val="0"/>
    </w:pPr>
    <w:rPr>
      <w:rFonts w:ascii="Courier New" w:hAnsi="Courier New" w:cs="Courier New"/>
    </w:rPr>
  </w:style>
  <w:style w:type="paragraph" w:customStyle="1" w:styleId="aff3">
    <w:name w:val="Таблица"/>
    <w:basedOn w:val="af1"/>
    <w:link w:val="aff4"/>
    <w:qFormat/>
    <w:rsid w:val="009B7CDC"/>
    <w:pPr>
      <w:autoSpaceDE w:val="0"/>
      <w:autoSpaceDN w:val="0"/>
      <w:adjustRightInd w:val="0"/>
      <w:spacing w:line="360" w:lineRule="auto"/>
      <w:ind w:firstLine="851"/>
      <w:jc w:val="right"/>
    </w:pPr>
    <w:rPr>
      <w:color w:val="339966"/>
      <w:sz w:val="28"/>
      <w:szCs w:val="18"/>
    </w:rPr>
  </w:style>
  <w:style w:type="character" w:styleId="aff5">
    <w:name w:val="Emphasis"/>
    <w:basedOn w:val="a4"/>
    <w:uiPriority w:val="20"/>
    <w:qFormat/>
    <w:rsid w:val="009B7CDC"/>
    <w:rPr>
      <w:rFonts w:cs="Times New Roman"/>
      <w:i/>
    </w:rPr>
  </w:style>
  <w:style w:type="paragraph" w:styleId="26">
    <w:name w:val="Body Text Indent 2"/>
    <w:basedOn w:val="a3"/>
    <w:link w:val="27"/>
    <w:uiPriority w:val="99"/>
    <w:rsid w:val="009B7CDC"/>
    <w:pPr>
      <w:widowControl w:val="0"/>
      <w:spacing w:after="0" w:line="360" w:lineRule="auto"/>
      <w:ind w:left="709"/>
      <w:jc w:val="both"/>
    </w:pPr>
    <w:rPr>
      <w:sz w:val="28"/>
      <w:szCs w:val="24"/>
    </w:rPr>
  </w:style>
  <w:style w:type="character" w:customStyle="1" w:styleId="27">
    <w:name w:val="Основной текст с отступом 2 Знак"/>
    <w:basedOn w:val="a4"/>
    <w:link w:val="26"/>
    <w:uiPriority w:val="99"/>
    <w:locked/>
    <w:rsid w:val="009B7CDC"/>
    <w:rPr>
      <w:rFonts w:ascii="Times New Roman" w:hAnsi="Times New Roman" w:cs="Times New Roman"/>
      <w:sz w:val="24"/>
    </w:rPr>
  </w:style>
  <w:style w:type="character" w:customStyle="1" w:styleId="afb">
    <w:name w:val="для текста Знак"/>
    <w:link w:val="afa"/>
    <w:locked/>
    <w:rsid w:val="009B7CDC"/>
    <w:rPr>
      <w:rFonts w:ascii="Times New Roman" w:hAnsi="Times New Roman"/>
      <w:sz w:val="20"/>
    </w:rPr>
  </w:style>
  <w:style w:type="paragraph" w:customStyle="1" w:styleId="18">
    <w:name w:val="Обычный1"/>
    <w:uiPriority w:val="99"/>
    <w:rsid w:val="009B7CDC"/>
    <w:rPr>
      <w:rFonts w:cs="Times New Roman"/>
      <w:sz w:val="24"/>
    </w:rPr>
  </w:style>
  <w:style w:type="paragraph" w:styleId="28">
    <w:name w:val="Body Text 2"/>
    <w:basedOn w:val="a3"/>
    <w:link w:val="29"/>
    <w:uiPriority w:val="99"/>
    <w:rsid w:val="009B7CDC"/>
    <w:pPr>
      <w:widowControl w:val="0"/>
      <w:autoSpaceDE w:val="0"/>
      <w:autoSpaceDN w:val="0"/>
      <w:adjustRightInd w:val="0"/>
      <w:spacing w:after="120" w:line="480" w:lineRule="auto"/>
    </w:pPr>
    <w:rPr>
      <w:sz w:val="20"/>
      <w:szCs w:val="20"/>
    </w:rPr>
  </w:style>
  <w:style w:type="character" w:customStyle="1" w:styleId="29">
    <w:name w:val="Основной текст 2 Знак"/>
    <w:basedOn w:val="a4"/>
    <w:link w:val="28"/>
    <w:uiPriority w:val="99"/>
    <w:locked/>
    <w:rsid w:val="009B7CDC"/>
    <w:rPr>
      <w:rFonts w:ascii="Times New Roman" w:hAnsi="Times New Roman" w:cs="Times New Roman"/>
      <w:sz w:val="20"/>
    </w:rPr>
  </w:style>
  <w:style w:type="paragraph" w:customStyle="1" w:styleId="210">
    <w:name w:val="Основной текст 21"/>
    <w:basedOn w:val="a3"/>
    <w:rsid w:val="009B7CDC"/>
    <w:pPr>
      <w:spacing w:after="120" w:line="240" w:lineRule="auto"/>
      <w:ind w:left="283"/>
    </w:pPr>
    <w:rPr>
      <w:bCs/>
      <w:sz w:val="24"/>
      <w:szCs w:val="20"/>
    </w:rPr>
  </w:style>
  <w:style w:type="character" w:customStyle="1" w:styleId="afe">
    <w:name w:val="основной для текста Знак"/>
    <w:link w:val="afd"/>
    <w:locked/>
    <w:rsid w:val="009B7CDC"/>
    <w:rPr>
      <w:rFonts w:ascii="Times New Roman" w:hAnsi="Times New Roman"/>
      <w:sz w:val="20"/>
    </w:rPr>
  </w:style>
  <w:style w:type="paragraph" w:styleId="aff6">
    <w:name w:val="Block Text"/>
    <w:basedOn w:val="a3"/>
    <w:uiPriority w:val="99"/>
    <w:rsid w:val="009B7CDC"/>
    <w:pPr>
      <w:widowControl w:val="0"/>
      <w:shd w:val="clear" w:color="auto" w:fill="FFFFFF"/>
      <w:spacing w:after="0" w:line="360" w:lineRule="auto"/>
      <w:ind w:left="23" w:right="215" w:firstLine="709"/>
      <w:jc w:val="both"/>
    </w:pPr>
    <w:rPr>
      <w:color w:val="000000"/>
      <w:sz w:val="28"/>
      <w:szCs w:val="28"/>
    </w:rPr>
  </w:style>
  <w:style w:type="paragraph" w:customStyle="1" w:styleId="aff7">
    <w:name w:val="Основной с отступом"/>
    <w:basedOn w:val="a3"/>
    <w:rsid w:val="009B7CDC"/>
    <w:pPr>
      <w:widowControl w:val="0"/>
      <w:autoSpaceDE w:val="0"/>
      <w:autoSpaceDN w:val="0"/>
      <w:adjustRightInd w:val="0"/>
      <w:spacing w:after="0" w:line="360" w:lineRule="auto"/>
      <w:ind w:firstLine="851"/>
      <w:jc w:val="both"/>
    </w:pPr>
    <w:rPr>
      <w:sz w:val="28"/>
      <w:szCs w:val="20"/>
    </w:rPr>
  </w:style>
  <w:style w:type="paragraph" w:customStyle="1" w:styleId="aff8">
    <w:name w:val="Обычный с отступом"/>
    <w:basedOn w:val="a3"/>
    <w:rsid w:val="009B7CDC"/>
    <w:pPr>
      <w:widowControl w:val="0"/>
      <w:autoSpaceDE w:val="0"/>
      <w:autoSpaceDN w:val="0"/>
      <w:adjustRightInd w:val="0"/>
      <w:spacing w:after="0" w:line="360" w:lineRule="auto"/>
      <w:ind w:firstLine="900"/>
      <w:jc w:val="both"/>
    </w:pPr>
    <w:rPr>
      <w:sz w:val="28"/>
      <w:szCs w:val="20"/>
    </w:rPr>
  </w:style>
  <w:style w:type="paragraph" w:customStyle="1" w:styleId="aff9">
    <w:name w:val="Заголовок таблиц"/>
    <w:basedOn w:val="af1"/>
    <w:rsid w:val="009B7CDC"/>
    <w:pPr>
      <w:spacing w:line="360" w:lineRule="auto"/>
      <w:ind w:firstLine="0"/>
      <w:jc w:val="center"/>
    </w:pPr>
    <w:rPr>
      <w:color w:val="339966"/>
      <w:sz w:val="28"/>
      <w:szCs w:val="20"/>
    </w:rPr>
  </w:style>
  <w:style w:type="paragraph" w:styleId="affa">
    <w:name w:val="Title"/>
    <w:basedOn w:val="a3"/>
    <w:link w:val="affb"/>
    <w:uiPriority w:val="10"/>
    <w:qFormat/>
    <w:rsid w:val="009B7CDC"/>
    <w:pPr>
      <w:spacing w:after="0" w:line="240" w:lineRule="auto"/>
      <w:ind w:left="1276" w:right="192" w:hanging="1276"/>
      <w:jc w:val="center"/>
    </w:pPr>
    <w:rPr>
      <w:rFonts w:ascii="Courier" w:hAnsi="Courier"/>
      <w:b/>
      <w:sz w:val="32"/>
      <w:szCs w:val="20"/>
    </w:rPr>
  </w:style>
  <w:style w:type="character" w:customStyle="1" w:styleId="affb">
    <w:name w:val="Название Знак"/>
    <w:basedOn w:val="a4"/>
    <w:link w:val="affa"/>
    <w:uiPriority w:val="10"/>
    <w:locked/>
    <w:rsid w:val="009B7CDC"/>
    <w:rPr>
      <w:rFonts w:ascii="Courier" w:hAnsi="Courier" w:cs="Times New Roman"/>
      <w:b/>
      <w:sz w:val="20"/>
    </w:rPr>
  </w:style>
  <w:style w:type="paragraph" w:customStyle="1" w:styleId="FR1">
    <w:name w:val="FR1"/>
    <w:rsid w:val="009B7CDC"/>
    <w:pPr>
      <w:widowControl w:val="0"/>
      <w:autoSpaceDE w:val="0"/>
      <w:autoSpaceDN w:val="0"/>
      <w:adjustRightInd w:val="0"/>
      <w:spacing w:before="340" w:line="480" w:lineRule="auto"/>
      <w:ind w:left="760" w:right="600"/>
      <w:jc w:val="center"/>
    </w:pPr>
    <w:rPr>
      <w:rFonts w:ascii="Arial" w:hAnsi="Arial" w:cs="Arial"/>
      <w:sz w:val="32"/>
      <w:szCs w:val="32"/>
    </w:rPr>
  </w:style>
  <w:style w:type="paragraph" w:customStyle="1" w:styleId="FR2">
    <w:name w:val="FR2"/>
    <w:rsid w:val="009B7CDC"/>
    <w:pPr>
      <w:widowControl w:val="0"/>
      <w:autoSpaceDE w:val="0"/>
      <w:autoSpaceDN w:val="0"/>
      <w:adjustRightInd w:val="0"/>
      <w:spacing w:line="620" w:lineRule="auto"/>
      <w:ind w:left="880" w:right="800"/>
      <w:jc w:val="center"/>
    </w:pPr>
    <w:rPr>
      <w:rFonts w:cs="Times New Roman"/>
      <w:sz w:val="28"/>
      <w:szCs w:val="28"/>
    </w:rPr>
  </w:style>
  <w:style w:type="paragraph" w:customStyle="1" w:styleId="FR3">
    <w:name w:val="FR3"/>
    <w:rsid w:val="009B7CDC"/>
    <w:pPr>
      <w:widowControl w:val="0"/>
      <w:autoSpaceDE w:val="0"/>
      <w:autoSpaceDN w:val="0"/>
      <w:adjustRightInd w:val="0"/>
      <w:spacing w:before="300"/>
      <w:jc w:val="center"/>
    </w:pPr>
    <w:rPr>
      <w:rFonts w:ascii="Arial" w:hAnsi="Arial" w:cs="Arial"/>
      <w:sz w:val="28"/>
      <w:szCs w:val="28"/>
    </w:rPr>
  </w:style>
  <w:style w:type="paragraph" w:customStyle="1" w:styleId="FR4">
    <w:name w:val="FR4"/>
    <w:rsid w:val="009B7CDC"/>
    <w:pPr>
      <w:widowControl w:val="0"/>
      <w:autoSpaceDE w:val="0"/>
      <w:autoSpaceDN w:val="0"/>
      <w:adjustRightInd w:val="0"/>
      <w:spacing w:before="160"/>
      <w:jc w:val="right"/>
    </w:pPr>
    <w:rPr>
      <w:rFonts w:ascii="Arial" w:hAnsi="Arial" w:cs="Arial"/>
      <w:noProof/>
      <w:sz w:val="24"/>
      <w:szCs w:val="24"/>
    </w:rPr>
  </w:style>
  <w:style w:type="paragraph" w:styleId="33">
    <w:name w:val="Body Text 3"/>
    <w:basedOn w:val="a3"/>
    <w:link w:val="34"/>
    <w:uiPriority w:val="99"/>
    <w:rsid w:val="009B7CDC"/>
    <w:pPr>
      <w:tabs>
        <w:tab w:val="left" w:pos="540"/>
      </w:tabs>
      <w:spacing w:after="0" w:line="240" w:lineRule="auto"/>
    </w:pPr>
    <w:rPr>
      <w:sz w:val="28"/>
      <w:szCs w:val="24"/>
    </w:rPr>
  </w:style>
  <w:style w:type="character" w:customStyle="1" w:styleId="34">
    <w:name w:val="Основной текст 3 Знак"/>
    <w:basedOn w:val="a4"/>
    <w:link w:val="33"/>
    <w:uiPriority w:val="99"/>
    <w:locked/>
    <w:rsid w:val="009B7CDC"/>
    <w:rPr>
      <w:rFonts w:ascii="Times New Roman" w:hAnsi="Times New Roman" w:cs="Times New Roman"/>
      <w:sz w:val="24"/>
    </w:rPr>
  </w:style>
  <w:style w:type="paragraph" w:customStyle="1" w:styleId="FR5">
    <w:name w:val="FR5"/>
    <w:rsid w:val="009B7CDC"/>
    <w:pPr>
      <w:widowControl w:val="0"/>
      <w:autoSpaceDE w:val="0"/>
      <w:autoSpaceDN w:val="0"/>
      <w:adjustRightInd w:val="0"/>
      <w:spacing w:line="280" w:lineRule="auto"/>
      <w:ind w:left="1120"/>
      <w:jc w:val="right"/>
    </w:pPr>
    <w:rPr>
      <w:rFonts w:cs="Times New Roman"/>
      <w:i/>
      <w:iCs/>
    </w:rPr>
  </w:style>
  <w:style w:type="character" w:styleId="affc">
    <w:name w:val="FollowedHyperlink"/>
    <w:basedOn w:val="a4"/>
    <w:uiPriority w:val="99"/>
    <w:rsid w:val="009B7CDC"/>
    <w:rPr>
      <w:rFonts w:cs="Times New Roman"/>
      <w:color w:val="800080"/>
      <w:u w:val="single"/>
    </w:rPr>
  </w:style>
  <w:style w:type="character" w:customStyle="1" w:styleId="aff0">
    <w:name w:val="обычный для текста Знак"/>
    <w:link w:val="aff"/>
    <w:locked/>
    <w:rsid w:val="009B7CDC"/>
    <w:rPr>
      <w:rFonts w:ascii="Times New Roman" w:hAnsi="Times New Roman"/>
      <w:sz w:val="28"/>
    </w:rPr>
  </w:style>
  <w:style w:type="paragraph" w:styleId="affd">
    <w:name w:val="Document Map"/>
    <w:basedOn w:val="a3"/>
    <w:link w:val="affe"/>
    <w:uiPriority w:val="99"/>
    <w:rsid w:val="009B7CDC"/>
    <w:pPr>
      <w:widowControl w:val="0"/>
      <w:shd w:val="clear" w:color="auto" w:fill="000080"/>
      <w:spacing w:after="0" w:line="360" w:lineRule="auto"/>
      <w:ind w:firstLine="720"/>
      <w:jc w:val="both"/>
    </w:pPr>
    <w:rPr>
      <w:rFonts w:ascii="Tahoma" w:hAnsi="Tahoma" w:cs="Tahoma"/>
      <w:sz w:val="20"/>
      <w:szCs w:val="20"/>
    </w:rPr>
  </w:style>
  <w:style w:type="character" w:customStyle="1" w:styleId="affe">
    <w:name w:val="Схема документа Знак"/>
    <w:basedOn w:val="a4"/>
    <w:link w:val="affd"/>
    <w:uiPriority w:val="99"/>
    <w:locked/>
    <w:rsid w:val="009B7CDC"/>
    <w:rPr>
      <w:rFonts w:ascii="Tahoma" w:hAnsi="Tahoma" w:cs="Times New Roman"/>
      <w:sz w:val="20"/>
      <w:shd w:val="clear" w:color="auto" w:fill="000080"/>
    </w:rPr>
  </w:style>
  <w:style w:type="paragraph" w:styleId="afff">
    <w:name w:val="Plain Text"/>
    <w:basedOn w:val="a3"/>
    <w:link w:val="afff0"/>
    <w:uiPriority w:val="99"/>
    <w:rsid w:val="009B7CDC"/>
    <w:pPr>
      <w:spacing w:after="0" w:line="240" w:lineRule="auto"/>
    </w:pPr>
    <w:rPr>
      <w:rFonts w:ascii="Courier New" w:hAnsi="Courier New" w:cs="Courier New"/>
      <w:sz w:val="20"/>
      <w:szCs w:val="20"/>
    </w:rPr>
  </w:style>
  <w:style w:type="character" w:customStyle="1" w:styleId="afff0">
    <w:name w:val="Текст Знак"/>
    <w:basedOn w:val="a4"/>
    <w:link w:val="afff"/>
    <w:uiPriority w:val="99"/>
    <w:locked/>
    <w:rsid w:val="009B7CDC"/>
    <w:rPr>
      <w:rFonts w:ascii="Courier New" w:hAnsi="Courier New" w:cs="Times New Roman"/>
      <w:sz w:val="20"/>
    </w:rPr>
  </w:style>
  <w:style w:type="paragraph" w:customStyle="1" w:styleId="ConsDocList">
    <w:name w:val="ConsDocList"/>
    <w:rsid w:val="009B7CDC"/>
    <w:pPr>
      <w:autoSpaceDE w:val="0"/>
      <w:autoSpaceDN w:val="0"/>
      <w:adjustRightInd w:val="0"/>
      <w:ind w:right="19772"/>
    </w:pPr>
    <w:rPr>
      <w:rFonts w:ascii="Courier New" w:hAnsi="Courier New" w:cs="Courier New"/>
    </w:rPr>
  </w:style>
  <w:style w:type="paragraph" w:customStyle="1" w:styleId="afff1">
    <w:name w:val="Сим_точ"/>
    <w:rsid w:val="009B7CDC"/>
    <w:pPr>
      <w:autoSpaceDE w:val="0"/>
      <w:autoSpaceDN w:val="0"/>
      <w:ind w:firstLine="709"/>
      <w:jc w:val="both"/>
    </w:pPr>
    <w:rPr>
      <w:rFonts w:cs="Times New Roman"/>
      <w:sz w:val="28"/>
      <w:szCs w:val="28"/>
    </w:rPr>
  </w:style>
  <w:style w:type="character" w:customStyle="1" w:styleId="style1">
    <w:name w:val="style1"/>
    <w:rsid w:val="009B7CDC"/>
  </w:style>
  <w:style w:type="character" w:customStyle="1" w:styleId="SUBST">
    <w:name w:val="__SUBST"/>
    <w:rsid w:val="009B7CDC"/>
    <w:rPr>
      <w:b/>
      <w:i/>
      <w:sz w:val="22"/>
    </w:rPr>
  </w:style>
  <w:style w:type="character" w:customStyle="1" w:styleId="newsite">
    <w:name w:val="newsite"/>
    <w:rsid w:val="009B7CDC"/>
  </w:style>
  <w:style w:type="paragraph" w:customStyle="1" w:styleId="content">
    <w:name w:val="content"/>
    <w:basedOn w:val="a3"/>
    <w:rsid w:val="009B7CDC"/>
    <w:pPr>
      <w:spacing w:before="100" w:beforeAutospacing="1" w:after="100" w:afterAutospacing="1" w:line="240" w:lineRule="auto"/>
    </w:pPr>
    <w:rPr>
      <w:sz w:val="24"/>
      <w:szCs w:val="24"/>
    </w:rPr>
  </w:style>
  <w:style w:type="paragraph" w:customStyle="1" w:styleId="afff2">
    <w:name w:val="Формула"/>
    <w:basedOn w:val="a3"/>
    <w:rsid w:val="009B7CDC"/>
    <w:pPr>
      <w:tabs>
        <w:tab w:val="center" w:pos="3742"/>
        <w:tab w:val="right" w:pos="7541"/>
      </w:tabs>
      <w:spacing w:before="120" w:after="120" w:line="240" w:lineRule="auto"/>
      <w:jc w:val="both"/>
    </w:pPr>
    <w:rPr>
      <w:rFonts w:ascii="Cambria Math" w:hAnsi="Cambria Math"/>
      <w:sz w:val="25"/>
      <w:szCs w:val="20"/>
    </w:rPr>
  </w:style>
  <w:style w:type="character" w:customStyle="1" w:styleId="aff4">
    <w:name w:val="Таблица Знак"/>
    <w:link w:val="aff3"/>
    <w:locked/>
    <w:rsid w:val="009B7CDC"/>
    <w:rPr>
      <w:rFonts w:ascii="Times New Roman" w:hAnsi="Times New Roman"/>
      <w:color w:val="339966"/>
      <w:sz w:val="18"/>
    </w:rPr>
  </w:style>
  <w:style w:type="paragraph" w:customStyle="1" w:styleId="afff3">
    <w:name w:val="Таблица (название)"/>
    <w:basedOn w:val="aff3"/>
    <w:rsid w:val="009B7CDC"/>
    <w:pPr>
      <w:autoSpaceDE/>
      <w:autoSpaceDN/>
      <w:adjustRightInd/>
      <w:spacing w:before="120" w:after="120" w:line="288" w:lineRule="auto"/>
      <w:ind w:firstLine="0"/>
      <w:jc w:val="center"/>
    </w:pPr>
    <w:rPr>
      <w:rFonts w:ascii="Arial" w:hAnsi="Arial"/>
      <w:color w:val="auto"/>
      <w:sz w:val="22"/>
      <w:szCs w:val="20"/>
    </w:rPr>
  </w:style>
  <w:style w:type="paragraph" w:customStyle="1" w:styleId="book">
    <w:name w:val="book"/>
    <w:basedOn w:val="a3"/>
    <w:rsid w:val="009B7CDC"/>
    <w:pPr>
      <w:spacing w:before="100" w:beforeAutospacing="1" w:after="100" w:afterAutospacing="1" w:line="240" w:lineRule="auto"/>
    </w:pPr>
    <w:rPr>
      <w:sz w:val="24"/>
      <w:szCs w:val="24"/>
    </w:rPr>
  </w:style>
  <w:style w:type="paragraph" w:customStyle="1" w:styleId="19">
    <w:name w:val="Таблица 1"/>
    <w:basedOn w:val="a3"/>
    <w:link w:val="1a"/>
    <w:rsid w:val="009B7CDC"/>
    <w:pPr>
      <w:widowControl w:val="0"/>
      <w:spacing w:after="0" w:line="288" w:lineRule="auto"/>
      <w:jc w:val="center"/>
    </w:pPr>
    <w:rPr>
      <w:rFonts w:ascii="Arial" w:hAnsi="Arial" w:cs="Arial"/>
      <w:sz w:val="20"/>
    </w:rPr>
  </w:style>
  <w:style w:type="paragraph" w:customStyle="1" w:styleId="afff4">
    <w:name w:val="Таблиц"/>
    <w:basedOn w:val="a3"/>
    <w:rsid w:val="009B7CDC"/>
    <w:pPr>
      <w:widowControl w:val="0"/>
      <w:spacing w:after="0" w:line="288" w:lineRule="auto"/>
      <w:jc w:val="center"/>
    </w:pPr>
    <w:rPr>
      <w:rFonts w:ascii="Arial" w:hAnsi="Arial"/>
    </w:rPr>
  </w:style>
  <w:style w:type="character" w:customStyle="1" w:styleId="1a">
    <w:name w:val="Таблица 1 Знак"/>
    <w:link w:val="19"/>
    <w:locked/>
    <w:rsid w:val="009B7CDC"/>
    <w:rPr>
      <w:rFonts w:ascii="Arial" w:hAnsi="Arial"/>
      <w:sz w:val="20"/>
    </w:rPr>
  </w:style>
  <w:style w:type="paragraph" w:customStyle="1" w:styleId="afff5">
    <w:name w:val="Введение"/>
    <w:basedOn w:val="15"/>
    <w:link w:val="afff6"/>
    <w:qFormat/>
    <w:rsid w:val="009B7CDC"/>
    <w:pPr>
      <w:jc w:val="center"/>
    </w:pPr>
    <w:rPr>
      <w:rFonts w:ascii="Cambria" w:hAnsi="Cambria"/>
    </w:rPr>
  </w:style>
  <w:style w:type="paragraph" w:customStyle="1" w:styleId="afff7">
    <w:name w:val="Глава"/>
    <w:basedOn w:val="15"/>
    <w:link w:val="afff8"/>
    <w:qFormat/>
    <w:rsid w:val="009B7CDC"/>
    <w:pPr>
      <w:ind w:left="993" w:hanging="284"/>
    </w:pPr>
    <w:rPr>
      <w:rFonts w:ascii="Cambria" w:hAnsi="Cambria"/>
      <w:caps w:val="0"/>
      <w:szCs w:val="30"/>
    </w:rPr>
  </w:style>
  <w:style w:type="character" w:customStyle="1" w:styleId="16">
    <w:name w:val="Заголовок 1 уровня Знак"/>
    <w:link w:val="15"/>
    <w:locked/>
    <w:rsid w:val="009B7CDC"/>
    <w:rPr>
      <w:rFonts w:ascii="Arial" w:hAnsi="Arial"/>
      <w:caps/>
      <w:sz w:val="32"/>
    </w:rPr>
  </w:style>
  <w:style w:type="character" w:customStyle="1" w:styleId="afff6">
    <w:name w:val="Введение Знак"/>
    <w:link w:val="afff5"/>
    <w:locked/>
    <w:rsid w:val="009B7CDC"/>
    <w:rPr>
      <w:rFonts w:ascii="Cambria" w:hAnsi="Cambria"/>
      <w:caps/>
      <w:sz w:val="32"/>
    </w:rPr>
  </w:style>
  <w:style w:type="paragraph" w:customStyle="1" w:styleId="afff9">
    <w:name w:val="Пункт"/>
    <w:basedOn w:val="21"/>
    <w:link w:val="afffa"/>
    <w:qFormat/>
    <w:rsid w:val="009B7CDC"/>
    <w:pPr>
      <w:keepLines w:val="0"/>
      <w:ind w:left="1260" w:hanging="540"/>
    </w:pPr>
    <w:rPr>
      <w:rFonts w:ascii="Arial" w:hAnsi="Arial" w:cs="Arial"/>
      <w:iCs/>
      <w:szCs w:val="20"/>
    </w:rPr>
  </w:style>
  <w:style w:type="character" w:customStyle="1" w:styleId="afff8">
    <w:name w:val="Глава Знак"/>
    <w:link w:val="afff7"/>
    <w:locked/>
    <w:rsid w:val="009B7CDC"/>
    <w:rPr>
      <w:rFonts w:ascii="Cambria" w:hAnsi="Cambria"/>
      <w:sz w:val="30"/>
    </w:rPr>
  </w:style>
  <w:style w:type="paragraph" w:customStyle="1" w:styleId="2a">
    <w:name w:val="Пункт 2"/>
    <w:basedOn w:val="afff9"/>
    <w:link w:val="2b"/>
    <w:qFormat/>
    <w:rsid w:val="009B7CDC"/>
    <w:rPr>
      <w:rFonts w:ascii="Cambria" w:hAnsi="Cambria" w:cs="Calibri"/>
    </w:rPr>
  </w:style>
  <w:style w:type="character" w:customStyle="1" w:styleId="afffa">
    <w:name w:val="Пункт Знак"/>
    <w:link w:val="afff9"/>
    <w:locked/>
    <w:rsid w:val="009B7CDC"/>
    <w:rPr>
      <w:rFonts w:ascii="Arial" w:hAnsi="Arial"/>
      <w:sz w:val="20"/>
    </w:rPr>
  </w:style>
  <w:style w:type="paragraph" w:customStyle="1" w:styleId="afffb">
    <w:name w:val="таблица новая"/>
    <w:basedOn w:val="aff3"/>
    <w:link w:val="afffc"/>
    <w:autoRedefine/>
    <w:qFormat/>
    <w:rsid w:val="009B7CDC"/>
    <w:pPr>
      <w:spacing w:before="120" w:after="120"/>
      <w:ind w:left="1843" w:hanging="1843"/>
      <w:jc w:val="left"/>
    </w:pPr>
    <w:rPr>
      <w:color w:val="auto"/>
      <w:szCs w:val="28"/>
    </w:rPr>
  </w:style>
  <w:style w:type="character" w:customStyle="1" w:styleId="2b">
    <w:name w:val="Пункт 2 Знак"/>
    <w:link w:val="2a"/>
    <w:locked/>
    <w:rsid w:val="009B7CDC"/>
    <w:rPr>
      <w:rFonts w:ascii="Cambria" w:hAnsi="Cambria"/>
      <w:sz w:val="20"/>
    </w:rPr>
  </w:style>
  <w:style w:type="character" w:customStyle="1" w:styleId="afffc">
    <w:name w:val="таблица новая Знак"/>
    <w:link w:val="afffb"/>
    <w:locked/>
    <w:rsid w:val="009B7CDC"/>
    <w:rPr>
      <w:rFonts w:ascii="Times New Roman" w:hAnsi="Times New Roman"/>
      <w:sz w:val="28"/>
    </w:rPr>
  </w:style>
  <w:style w:type="paragraph" w:customStyle="1" w:styleId="afffd">
    <w:name w:val="Текст новый"/>
    <w:basedOn w:val="a3"/>
    <w:link w:val="afffe"/>
    <w:qFormat/>
    <w:rsid w:val="009B7CDC"/>
    <w:pPr>
      <w:widowControl w:val="0"/>
      <w:autoSpaceDE w:val="0"/>
      <w:autoSpaceDN w:val="0"/>
      <w:adjustRightInd w:val="0"/>
      <w:spacing w:after="0" w:line="360" w:lineRule="auto"/>
      <w:ind w:firstLine="709"/>
      <w:jc w:val="both"/>
    </w:pPr>
    <w:rPr>
      <w:b/>
      <w:bCs/>
      <w:sz w:val="28"/>
      <w:szCs w:val="28"/>
    </w:rPr>
  </w:style>
  <w:style w:type="character" w:customStyle="1" w:styleId="afffe">
    <w:name w:val="Текст новый Знак"/>
    <w:link w:val="afffd"/>
    <w:locked/>
    <w:rsid w:val="009B7CDC"/>
    <w:rPr>
      <w:rFonts w:ascii="Times New Roman" w:hAnsi="Times New Roman"/>
      <w:b/>
      <w:sz w:val="28"/>
    </w:rPr>
  </w:style>
  <w:style w:type="character" w:customStyle="1" w:styleId="1b">
    <w:name w:val="Основной текст Знак1"/>
    <w:uiPriority w:val="99"/>
    <w:rsid w:val="009B7CDC"/>
    <w:rPr>
      <w:sz w:val="24"/>
    </w:rPr>
  </w:style>
  <w:style w:type="character" w:customStyle="1" w:styleId="affff">
    <w:name w:val="таблица Знак"/>
    <w:rsid w:val="009B7CDC"/>
    <w:rPr>
      <w:rFonts w:ascii="Arial" w:hAnsi="Arial"/>
      <w:sz w:val="22"/>
    </w:rPr>
  </w:style>
  <w:style w:type="paragraph" w:customStyle="1" w:styleId="2c">
    <w:name w:val="Таблица 2"/>
    <w:rsid w:val="009B7CDC"/>
    <w:pPr>
      <w:spacing w:line="288" w:lineRule="auto"/>
    </w:pPr>
    <w:rPr>
      <w:rFonts w:ascii="Arial" w:hAnsi="Arial" w:cs="Arial"/>
      <w:sz w:val="22"/>
      <w:szCs w:val="22"/>
    </w:rPr>
  </w:style>
  <w:style w:type="paragraph" w:customStyle="1" w:styleId="affff0">
    <w:name w:val="К_обычный"/>
    <w:basedOn w:val="a3"/>
    <w:link w:val="affff1"/>
    <w:rsid w:val="009B7CDC"/>
    <w:pPr>
      <w:widowControl w:val="0"/>
      <w:spacing w:after="0" w:line="360" w:lineRule="auto"/>
      <w:ind w:firstLine="709"/>
      <w:jc w:val="both"/>
    </w:pPr>
    <w:rPr>
      <w:sz w:val="28"/>
      <w:szCs w:val="28"/>
    </w:rPr>
  </w:style>
  <w:style w:type="character" w:customStyle="1" w:styleId="affff1">
    <w:name w:val="К_обычный Знак"/>
    <w:link w:val="affff0"/>
    <w:locked/>
    <w:rsid w:val="009B7CDC"/>
    <w:rPr>
      <w:rFonts w:ascii="Times New Roman" w:hAnsi="Times New Roman"/>
      <w:sz w:val="28"/>
    </w:rPr>
  </w:style>
  <w:style w:type="paragraph" w:styleId="affff2">
    <w:name w:val="No Spacing"/>
    <w:link w:val="affff3"/>
    <w:uiPriority w:val="1"/>
    <w:qFormat/>
    <w:rsid w:val="009B7CDC"/>
    <w:rPr>
      <w:rFonts w:cs="Times New Roman"/>
      <w:sz w:val="22"/>
      <w:szCs w:val="22"/>
      <w:lang w:eastAsia="en-US"/>
    </w:rPr>
  </w:style>
  <w:style w:type="character" w:customStyle="1" w:styleId="affff3">
    <w:name w:val="Без интервала Знак"/>
    <w:link w:val="affff2"/>
    <w:uiPriority w:val="1"/>
    <w:locked/>
    <w:rsid w:val="009B7CDC"/>
    <w:rPr>
      <w:rFonts w:ascii="Calibri" w:hAnsi="Calibri"/>
      <w:lang w:val="x-none" w:eastAsia="en-US"/>
    </w:rPr>
  </w:style>
  <w:style w:type="paragraph" w:customStyle="1" w:styleId="affff4">
    <w:name w:val="Основа"/>
    <w:basedOn w:val="a3"/>
    <w:rsid w:val="009B7CDC"/>
    <w:pPr>
      <w:spacing w:after="0" w:line="360" w:lineRule="auto"/>
      <w:ind w:firstLine="709"/>
      <w:jc w:val="both"/>
    </w:pPr>
    <w:rPr>
      <w:sz w:val="28"/>
      <w:szCs w:val="20"/>
    </w:rPr>
  </w:style>
  <w:style w:type="character" w:customStyle="1" w:styleId="FontStyle11">
    <w:name w:val="Font Style11"/>
    <w:rsid w:val="009B7CDC"/>
    <w:rPr>
      <w:rFonts w:ascii="Times New Roman" w:hAnsi="Times New Roman"/>
      <w:sz w:val="26"/>
    </w:rPr>
  </w:style>
  <w:style w:type="paragraph" w:customStyle="1" w:styleId="Style4">
    <w:name w:val="Style4"/>
    <w:basedOn w:val="a3"/>
    <w:rsid w:val="009B7CDC"/>
    <w:pPr>
      <w:widowControl w:val="0"/>
      <w:autoSpaceDE w:val="0"/>
      <w:autoSpaceDN w:val="0"/>
      <w:adjustRightInd w:val="0"/>
      <w:spacing w:after="0" w:line="322" w:lineRule="exact"/>
      <w:ind w:firstLine="893"/>
      <w:jc w:val="both"/>
    </w:pPr>
    <w:rPr>
      <w:sz w:val="24"/>
      <w:szCs w:val="24"/>
    </w:rPr>
  </w:style>
  <w:style w:type="paragraph" w:customStyle="1" w:styleId="1c">
    <w:name w:val="Стиль Заголовок 1 + По ширине"/>
    <w:basedOn w:val="10"/>
    <w:rsid w:val="009B7CDC"/>
    <w:pPr>
      <w:keepLines w:val="0"/>
      <w:pageBreakBefore/>
      <w:widowControl w:val="0"/>
      <w:suppressAutoHyphens/>
      <w:autoSpaceDE w:val="0"/>
      <w:autoSpaceDN w:val="0"/>
      <w:spacing w:before="0" w:after="180" w:line="360" w:lineRule="auto"/>
      <w:jc w:val="both"/>
    </w:pPr>
    <w:rPr>
      <w:rFonts w:ascii="Arial" w:hAnsi="Arial"/>
      <w:b w:val="0"/>
      <w:bCs w:val="0"/>
      <w:caps/>
      <w:color w:val="auto"/>
      <w:sz w:val="32"/>
      <w:szCs w:val="32"/>
    </w:rPr>
  </w:style>
  <w:style w:type="paragraph" w:customStyle="1" w:styleId="WebTimesNewRoman14">
    <w:name w:val="Стиль Обычный (Web) + Times New Roman 14 пт По ширине Первая стр..."/>
    <w:basedOn w:val="a3"/>
    <w:rsid w:val="009B7CDC"/>
    <w:pPr>
      <w:widowControl w:val="0"/>
      <w:autoSpaceDE w:val="0"/>
      <w:autoSpaceDN w:val="0"/>
      <w:spacing w:after="0" w:line="360" w:lineRule="auto"/>
      <w:ind w:firstLine="720"/>
      <w:jc w:val="both"/>
    </w:pPr>
    <w:rPr>
      <w:sz w:val="28"/>
      <w:szCs w:val="24"/>
    </w:rPr>
  </w:style>
  <w:style w:type="paragraph" w:customStyle="1" w:styleId="141250">
    <w:name w:val="Стиль Обычный (веб) + 14 пт По ширине Первая строка:  125 см Пе..."/>
    <w:basedOn w:val="ab"/>
    <w:rsid w:val="009B7CDC"/>
    <w:pPr>
      <w:widowControl w:val="0"/>
      <w:autoSpaceDE w:val="0"/>
      <w:autoSpaceDN w:val="0"/>
      <w:spacing w:after="0" w:line="360" w:lineRule="auto"/>
      <w:ind w:firstLine="709"/>
      <w:jc w:val="both"/>
    </w:pPr>
    <w:rPr>
      <w:sz w:val="28"/>
      <w:szCs w:val="28"/>
    </w:rPr>
  </w:style>
  <w:style w:type="paragraph" w:customStyle="1" w:styleId="affff5">
    <w:name w:val="Стиль Таблица + По левому краю"/>
    <w:basedOn w:val="aff3"/>
    <w:rsid w:val="009B7CDC"/>
    <w:pPr>
      <w:adjustRightInd/>
      <w:spacing w:line="288" w:lineRule="auto"/>
      <w:ind w:firstLine="0"/>
      <w:jc w:val="center"/>
    </w:pPr>
    <w:rPr>
      <w:rFonts w:ascii="Arial" w:hAnsi="Arial" w:cs="Arial"/>
      <w:color w:val="auto"/>
      <w:sz w:val="22"/>
      <w:szCs w:val="22"/>
    </w:rPr>
  </w:style>
  <w:style w:type="paragraph" w:customStyle="1" w:styleId="109">
    <w:name w:val="Стиль Заголовок 1 + не полужирный Перед:  0 пт После:  9 пт"/>
    <w:basedOn w:val="10"/>
    <w:rsid w:val="009B7CDC"/>
    <w:pPr>
      <w:keepLines w:val="0"/>
      <w:pageBreakBefore/>
      <w:widowControl w:val="0"/>
      <w:suppressAutoHyphens/>
      <w:autoSpaceDE w:val="0"/>
      <w:autoSpaceDN w:val="0"/>
      <w:spacing w:before="0" w:after="180" w:line="360" w:lineRule="auto"/>
    </w:pPr>
    <w:rPr>
      <w:rFonts w:ascii="Arial" w:hAnsi="Arial" w:cs="Arial"/>
      <w:b w:val="0"/>
      <w:caps/>
      <w:color w:val="auto"/>
      <w:kern w:val="32"/>
      <w:sz w:val="32"/>
      <w:szCs w:val="32"/>
    </w:rPr>
  </w:style>
  <w:style w:type="paragraph" w:customStyle="1" w:styleId="1006">
    <w:name w:val="Стиль Заголовок 1 + Слева:  0 см Выступ:  06 см"/>
    <w:basedOn w:val="10"/>
    <w:rsid w:val="009B7CDC"/>
    <w:pPr>
      <w:keepLines w:val="0"/>
      <w:pageBreakBefore/>
      <w:widowControl w:val="0"/>
      <w:suppressAutoHyphens/>
      <w:autoSpaceDE w:val="0"/>
      <w:autoSpaceDN w:val="0"/>
      <w:spacing w:before="0" w:after="180" w:line="360" w:lineRule="auto"/>
    </w:pPr>
    <w:rPr>
      <w:rFonts w:ascii="Arial" w:hAnsi="Arial"/>
      <w:b w:val="0"/>
      <w:bCs w:val="0"/>
      <w:caps/>
      <w:color w:val="auto"/>
      <w:kern w:val="32"/>
      <w:sz w:val="32"/>
      <w:szCs w:val="32"/>
    </w:rPr>
  </w:style>
  <w:style w:type="paragraph" w:customStyle="1" w:styleId="21212">
    <w:name w:val="Стиль Заголовок 2 + Перед:  12 пт После:  12 пт Междустр.интервал..."/>
    <w:basedOn w:val="21"/>
    <w:rsid w:val="009B7CDC"/>
    <w:pPr>
      <w:autoSpaceDE w:val="0"/>
      <w:autoSpaceDN w:val="0"/>
      <w:spacing w:before="240" w:after="240"/>
      <w:ind w:firstLine="0"/>
    </w:pPr>
    <w:rPr>
      <w:rFonts w:ascii="Calibri" w:hAnsi="Calibri" w:cs="Arial"/>
      <w:b/>
      <w:bCs w:val="0"/>
      <w:iCs/>
      <w:szCs w:val="20"/>
    </w:rPr>
  </w:style>
  <w:style w:type="paragraph" w:customStyle="1" w:styleId="Arial11">
    <w:name w:val="Стиль Arial 11 пт Черный"/>
    <w:basedOn w:val="a3"/>
    <w:next w:val="a3"/>
    <w:rsid w:val="009B7CDC"/>
    <w:pPr>
      <w:widowControl w:val="0"/>
      <w:autoSpaceDE w:val="0"/>
      <w:autoSpaceDN w:val="0"/>
      <w:spacing w:after="0" w:line="288" w:lineRule="auto"/>
      <w:jc w:val="center"/>
    </w:pPr>
    <w:rPr>
      <w:rFonts w:ascii="Arial" w:hAnsi="Arial"/>
    </w:rPr>
  </w:style>
  <w:style w:type="paragraph" w:customStyle="1" w:styleId="affff6">
    <w:name w:val="Стиль Таблица + курсив"/>
    <w:basedOn w:val="26"/>
    <w:rsid w:val="009B7CDC"/>
    <w:pPr>
      <w:spacing w:line="288" w:lineRule="auto"/>
      <w:ind w:left="0"/>
      <w:jc w:val="center"/>
    </w:pPr>
    <w:rPr>
      <w:rFonts w:ascii="Arial" w:hAnsi="Arial"/>
      <w:iCs/>
      <w:sz w:val="22"/>
      <w:szCs w:val="22"/>
    </w:rPr>
  </w:style>
  <w:style w:type="paragraph" w:customStyle="1" w:styleId="114127">
    <w:name w:val="Стиль Обычный1 + 14 пт По ширине Первая строка:  127 см Междуст..."/>
    <w:basedOn w:val="a3"/>
    <w:rsid w:val="009B7CDC"/>
    <w:pPr>
      <w:widowControl w:val="0"/>
      <w:autoSpaceDE w:val="0"/>
      <w:autoSpaceDN w:val="0"/>
      <w:spacing w:after="0" w:line="360" w:lineRule="auto"/>
      <w:ind w:firstLine="709"/>
      <w:jc w:val="both"/>
    </w:pPr>
    <w:rPr>
      <w:sz w:val="28"/>
      <w:szCs w:val="24"/>
    </w:rPr>
  </w:style>
  <w:style w:type="paragraph" w:customStyle="1" w:styleId="1090">
    <w:name w:val="Стиль Заголовок 1 + По левому краю Перед:  0 пт После:  9 пт"/>
    <w:basedOn w:val="10"/>
    <w:rsid w:val="009B7CDC"/>
    <w:pPr>
      <w:keepLines w:val="0"/>
      <w:pageBreakBefore/>
      <w:widowControl w:val="0"/>
      <w:suppressAutoHyphens/>
      <w:autoSpaceDE w:val="0"/>
      <w:autoSpaceDN w:val="0"/>
      <w:spacing w:before="0" w:after="180" w:line="360" w:lineRule="auto"/>
    </w:pPr>
    <w:rPr>
      <w:rFonts w:ascii="Arial" w:hAnsi="Arial" w:cs="Arial"/>
      <w:b w:val="0"/>
      <w:color w:val="auto"/>
      <w:kern w:val="32"/>
      <w:sz w:val="32"/>
      <w:szCs w:val="32"/>
    </w:rPr>
  </w:style>
  <w:style w:type="paragraph" w:customStyle="1" w:styleId="1005">
    <w:name w:val="Стиль Заголовок 1 + Слева:  0 см Выступ:  05 см"/>
    <w:basedOn w:val="10"/>
    <w:rsid w:val="009B7CDC"/>
    <w:pPr>
      <w:keepLines w:val="0"/>
      <w:pageBreakBefore/>
      <w:widowControl w:val="0"/>
      <w:suppressAutoHyphens/>
      <w:spacing w:before="0" w:after="180" w:line="360" w:lineRule="auto"/>
    </w:pPr>
    <w:rPr>
      <w:rFonts w:ascii="Arial" w:hAnsi="Arial" w:cs="Arial"/>
      <w:b w:val="0"/>
      <w:caps/>
      <w:color w:val="auto"/>
      <w:kern w:val="32"/>
      <w:sz w:val="32"/>
      <w:szCs w:val="32"/>
    </w:rPr>
  </w:style>
  <w:style w:type="paragraph" w:customStyle="1" w:styleId="1Arial141">
    <w:name w:val="Стиль Заголовок 1 + Arial 14 пт не полужирный Первая строка:  1..."/>
    <w:basedOn w:val="10"/>
    <w:rsid w:val="009B7CDC"/>
    <w:pPr>
      <w:keepLines w:val="0"/>
      <w:pageBreakBefore/>
      <w:widowControl w:val="0"/>
      <w:suppressAutoHyphens/>
      <w:autoSpaceDE w:val="0"/>
      <w:autoSpaceDN w:val="0"/>
      <w:spacing w:before="0" w:after="180" w:line="360" w:lineRule="auto"/>
    </w:pPr>
    <w:rPr>
      <w:rFonts w:ascii="Arial" w:hAnsi="Arial"/>
      <w:b w:val="0"/>
      <w:caps/>
      <w:color w:val="auto"/>
      <w:sz w:val="32"/>
      <w:szCs w:val="32"/>
    </w:rPr>
  </w:style>
  <w:style w:type="paragraph" w:customStyle="1" w:styleId="1160">
    <w:name w:val="Стиль Заголовок 1 + 16 пт не курсив По левому краю Слева:  0 см..."/>
    <w:basedOn w:val="10"/>
    <w:rsid w:val="009B7CDC"/>
    <w:pPr>
      <w:keepLines w:val="0"/>
      <w:pageBreakBefore/>
      <w:widowControl w:val="0"/>
      <w:tabs>
        <w:tab w:val="left" w:pos="5760"/>
        <w:tab w:val="left" w:pos="5800"/>
      </w:tabs>
      <w:suppressAutoHyphens/>
      <w:autoSpaceDE w:val="0"/>
      <w:autoSpaceDN w:val="0"/>
      <w:spacing w:before="0" w:after="180" w:line="360" w:lineRule="auto"/>
    </w:pPr>
    <w:rPr>
      <w:rFonts w:ascii="Arial" w:hAnsi="Arial" w:cs="Arial"/>
      <w:b w:val="0"/>
      <w:caps/>
      <w:color w:val="auto"/>
      <w:kern w:val="32"/>
      <w:sz w:val="32"/>
      <w:szCs w:val="32"/>
    </w:rPr>
  </w:style>
  <w:style w:type="paragraph" w:customStyle="1" w:styleId="2Arial125">
    <w:name w:val="Стиль Заголовок 2 + Arial Черный По левому краю Слева:  125 см..."/>
    <w:basedOn w:val="21"/>
    <w:rsid w:val="009B7CDC"/>
    <w:pPr>
      <w:autoSpaceDE w:val="0"/>
      <w:autoSpaceDN w:val="0"/>
      <w:ind w:firstLine="0"/>
    </w:pPr>
    <w:rPr>
      <w:rFonts w:ascii="Arial" w:hAnsi="Arial"/>
      <w:bCs w:val="0"/>
      <w:szCs w:val="28"/>
    </w:rPr>
  </w:style>
  <w:style w:type="paragraph" w:customStyle="1" w:styleId="112">
    <w:name w:val="Стиль Таблица + 11 пт"/>
    <w:basedOn w:val="aff3"/>
    <w:rsid w:val="009B7CDC"/>
    <w:pPr>
      <w:autoSpaceDE/>
      <w:autoSpaceDN/>
      <w:adjustRightInd/>
      <w:spacing w:line="288" w:lineRule="auto"/>
      <w:ind w:firstLine="0"/>
      <w:jc w:val="center"/>
    </w:pPr>
    <w:rPr>
      <w:rFonts w:ascii="Arial" w:hAnsi="Arial" w:cs="Arial"/>
      <w:color w:val="auto"/>
      <w:sz w:val="22"/>
      <w:szCs w:val="22"/>
    </w:rPr>
  </w:style>
  <w:style w:type="paragraph" w:customStyle="1" w:styleId="160">
    <w:name w:val="Стиль Заголовок 1 + не полужирный все прописные Перед:  6 пт Пос..."/>
    <w:basedOn w:val="10"/>
    <w:rsid w:val="009B7CDC"/>
    <w:pPr>
      <w:keepLines w:val="0"/>
      <w:pageBreakBefore/>
      <w:widowControl w:val="0"/>
      <w:suppressAutoHyphens/>
      <w:autoSpaceDE w:val="0"/>
      <w:autoSpaceDN w:val="0"/>
      <w:spacing w:before="0" w:after="180" w:line="360" w:lineRule="auto"/>
    </w:pPr>
    <w:rPr>
      <w:rFonts w:ascii="Arial" w:hAnsi="Arial" w:cs="Arial"/>
      <w:b w:val="0"/>
      <w:caps/>
      <w:color w:val="auto"/>
      <w:kern w:val="32"/>
      <w:sz w:val="32"/>
      <w:szCs w:val="32"/>
    </w:rPr>
  </w:style>
  <w:style w:type="paragraph" w:customStyle="1" w:styleId="affff7">
    <w:name w:val="Автор"/>
    <w:basedOn w:val="a3"/>
    <w:rsid w:val="009B7CDC"/>
    <w:pPr>
      <w:widowControl w:val="0"/>
      <w:autoSpaceDE w:val="0"/>
      <w:autoSpaceDN w:val="0"/>
      <w:spacing w:after="0" w:line="360" w:lineRule="auto"/>
      <w:jc w:val="right"/>
    </w:pPr>
    <w:rPr>
      <w:b/>
      <w:i/>
      <w:sz w:val="28"/>
      <w:szCs w:val="24"/>
    </w:rPr>
  </w:style>
  <w:style w:type="paragraph" w:customStyle="1" w:styleId="affff8">
    <w:name w:val="Рисунок подпись"/>
    <w:rsid w:val="009B7CDC"/>
    <w:pPr>
      <w:widowControl w:val="0"/>
      <w:spacing w:line="288" w:lineRule="auto"/>
      <w:jc w:val="center"/>
    </w:pPr>
    <w:rPr>
      <w:rFonts w:ascii="Arial" w:hAnsi="Arial" w:cs="Arial"/>
      <w:sz w:val="22"/>
      <w:szCs w:val="22"/>
    </w:rPr>
  </w:style>
  <w:style w:type="paragraph" w:customStyle="1" w:styleId="10pt">
    <w:name w:val="Стиль Таблица + 10 pt"/>
    <w:basedOn w:val="aff3"/>
    <w:rsid w:val="009B7CDC"/>
    <w:pPr>
      <w:adjustRightInd/>
      <w:spacing w:line="288" w:lineRule="auto"/>
      <w:ind w:firstLine="0"/>
      <w:jc w:val="center"/>
    </w:pPr>
    <w:rPr>
      <w:rFonts w:ascii="Arial" w:hAnsi="Arial" w:cs="Arial"/>
      <w:color w:val="auto"/>
      <w:sz w:val="20"/>
      <w:szCs w:val="22"/>
    </w:rPr>
  </w:style>
  <w:style w:type="paragraph" w:customStyle="1" w:styleId="14pt125">
    <w:name w:val="Стиль Обычный (веб) + 14 pt по ширине Первая строка:  125 см Пе..."/>
    <w:basedOn w:val="ab"/>
    <w:rsid w:val="009B7CDC"/>
    <w:pPr>
      <w:widowControl w:val="0"/>
      <w:autoSpaceDE w:val="0"/>
      <w:autoSpaceDN w:val="0"/>
      <w:spacing w:after="0" w:line="360" w:lineRule="auto"/>
      <w:ind w:firstLine="709"/>
      <w:jc w:val="both"/>
    </w:pPr>
    <w:rPr>
      <w:sz w:val="28"/>
      <w:szCs w:val="28"/>
    </w:rPr>
  </w:style>
  <w:style w:type="paragraph" w:customStyle="1" w:styleId="1400">
    <w:name w:val="Стиль Основной текст с отступом + 14 пт Слева:  0 см Первая строк..."/>
    <w:basedOn w:val="af1"/>
    <w:rsid w:val="009B7CDC"/>
    <w:pPr>
      <w:spacing w:line="360" w:lineRule="auto"/>
      <w:ind w:firstLine="720"/>
    </w:pPr>
    <w:rPr>
      <w:color w:val="auto"/>
      <w:sz w:val="28"/>
      <w:szCs w:val="24"/>
    </w:rPr>
  </w:style>
  <w:style w:type="paragraph" w:customStyle="1" w:styleId="1d">
    <w:name w:val="Стиль Заголовок 1 + Черный"/>
    <w:basedOn w:val="10"/>
    <w:rsid w:val="009B7CDC"/>
    <w:pPr>
      <w:keepLines w:val="0"/>
      <w:pageBreakBefore/>
      <w:widowControl w:val="0"/>
      <w:suppressAutoHyphens/>
      <w:spacing w:before="0" w:after="180" w:line="360" w:lineRule="auto"/>
    </w:pPr>
    <w:rPr>
      <w:rFonts w:ascii="Arial" w:hAnsi="Arial" w:cs="Arial"/>
      <w:b w:val="0"/>
      <w:bCs w:val="0"/>
      <w:caps/>
      <w:color w:val="000000"/>
      <w:kern w:val="32"/>
      <w:sz w:val="32"/>
      <w:szCs w:val="32"/>
    </w:rPr>
  </w:style>
  <w:style w:type="paragraph" w:customStyle="1" w:styleId="2d">
    <w:name w:val="Стиль Заголовок 2 + Черный"/>
    <w:basedOn w:val="21"/>
    <w:rsid w:val="009B7CDC"/>
    <w:rPr>
      <w:rFonts w:ascii="Arial" w:hAnsi="Arial" w:cs="Arial"/>
      <w:bCs w:val="0"/>
      <w:color w:val="000000"/>
      <w:szCs w:val="28"/>
    </w:rPr>
  </w:style>
  <w:style w:type="paragraph" w:customStyle="1" w:styleId="1BookmanOldStyle">
    <w:name w:val="Стиль Заголовок 1 + Bookman Old Style не полужирный"/>
    <w:basedOn w:val="10"/>
    <w:rsid w:val="009B7CDC"/>
    <w:pPr>
      <w:pageBreakBefore/>
      <w:suppressAutoHyphens/>
      <w:spacing w:before="0" w:after="240" w:line="360" w:lineRule="auto"/>
    </w:pPr>
    <w:rPr>
      <w:rFonts w:ascii="Bookman Old Style" w:hAnsi="Bookman Old Style" w:cs="Arial"/>
      <w:b w:val="0"/>
      <w:bCs w:val="0"/>
      <w:caps/>
      <w:color w:val="auto"/>
      <w:kern w:val="32"/>
      <w:sz w:val="32"/>
      <w:szCs w:val="32"/>
    </w:rPr>
  </w:style>
  <w:style w:type="paragraph" w:styleId="HTML">
    <w:name w:val="HTML Preformatted"/>
    <w:basedOn w:val="a3"/>
    <w:link w:val="HTML0"/>
    <w:uiPriority w:val="99"/>
    <w:rsid w:val="009B7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Courier New" w:hAnsi="Courier New" w:cs="Book Antiqua"/>
      <w:sz w:val="20"/>
      <w:szCs w:val="20"/>
    </w:rPr>
  </w:style>
  <w:style w:type="character" w:customStyle="1" w:styleId="HTML0">
    <w:name w:val="Стандартный HTML Знак"/>
    <w:basedOn w:val="a4"/>
    <w:link w:val="HTML"/>
    <w:uiPriority w:val="99"/>
    <w:locked/>
    <w:rsid w:val="009B7CDC"/>
    <w:rPr>
      <w:rFonts w:ascii="Courier New" w:hAnsi="Courier New" w:cs="Times New Roman"/>
      <w:sz w:val="20"/>
    </w:rPr>
  </w:style>
  <w:style w:type="paragraph" w:customStyle="1" w:styleId="35">
    <w:name w:val="Стиль3"/>
    <w:basedOn w:val="10"/>
    <w:rsid w:val="009B7CDC"/>
    <w:pPr>
      <w:keepLines w:val="0"/>
      <w:pageBreakBefore/>
      <w:widowControl w:val="0"/>
      <w:suppressAutoHyphens/>
      <w:spacing w:before="0" w:after="180" w:line="360" w:lineRule="auto"/>
    </w:pPr>
    <w:rPr>
      <w:rFonts w:ascii="Calibri" w:hAnsi="Calibri" w:cs="Arial"/>
      <w:color w:val="auto"/>
      <w:sz w:val="32"/>
      <w:szCs w:val="32"/>
    </w:rPr>
  </w:style>
  <w:style w:type="paragraph" w:customStyle="1" w:styleId="51">
    <w:name w:val="Стиль5"/>
    <w:basedOn w:val="21"/>
    <w:next w:val="20"/>
    <w:rsid w:val="009B7CDC"/>
    <w:rPr>
      <w:rFonts w:ascii="Arial" w:hAnsi="Arial" w:cs="Arial"/>
      <w:b/>
      <w:i/>
      <w:iCs/>
      <w:szCs w:val="28"/>
    </w:rPr>
  </w:style>
  <w:style w:type="paragraph" w:customStyle="1" w:styleId="affff9">
    <w:name w:val="курсовик"/>
    <w:basedOn w:val="10"/>
    <w:next w:val="21"/>
    <w:link w:val="affffa"/>
    <w:rsid w:val="009B7CDC"/>
    <w:pPr>
      <w:keepNext w:val="0"/>
      <w:keepLines w:val="0"/>
      <w:pageBreakBefore/>
      <w:widowControl w:val="0"/>
      <w:suppressAutoHyphens/>
      <w:spacing w:before="0" w:after="360" w:line="360" w:lineRule="auto"/>
    </w:pPr>
    <w:rPr>
      <w:rFonts w:ascii="Arial" w:hAnsi="Arial" w:cs="Arial"/>
      <w:b w:val="0"/>
      <w:caps/>
      <w:color w:val="auto"/>
      <w:kern w:val="32"/>
      <w:sz w:val="32"/>
      <w:szCs w:val="32"/>
    </w:rPr>
  </w:style>
  <w:style w:type="character" w:customStyle="1" w:styleId="affffa">
    <w:name w:val="курсовик Знак"/>
    <w:link w:val="affff9"/>
    <w:locked/>
    <w:rsid w:val="009B7CDC"/>
    <w:rPr>
      <w:rFonts w:ascii="Arial" w:hAnsi="Arial"/>
      <w:caps/>
      <w:kern w:val="32"/>
      <w:sz w:val="32"/>
    </w:rPr>
  </w:style>
  <w:style w:type="paragraph" w:customStyle="1" w:styleId="2e">
    <w:name w:val="курсовик 2 строка"/>
    <w:basedOn w:val="affff9"/>
    <w:rsid w:val="009B7CDC"/>
    <w:rPr>
      <w:caps w:val="0"/>
      <w:sz w:val="28"/>
      <w:szCs w:val="28"/>
    </w:rPr>
  </w:style>
  <w:style w:type="paragraph" w:customStyle="1" w:styleId="113">
    <w:name w:val="Обычный11"/>
    <w:rsid w:val="009B7CDC"/>
    <w:pPr>
      <w:widowControl w:val="0"/>
      <w:snapToGrid w:val="0"/>
      <w:spacing w:line="256" w:lineRule="auto"/>
      <w:jc w:val="both"/>
    </w:pPr>
    <w:rPr>
      <w:rFonts w:cs="Times New Roman"/>
      <w:sz w:val="18"/>
    </w:rPr>
  </w:style>
  <w:style w:type="paragraph" w:customStyle="1" w:styleId="2f">
    <w:name w:val="КУРС2"/>
    <w:basedOn w:val="21"/>
    <w:rsid w:val="009B7CDC"/>
    <w:pPr>
      <w:ind w:left="1219" w:hanging="510"/>
    </w:pPr>
    <w:rPr>
      <w:rFonts w:ascii="Arial" w:hAnsi="Arial" w:cs="Arial"/>
      <w:b/>
      <w:bCs w:val="0"/>
      <w:i/>
      <w:szCs w:val="28"/>
    </w:rPr>
  </w:style>
  <w:style w:type="paragraph" w:customStyle="1" w:styleId="20106">
    <w:name w:val="Стиль курсовик 2 строка + Слева:  0 см Выступ:  106 см"/>
    <w:basedOn w:val="2e"/>
    <w:rsid w:val="009B7CDC"/>
    <w:pPr>
      <w:spacing w:before="360"/>
      <w:ind w:left="1219" w:hanging="510"/>
    </w:pPr>
    <w:rPr>
      <w:szCs w:val="20"/>
    </w:rPr>
  </w:style>
  <w:style w:type="paragraph" w:customStyle="1" w:styleId="00639">
    <w:name w:val="Стиль курсовик + Слева:  0 см Выступ:  063 см После:  9 пт"/>
    <w:basedOn w:val="affff9"/>
    <w:rsid w:val="009B7CDC"/>
    <w:pPr>
      <w:spacing w:after="180"/>
      <w:ind w:firstLine="357"/>
    </w:pPr>
    <w:rPr>
      <w:szCs w:val="20"/>
    </w:rPr>
  </w:style>
  <w:style w:type="paragraph" w:customStyle="1" w:styleId="006391">
    <w:name w:val="Стиль курсовик + Слева:  0 см Выступ:  063 см После:  9 пт1"/>
    <w:basedOn w:val="affff9"/>
    <w:rsid w:val="009B7CDC"/>
    <w:pPr>
      <w:spacing w:after="180"/>
      <w:ind w:left="340" w:hanging="340"/>
    </w:pPr>
    <w:rPr>
      <w:szCs w:val="20"/>
    </w:rPr>
  </w:style>
  <w:style w:type="paragraph" w:customStyle="1" w:styleId="affffb">
    <w:name w:val="Итоговая информация"/>
    <w:basedOn w:val="a3"/>
    <w:rsid w:val="009B7CDC"/>
    <w:pPr>
      <w:widowControl w:val="0"/>
      <w:tabs>
        <w:tab w:val="left" w:pos="1134"/>
        <w:tab w:val="right" w:pos="9072"/>
      </w:tabs>
      <w:spacing w:after="0" w:line="360" w:lineRule="auto"/>
      <w:ind w:firstLine="709"/>
      <w:jc w:val="both"/>
    </w:pPr>
    <w:rPr>
      <w:sz w:val="28"/>
      <w:szCs w:val="20"/>
      <w:lang w:val="en-US"/>
    </w:rPr>
  </w:style>
  <w:style w:type="paragraph" w:customStyle="1" w:styleId="211">
    <w:name w:val="Основной текст 211"/>
    <w:basedOn w:val="a3"/>
    <w:rsid w:val="009B7CDC"/>
    <w:pPr>
      <w:widowControl w:val="0"/>
      <w:spacing w:after="0" w:line="360" w:lineRule="auto"/>
      <w:ind w:firstLine="567"/>
      <w:jc w:val="both"/>
    </w:pPr>
    <w:rPr>
      <w:sz w:val="28"/>
      <w:szCs w:val="20"/>
    </w:rPr>
  </w:style>
  <w:style w:type="paragraph" w:customStyle="1" w:styleId="-">
    <w:name w:val="к-обычный"/>
    <w:basedOn w:val="a3"/>
    <w:link w:val="-0"/>
    <w:rsid w:val="009B7CDC"/>
    <w:pPr>
      <w:widowControl w:val="0"/>
      <w:spacing w:after="0" w:line="360" w:lineRule="auto"/>
      <w:ind w:firstLine="709"/>
      <w:jc w:val="both"/>
    </w:pPr>
    <w:rPr>
      <w:sz w:val="28"/>
      <w:szCs w:val="28"/>
    </w:rPr>
  </w:style>
  <w:style w:type="character" w:customStyle="1" w:styleId="-0">
    <w:name w:val="к-обычный Знак"/>
    <w:link w:val="-"/>
    <w:locked/>
    <w:rsid w:val="009B7CDC"/>
    <w:rPr>
      <w:rFonts w:ascii="Times New Roman" w:hAnsi="Times New Roman"/>
      <w:sz w:val="28"/>
    </w:rPr>
  </w:style>
  <w:style w:type="paragraph" w:customStyle="1" w:styleId="-1">
    <w:name w:val="к-проводка"/>
    <w:basedOn w:val="-"/>
    <w:rsid w:val="009B7CDC"/>
    <w:rPr>
      <w:i/>
      <w:color w:val="000000"/>
    </w:rPr>
  </w:style>
  <w:style w:type="paragraph" w:customStyle="1" w:styleId="affffc">
    <w:name w:val="Лекции текст"/>
    <w:basedOn w:val="a3"/>
    <w:rsid w:val="009B7CDC"/>
    <w:pPr>
      <w:widowControl w:val="0"/>
      <w:spacing w:after="0" w:line="360" w:lineRule="auto"/>
      <w:ind w:firstLine="709"/>
      <w:jc w:val="both"/>
    </w:pPr>
    <w:rPr>
      <w:sz w:val="28"/>
      <w:szCs w:val="28"/>
    </w:rPr>
  </w:style>
  <w:style w:type="character" w:customStyle="1" w:styleId="1e">
    <w:name w:val="Текст выноски Знак1"/>
    <w:rsid w:val="009B7CDC"/>
    <w:rPr>
      <w:rFonts w:ascii="Tahoma" w:hAnsi="Tahoma"/>
      <w:sz w:val="16"/>
    </w:rPr>
  </w:style>
  <w:style w:type="character" w:customStyle="1" w:styleId="apple-style-span">
    <w:name w:val="apple-style-span"/>
    <w:uiPriority w:val="99"/>
    <w:rsid w:val="009B7CDC"/>
  </w:style>
  <w:style w:type="paragraph" w:customStyle="1" w:styleId="noteint">
    <w:name w:val="note_int"/>
    <w:basedOn w:val="a3"/>
    <w:uiPriority w:val="99"/>
    <w:rsid w:val="009B7CDC"/>
    <w:pPr>
      <w:widowControl w:val="0"/>
      <w:spacing w:before="100" w:beforeAutospacing="1" w:after="100" w:afterAutospacing="1" w:line="360" w:lineRule="auto"/>
      <w:ind w:firstLine="709"/>
      <w:jc w:val="both"/>
    </w:pPr>
    <w:rPr>
      <w:sz w:val="28"/>
      <w:szCs w:val="24"/>
    </w:rPr>
  </w:style>
  <w:style w:type="paragraph" w:customStyle="1" w:styleId="200">
    <w:name w:val="Стиль20"/>
    <w:basedOn w:val="a3"/>
    <w:link w:val="201"/>
    <w:rsid w:val="009B7CDC"/>
    <w:pPr>
      <w:spacing w:before="120" w:after="0" w:line="360" w:lineRule="auto"/>
      <w:ind w:firstLine="709"/>
      <w:jc w:val="both"/>
    </w:pPr>
    <w:rPr>
      <w:rFonts w:cs="Arial"/>
      <w:color w:val="000000"/>
      <w:sz w:val="28"/>
      <w:szCs w:val="28"/>
    </w:rPr>
  </w:style>
  <w:style w:type="character" w:customStyle="1" w:styleId="201">
    <w:name w:val="Стиль20 Знак"/>
    <w:link w:val="200"/>
    <w:locked/>
    <w:rsid w:val="009B7CDC"/>
    <w:rPr>
      <w:rFonts w:ascii="Times New Roman" w:hAnsi="Times New Roman"/>
      <w:color w:val="000000"/>
      <w:sz w:val="28"/>
    </w:rPr>
  </w:style>
  <w:style w:type="paragraph" w:styleId="affffd">
    <w:name w:val="footnote text"/>
    <w:basedOn w:val="a3"/>
    <w:link w:val="affffe"/>
    <w:uiPriority w:val="99"/>
    <w:rsid w:val="009B7CDC"/>
    <w:pPr>
      <w:spacing w:after="0" w:line="240" w:lineRule="auto"/>
    </w:pPr>
    <w:rPr>
      <w:sz w:val="20"/>
      <w:szCs w:val="20"/>
    </w:rPr>
  </w:style>
  <w:style w:type="character" w:customStyle="1" w:styleId="affffe">
    <w:name w:val="Текст сноски Знак"/>
    <w:basedOn w:val="a4"/>
    <w:link w:val="affffd"/>
    <w:uiPriority w:val="99"/>
    <w:locked/>
    <w:rsid w:val="009B7CDC"/>
    <w:rPr>
      <w:rFonts w:ascii="Times New Roman" w:hAnsi="Times New Roman" w:cs="Times New Roman"/>
      <w:sz w:val="20"/>
    </w:rPr>
  </w:style>
  <w:style w:type="character" w:styleId="afffff">
    <w:name w:val="footnote reference"/>
    <w:basedOn w:val="a4"/>
    <w:uiPriority w:val="99"/>
    <w:rsid w:val="009B7CDC"/>
    <w:rPr>
      <w:rFonts w:cs="Times New Roman"/>
      <w:vertAlign w:val="superscript"/>
    </w:rPr>
  </w:style>
  <w:style w:type="paragraph" w:customStyle="1" w:styleId="afffff0">
    <w:name w:val="курсовая основной текст"/>
    <w:basedOn w:val="a3"/>
    <w:link w:val="afffff1"/>
    <w:qFormat/>
    <w:rsid w:val="009B7CDC"/>
    <w:pPr>
      <w:autoSpaceDE w:val="0"/>
      <w:autoSpaceDN w:val="0"/>
      <w:adjustRightInd w:val="0"/>
      <w:spacing w:after="0" w:line="360" w:lineRule="auto"/>
      <w:ind w:firstLine="709"/>
      <w:jc w:val="both"/>
    </w:pPr>
    <w:rPr>
      <w:sz w:val="28"/>
      <w:szCs w:val="28"/>
    </w:rPr>
  </w:style>
  <w:style w:type="character" w:customStyle="1" w:styleId="afffff1">
    <w:name w:val="курсовая основной текст Знак"/>
    <w:link w:val="afffff0"/>
    <w:locked/>
    <w:rsid w:val="009B7CDC"/>
    <w:rPr>
      <w:rFonts w:ascii="Times New Roman" w:hAnsi="Times New Roman"/>
      <w:sz w:val="28"/>
    </w:rPr>
  </w:style>
  <w:style w:type="paragraph" w:customStyle="1" w:styleId="afffff2">
    <w:name w:val="Текст_мой"/>
    <w:autoRedefine/>
    <w:rsid w:val="009B7CDC"/>
    <w:pPr>
      <w:widowControl w:val="0"/>
      <w:spacing w:line="360" w:lineRule="auto"/>
      <w:ind w:firstLine="720"/>
      <w:jc w:val="both"/>
    </w:pPr>
    <w:rPr>
      <w:rFonts w:cs="Times New Roman"/>
      <w:iCs/>
      <w:sz w:val="28"/>
      <w:szCs w:val="28"/>
    </w:rPr>
  </w:style>
  <w:style w:type="paragraph" w:customStyle="1" w:styleId="afffff3">
    <w:name w:val="Подзагл"/>
    <w:basedOn w:val="a3"/>
    <w:next w:val="afffff2"/>
    <w:autoRedefine/>
    <w:rsid w:val="009B7CDC"/>
    <w:pPr>
      <w:widowControl w:val="0"/>
      <w:spacing w:after="0" w:line="360" w:lineRule="auto"/>
      <w:ind w:firstLine="720"/>
      <w:jc w:val="both"/>
      <w:outlineLvl w:val="2"/>
    </w:pPr>
    <w:rPr>
      <w:i/>
      <w:iCs/>
      <w:sz w:val="28"/>
      <w:szCs w:val="28"/>
    </w:rPr>
  </w:style>
  <w:style w:type="paragraph" w:customStyle="1" w:styleId="afffff4">
    <w:name w:val="Список_мой"/>
    <w:basedOn w:val="afffff2"/>
    <w:autoRedefine/>
    <w:rsid w:val="009B7CDC"/>
  </w:style>
  <w:style w:type="paragraph" w:customStyle="1" w:styleId="afffff5">
    <w:name w:val="Маркер_мой"/>
    <w:basedOn w:val="afffff4"/>
    <w:autoRedefine/>
    <w:rsid w:val="009B7CDC"/>
    <w:pPr>
      <w:tabs>
        <w:tab w:val="left" w:pos="1080"/>
        <w:tab w:val="left" w:pos="1260"/>
      </w:tabs>
    </w:pPr>
  </w:style>
  <w:style w:type="paragraph" w:customStyle="1" w:styleId="a2">
    <w:name w:val="Таблица_мой"/>
    <w:basedOn w:val="afffff2"/>
    <w:autoRedefine/>
    <w:rsid w:val="009B7CDC"/>
    <w:pPr>
      <w:numPr>
        <w:numId w:val="28"/>
      </w:numPr>
      <w:tabs>
        <w:tab w:val="clear" w:pos="360"/>
      </w:tabs>
      <w:ind w:firstLine="284"/>
      <w:jc w:val="center"/>
    </w:pPr>
    <w:rPr>
      <w:sz w:val="24"/>
      <w:szCs w:val="24"/>
    </w:rPr>
  </w:style>
  <w:style w:type="paragraph" w:customStyle="1" w:styleId="1f">
    <w:name w:val="Абзац списка1"/>
    <w:basedOn w:val="a3"/>
    <w:rsid w:val="009B7CDC"/>
    <w:pPr>
      <w:spacing w:after="200" w:line="276" w:lineRule="auto"/>
      <w:ind w:left="720"/>
    </w:pPr>
    <w:rPr>
      <w:rFonts w:cs="Calibri"/>
    </w:rPr>
  </w:style>
  <w:style w:type="character" w:customStyle="1" w:styleId="2f0">
    <w:name w:val="Знак Знак2"/>
    <w:locked/>
    <w:rsid w:val="009B7CDC"/>
    <w:rPr>
      <w:rFonts w:ascii="Arial" w:hAnsi="Arial"/>
      <w:caps/>
      <w:kern w:val="32"/>
      <w:sz w:val="32"/>
      <w:lang w:val="ru-RU" w:eastAsia="ru-RU"/>
    </w:rPr>
  </w:style>
  <w:style w:type="paragraph" w:customStyle="1" w:styleId="1">
    <w:name w:val="курсовая 1 уровень"/>
    <w:basedOn w:val="10"/>
    <w:rsid w:val="009B7CDC"/>
    <w:pPr>
      <w:numPr>
        <w:numId w:val="29"/>
      </w:numPr>
      <w:spacing w:after="180" w:line="360" w:lineRule="auto"/>
    </w:pPr>
    <w:rPr>
      <w:rFonts w:ascii="Arial" w:hAnsi="Arial"/>
      <w:b w:val="0"/>
      <w:caps/>
      <w:color w:val="auto"/>
      <w:sz w:val="32"/>
      <w:lang w:eastAsia="en-US"/>
    </w:rPr>
  </w:style>
  <w:style w:type="paragraph" w:customStyle="1" w:styleId="2f1">
    <w:name w:val="Абзац списка2"/>
    <w:basedOn w:val="a3"/>
    <w:rsid w:val="009B7CDC"/>
    <w:pPr>
      <w:spacing w:after="0" w:line="360" w:lineRule="auto"/>
      <w:ind w:left="720" w:firstLine="709"/>
      <w:contextualSpacing/>
      <w:jc w:val="both"/>
    </w:pPr>
    <w:rPr>
      <w:sz w:val="28"/>
      <w:szCs w:val="24"/>
    </w:rPr>
  </w:style>
  <w:style w:type="paragraph" w:customStyle="1" w:styleId="Style9">
    <w:name w:val="Style9"/>
    <w:basedOn w:val="a3"/>
    <w:rsid w:val="009B7CDC"/>
    <w:pPr>
      <w:widowControl w:val="0"/>
      <w:autoSpaceDE w:val="0"/>
      <w:autoSpaceDN w:val="0"/>
      <w:adjustRightInd w:val="0"/>
      <w:spacing w:after="0" w:line="235" w:lineRule="exact"/>
      <w:ind w:firstLine="403"/>
      <w:jc w:val="both"/>
    </w:pPr>
    <w:rPr>
      <w:sz w:val="24"/>
      <w:szCs w:val="24"/>
    </w:rPr>
  </w:style>
  <w:style w:type="character" w:customStyle="1" w:styleId="FontStyle51">
    <w:name w:val="Font Style51"/>
    <w:uiPriority w:val="99"/>
    <w:rsid w:val="009B7CDC"/>
    <w:rPr>
      <w:rFonts w:ascii="Times New Roman" w:hAnsi="Times New Roman"/>
      <w:sz w:val="20"/>
    </w:rPr>
  </w:style>
  <w:style w:type="paragraph" w:customStyle="1" w:styleId="afffff6">
    <w:name w:val="Приложения"/>
    <w:basedOn w:val="a3"/>
    <w:rsid w:val="009B7CDC"/>
    <w:pPr>
      <w:widowControl w:val="0"/>
      <w:spacing w:after="0" w:line="360" w:lineRule="auto"/>
      <w:ind w:firstLine="567"/>
      <w:jc w:val="both"/>
    </w:pPr>
    <w:rPr>
      <w:sz w:val="30"/>
      <w:szCs w:val="24"/>
    </w:rPr>
  </w:style>
  <w:style w:type="paragraph" w:styleId="2">
    <w:name w:val="List Bullet 2"/>
    <w:basedOn w:val="a3"/>
    <w:autoRedefine/>
    <w:uiPriority w:val="99"/>
    <w:unhideWhenUsed/>
    <w:rsid w:val="009B7CDC"/>
    <w:pPr>
      <w:widowControl w:val="0"/>
      <w:numPr>
        <w:numId w:val="1"/>
      </w:numPr>
      <w:tabs>
        <w:tab w:val="num" w:pos="720"/>
        <w:tab w:val="num" w:pos="1744"/>
      </w:tabs>
      <w:spacing w:after="0" w:line="360" w:lineRule="auto"/>
      <w:ind w:left="1744" w:hanging="1035"/>
      <w:jc w:val="both"/>
    </w:pPr>
    <w:rPr>
      <w:sz w:val="28"/>
      <w:szCs w:val="20"/>
    </w:rPr>
  </w:style>
  <w:style w:type="character" w:customStyle="1" w:styleId="afffff7">
    <w:name w:val="рисунок Знак"/>
    <w:link w:val="afffff8"/>
    <w:locked/>
    <w:rsid w:val="009B7CDC"/>
    <w:rPr>
      <w:rFonts w:ascii="Arial" w:hAnsi="Arial"/>
      <w:sz w:val="24"/>
    </w:rPr>
  </w:style>
  <w:style w:type="paragraph" w:customStyle="1" w:styleId="afffff8">
    <w:name w:val="рисунок"/>
    <w:basedOn w:val="a3"/>
    <w:link w:val="afffff7"/>
    <w:rsid w:val="009B7CDC"/>
    <w:pPr>
      <w:widowControl w:val="0"/>
      <w:spacing w:after="0" w:line="288" w:lineRule="auto"/>
      <w:jc w:val="center"/>
    </w:pPr>
    <w:rPr>
      <w:rFonts w:ascii="Arial" w:hAnsi="Arial" w:cs="Arial"/>
      <w:szCs w:val="24"/>
    </w:rPr>
  </w:style>
  <w:style w:type="paragraph" w:customStyle="1" w:styleId="afffff9">
    <w:name w:val="Стиль"/>
    <w:basedOn w:val="afffff8"/>
    <w:rsid w:val="009B7CDC"/>
    <w:pPr>
      <w:spacing w:line="240" w:lineRule="auto"/>
    </w:pPr>
  </w:style>
  <w:style w:type="paragraph" w:customStyle="1" w:styleId="Arial0">
    <w:name w:val="Стиль Arial По центру Первая строка:  0 см"/>
    <w:basedOn w:val="a3"/>
    <w:rsid w:val="009B7CDC"/>
    <w:pPr>
      <w:widowControl w:val="0"/>
      <w:suppressAutoHyphens/>
      <w:spacing w:after="0" w:line="360" w:lineRule="auto"/>
      <w:jc w:val="center"/>
    </w:pPr>
    <w:rPr>
      <w:rFonts w:ascii="Arial" w:hAnsi="Arial"/>
      <w:sz w:val="28"/>
      <w:szCs w:val="20"/>
    </w:rPr>
  </w:style>
  <w:style w:type="character" w:customStyle="1" w:styleId="afffffa">
    <w:name w:val="рис Знак"/>
    <w:link w:val="afffffb"/>
    <w:locked/>
    <w:rsid w:val="009B7CDC"/>
    <w:rPr>
      <w:rFonts w:ascii="Arial" w:hAnsi="Arial"/>
      <w:sz w:val="24"/>
    </w:rPr>
  </w:style>
  <w:style w:type="paragraph" w:customStyle="1" w:styleId="afffffb">
    <w:name w:val="рис"/>
    <w:basedOn w:val="a3"/>
    <w:link w:val="afffffa"/>
    <w:rsid w:val="009B7CDC"/>
    <w:pPr>
      <w:widowControl w:val="0"/>
      <w:spacing w:after="0" w:line="288" w:lineRule="auto"/>
      <w:jc w:val="center"/>
    </w:pPr>
    <w:rPr>
      <w:rFonts w:ascii="Arial" w:hAnsi="Arial" w:cs="Arial"/>
      <w:szCs w:val="24"/>
    </w:rPr>
  </w:style>
  <w:style w:type="paragraph" w:styleId="afffffc">
    <w:name w:val="caption"/>
    <w:basedOn w:val="a3"/>
    <w:next w:val="a3"/>
    <w:uiPriority w:val="35"/>
    <w:qFormat/>
    <w:rsid w:val="009B7CDC"/>
    <w:pPr>
      <w:overflowPunct w:val="0"/>
      <w:autoSpaceDE w:val="0"/>
      <w:autoSpaceDN w:val="0"/>
      <w:adjustRightInd w:val="0"/>
      <w:spacing w:before="120" w:after="120" w:line="240" w:lineRule="auto"/>
      <w:textAlignment w:val="baseline"/>
    </w:pPr>
    <w:rPr>
      <w:b/>
      <w:sz w:val="20"/>
      <w:szCs w:val="28"/>
    </w:rPr>
  </w:style>
  <w:style w:type="character" w:customStyle="1" w:styleId="1f0">
    <w:name w:val="Текст сноски Знак1"/>
    <w:locked/>
    <w:rsid w:val="009B7CDC"/>
  </w:style>
  <w:style w:type="character" w:customStyle="1" w:styleId="afffffd">
    <w:name w:val="Гипертекстовая ссылка"/>
    <w:rsid w:val="009B7CDC"/>
    <w:rPr>
      <w:b/>
      <w:color w:val="008000"/>
      <w:sz w:val="22"/>
      <w:u w:val="single"/>
    </w:rPr>
  </w:style>
  <w:style w:type="paragraph" w:styleId="a1">
    <w:name w:val="List Bullet"/>
    <w:basedOn w:val="a3"/>
    <w:uiPriority w:val="99"/>
    <w:rsid w:val="009B7CDC"/>
    <w:pPr>
      <w:widowControl w:val="0"/>
      <w:numPr>
        <w:numId w:val="30"/>
      </w:numPr>
      <w:tabs>
        <w:tab w:val="clear" w:pos="709"/>
        <w:tab w:val="left" w:pos="1134"/>
      </w:tabs>
      <w:spacing w:after="0" w:line="360" w:lineRule="auto"/>
      <w:ind w:left="0" w:firstLine="709"/>
      <w:jc w:val="both"/>
    </w:pPr>
    <w:rPr>
      <w:sz w:val="28"/>
      <w:szCs w:val="28"/>
    </w:rPr>
  </w:style>
  <w:style w:type="paragraph" w:customStyle="1" w:styleId="afffffe">
    <w:name w:val="Стиль Таблица"/>
    <w:basedOn w:val="aff3"/>
    <w:rsid w:val="009B7CDC"/>
    <w:pPr>
      <w:autoSpaceDE/>
      <w:autoSpaceDN/>
      <w:adjustRightInd/>
      <w:spacing w:line="288" w:lineRule="auto"/>
      <w:ind w:firstLine="0"/>
      <w:jc w:val="center"/>
    </w:pPr>
    <w:rPr>
      <w:rFonts w:ascii="Arial" w:hAnsi="Arial"/>
      <w:color w:val="auto"/>
      <w:sz w:val="22"/>
      <w:szCs w:val="22"/>
    </w:rPr>
  </w:style>
  <w:style w:type="paragraph" w:customStyle="1" w:styleId="36">
    <w:name w:val="3"/>
    <w:basedOn w:val="a3"/>
    <w:next w:val="3"/>
    <w:rsid w:val="009B7CDC"/>
    <w:pPr>
      <w:spacing w:after="0" w:line="360" w:lineRule="auto"/>
      <w:ind w:firstLine="709"/>
      <w:jc w:val="both"/>
    </w:pPr>
    <w:rPr>
      <w:sz w:val="28"/>
      <w:szCs w:val="28"/>
    </w:rPr>
  </w:style>
  <w:style w:type="character" w:customStyle="1" w:styleId="affffff">
    <w:name w:val="Знак Знак Знак"/>
    <w:rsid w:val="009B7CDC"/>
    <w:rPr>
      <w:sz w:val="24"/>
      <w:lang w:val="ru-RU" w:eastAsia="ru-RU"/>
    </w:rPr>
  </w:style>
  <w:style w:type="paragraph" w:customStyle="1" w:styleId="220">
    <w:name w:val="Основной текст 22"/>
    <w:basedOn w:val="a3"/>
    <w:rsid w:val="009B7CDC"/>
    <w:pPr>
      <w:widowControl w:val="0"/>
      <w:spacing w:after="0" w:line="360" w:lineRule="auto"/>
      <w:ind w:firstLine="567"/>
      <w:jc w:val="both"/>
    </w:pPr>
    <w:rPr>
      <w:sz w:val="28"/>
      <w:szCs w:val="20"/>
    </w:rPr>
  </w:style>
  <w:style w:type="paragraph" w:customStyle="1" w:styleId="Style10">
    <w:name w:val="Style1"/>
    <w:basedOn w:val="a3"/>
    <w:uiPriority w:val="99"/>
    <w:rsid w:val="009B7CDC"/>
    <w:pPr>
      <w:widowControl w:val="0"/>
      <w:autoSpaceDE w:val="0"/>
      <w:autoSpaceDN w:val="0"/>
      <w:adjustRightInd w:val="0"/>
      <w:spacing w:after="0" w:line="238" w:lineRule="exact"/>
      <w:jc w:val="both"/>
    </w:pPr>
    <w:rPr>
      <w:sz w:val="24"/>
      <w:szCs w:val="24"/>
    </w:rPr>
  </w:style>
  <w:style w:type="character" w:customStyle="1" w:styleId="FontStyle24">
    <w:name w:val="Font Style24"/>
    <w:uiPriority w:val="99"/>
    <w:rsid w:val="009B7CDC"/>
    <w:rPr>
      <w:rFonts w:ascii="Times New Roman" w:hAnsi="Times New Roman"/>
      <w:sz w:val="22"/>
    </w:rPr>
  </w:style>
  <w:style w:type="character" w:customStyle="1" w:styleId="FontStyle31">
    <w:name w:val="Font Style31"/>
    <w:uiPriority w:val="99"/>
    <w:rsid w:val="009B7CDC"/>
    <w:rPr>
      <w:rFonts w:ascii="Times New Roman" w:hAnsi="Times New Roman"/>
      <w:i/>
      <w:sz w:val="20"/>
    </w:rPr>
  </w:style>
  <w:style w:type="character" w:customStyle="1" w:styleId="cut-content">
    <w:name w:val="cut-content"/>
    <w:rsid w:val="009B7CDC"/>
  </w:style>
  <w:style w:type="paragraph" w:customStyle="1" w:styleId="affffff0">
    <w:name w:val="Знак Знак Знак Знак"/>
    <w:basedOn w:val="a3"/>
    <w:rsid w:val="009B7CDC"/>
    <w:pPr>
      <w:pageBreakBefore/>
      <w:spacing w:line="360" w:lineRule="auto"/>
    </w:pPr>
    <w:rPr>
      <w:sz w:val="28"/>
      <w:szCs w:val="20"/>
      <w:lang w:val="en-US" w:eastAsia="en-US"/>
    </w:rPr>
  </w:style>
  <w:style w:type="paragraph" w:customStyle="1" w:styleId="blocktext">
    <w:name w:val="blocktext"/>
    <w:basedOn w:val="a3"/>
    <w:rsid w:val="009B7CDC"/>
    <w:pPr>
      <w:spacing w:before="100" w:beforeAutospacing="1" w:after="100" w:afterAutospacing="1" w:line="360" w:lineRule="auto"/>
      <w:ind w:firstLine="709"/>
      <w:jc w:val="both"/>
    </w:pPr>
    <w:rPr>
      <w:sz w:val="24"/>
      <w:szCs w:val="24"/>
    </w:rPr>
  </w:style>
  <w:style w:type="paragraph" w:customStyle="1" w:styleId="affffff1">
    <w:name w:val="КУРСОВАЯ"/>
    <w:basedOn w:val="a8"/>
    <w:rsid w:val="009B7CDC"/>
    <w:pPr>
      <w:widowControl/>
      <w:suppressAutoHyphens w:val="0"/>
      <w:spacing w:after="0" w:line="360" w:lineRule="auto"/>
      <w:ind w:firstLine="709"/>
      <w:jc w:val="both"/>
    </w:pPr>
    <w:rPr>
      <w:rFonts w:ascii="Calibri" w:hAnsi="Calibri"/>
      <w:sz w:val="28"/>
      <w:szCs w:val="28"/>
    </w:rPr>
  </w:style>
  <w:style w:type="paragraph" w:customStyle="1" w:styleId="61">
    <w:name w:val="Стиль6"/>
    <w:basedOn w:val="affffff2"/>
    <w:rsid w:val="009B7CDC"/>
    <w:pPr>
      <w:spacing w:after="360"/>
    </w:pPr>
    <w:rPr>
      <w:sz w:val="28"/>
      <w:szCs w:val="28"/>
    </w:rPr>
  </w:style>
  <w:style w:type="paragraph" w:styleId="affffff2">
    <w:name w:val="Subtitle"/>
    <w:basedOn w:val="a3"/>
    <w:link w:val="affffff3"/>
    <w:uiPriority w:val="11"/>
    <w:qFormat/>
    <w:rsid w:val="009B7CDC"/>
    <w:pPr>
      <w:spacing w:after="60" w:line="360" w:lineRule="auto"/>
      <w:ind w:firstLine="709"/>
      <w:jc w:val="center"/>
      <w:outlineLvl w:val="1"/>
    </w:pPr>
    <w:rPr>
      <w:rFonts w:ascii="Arial" w:hAnsi="Arial" w:cs="Arial"/>
      <w:sz w:val="24"/>
      <w:szCs w:val="24"/>
    </w:rPr>
  </w:style>
  <w:style w:type="character" w:customStyle="1" w:styleId="affffff3">
    <w:name w:val="Подзаголовок Знак"/>
    <w:basedOn w:val="a4"/>
    <w:link w:val="affffff2"/>
    <w:uiPriority w:val="11"/>
    <w:locked/>
    <w:rsid w:val="009B7CDC"/>
    <w:rPr>
      <w:rFonts w:ascii="Arial" w:hAnsi="Arial" w:cs="Times New Roman"/>
      <w:sz w:val="24"/>
    </w:rPr>
  </w:style>
  <w:style w:type="paragraph" w:customStyle="1" w:styleId="1f1">
    <w:name w:val="Подзаголовок1"/>
    <w:basedOn w:val="a3"/>
    <w:next w:val="a3"/>
    <w:rsid w:val="009B7CDC"/>
    <w:pPr>
      <w:spacing w:before="360" w:after="360" w:line="360" w:lineRule="auto"/>
      <w:ind w:left="708" w:firstLine="709"/>
      <w:jc w:val="both"/>
    </w:pPr>
    <w:rPr>
      <w:rFonts w:ascii="Arial" w:hAnsi="Arial"/>
      <w:sz w:val="28"/>
      <w:szCs w:val="20"/>
    </w:rPr>
  </w:style>
  <w:style w:type="paragraph" w:customStyle="1" w:styleId="affffff4">
    <w:name w:val="Диплом Знак Знак Знак Знак Знак Знак Знак Знак Знак Знак Знак Знак Знак Знак"/>
    <w:basedOn w:val="a3"/>
    <w:rsid w:val="009B7CDC"/>
    <w:pPr>
      <w:widowControl w:val="0"/>
      <w:autoSpaceDE w:val="0"/>
      <w:autoSpaceDN w:val="0"/>
      <w:adjustRightInd w:val="0"/>
      <w:spacing w:after="0" w:line="360" w:lineRule="auto"/>
      <w:ind w:firstLine="709"/>
      <w:jc w:val="both"/>
    </w:pPr>
    <w:rPr>
      <w:sz w:val="28"/>
      <w:szCs w:val="28"/>
    </w:rPr>
  </w:style>
  <w:style w:type="character" w:customStyle="1" w:styleId="affffff5">
    <w:name w:val="Диплом Знак Знак Знак Знак Знак Знак Знак Знак Знак Знак Знак Знак Знак Знак Знак"/>
    <w:rsid w:val="009B7CDC"/>
    <w:rPr>
      <w:sz w:val="28"/>
      <w:lang w:val="ru-RU" w:eastAsia="ru-RU"/>
    </w:rPr>
  </w:style>
  <w:style w:type="paragraph" w:customStyle="1" w:styleId="71">
    <w:name w:val="Обычный (веб)7"/>
    <w:basedOn w:val="a3"/>
    <w:rsid w:val="009B7CDC"/>
    <w:pPr>
      <w:spacing w:before="240" w:after="240" w:line="360" w:lineRule="auto"/>
      <w:ind w:firstLine="709"/>
      <w:jc w:val="both"/>
    </w:pPr>
    <w:rPr>
      <w:sz w:val="24"/>
      <w:szCs w:val="24"/>
    </w:rPr>
  </w:style>
  <w:style w:type="paragraph" w:customStyle="1" w:styleId="BodyText21">
    <w:name w:val="Body Text 21"/>
    <w:basedOn w:val="a3"/>
    <w:rsid w:val="009B7CDC"/>
    <w:pPr>
      <w:widowControl w:val="0"/>
      <w:spacing w:after="0" w:line="360" w:lineRule="auto"/>
      <w:ind w:firstLine="709"/>
      <w:jc w:val="center"/>
    </w:pPr>
    <w:rPr>
      <w:b/>
      <w:bCs/>
      <w:spacing w:val="20"/>
      <w:sz w:val="26"/>
      <w:szCs w:val="26"/>
    </w:rPr>
  </w:style>
  <w:style w:type="character" w:customStyle="1" w:styleId="141251">
    <w:name w:val="Стиль Основной текст + 14 пт Первая строка:  125 см Междустр.инт... Знак"/>
    <w:link w:val="141252"/>
    <w:locked/>
    <w:rsid w:val="009B7CDC"/>
    <w:rPr>
      <w:sz w:val="28"/>
    </w:rPr>
  </w:style>
  <w:style w:type="paragraph" w:customStyle="1" w:styleId="141252">
    <w:name w:val="Стиль Основной текст + 14 пт Первая строка:  125 см Междустр.инт..."/>
    <w:basedOn w:val="a8"/>
    <w:link w:val="141251"/>
    <w:rsid w:val="009B7CDC"/>
    <w:pPr>
      <w:widowControl/>
      <w:suppressAutoHyphens w:val="0"/>
      <w:spacing w:after="0" w:line="360" w:lineRule="auto"/>
      <w:ind w:firstLine="709"/>
      <w:jc w:val="both"/>
    </w:pPr>
    <w:rPr>
      <w:rFonts w:ascii="Calibri" w:hAnsi="Calibri"/>
      <w:sz w:val="28"/>
      <w:szCs w:val="28"/>
    </w:rPr>
  </w:style>
  <w:style w:type="paragraph" w:customStyle="1" w:styleId="affffff6">
    <w:name w:val="Название таблицы"/>
    <w:basedOn w:val="a3"/>
    <w:autoRedefine/>
    <w:rsid w:val="009B7CDC"/>
    <w:pPr>
      <w:spacing w:after="0" w:line="360" w:lineRule="auto"/>
      <w:ind w:firstLine="720"/>
      <w:jc w:val="both"/>
    </w:pPr>
    <w:rPr>
      <w:sz w:val="28"/>
      <w:szCs w:val="28"/>
    </w:rPr>
  </w:style>
  <w:style w:type="paragraph" w:customStyle="1" w:styleId="affffff7">
    <w:name w:val="кУРСОВАЯ"/>
    <w:basedOn w:val="a8"/>
    <w:rsid w:val="009B7CDC"/>
    <w:pPr>
      <w:widowControl/>
      <w:shd w:val="clear" w:color="auto" w:fill="FFFFFF"/>
      <w:suppressAutoHyphens w:val="0"/>
      <w:autoSpaceDE w:val="0"/>
      <w:autoSpaceDN w:val="0"/>
      <w:adjustRightInd w:val="0"/>
      <w:spacing w:after="0" w:line="360" w:lineRule="auto"/>
      <w:ind w:firstLine="709"/>
      <w:jc w:val="both"/>
    </w:pPr>
    <w:rPr>
      <w:rFonts w:ascii="Calibri" w:hAnsi="Calibri"/>
      <w:color w:val="000000"/>
      <w:sz w:val="28"/>
      <w:szCs w:val="28"/>
    </w:rPr>
  </w:style>
  <w:style w:type="paragraph" w:customStyle="1" w:styleId="affffff8">
    <w:name w:val="Курсовая"/>
    <w:basedOn w:val="a3"/>
    <w:link w:val="affffff9"/>
    <w:rsid w:val="009B7CDC"/>
    <w:pPr>
      <w:spacing w:after="0" w:line="360" w:lineRule="auto"/>
      <w:ind w:firstLine="709"/>
      <w:jc w:val="both"/>
    </w:pPr>
    <w:rPr>
      <w:sz w:val="28"/>
      <w:szCs w:val="28"/>
    </w:rPr>
  </w:style>
  <w:style w:type="character" w:customStyle="1" w:styleId="affffff9">
    <w:name w:val="Курсовая Знак"/>
    <w:link w:val="affffff8"/>
    <w:locked/>
    <w:rsid w:val="009B7CDC"/>
    <w:rPr>
      <w:rFonts w:ascii="Times New Roman" w:hAnsi="Times New Roman"/>
      <w:sz w:val="28"/>
    </w:rPr>
  </w:style>
  <w:style w:type="paragraph" w:customStyle="1" w:styleId="WW-">
    <w:name w:val="WW-Заголовок"/>
    <w:basedOn w:val="a3"/>
    <w:next w:val="affffff2"/>
    <w:rsid w:val="009B7CDC"/>
    <w:pPr>
      <w:suppressAutoHyphens/>
      <w:spacing w:after="0" w:line="240" w:lineRule="auto"/>
      <w:jc w:val="center"/>
    </w:pPr>
    <w:rPr>
      <w:sz w:val="28"/>
      <w:szCs w:val="20"/>
      <w:lang w:eastAsia="zh-CN"/>
    </w:rPr>
  </w:style>
  <w:style w:type="character" w:customStyle="1" w:styleId="A10">
    <w:name w:val="A1"/>
    <w:uiPriority w:val="99"/>
    <w:rsid w:val="009B7CDC"/>
    <w:rPr>
      <w:color w:val="000000"/>
      <w:sz w:val="20"/>
    </w:rPr>
  </w:style>
  <w:style w:type="paragraph" w:customStyle="1" w:styleId="37">
    <w:name w:val="Обычный3"/>
    <w:rsid w:val="009B7CDC"/>
    <w:pPr>
      <w:spacing w:before="100" w:after="100"/>
    </w:pPr>
    <w:rPr>
      <w:rFonts w:cs="Times New Roman"/>
      <w:sz w:val="24"/>
    </w:rPr>
  </w:style>
  <w:style w:type="paragraph" w:customStyle="1" w:styleId="blocktext1">
    <w:name w:val="blocktext1"/>
    <w:basedOn w:val="a3"/>
    <w:rsid w:val="009B7CDC"/>
    <w:pPr>
      <w:spacing w:before="120" w:after="15" w:line="240" w:lineRule="auto"/>
    </w:pPr>
    <w:rPr>
      <w:sz w:val="24"/>
      <w:szCs w:val="24"/>
    </w:rPr>
  </w:style>
  <w:style w:type="paragraph" w:customStyle="1" w:styleId="101">
    <w:name w:val="Таблица 10"/>
    <w:basedOn w:val="a3"/>
    <w:qFormat/>
    <w:rsid w:val="009B7CDC"/>
    <w:pPr>
      <w:widowControl w:val="0"/>
      <w:autoSpaceDE w:val="0"/>
      <w:autoSpaceDN w:val="0"/>
      <w:adjustRightInd w:val="0"/>
      <w:spacing w:after="0" w:line="288" w:lineRule="auto"/>
      <w:jc w:val="center"/>
    </w:pPr>
    <w:rPr>
      <w:rFonts w:ascii="Arial" w:hAnsi="Arial" w:cs="Arial"/>
      <w:szCs w:val="20"/>
    </w:rPr>
  </w:style>
  <w:style w:type="paragraph" w:customStyle="1" w:styleId="pnumbered">
    <w:name w:val="pnumbered"/>
    <w:basedOn w:val="a3"/>
    <w:rsid w:val="009B7CDC"/>
    <w:pPr>
      <w:spacing w:before="100" w:beforeAutospacing="1" w:after="100" w:afterAutospacing="1" w:line="240" w:lineRule="auto"/>
    </w:pPr>
    <w:rPr>
      <w:sz w:val="24"/>
      <w:szCs w:val="24"/>
    </w:rPr>
  </w:style>
  <w:style w:type="paragraph" w:customStyle="1" w:styleId="msonormalcxspmiddle">
    <w:name w:val="msonormalcxspmiddle"/>
    <w:basedOn w:val="a3"/>
    <w:rsid w:val="009B7CDC"/>
    <w:pPr>
      <w:spacing w:before="100" w:beforeAutospacing="1" w:after="100" w:afterAutospacing="1" w:line="240" w:lineRule="auto"/>
    </w:pPr>
    <w:rPr>
      <w:sz w:val="24"/>
      <w:szCs w:val="24"/>
    </w:rPr>
  </w:style>
  <w:style w:type="character" w:styleId="affffffa">
    <w:name w:val="Placeholder Text"/>
    <w:basedOn w:val="a4"/>
    <w:uiPriority w:val="99"/>
    <w:semiHidden/>
    <w:rsid w:val="009B7CDC"/>
    <w:rPr>
      <w:rFonts w:cs="Times New Roman"/>
      <w:color w:val="808080"/>
    </w:rPr>
  </w:style>
  <w:style w:type="paragraph" w:customStyle="1" w:styleId="affffffb">
    <w:name w:val="пункт"/>
    <w:basedOn w:val="21"/>
    <w:link w:val="affffffc"/>
    <w:qFormat/>
    <w:rsid w:val="009B7CDC"/>
    <w:pPr>
      <w:keepLines w:val="0"/>
      <w:ind w:left="1260" w:hanging="540"/>
      <w:jc w:val="both"/>
    </w:pPr>
    <w:rPr>
      <w:rFonts w:cs="Arial"/>
      <w:iCs/>
      <w:color w:val="4F81BD"/>
      <w:szCs w:val="28"/>
    </w:rPr>
  </w:style>
  <w:style w:type="character" w:customStyle="1" w:styleId="affffffc">
    <w:name w:val="пункт Знак"/>
    <w:link w:val="affffffb"/>
    <w:locked/>
    <w:rsid w:val="009B7CDC"/>
    <w:rPr>
      <w:rFonts w:ascii="Cambria" w:hAnsi="Cambria"/>
      <w:color w:val="4F81BD"/>
      <w:sz w:val="28"/>
    </w:rPr>
  </w:style>
  <w:style w:type="paragraph" w:customStyle="1" w:styleId="affffffd">
    <w:name w:val="Таблица новая"/>
    <w:basedOn w:val="a3"/>
    <w:link w:val="affffffe"/>
    <w:qFormat/>
    <w:rsid w:val="009B7CDC"/>
    <w:pPr>
      <w:autoSpaceDE w:val="0"/>
      <w:autoSpaceDN w:val="0"/>
      <w:adjustRightInd w:val="0"/>
      <w:spacing w:before="120" w:after="120" w:line="240" w:lineRule="auto"/>
    </w:pPr>
    <w:rPr>
      <w:sz w:val="28"/>
      <w:szCs w:val="28"/>
    </w:rPr>
  </w:style>
  <w:style w:type="character" w:customStyle="1" w:styleId="affffffe">
    <w:name w:val="Таблица новая Знак"/>
    <w:link w:val="affffffd"/>
    <w:locked/>
    <w:rsid w:val="009B7CDC"/>
    <w:rPr>
      <w:rFonts w:ascii="Times New Roman" w:hAnsi="Times New Roman"/>
      <w:sz w:val="28"/>
    </w:rPr>
  </w:style>
  <w:style w:type="character" w:customStyle="1" w:styleId="hl">
    <w:name w:val="hl"/>
    <w:rsid w:val="009B7CDC"/>
  </w:style>
  <w:style w:type="paragraph" w:customStyle="1" w:styleId="Default">
    <w:name w:val="Default"/>
    <w:rsid w:val="0030301E"/>
    <w:pPr>
      <w:autoSpaceDE w:val="0"/>
      <w:autoSpaceDN w:val="0"/>
      <w:adjustRightInd w:val="0"/>
    </w:pPr>
    <w:rPr>
      <w:rFonts w:ascii="Arial" w:hAnsi="Arial" w:cs="Arial"/>
      <w:color w:val="000000"/>
      <w:sz w:val="24"/>
      <w:szCs w:val="24"/>
    </w:rPr>
  </w:style>
  <w:style w:type="paragraph" w:customStyle="1" w:styleId="1f2">
    <w:name w:val="Список литературы1"/>
    <w:basedOn w:val="a3"/>
    <w:rsid w:val="00ED485C"/>
    <w:pPr>
      <w:widowControl w:val="0"/>
      <w:spacing w:after="0" w:line="360" w:lineRule="auto"/>
      <w:jc w:val="both"/>
    </w:pPr>
    <w:rPr>
      <w:sz w:val="28"/>
      <w:lang w:eastAsia="en-US"/>
    </w:rPr>
  </w:style>
  <w:style w:type="table" w:customStyle="1" w:styleId="1f3">
    <w:name w:val="Сетка таблицы1"/>
    <w:basedOn w:val="a5"/>
    <w:next w:val="af9"/>
    <w:uiPriority w:val="39"/>
    <w:rsid w:val="006D6502"/>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6D6502"/>
    <w:pPr>
      <w:spacing w:before="100" w:after="100"/>
    </w:pPr>
    <w:rPr>
      <w:rFonts w:cs="Times New Roman"/>
      <w:sz w:val="24"/>
    </w:rPr>
  </w:style>
  <w:style w:type="paragraph" w:styleId="afffffff">
    <w:name w:val="annotation text"/>
    <w:basedOn w:val="a3"/>
    <w:link w:val="afffffff0"/>
    <w:uiPriority w:val="99"/>
    <w:rsid w:val="006D6502"/>
    <w:pPr>
      <w:spacing w:after="0" w:line="240" w:lineRule="auto"/>
    </w:pPr>
    <w:rPr>
      <w:sz w:val="20"/>
      <w:szCs w:val="20"/>
    </w:rPr>
  </w:style>
  <w:style w:type="character" w:customStyle="1" w:styleId="afffffff0">
    <w:name w:val="Текст примечания Знак"/>
    <w:basedOn w:val="a4"/>
    <w:link w:val="afffffff"/>
    <w:uiPriority w:val="99"/>
    <w:locked/>
    <w:rsid w:val="006D6502"/>
    <w:rPr>
      <w:rFonts w:ascii="Times New Roman" w:hAnsi="Times New Roman" w:cs="Times New Roman"/>
    </w:rPr>
  </w:style>
  <w:style w:type="character" w:customStyle="1" w:styleId="ae">
    <w:name w:val="Абзац списка Знак"/>
    <w:link w:val="ad"/>
    <w:uiPriority w:val="34"/>
    <w:locked/>
    <w:rsid w:val="001F3CF1"/>
    <w:rPr>
      <w:rFonts w:ascii="Times New Roman" w:hAnsi="Times New Roman"/>
      <w:sz w:val="22"/>
      <w:lang w:val="x-none" w:eastAsia="en-US"/>
    </w:rPr>
  </w:style>
  <w:style w:type="paragraph" w:customStyle="1" w:styleId="1f4">
    <w:name w:val="Обычный (веб)1"/>
    <w:basedOn w:val="a3"/>
    <w:uiPriority w:val="99"/>
    <w:rsid w:val="00503342"/>
    <w:pPr>
      <w:suppressAutoHyphens/>
      <w:spacing w:before="28" w:after="100" w:line="100" w:lineRule="atLeast"/>
    </w:pPr>
    <w:rPr>
      <w:kern w:val="1"/>
      <w:sz w:val="24"/>
      <w:szCs w:val="24"/>
      <w:lang w:eastAsia="ar-SA"/>
    </w:rPr>
  </w:style>
  <w:style w:type="character" w:customStyle="1" w:styleId="42">
    <w:name w:val="Основной текст (4)"/>
    <w:uiPriority w:val="99"/>
    <w:rsid w:val="00503342"/>
    <w:rPr>
      <w:rFonts w:ascii="Times New Roman" w:hAnsi="Times New Roman"/>
      <w:color w:val="000000"/>
      <w:spacing w:val="0"/>
      <w:w w:val="100"/>
      <w:position w:val="0"/>
      <w:sz w:val="21"/>
      <w:u w:val="none"/>
      <w:lang w:val="ru-RU" w:eastAsia="ru-RU"/>
    </w:rPr>
  </w:style>
  <w:style w:type="numbering" w:customStyle="1" w:styleId="135">
    <w:name w:val="1.3 Стиль5"/>
    <w:pPr>
      <w:numPr>
        <w:numId w:val="27"/>
      </w:numPr>
    </w:pPr>
  </w:style>
  <w:style w:type="numbering" w:customStyle="1" w:styleId="125">
    <w:name w:val="1.2. Стиль5"/>
    <w:pPr>
      <w:numPr>
        <w:numId w:val="26"/>
      </w:numPr>
    </w:pPr>
  </w:style>
  <w:style w:type="numbering" w:customStyle="1" w:styleId="4">
    <w:name w:val="Стиль4"/>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593715">
      <w:marLeft w:val="0"/>
      <w:marRight w:val="0"/>
      <w:marTop w:val="0"/>
      <w:marBottom w:val="0"/>
      <w:divBdr>
        <w:top w:val="none" w:sz="0" w:space="0" w:color="auto"/>
        <w:left w:val="none" w:sz="0" w:space="0" w:color="auto"/>
        <w:bottom w:val="none" w:sz="0" w:space="0" w:color="auto"/>
        <w:right w:val="none" w:sz="0" w:space="0" w:color="auto"/>
      </w:divBdr>
    </w:div>
    <w:div w:id="1256593716">
      <w:marLeft w:val="0"/>
      <w:marRight w:val="0"/>
      <w:marTop w:val="0"/>
      <w:marBottom w:val="0"/>
      <w:divBdr>
        <w:top w:val="none" w:sz="0" w:space="0" w:color="auto"/>
        <w:left w:val="none" w:sz="0" w:space="0" w:color="auto"/>
        <w:bottom w:val="none" w:sz="0" w:space="0" w:color="auto"/>
        <w:right w:val="none" w:sz="0" w:space="0" w:color="auto"/>
      </w:divBdr>
    </w:div>
    <w:div w:id="1256593717">
      <w:marLeft w:val="0"/>
      <w:marRight w:val="0"/>
      <w:marTop w:val="0"/>
      <w:marBottom w:val="0"/>
      <w:divBdr>
        <w:top w:val="none" w:sz="0" w:space="0" w:color="auto"/>
        <w:left w:val="none" w:sz="0" w:space="0" w:color="auto"/>
        <w:bottom w:val="none" w:sz="0" w:space="0" w:color="auto"/>
        <w:right w:val="none" w:sz="0" w:space="0" w:color="auto"/>
      </w:divBdr>
      <w:divsChild>
        <w:div w:id="1256593727">
          <w:marLeft w:val="720"/>
          <w:marRight w:val="720"/>
          <w:marTop w:val="100"/>
          <w:marBottom w:val="100"/>
          <w:divBdr>
            <w:top w:val="none" w:sz="0" w:space="0" w:color="auto"/>
            <w:left w:val="none" w:sz="0" w:space="0" w:color="auto"/>
            <w:bottom w:val="none" w:sz="0" w:space="0" w:color="auto"/>
            <w:right w:val="none" w:sz="0" w:space="0" w:color="auto"/>
          </w:divBdr>
        </w:div>
      </w:divsChild>
    </w:div>
    <w:div w:id="1256593718">
      <w:marLeft w:val="0"/>
      <w:marRight w:val="0"/>
      <w:marTop w:val="0"/>
      <w:marBottom w:val="0"/>
      <w:divBdr>
        <w:top w:val="none" w:sz="0" w:space="0" w:color="auto"/>
        <w:left w:val="none" w:sz="0" w:space="0" w:color="auto"/>
        <w:bottom w:val="none" w:sz="0" w:space="0" w:color="auto"/>
        <w:right w:val="none" w:sz="0" w:space="0" w:color="auto"/>
      </w:divBdr>
    </w:div>
    <w:div w:id="1256593719">
      <w:marLeft w:val="0"/>
      <w:marRight w:val="0"/>
      <w:marTop w:val="0"/>
      <w:marBottom w:val="0"/>
      <w:divBdr>
        <w:top w:val="none" w:sz="0" w:space="0" w:color="auto"/>
        <w:left w:val="none" w:sz="0" w:space="0" w:color="auto"/>
        <w:bottom w:val="none" w:sz="0" w:space="0" w:color="auto"/>
        <w:right w:val="none" w:sz="0" w:space="0" w:color="auto"/>
      </w:divBdr>
    </w:div>
    <w:div w:id="1256593720">
      <w:marLeft w:val="0"/>
      <w:marRight w:val="0"/>
      <w:marTop w:val="0"/>
      <w:marBottom w:val="0"/>
      <w:divBdr>
        <w:top w:val="none" w:sz="0" w:space="0" w:color="auto"/>
        <w:left w:val="none" w:sz="0" w:space="0" w:color="auto"/>
        <w:bottom w:val="none" w:sz="0" w:space="0" w:color="auto"/>
        <w:right w:val="none" w:sz="0" w:space="0" w:color="auto"/>
      </w:divBdr>
    </w:div>
    <w:div w:id="1256593721">
      <w:marLeft w:val="0"/>
      <w:marRight w:val="0"/>
      <w:marTop w:val="0"/>
      <w:marBottom w:val="0"/>
      <w:divBdr>
        <w:top w:val="none" w:sz="0" w:space="0" w:color="auto"/>
        <w:left w:val="none" w:sz="0" w:space="0" w:color="auto"/>
        <w:bottom w:val="none" w:sz="0" w:space="0" w:color="auto"/>
        <w:right w:val="none" w:sz="0" w:space="0" w:color="auto"/>
      </w:divBdr>
    </w:div>
    <w:div w:id="1256593722">
      <w:marLeft w:val="0"/>
      <w:marRight w:val="0"/>
      <w:marTop w:val="0"/>
      <w:marBottom w:val="0"/>
      <w:divBdr>
        <w:top w:val="none" w:sz="0" w:space="0" w:color="auto"/>
        <w:left w:val="none" w:sz="0" w:space="0" w:color="auto"/>
        <w:bottom w:val="none" w:sz="0" w:space="0" w:color="auto"/>
        <w:right w:val="none" w:sz="0" w:space="0" w:color="auto"/>
      </w:divBdr>
    </w:div>
    <w:div w:id="1256593723">
      <w:marLeft w:val="0"/>
      <w:marRight w:val="0"/>
      <w:marTop w:val="0"/>
      <w:marBottom w:val="0"/>
      <w:divBdr>
        <w:top w:val="none" w:sz="0" w:space="0" w:color="auto"/>
        <w:left w:val="none" w:sz="0" w:space="0" w:color="auto"/>
        <w:bottom w:val="none" w:sz="0" w:space="0" w:color="auto"/>
        <w:right w:val="none" w:sz="0" w:space="0" w:color="auto"/>
      </w:divBdr>
    </w:div>
    <w:div w:id="1256593724">
      <w:marLeft w:val="0"/>
      <w:marRight w:val="0"/>
      <w:marTop w:val="0"/>
      <w:marBottom w:val="0"/>
      <w:divBdr>
        <w:top w:val="none" w:sz="0" w:space="0" w:color="auto"/>
        <w:left w:val="none" w:sz="0" w:space="0" w:color="auto"/>
        <w:bottom w:val="none" w:sz="0" w:space="0" w:color="auto"/>
        <w:right w:val="none" w:sz="0" w:space="0" w:color="auto"/>
      </w:divBdr>
    </w:div>
    <w:div w:id="1256593725">
      <w:marLeft w:val="0"/>
      <w:marRight w:val="0"/>
      <w:marTop w:val="0"/>
      <w:marBottom w:val="0"/>
      <w:divBdr>
        <w:top w:val="none" w:sz="0" w:space="0" w:color="auto"/>
        <w:left w:val="none" w:sz="0" w:space="0" w:color="auto"/>
        <w:bottom w:val="none" w:sz="0" w:space="0" w:color="auto"/>
        <w:right w:val="none" w:sz="0" w:space="0" w:color="auto"/>
      </w:divBdr>
    </w:div>
    <w:div w:id="1256593726">
      <w:marLeft w:val="0"/>
      <w:marRight w:val="0"/>
      <w:marTop w:val="0"/>
      <w:marBottom w:val="0"/>
      <w:divBdr>
        <w:top w:val="none" w:sz="0" w:space="0" w:color="auto"/>
        <w:left w:val="none" w:sz="0" w:space="0" w:color="auto"/>
        <w:bottom w:val="none" w:sz="0" w:space="0" w:color="auto"/>
        <w:right w:val="none" w:sz="0" w:space="0" w:color="auto"/>
      </w:divBdr>
    </w:div>
    <w:div w:id="1256593728">
      <w:marLeft w:val="0"/>
      <w:marRight w:val="0"/>
      <w:marTop w:val="0"/>
      <w:marBottom w:val="0"/>
      <w:divBdr>
        <w:top w:val="none" w:sz="0" w:space="0" w:color="auto"/>
        <w:left w:val="none" w:sz="0" w:space="0" w:color="auto"/>
        <w:bottom w:val="none" w:sz="0" w:space="0" w:color="auto"/>
        <w:right w:val="none" w:sz="0" w:space="0" w:color="auto"/>
      </w:divBdr>
    </w:div>
    <w:div w:id="1256593729">
      <w:marLeft w:val="0"/>
      <w:marRight w:val="0"/>
      <w:marTop w:val="0"/>
      <w:marBottom w:val="0"/>
      <w:divBdr>
        <w:top w:val="none" w:sz="0" w:space="0" w:color="auto"/>
        <w:left w:val="none" w:sz="0" w:space="0" w:color="auto"/>
        <w:bottom w:val="none" w:sz="0" w:space="0" w:color="auto"/>
        <w:right w:val="none" w:sz="0" w:space="0" w:color="auto"/>
      </w:divBdr>
    </w:div>
    <w:div w:id="1256593730">
      <w:marLeft w:val="0"/>
      <w:marRight w:val="0"/>
      <w:marTop w:val="0"/>
      <w:marBottom w:val="0"/>
      <w:divBdr>
        <w:top w:val="none" w:sz="0" w:space="0" w:color="auto"/>
        <w:left w:val="none" w:sz="0" w:space="0" w:color="auto"/>
        <w:bottom w:val="none" w:sz="0" w:space="0" w:color="auto"/>
        <w:right w:val="none" w:sz="0" w:space="0" w:color="auto"/>
      </w:divBdr>
    </w:div>
    <w:div w:id="1256593731">
      <w:marLeft w:val="0"/>
      <w:marRight w:val="0"/>
      <w:marTop w:val="0"/>
      <w:marBottom w:val="0"/>
      <w:divBdr>
        <w:top w:val="none" w:sz="0" w:space="0" w:color="auto"/>
        <w:left w:val="none" w:sz="0" w:space="0" w:color="auto"/>
        <w:bottom w:val="none" w:sz="0" w:space="0" w:color="auto"/>
        <w:right w:val="none" w:sz="0" w:space="0" w:color="auto"/>
      </w:divBdr>
    </w:div>
    <w:div w:id="12565937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consultant/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nvestoriq.ru/teoriya/investitsionnaya-bezopasnost.htm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p.rbc.ru/business/18/02/2015/54e484169a79474"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teacode.com/online/udc/33/336.02.html"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www.consultant/ru"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consultant/ru"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8D5DE-51A1-49A5-A6A5-ACEE9466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9552</Words>
  <Characters>54450</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Анжела Емыкова</dc:creator>
  <cp:keywords/>
  <dc:description/>
  <cp:lastModifiedBy>Admin</cp:lastModifiedBy>
  <cp:revision>4</cp:revision>
  <cp:lastPrinted>2018-08-29T09:35:00Z</cp:lastPrinted>
  <dcterms:created xsi:type="dcterms:W3CDTF">2020-05-30T10:28:00Z</dcterms:created>
  <dcterms:modified xsi:type="dcterms:W3CDTF">2020-05-30T10:29:00Z</dcterms:modified>
</cp:coreProperties>
</file>