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27476" w14:textId="77777777" w:rsidR="00CC7E95" w:rsidRPr="002010DD" w:rsidRDefault="00CC7E95" w:rsidP="00413776">
      <w:pPr>
        <w:widowControl w:val="0"/>
        <w:tabs>
          <w:tab w:val="left" w:pos="4678"/>
        </w:tabs>
        <w:spacing w:after="0" w:line="240" w:lineRule="auto"/>
        <w:ind w:right="-143"/>
        <w:rPr>
          <w:rFonts w:ascii="Times New Roman" w:eastAsia="Times New Roman" w:hAnsi="Times New Roman" w:cs="Times New Roman"/>
          <w:color w:val="000000"/>
          <w:szCs w:val="24"/>
          <w:lang w:eastAsia="ru-RU"/>
        </w:rPr>
      </w:pPr>
      <w:r w:rsidRPr="002010DD">
        <w:rPr>
          <w:rFonts w:ascii="Times New Roman" w:eastAsia="Times New Roman" w:hAnsi="Times New Roman" w:cs="Times New Roman"/>
          <w:color w:val="000000"/>
          <w:sz w:val="24"/>
          <w:szCs w:val="24"/>
          <w:lang w:eastAsia="ru-RU"/>
        </w:rPr>
        <w:t>МИНИСТЕРСТВО НАУ</w:t>
      </w:r>
      <w:r w:rsidRPr="002010DD">
        <w:rPr>
          <w:rFonts w:ascii="Times New Roman" w:eastAsia="Times New Roman" w:hAnsi="Times New Roman" w:cs="Times New Roman"/>
          <w:caps/>
          <w:color w:val="000000"/>
          <w:sz w:val="24"/>
          <w:szCs w:val="24"/>
          <w:lang w:eastAsia="ru-RU"/>
        </w:rPr>
        <w:t>КИ и высшего</w:t>
      </w:r>
      <w:r w:rsidRPr="002010DD">
        <w:rPr>
          <w:rFonts w:ascii="Times New Roman" w:eastAsia="Times New Roman" w:hAnsi="Times New Roman" w:cs="Times New Roman"/>
          <w:color w:val="000000"/>
          <w:sz w:val="24"/>
          <w:szCs w:val="24"/>
          <w:lang w:eastAsia="ru-RU"/>
        </w:rPr>
        <w:t xml:space="preserve"> ОБРАЗОВАНИЯ РОССИЙСКОЙ ФЕДЕРАЦИИ</w:t>
      </w:r>
    </w:p>
    <w:p w14:paraId="474A860B" w14:textId="77777777" w:rsidR="00CC7E95" w:rsidRPr="002010DD" w:rsidRDefault="00CC7E95" w:rsidP="004137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0DD">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11053029" w14:textId="77777777" w:rsidR="00CC7E95" w:rsidRPr="002010DD" w:rsidRDefault="00CC7E95" w:rsidP="004137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10DD">
        <w:rPr>
          <w:rFonts w:ascii="Times New Roman" w:eastAsia="Times New Roman" w:hAnsi="Times New Roman" w:cs="Times New Roman"/>
          <w:color w:val="000000"/>
          <w:sz w:val="24"/>
          <w:szCs w:val="24"/>
          <w:lang w:eastAsia="ru-RU"/>
        </w:rPr>
        <w:t>высшего образования</w:t>
      </w:r>
    </w:p>
    <w:p w14:paraId="0F155869" w14:textId="77777777" w:rsidR="00CC7E95" w:rsidRPr="002010DD" w:rsidRDefault="00CC7E95" w:rsidP="004137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010DD">
        <w:rPr>
          <w:rFonts w:ascii="Times New Roman" w:eastAsia="Times New Roman" w:hAnsi="Times New Roman" w:cs="Times New Roman"/>
          <w:b/>
          <w:color w:val="000000"/>
          <w:sz w:val="28"/>
          <w:szCs w:val="28"/>
          <w:lang w:eastAsia="ru-RU"/>
        </w:rPr>
        <w:t>«КУБАНСКИЙ ГОСУДАРСТВЕННЫЙ УНИВЕРСИТЕТ»</w:t>
      </w:r>
    </w:p>
    <w:p w14:paraId="40ED5A82" w14:textId="77777777" w:rsidR="00CC7E95" w:rsidRPr="002010DD" w:rsidRDefault="00CC7E95" w:rsidP="0041377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sidRPr="002010DD">
        <w:rPr>
          <w:rFonts w:ascii="Times New Roman" w:eastAsia="Times New Roman" w:hAnsi="Times New Roman" w:cs="Times New Roman"/>
          <w:b/>
          <w:color w:val="000000"/>
          <w:sz w:val="28"/>
          <w:szCs w:val="28"/>
          <w:lang w:eastAsia="ru-RU"/>
        </w:rPr>
        <w:t>(ФГБОУ ВО «КубГУ»)</w:t>
      </w:r>
    </w:p>
    <w:p w14:paraId="6CB60710" w14:textId="77777777" w:rsidR="00CC7E95" w:rsidRPr="002010DD" w:rsidRDefault="00CC7E95" w:rsidP="004137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1E39E8DA" w14:textId="77777777" w:rsidR="00CC7E95" w:rsidRPr="002010DD" w:rsidRDefault="00CC7E95" w:rsidP="004137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2010DD">
        <w:rPr>
          <w:rFonts w:ascii="Times New Roman" w:eastAsia="Times New Roman" w:hAnsi="Times New Roman" w:cs="Times New Roman"/>
          <w:b/>
          <w:color w:val="000000"/>
          <w:sz w:val="28"/>
          <w:szCs w:val="28"/>
          <w:lang w:eastAsia="ru-RU"/>
        </w:rPr>
        <w:t>Экономический факультет</w:t>
      </w:r>
    </w:p>
    <w:p w14:paraId="2EA6A65F" w14:textId="77777777" w:rsidR="00CC7E95" w:rsidRPr="002010DD" w:rsidRDefault="00CC7E95" w:rsidP="004137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2010DD">
        <w:rPr>
          <w:rFonts w:ascii="Times New Roman" w:eastAsia="Times New Roman" w:hAnsi="Times New Roman" w:cs="Times New Roman"/>
          <w:b/>
          <w:color w:val="000000"/>
          <w:sz w:val="28"/>
          <w:szCs w:val="28"/>
          <w:lang w:eastAsia="ru-RU"/>
        </w:rPr>
        <w:t>Кафедра мировой экономики и менеджмента</w:t>
      </w:r>
    </w:p>
    <w:p w14:paraId="4A4966AC" w14:textId="77777777" w:rsidR="00CC7E95" w:rsidRPr="002010DD" w:rsidRDefault="00CC7E95" w:rsidP="004137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8"/>
          <w:lang w:eastAsia="ru-RU"/>
        </w:rPr>
      </w:pPr>
    </w:p>
    <w:p w14:paraId="7CF4BE5B" w14:textId="77777777" w:rsidR="00CC7E95" w:rsidRPr="002010DD" w:rsidRDefault="00CC7E95" w:rsidP="00413776">
      <w:pPr>
        <w:widowControl w:val="0"/>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2010DD">
        <w:rPr>
          <w:rFonts w:ascii="Times New Roman" w:eastAsia="Times New Roman" w:hAnsi="Times New Roman" w:cs="Times New Roman"/>
          <w:sz w:val="28"/>
          <w:szCs w:val="28"/>
          <w:lang w:eastAsia="ru-RU"/>
        </w:rPr>
        <w:t>Допустить к защите</w:t>
      </w:r>
    </w:p>
    <w:p w14:paraId="54379C26" w14:textId="77777777" w:rsidR="00CC7E95" w:rsidRPr="002010DD" w:rsidRDefault="00CC7E95" w:rsidP="00413776">
      <w:pPr>
        <w:widowControl w:val="0"/>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2010DD">
        <w:rPr>
          <w:rFonts w:ascii="Times New Roman" w:eastAsia="Times New Roman" w:hAnsi="Times New Roman" w:cs="Times New Roman"/>
          <w:sz w:val="28"/>
          <w:szCs w:val="28"/>
          <w:lang w:eastAsia="ru-RU"/>
        </w:rPr>
        <w:t xml:space="preserve">Заведующий кафедрой </w:t>
      </w:r>
    </w:p>
    <w:p w14:paraId="746E37A4" w14:textId="1F65EB1B" w:rsidR="00CC7E95" w:rsidRPr="002010DD" w:rsidRDefault="006F1F7F" w:rsidP="00413776">
      <w:pPr>
        <w:widowControl w:val="0"/>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 экон. наук, проф.</w:t>
      </w:r>
    </w:p>
    <w:p w14:paraId="4359869D" w14:textId="77777777" w:rsidR="00CC7E95" w:rsidRPr="002010DD" w:rsidRDefault="00CC7E95" w:rsidP="00413776">
      <w:pPr>
        <w:widowControl w:val="0"/>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2010DD">
        <w:rPr>
          <w:rFonts w:ascii="Times New Roman" w:eastAsia="Times New Roman" w:hAnsi="Times New Roman" w:cs="Times New Roman"/>
          <w:sz w:val="28"/>
          <w:szCs w:val="28"/>
          <w:lang w:eastAsia="ru-RU"/>
        </w:rPr>
        <w:t>____________И.В. Шевченко</w:t>
      </w:r>
    </w:p>
    <w:p w14:paraId="5C8E0E93" w14:textId="77777777" w:rsidR="00CC7E95" w:rsidRPr="002010DD" w:rsidRDefault="00CC7E95" w:rsidP="00413776">
      <w:pPr>
        <w:widowControl w:val="0"/>
        <w:shd w:val="clear" w:color="auto" w:fill="FFFFFF"/>
        <w:autoSpaceDE w:val="0"/>
        <w:autoSpaceDN w:val="0"/>
        <w:adjustRightInd w:val="0"/>
        <w:spacing w:after="0" w:line="240" w:lineRule="auto"/>
        <w:ind w:left="-1620" w:firstLine="6300"/>
        <w:rPr>
          <w:rFonts w:ascii="Times New Roman" w:eastAsia="Times New Roman" w:hAnsi="Times New Roman" w:cs="Times New Roman"/>
          <w:sz w:val="24"/>
          <w:szCs w:val="20"/>
          <w:lang w:eastAsia="ru-RU"/>
        </w:rPr>
      </w:pPr>
      <w:r w:rsidRPr="002010DD">
        <w:rPr>
          <w:rFonts w:ascii="Times New Roman" w:eastAsia="Times New Roman" w:hAnsi="Times New Roman" w:cs="Times New Roman"/>
          <w:sz w:val="24"/>
          <w:szCs w:val="20"/>
          <w:lang w:eastAsia="ru-RU"/>
        </w:rPr>
        <w:t xml:space="preserve">     (подпись)      </w:t>
      </w:r>
    </w:p>
    <w:p w14:paraId="50D1F990" w14:textId="77777777" w:rsidR="00CC7E95" w:rsidRPr="002010DD" w:rsidRDefault="00C26F75" w:rsidP="00413776">
      <w:pPr>
        <w:widowControl w:val="0"/>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___________________2021</w:t>
      </w:r>
      <w:r w:rsidR="00CC7E95" w:rsidRPr="002010DD">
        <w:rPr>
          <w:rFonts w:ascii="Times New Roman" w:eastAsia="Times New Roman" w:hAnsi="Times New Roman" w:cs="Times New Roman"/>
          <w:sz w:val="28"/>
          <w:szCs w:val="28"/>
          <w:lang w:eastAsia="ru-RU"/>
        </w:rPr>
        <w:t xml:space="preserve"> г.</w:t>
      </w:r>
    </w:p>
    <w:p w14:paraId="225FF330" w14:textId="77777777" w:rsidR="00CC7E95" w:rsidRPr="002010DD" w:rsidRDefault="00CC7E95" w:rsidP="00413776">
      <w:pPr>
        <w:widowControl w:val="0"/>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2010DD">
        <w:rPr>
          <w:rFonts w:ascii="Times New Roman" w:eastAsia="Times New Roman" w:hAnsi="Times New Roman" w:cs="Times New Roman"/>
          <w:sz w:val="28"/>
          <w:szCs w:val="28"/>
          <w:lang w:eastAsia="ru-RU"/>
        </w:rPr>
        <w:t>Руководитель ООП</w:t>
      </w:r>
    </w:p>
    <w:p w14:paraId="5601452A" w14:textId="2708C853" w:rsidR="00CC7E95" w:rsidRPr="002010DD" w:rsidRDefault="006F1F7F" w:rsidP="00413776">
      <w:pPr>
        <w:widowControl w:val="0"/>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 экон. наук, проф.</w:t>
      </w:r>
    </w:p>
    <w:p w14:paraId="09C7361A" w14:textId="77777777" w:rsidR="00CC7E95" w:rsidRPr="002010DD" w:rsidRDefault="00CC7E95" w:rsidP="00413776">
      <w:pPr>
        <w:widowControl w:val="0"/>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2010DD">
        <w:rPr>
          <w:rFonts w:ascii="Times New Roman" w:eastAsia="Times New Roman" w:hAnsi="Times New Roman" w:cs="Times New Roman"/>
          <w:sz w:val="28"/>
          <w:szCs w:val="28"/>
          <w:lang w:eastAsia="ru-RU"/>
        </w:rPr>
        <w:t>____________И.В. Шевченко</w:t>
      </w:r>
    </w:p>
    <w:p w14:paraId="3A732EC1" w14:textId="77777777" w:rsidR="00CC7E95" w:rsidRPr="002010DD" w:rsidRDefault="00CC7E95" w:rsidP="00413776">
      <w:pPr>
        <w:widowControl w:val="0"/>
        <w:shd w:val="clear" w:color="auto" w:fill="FFFFFF"/>
        <w:autoSpaceDE w:val="0"/>
        <w:autoSpaceDN w:val="0"/>
        <w:adjustRightInd w:val="0"/>
        <w:spacing w:after="0" w:line="240" w:lineRule="auto"/>
        <w:ind w:left="-1620" w:firstLine="6300"/>
        <w:rPr>
          <w:rFonts w:ascii="Times New Roman" w:eastAsia="Times New Roman" w:hAnsi="Times New Roman" w:cs="Times New Roman"/>
          <w:sz w:val="24"/>
          <w:szCs w:val="20"/>
          <w:lang w:eastAsia="ru-RU"/>
        </w:rPr>
      </w:pPr>
      <w:r w:rsidRPr="002010DD">
        <w:rPr>
          <w:rFonts w:ascii="Times New Roman" w:eastAsia="Times New Roman" w:hAnsi="Times New Roman" w:cs="Times New Roman"/>
          <w:sz w:val="24"/>
          <w:szCs w:val="20"/>
          <w:lang w:eastAsia="ru-RU"/>
        </w:rPr>
        <w:t xml:space="preserve">     (подпись)      </w:t>
      </w:r>
    </w:p>
    <w:p w14:paraId="6FD57B80" w14:textId="77777777" w:rsidR="00CC7E95" w:rsidRPr="002010DD" w:rsidRDefault="00C26F75" w:rsidP="00413776">
      <w:pPr>
        <w:widowControl w:val="0"/>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___________________2021</w:t>
      </w:r>
      <w:r w:rsidR="00CC7E95" w:rsidRPr="002010DD">
        <w:rPr>
          <w:rFonts w:ascii="Times New Roman" w:eastAsia="Times New Roman" w:hAnsi="Times New Roman" w:cs="Times New Roman"/>
          <w:sz w:val="28"/>
          <w:szCs w:val="28"/>
          <w:lang w:eastAsia="ru-RU"/>
        </w:rPr>
        <w:t xml:space="preserve"> г.</w:t>
      </w:r>
    </w:p>
    <w:p w14:paraId="6BEFD216" w14:textId="77777777" w:rsidR="00CC7E95" w:rsidRPr="002010DD" w:rsidRDefault="00CC7E95" w:rsidP="00413776">
      <w:pPr>
        <w:widowControl w:val="0"/>
        <w:shd w:val="clear" w:color="auto" w:fill="FFFFFF"/>
        <w:autoSpaceDE w:val="0"/>
        <w:autoSpaceDN w:val="0"/>
        <w:adjustRightInd w:val="0"/>
        <w:spacing w:after="0" w:line="240" w:lineRule="auto"/>
        <w:rPr>
          <w:rFonts w:ascii="Times New Roman" w:eastAsia="Times New Roman" w:hAnsi="Times New Roman" w:cs="Times New Roman"/>
          <w:b/>
          <w:sz w:val="18"/>
          <w:szCs w:val="20"/>
          <w:lang w:eastAsia="ru-RU"/>
        </w:rPr>
      </w:pPr>
      <w:r w:rsidRPr="002010DD">
        <w:rPr>
          <w:rFonts w:ascii="Times New Roman" w:eastAsia="Times New Roman" w:hAnsi="Times New Roman" w:cs="Times New Roman"/>
          <w:b/>
          <w:sz w:val="18"/>
          <w:szCs w:val="20"/>
          <w:lang w:eastAsia="ru-RU"/>
        </w:rPr>
        <w:t xml:space="preserve"> </w:t>
      </w:r>
    </w:p>
    <w:p w14:paraId="6A5B881B" w14:textId="77777777" w:rsidR="00CC7E95" w:rsidRPr="002010DD" w:rsidRDefault="00CC7E95" w:rsidP="004137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18"/>
          <w:szCs w:val="20"/>
          <w:lang w:eastAsia="ru-RU"/>
        </w:rPr>
      </w:pPr>
    </w:p>
    <w:p w14:paraId="54816639" w14:textId="77777777" w:rsidR="00CC7E95" w:rsidRPr="002010DD" w:rsidRDefault="00CC7E95" w:rsidP="004137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33B8090" w14:textId="77777777" w:rsidR="00CC7E95" w:rsidRPr="002010DD" w:rsidRDefault="00CC7E95" w:rsidP="004137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010DD">
        <w:rPr>
          <w:rFonts w:ascii="Times New Roman" w:eastAsia="Times New Roman" w:hAnsi="Times New Roman" w:cs="Times New Roman"/>
          <w:b/>
          <w:sz w:val="28"/>
          <w:szCs w:val="28"/>
          <w:lang w:eastAsia="ru-RU"/>
        </w:rPr>
        <w:t xml:space="preserve">ВЫПУСКНАЯ КВАЛИФИКАЦИОННАЯ РАБОТА </w:t>
      </w:r>
    </w:p>
    <w:p w14:paraId="1CBFBE5A" w14:textId="77777777" w:rsidR="00CC7E95" w:rsidRPr="002010DD" w:rsidRDefault="00CC7E95" w:rsidP="004137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010DD">
        <w:rPr>
          <w:rFonts w:ascii="Times New Roman" w:eastAsia="Times New Roman" w:hAnsi="Times New Roman" w:cs="Times New Roman"/>
          <w:b/>
          <w:sz w:val="28"/>
          <w:szCs w:val="28"/>
          <w:lang w:eastAsia="ru-RU"/>
        </w:rPr>
        <w:t>(МАГИСТЕРСКАЯ ДИССЕРТАЦИЯ)</w:t>
      </w:r>
    </w:p>
    <w:p w14:paraId="02F6325B" w14:textId="77777777" w:rsidR="00CC7E95" w:rsidRDefault="00CC7E95" w:rsidP="00413776">
      <w:pPr>
        <w:widowControl w:val="0"/>
        <w:spacing w:after="0"/>
        <w:jc w:val="center"/>
        <w:rPr>
          <w:rFonts w:ascii="Times New Roman" w:hAnsi="Times New Roman" w:cs="Times New Roman"/>
          <w:sz w:val="28"/>
          <w:szCs w:val="28"/>
        </w:rPr>
      </w:pPr>
    </w:p>
    <w:p w14:paraId="49E84747" w14:textId="42B6E657" w:rsidR="00240CF0" w:rsidRPr="00FD7661" w:rsidRDefault="000F5A4F" w:rsidP="004137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Pr>
          <w:rFonts w:ascii="Times New Roman" w:hAnsi="Times New Roman" w:cs="Times New Roman"/>
          <w:b/>
          <w:bCs/>
          <w:caps/>
          <w:sz w:val="28"/>
          <w:szCs w:val="28"/>
        </w:rPr>
        <w:t>НАПРАВЛЕНИЯ РАЗВИТИЯ ВНЕШНЕТОРГОВЫХ ОТНОШЕНИЙ РОССИИ И СИРИИ В УСОВИЯХ ПОСЛЕВОЕННОГО ПЕРИОДА</w:t>
      </w:r>
    </w:p>
    <w:p w14:paraId="6F034362" w14:textId="77777777" w:rsidR="00240CF0" w:rsidRDefault="00240CF0" w:rsidP="00413776">
      <w:pPr>
        <w:widowControl w:val="0"/>
        <w:shd w:val="clear" w:color="auto" w:fill="FFFFFF"/>
        <w:autoSpaceDE w:val="0"/>
        <w:autoSpaceDN w:val="0"/>
        <w:adjustRightInd w:val="0"/>
        <w:spacing w:after="0" w:line="240" w:lineRule="auto"/>
        <w:rPr>
          <w:rFonts w:ascii="Times New Roman" w:eastAsia="Times New Roman" w:hAnsi="Times New Roman" w:cs="Times New Roman"/>
          <w:b/>
          <w:bCs/>
          <w:caps/>
          <w:sz w:val="28"/>
          <w:szCs w:val="28"/>
          <w:lang w:eastAsia="ru-RU"/>
        </w:rPr>
      </w:pPr>
    </w:p>
    <w:p w14:paraId="1D2ED70A" w14:textId="77777777" w:rsidR="00FD7661" w:rsidRPr="002010DD" w:rsidRDefault="00FD7661" w:rsidP="00413776">
      <w:pPr>
        <w:widowControl w:val="0"/>
        <w:shd w:val="clear" w:color="auto" w:fill="FFFFFF"/>
        <w:autoSpaceDE w:val="0"/>
        <w:autoSpaceDN w:val="0"/>
        <w:adjustRightInd w:val="0"/>
        <w:spacing w:after="0" w:line="240" w:lineRule="auto"/>
        <w:rPr>
          <w:rFonts w:ascii="Times New Roman" w:eastAsia="Times New Roman" w:hAnsi="Times New Roman" w:cs="Times New Roman"/>
          <w:b/>
          <w:bCs/>
          <w:caps/>
          <w:sz w:val="28"/>
          <w:szCs w:val="28"/>
          <w:lang w:eastAsia="ru-RU"/>
        </w:rPr>
      </w:pPr>
    </w:p>
    <w:p w14:paraId="0BCFC38F" w14:textId="15EE76C1" w:rsidR="00CC7E95" w:rsidRPr="002010DD" w:rsidRDefault="00CC7E95" w:rsidP="0041377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2010DD">
        <w:rPr>
          <w:rFonts w:ascii="Times New Roman" w:eastAsia="Times New Roman" w:hAnsi="Times New Roman" w:cs="Times New Roman"/>
          <w:color w:val="000000"/>
          <w:sz w:val="28"/>
          <w:szCs w:val="28"/>
          <w:lang w:eastAsia="ru-RU"/>
        </w:rPr>
        <w:t>Работу выполнил</w:t>
      </w:r>
      <w:r>
        <w:rPr>
          <w:rFonts w:ascii="Times New Roman" w:eastAsia="Times New Roman" w:hAnsi="Times New Roman" w:cs="Times New Roman"/>
          <w:color w:val="000000"/>
          <w:sz w:val="28"/>
          <w:szCs w:val="28"/>
          <w:lang w:eastAsia="ru-RU"/>
        </w:rPr>
        <w:t xml:space="preserve"> _______________</w:t>
      </w:r>
      <w:r w:rsidRPr="002010DD">
        <w:rPr>
          <w:rFonts w:ascii="Times New Roman" w:eastAsia="Times New Roman" w:hAnsi="Times New Roman" w:cs="Times New Roman"/>
          <w:color w:val="000000"/>
          <w:sz w:val="28"/>
          <w:szCs w:val="28"/>
          <w:lang w:eastAsia="ru-RU"/>
        </w:rPr>
        <w:t>_____________</w:t>
      </w:r>
      <w:r w:rsidR="000F5A4F">
        <w:rPr>
          <w:rFonts w:ascii="Times New Roman" w:eastAsia="Times New Roman" w:hAnsi="Times New Roman" w:cs="Times New Roman"/>
          <w:color w:val="000000"/>
          <w:sz w:val="28"/>
          <w:szCs w:val="28"/>
          <w:lang w:eastAsia="ru-RU"/>
        </w:rPr>
        <w:t>__ Алкандж Алабсех Ямен</w:t>
      </w:r>
    </w:p>
    <w:p w14:paraId="3C8DFB59" w14:textId="77777777" w:rsidR="00CC7E95" w:rsidRPr="002010DD" w:rsidRDefault="00CC7E95" w:rsidP="004137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0"/>
          <w:lang w:eastAsia="ru-RU"/>
        </w:rPr>
      </w:pPr>
      <w:r w:rsidRPr="002010DD">
        <w:rPr>
          <w:rFonts w:ascii="Times New Roman" w:eastAsia="Times New Roman" w:hAnsi="Times New Roman" w:cs="Times New Roman"/>
          <w:color w:val="000000"/>
          <w:sz w:val="28"/>
          <w:szCs w:val="24"/>
          <w:lang w:eastAsia="ru-RU"/>
        </w:rPr>
        <w:t xml:space="preserve">                                                </w:t>
      </w:r>
      <w:r w:rsidRPr="002010DD">
        <w:rPr>
          <w:rFonts w:ascii="Times New Roman" w:eastAsia="Times New Roman" w:hAnsi="Times New Roman" w:cs="Times New Roman"/>
          <w:color w:val="000000"/>
          <w:sz w:val="24"/>
          <w:szCs w:val="20"/>
          <w:lang w:eastAsia="ru-RU"/>
        </w:rPr>
        <w:t xml:space="preserve">(подпись, дата)                     </w:t>
      </w:r>
    </w:p>
    <w:p w14:paraId="2DF05A3A" w14:textId="3F8072F1" w:rsidR="00CC7E95" w:rsidRPr="002010DD" w:rsidRDefault="00CC7E95" w:rsidP="00413776">
      <w:pPr>
        <w:widowControl w:val="0"/>
        <w:tabs>
          <w:tab w:val="left" w:pos="1125"/>
          <w:tab w:val="center" w:pos="4819"/>
        </w:tabs>
        <w:spacing w:after="0" w:line="360" w:lineRule="auto"/>
        <w:rPr>
          <w:rFonts w:ascii="Times New Roman" w:eastAsia="Times New Roman" w:hAnsi="Times New Roman" w:cs="Times New Roman"/>
          <w:color w:val="000000"/>
          <w:sz w:val="28"/>
          <w:szCs w:val="28"/>
          <w:lang w:eastAsia="ru-RU"/>
        </w:rPr>
      </w:pPr>
      <w:r w:rsidRPr="002010DD">
        <w:rPr>
          <w:rFonts w:ascii="Times New Roman" w:eastAsia="Times New Roman" w:hAnsi="Times New Roman" w:cs="Times New Roman"/>
          <w:sz w:val="28"/>
          <w:szCs w:val="28"/>
          <w:lang w:eastAsia="ru-RU"/>
        </w:rPr>
        <w:t xml:space="preserve">Направление подготовки </w:t>
      </w:r>
      <w:r w:rsidR="00FD7661">
        <w:rPr>
          <w:rFonts w:ascii="Times New Roman" w:eastAsia="Times New Roman" w:hAnsi="Times New Roman" w:cs="Times New Roman"/>
          <w:color w:val="000000"/>
          <w:sz w:val="28"/>
          <w:szCs w:val="28"/>
          <w:u w:val="single"/>
          <w:lang w:eastAsia="ru-RU"/>
        </w:rPr>
        <w:t>38.04.02 Менеджмент</w:t>
      </w:r>
      <w:r w:rsidRPr="002010DD">
        <w:rPr>
          <w:rFonts w:ascii="Times New Roman" w:eastAsia="Times New Roman" w:hAnsi="Times New Roman" w:cs="Times New Roman"/>
          <w:color w:val="000000"/>
          <w:sz w:val="28"/>
          <w:szCs w:val="28"/>
          <w:u w:val="single"/>
          <w:lang w:eastAsia="ru-RU"/>
        </w:rPr>
        <w:t xml:space="preserve">   </w:t>
      </w:r>
      <w:r w:rsidRPr="002010DD">
        <w:rPr>
          <w:rFonts w:ascii="Times New Roman" w:eastAsia="Times New Roman" w:hAnsi="Times New Roman" w:cs="Times New Roman"/>
          <w:color w:val="000000"/>
          <w:sz w:val="28"/>
          <w:szCs w:val="28"/>
          <w:u w:val="single"/>
          <w:lang w:eastAsia="ru-RU"/>
        </w:rPr>
        <w:tab/>
      </w:r>
      <w:r w:rsidRPr="002010DD">
        <w:rPr>
          <w:rFonts w:ascii="Times New Roman" w:eastAsia="Times New Roman" w:hAnsi="Times New Roman" w:cs="Times New Roman"/>
          <w:color w:val="000000"/>
          <w:sz w:val="28"/>
          <w:szCs w:val="28"/>
          <w:u w:val="single"/>
          <w:lang w:eastAsia="ru-RU"/>
        </w:rPr>
        <w:tab/>
      </w:r>
      <w:r w:rsidRPr="002010DD">
        <w:rPr>
          <w:rFonts w:ascii="Times New Roman" w:eastAsia="Times New Roman" w:hAnsi="Times New Roman" w:cs="Times New Roman"/>
          <w:color w:val="000000"/>
          <w:sz w:val="28"/>
          <w:szCs w:val="28"/>
          <w:u w:val="single"/>
          <w:lang w:eastAsia="ru-RU"/>
        </w:rPr>
        <w:tab/>
      </w:r>
      <w:r w:rsidRPr="002010DD">
        <w:rPr>
          <w:rFonts w:ascii="Times New Roman" w:eastAsia="Times New Roman" w:hAnsi="Times New Roman" w:cs="Times New Roman"/>
          <w:color w:val="000000"/>
          <w:sz w:val="28"/>
          <w:szCs w:val="28"/>
          <w:u w:val="single"/>
          <w:lang w:eastAsia="ru-RU"/>
        </w:rPr>
        <w:tab/>
      </w:r>
      <w:r w:rsidRPr="002010DD">
        <w:rPr>
          <w:rFonts w:ascii="Times New Roman" w:eastAsia="Times New Roman" w:hAnsi="Times New Roman" w:cs="Times New Roman"/>
          <w:color w:val="000000"/>
          <w:sz w:val="28"/>
          <w:szCs w:val="28"/>
          <w:u w:val="single"/>
          <w:lang w:eastAsia="ru-RU"/>
        </w:rPr>
        <w:tab/>
      </w:r>
    </w:p>
    <w:p w14:paraId="78C23530" w14:textId="700CBECB" w:rsidR="00CC7E95" w:rsidRPr="002010DD" w:rsidRDefault="00CC7E95" w:rsidP="00413776">
      <w:pPr>
        <w:widowControl w:val="0"/>
        <w:tabs>
          <w:tab w:val="left" w:pos="1125"/>
          <w:tab w:val="center" w:pos="4819"/>
        </w:tabs>
        <w:spacing w:after="0" w:line="360" w:lineRule="auto"/>
        <w:rPr>
          <w:rFonts w:ascii="Times New Roman" w:eastAsia="Times New Roman" w:hAnsi="Times New Roman" w:cs="Times New Roman"/>
          <w:color w:val="000000"/>
          <w:sz w:val="28"/>
          <w:szCs w:val="28"/>
          <w:lang w:eastAsia="ru-RU"/>
        </w:rPr>
      </w:pPr>
      <w:r w:rsidRPr="002010DD">
        <w:rPr>
          <w:rFonts w:ascii="Times New Roman" w:eastAsia="Times New Roman" w:hAnsi="Times New Roman" w:cs="Times New Roman"/>
          <w:color w:val="000000"/>
          <w:sz w:val="28"/>
          <w:szCs w:val="28"/>
          <w:lang w:eastAsia="ru-RU"/>
        </w:rPr>
        <w:t xml:space="preserve">Направленность (профиль) </w:t>
      </w:r>
      <w:r w:rsidR="00FD7661">
        <w:rPr>
          <w:rFonts w:ascii="Times New Roman" w:eastAsia="Times New Roman" w:hAnsi="Times New Roman" w:cs="Times New Roman"/>
          <w:color w:val="000000"/>
          <w:sz w:val="28"/>
          <w:szCs w:val="28"/>
          <w:lang w:eastAsia="ru-RU"/>
        </w:rPr>
        <w:t xml:space="preserve"> </w:t>
      </w:r>
      <w:r w:rsidR="00FD7661">
        <w:rPr>
          <w:rFonts w:ascii="Times New Roman" w:eastAsia="Times New Roman" w:hAnsi="Times New Roman" w:cs="Times New Roman"/>
          <w:color w:val="000000"/>
          <w:sz w:val="28"/>
          <w:szCs w:val="28"/>
          <w:u w:val="single"/>
          <w:lang w:eastAsia="ru-RU"/>
        </w:rPr>
        <w:t>Международный бизнес</w:t>
      </w:r>
      <w:r w:rsidRPr="002010DD">
        <w:rPr>
          <w:rFonts w:ascii="Times New Roman" w:eastAsia="Times New Roman" w:hAnsi="Times New Roman" w:cs="Times New Roman"/>
          <w:color w:val="000000"/>
          <w:sz w:val="28"/>
          <w:szCs w:val="28"/>
          <w:u w:val="single"/>
          <w:lang w:eastAsia="ru-RU"/>
        </w:rPr>
        <w:tab/>
      </w:r>
      <w:r w:rsidRPr="002010DD">
        <w:rPr>
          <w:rFonts w:ascii="Times New Roman" w:eastAsia="Times New Roman" w:hAnsi="Times New Roman" w:cs="Times New Roman"/>
          <w:color w:val="000000"/>
          <w:sz w:val="28"/>
          <w:szCs w:val="28"/>
          <w:u w:val="single"/>
          <w:lang w:eastAsia="ru-RU"/>
        </w:rPr>
        <w:tab/>
      </w:r>
      <w:r w:rsidRPr="002010DD">
        <w:rPr>
          <w:rFonts w:ascii="Times New Roman" w:eastAsia="Times New Roman" w:hAnsi="Times New Roman" w:cs="Times New Roman"/>
          <w:color w:val="000000"/>
          <w:sz w:val="28"/>
          <w:szCs w:val="28"/>
          <w:u w:val="single"/>
          <w:lang w:eastAsia="ru-RU"/>
        </w:rPr>
        <w:tab/>
      </w:r>
      <w:r w:rsidRPr="002010DD">
        <w:rPr>
          <w:rFonts w:ascii="Times New Roman" w:eastAsia="Times New Roman" w:hAnsi="Times New Roman" w:cs="Times New Roman"/>
          <w:color w:val="000000"/>
          <w:sz w:val="28"/>
          <w:szCs w:val="28"/>
          <w:u w:val="single"/>
          <w:lang w:eastAsia="ru-RU"/>
        </w:rPr>
        <w:tab/>
      </w:r>
      <w:r w:rsidRPr="002010DD">
        <w:rPr>
          <w:rFonts w:ascii="Times New Roman" w:eastAsia="Times New Roman" w:hAnsi="Times New Roman" w:cs="Times New Roman"/>
          <w:color w:val="000000"/>
          <w:sz w:val="28"/>
          <w:szCs w:val="28"/>
          <w:u w:val="single"/>
          <w:lang w:eastAsia="ru-RU"/>
        </w:rPr>
        <w:tab/>
      </w:r>
    </w:p>
    <w:p w14:paraId="4D7F75A3" w14:textId="77777777" w:rsidR="00CC7E95" w:rsidRPr="002010DD" w:rsidRDefault="00CC7E95" w:rsidP="00413776">
      <w:pPr>
        <w:widowControl w:val="0"/>
        <w:spacing w:after="0" w:line="240" w:lineRule="auto"/>
        <w:rPr>
          <w:rFonts w:ascii="Times New Roman" w:eastAsia="Calibri" w:hAnsi="Times New Roman" w:cs="Times New Roman"/>
          <w:sz w:val="28"/>
          <w:szCs w:val="28"/>
          <w:lang w:eastAsia="ru-RU"/>
        </w:rPr>
      </w:pPr>
      <w:r w:rsidRPr="002010DD">
        <w:rPr>
          <w:rFonts w:ascii="Times New Roman" w:eastAsia="Calibri" w:hAnsi="Times New Roman" w:cs="Times New Roman"/>
          <w:sz w:val="28"/>
          <w:szCs w:val="28"/>
          <w:lang w:eastAsia="ru-RU"/>
        </w:rPr>
        <w:t xml:space="preserve">Научный руководитель </w:t>
      </w:r>
    </w:p>
    <w:p w14:paraId="2DD0CA27" w14:textId="33D35404" w:rsidR="00CC7E95" w:rsidRPr="002010DD" w:rsidRDefault="00CC7E95" w:rsidP="00413776">
      <w:pPr>
        <w:widowControl w:val="0"/>
        <w:tabs>
          <w:tab w:val="left" w:pos="1125"/>
          <w:tab w:val="center" w:pos="4819"/>
        </w:tabs>
        <w:spacing w:after="0" w:line="240" w:lineRule="auto"/>
        <w:rPr>
          <w:rFonts w:ascii="Times New Roman" w:eastAsia="Calibri" w:hAnsi="Times New Roman" w:cs="Times New Roman"/>
          <w:color w:val="000000"/>
          <w:sz w:val="28"/>
          <w:szCs w:val="28"/>
          <w:lang w:eastAsia="ru-RU"/>
        </w:rPr>
      </w:pPr>
      <w:r w:rsidRPr="002010DD">
        <w:rPr>
          <w:rFonts w:ascii="Times New Roman" w:eastAsia="Calibri" w:hAnsi="Times New Roman" w:cs="Times New Roman"/>
          <w:color w:val="000000"/>
          <w:sz w:val="28"/>
          <w:szCs w:val="28"/>
          <w:lang w:eastAsia="ru-RU"/>
        </w:rPr>
        <w:t>д-р экон. наук, проф.__________________________________</w:t>
      </w:r>
      <w:r w:rsidR="000F5A4F">
        <w:rPr>
          <w:rFonts w:ascii="Times New Roman" w:eastAsia="Calibri" w:hAnsi="Times New Roman" w:cs="Times New Roman"/>
          <w:color w:val="000000"/>
          <w:sz w:val="28"/>
          <w:szCs w:val="28"/>
          <w:lang w:eastAsia="ru-RU"/>
        </w:rPr>
        <w:t>_</w:t>
      </w:r>
      <w:r w:rsidRPr="002010DD">
        <w:rPr>
          <w:rFonts w:ascii="Times New Roman" w:eastAsia="Calibri" w:hAnsi="Times New Roman" w:cs="Times New Roman"/>
          <w:color w:val="000000"/>
          <w:sz w:val="28"/>
          <w:szCs w:val="28"/>
          <w:lang w:eastAsia="ru-RU"/>
        </w:rPr>
        <w:t>_</w:t>
      </w:r>
      <w:r w:rsidRPr="002010DD">
        <w:rPr>
          <w:rFonts w:ascii="Times New Roman" w:eastAsiaTheme="minorEastAsia" w:hAnsi="Times New Roman" w:cs="Times New Roman"/>
          <w:sz w:val="28"/>
          <w:szCs w:val="28"/>
          <w:lang w:eastAsia="ru-RU"/>
        </w:rPr>
        <w:t xml:space="preserve"> </w:t>
      </w:r>
      <w:r w:rsidR="000F5A4F">
        <w:rPr>
          <w:rFonts w:ascii="Times New Roman" w:eastAsiaTheme="minorEastAsia" w:hAnsi="Times New Roman" w:cs="Times New Roman"/>
          <w:sz w:val="28"/>
          <w:szCs w:val="28"/>
          <w:lang w:eastAsia="ru-RU"/>
        </w:rPr>
        <w:t>Л. И.</w:t>
      </w:r>
      <w:r w:rsidRPr="002010DD">
        <w:rPr>
          <w:rFonts w:ascii="Times New Roman" w:eastAsiaTheme="minorEastAsia" w:hAnsi="Times New Roman" w:cs="Times New Roman"/>
          <w:sz w:val="28"/>
          <w:szCs w:val="28"/>
          <w:lang w:eastAsia="ru-RU"/>
        </w:rPr>
        <w:t xml:space="preserve"> </w:t>
      </w:r>
      <w:r w:rsidR="000F5A4F">
        <w:rPr>
          <w:rFonts w:ascii="Times New Roman" w:eastAsiaTheme="minorEastAsia" w:hAnsi="Times New Roman" w:cs="Times New Roman"/>
          <w:sz w:val="28"/>
          <w:szCs w:val="28"/>
          <w:lang w:eastAsia="ru-RU"/>
        </w:rPr>
        <w:t>Егоров</w:t>
      </w:r>
      <w:r w:rsidRPr="002010DD">
        <w:rPr>
          <w:rFonts w:ascii="Times New Roman" w:eastAsiaTheme="minorEastAsia" w:hAnsi="Times New Roman" w:cs="Times New Roman"/>
          <w:sz w:val="28"/>
          <w:szCs w:val="28"/>
          <w:lang w:eastAsia="ru-RU"/>
        </w:rPr>
        <w:t>а</w:t>
      </w:r>
    </w:p>
    <w:p w14:paraId="3DE80F23" w14:textId="77777777" w:rsidR="00CC7E95" w:rsidRPr="002010DD" w:rsidRDefault="00CC7E95" w:rsidP="00413776">
      <w:pPr>
        <w:widowControl w:val="0"/>
        <w:tabs>
          <w:tab w:val="left" w:pos="3855"/>
        </w:tabs>
        <w:spacing w:after="0" w:line="240" w:lineRule="auto"/>
        <w:jc w:val="center"/>
        <w:rPr>
          <w:rFonts w:ascii="Times New Roman" w:eastAsia="Calibri" w:hAnsi="Times New Roman" w:cs="Times New Roman"/>
          <w:sz w:val="24"/>
          <w:szCs w:val="24"/>
          <w:lang w:eastAsia="ru-RU"/>
        </w:rPr>
      </w:pPr>
      <w:r w:rsidRPr="002010DD">
        <w:rPr>
          <w:rFonts w:ascii="Times New Roman" w:eastAsia="Calibri" w:hAnsi="Times New Roman" w:cs="Times New Roman"/>
          <w:sz w:val="24"/>
          <w:szCs w:val="24"/>
          <w:lang w:eastAsia="ru-RU"/>
        </w:rPr>
        <w:t>(подпись)</w:t>
      </w:r>
    </w:p>
    <w:p w14:paraId="0A998ACF" w14:textId="77777777" w:rsidR="00CC7E95" w:rsidRPr="00FD7661" w:rsidRDefault="00CC7E95" w:rsidP="00413776">
      <w:pPr>
        <w:widowControl w:val="0"/>
        <w:spacing w:after="0" w:line="240" w:lineRule="auto"/>
        <w:rPr>
          <w:rFonts w:ascii="Times New Roman" w:eastAsia="Calibri" w:hAnsi="Times New Roman" w:cs="Times New Roman"/>
          <w:sz w:val="28"/>
          <w:szCs w:val="28"/>
          <w:lang w:eastAsia="ru-RU"/>
        </w:rPr>
      </w:pPr>
      <w:r w:rsidRPr="00FD7661">
        <w:rPr>
          <w:rFonts w:ascii="Times New Roman" w:eastAsia="Calibri" w:hAnsi="Times New Roman" w:cs="Times New Roman"/>
          <w:sz w:val="28"/>
          <w:szCs w:val="28"/>
          <w:lang w:eastAsia="ru-RU"/>
        </w:rPr>
        <w:t>Нормоконтролер</w:t>
      </w:r>
    </w:p>
    <w:p w14:paraId="4EB2B32E" w14:textId="77777777" w:rsidR="00FD7661" w:rsidRPr="00FD7661" w:rsidRDefault="00FD7661" w:rsidP="00413776">
      <w:pPr>
        <w:widowControl w:val="0"/>
        <w:rPr>
          <w:rFonts w:ascii="Times New Roman" w:eastAsia="Calibri" w:hAnsi="Times New Roman" w:cs="Times New Roman"/>
          <w:sz w:val="28"/>
          <w:szCs w:val="28"/>
        </w:rPr>
      </w:pPr>
      <w:r w:rsidRPr="00FD7661">
        <w:rPr>
          <w:rFonts w:ascii="Times New Roman" w:eastAsia="Calibri" w:hAnsi="Times New Roman" w:cs="Times New Roman"/>
          <w:color w:val="000000"/>
          <w:sz w:val="28"/>
          <w:szCs w:val="28"/>
        </w:rPr>
        <w:t>канд. экон. наук, доц._______________</w:t>
      </w:r>
      <w:r w:rsidRPr="00FD7661">
        <w:rPr>
          <w:rFonts w:ascii="Times New Roman" w:eastAsia="Calibri" w:hAnsi="Times New Roman" w:cs="Times New Roman"/>
          <w:sz w:val="28"/>
          <w:szCs w:val="28"/>
        </w:rPr>
        <w:t>____________________М.Р. Ахмедова</w:t>
      </w:r>
    </w:p>
    <w:p w14:paraId="1A9CD276" w14:textId="77777777" w:rsidR="00CC7E95" w:rsidRPr="002010DD" w:rsidRDefault="00CC7E95" w:rsidP="00413776">
      <w:pPr>
        <w:widowControl w:val="0"/>
        <w:spacing w:after="0" w:line="240" w:lineRule="auto"/>
        <w:jc w:val="center"/>
        <w:rPr>
          <w:rFonts w:ascii="Times New Roman" w:eastAsia="Calibri" w:hAnsi="Times New Roman" w:cs="Times New Roman"/>
          <w:sz w:val="24"/>
          <w:szCs w:val="20"/>
          <w:lang w:eastAsia="ru-RU"/>
        </w:rPr>
      </w:pPr>
      <w:r w:rsidRPr="002010DD">
        <w:rPr>
          <w:rFonts w:ascii="Times New Roman" w:eastAsia="Calibri" w:hAnsi="Times New Roman" w:cs="Times New Roman"/>
          <w:sz w:val="24"/>
          <w:szCs w:val="20"/>
          <w:lang w:eastAsia="ru-RU"/>
        </w:rPr>
        <w:t xml:space="preserve"> (подпись)</w:t>
      </w:r>
    </w:p>
    <w:p w14:paraId="0483D268" w14:textId="77777777" w:rsidR="00CC7E95" w:rsidRDefault="00CC7E95" w:rsidP="00413776">
      <w:pPr>
        <w:widowControl w:val="0"/>
        <w:spacing w:after="0" w:line="240" w:lineRule="auto"/>
        <w:jc w:val="center"/>
        <w:rPr>
          <w:rFonts w:ascii="Times New Roman" w:eastAsia="Times New Roman" w:hAnsi="Times New Roman" w:cs="Times New Roman"/>
          <w:color w:val="000000"/>
          <w:sz w:val="28"/>
          <w:szCs w:val="28"/>
          <w:lang w:eastAsia="ru-RU"/>
        </w:rPr>
      </w:pPr>
    </w:p>
    <w:p w14:paraId="502B8791" w14:textId="0479513C" w:rsidR="00CC7E95" w:rsidRPr="002010DD" w:rsidRDefault="00CC7E95" w:rsidP="00542963">
      <w:pPr>
        <w:widowControl w:val="0"/>
        <w:spacing w:after="0" w:line="240" w:lineRule="auto"/>
        <w:rPr>
          <w:rFonts w:ascii="Times New Roman" w:eastAsia="Times New Roman" w:hAnsi="Times New Roman" w:cs="Times New Roman"/>
          <w:color w:val="000000"/>
          <w:sz w:val="28"/>
          <w:szCs w:val="28"/>
          <w:lang w:eastAsia="ru-RU"/>
        </w:rPr>
      </w:pPr>
    </w:p>
    <w:p w14:paraId="30FCB0D3" w14:textId="77777777" w:rsidR="00CC7E95" w:rsidRPr="002010DD" w:rsidRDefault="00CC7E95" w:rsidP="00413776">
      <w:pPr>
        <w:widowControl w:val="0"/>
        <w:spacing w:after="0" w:line="240" w:lineRule="auto"/>
        <w:jc w:val="center"/>
        <w:rPr>
          <w:rFonts w:ascii="Times New Roman" w:eastAsia="Times New Roman" w:hAnsi="Times New Roman" w:cs="Times New Roman"/>
          <w:color w:val="000000"/>
          <w:sz w:val="28"/>
          <w:szCs w:val="28"/>
          <w:lang w:eastAsia="ru-RU"/>
        </w:rPr>
      </w:pPr>
      <w:r w:rsidRPr="002010DD">
        <w:rPr>
          <w:rFonts w:ascii="Times New Roman" w:eastAsia="Times New Roman" w:hAnsi="Times New Roman" w:cs="Times New Roman"/>
          <w:color w:val="000000"/>
          <w:sz w:val="28"/>
          <w:szCs w:val="28"/>
          <w:lang w:eastAsia="ru-RU"/>
        </w:rPr>
        <w:t xml:space="preserve">Краснодар </w:t>
      </w:r>
    </w:p>
    <w:p w14:paraId="69185EC0" w14:textId="264F426F" w:rsidR="00592C94" w:rsidRDefault="00CC7E95" w:rsidP="00413776">
      <w:pPr>
        <w:widowControl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w:t>
      </w:r>
    </w:p>
    <w:p w14:paraId="49B46FCB" w14:textId="63F69682" w:rsidR="001D1C5F" w:rsidRDefault="001D1C5F" w:rsidP="006B241F">
      <w:pPr>
        <w:pageBreakBefore/>
        <w:widowControl w:val="0"/>
        <w:spacing w:after="0" w:line="360" w:lineRule="auto"/>
        <w:jc w:val="center"/>
        <w:rPr>
          <w:rFonts w:ascii="Times New Roman" w:eastAsia="Times New Roman" w:hAnsi="Times New Roman" w:cs="Times New Roman"/>
          <w:b/>
          <w:color w:val="000000"/>
          <w:sz w:val="28"/>
          <w:szCs w:val="28"/>
          <w:lang w:eastAsia="ru-RU"/>
        </w:rPr>
      </w:pPr>
      <w:r w:rsidRPr="001D1C5F">
        <w:rPr>
          <w:rFonts w:ascii="Times New Roman" w:eastAsia="Times New Roman" w:hAnsi="Times New Roman" w:cs="Times New Roman"/>
          <w:b/>
          <w:color w:val="000000"/>
          <w:sz w:val="28"/>
          <w:szCs w:val="28"/>
          <w:lang w:eastAsia="ru-RU"/>
        </w:rPr>
        <w:lastRenderedPageBreak/>
        <w:t>СОДЕРЖАНИЕ</w:t>
      </w:r>
    </w:p>
    <w:p w14:paraId="2A0DA4FA" w14:textId="77777777" w:rsidR="006B241F" w:rsidRDefault="006B241F" w:rsidP="00413776">
      <w:pPr>
        <w:widowControl w:val="0"/>
        <w:spacing w:after="0" w:line="360" w:lineRule="auto"/>
        <w:jc w:val="both"/>
        <w:rPr>
          <w:rFonts w:ascii="Times New Roman" w:eastAsia="Times New Roman" w:hAnsi="Times New Roman" w:cs="Times New Roman"/>
          <w:color w:val="000000"/>
          <w:sz w:val="28"/>
          <w:szCs w:val="28"/>
          <w:lang w:eastAsia="ru-RU"/>
        </w:rPr>
      </w:pPr>
    </w:p>
    <w:p w14:paraId="05F8DC23" w14:textId="0D12ECA8" w:rsidR="001D1C5F" w:rsidRDefault="002D144E" w:rsidP="00413776">
      <w:pPr>
        <w:widowControl w:val="0"/>
        <w:spacing w:after="0" w:line="360" w:lineRule="auto"/>
        <w:jc w:val="both"/>
        <w:rPr>
          <w:rFonts w:ascii="Times New Roman" w:eastAsia="Times New Roman" w:hAnsi="Times New Roman" w:cs="Times New Roman"/>
          <w:color w:val="000000"/>
          <w:sz w:val="28"/>
          <w:szCs w:val="28"/>
          <w:lang w:eastAsia="ru-RU"/>
        </w:rPr>
      </w:pPr>
      <w:r w:rsidRPr="002D144E">
        <w:rPr>
          <w:rFonts w:ascii="Times New Roman" w:eastAsia="Times New Roman" w:hAnsi="Times New Roman" w:cs="Times New Roman"/>
          <w:color w:val="000000"/>
          <w:sz w:val="28"/>
          <w:szCs w:val="28"/>
          <w:lang w:eastAsia="ru-RU"/>
        </w:rPr>
        <w:t>Введение</w:t>
      </w:r>
      <w:r w:rsidR="00542963">
        <w:rPr>
          <w:rFonts w:ascii="Times New Roman" w:eastAsia="Times New Roman" w:hAnsi="Times New Roman" w:cs="Times New Roman"/>
          <w:color w:val="000000"/>
          <w:sz w:val="28"/>
          <w:szCs w:val="28"/>
          <w:lang w:eastAsia="ru-RU"/>
        </w:rPr>
        <w:t>…………………………………………………………………………...3</w:t>
      </w:r>
    </w:p>
    <w:p w14:paraId="3D542564" w14:textId="52B8D28A" w:rsidR="002D144E" w:rsidRDefault="00542963" w:rsidP="00542963">
      <w:pPr>
        <w:widowControl w:val="0"/>
        <w:spacing w:after="0" w:line="360" w:lineRule="auto"/>
        <w:ind w:left="284"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002D144E">
        <w:rPr>
          <w:rFonts w:ascii="Times New Roman" w:eastAsia="Times New Roman" w:hAnsi="Times New Roman" w:cs="Times New Roman"/>
          <w:color w:val="000000"/>
          <w:sz w:val="28"/>
          <w:szCs w:val="28"/>
          <w:lang w:eastAsia="ru-RU"/>
        </w:rPr>
        <w:t>Теоретические основы внешнеторгов</w:t>
      </w:r>
      <w:r>
        <w:rPr>
          <w:rFonts w:ascii="Times New Roman" w:eastAsia="Times New Roman" w:hAnsi="Times New Roman" w:cs="Times New Roman"/>
          <w:color w:val="000000"/>
          <w:sz w:val="28"/>
          <w:szCs w:val="28"/>
          <w:lang w:eastAsia="ru-RU"/>
        </w:rPr>
        <w:t>ых отношений, специфика внешней</w:t>
      </w:r>
      <w:r>
        <w:rPr>
          <w:rFonts w:ascii="Times New Roman" w:eastAsia="Times New Roman" w:hAnsi="Times New Roman" w:cs="Times New Roman"/>
          <w:color w:val="000000"/>
          <w:sz w:val="28"/>
          <w:szCs w:val="28"/>
          <w:lang w:eastAsia="ru-RU"/>
        </w:rPr>
        <w:br/>
      </w:r>
      <w:r w:rsidR="002D144E">
        <w:rPr>
          <w:rFonts w:ascii="Times New Roman" w:eastAsia="Times New Roman" w:hAnsi="Times New Roman" w:cs="Times New Roman"/>
          <w:color w:val="000000"/>
          <w:sz w:val="28"/>
          <w:szCs w:val="28"/>
          <w:lang w:eastAsia="ru-RU"/>
        </w:rPr>
        <w:t>торговли со странами Ближнего Востока</w:t>
      </w:r>
      <w:r w:rsidR="00AB53AB">
        <w:rPr>
          <w:rFonts w:ascii="Times New Roman" w:eastAsia="Times New Roman" w:hAnsi="Times New Roman" w:cs="Times New Roman"/>
          <w:color w:val="000000"/>
          <w:sz w:val="28"/>
          <w:szCs w:val="28"/>
          <w:lang w:eastAsia="ru-RU"/>
        </w:rPr>
        <w:t>…………………………………...10</w:t>
      </w:r>
    </w:p>
    <w:p w14:paraId="47A0B182" w14:textId="7B1B9A40" w:rsidR="002D144E" w:rsidRDefault="002D144E" w:rsidP="00542963">
      <w:pPr>
        <w:widowControl w:val="0"/>
        <w:spacing w:after="0" w:line="36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Международная торговля: понятие, формы и виды</w:t>
      </w:r>
      <w:r w:rsidR="00AB53AB">
        <w:rPr>
          <w:rFonts w:ascii="Times New Roman" w:eastAsia="Times New Roman" w:hAnsi="Times New Roman" w:cs="Times New Roman"/>
          <w:color w:val="000000"/>
          <w:sz w:val="28"/>
          <w:szCs w:val="28"/>
          <w:lang w:eastAsia="ru-RU"/>
        </w:rPr>
        <w:t>……………………10</w:t>
      </w:r>
    </w:p>
    <w:p w14:paraId="58A52C29" w14:textId="77777777" w:rsidR="00542963" w:rsidRDefault="002D144E" w:rsidP="00542963">
      <w:pPr>
        <w:widowControl w:val="0"/>
        <w:spacing w:after="0" w:line="36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Инструменты и методы регу</w:t>
      </w:r>
      <w:r w:rsidR="00542963">
        <w:rPr>
          <w:rFonts w:ascii="Times New Roman" w:eastAsia="Times New Roman" w:hAnsi="Times New Roman" w:cs="Times New Roman"/>
          <w:color w:val="000000"/>
          <w:sz w:val="28"/>
          <w:szCs w:val="28"/>
          <w:lang w:eastAsia="ru-RU"/>
        </w:rPr>
        <w:t>лирования торговых отношений со</w:t>
      </w:r>
    </w:p>
    <w:p w14:paraId="09DD0D68" w14:textId="202946FE" w:rsidR="002D144E" w:rsidRDefault="002D144E" w:rsidP="00542963">
      <w:pPr>
        <w:widowControl w:val="0"/>
        <w:spacing w:after="0" w:line="36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сторонами Ближнего Востока</w:t>
      </w:r>
      <w:r w:rsidR="00AB53AB">
        <w:rPr>
          <w:rFonts w:ascii="Times New Roman" w:eastAsia="Times New Roman" w:hAnsi="Times New Roman" w:cs="Times New Roman"/>
          <w:color w:val="000000"/>
          <w:sz w:val="28"/>
          <w:szCs w:val="28"/>
          <w:lang w:eastAsia="ru-RU"/>
        </w:rPr>
        <w:t>……………………………………………18</w:t>
      </w:r>
    </w:p>
    <w:p w14:paraId="0549E594" w14:textId="1363E500" w:rsidR="002D144E" w:rsidRDefault="002D144E" w:rsidP="00542963">
      <w:pPr>
        <w:widowControl w:val="0"/>
        <w:spacing w:after="0" w:line="36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Этапы развития внешнеторговых отношений России и Сирии</w:t>
      </w:r>
      <w:r w:rsidR="00AB53AB">
        <w:rPr>
          <w:rFonts w:ascii="Times New Roman" w:eastAsia="Times New Roman" w:hAnsi="Times New Roman" w:cs="Times New Roman"/>
          <w:color w:val="000000"/>
          <w:sz w:val="28"/>
          <w:szCs w:val="28"/>
          <w:lang w:eastAsia="ru-RU"/>
        </w:rPr>
        <w:t>………..25</w:t>
      </w:r>
    </w:p>
    <w:p w14:paraId="0C628B2B" w14:textId="77777777" w:rsidR="00542963" w:rsidRDefault="002D144E" w:rsidP="0041377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Анализ показателей развития внешнеторговых отношений </w:t>
      </w:r>
      <w:r w:rsidR="00542963">
        <w:rPr>
          <w:rFonts w:ascii="Times New Roman" w:eastAsia="Times New Roman" w:hAnsi="Times New Roman" w:cs="Times New Roman"/>
          <w:color w:val="000000"/>
          <w:sz w:val="28"/>
          <w:szCs w:val="28"/>
          <w:lang w:eastAsia="ru-RU"/>
        </w:rPr>
        <w:t>России и Сирии</w:t>
      </w:r>
    </w:p>
    <w:p w14:paraId="7D2A35E9" w14:textId="198FA62F" w:rsidR="002D144E" w:rsidRDefault="002D144E" w:rsidP="00542963">
      <w:pPr>
        <w:widowControl w:val="0"/>
        <w:spacing w:after="0" w:line="36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послевоенный период</w:t>
      </w:r>
      <w:r w:rsidR="00AB53AB">
        <w:rPr>
          <w:rFonts w:ascii="Times New Roman" w:eastAsia="Times New Roman" w:hAnsi="Times New Roman" w:cs="Times New Roman"/>
          <w:color w:val="000000"/>
          <w:sz w:val="28"/>
          <w:szCs w:val="28"/>
          <w:lang w:eastAsia="ru-RU"/>
        </w:rPr>
        <w:t>……………………………………………………….29</w:t>
      </w:r>
    </w:p>
    <w:p w14:paraId="56ADF511" w14:textId="494BFF9F" w:rsidR="002D144E" w:rsidRDefault="002D144E" w:rsidP="00542963">
      <w:pPr>
        <w:widowControl w:val="0"/>
        <w:spacing w:after="0" w:line="36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 Анализ развития внешней торговли Сирии в послевоенный </w:t>
      </w:r>
      <w:r w:rsidR="00AB53AB">
        <w:rPr>
          <w:rFonts w:ascii="Times New Roman" w:eastAsia="Times New Roman" w:hAnsi="Times New Roman" w:cs="Times New Roman"/>
          <w:color w:val="000000"/>
          <w:sz w:val="28"/>
          <w:szCs w:val="28"/>
          <w:lang w:eastAsia="ru-RU"/>
        </w:rPr>
        <w:t>период…</w:t>
      </w:r>
      <w:r w:rsidR="00AB53AB" w:rsidRPr="00AB53AB">
        <w:rPr>
          <w:rFonts w:ascii="Times New Roman" w:eastAsia="Times New Roman" w:hAnsi="Times New Roman" w:cs="Times New Roman"/>
          <w:color w:val="000000"/>
          <w:sz w:val="24"/>
          <w:szCs w:val="24"/>
          <w:lang w:eastAsia="ru-RU"/>
        </w:rPr>
        <w:t>.</w:t>
      </w:r>
      <w:r w:rsidR="00AB53AB">
        <w:rPr>
          <w:rFonts w:ascii="Times New Roman" w:eastAsia="Times New Roman" w:hAnsi="Times New Roman" w:cs="Times New Roman"/>
          <w:color w:val="000000"/>
          <w:sz w:val="28"/>
          <w:szCs w:val="28"/>
          <w:lang w:eastAsia="ru-RU"/>
        </w:rPr>
        <w:t>29</w:t>
      </w:r>
    </w:p>
    <w:p w14:paraId="0ADD46A6" w14:textId="77777777" w:rsidR="00542963" w:rsidRDefault="002D144E" w:rsidP="00542963">
      <w:pPr>
        <w:widowControl w:val="0"/>
        <w:spacing w:after="0" w:line="36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Оценка развития внешнето</w:t>
      </w:r>
      <w:r w:rsidR="00542963">
        <w:rPr>
          <w:rFonts w:ascii="Times New Roman" w:eastAsia="Times New Roman" w:hAnsi="Times New Roman" w:cs="Times New Roman"/>
          <w:color w:val="000000"/>
          <w:sz w:val="28"/>
          <w:szCs w:val="28"/>
          <w:lang w:eastAsia="ru-RU"/>
        </w:rPr>
        <w:t>рговых отношений России и Сирии</w:t>
      </w:r>
    </w:p>
    <w:p w14:paraId="5AEEBD0D" w14:textId="40D17962" w:rsidR="002D144E" w:rsidRDefault="002D144E" w:rsidP="00542963">
      <w:pPr>
        <w:widowControl w:val="0"/>
        <w:spacing w:after="0" w:line="36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послевоенный период</w:t>
      </w:r>
      <w:r w:rsidR="00AB53AB">
        <w:rPr>
          <w:rFonts w:ascii="Times New Roman" w:eastAsia="Times New Roman" w:hAnsi="Times New Roman" w:cs="Times New Roman"/>
          <w:color w:val="000000"/>
          <w:sz w:val="28"/>
          <w:szCs w:val="28"/>
          <w:lang w:eastAsia="ru-RU"/>
        </w:rPr>
        <w:t>…………………………………………………..</w:t>
      </w:r>
      <w:r w:rsidR="00AB53AB">
        <w:rPr>
          <w:rFonts w:ascii="Times New Roman" w:eastAsia="Times New Roman" w:hAnsi="Times New Roman" w:cs="Times New Roman"/>
          <w:color w:val="000000"/>
          <w:sz w:val="24"/>
          <w:szCs w:val="24"/>
          <w:lang w:eastAsia="ru-RU"/>
        </w:rPr>
        <w:t>.</w:t>
      </w:r>
      <w:r w:rsidR="00AB53AB">
        <w:rPr>
          <w:rFonts w:ascii="Times New Roman" w:eastAsia="Times New Roman" w:hAnsi="Times New Roman" w:cs="Times New Roman"/>
          <w:color w:val="000000"/>
          <w:sz w:val="28"/>
          <w:szCs w:val="28"/>
          <w:lang w:eastAsia="ru-RU"/>
        </w:rPr>
        <w:t>37</w:t>
      </w:r>
    </w:p>
    <w:p w14:paraId="23462779" w14:textId="77777777" w:rsidR="00542963" w:rsidRDefault="002D144E" w:rsidP="00542963">
      <w:pPr>
        <w:widowControl w:val="0"/>
        <w:spacing w:after="0" w:line="36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Государственное регулирование в</w:t>
      </w:r>
      <w:r w:rsidR="00542963">
        <w:rPr>
          <w:rFonts w:ascii="Times New Roman" w:eastAsia="Times New Roman" w:hAnsi="Times New Roman" w:cs="Times New Roman"/>
          <w:color w:val="000000"/>
          <w:sz w:val="28"/>
          <w:szCs w:val="28"/>
          <w:lang w:eastAsia="ru-RU"/>
        </w:rPr>
        <w:t>нешнеэкономической деятельности</w:t>
      </w:r>
    </w:p>
    <w:p w14:paraId="0A88126E" w14:textId="79867E07" w:rsidR="002D144E" w:rsidRDefault="002D144E" w:rsidP="00542963">
      <w:pPr>
        <w:widowControl w:val="0"/>
        <w:spacing w:after="0" w:line="36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Сирии</w:t>
      </w:r>
      <w:r w:rsidR="00AB53AB">
        <w:rPr>
          <w:rFonts w:ascii="Times New Roman" w:eastAsia="Times New Roman" w:hAnsi="Times New Roman" w:cs="Times New Roman"/>
          <w:color w:val="000000"/>
          <w:sz w:val="28"/>
          <w:szCs w:val="28"/>
          <w:lang w:eastAsia="ru-RU"/>
        </w:rPr>
        <w:t>………………………………………………………………………47</w:t>
      </w:r>
    </w:p>
    <w:p w14:paraId="25E6C454" w14:textId="77777777" w:rsidR="006B241F" w:rsidRDefault="002D144E" w:rsidP="0041377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Разработка перспективных напр</w:t>
      </w:r>
      <w:r w:rsidR="006B241F">
        <w:rPr>
          <w:rFonts w:ascii="Times New Roman" w:eastAsia="Times New Roman" w:hAnsi="Times New Roman" w:cs="Times New Roman"/>
          <w:color w:val="000000"/>
          <w:sz w:val="28"/>
          <w:szCs w:val="28"/>
          <w:lang w:eastAsia="ru-RU"/>
        </w:rPr>
        <w:t>авлений развития внешнеторговых</w:t>
      </w:r>
    </w:p>
    <w:p w14:paraId="562A5EB4" w14:textId="25EAF2DE" w:rsidR="002D144E" w:rsidRDefault="002D144E" w:rsidP="006B241F">
      <w:pPr>
        <w:widowControl w:val="0"/>
        <w:spacing w:after="0" w:line="36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отношений России и Сирии</w:t>
      </w:r>
      <w:r w:rsidR="00AB53AB">
        <w:rPr>
          <w:rFonts w:ascii="Times New Roman" w:eastAsia="Times New Roman" w:hAnsi="Times New Roman" w:cs="Times New Roman"/>
          <w:color w:val="000000"/>
          <w:sz w:val="28"/>
          <w:szCs w:val="28"/>
          <w:lang w:eastAsia="ru-RU"/>
        </w:rPr>
        <w:t>…………………………………………………..54</w:t>
      </w:r>
    </w:p>
    <w:p w14:paraId="30282C7F" w14:textId="77777777" w:rsidR="006B241F" w:rsidRDefault="002D144E" w:rsidP="006B241F">
      <w:pPr>
        <w:widowControl w:val="0"/>
        <w:spacing w:after="0" w:line="36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 Оптимизация систем мер, обеспечивающих развитие внешнеторговых </w:t>
      </w:r>
    </w:p>
    <w:p w14:paraId="26EFF26E" w14:textId="125020C3" w:rsidR="002D144E" w:rsidRDefault="002D144E" w:rsidP="006B241F">
      <w:pPr>
        <w:widowControl w:val="0"/>
        <w:spacing w:after="0" w:line="36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отношений Сирии в послевоенный период</w:t>
      </w:r>
      <w:r w:rsidR="00AB53AB">
        <w:rPr>
          <w:rFonts w:ascii="Times New Roman" w:eastAsia="Times New Roman" w:hAnsi="Times New Roman" w:cs="Times New Roman"/>
          <w:color w:val="000000"/>
          <w:sz w:val="28"/>
          <w:szCs w:val="28"/>
          <w:lang w:eastAsia="ru-RU"/>
        </w:rPr>
        <w:t>……………………………..54</w:t>
      </w:r>
    </w:p>
    <w:p w14:paraId="2E32BC20" w14:textId="77777777" w:rsidR="006B241F" w:rsidRDefault="002D144E" w:rsidP="006B241F">
      <w:pPr>
        <w:widowControl w:val="0"/>
        <w:spacing w:after="0" w:line="36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Прогнозирование основных показателей развития внешнеторгов</w:t>
      </w:r>
      <w:r w:rsidR="006B241F">
        <w:rPr>
          <w:rFonts w:ascii="Times New Roman" w:eastAsia="Times New Roman" w:hAnsi="Times New Roman" w:cs="Times New Roman"/>
          <w:color w:val="000000"/>
          <w:sz w:val="28"/>
          <w:szCs w:val="28"/>
          <w:lang w:eastAsia="ru-RU"/>
        </w:rPr>
        <w:t>ых</w:t>
      </w:r>
    </w:p>
    <w:p w14:paraId="25131D29" w14:textId="582FE2AB" w:rsidR="002D144E" w:rsidRDefault="002D144E" w:rsidP="006B241F">
      <w:pPr>
        <w:widowControl w:val="0"/>
        <w:spacing w:after="0" w:line="36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отношений России и Сирии до 2030 года</w:t>
      </w:r>
      <w:r w:rsidR="00AB53AB">
        <w:rPr>
          <w:rFonts w:ascii="Times New Roman" w:eastAsia="Times New Roman" w:hAnsi="Times New Roman" w:cs="Times New Roman"/>
          <w:color w:val="000000"/>
          <w:sz w:val="28"/>
          <w:szCs w:val="28"/>
          <w:lang w:eastAsia="ru-RU"/>
        </w:rPr>
        <w:t>……………………………….59</w:t>
      </w:r>
    </w:p>
    <w:p w14:paraId="10E0B170" w14:textId="23D18FBF" w:rsidR="002D144E" w:rsidRDefault="002D144E" w:rsidP="0041377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Заключение</w:t>
      </w:r>
      <w:r w:rsidR="00AB53AB">
        <w:rPr>
          <w:rFonts w:ascii="Times New Roman" w:eastAsia="Times New Roman" w:hAnsi="Times New Roman" w:cs="Times New Roman"/>
          <w:color w:val="000000"/>
          <w:sz w:val="28"/>
          <w:szCs w:val="28"/>
          <w:lang w:eastAsia="ru-RU"/>
        </w:rPr>
        <w:t>……………………………………………………………………….71</w:t>
      </w:r>
    </w:p>
    <w:p w14:paraId="379B903F" w14:textId="4D7AA4A0" w:rsidR="002D144E" w:rsidRDefault="002D144E" w:rsidP="0041377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w:t>
      </w:r>
      <w:r w:rsidR="005A7ED6">
        <w:rPr>
          <w:rFonts w:ascii="Times New Roman" w:eastAsia="Times New Roman" w:hAnsi="Times New Roman" w:cs="Times New Roman"/>
          <w:color w:val="000000"/>
          <w:sz w:val="28"/>
          <w:szCs w:val="28"/>
          <w:lang w:eastAsia="ru-RU"/>
        </w:rPr>
        <w:t>ок использованных источников</w:t>
      </w:r>
      <w:r w:rsidR="00AB53AB">
        <w:rPr>
          <w:rFonts w:ascii="Times New Roman" w:eastAsia="Times New Roman" w:hAnsi="Times New Roman" w:cs="Times New Roman"/>
          <w:color w:val="000000"/>
          <w:sz w:val="28"/>
          <w:szCs w:val="28"/>
          <w:lang w:eastAsia="ru-RU"/>
        </w:rPr>
        <w:t>…………………………………………...74</w:t>
      </w:r>
    </w:p>
    <w:p w14:paraId="010BA1E8" w14:textId="436370AF" w:rsidR="005A7ED6" w:rsidRDefault="005A7ED6" w:rsidP="0041377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А</w:t>
      </w:r>
      <w:r w:rsidR="006B241F">
        <w:rPr>
          <w:rFonts w:ascii="Times New Roman" w:eastAsia="Times New Roman" w:hAnsi="Times New Roman" w:cs="Times New Roman"/>
          <w:color w:val="000000"/>
          <w:sz w:val="28"/>
          <w:szCs w:val="28"/>
          <w:lang w:eastAsia="ru-RU"/>
        </w:rPr>
        <w:t xml:space="preserve"> </w:t>
      </w:r>
      <w:r w:rsidR="006B241F" w:rsidRPr="006B241F">
        <w:rPr>
          <w:rFonts w:ascii="Times New Roman" w:eastAsia="Times New Roman" w:hAnsi="Times New Roman" w:cs="Times New Roman"/>
          <w:color w:val="000000"/>
          <w:sz w:val="28"/>
          <w:szCs w:val="28"/>
          <w:lang w:eastAsia="ru-RU"/>
        </w:rPr>
        <w:t>Товарная структура экспорта Сирии</w:t>
      </w:r>
      <w:r w:rsidR="00AB53AB">
        <w:rPr>
          <w:rFonts w:ascii="Times New Roman" w:eastAsia="Times New Roman" w:hAnsi="Times New Roman" w:cs="Times New Roman"/>
          <w:color w:val="000000"/>
          <w:sz w:val="28"/>
          <w:szCs w:val="28"/>
          <w:lang w:eastAsia="ru-RU"/>
        </w:rPr>
        <w:t>………………………….81</w:t>
      </w:r>
    </w:p>
    <w:p w14:paraId="43FFFD09" w14:textId="77777777" w:rsidR="006B241F" w:rsidRDefault="005A7ED6" w:rsidP="00413776">
      <w:pPr>
        <w:widowControl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Б</w:t>
      </w:r>
      <w:r w:rsidR="006B241F">
        <w:rPr>
          <w:rFonts w:ascii="Times New Roman" w:eastAsia="Times New Roman" w:hAnsi="Times New Roman" w:cs="Times New Roman"/>
          <w:color w:val="000000"/>
          <w:sz w:val="28"/>
          <w:szCs w:val="28"/>
          <w:lang w:eastAsia="ru-RU"/>
        </w:rPr>
        <w:t xml:space="preserve"> </w:t>
      </w:r>
      <w:r w:rsidR="006B241F" w:rsidRPr="006B241F">
        <w:rPr>
          <w:rFonts w:ascii="Times New Roman" w:eastAsia="Times New Roman" w:hAnsi="Times New Roman" w:cs="Times New Roman"/>
          <w:color w:val="000000"/>
          <w:sz w:val="28"/>
          <w:szCs w:val="28"/>
          <w:lang w:eastAsia="ru-RU"/>
        </w:rPr>
        <w:t>Прогноз показателей в</w:t>
      </w:r>
      <w:r w:rsidR="006B241F">
        <w:rPr>
          <w:rFonts w:ascii="Times New Roman" w:eastAsia="Times New Roman" w:hAnsi="Times New Roman" w:cs="Times New Roman"/>
          <w:color w:val="000000"/>
          <w:sz w:val="28"/>
          <w:szCs w:val="28"/>
          <w:lang w:eastAsia="ru-RU"/>
        </w:rPr>
        <w:t>нешней торговли между Россией и</w:t>
      </w:r>
    </w:p>
    <w:p w14:paraId="0A710C92" w14:textId="751D58FD" w:rsidR="005A7ED6" w:rsidRDefault="006B241F" w:rsidP="006B241F">
      <w:pPr>
        <w:widowControl w:val="0"/>
        <w:spacing w:after="0" w:line="360" w:lineRule="auto"/>
        <w:ind w:left="1843"/>
        <w:jc w:val="both"/>
        <w:rPr>
          <w:rFonts w:ascii="Times New Roman" w:eastAsia="Times New Roman" w:hAnsi="Times New Roman" w:cs="Times New Roman"/>
          <w:color w:val="000000"/>
          <w:sz w:val="28"/>
          <w:szCs w:val="28"/>
          <w:lang w:eastAsia="ru-RU"/>
        </w:rPr>
      </w:pPr>
      <w:r w:rsidRPr="006B241F">
        <w:rPr>
          <w:rFonts w:ascii="Times New Roman" w:eastAsia="Times New Roman" w:hAnsi="Times New Roman" w:cs="Times New Roman"/>
          <w:color w:val="000000"/>
          <w:sz w:val="28"/>
          <w:szCs w:val="28"/>
          <w:lang w:eastAsia="ru-RU"/>
        </w:rPr>
        <w:t>Сирией до 2030 г</w:t>
      </w:r>
      <w:r w:rsidR="00AB53AB">
        <w:rPr>
          <w:rFonts w:ascii="Times New Roman" w:eastAsia="Times New Roman" w:hAnsi="Times New Roman" w:cs="Times New Roman"/>
          <w:color w:val="000000"/>
          <w:sz w:val="28"/>
          <w:szCs w:val="28"/>
          <w:lang w:eastAsia="ru-RU"/>
        </w:rPr>
        <w:t>ода…………………………………………...</w:t>
      </w:r>
      <w:r w:rsidR="00AB53AB">
        <w:rPr>
          <w:rFonts w:ascii="Times New Roman" w:eastAsia="Times New Roman" w:hAnsi="Times New Roman" w:cs="Times New Roman"/>
          <w:color w:val="000000"/>
          <w:sz w:val="24"/>
          <w:szCs w:val="24"/>
          <w:lang w:eastAsia="ru-RU"/>
        </w:rPr>
        <w:t>.</w:t>
      </w:r>
      <w:r w:rsidR="00AB53AB">
        <w:rPr>
          <w:rFonts w:ascii="Times New Roman" w:eastAsia="Times New Roman" w:hAnsi="Times New Roman" w:cs="Times New Roman"/>
          <w:color w:val="000000"/>
          <w:sz w:val="28"/>
          <w:szCs w:val="28"/>
          <w:lang w:eastAsia="ru-RU"/>
        </w:rPr>
        <w:t>84</w:t>
      </w:r>
    </w:p>
    <w:p w14:paraId="6FBF84D4" w14:textId="1BC1ECE3" w:rsidR="005A7ED6" w:rsidRPr="002E0F28" w:rsidRDefault="002E0F28" w:rsidP="00413776">
      <w:pPr>
        <w:pageBreakBefore/>
        <w:widowControl w:val="0"/>
        <w:spacing w:after="0" w:line="360" w:lineRule="auto"/>
        <w:jc w:val="center"/>
        <w:rPr>
          <w:rFonts w:ascii="Times New Roman" w:eastAsia="Times New Roman" w:hAnsi="Times New Roman" w:cs="Times New Roman"/>
          <w:b/>
          <w:color w:val="000000"/>
          <w:sz w:val="28"/>
          <w:szCs w:val="28"/>
          <w:lang w:eastAsia="ru-RU"/>
        </w:rPr>
      </w:pPr>
      <w:r w:rsidRPr="002E0F28">
        <w:rPr>
          <w:rFonts w:ascii="Times New Roman" w:eastAsia="Times New Roman" w:hAnsi="Times New Roman" w:cs="Times New Roman"/>
          <w:b/>
          <w:color w:val="000000"/>
          <w:sz w:val="28"/>
          <w:szCs w:val="28"/>
          <w:lang w:eastAsia="ru-RU"/>
        </w:rPr>
        <w:lastRenderedPageBreak/>
        <w:t>ВВЕДЕНИЕ</w:t>
      </w:r>
    </w:p>
    <w:p w14:paraId="2B395B4B" w14:textId="7B971F7E" w:rsidR="001D1C5F" w:rsidRDefault="001D1C5F" w:rsidP="00413776">
      <w:pPr>
        <w:widowControl w:val="0"/>
        <w:spacing w:after="0" w:line="360" w:lineRule="auto"/>
        <w:jc w:val="center"/>
        <w:rPr>
          <w:b/>
        </w:rPr>
      </w:pPr>
    </w:p>
    <w:p w14:paraId="6FA02965" w14:textId="7111D1A1"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BE324F">
        <w:rPr>
          <w:rFonts w:ascii="Times New Roman" w:hAnsi="Times New Roman" w:cs="Times New Roman"/>
          <w:b/>
          <w:sz w:val="28"/>
          <w:szCs w:val="28"/>
        </w:rPr>
        <w:t>Актуальность темы исследования.</w:t>
      </w:r>
      <w:r w:rsidRPr="002E0F28">
        <w:rPr>
          <w:rFonts w:ascii="Times New Roman" w:hAnsi="Times New Roman" w:cs="Times New Roman"/>
          <w:sz w:val="28"/>
          <w:szCs w:val="28"/>
        </w:rPr>
        <w:t xml:space="preserve"> Двусторонние торговые отношения приносят государствам-членам ряд разумных выгод и значительные преимущества в экономической сфере, предоставляя участникам возможность использовать свои сравнительные преимущества и получать экономические выгоды в дополнение к повышающейся конкуренции, росту рыночных возможностей.</w:t>
      </w:r>
    </w:p>
    <w:p w14:paraId="26F23A7E"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Влияние внешнеторговых отношение на интенсивность восстановления и развития экономики Сирийской Арабской Республики является главным направлением для страны в послевоенный период. Рост эффективности внешнеэкономической деятельности обусловлен правильным выбором пути восстановления и роста. В связи с этим, настоящее диссертационное исследование является актуальным как теоретической, так и с практической точки зрения. Сложившаяся экономическая ситуация в Сирии, описанная в работе, и необходимость разработки перспективных направлений в отношениях России и Сирии оказались ведущими при выборе темы исследования, которая представляется актуальной.</w:t>
      </w:r>
    </w:p>
    <w:p w14:paraId="35BAB171"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BE324F">
        <w:rPr>
          <w:rFonts w:ascii="Times New Roman" w:hAnsi="Times New Roman" w:cs="Times New Roman"/>
          <w:b/>
          <w:sz w:val="28"/>
          <w:szCs w:val="28"/>
        </w:rPr>
        <w:t>Цель диссертационного исследования</w:t>
      </w:r>
      <w:r w:rsidRPr="002E0F28">
        <w:rPr>
          <w:rFonts w:ascii="Times New Roman" w:hAnsi="Times New Roman" w:cs="Times New Roman"/>
          <w:sz w:val="28"/>
          <w:szCs w:val="28"/>
        </w:rPr>
        <w:t xml:space="preserve"> состоит в изучении специфики внешнеторговых отношений со странами Ближнего Востока, проведении анализа показателей развития внешнеторговых отношений России и Сирии в послевоенный период, а также в разработке перспективных направлений развития отношений внешней торговли. Исходя из указанной цели, в рамках исследования решались следующие </w:t>
      </w:r>
      <w:r w:rsidRPr="00BE324F">
        <w:rPr>
          <w:rFonts w:ascii="Times New Roman" w:hAnsi="Times New Roman" w:cs="Times New Roman"/>
          <w:b/>
          <w:sz w:val="28"/>
          <w:szCs w:val="28"/>
        </w:rPr>
        <w:t>задачи</w:t>
      </w:r>
      <w:r w:rsidRPr="002E0F28">
        <w:rPr>
          <w:rFonts w:ascii="Times New Roman" w:hAnsi="Times New Roman" w:cs="Times New Roman"/>
          <w:sz w:val="28"/>
          <w:szCs w:val="28"/>
        </w:rPr>
        <w:t>:</w:t>
      </w:r>
    </w:p>
    <w:p w14:paraId="56360255"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 на основе теоретически подходов определить понятие, формы и виды международной торговли;</w:t>
      </w:r>
    </w:p>
    <w:p w14:paraId="71045F40"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 уточнить инструменты и методы, используемые в регулировании торговых отношений со странами Ближнего востока;</w:t>
      </w:r>
    </w:p>
    <w:p w14:paraId="4FC71B6D"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 исследовать этапы развития внешнеторговых отношений России и Сирии;</w:t>
      </w:r>
    </w:p>
    <w:p w14:paraId="24740422"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lastRenderedPageBreak/>
        <w:t>– провести анализ показателей развития внешней торговли Сирии в послевоенный период;</w:t>
      </w:r>
    </w:p>
    <w:p w14:paraId="11CF5689" w14:textId="6A7ACA29"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 дать оценку развития внешнеторговых отношений России и Сирии в послевоенный период;</w:t>
      </w:r>
    </w:p>
    <w:p w14:paraId="5A377280"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 определить систему государственного регулирования внешнеэкономической деятельности Сирии;</w:t>
      </w:r>
    </w:p>
    <w:p w14:paraId="1C308333"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 исследовать перспективные направления развития инвестиционных, производственных и финансовых отношений России и Сирии;</w:t>
      </w:r>
    </w:p>
    <w:p w14:paraId="0C26082F"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 предложить способы оптимизации систем мер, обеспечивающих развитие внешнеторговых отношений в послевоенный период;</w:t>
      </w:r>
    </w:p>
    <w:p w14:paraId="2A149F95"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 представить прогнозную оценку основных показателей развития внешнеторговых отношений России и Сирии до 2030 года.</w:t>
      </w:r>
    </w:p>
    <w:p w14:paraId="743AECEB"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BE324F">
        <w:rPr>
          <w:rFonts w:ascii="Times New Roman" w:hAnsi="Times New Roman" w:cs="Times New Roman"/>
          <w:b/>
          <w:sz w:val="28"/>
          <w:szCs w:val="28"/>
        </w:rPr>
        <w:t>Объект исследования</w:t>
      </w:r>
      <w:r w:rsidRPr="002E0F28">
        <w:rPr>
          <w:rFonts w:ascii="Times New Roman" w:hAnsi="Times New Roman" w:cs="Times New Roman"/>
          <w:sz w:val="28"/>
          <w:szCs w:val="28"/>
        </w:rPr>
        <w:t xml:space="preserve"> – внешнеэкономические связи Сирии и России в условиях экономической нестабильности.</w:t>
      </w:r>
    </w:p>
    <w:p w14:paraId="139FF2C1"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BE324F">
        <w:rPr>
          <w:rFonts w:ascii="Times New Roman" w:hAnsi="Times New Roman" w:cs="Times New Roman"/>
          <w:b/>
          <w:sz w:val="28"/>
          <w:szCs w:val="28"/>
        </w:rPr>
        <w:t>Предмет исследования</w:t>
      </w:r>
      <w:r w:rsidRPr="002E0F28">
        <w:rPr>
          <w:rFonts w:ascii="Times New Roman" w:hAnsi="Times New Roman" w:cs="Times New Roman"/>
          <w:sz w:val="28"/>
          <w:szCs w:val="28"/>
        </w:rPr>
        <w:t xml:space="preserve"> – перспективные направления развития внешнеторговых отношений России и Сирии.</w:t>
      </w:r>
    </w:p>
    <w:p w14:paraId="7A30817E"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BE324F">
        <w:rPr>
          <w:rFonts w:ascii="Times New Roman" w:hAnsi="Times New Roman" w:cs="Times New Roman"/>
          <w:b/>
          <w:sz w:val="28"/>
          <w:szCs w:val="28"/>
        </w:rPr>
        <w:t>Степень научной проработанности проблемы.</w:t>
      </w:r>
      <w:r w:rsidRPr="002E0F28">
        <w:rPr>
          <w:rFonts w:ascii="Times New Roman" w:hAnsi="Times New Roman" w:cs="Times New Roman"/>
          <w:sz w:val="28"/>
          <w:szCs w:val="28"/>
        </w:rPr>
        <w:t xml:space="preserve"> В качестве научной базы исследования послужили труды как отечественных ученых, так и зарубежных. </w:t>
      </w:r>
    </w:p>
    <w:p w14:paraId="31E4C57F" w14:textId="1963936A"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 xml:space="preserve">Содержание понятия «международная торговля» и другие теоретические основы внешнеторговых отношений исследовали ученые Чаплюк </w:t>
      </w:r>
      <w:r w:rsidR="00BE324F" w:rsidRPr="002E0F28">
        <w:rPr>
          <w:rFonts w:ascii="Times New Roman" w:hAnsi="Times New Roman" w:cs="Times New Roman"/>
          <w:sz w:val="28"/>
          <w:szCs w:val="28"/>
        </w:rPr>
        <w:t>В.З. [</w:t>
      </w:r>
      <w:r w:rsidRPr="002E0F28">
        <w:rPr>
          <w:rFonts w:ascii="Times New Roman" w:hAnsi="Times New Roman" w:cs="Times New Roman"/>
          <w:sz w:val="28"/>
          <w:szCs w:val="28"/>
        </w:rPr>
        <w:t>35, с.8], Кузнецова Л.М., Марченкова Л.М., Самородова Е.М. [12, c.56], Шишкин А.В. [19, с.121], Фролова Т.А. [16, с.3], Гужва Е.Г., Лесная М.И., Кондратьев А.В. [8, с.97</w:t>
      </w:r>
      <w:r w:rsidR="00BE324F" w:rsidRPr="002E0F28">
        <w:rPr>
          <w:rFonts w:ascii="Times New Roman" w:hAnsi="Times New Roman" w:cs="Times New Roman"/>
          <w:sz w:val="28"/>
          <w:szCs w:val="28"/>
        </w:rPr>
        <w:t>], Борисов</w:t>
      </w:r>
      <w:r w:rsidRPr="002E0F28">
        <w:rPr>
          <w:rFonts w:ascii="Times New Roman" w:hAnsi="Times New Roman" w:cs="Times New Roman"/>
          <w:sz w:val="28"/>
          <w:szCs w:val="28"/>
        </w:rPr>
        <w:t xml:space="preserve"> А.Б. [6, с.503], Балабанов И.Т., Балабанов А.И. [4, с.27], Корнеева Т. А. [11, с.41], Буценко И.Н. [58].</w:t>
      </w:r>
    </w:p>
    <w:p w14:paraId="30796364"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 xml:space="preserve">Вопросам внешнеторгового сотрудничества России и Сирии, а также специфике внешней торговли стран Ближнего Востока посвящены работы ученых: Балашова Ю.А., Вагина М.В., Колобова О.А., Корнилова А. А. [5, с.74], Панасюк М.В. [14, с.54], Буториной О. В. [7, с.71], Жданова С.В. [9, с.63], Исаева В.А., Филоник А.О. [10, с.37], Чаплюк В.З. [35, с.3], Беляева </w:t>
      </w:r>
      <w:r w:rsidRPr="002E0F28">
        <w:rPr>
          <w:rFonts w:ascii="Times New Roman" w:hAnsi="Times New Roman" w:cs="Times New Roman"/>
          <w:sz w:val="28"/>
          <w:szCs w:val="28"/>
        </w:rPr>
        <w:lastRenderedPageBreak/>
        <w:t>С.А. [21, с.68].</w:t>
      </w:r>
    </w:p>
    <w:p w14:paraId="3BE6CD64"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Рассматриваемые в трудах Южакова В.А. [38, с.2]., Кретинина С.В. [28, с.107], Кузьминовой</w:t>
      </w:r>
      <w:r w:rsidRPr="002E0F28">
        <w:rPr>
          <w:rFonts w:ascii="Times New Roman" w:hAnsi="Times New Roman" w:cs="Times New Roman"/>
          <w:sz w:val="28"/>
          <w:szCs w:val="28"/>
        </w:rPr>
        <w:tab/>
        <w:t>В.М. [30, с.12] перспективные направления сотрудничества определили векторы исследования систем мер и направлений данной работы.</w:t>
      </w:r>
    </w:p>
    <w:p w14:paraId="20625BE8"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В качестве нормативно-правовой базы использовались законодательные акты Сирии (Закон об инвестициях Сирии, Закон об организации работ внешнеэкономических компаний Сирии), правовые акты России (подробный перечень приведен в подразделе 3.3 работы), Таможенный кодекс Евразийского экономического союза.</w:t>
      </w:r>
    </w:p>
    <w:p w14:paraId="786CA04E" w14:textId="67E28F2C"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 xml:space="preserve">К числу зарубежных авторов, имеющих работы в исследуемой области и в </w:t>
      </w:r>
      <w:r w:rsidR="00BE324F" w:rsidRPr="002E0F28">
        <w:rPr>
          <w:rFonts w:ascii="Times New Roman" w:hAnsi="Times New Roman" w:cs="Times New Roman"/>
          <w:sz w:val="28"/>
          <w:szCs w:val="28"/>
        </w:rPr>
        <w:t>чьих работах,</w:t>
      </w:r>
      <w:r w:rsidRPr="002E0F28">
        <w:rPr>
          <w:rFonts w:ascii="Times New Roman" w:hAnsi="Times New Roman" w:cs="Times New Roman"/>
          <w:sz w:val="28"/>
          <w:szCs w:val="28"/>
        </w:rPr>
        <w:t xml:space="preserve"> нашла отражение проблематика данного исследования, </w:t>
      </w:r>
      <w:r w:rsidR="00BE324F" w:rsidRPr="002E0F28">
        <w:rPr>
          <w:rFonts w:ascii="Times New Roman" w:hAnsi="Times New Roman" w:cs="Times New Roman"/>
          <w:sz w:val="28"/>
          <w:szCs w:val="28"/>
        </w:rPr>
        <w:t>относятся Айдрус</w:t>
      </w:r>
      <w:r w:rsidRPr="002E0F28">
        <w:rPr>
          <w:rFonts w:ascii="Times New Roman" w:hAnsi="Times New Roman" w:cs="Times New Roman"/>
          <w:sz w:val="28"/>
          <w:szCs w:val="28"/>
        </w:rPr>
        <w:t xml:space="preserve"> Ирина Ахмед Зейн [39], Аль-Кафри Мустафа Алабидулах [40], Махмуд аль-Хамуд [48], МакДауэлл Ангус, Салман Хайан [15, с.11], Кураиши А. Х. [18, с.137], Шарар А. А., Ияд Алкхаер [26, с.43], Зейд Мазен [25, с.105], Хаддад Моханнад [33, с, 64], Аль-Акваа Амал, Абдуллах Мохамед, Ганем Сомар Хавез [20].</w:t>
      </w:r>
    </w:p>
    <w:p w14:paraId="7A4EC60C"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Вместе с тем, несмотря на научный опыт и имеющиеся достижения в изучении внешнеторговых отношений России и Сирии, инструментов и методов, показателей, остается актуальной необходимость научного исследования и разработки перспективных направлений развития отношений между государствами, что определило выбор темы, цель и задачи, а также структуру работы.</w:t>
      </w:r>
    </w:p>
    <w:p w14:paraId="3B10A1FC"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 xml:space="preserve">Рабочая </w:t>
      </w:r>
      <w:r w:rsidRPr="00BE324F">
        <w:rPr>
          <w:rFonts w:ascii="Times New Roman" w:hAnsi="Times New Roman" w:cs="Times New Roman"/>
          <w:b/>
          <w:sz w:val="28"/>
          <w:szCs w:val="28"/>
        </w:rPr>
        <w:t>гипотеза</w:t>
      </w:r>
      <w:r w:rsidRPr="002E0F28">
        <w:rPr>
          <w:rFonts w:ascii="Times New Roman" w:hAnsi="Times New Roman" w:cs="Times New Roman"/>
          <w:sz w:val="28"/>
          <w:szCs w:val="28"/>
        </w:rPr>
        <w:t xml:space="preserve"> магистерской диссертации основана на научной позиции автора, что развитие внешнеторговых отношений России и Сирии по направлениям – инвестиции, транспорт и энергетика, промышленность, интернет и телекоммуникации, внешэкономсвязи, – обеспечит стабильное восстановление экономики Сирии и внешнеторговых отношений с Россией.</w:t>
      </w:r>
    </w:p>
    <w:p w14:paraId="0823227B" w14:textId="4C3A56F0"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BE324F">
        <w:rPr>
          <w:rFonts w:ascii="Times New Roman" w:hAnsi="Times New Roman" w:cs="Times New Roman"/>
          <w:b/>
          <w:sz w:val="28"/>
          <w:szCs w:val="28"/>
        </w:rPr>
        <w:t>Теоретико-методологическая база исследования</w:t>
      </w:r>
      <w:r w:rsidRPr="002E0F28">
        <w:rPr>
          <w:rFonts w:ascii="Times New Roman" w:hAnsi="Times New Roman" w:cs="Times New Roman"/>
          <w:sz w:val="28"/>
          <w:szCs w:val="28"/>
        </w:rPr>
        <w:t xml:space="preserve"> сформирована на научных работах отечественных и зарубежных ученых, а также нормативно-</w:t>
      </w:r>
      <w:r w:rsidRPr="002E0F28">
        <w:rPr>
          <w:rFonts w:ascii="Times New Roman" w:hAnsi="Times New Roman" w:cs="Times New Roman"/>
          <w:sz w:val="28"/>
          <w:szCs w:val="28"/>
        </w:rPr>
        <w:lastRenderedPageBreak/>
        <w:t xml:space="preserve">правовых </w:t>
      </w:r>
      <w:r w:rsidR="00BE324F" w:rsidRPr="002E0F28">
        <w:rPr>
          <w:rFonts w:ascii="Times New Roman" w:hAnsi="Times New Roman" w:cs="Times New Roman"/>
          <w:sz w:val="28"/>
          <w:szCs w:val="28"/>
        </w:rPr>
        <w:t>источников, регулирующим</w:t>
      </w:r>
      <w:r w:rsidRPr="002E0F28">
        <w:rPr>
          <w:rFonts w:ascii="Times New Roman" w:hAnsi="Times New Roman" w:cs="Times New Roman"/>
          <w:sz w:val="28"/>
          <w:szCs w:val="28"/>
        </w:rPr>
        <w:t xml:space="preserve"> инвестиционную и внешнеторговую деятельность.</w:t>
      </w:r>
    </w:p>
    <w:p w14:paraId="46EE8BAB"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BE324F">
        <w:rPr>
          <w:rFonts w:ascii="Times New Roman" w:hAnsi="Times New Roman" w:cs="Times New Roman"/>
          <w:b/>
          <w:sz w:val="28"/>
          <w:szCs w:val="28"/>
        </w:rPr>
        <w:t>Информационную базу исследования</w:t>
      </w:r>
      <w:r w:rsidRPr="002E0F28">
        <w:rPr>
          <w:rFonts w:ascii="Times New Roman" w:hAnsi="Times New Roman" w:cs="Times New Roman"/>
          <w:sz w:val="28"/>
          <w:szCs w:val="28"/>
        </w:rPr>
        <w:t xml:space="preserve"> составили монографии, учебные пособия, статьи отечественных и зарубежных авторов, нормативно-правовые акты России и Сирии, статистические данные импортно-экспортной деятельности, макроэкономические показатели, данные инвестиционной отчетности Сирии, инвестиционные соглашения за 2018-2021 гг.</w:t>
      </w:r>
    </w:p>
    <w:p w14:paraId="487107CC" w14:textId="50604E1C"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BE324F">
        <w:rPr>
          <w:rFonts w:ascii="Times New Roman" w:hAnsi="Times New Roman" w:cs="Times New Roman"/>
          <w:b/>
          <w:sz w:val="28"/>
          <w:szCs w:val="28"/>
        </w:rPr>
        <w:t xml:space="preserve">Методологической основой </w:t>
      </w:r>
      <w:r w:rsidR="00BE324F" w:rsidRPr="00BE324F">
        <w:rPr>
          <w:rFonts w:ascii="Times New Roman" w:hAnsi="Times New Roman" w:cs="Times New Roman"/>
          <w:b/>
          <w:sz w:val="28"/>
          <w:szCs w:val="28"/>
        </w:rPr>
        <w:t>исследования</w:t>
      </w:r>
      <w:r w:rsidR="00BE324F" w:rsidRPr="002E0F28">
        <w:rPr>
          <w:rFonts w:ascii="Times New Roman" w:hAnsi="Times New Roman" w:cs="Times New Roman"/>
          <w:sz w:val="28"/>
          <w:szCs w:val="28"/>
        </w:rPr>
        <w:t xml:space="preserve"> послужили</w:t>
      </w:r>
      <w:r w:rsidRPr="002E0F28">
        <w:rPr>
          <w:rFonts w:ascii="Times New Roman" w:hAnsi="Times New Roman" w:cs="Times New Roman"/>
          <w:sz w:val="28"/>
          <w:szCs w:val="28"/>
        </w:rPr>
        <w:t xml:space="preserve"> следующие методы: общенаучные методы познания (синтез, сравнение, экспертный метод); статистический анализ; монографический анализ; табличные и графические приемы визуализации аналитических данных.</w:t>
      </w:r>
    </w:p>
    <w:p w14:paraId="3344ED6F"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BE324F">
        <w:rPr>
          <w:rFonts w:ascii="Times New Roman" w:hAnsi="Times New Roman" w:cs="Times New Roman"/>
          <w:b/>
          <w:sz w:val="28"/>
          <w:szCs w:val="28"/>
        </w:rPr>
        <w:t>Научная новизна результатов проведенного исследования</w:t>
      </w:r>
      <w:r w:rsidRPr="002E0F28">
        <w:rPr>
          <w:rFonts w:ascii="Times New Roman" w:hAnsi="Times New Roman" w:cs="Times New Roman"/>
          <w:sz w:val="28"/>
          <w:szCs w:val="28"/>
        </w:rPr>
        <w:t xml:space="preserve"> состоит в разработке перспективных направлений развития внешнеторговых отношений России и Сирии, посредством оптимизации систем мер, обеспечивающих развитие внешнеторговых отношений, а также уточнении и дополнении теоретических основ изучения внешнеторговых отношений.</w:t>
      </w:r>
    </w:p>
    <w:p w14:paraId="76558A5F"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Научные результаты исследования, отличающиеся элементами научной новизны и отражающие личный вклад автора, состоят в следующем:</w:t>
      </w:r>
    </w:p>
    <w:p w14:paraId="4AAA508D"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 xml:space="preserve">– уточнена сущность понятия международной торговли с учетом специфики развития со странами Ближнего Востока в условиях турбулентности экономики. Ранее проведенный сравнительный анализ показал, что отсутствует единое общепринятое определение данной категории. Предложенное определение в отличие от теоретических представлений Кузнецовой Л.М., Марченковой Л.М., Самородовой Е.М. [12, c.56], Гужва Е.Г., Лесной М.И., Кондратьева А.В. [8, с.97] объединяет все необходимые для обозначения экономической сущности явления компоненты. Сформированное определение расширит понимание сущности международной торговли у изучающих [cс. 10-11]; </w:t>
      </w:r>
    </w:p>
    <w:p w14:paraId="02E11CC0"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 предложено использование новых инструментов по расширению торгового взаимовоздействия России и Сирии, а именно посредством выстраи</w:t>
      </w:r>
      <w:r w:rsidRPr="002E0F28">
        <w:rPr>
          <w:rFonts w:ascii="Times New Roman" w:hAnsi="Times New Roman" w:cs="Times New Roman"/>
          <w:sz w:val="28"/>
          <w:szCs w:val="28"/>
        </w:rPr>
        <w:lastRenderedPageBreak/>
        <w:t>вания совместной международной торговли, развитие культурных связей, туризма, интеграции Сирии в сеть международных организаций и договоров. Применение данного инструмента позволит развивать международные отношения, которые в конечном итоге будут способствовать укреплению внешнеторговых отношений, развитию и наращиванию торговых оборотов [с. 24];</w:t>
      </w:r>
    </w:p>
    <w:p w14:paraId="111897F7"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 предложено проводить комплексную оптимизацию таможенного регулирования, реализации программ по поддержке представителей со стороны бизнес-сообщества Сирии внешней торговли, обмену культурой и другие, а именно –  таможенное регулирование (беспошлинный ввоз материалов на территорию Сирии из России); включение организационных мер по реализации выставочно-ярмарочной деятельности для представителей бизнеса; отбор и реализация программ по поддержке участников внешней торговли; включение в план по оптимизации реализацию обмен культурой [cс. 59-60];</w:t>
      </w:r>
    </w:p>
    <w:p w14:paraId="778AAAA2"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 xml:space="preserve">– для достижения прогнозных показателей экспорта продуктов агропромышленного сектора Сирии предложено развитие таких направлении: </w:t>
      </w:r>
    </w:p>
    <w:p w14:paraId="1DC0F9C5" w14:textId="76BAA5DA"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 xml:space="preserve">1) Зерновых и технических культур, оливок и маслин, сахарной свеклы, картофеля, </w:t>
      </w:r>
      <w:r w:rsidR="00BE324F" w:rsidRPr="002E0F28">
        <w:rPr>
          <w:rFonts w:ascii="Times New Roman" w:hAnsi="Times New Roman" w:cs="Times New Roman"/>
          <w:sz w:val="28"/>
          <w:szCs w:val="28"/>
        </w:rPr>
        <w:t>томатов, винограда</w:t>
      </w:r>
      <w:r w:rsidRPr="002E0F28">
        <w:rPr>
          <w:rFonts w:ascii="Times New Roman" w:hAnsi="Times New Roman" w:cs="Times New Roman"/>
          <w:sz w:val="28"/>
          <w:szCs w:val="28"/>
        </w:rPr>
        <w:t xml:space="preserve">, яблок и их экспорт; </w:t>
      </w:r>
    </w:p>
    <w:p w14:paraId="0F3ACA38"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2) Инвестиции. Руководство Сирии должно проводить политику «открытых дверей» для иностранных и частных сирийских инвестиций, принимая меры по улучшению инвестиционного климата для возможности повышения уровня благосостояния страны;</w:t>
      </w:r>
    </w:p>
    <w:p w14:paraId="5D6C7D0A"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3) Транспорт и энергетика Сирии: модернизация за счет привлечения инвестиций со стороны России, так как имеются подрядчики с опытом восстановления рассматриваемой инфраструктуры;</w:t>
      </w:r>
    </w:p>
    <w:p w14:paraId="2605D967"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4) Промышленность. Производство строительных материалов и оборудования, фармацевтика, автомобилестроение. Для российских подрядчиков данное направление также видится экономически целесообразным ввиду отсутствия конкуренции со стороны организаций из прочих стран;</w:t>
      </w:r>
    </w:p>
    <w:p w14:paraId="4972060E"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5) Интернет и телекоммуникации. Средства коммуникации смогут раз</w:t>
      </w:r>
      <w:r w:rsidRPr="002E0F28">
        <w:rPr>
          <w:rFonts w:ascii="Times New Roman" w:hAnsi="Times New Roman" w:cs="Times New Roman"/>
          <w:sz w:val="28"/>
          <w:szCs w:val="28"/>
        </w:rPr>
        <w:lastRenderedPageBreak/>
        <w:t>виваться и повышать спрос с приходом новых провайдеров телекоммуникационных услуг;</w:t>
      </w:r>
    </w:p>
    <w:p w14:paraId="365F256C"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6) Внешэкономсвязи. Укрепление и развитие многосторонних связей со многими странами, в том числе и с Россией. Данная политика позволит развивать внешнеторговые отношения и увеличивать инвестиционный потенциал [cс. 62-63, сс. 67-69].</w:t>
      </w:r>
    </w:p>
    <w:p w14:paraId="7B2B6E02"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BE324F">
        <w:rPr>
          <w:rFonts w:ascii="Times New Roman" w:hAnsi="Times New Roman" w:cs="Times New Roman"/>
          <w:b/>
          <w:sz w:val="28"/>
          <w:szCs w:val="28"/>
        </w:rPr>
        <w:t>Теоретическая значимость работы.</w:t>
      </w:r>
      <w:r w:rsidRPr="002E0F28">
        <w:rPr>
          <w:rFonts w:ascii="Times New Roman" w:hAnsi="Times New Roman" w:cs="Times New Roman"/>
          <w:sz w:val="28"/>
          <w:szCs w:val="28"/>
        </w:rPr>
        <w:t xml:space="preserve"> Отдельные теоретические положения и результаты исследования, изложенные в магистерской диссертации можно использовать при подготовке учебных и аналитических материалов по вопросам теоретических основ внешнеторговых отношений России и Сирии, а также в практической инвестиционной деятельности, а также при преподавании учебных дисциплин: «Международный менеджмент», «Международный бизнеса».</w:t>
      </w:r>
    </w:p>
    <w:p w14:paraId="4C283165" w14:textId="77777777"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BE324F">
        <w:rPr>
          <w:rFonts w:ascii="Times New Roman" w:hAnsi="Times New Roman" w:cs="Times New Roman"/>
          <w:b/>
          <w:sz w:val="28"/>
          <w:szCs w:val="28"/>
        </w:rPr>
        <w:t>Практическая значимость работы</w:t>
      </w:r>
      <w:r w:rsidRPr="002E0F28">
        <w:rPr>
          <w:rFonts w:ascii="Times New Roman" w:hAnsi="Times New Roman" w:cs="Times New Roman"/>
          <w:sz w:val="28"/>
          <w:szCs w:val="28"/>
        </w:rPr>
        <w:t xml:space="preserve"> заключается в разработке автором рекомендаций по оптимизации систем мер, обеспечивающих развитие внешнеторговых отношений в послевоенный период и проработке перспективных направлений их развития, которые могут быть использованы потенциальными инвесторами и компаниями, планирующими инвестирование на территории Сирии.</w:t>
      </w:r>
    </w:p>
    <w:p w14:paraId="3CFBD478" w14:textId="5F46FFD6" w:rsidR="002E0F28" w:rsidRPr="002E0F28" w:rsidRDefault="002E0F28" w:rsidP="00413776">
      <w:pPr>
        <w:widowControl w:val="0"/>
        <w:spacing w:after="0" w:line="360" w:lineRule="auto"/>
        <w:ind w:firstLine="709"/>
        <w:jc w:val="both"/>
        <w:rPr>
          <w:rFonts w:ascii="Times New Roman" w:hAnsi="Times New Roman" w:cs="Times New Roman"/>
          <w:sz w:val="28"/>
          <w:szCs w:val="28"/>
        </w:rPr>
      </w:pPr>
      <w:r w:rsidRPr="00BE324F">
        <w:rPr>
          <w:rFonts w:ascii="Times New Roman" w:hAnsi="Times New Roman" w:cs="Times New Roman"/>
          <w:b/>
          <w:sz w:val="28"/>
          <w:szCs w:val="28"/>
        </w:rPr>
        <w:t>Апробация результатов исследования.</w:t>
      </w:r>
      <w:r w:rsidRPr="002E0F28">
        <w:rPr>
          <w:rFonts w:ascii="Times New Roman" w:hAnsi="Times New Roman" w:cs="Times New Roman"/>
          <w:sz w:val="28"/>
          <w:szCs w:val="28"/>
        </w:rPr>
        <w:t xml:space="preserve"> Основные </w:t>
      </w:r>
      <w:r w:rsidR="00BE324F" w:rsidRPr="002E0F28">
        <w:rPr>
          <w:rFonts w:ascii="Times New Roman" w:hAnsi="Times New Roman" w:cs="Times New Roman"/>
          <w:sz w:val="28"/>
          <w:szCs w:val="28"/>
        </w:rPr>
        <w:t>результаты и</w:t>
      </w:r>
      <w:r w:rsidRPr="002E0F28">
        <w:rPr>
          <w:rFonts w:ascii="Times New Roman" w:hAnsi="Times New Roman" w:cs="Times New Roman"/>
          <w:sz w:val="28"/>
          <w:szCs w:val="28"/>
        </w:rPr>
        <w:t xml:space="preserve"> выводы исследования получили апробацию на международно-практических конференциях: «Наука на современном этапе: вопросы, достижения, инновации» (г.Томск), «Экономика. Менеджмент. Финансы» (г.Саратов).</w:t>
      </w:r>
    </w:p>
    <w:p w14:paraId="53A3EE55" w14:textId="1FB9C745" w:rsidR="002E0F28" w:rsidRDefault="002E0F28" w:rsidP="00413776">
      <w:pPr>
        <w:widowControl w:val="0"/>
        <w:spacing w:after="0" w:line="360" w:lineRule="auto"/>
        <w:ind w:firstLine="709"/>
        <w:jc w:val="both"/>
        <w:rPr>
          <w:rFonts w:ascii="Times New Roman" w:hAnsi="Times New Roman" w:cs="Times New Roman"/>
          <w:sz w:val="28"/>
          <w:szCs w:val="28"/>
        </w:rPr>
      </w:pPr>
      <w:r w:rsidRPr="002E0F28">
        <w:rPr>
          <w:rFonts w:ascii="Times New Roman" w:hAnsi="Times New Roman" w:cs="Times New Roman"/>
          <w:sz w:val="28"/>
          <w:szCs w:val="28"/>
        </w:rPr>
        <w:t>Основные результаты и содержание магистерской диссертации представлены в 2 публикациях общим объемом 0,38 п.л. (авт. – 0,36).</w:t>
      </w:r>
    </w:p>
    <w:p w14:paraId="351E541F" w14:textId="7D36D267" w:rsidR="00BE324F" w:rsidRDefault="00BE324F" w:rsidP="00413776">
      <w:pPr>
        <w:widowControl w:val="0"/>
        <w:spacing w:after="0" w:line="360" w:lineRule="auto"/>
        <w:ind w:firstLine="709"/>
        <w:jc w:val="both"/>
        <w:rPr>
          <w:rFonts w:ascii="Times New Roman" w:hAnsi="Times New Roman" w:cs="Times New Roman"/>
          <w:sz w:val="28"/>
          <w:szCs w:val="28"/>
        </w:rPr>
      </w:pPr>
      <w:r w:rsidRPr="00BE324F">
        <w:rPr>
          <w:rFonts w:ascii="Times New Roman" w:hAnsi="Times New Roman" w:cs="Times New Roman"/>
          <w:sz w:val="28"/>
          <w:szCs w:val="28"/>
        </w:rPr>
        <w:t>Во введении раскрывается актуальность темы, дается оценка степени изученности проблемы, а также определяется цель и задачи, требуемые для ее достижения, отражена научная новизна, тео</w:t>
      </w:r>
      <w:r>
        <w:rPr>
          <w:rFonts w:ascii="Times New Roman" w:hAnsi="Times New Roman" w:cs="Times New Roman"/>
          <w:sz w:val="28"/>
          <w:szCs w:val="28"/>
        </w:rPr>
        <w:t>ретическая и практическая значи</w:t>
      </w:r>
      <w:r w:rsidRPr="00BE324F">
        <w:rPr>
          <w:rFonts w:ascii="Times New Roman" w:hAnsi="Times New Roman" w:cs="Times New Roman"/>
          <w:sz w:val="28"/>
          <w:szCs w:val="28"/>
        </w:rPr>
        <w:t>мость исследования. Сформулированы объ</w:t>
      </w:r>
      <w:r>
        <w:rPr>
          <w:rFonts w:ascii="Times New Roman" w:hAnsi="Times New Roman" w:cs="Times New Roman"/>
          <w:sz w:val="28"/>
          <w:szCs w:val="28"/>
        </w:rPr>
        <w:t>ект и предмет исследования, тео</w:t>
      </w:r>
      <w:r w:rsidRPr="00BE324F">
        <w:rPr>
          <w:rFonts w:ascii="Times New Roman" w:hAnsi="Times New Roman" w:cs="Times New Roman"/>
          <w:sz w:val="28"/>
          <w:szCs w:val="28"/>
        </w:rPr>
        <w:t>ретически-методологическая и информацио</w:t>
      </w:r>
      <w:r>
        <w:rPr>
          <w:rFonts w:ascii="Times New Roman" w:hAnsi="Times New Roman" w:cs="Times New Roman"/>
          <w:sz w:val="28"/>
          <w:szCs w:val="28"/>
        </w:rPr>
        <w:t>нная база магистерской дис</w:t>
      </w:r>
      <w:r>
        <w:rPr>
          <w:rFonts w:ascii="Times New Roman" w:hAnsi="Times New Roman" w:cs="Times New Roman"/>
          <w:sz w:val="28"/>
          <w:szCs w:val="28"/>
        </w:rPr>
        <w:lastRenderedPageBreak/>
        <w:t>серта</w:t>
      </w:r>
      <w:r w:rsidRPr="00BE324F">
        <w:rPr>
          <w:rFonts w:ascii="Times New Roman" w:hAnsi="Times New Roman" w:cs="Times New Roman"/>
          <w:sz w:val="28"/>
          <w:szCs w:val="28"/>
        </w:rPr>
        <w:t>ции.</w:t>
      </w:r>
    </w:p>
    <w:p w14:paraId="529F24CD" w14:textId="3DCB62AB" w:rsidR="00BE324F" w:rsidRPr="00BE324F" w:rsidRDefault="00BE324F" w:rsidP="00413776">
      <w:pPr>
        <w:widowControl w:val="0"/>
        <w:spacing w:after="0" w:line="360" w:lineRule="auto"/>
        <w:ind w:firstLine="709"/>
        <w:jc w:val="both"/>
        <w:rPr>
          <w:rFonts w:ascii="Times New Roman" w:hAnsi="Times New Roman" w:cs="Times New Roman"/>
          <w:sz w:val="28"/>
          <w:szCs w:val="28"/>
        </w:rPr>
      </w:pPr>
      <w:r w:rsidRPr="00BE324F">
        <w:rPr>
          <w:rFonts w:ascii="Times New Roman" w:hAnsi="Times New Roman" w:cs="Times New Roman"/>
          <w:sz w:val="28"/>
          <w:szCs w:val="28"/>
        </w:rPr>
        <w:t xml:space="preserve">В первой главе рассматривается теоретические основы </w:t>
      </w:r>
      <w:r>
        <w:rPr>
          <w:rFonts w:ascii="Times New Roman" w:hAnsi="Times New Roman" w:cs="Times New Roman"/>
          <w:sz w:val="28"/>
          <w:szCs w:val="28"/>
        </w:rPr>
        <w:t>внешнеторговых отношений, их специфика внешней торговли со странами Ближнего Востока</w:t>
      </w:r>
      <w:r w:rsidRPr="00BE324F">
        <w:rPr>
          <w:rFonts w:ascii="Times New Roman" w:hAnsi="Times New Roman" w:cs="Times New Roman"/>
          <w:sz w:val="28"/>
          <w:szCs w:val="28"/>
        </w:rPr>
        <w:t>.</w:t>
      </w:r>
    </w:p>
    <w:p w14:paraId="3E53B932" w14:textId="50259B2A" w:rsidR="00BE324F" w:rsidRPr="00BE324F" w:rsidRDefault="00BE324F" w:rsidP="00413776">
      <w:pPr>
        <w:widowControl w:val="0"/>
        <w:spacing w:after="0" w:line="360" w:lineRule="auto"/>
        <w:ind w:firstLine="709"/>
        <w:jc w:val="both"/>
        <w:rPr>
          <w:rFonts w:ascii="Times New Roman" w:hAnsi="Times New Roman" w:cs="Times New Roman"/>
          <w:sz w:val="28"/>
          <w:szCs w:val="28"/>
        </w:rPr>
      </w:pPr>
      <w:r w:rsidRPr="00BE324F">
        <w:rPr>
          <w:rFonts w:ascii="Times New Roman" w:hAnsi="Times New Roman" w:cs="Times New Roman"/>
          <w:sz w:val="28"/>
          <w:szCs w:val="28"/>
        </w:rPr>
        <w:t>Во второй главе магистерской диссертации содержится комплексный анализ, оц</w:t>
      </w:r>
      <w:r>
        <w:rPr>
          <w:rFonts w:ascii="Times New Roman" w:hAnsi="Times New Roman" w:cs="Times New Roman"/>
          <w:sz w:val="28"/>
          <w:szCs w:val="28"/>
        </w:rPr>
        <w:t>енка эффективности и рассмотрена государственное регулирование внешнеэкономической деятельности Сирии</w:t>
      </w:r>
      <w:r w:rsidRPr="00BE324F">
        <w:rPr>
          <w:rFonts w:ascii="Times New Roman" w:hAnsi="Times New Roman" w:cs="Times New Roman"/>
          <w:sz w:val="28"/>
          <w:szCs w:val="28"/>
        </w:rPr>
        <w:t>.</w:t>
      </w:r>
    </w:p>
    <w:p w14:paraId="2CF47C25" w14:textId="70F5299F" w:rsidR="00BE324F" w:rsidRPr="00BE324F" w:rsidRDefault="00BE324F" w:rsidP="00413776">
      <w:pPr>
        <w:widowControl w:val="0"/>
        <w:spacing w:after="0" w:line="360" w:lineRule="auto"/>
        <w:ind w:firstLine="709"/>
        <w:jc w:val="both"/>
        <w:rPr>
          <w:rFonts w:ascii="Times New Roman" w:hAnsi="Times New Roman" w:cs="Times New Roman"/>
          <w:sz w:val="28"/>
          <w:szCs w:val="28"/>
        </w:rPr>
      </w:pPr>
      <w:r w:rsidRPr="00BE324F">
        <w:rPr>
          <w:rFonts w:ascii="Times New Roman" w:hAnsi="Times New Roman" w:cs="Times New Roman"/>
          <w:sz w:val="28"/>
          <w:szCs w:val="28"/>
        </w:rPr>
        <w:t>В третьей главе описываются предложения по развитию</w:t>
      </w:r>
      <w:r>
        <w:rPr>
          <w:rFonts w:ascii="Times New Roman" w:hAnsi="Times New Roman" w:cs="Times New Roman"/>
          <w:sz w:val="28"/>
          <w:szCs w:val="28"/>
        </w:rPr>
        <w:t xml:space="preserve"> внешнеторговых отношений России и Сирии на основе оптимизации систем мер, обеспечивающие развитие и прогнозирование основных показателей развития внешнеторговых отношений России и Сирии до 2030 года.</w:t>
      </w:r>
    </w:p>
    <w:p w14:paraId="3B32BFEA" w14:textId="469B2E2C" w:rsidR="00BE324F" w:rsidRDefault="00BE324F" w:rsidP="00413776">
      <w:pPr>
        <w:widowControl w:val="0"/>
        <w:spacing w:after="0" w:line="360" w:lineRule="auto"/>
        <w:ind w:firstLine="709"/>
        <w:jc w:val="both"/>
        <w:rPr>
          <w:rFonts w:ascii="Times New Roman" w:hAnsi="Times New Roman" w:cs="Times New Roman"/>
          <w:sz w:val="28"/>
          <w:szCs w:val="28"/>
        </w:rPr>
      </w:pPr>
      <w:r w:rsidRPr="00BE324F">
        <w:rPr>
          <w:rFonts w:ascii="Times New Roman" w:hAnsi="Times New Roman" w:cs="Times New Roman"/>
          <w:sz w:val="28"/>
          <w:szCs w:val="28"/>
        </w:rPr>
        <w:t>В заключении изложены основные выводы и результаты исследования.</w:t>
      </w:r>
    </w:p>
    <w:p w14:paraId="4A471970" w14:textId="24A7B428" w:rsidR="00E8551F" w:rsidRDefault="00E8551F" w:rsidP="00413776">
      <w:pPr>
        <w:widowControl w:val="0"/>
        <w:spacing w:after="0" w:line="360" w:lineRule="auto"/>
        <w:ind w:firstLine="709"/>
        <w:jc w:val="both"/>
        <w:rPr>
          <w:rFonts w:ascii="Times New Roman" w:hAnsi="Times New Roman" w:cs="Times New Roman"/>
          <w:sz w:val="28"/>
          <w:szCs w:val="28"/>
        </w:rPr>
      </w:pPr>
    </w:p>
    <w:p w14:paraId="50B72D89" w14:textId="1E5AB3CB" w:rsidR="00E8551F" w:rsidRDefault="00E8551F" w:rsidP="00413776">
      <w:pPr>
        <w:widowControl w:val="0"/>
        <w:spacing w:after="0" w:line="360" w:lineRule="auto"/>
        <w:ind w:firstLine="709"/>
        <w:jc w:val="both"/>
        <w:rPr>
          <w:rFonts w:ascii="Times New Roman" w:hAnsi="Times New Roman" w:cs="Times New Roman"/>
          <w:sz w:val="28"/>
          <w:szCs w:val="28"/>
        </w:rPr>
      </w:pPr>
    </w:p>
    <w:p w14:paraId="1D80F345" w14:textId="77777777" w:rsidR="00E8551F" w:rsidRPr="00E8551F" w:rsidRDefault="00E8551F" w:rsidP="00413776">
      <w:pPr>
        <w:pageBreakBefore/>
        <w:widowControl w:val="0"/>
        <w:spacing w:after="0" w:line="360" w:lineRule="auto"/>
        <w:ind w:firstLine="709"/>
        <w:jc w:val="both"/>
        <w:rPr>
          <w:rFonts w:ascii="Times New Roman" w:hAnsi="Times New Roman" w:cs="Times New Roman"/>
          <w:b/>
          <w:sz w:val="28"/>
          <w:szCs w:val="28"/>
        </w:rPr>
      </w:pPr>
      <w:r w:rsidRPr="00E8551F">
        <w:rPr>
          <w:rFonts w:ascii="Times New Roman" w:hAnsi="Times New Roman" w:cs="Times New Roman"/>
          <w:b/>
          <w:sz w:val="28"/>
          <w:szCs w:val="28"/>
        </w:rPr>
        <w:lastRenderedPageBreak/>
        <w:t>1 Теоретические основы внешнеторговых отношений, специфика внешней торговли со странами Ближнего Востока</w:t>
      </w:r>
    </w:p>
    <w:p w14:paraId="77016E29" w14:textId="77777777" w:rsidR="00E8551F" w:rsidRPr="00E8551F" w:rsidRDefault="00E8551F" w:rsidP="00413776">
      <w:pPr>
        <w:widowControl w:val="0"/>
        <w:spacing w:after="0" w:line="360" w:lineRule="auto"/>
        <w:ind w:firstLine="709"/>
        <w:jc w:val="both"/>
        <w:rPr>
          <w:rFonts w:ascii="Times New Roman" w:hAnsi="Times New Roman" w:cs="Times New Roman"/>
          <w:b/>
          <w:sz w:val="28"/>
          <w:szCs w:val="28"/>
        </w:rPr>
      </w:pPr>
    </w:p>
    <w:p w14:paraId="18B0301D" w14:textId="12D55798" w:rsidR="00E8551F" w:rsidRDefault="00E8551F" w:rsidP="00413776">
      <w:pPr>
        <w:widowControl w:val="0"/>
        <w:spacing w:after="0" w:line="360" w:lineRule="auto"/>
        <w:ind w:firstLine="709"/>
        <w:jc w:val="both"/>
        <w:rPr>
          <w:rFonts w:ascii="Times New Roman" w:hAnsi="Times New Roman" w:cs="Times New Roman"/>
          <w:b/>
          <w:sz w:val="28"/>
          <w:szCs w:val="28"/>
        </w:rPr>
      </w:pPr>
      <w:r w:rsidRPr="00E8551F">
        <w:rPr>
          <w:rFonts w:ascii="Times New Roman" w:hAnsi="Times New Roman" w:cs="Times New Roman"/>
          <w:b/>
          <w:sz w:val="28"/>
          <w:szCs w:val="28"/>
        </w:rPr>
        <w:t>1.1 Международная торговля: понятие, формы и виды</w:t>
      </w:r>
    </w:p>
    <w:p w14:paraId="1D8E17B8" w14:textId="6F30BBD7" w:rsidR="00E8551F" w:rsidRDefault="00E8551F" w:rsidP="00413776">
      <w:pPr>
        <w:widowControl w:val="0"/>
        <w:spacing w:after="0" w:line="360" w:lineRule="auto"/>
        <w:ind w:firstLine="709"/>
        <w:jc w:val="both"/>
        <w:rPr>
          <w:rFonts w:ascii="Times New Roman" w:hAnsi="Times New Roman" w:cs="Times New Roman"/>
          <w:b/>
          <w:sz w:val="28"/>
          <w:szCs w:val="28"/>
        </w:rPr>
      </w:pPr>
    </w:p>
    <w:p w14:paraId="063F1E3C" w14:textId="77777777" w:rsidR="00E8551F" w:rsidRPr="00E8551F" w:rsidRDefault="00E8551F" w:rsidP="00413776">
      <w:pPr>
        <w:widowControl w:val="0"/>
        <w:spacing w:after="0" w:line="360" w:lineRule="auto"/>
        <w:ind w:firstLine="709"/>
        <w:jc w:val="both"/>
        <w:rPr>
          <w:rFonts w:ascii="Times New Roman" w:hAnsi="Times New Roman" w:cs="Times New Roman"/>
          <w:sz w:val="28"/>
          <w:szCs w:val="28"/>
        </w:rPr>
      </w:pPr>
      <w:r w:rsidRPr="00E8551F">
        <w:rPr>
          <w:rFonts w:ascii="Times New Roman" w:hAnsi="Times New Roman" w:cs="Times New Roman"/>
          <w:sz w:val="28"/>
          <w:szCs w:val="28"/>
        </w:rPr>
        <w:t>Международная торговля объединила в себе международные товарно-денежные отношения, которые возникали в процессе внешней торговли между разными странами. Она зародилась еще в процессе становления мирового рынка в XVI−XVIII веках [49].</w:t>
      </w:r>
    </w:p>
    <w:p w14:paraId="3E77A07D" w14:textId="77777777" w:rsidR="00E8551F" w:rsidRPr="00E8551F" w:rsidRDefault="00E8551F" w:rsidP="00413776">
      <w:pPr>
        <w:widowControl w:val="0"/>
        <w:spacing w:after="0" w:line="360" w:lineRule="auto"/>
        <w:ind w:firstLine="709"/>
        <w:jc w:val="both"/>
        <w:rPr>
          <w:rFonts w:ascii="Times New Roman" w:hAnsi="Times New Roman" w:cs="Times New Roman"/>
          <w:sz w:val="28"/>
          <w:szCs w:val="28"/>
        </w:rPr>
      </w:pPr>
      <w:r w:rsidRPr="00E8551F">
        <w:rPr>
          <w:rFonts w:ascii="Times New Roman" w:hAnsi="Times New Roman" w:cs="Times New Roman"/>
          <w:sz w:val="28"/>
          <w:szCs w:val="28"/>
        </w:rPr>
        <w:t>Международная торговля является важной составляющей мировой хозяйственной системы. Сложно представить в наше время мировое хозяйство без взаимовыгодного обмена продуктовыми товарами, сырьевыми, товарами бытового и промышленного назначения. Мировая торговля – лидер в системе международных экономических отношений. Уступая место популярной и приоритетной форме современных отношений – зарубежному инвестированию, на торговлю приходится 4/5 совокупного объема мировых хозяйственных связей [18].</w:t>
      </w:r>
    </w:p>
    <w:p w14:paraId="0E54BA33" w14:textId="77777777" w:rsidR="00E8551F" w:rsidRPr="00E8551F" w:rsidRDefault="00E8551F" w:rsidP="00413776">
      <w:pPr>
        <w:widowControl w:val="0"/>
        <w:spacing w:after="0" w:line="360" w:lineRule="auto"/>
        <w:ind w:firstLine="709"/>
        <w:jc w:val="both"/>
        <w:rPr>
          <w:rFonts w:ascii="Times New Roman" w:hAnsi="Times New Roman" w:cs="Times New Roman"/>
          <w:sz w:val="28"/>
          <w:szCs w:val="28"/>
        </w:rPr>
      </w:pPr>
      <w:r w:rsidRPr="00E8551F">
        <w:rPr>
          <w:rFonts w:ascii="Times New Roman" w:hAnsi="Times New Roman" w:cs="Times New Roman"/>
          <w:sz w:val="28"/>
          <w:szCs w:val="28"/>
        </w:rPr>
        <w:t>Отойдя от научных канонов, обозначим, что международная торговля базируется на действиях стран-участниц по экспорту товаров, при производстве которых они имеют значительные преимущества в издержках, и импорту товаров, не имеющих такие преимущества при их производстве.</w:t>
      </w:r>
    </w:p>
    <w:p w14:paraId="6377E162" w14:textId="77777777" w:rsidR="00E8551F" w:rsidRPr="00E8551F" w:rsidRDefault="00E8551F" w:rsidP="00413776">
      <w:pPr>
        <w:widowControl w:val="0"/>
        <w:spacing w:after="0" w:line="360" w:lineRule="auto"/>
        <w:ind w:firstLine="709"/>
        <w:jc w:val="both"/>
        <w:rPr>
          <w:rFonts w:ascii="Times New Roman" w:hAnsi="Times New Roman" w:cs="Times New Roman"/>
          <w:sz w:val="28"/>
          <w:szCs w:val="28"/>
        </w:rPr>
      </w:pPr>
      <w:r w:rsidRPr="00E8551F">
        <w:rPr>
          <w:rFonts w:ascii="Times New Roman" w:hAnsi="Times New Roman" w:cs="Times New Roman"/>
          <w:sz w:val="28"/>
          <w:szCs w:val="28"/>
        </w:rPr>
        <w:t>Развитие международной торговли происходит за счет того, что она приносит выгоду станам-участницам. Под выгодой понимается развитие специализации, с помощью которой происходит повышение производительности ресурсов. Этот процесс способствует наращиванию объемов производимых услуг и товаров, что в свою очередь оказывает положительное влияние на уровень благосостояния населения [13, с.120].</w:t>
      </w:r>
    </w:p>
    <w:p w14:paraId="090E68E9" w14:textId="77777777" w:rsidR="00E8551F" w:rsidRPr="00E8551F" w:rsidRDefault="00E8551F" w:rsidP="00413776">
      <w:pPr>
        <w:widowControl w:val="0"/>
        <w:spacing w:after="0" w:line="360" w:lineRule="auto"/>
        <w:ind w:firstLine="709"/>
        <w:jc w:val="both"/>
        <w:rPr>
          <w:rFonts w:ascii="Times New Roman" w:hAnsi="Times New Roman" w:cs="Times New Roman"/>
          <w:sz w:val="28"/>
          <w:szCs w:val="28"/>
        </w:rPr>
      </w:pPr>
      <w:r w:rsidRPr="00E8551F">
        <w:rPr>
          <w:rFonts w:ascii="Times New Roman" w:hAnsi="Times New Roman" w:cs="Times New Roman"/>
          <w:sz w:val="28"/>
          <w:szCs w:val="28"/>
        </w:rPr>
        <w:t>Определим место международной торговли в системе экономических отношений:</w:t>
      </w:r>
    </w:p>
    <w:p w14:paraId="08DB733D" w14:textId="77777777" w:rsidR="00E8551F" w:rsidRPr="00E8551F" w:rsidRDefault="00E8551F" w:rsidP="00413776">
      <w:pPr>
        <w:widowControl w:val="0"/>
        <w:spacing w:after="0" w:line="360" w:lineRule="auto"/>
        <w:ind w:firstLine="709"/>
        <w:jc w:val="both"/>
        <w:rPr>
          <w:rFonts w:ascii="Times New Roman" w:hAnsi="Times New Roman" w:cs="Times New Roman"/>
          <w:sz w:val="28"/>
          <w:szCs w:val="28"/>
        </w:rPr>
      </w:pPr>
      <w:r w:rsidRPr="00E8551F">
        <w:rPr>
          <w:rFonts w:ascii="Times New Roman" w:hAnsi="Times New Roman" w:cs="Times New Roman"/>
          <w:sz w:val="28"/>
          <w:szCs w:val="28"/>
        </w:rPr>
        <w:t>– она является посредником в реализации результатов всех форм хо</w:t>
      </w:r>
      <w:r w:rsidRPr="00E8551F">
        <w:rPr>
          <w:rFonts w:ascii="Times New Roman" w:hAnsi="Times New Roman" w:cs="Times New Roman"/>
          <w:sz w:val="28"/>
          <w:szCs w:val="28"/>
        </w:rPr>
        <w:lastRenderedPageBreak/>
        <w:t>зяйственных связей, производственных объединений, научно-технических работ;</w:t>
      </w:r>
    </w:p>
    <w:p w14:paraId="65E08E4D" w14:textId="77777777" w:rsidR="00E8551F" w:rsidRPr="00E8551F" w:rsidRDefault="00E8551F" w:rsidP="00413776">
      <w:pPr>
        <w:widowControl w:val="0"/>
        <w:spacing w:after="0" w:line="360" w:lineRule="auto"/>
        <w:ind w:firstLine="709"/>
        <w:jc w:val="both"/>
        <w:rPr>
          <w:rFonts w:ascii="Times New Roman" w:hAnsi="Times New Roman" w:cs="Times New Roman"/>
          <w:sz w:val="28"/>
          <w:szCs w:val="28"/>
        </w:rPr>
      </w:pPr>
      <w:r w:rsidRPr="00E8551F">
        <w:rPr>
          <w:rFonts w:ascii="Times New Roman" w:hAnsi="Times New Roman" w:cs="Times New Roman"/>
          <w:sz w:val="28"/>
          <w:szCs w:val="28"/>
        </w:rPr>
        <w:t>– интенсивность международного обмена услугами определяется развитостью международной торговлей товарами;</w:t>
      </w:r>
    </w:p>
    <w:p w14:paraId="72C00114" w14:textId="77777777" w:rsidR="00E8551F" w:rsidRPr="00E8551F" w:rsidRDefault="00E8551F" w:rsidP="00413776">
      <w:pPr>
        <w:widowControl w:val="0"/>
        <w:spacing w:after="0" w:line="360" w:lineRule="auto"/>
        <w:ind w:firstLine="709"/>
        <w:jc w:val="both"/>
        <w:rPr>
          <w:rFonts w:ascii="Times New Roman" w:hAnsi="Times New Roman" w:cs="Times New Roman"/>
          <w:sz w:val="28"/>
          <w:szCs w:val="28"/>
        </w:rPr>
      </w:pPr>
      <w:r w:rsidRPr="00E8551F">
        <w:rPr>
          <w:rFonts w:ascii="Times New Roman" w:hAnsi="Times New Roman" w:cs="Times New Roman"/>
          <w:sz w:val="28"/>
          <w:szCs w:val="28"/>
        </w:rPr>
        <w:t>– развитие международной торговли определяет региональную интеграцию экономики и диверсифицирует международный труд;</w:t>
      </w:r>
    </w:p>
    <w:p w14:paraId="4AF645B0" w14:textId="77777777" w:rsidR="00E8551F" w:rsidRPr="00E8551F" w:rsidRDefault="00E8551F" w:rsidP="00413776">
      <w:pPr>
        <w:widowControl w:val="0"/>
        <w:spacing w:after="0" w:line="360" w:lineRule="auto"/>
        <w:ind w:firstLine="709"/>
        <w:jc w:val="both"/>
        <w:rPr>
          <w:rFonts w:ascii="Times New Roman" w:hAnsi="Times New Roman" w:cs="Times New Roman"/>
          <w:sz w:val="28"/>
          <w:szCs w:val="28"/>
        </w:rPr>
      </w:pPr>
      <w:r w:rsidRPr="00E8551F">
        <w:rPr>
          <w:rFonts w:ascii="Times New Roman" w:hAnsi="Times New Roman" w:cs="Times New Roman"/>
          <w:sz w:val="28"/>
          <w:szCs w:val="28"/>
        </w:rPr>
        <w:t>– выступает процессом, стимулирующим инвестирование из-за рубежа и объемы международных расчетов [4, с.207].</w:t>
      </w:r>
    </w:p>
    <w:p w14:paraId="64DC60A7" w14:textId="77777777" w:rsidR="00E8551F" w:rsidRPr="00E8551F" w:rsidRDefault="00E8551F" w:rsidP="00413776">
      <w:pPr>
        <w:widowControl w:val="0"/>
        <w:spacing w:after="0" w:line="360" w:lineRule="auto"/>
        <w:ind w:firstLine="709"/>
        <w:jc w:val="both"/>
        <w:rPr>
          <w:rFonts w:ascii="Times New Roman" w:hAnsi="Times New Roman" w:cs="Times New Roman"/>
          <w:sz w:val="28"/>
          <w:szCs w:val="28"/>
        </w:rPr>
      </w:pPr>
      <w:r w:rsidRPr="00E8551F">
        <w:rPr>
          <w:rFonts w:ascii="Times New Roman" w:hAnsi="Times New Roman" w:cs="Times New Roman"/>
          <w:sz w:val="28"/>
          <w:szCs w:val="28"/>
        </w:rPr>
        <w:t>В научной экономической литературе, направленной на изучение сферы международной торговли, отсутствует единое понятие «международная торговля».</w:t>
      </w:r>
    </w:p>
    <w:p w14:paraId="7574E033" w14:textId="64E4DE28" w:rsidR="00E8551F" w:rsidRDefault="00E8551F" w:rsidP="00413776">
      <w:pPr>
        <w:widowControl w:val="0"/>
        <w:spacing w:after="0" w:line="360" w:lineRule="auto"/>
        <w:ind w:firstLine="709"/>
        <w:jc w:val="both"/>
        <w:rPr>
          <w:rFonts w:ascii="Times New Roman" w:hAnsi="Times New Roman" w:cs="Times New Roman"/>
          <w:sz w:val="28"/>
          <w:szCs w:val="28"/>
        </w:rPr>
      </w:pPr>
      <w:r w:rsidRPr="00E8551F">
        <w:rPr>
          <w:rFonts w:ascii="Times New Roman" w:hAnsi="Times New Roman" w:cs="Times New Roman"/>
          <w:sz w:val="28"/>
          <w:szCs w:val="28"/>
        </w:rPr>
        <w:t>Для выделения главных и общих черт, свойственных международной торговле рассмотрены определения, которые были сформулированы рядом отечественных ученых (табл</w:t>
      </w:r>
      <w:r>
        <w:rPr>
          <w:rFonts w:ascii="Times New Roman" w:hAnsi="Times New Roman" w:cs="Times New Roman"/>
          <w:sz w:val="28"/>
          <w:szCs w:val="28"/>
        </w:rPr>
        <w:t>.</w:t>
      </w:r>
      <w:r w:rsidRPr="00E8551F">
        <w:rPr>
          <w:rFonts w:ascii="Times New Roman" w:hAnsi="Times New Roman" w:cs="Times New Roman"/>
          <w:sz w:val="28"/>
          <w:szCs w:val="28"/>
        </w:rPr>
        <w:t xml:space="preserve"> 1</w:t>
      </w:r>
      <w:r>
        <w:rPr>
          <w:rFonts w:ascii="Times New Roman" w:hAnsi="Times New Roman" w:cs="Times New Roman"/>
          <w:sz w:val="28"/>
          <w:szCs w:val="28"/>
        </w:rPr>
        <w:t>.1</w:t>
      </w:r>
      <w:r w:rsidRPr="00E8551F">
        <w:rPr>
          <w:rFonts w:ascii="Times New Roman" w:hAnsi="Times New Roman" w:cs="Times New Roman"/>
          <w:sz w:val="28"/>
          <w:szCs w:val="28"/>
        </w:rPr>
        <w:t>).</w:t>
      </w:r>
    </w:p>
    <w:p w14:paraId="19BCF194" w14:textId="77777777" w:rsidR="00E8551F" w:rsidRPr="00E8551F" w:rsidRDefault="00E8551F" w:rsidP="00413776">
      <w:pPr>
        <w:widowControl w:val="0"/>
        <w:spacing w:after="0" w:line="360" w:lineRule="auto"/>
        <w:ind w:firstLine="709"/>
        <w:jc w:val="both"/>
        <w:rPr>
          <w:rFonts w:ascii="Times New Roman" w:hAnsi="Times New Roman" w:cs="Times New Roman"/>
          <w:sz w:val="28"/>
          <w:szCs w:val="28"/>
        </w:rPr>
      </w:pPr>
    </w:p>
    <w:p w14:paraId="3BA32AAE" w14:textId="05160E2A" w:rsidR="00E8551F" w:rsidRDefault="00E8551F" w:rsidP="00413776">
      <w:pPr>
        <w:widowControl w:val="0"/>
        <w:spacing w:after="0" w:line="240" w:lineRule="auto"/>
        <w:jc w:val="both"/>
        <w:rPr>
          <w:rFonts w:ascii="Times New Roman" w:hAnsi="Times New Roman" w:cs="Times New Roman"/>
          <w:sz w:val="28"/>
          <w:szCs w:val="28"/>
        </w:rPr>
      </w:pPr>
      <w:r w:rsidRPr="00E8551F">
        <w:rPr>
          <w:rFonts w:ascii="Times New Roman" w:hAnsi="Times New Roman" w:cs="Times New Roman"/>
          <w:sz w:val="28"/>
          <w:szCs w:val="28"/>
        </w:rPr>
        <w:t>Таблица 1</w:t>
      </w:r>
      <w:r>
        <w:rPr>
          <w:rFonts w:ascii="Times New Roman" w:hAnsi="Times New Roman" w:cs="Times New Roman"/>
          <w:sz w:val="28"/>
          <w:szCs w:val="28"/>
        </w:rPr>
        <w:t>.1</w:t>
      </w:r>
      <w:r w:rsidRPr="00E8551F">
        <w:rPr>
          <w:rFonts w:ascii="Times New Roman" w:hAnsi="Times New Roman" w:cs="Times New Roman"/>
          <w:sz w:val="28"/>
          <w:szCs w:val="28"/>
        </w:rPr>
        <w:t xml:space="preserve"> – Определения понятия «международная торговля»</w:t>
      </w:r>
      <w:r w:rsidR="00BD29AE" w:rsidRPr="00BD29AE">
        <w:t xml:space="preserve"> </w:t>
      </w:r>
      <w:r w:rsidR="00BD29AE" w:rsidRPr="00BD29AE">
        <w:rPr>
          <w:rFonts w:ascii="Times New Roman" w:hAnsi="Times New Roman" w:cs="Times New Roman"/>
          <w:sz w:val="28"/>
          <w:szCs w:val="28"/>
        </w:rPr>
        <w:t>[12</w:t>
      </w:r>
      <w:r w:rsidR="00BD29AE">
        <w:rPr>
          <w:rFonts w:ascii="Times New Roman" w:hAnsi="Times New Roman" w:cs="Times New Roman"/>
          <w:sz w:val="28"/>
          <w:szCs w:val="28"/>
        </w:rPr>
        <w:t>; 19; 16;8</w:t>
      </w:r>
      <w:r w:rsidR="00BD29AE" w:rsidRPr="00BD29AE">
        <w:rPr>
          <w:rFonts w:ascii="Times New Roman" w:hAnsi="Times New Roman" w:cs="Times New Roman"/>
          <w:sz w:val="28"/>
          <w:szCs w:val="28"/>
        </w:rPr>
        <w:t>]</w:t>
      </w:r>
    </w:p>
    <w:tbl>
      <w:tblPr>
        <w:tblStyle w:val="a7"/>
        <w:tblW w:w="0" w:type="auto"/>
        <w:tblInd w:w="108" w:type="dxa"/>
        <w:tblLook w:val="04A0" w:firstRow="1" w:lastRow="0" w:firstColumn="1" w:lastColumn="0" w:noHBand="0" w:noVBand="1"/>
      </w:tblPr>
      <w:tblGrid>
        <w:gridCol w:w="4674"/>
        <w:gridCol w:w="4686"/>
      </w:tblGrid>
      <w:tr w:rsidR="00E8551F" w14:paraId="64663E6F" w14:textId="77777777" w:rsidTr="00E8551F">
        <w:tc>
          <w:tcPr>
            <w:tcW w:w="4674" w:type="dxa"/>
            <w:vAlign w:val="center"/>
          </w:tcPr>
          <w:p w14:paraId="0AE73D39" w14:textId="7C473319" w:rsidR="00E8551F" w:rsidRPr="00E8551F" w:rsidRDefault="00E8551F" w:rsidP="00413776">
            <w:pPr>
              <w:widowControl w:val="0"/>
              <w:spacing w:after="0" w:line="240" w:lineRule="auto"/>
              <w:jc w:val="center"/>
              <w:rPr>
                <w:rFonts w:ascii="Times New Roman" w:hAnsi="Times New Roman" w:cs="Times New Roman"/>
                <w:sz w:val="24"/>
                <w:szCs w:val="24"/>
              </w:rPr>
            </w:pPr>
            <w:r w:rsidRPr="00E8551F">
              <w:rPr>
                <w:rFonts w:ascii="Times New Roman" w:hAnsi="Times New Roman" w:cs="Times New Roman"/>
                <w:sz w:val="24"/>
                <w:szCs w:val="24"/>
              </w:rPr>
              <w:t>Автор</w:t>
            </w:r>
          </w:p>
        </w:tc>
        <w:tc>
          <w:tcPr>
            <w:tcW w:w="4686" w:type="dxa"/>
            <w:vAlign w:val="center"/>
          </w:tcPr>
          <w:p w14:paraId="64246C93" w14:textId="52803965" w:rsidR="00E8551F" w:rsidRPr="00E8551F" w:rsidRDefault="00E8551F" w:rsidP="00413776">
            <w:pPr>
              <w:widowControl w:val="0"/>
              <w:spacing w:after="0" w:line="240" w:lineRule="auto"/>
              <w:jc w:val="center"/>
              <w:rPr>
                <w:rFonts w:ascii="Times New Roman" w:hAnsi="Times New Roman" w:cs="Times New Roman"/>
                <w:sz w:val="24"/>
                <w:szCs w:val="24"/>
              </w:rPr>
            </w:pPr>
            <w:r w:rsidRPr="00E8551F">
              <w:rPr>
                <w:rFonts w:ascii="Times New Roman" w:hAnsi="Times New Roman" w:cs="Times New Roman"/>
                <w:sz w:val="24"/>
                <w:szCs w:val="24"/>
              </w:rPr>
              <w:t>Определение</w:t>
            </w:r>
          </w:p>
        </w:tc>
      </w:tr>
      <w:tr w:rsidR="00E8551F" w14:paraId="4A2D07A3" w14:textId="77777777" w:rsidTr="00E8551F">
        <w:tc>
          <w:tcPr>
            <w:tcW w:w="4674" w:type="dxa"/>
            <w:vAlign w:val="center"/>
          </w:tcPr>
          <w:p w14:paraId="1C26C683" w14:textId="77777777" w:rsidR="00E8551F" w:rsidRPr="00E8551F" w:rsidRDefault="00E8551F" w:rsidP="00413776">
            <w:pPr>
              <w:pStyle w:val="a8"/>
              <w:widowControl w:val="0"/>
              <w:spacing w:before="0" w:beforeAutospacing="0" w:after="0" w:afterAutospacing="0"/>
            </w:pPr>
            <w:r w:rsidRPr="00E8551F">
              <w:t>Кузнецова Л.М.,</w:t>
            </w:r>
          </w:p>
          <w:p w14:paraId="169A5BDF" w14:textId="77777777" w:rsidR="00E8551F" w:rsidRPr="00E8551F" w:rsidRDefault="00E8551F" w:rsidP="00413776">
            <w:pPr>
              <w:pStyle w:val="a8"/>
              <w:widowControl w:val="0"/>
              <w:spacing w:before="0" w:beforeAutospacing="0" w:after="0" w:afterAutospacing="0"/>
            </w:pPr>
            <w:r w:rsidRPr="00E8551F">
              <w:t>Марченкова Л.М.,</w:t>
            </w:r>
          </w:p>
          <w:p w14:paraId="41760BE7" w14:textId="420439FE" w:rsidR="00E8551F" w:rsidRPr="00E8551F" w:rsidRDefault="00E8551F" w:rsidP="00413776">
            <w:pPr>
              <w:widowControl w:val="0"/>
              <w:spacing w:after="0" w:line="240" w:lineRule="auto"/>
              <w:rPr>
                <w:rFonts w:ascii="Times New Roman" w:hAnsi="Times New Roman" w:cs="Times New Roman"/>
                <w:sz w:val="24"/>
                <w:szCs w:val="24"/>
              </w:rPr>
            </w:pPr>
            <w:r w:rsidRPr="00E8551F">
              <w:rPr>
                <w:rFonts w:ascii="Times New Roman" w:hAnsi="Times New Roman" w:cs="Times New Roman"/>
                <w:sz w:val="24"/>
                <w:szCs w:val="24"/>
              </w:rPr>
              <w:t>Самородова Е.М.</w:t>
            </w:r>
          </w:p>
        </w:tc>
        <w:tc>
          <w:tcPr>
            <w:tcW w:w="4686" w:type="dxa"/>
            <w:vAlign w:val="center"/>
          </w:tcPr>
          <w:p w14:paraId="6B6B4907" w14:textId="77777777" w:rsidR="00E8551F" w:rsidRDefault="00E8551F" w:rsidP="00413776">
            <w:pPr>
              <w:widowControl w:val="0"/>
              <w:spacing w:after="0" w:line="240" w:lineRule="auto"/>
              <w:rPr>
                <w:rFonts w:ascii="Times New Roman" w:hAnsi="Times New Roman" w:cs="Times New Roman"/>
                <w:sz w:val="24"/>
                <w:szCs w:val="24"/>
              </w:rPr>
            </w:pPr>
            <w:r w:rsidRPr="00E8551F">
              <w:rPr>
                <w:rFonts w:ascii="Times New Roman" w:hAnsi="Times New Roman" w:cs="Times New Roman"/>
                <w:sz w:val="24"/>
                <w:szCs w:val="24"/>
              </w:rPr>
              <w:t>Международная торговля –</w:t>
            </w:r>
            <w:r>
              <w:rPr>
                <w:rFonts w:ascii="Times New Roman" w:hAnsi="Times New Roman" w:cs="Times New Roman"/>
                <w:sz w:val="24"/>
                <w:szCs w:val="24"/>
              </w:rPr>
              <w:t xml:space="preserve"> </w:t>
            </w:r>
            <w:r w:rsidRPr="00E8551F">
              <w:rPr>
                <w:rFonts w:ascii="Times New Roman" w:hAnsi="Times New Roman" w:cs="Times New Roman"/>
                <w:sz w:val="24"/>
                <w:szCs w:val="24"/>
              </w:rPr>
              <w:t xml:space="preserve">сфера </w:t>
            </w:r>
          </w:p>
          <w:p w14:paraId="04674997" w14:textId="77777777" w:rsidR="00E8551F" w:rsidRDefault="00E8551F" w:rsidP="00413776">
            <w:pPr>
              <w:widowControl w:val="0"/>
              <w:spacing w:after="0" w:line="240" w:lineRule="auto"/>
              <w:rPr>
                <w:rFonts w:ascii="Times New Roman" w:hAnsi="Times New Roman" w:cs="Times New Roman"/>
                <w:sz w:val="24"/>
                <w:szCs w:val="24"/>
              </w:rPr>
            </w:pPr>
            <w:r w:rsidRPr="00E8551F">
              <w:rPr>
                <w:rFonts w:ascii="Times New Roman" w:hAnsi="Times New Roman" w:cs="Times New Roman"/>
                <w:sz w:val="24"/>
                <w:szCs w:val="24"/>
              </w:rPr>
              <w:t xml:space="preserve">международных товарно-денежных </w:t>
            </w:r>
          </w:p>
          <w:p w14:paraId="68B3861D" w14:textId="0DDD7893" w:rsidR="00E8551F" w:rsidRPr="00E8551F" w:rsidRDefault="00E8551F" w:rsidP="00413776">
            <w:pPr>
              <w:widowControl w:val="0"/>
              <w:spacing w:after="0" w:line="240" w:lineRule="auto"/>
              <w:rPr>
                <w:rFonts w:ascii="Times New Roman" w:hAnsi="Times New Roman" w:cs="Times New Roman"/>
                <w:sz w:val="24"/>
                <w:szCs w:val="24"/>
              </w:rPr>
            </w:pPr>
            <w:r w:rsidRPr="00E8551F">
              <w:rPr>
                <w:rFonts w:ascii="Times New Roman" w:hAnsi="Times New Roman" w:cs="Times New Roman"/>
                <w:sz w:val="24"/>
                <w:szCs w:val="24"/>
              </w:rPr>
              <w:t>отношений по обмену продуктами труда (товарами и услугами) между продавцами и покупателями разных стран</w:t>
            </w:r>
          </w:p>
        </w:tc>
      </w:tr>
      <w:tr w:rsidR="00E8551F" w14:paraId="07ACC7BA" w14:textId="77777777" w:rsidTr="00E8551F">
        <w:tc>
          <w:tcPr>
            <w:tcW w:w="4674" w:type="dxa"/>
            <w:vAlign w:val="center"/>
          </w:tcPr>
          <w:p w14:paraId="3C8AD0C8" w14:textId="049DA70A" w:rsidR="00E8551F" w:rsidRPr="00E8551F" w:rsidRDefault="00E8551F" w:rsidP="00413776">
            <w:pPr>
              <w:widowControl w:val="0"/>
              <w:spacing w:after="0" w:line="240" w:lineRule="auto"/>
              <w:rPr>
                <w:rFonts w:ascii="Times New Roman" w:hAnsi="Times New Roman" w:cs="Times New Roman"/>
                <w:sz w:val="24"/>
                <w:szCs w:val="24"/>
              </w:rPr>
            </w:pPr>
            <w:r w:rsidRPr="00E8551F">
              <w:rPr>
                <w:rFonts w:ascii="Times New Roman" w:hAnsi="Times New Roman" w:cs="Times New Roman"/>
                <w:sz w:val="24"/>
                <w:szCs w:val="24"/>
              </w:rPr>
              <w:t xml:space="preserve">Шишкин А.В. </w:t>
            </w:r>
          </w:p>
        </w:tc>
        <w:tc>
          <w:tcPr>
            <w:tcW w:w="4686" w:type="dxa"/>
            <w:vAlign w:val="center"/>
          </w:tcPr>
          <w:p w14:paraId="63E87217" w14:textId="77777777" w:rsidR="00E8551F" w:rsidRDefault="00E8551F" w:rsidP="00413776">
            <w:pPr>
              <w:widowControl w:val="0"/>
              <w:spacing w:after="0" w:line="240" w:lineRule="auto"/>
              <w:rPr>
                <w:rFonts w:ascii="Times New Roman" w:hAnsi="Times New Roman" w:cs="Times New Roman"/>
                <w:sz w:val="24"/>
                <w:szCs w:val="24"/>
              </w:rPr>
            </w:pPr>
            <w:r w:rsidRPr="00E8551F">
              <w:rPr>
                <w:rFonts w:ascii="Times New Roman" w:hAnsi="Times New Roman" w:cs="Times New Roman"/>
                <w:sz w:val="24"/>
                <w:szCs w:val="24"/>
              </w:rPr>
              <w:t xml:space="preserve">Международная торговля – совокупность внешней торговли различных стран, </w:t>
            </w:r>
          </w:p>
          <w:p w14:paraId="79BF2DA1" w14:textId="77777777" w:rsidR="00E8551F" w:rsidRDefault="00E8551F" w:rsidP="00413776">
            <w:pPr>
              <w:widowControl w:val="0"/>
              <w:spacing w:after="0" w:line="240" w:lineRule="auto"/>
              <w:rPr>
                <w:rFonts w:ascii="Times New Roman" w:hAnsi="Times New Roman" w:cs="Times New Roman"/>
                <w:sz w:val="24"/>
                <w:szCs w:val="24"/>
              </w:rPr>
            </w:pPr>
            <w:r w:rsidRPr="00E8551F">
              <w:rPr>
                <w:rFonts w:ascii="Times New Roman" w:hAnsi="Times New Roman" w:cs="Times New Roman"/>
                <w:sz w:val="24"/>
                <w:szCs w:val="24"/>
              </w:rPr>
              <w:t xml:space="preserve">которая включает торговлю не только </w:t>
            </w:r>
          </w:p>
          <w:p w14:paraId="4A18DD37" w14:textId="77777777" w:rsidR="00E8551F" w:rsidRDefault="00E8551F" w:rsidP="00413776">
            <w:pPr>
              <w:widowControl w:val="0"/>
              <w:spacing w:after="0" w:line="240" w:lineRule="auto"/>
              <w:rPr>
                <w:rFonts w:ascii="Times New Roman" w:hAnsi="Times New Roman" w:cs="Times New Roman"/>
                <w:sz w:val="24"/>
                <w:szCs w:val="24"/>
              </w:rPr>
            </w:pPr>
            <w:r w:rsidRPr="00E8551F">
              <w:rPr>
                <w:rFonts w:ascii="Times New Roman" w:hAnsi="Times New Roman" w:cs="Times New Roman"/>
                <w:sz w:val="24"/>
                <w:szCs w:val="24"/>
              </w:rPr>
              <w:t xml:space="preserve">товарами, но и самыми разнообразными услугами (транспортными, финансовыми, туристическими и др.), а также объектами (предметами) интеллектуальной </w:t>
            </w:r>
          </w:p>
          <w:p w14:paraId="347856F5" w14:textId="364682E8" w:rsidR="00E8551F" w:rsidRPr="00E8551F" w:rsidRDefault="00E8551F" w:rsidP="00413776">
            <w:pPr>
              <w:widowControl w:val="0"/>
              <w:spacing w:after="0" w:line="240" w:lineRule="auto"/>
              <w:rPr>
                <w:rFonts w:ascii="Times New Roman" w:hAnsi="Times New Roman" w:cs="Times New Roman"/>
                <w:sz w:val="24"/>
                <w:szCs w:val="24"/>
              </w:rPr>
            </w:pPr>
            <w:r w:rsidRPr="00E8551F">
              <w:rPr>
                <w:rFonts w:ascii="Times New Roman" w:hAnsi="Times New Roman" w:cs="Times New Roman"/>
                <w:sz w:val="24"/>
                <w:szCs w:val="24"/>
              </w:rPr>
              <w:t>собственности</w:t>
            </w:r>
          </w:p>
        </w:tc>
      </w:tr>
      <w:tr w:rsidR="00E8551F" w14:paraId="60DC428E" w14:textId="77777777" w:rsidTr="00E8551F">
        <w:tc>
          <w:tcPr>
            <w:tcW w:w="4674" w:type="dxa"/>
            <w:vAlign w:val="center"/>
          </w:tcPr>
          <w:p w14:paraId="0A76F26E" w14:textId="06DA6D3E" w:rsidR="00E8551F" w:rsidRPr="00E8551F" w:rsidRDefault="00E8551F" w:rsidP="00413776">
            <w:pPr>
              <w:widowControl w:val="0"/>
              <w:spacing w:after="0" w:line="240" w:lineRule="auto"/>
              <w:rPr>
                <w:rFonts w:ascii="Times New Roman" w:hAnsi="Times New Roman" w:cs="Times New Roman"/>
                <w:sz w:val="24"/>
                <w:szCs w:val="24"/>
              </w:rPr>
            </w:pPr>
            <w:r w:rsidRPr="00E8551F">
              <w:rPr>
                <w:rFonts w:ascii="Times New Roman" w:hAnsi="Times New Roman" w:cs="Times New Roman"/>
                <w:sz w:val="24"/>
                <w:szCs w:val="24"/>
              </w:rPr>
              <w:t>Фролова Т.А</w:t>
            </w:r>
            <w:r w:rsidR="00BD29AE">
              <w:rPr>
                <w:rFonts w:ascii="Times New Roman" w:hAnsi="Times New Roman" w:cs="Times New Roman"/>
                <w:sz w:val="24"/>
                <w:szCs w:val="24"/>
              </w:rPr>
              <w:t>.</w:t>
            </w:r>
          </w:p>
        </w:tc>
        <w:tc>
          <w:tcPr>
            <w:tcW w:w="4686" w:type="dxa"/>
            <w:vAlign w:val="center"/>
          </w:tcPr>
          <w:p w14:paraId="7FBA40C6" w14:textId="77777777" w:rsidR="00E8551F" w:rsidRDefault="00E8551F" w:rsidP="00413776">
            <w:pPr>
              <w:widowControl w:val="0"/>
              <w:spacing w:after="0" w:line="240" w:lineRule="auto"/>
              <w:rPr>
                <w:rFonts w:ascii="Times New Roman" w:hAnsi="Times New Roman" w:cs="Times New Roman"/>
                <w:sz w:val="24"/>
                <w:szCs w:val="24"/>
              </w:rPr>
            </w:pPr>
            <w:r w:rsidRPr="00E8551F">
              <w:rPr>
                <w:rFonts w:ascii="Times New Roman" w:hAnsi="Times New Roman" w:cs="Times New Roman"/>
                <w:sz w:val="24"/>
                <w:szCs w:val="24"/>
              </w:rPr>
              <w:t xml:space="preserve">Международная торговля – это обмен </w:t>
            </w:r>
          </w:p>
          <w:p w14:paraId="5BAA6E19" w14:textId="77777777" w:rsidR="00E8551F" w:rsidRDefault="00E8551F" w:rsidP="00413776">
            <w:pPr>
              <w:widowControl w:val="0"/>
              <w:spacing w:after="0" w:line="240" w:lineRule="auto"/>
              <w:rPr>
                <w:rFonts w:ascii="Times New Roman" w:hAnsi="Times New Roman" w:cs="Times New Roman"/>
                <w:sz w:val="24"/>
                <w:szCs w:val="24"/>
              </w:rPr>
            </w:pPr>
            <w:r w:rsidRPr="00E8551F">
              <w:rPr>
                <w:rFonts w:ascii="Times New Roman" w:hAnsi="Times New Roman" w:cs="Times New Roman"/>
                <w:sz w:val="24"/>
                <w:szCs w:val="24"/>
              </w:rPr>
              <w:t xml:space="preserve">товарами, услугами между </w:t>
            </w:r>
          </w:p>
          <w:p w14:paraId="45775DC7" w14:textId="77777777" w:rsidR="00E8551F" w:rsidRDefault="00E8551F" w:rsidP="00413776">
            <w:pPr>
              <w:widowControl w:val="0"/>
              <w:spacing w:after="0" w:line="240" w:lineRule="auto"/>
              <w:rPr>
                <w:rFonts w:ascii="Times New Roman" w:hAnsi="Times New Roman" w:cs="Times New Roman"/>
                <w:sz w:val="24"/>
                <w:szCs w:val="24"/>
              </w:rPr>
            </w:pPr>
            <w:r w:rsidRPr="00E8551F">
              <w:rPr>
                <w:rFonts w:ascii="Times New Roman" w:hAnsi="Times New Roman" w:cs="Times New Roman"/>
                <w:sz w:val="24"/>
                <w:szCs w:val="24"/>
              </w:rPr>
              <w:t xml:space="preserve">государственными национальными </w:t>
            </w:r>
          </w:p>
          <w:p w14:paraId="5A78E22C" w14:textId="77777777" w:rsidR="00E8551F" w:rsidRDefault="00E8551F" w:rsidP="00413776">
            <w:pPr>
              <w:widowControl w:val="0"/>
              <w:spacing w:after="0" w:line="240" w:lineRule="auto"/>
              <w:rPr>
                <w:rFonts w:ascii="Times New Roman" w:hAnsi="Times New Roman" w:cs="Times New Roman"/>
                <w:sz w:val="24"/>
                <w:szCs w:val="24"/>
              </w:rPr>
            </w:pPr>
            <w:r w:rsidRPr="00E8551F">
              <w:rPr>
                <w:rFonts w:ascii="Times New Roman" w:hAnsi="Times New Roman" w:cs="Times New Roman"/>
                <w:sz w:val="24"/>
                <w:szCs w:val="24"/>
              </w:rPr>
              <w:t xml:space="preserve">хозяйствами. Она представляет собой </w:t>
            </w:r>
          </w:p>
          <w:p w14:paraId="103F20DC" w14:textId="0F5567B9" w:rsidR="00E8551F" w:rsidRPr="00E8551F" w:rsidRDefault="00E8551F" w:rsidP="00413776">
            <w:pPr>
              <w:widowControl w:val="0"/>
              <w:spacing w:after="0" w:line="240" w:lineRule="auto"/>
              <w:rPr>
                <w:rFonts w:ascii="Times New Roman" w:hAnsi="Times New Roman" w:cs="Times New Roman"/>
                <w:sz w:val="24"/>
                <w:szCs w:val="24"/>
              </w:rPr>
            </w:pPr>
            <w:r w:rsidRPr="00E8551F">
              <w:rPr>
                <w:rFonts w:ascii="Times New Roman" w:hAnsi="Times New Roman" w:cs="Times New Roman"/>
                <w:sz w:val="24"/>
                <w:szCs w:val="24"/>
              </w:rPr>
              <w:t>совокупность внешней торговли всех стран мира</w:t>
            </w:r>
          </w:p>
        </w:tc>
      </w:tr>
      <w:tr w:rsidR="00E8551F" w14:paraId="3D476CBE" w14:textId="77777777" w:rsidTr="00E8551F">
        <w:tc>
          <w:tcPr>
            <w:tcW w:w="4674" w:type="dxa"/>
            <w:vAlign w:val="center"/>
          </w:tcPr>
          <w:p w14:paraId="7CF228FC" w14:textId="3A2A21EC" w:rsidR="00E8551F" w:rsidRPr="00E8551F" w:rsidRDefault="00E8551F" w:rsidP="00413776">
            <w:pPr>
              <w:widowControl w:val="0"/>
              <w:spacing w:after="0" w:line="240" w:lineRule="auto"/>
              <w:rPr>
                <w:rFonts w:ascii="Times New Roman" w:hAnsi="Times New Roman" w:cs="Times New Roman"/>
                <w:sz w:val="24"/>
                <w:szCs w:val="24"/>
              </w:rPr>
            </w:pPr>
            <w:r w:rsidRPr="00E8551F">
              <w:rPr>
                <w:rFonts w:ascii="Times New Roman" w:hAnsi="Times New Roman" w:cs="Times New Roman"/>
                <w:sz w:val="24"/>
                <w:szCs w:val="24"/>
              </w:rPr>
              <w:t xml:space="preserve">Гужва Е.Г., Лесная М.И., Кондратьев А.В. </w:t>
            </w:r>
          </w:p>
        </w:tc>
        <w:tc>
          <w:tcPr>
            <w:tcW w:w="4686" w:type="dxa"/>
            <w:vAlign w:val="center"/>
          </w:tcPr>
          <w:p w14:paraId="3B0500F8" w14:textId="77777777" w:rsidR="00E8551F" w:rsidRDefault="00E8551F" w:rsidP="00413776">
            <w:pPr>
              <w:widowControl w:val="0"/>
              <w:spacing w:after="0" w:line="240" w:lineRule="auto"/>
              <w:rPr>
                <w:rFonts w:ascii="Times New Roman" w:hAnsi="Times New Roman" w:cs="Times New Roman"/>
                <w:sz w:val="24"/>
                <w:szCs w:val="24"/>
              </w:rPr>
            </w:pPr>
            <w:r w:rsidRPr="00E8551F">
              <w:rPr>
                <w:rFonts w:ascii="Times New Roman" w:hAnsi="Times New Roman" w:cs="Times New Roman"/>
                <w:sz w:val="24"/>
                <w:szCs w:val="24"/>
              </w:rPr>
              <w:t xml:space="preserve">Международная торговля – форма обмена продуктами труда в виде товаров и услуг между продавцами и покупателями </w:t>
            </w:r>
          </w:p>
          <w:p w14:paraId="711B3EDC" w14:textId="6A899423" w:rsidR="00E8551F" w:rsidRPr="00E8551F" w:rsidRDefault="00E8551F" w:rsidP="00413776">
            <w:pPr>
              <w:widowControl w:val="0"/>
              <w:spacing w:after="0" w:line="240" w:lineRule="auto"/>
              <w:rPr>
                <w:rFonts w:ascii="Times New Roman" w:hAnsi="Times New Roman" w:cs="Times New Roman"/>
                <w:sz w:val="24"/>
                <w:szCs w:val="24"/>
              </w:rPr>
            </w:pPr>
            <w:r w:rsidRPr="00E8551F">
              <w:rPr>
                <w:rFonts w:ascii="Times New Roman" w:hAnsi="Times New Roman" w:cs="Times New Roman"/>
                <w:sz w:val="24"/>
                <w:szCs w:val="24"/>
              </w:rPr>
              <w:t>различных стран</w:t>
            </w:r>
          </w:p>
        </w:tc>
      </w:tr>
    </w:tbl>
    <w:p w14:paraId="7B8130CF" w14:textId="306AB1DB" w:rsidR="00E8551F" w:rsidRDefault="00E8551F" w:rsidP="00413776">
      <w:pPr>
        <w:widowControl w:val="0"/>
        <w:spacing w:line="360" w:lineRule="auto"/>
        <w:rPr>
          <w:rFonts w:ascii="Times New Roman" w:hAnsi="Times New Roman" w:cs="Times New Roman"/>
          <w:sz w:val="28"/>
        </w:rPr>
      </w:pPr>
      <w:r w:rsidRPr="00E8551F">
        <w:rPr>
          <w:rFonts w:ascii="Times New Roman" w:hAnsi="Times New Roman" w:cs="Times New Roman"/>
          <w:sz w:val="28"/>
        </w:rPr>
        <w:lastRenderedPageBreak/>
        <w:t>Продолжение таблицы 1.1</w:t>
      </w:r>
    </w:p>
    <w:tbl>
      <w:tblPr>
        <w:tblStyle w:val="a7"/>
        <w:tblW w:w="0" w:type="auto"/>
        <w:tblInd w:w="108" w:type="dxa"/>
        <w:tblLook w:val="04A0" w:firstRow="1" w:lastRow="0" w:firstColumn="1" w:lastColumn="0" w:noHBand="0" w:noVBand="1"/>
      </w:tblPr>
      <w:tblGrid>
        <w:gridCol w:w="4674"/>
        <w:gridCol w:w="4686"/>
      </w:tblGrid>
      <w:tr w:rsidR="00E8551F" w:rsidRPr="00E8551F" w14:paraId="0E6D83F4" w14:textId="77777777" w:rsidTr="00E8551F">
        <w:tc>
          <w:tcPr>
            <w:tcW w:w="4674" w:type="dxa"/>
          </w:tcPr>
          <w:p w14:paraId="188D1DFB" w14:textId="77777777" w:rsidR="00E8551F" w:rsidRPr="00E8551F" w:rsidRDefault="00E8551F" w:rsidP="00413776">
            <w:pPr>
              <w:widowControl w:val="0"/>
              <w:spacing w:after="0" w:line="240" w:lineRule="auto"/>
              <w:jc w:val="center"/>
              <w:rPr>
                <w:rFonts w:ascii="Times New Roman" w:hAnsi="Times New Roman" w:cs="Times New Roman"/>
                <w:sz w:val="24"/>
                <w:szCs w:val="24"/>
              </w:rPr>
            </w:pPr>
            <w:r w:rsidRPr="00E8551F">
              <w:rPr>
                <w:rFonts w:ascii="Times New Roman" w:hAnsi="Times New Roman" w:cs="Times New Roman"/>
                <w:sz w:val="24"/>
                <w:szCs w:val="24"/>
              </w:rPr>
              <w:t>Автор</w:t>
            </w:r>
          </w:p>
        </w:tc>
        <w:tc>
          <w:tcPr>
            <w:tcW w:w="4686" w:type="dxa"/>
          </w:tcPr>
          <w:p w14:paraId="78C3E678" w14:textId="77777777" w:rsidR="00E8551F" w:rsidRPr="00E8551F" w:rsidRDefault="00E8551F" w:rsidP="00413776">
            <w:pPr>
              <w:widowControl w:val="0"/>
              <w:spacing w:after="0" w:line="240" w:lineRule="auto"/>
              <w:jc w:val="center"/>
              <w:rPr>
                <w:rFonts w:ascii="Times New Roman" w:hAnsi="Times New Roman" w:cs="Times New Roman"/>
                <w:sz w:val="24"/>
                <w:szCs w:val="24"/>
              </w:rPr>
            </w:pPr>
            <w:r w:rsidRPr="00E8551F">
              <w:rPr>
                <w:rFonts w:ascii="Times New Roman" w:hAnsi="Times New Roman" w:cs="Times New Roman"/>
                <w:sz w:val="24"/>
                <w:szCs w:val="24"/>
              </w:rPr>
              <w:t>Определение</w:t>
            </w:r>
          </w:p>
        </w:tc>
      </w:tr>
      <w:tr w:rsidR="00E8551F" w14:paraId="48996D39" w14:textId="77777777" w:rsidTr="00E8551F">
        <w:tc>
          <w:tcPr>
            <w:tcW w:w="4674" w:type="dxa"/>
            <w:vAlign w:val="center"/>
          </w:tcPr>
          <w:p w14:paraId="7823815F" w14:textId="6C55D03E" w:rsidR="00E8551F" w:rsidRPr="00E8551F" w:rsidRDefault="00E8551F" w:rsidP="00413776">
            <w:pPr>
              <w:widowControl w:val="0"/>
              <w:spacing w:after="0" w:line="240" w:lineRule="auto"/>
              <w:rPr>
                <w:rFonts w:ascii="Times New Roman" w:hAnsi="Times New Roman" w:cs="Times New Roman"/>
                <w:sz w:val="24"/>
                <w:szCs w:val="24"/>
              </w:rPr>
            </w:pPr>
            <w:r w:rsidRPr="00E8551F">
              <w:rPr>
                <w:rFonts w:ascii="Times New Roman" w:hAnsi="Times New Roman" w:cs="Times New Roman"/>
                <w:sz w:val="24"/>
                <w:szCs w:val="24"/>
              </w:rPr>
              <w:t>Борисов А.Б. [6, с.503]</w:t>
            </w:r>
          </w:p>
        </w:tc>
        <w:tc>
          <w:tcPr>
            <w:tcW w:w="4686" w:type="dxa"/>
            <w:vAlign w:val="center"/>
          </w:tcPr>
          <w:p w14:paraId="7119953A" w14:textId="77777777" w:rsidR="00E8551F" w:rsidRDefault="00E8551F" w:rsidP="00413776">
            <w:pPr>
              <w:widowControl w:val="0"/>
              <w:spacing w:after="0" w:line="240" w:lineRule="auto"/>
              <w:rPr>
                <w:rFonts w:ascii="Times New Roman" w:hAnsi="Times New Roman" w:cs="Times New Roman"/>
                <w:sz w:val="24"/>
                <w:szCs w:val="24"/>
              </w:rPr>
            </w:pPr>
            <w:r w:rsidRPr="00E8551F">
              <w:rPr>
                <w:rFonts w:ascii="Times New Roman" w:hAnsi="Times New Roman" w:cs="Times New Roman"/>
                <w:sz w:val="24"/>
                <w:szCs w:val="24"/>
              </w:rPr>
              <w:t xml:space="preserve">Международная торговля – совокупность торговых связей, внешнеторговых </w:t>
            </w:r>
          </w:p>
          <w:p w14:paraId="02225E1D" w14:textId="77777777" w:rsidR="00E8551F" w:rsidRDefault="00E8551F" w:rsidP="00413776">
            <w:pPr>
              <w:widowControl w:val="0"/>
              <w:spacing w:after="0" w:line="240" w:lineRule="auto"/>
              <w:rPr>
                <w:rFonts w:ascii="Times New Roman" w:hAnsi="Times New Roman" w:cs="Times New Roman"/>
                <w:sz w:val="24"/>
                <w:szCs w:val="24"/>
              </w:rPr>
            </w:pPr>
            <w:r w:rsidRPr="00E8551F">
              <w:rPr>
                <w:rFonts w:ascii="Times New Roman" w:hAnsi="Times New Roman" w:cs="Times New Roman"/>
                <w:sz w:val="24"/>
                <w:szCs w:val="24"/>
              </w:rPr>
              <w:t xml:space="preserve">отношений торгующих друг с другом </w:t>
            </w:r>
          </w:p>
          <w:p w14:paraId="05271D3D" w14:textId="7D7EBCEA" w:rsidR="00E8551F" w:rsidRPr="00E8551F" w:rsidRDefault="00E8551F" w:rsidP="00413776">
            <w:pPr>
              <w:widowControl w:val="0"/>
              <w:spacing w:after="0" w:line="240" w:lineRule="auto"/>
              <w:rPr>
                <w:rFonts w:ascii="Times New Roman" w:hAnsi="Times New Roman" w:cs="Times New Roman"/>
                <w:sz w:val="24"/>
                <w:szCs w:val="24"/>
              </w:rPr>
            </w:pPr>
            <w:r w:rsidRPr="00E8551F">
              <w:rPr>
                <w:rFonts w:ascii="Times New Roman" w:hAnsi="Times New Roman" w:cs="Times New Roman"/>
                <w:sz w:val="24"/>
                <w:szCs w:val="24"/>
              </w:rPr>
              <w:t>государств</w:t>
            </w:r>
          </w:p>
        </w:tc>
      </w:tr>
    </w:tbl>
    <w:p w14:paraId="254B16B9" w14:textId="77777777" w:rsidR="007704F9" w:rsidRDefault="007704F9" w:rsidP="00413776">
      <w:pPr>
        <w:widowControl w:val="0"/>
        <w:spacing w:after="0" w:line="360" w:lineRule="auto"/>
        <w:ind w:firstLine="709"/>
        <w:jc w:val="both"/>
        <w:rPr>
          <w:rFonts w:ascii="Times New Roman" w:hAnsi="Times New Roman" w:cs="Times New Roman"/>
          <w:sz w:val="28"/>
          <w:szCs w:val="28"/>
        </w:rPr>
      </w:pPr>
    </w:p>
    <w:p w14:paraId="272BC9A9" w14:textId="4CB38535" w:rsidR="00E8551F" w:rsidRDefault="007704F9" w:rsidP="00413776">
      <w:pPr>
        <w:widowControl w:val="0"/>
        <w:spacing w:after="0" w:line="360" w:lineRule="auto"/>
        <w:ind w:firstLine="709"/>
        <w:jc w:val="both"/>
        <w:rPr>
          <w:rFonts w:ascii="Times New Roman" w:hAnsi="Times New Roman" w:cs="Times New Roman"/>
          <w:sz w:val="28"/>
          <w:szCs w:val="28"/>
        </w:rPr>
      </w:pPr>
      <w:r w:rsidRPr="007704F9">
        <w:rPr>
          <w:rFonts w:ascii="Times New Roman" w:hAnsi="Times New Roman" w:cs="Times New Roman"/>
          <w:sz w:val="28"/>
          <w:szCs w:val="28"/>
        </w:rPr>
        <w:t>Проведенный анализ подходов к определению международной торговли позволил выделить основн</w:t>
      </w:r>
      <w:r>
        <w:rPr>
          <w:rFonts w:ascii="Times New Roman" w:hAnsi="Times New Roman" w:cs="Times New Roman"/>
          <w:sz w:val="28"/>
          <w:szCs w:val="28"/>
        </w:rPr>
        <w:t>ые ключевые компоненты (табл. 1.</w:t>
      </w:r>
      <w:r w:rsidRPr="007704F9">
        <w:rPr>
          <w:rFonts w:ascii="Times New Roman" w:hAnsi="Times New Roman" w:cs="Times New Roman"/>
          <w:sz w:val="28"/>
          <w:szCs w:val="28"/>
        </w:rPr>
        <w:t>2).</w:t>
      </w:r>
    </w:p>
    <w:p w14:paraId="1E0A1F78" w14:textId="706A7E91" w:rsidR="007704F9" w:rsidRDefault="007704F9" w:rsidP="00413776">
      <w:pPr>
        <w:widowControl w:val="0"/>
        <w:spacing w:after="0" w:line="240" w:lineRule="auto"/>
        <w:jc w:val="both"/>
        <w:rPr>
          <w:rFonts w:ascii="Times New Roman" w:hAnsi="Times New Roman" w:cs="Times New Roman"/>
          <w:sz w:val="28"/>
          <w:szCs w:val="28"/>
        </w:rPr>
      </w:pPr>
      <w:r w:rsidRPr="007704F9">
        <w:rPr>
          <w:rFonts w:ascii="Times New Roman" w:hAnsi="Times New Roman" w:cs="Times New Roman"/>
          <w:sz w:val="28"/>
          <w:szCs w:val="28"/>
        </w:rPr>
        <w:t xml:space="preserve">Таблица </w:t>
      </w:r>
      <w:r>
        <w:rPr>
          <w:rFonts w:ascii="Times New Roman" w:hAnsi="Times New Roman" w:cs="Times New Roman"/>
          <w:sz w:val="28"/>
          <w:szCs w:val="28"/>
        </w:rPr>
        <w:t>1.</w:t>
      </w:r>
      <w:r w:rsidRPr="007704F9">
        <w:rPr>
          <w:rFonts w:ascii="Times New Roman" w:hAnsi="Times New Roman" w:cs="Times New Roman"/>
          <w:sz w:val="28"/>
          <w:szCs w:val="28"/>
        </w:rPr>
        <w:t>2 – Компоненты международной торговли</w:t>
      </w:r>
      <w:r w:rsidR="00BD29AE">
        <w:rPr>
          <w:rFonts w:ascii="Times New Roman" w:hAnsi="Times New Roman" w:cs="Times New Roman"/>
          <w:sz w:val="28"/>
          <w:szCs w:val="28"/>
        </w:rPr>
        <w:t xml:space="preserve"> </w:t>
      </w:r>
      <w:r w:rsidR="00542B87">
        <w:rPr>
          <w:rFonts w:ascii="Times New Roman" w:hAnsi="Times New Roman" w:cs="Times New Roman"/>
          <w:sz w:val="28"/>
          <w:szCs w:val="28"/>
        </w:rPr>
        <w:t>[6;8;12;19;16;</w:t>
      </w:r>
      <w:r w:rsidR="00542B87" w:rsidRPr="00542B87">
        <w:rPr>
          <w:rFonts w:ascii="Times New Roman" w:hAnsi="Times New Roman" w:cs="Times New Roman"/>
          <w:sz w:val="28"/>
          <w:szCs w:val="28"/>
        </w:rPr>
        <w:t>]</w:t>
      </w:r>
    </w:p>
    <w:tbl>
      <w:tblPr>
        <w:tblStyle w:val="a7"/>
        <w:tblW w:w="0" w:type="auto"/>
        <w:tblInd w:w="108" w:type="dxa"/>
        <w:tblLook w:val="04A0" w:firstRow="1" w:lastRow="0" w:firstColumn="1" w:lastColumn="0" w:noHBand="0" w:noVBand="1"/>
      </w:tblPr>
      <w:tblGrid>
        <w:gridCol w:w="4674"/>
        <w:gridCol w:w="4686"/>
      </w:tblGrid>
      <w:tr w:rsidR="007704F9" w14:paraId="3A4A94CC" w14:textId="77777777" w:rsidTr="007704F9">
        <w:tc>
          <w:tcPr>
            <w:tcW w:w="4674" w:type="dxa"/>
            <w:vAlign w:val="center"/>
          </w:tcPr>
          <w:p w14:paraId="612C356B" w14:textId="3E5CC8CC" w:rsidR="007704F9" w:rsidRDefault="007704F9" w:rsidP="00413776">
            <w:pPr>
              <w:widowControl w:val="0"/>
              <w:spacing w:after="0" w:line="240" w:lineRule="auto"/>
              <w:jc w:val="center"/>
              <w:rPr>
                <w:rFonts w:ascii="Times New Roman" w:hAnsi="Times New Roman" w:cs="Times New Roman"/>
                <w:sz w:val="28"/>
                <w:szCs w:val="28"/>
              </w:rPr>
            </w:pPr>
            <w:r w:rsidRPr="00DA47E2">
              <w:rPr>
                <w:rFonts w:ascii="Times New Roman" w:hAnsi="Times New Roman" w:cs="Times New Roman"/>
                <w:sz w:val="23"/>
                <w:szCs w:val="23"/>
              </w:rPr>
              <w:t>Компонент</w:t>
            </w:r>
          </w:p>
        </w:tc>
        <w:tc>
          <w:tcPr>
            <w:tcW w:w="4686" w:type="dxa"/>
            <w:vAlign w:val="center"/>
          </w:tcPr>
          <w:p w14:paraId="780A32C5" w14:textId="089011C7" w:rsidR="007704F9" w:rsidRDefault="007704F9" w:rsidP="00413776">
            <w:pPr>
              <w:widowControl w:val="0"/>
              <w:spacing w:after="0" w:line="240" w:lineRule="auto"/>
              <w:jc w:val="center"/>
              <w:rPr>
                <w:rFonts w:ascii="Times New Roman" w:hAnsi="Times New Roman" w:cs="Times New Roman"/>
                <w:sz w:val="28"/>
                <w:szCs w:val="28"/>
              </w:rPr>
            </w:pPr>
            <w:r w:rsidRPr="00DA47E2">
              <w:rPr>
                <w:rFonts w:ascii="Times New Roman" w:hAnsi="Times New Roman" w:cs="Times New Roman"/>
                <w:sz w:val="23"/>
                <w:szCs w:val="23"/>
              </w:rPr>
              <w:t>Авторы</w:t>
            </w:r>
          </w:p>
        </w:tc>
      </w:tr>
      <w:tr w:rsidR="007704F9" w14:paraId="39493358" w14:textId="77777777" w:rsidTr="007704F9">
        <w:tc>
          <w:tcPr>
            <w:tcW w:w="4674" w:type="dxa"/>
            <w:vAlign w:val="center"/>
          </w:tcPr>
          <w:p w14:paraId="5A3B18DF" w14:textId="1A06C6B4" w:rsidR="007704F9" w:rsidRDefault="007704F9" w:rsidP="00413776">
            <w:pPr>
              <w:widowControl w:val="0"/>
              <w:spacing w:after="0" w:line="240" w:lineRule="auto"/>
              <w:rPr>
                <w:rFonts w:ascii="Times New Roman" w:hAnsi="Times New Roman" w:cs="Times New Roman"/>
                <w:sz w:val="28"/>
                <w:szCs w:val="28"/>
              </w:rPr>
            </w:pPr>
            <w:r w:rsidRPr="00DA47E2">
              <w:rPr>
                <w:rFonts w:ascii="Times New Roman" w:eastAsia="Times New Roman" w:hAnsi="Times New Roman" w:cs="Times New Roman"/>
                <w:sz w:val="24"/>
                <w:szCs w:val="28"/>
                <w:lang w:eastAsia="ru-RU"/>
              </w:rPr>
              <w:t>Совокупность отношений между разными странами</w:t>
            </w:r>
          </w:p>
        </w:tc>
        <w:tc>
          <w:tcPr>
            <w:tcW w:w="4686" w:type="dxa"/>
            <w:vAlign w:val="center"/>
          </w:tcPr>
          <w:p w14:paraId="2835F6C9" w14:textId="4D779DA7" w:rsidR="007704F9" w:rsidRPr="00542B87" w:rsidRDefault="007704F9" w:rsidP="00413776">
            <w:pPr>
              <w:widowControl w:val="0"/>
              <w:spacing w:after="0" w:line="240" w:lineRule="auto"/>
              <w:rPr>
                <w:rFonts w:ascii="Times New Roman" w:hAnsi="Times New Roman" w:cs="Times New Roman"/>
                <w:sz w:val="23"/>
                <w:szCs w:val="23"/>
              </w:rPr>
            </w:pPr>
            <w:r w:rsidRPr="00DA47E2">
              <w:rPr>
                <w:rFonts w:ascii="Times New Roman" w:hAnsi="Times New Roman" w:cs="Times New Roman"/>
                <w:sz w:val="23"/>
                <w:szCs w:val="23"/>
              </w:rPr>
              <w:t>Шишкин А.В.</w:t>
            </w:r>
            <w:r w:rsidR="00542B87">
              <w:rPr>
                <w:rFonts w:ascii="Times New Roman" w:hAnsi="Times New Roman" w:cs="Times New Roman"/>
                <w:sz w:val="23"/>
                <w:szCs w:val="23"/>
              </w:rPr>
              <w:t xml:space="preserve">, </w:t>
            </w:r>
            <w:r w:rsidRPr="00DA47E2">
              <w:rPr>
                <w:rFonts w:ascii="Times New Roman" w:hAnsi="Times New Roman" w:cs="Times New Roman"/>
                <w:sz w:val="23"/>
                <w:szCs w:val="23"/>
              </w:rPr>
              <w:t>Фролова Т.А.</w:t>
            </w:r>
            <w:r w:rsidR="00542B87">
              <w:rPr>
                <w:rFonts w:ascii="Times New Roman" w:hAnsi="Times New Roman" w:cs="Times New Roman"/>
                <w:sz w:val="23"/>
                <w:szCs w:val="23"/>
              </w:rPr>
              <w:t xml:space="preserve">, </w:t>
            </w:r>
            <w:r w:rsidRPr="00DA47E2">
              <w:rPr>
                <w:rFonts w:ascii="Times New Roman" w:hAnsi="Times New Roman" w:cs="Times New Roman"/>
                <w:sz w:val="23"/>
                <w:szCs w:val="23"/>
              </w:rPr>
              <w:t>Борисов А.Б.</w:t>
            </w:r>
            <w:r w:rsidR="00542B87">
              <w:rPr>
                <w:rFonts w:ascii="Times New Roman" w:hAnsi="Times New Roman" w:cs="Times New Roman"/>
                <w:sz w:val="23"/>
                <w:szCs w:val="23"/>
              </w:rPr>
              <w:t xml:space="preserve"> </w:t>
            </w:r>
          </w:p>
        </w:tc>
      </w:tr>
      <w:tr w:rsidR="007704F9" w14:paraId="0C7F4DCA" w14:textId="77777777" w:rsidTr="007704F9">
        <w:tc>
          <w:tcPr>
            <w:tcW w:w="4674" w:type="dxa"/>
            <w:vAlign w:val="center"/>
          </w:tcPr>
          <w:p w14:paraId="484384E5" w14:textId="06376178" w:rsidR="007704F9" w:rsidRDefault="007704F9" w:rsidP="00413776">
            <w:pPr>
              <w:widowControl w:val="0"/>
              <w:spacing w:after="0" w:line="240" w:lineRule="auto"/>
              <w:rPr>
                <w:rFonts w:ascii="Times New Roman" w:hAnsi="Times New Roman" w:cs="Times New Roman"/>
                <w:sz w:val="28"/>
                <w:szCs w:val="28"/>
              </w:rPr>
            </w:pPr>
            <w:r w:rsidRPr="00DA47E2">
              <w:rPr>
                <w:rFonts w:ascii="Times New Roman" w:eastAsia="Times New Roman" w:hAnsi="Times New Roman" w:cs="Times New Roman"/>
                <w:sz w:val="24"/>
                <w:szCs w:val="28"/>
                <w:lang w:eastAsia="ru-RU"/>
              </w:rPr>
              <w:t>Обмен товарами и услугами</w:t>
            </w:r>
          </w:p>
        </w:tc>
        <w:tc>
          <w:tcPr>
            <w:tcW w:w="4686" w:type="dxa"/>
            <w:vAlign w:val="center"/>
          </w:tcPr>
          <w:p w14:paraId="0EE0D1EC" w14:textId="77777777" w:rsidR="007704F9" w:rsidRDefault="007704F9" w:rsidP="00413776">
            <w:pPr>
              <w:widowControl w:val="0"/>
              <w:spacing w:after="0" w:line="240" w:lineRule="auto"/>
              <w:rPr>
                <w:rFonts w:ascii="Times New Roman" w:hAnsi="Times New Roman" w:cs="Times New Roman"/>
                <w:sz w:val="23"/>
                <w:szCs w:val="23"/>
              </w:rPr>
            </w:pPr>
            <w:r w:rsidRPr="00DA47E2">
              <w:rPr>
                <w:rFonts w:ascii="Times New Roman" w:hAnsi="Times New Roman" w:cs="Times New Roman"/>
                <w:sz w:val="23"/>
                <w:szCs w:val="23"/>
              </w:rPr>
              <w:t xml:space="preserve">Кузнецова Л.М., Марченкова Л.М., </w:t>
            </w:r>
          </w:p>
          <w:p w14:paraId="614E1B6F" w14:textId="5A60A422" w:rsidR="007704F9" w:rsidRPr="00542B87" w:rsidRDefault="007704F9" w:rsidP="00413776">
            <w:pPr>
              <w:widowControl w:val="0"/>
              <w:spacing w:after="0" w:line="240" w:lineRule="auto"/>
              <w:rPr>
                <w:rFonts w:ascii="Times New Roman" w:hAnsi="Times New Roman" w:cs="Times New Roman"/>
                <w:sz w:val="23"/>
                <w:szCs w:val="23"/>
              </w:rPr>
            </w:pPr>
            <w:r w:rsidRPr="00DA47E2">
              <w:rPr>
                <w:rFonts w:ascii="Times New Roman" w:hAnsi="Times New Roman" w:cs="Times New Roman"/>
                <w:sz w:val="23"/>
                <w:szCs w:val="23"/>
              </w:rPr>
              <w:t>Самородова Е.М., Гужва Е.Г., Лесная</w:t>
            </w:r>
            <w:r w:rsidR="00542B87">
              <w:rPr>
                <w:rFonts w:ascii="Times New Roman" w:hAnsi="Times New Roman" w:cs="Times New Roman"/>
                <w:sz w:val="23"/>
                <w:szCs w:val="23"/>
              </w:rPr>
              <w:t xml:space="preserve"> М.И., Кондратьев А.В.</w:t>
            </w:r>
          </w:p>
        </w:tc>
      </w:tr>
      <w:tr w:rsidR="007704F9" w14:paraId="666F7A84" w14:textId="77777777" w:rsidTr="007704F9">
        <w:tc>
          <w:tcPr>
            <w:tcW w:w="4674" w:type="dxa"/>
            <w:vAlign w:val="center"/>
          </w:tcPr>
          <w:p w14:paraId="0AD7F768" w14:textId="27F94CAF" w:rsidR="007704F9" w:rsidRDefault="007704F9" w:rsidP="00413776">
            <w:pPr>
              <w:widowControl w:val="0"/>
              <w:spacing w:after="0" w:line="240" w:lineRule="auto"/>
              <w:rPr>
                <w:rFonts w:ascii="Times New Roman" w:hAnsi="Times New Roman" w:cs="Times New Roman"/>
                <w:sz w:val="28"/>
                <w:szCs w:val="28"/>
              </w:rPr>
            </w:pPr>
            <w:r w:rsidRPr="00DA47E2">
              <w:rPr>
                <w:rFonts w:ascii="Times New Roman" w:eastAsia="Times New Roman" w:hAnsi="Times New Roman" w:cs="Times New Roman"/>
                <w:sz w:val="24"/>
                <w:szCs w:val="28"/>
                <w:lang w:eastAsia="ru-RU"/>
              </w:rPr>
              <w:t>Продавцами и покупателями выступают торгующие страны</w:t>
            </w:r>
          </w:p>
        </w:tc>
        <w:tc>
          <w:tcPr>
            <w:tcW w:w="4686" w:type="dxa"/>
            <w:vAlign w:val="center"/>
          </w:tcPr>
          <w:p w14:paraId="46EA8F30" w14:textId="77777777" w:rsidR="00542B87" w:rsidRDefault="007704F9" w:rsidP="00413776">
            <w:pPr>
              <w:widowControl w:val="0"/>
              <w:spacing w:after="0" w:line="240" w:lineRule="auto"/>
              <w:rPr>
                <w:rFonts w:ascii="Times New Roman" w:hAnsi="Times New Roman" w:cs="Times New Roman"/>
                <w:sz w:val="23"/>
                <w:szCs w:val="23"/>
              </w:rPr>
            </w:pPr>
            <w:r w:rsidRPr="00DA47E2">
              <w:rPr>
                <w:rFonts w:ascii="Times New Roman" w:hAnsi="Times New Roman" w:cs="Times New Roman"/>
                <w:sz w:val="23"/>
                <w:szCs w:val="23"/>
              </w:rPr>
              <w:t>Борисов А.Б.</w:t>
            </w:r>
            <w:r w:rsidR="00542B87">
              <w:rPr>
                <w:rFonts w:ascii="Times New Roman" w:hAnsi="Times New Roman" w:cs="Times New Roman"/>
                <w:sz w:val="23"/>
                <w:szCs w:val="23"/>
              </w:rPr>
              <w:t xml:space="preserve">, Кузнецова Л.М., </w:t>
            </w:r>
          </w:p>
          <w:p w14:paraId="36AECAAD" w14:textId="77777777" w:rsidR="00542B87" w:rsidRDefault="00542B87" w:rsidP="00413776">
            <w:pPr>
              <w:widowControl w:val="0"/>
              <w:spacing w:after="0" w:line="240" w:lineRule="auto"/>
              <w:rPr>
                <w:rFonts w:ascii="Times New Roman" w:hAnsi="Times New Roman" w:cs="Times New Roman"/>
                <w:sz w:val="23"/>
                <w:szCs w:val="23"/>
              </w:rPr>
            </w:pPr>
            <w:r>
              <w:rPr>
                <w:rFonts w:ascii="Times New Roman" w:hAnsi="Times New Roman" w:cs="Times New Roman"/>
                <w:sz w:val="23"/>
                <w:szCs w:val="23"/>
              </w:rPr>
              <w:t>Марченкова </w:t>
            </w:r>
            <w:r w:rsidR="007704F9" w:rsidRPr="00DA47E2">
              <w:rPr>
                <w:rFonts w:ascii="Times New Roman" w:hAnsi="Times New Roman" w:cs="Times New Roman"/>
                <w:sz w:val="23"/>
                <w:szCs w:val="23"/>
              </w:rPr>
              <w:t xml:space="preserve">Л.М., Самородова Е.М., </w:t>
            </w:r>
          </w:p>
          <w:p w14:paraId="1A3B0D07" w14:textId="69A0DDE0" w:rsidR="007704F9" w:rsidRPr="00542B87" w:rsidRDefault="007704F9" w:rsidP="00413776">
            <w:pPr>
              <w:widowControl w:val="0"/>
              <w:spacing w:after="0" w:line="240" w:lineRule="auto"/>
              <w:rPr>
                <w:rFonts w:ascii="Times New Roman" w:hAnsi="Times New Roman" w:cs="Times New Roman"/>
                <w:sz w:val="23"/>
                <w:szCs w:val="23"/>
              </w:rPr>
            </w:pPr>
            <w:r w:rsidRPr="00DA47E2">
              <w:rPr>
                <w:rFonts w:ascii="Times New Roman" w:hAnsi="Times New Roman" w:cs="Times New Roman"/>
                <w:sz w:val="23"/>
                <w:szCs w:val="23"/>
              </w:rPr>
              <w:t xml:space="preserve">Гужва Е.Г., </w:t>
            </w:r>
            <w:r w:rsidR="00542B87">
              <w:rPr>
                <w:rFonts w:ascii="Times New Roman" w:hAnsi="Times New Roman" w:cs="Times New Roman"/>
                <w:sz w:val="23"/>
                <w:szCs w:val="23"/>
              </w:rPr>
              <w:t>Лесная М.И., Кондратьев А.В.</w:t>
            </w:r>
          </w:p>
        </w:tc>
      </w:tr>
    </w:tbl>
    <w:p w14:paraId="58AD1FA7" w14:textId="21EF0766" w:rsidR="007704F9" w:rsidRDefault="007704F9" w:rsidP="00413776">
      <w:pPr>
        <w:widowControl w:val="0"/>
        <w:spacing w:after="0" w:line="360" w:lineRule="auto"/>
        <w:jc w:val="both"/>
        <w:rPr>
          <w:rFonts w:ascii="Times New Roman" w:hAnsi="Times New Roman" w:cs="Times New Roman"/>
          <w:sz w:val="28"/>
          <w:szCs w:val="28"/>
        </w:rPr>
      </w:pPr>
    </w:p>
    <w:p w14:paraId="7557675D" w14:textId="77777777" w:rsidR="00BD29AE" w:rsidRPr="00BD29AE" w:rsidRDefault="00BD29AE" w:rsidP="00413776">
      <w:pPr>
        <w:widowControl w:val="0"/>
        <w:spacing w:after="0" w:line="360" w:lineRule="auto"/>
        <w:ind w:firstLine="709"/>
        <w:jc w:val="both"/>
        <w:rPr>
          <w:rFonts w:ascii="Times New Roman" w:hAnsi="Times New Roman" w:cs="Times New Roman"/>
          <w:sz w:val="28"/>
          <w:szCs w:val="28"/>
        </w:rPr>
      </w:pPr>
      <w:r w:rsidRPr="00BD29AE">
        <w:rPr>
          <w:rFonts w:ascii="Times New Roman" w:hAnsi="Times New Roman" w:cs="Times New Roman"/>
          <w:sz w:val="28"/>
          <w:szCs w:val="28"/>
        </w:rPr>
        <w:t>На основе результатов проведенного анализа можно сделать вывод о том, что каждый компонент является незаменимым и тесно связан с остальными компонентами определения международной торговли, отражая его практическую сущность. Исключение одного и более компонентов приведет к нарушению конструкции понятия.</w:t>
      </w:r>
    </w:p>
    <w:p w14:paraId="5D7E2138" w14:textId="227DCE40" w:rsidR="00BD29AE" w:rsidRPr="00BD29AE" w:rsidRDefault="00BD29AE" w:rsidP="00413776">
      <w:pPr>
        <w:widowControl w:val="0"/>
        <w:spacing w:after="0" w:line="360" w:lineRule="auto"/>
        <w:ind w:firstLine="709"/>
        <w:jc w:val="both"/>
        <w:rPr>
          <w:rFonts w:ascii="Times New Roman" w:hAnsi="Times New Roman" w:cs="Times New Roman"/>
          <w:sz w:val="28"/>
          <w:szCs w:val="28"/>
        </w:rPr>
      </w:pPr>
      <w:r w:rsidRPr="00BD29AE">
        <w:rPr>
          <w:rFonts w:ascii="Times New Roman" w:hAnsi="Times New Roman" w:cs="Times New Roman"/>
          <w:sz w:val="28"/>
          <w:szCs w:val="28"/>
        </w:rPr>
        <w:t>Недостатком каждого из приведенных определений является отсутствие комплексного подхода к понятию международной торговли, что уменьшае</w:t>
      </w:r>
      <w:r>
        <w:rPr>
          <w:rFonts w:ascii="Times New Roman" w:hAnsi="Times New Roman" w:cs="Times New Roman"/>
          <w:sz w:val="28"/>
          <w:szCs w:val="28"/>
        </w:rPr>
        <w:t xml:space="preserve">т смысловую значимость понятия. </w:t>
      </w:r>
      <w:r w:rsidRPr="00BD29AE">
        <w:rPr>
          <w:rFonts w:ascii="Times New Roman" w:hAnsi="Times New Roman" w:cs="Times New Roman"/>
          <w:sz w:val="28"/>
          <w:szCs w:val="28"/>
        </w:rPr>
        <w:t>Проработав составные компоненты термина, был сделан вывод о необходимости включения каждого компонента в структуру определения.</w:t>
      </w:r>
      <w:r>
        <w:rPr>
          <w:rFonts w:ascii="Times New Roman" w:hAnsi="Times New Roman" w:cs="Times New Roman"/>
          <w:sz w:val="28"/>
          <w:szCs w:val="28"/>
        </w:rPr>
        <w:t xml:space="preserve"> </w:t>
      </w:r>
      <w:r w:rsidRPr="00BD29AE">
        <w:rPr>
          <w:rFonts w:ascii="Times New Roman" w:hAnsi="Times New Roman" w:cs="Times New Roman"/>
          <w:sz w:val="28"/>
          <w:szCs w:val="28"/>
        </w:rPr>
        <w:t>Таким образом, предлагается авторское определение международной торговли. Международная торговля, по мнению автора, представляет собой совокупность отношений между разными странами, которые выступают продавцами и покупателям в процессе обмена товарами и услугами.</w:t>
      </w:r>
      <w:r>
        <w:rPr>
          <w:rFonts w:ascii="Times New Roman" w:hAnsi="Times New Roman" w:cs="Times New Roman"/>
          <w:sz w:val="28"/>
          <w:szCs w:val="28"/>
        </w:rPr>
        <w:t xml:space="preserve"> </w:t>
      </w:r>
      <w:r w:rsidRPr="00BD29AE">
        <w:rPr>
          <w:rFonts w:ascii="Times New Roman" w:hAnsi="Times New Roman" w:cs="Times New Roman"/>
          <w:sz w:val="28"/>
          <w:szCs w:val="28"/>
        </w:rPr>
        <w:t>Сформированное определение расширит понимание сущности международной торговли изучающими.</w:t>
      </w:r>
    </w:p>
    <w:p w14:paraId="4ACD3ACF" w14:textId="68EF332E" w:rsidR="00BD29AE" w:rsidRPr="00BD29AE" w:rsidRDefault="00BD29AE" w:rsidP="00413776">
      <w:pPr>
        <w:widowControl w:val="0"/>
        <w:spacing w:after="0" w:line="360" w:lineRule="auto"/>
        <w:ind w:firstLine="709"/>
        <w:jc w:val="both"/>
        <w:rPr>
          <w:rFonts w:ascii="Times New Roman" w:hAnsi="Times New Roman" w:cs="Times New Roman"/>
          <w:sz w:val="28"/>
          <w:szCs w:val="28"/>
        </w:rPr>
      </w:pPr>
      <w:r w:rsidRPr="00BD29AE">
        <w:rPr>
          <w:rFonts w:ascii="Times New Roman" w:hAnsi="Times New Roman" w:cs="Times New Roman"/>
          <w:sz w:val="28"/>
          <w:szCs w:val="28"/>
        </w:rPr>
        <w:t>Международная торговля взаимосвязана с международным разделени</w:t>
      </w:r>
      <w:r w:rsidRPr="00BD29AE">
        <w:rPr>
          <w:rFonts w:ascii="Times New Roman" w:hAnsi="Times New Roman" w:cs="Times New Roman"/>
          <w:sz w:val="28"/>
          <w:szCs w:val="28"/>
        </w:rPr>
        <w:lastRenderedPageBreak/>
        <w:t>ем труда, на основе которого происходит закрепление максимально выгодного направления экономической деятельности за определенной страной. Рентабельность от такого перераспределения для национальной экономики будет в случае, если стоимость производства будет ниже стоимости на мировом рынке. В ином случае, очевидна выгода от импорта требуемой продукции. Описанный тип отношений выступает универсальной моделью, находящейся вне поля геополитического влияния [11, с.89].</w:t>
      </w:r>
    </w:p>
    <w:p w14:paraId="69FBA4D3" w14:textId="5F34ACB4" w:rsidR="00BD29AE" w:rsidRDefault="00BD29AE" w:rsidP="00413776">
      <w:pPr>
        <w:widowControl w:val="0"/>
        <w:spacing w:after="0" w:line="360" w:lineRule="auto"/>
        <w:ind w:firstLine="709"/>
        <w:jc w:val="both"/>
        <w:rPr>
          <w:rFonts w:ascii="Times New Roman" w:hAnsi="Times New Roman" w:cs="Times New Roman"/>
          <w:sz w:val="28"/>
          <w:szCs w:val="28"/>
        </w:rPr>
      </w:pPr>
      <w:r w:rsidRPr="00BD29AE">
        <w:rPr>
          <w:rFonts w:ascii="Times New Roman" w:hAnsi="Times New Roman" w:cs="Times New Roman"/>
          <w:sz w:val="28"/>
          <w:szCs w:val="28"/>
        </w:rPr>
        <w:t>Все формы международной торговли представлены импортом и экспортом. Импорт включает в себя ввоз товаров из-за границы для последующей их реализации на внутреннем рынке [59]. Схема, описывающая существующие формы, представлена на рисунке 1</w:t>
      </w:r>
      <w:r>
        <w:rPr>
          <w:rFonts w:ascii="Times New Roman" w:hAnsi="Times New Roman" w:cs="Times New Roman"/>
          <w:sz w:val="28"/>
          <w:szCs w:val="28"/>
        </w:rPr>
        <w:t>.1</w:t>
      </w:r>
      <w:r w:rsidRPr="00BD29AE">
        <w:rPr>
          <w:rFonts w:ascii="Times New Roman" w:hAnsi="Times New Roman" w:cs="Times New Roman"/>
          <w:sz w:val="28"/>
          <w:szCs w:val="28"/>
        </w:rPr>
        <w:t>.</w:t>
      </w:r>
    </w:p>
    <w:p w14:paraId="4BA99A56" w14:textId="77777777"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Каждая страна-участница международной торговли направлена на сохранение баланса между импортом и экспортом. В свою очередь совокупность таких операций определяют мировой товарооборот.</w:t>
      </w:r>
    </w:p>
    <w:p w14:paraId="02D25CDF" w14:textId="0D3FD8C2" w:rsid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Импорт предполагает ввоз сырья и природных ресурсов для целей обработки и вывоз обратно. Временный импорт отличается зафиксированной продолжительностью нахождения благ на территории страны, к такому виду импорта относятся выставки, ярмарки и аукционы [4, с.178; 6, с.463].</w:t>
      </w:r>
    </w:p>
    <w:p w14:paraId="5F98FB46" w14:textId="77777777" w:rsidR="00BF437E" w:rsidRPr="00DA47E2" w:rsidRDefault="00BF437E" w:rsidP="00413776">
      <w:pPr>
        <w:pStyle w:val="a8"/>
        <w:widowControl w:val="0"/>
        <w:shd w:val="clear" w:color="auto" w:fill="FFFFFF"/>
        <w:spacing w:before="0" w:beforeAutospacing="0" w:after="0" w:afterAutospacing="0" w:line="360" w:lineRule="auto"/>
        <w:ind w:firstLine="709"/>
        <w:jc w:val="both"/>
        <w:rPr>
          <w:rFonts w:eastAsiaTheme="minorHAnsi"/>
          <w:sz w:val="28"/>
          <w:szCs w:val="28"/>
          <w:lang w:eastAsia="en-US"/>
        </w:rPr>
      </w:pPr>
      <w:r w:rsidRPr="00DA47E2">
        <w:rPr>
          <w:rFonts w:eastAsiaTheme="minorHAnsi"/>
          <w:sz w:val="28"/>
          <w:szCs w:val="28"/>
          <w:lang w:eastAsia="en-US"/>
        </w:rPr>
        <w:t>Экспорт обозначает вывоз благ, произведенных национальной экономикой. К благам относятся полезные ископаемые, ресурсы, требующие переработки на территории других стран. В случае последующего возврата переработанных благ, процедура именуется – реэкспорт. Экспорт бывает временным (аукционы, выставки) [4, с.178; 6, с.512].</w:t>
      </w:r>
    </w:p>
    <w:p w14:paraId="0AEC9FE6" w14:textId="77777777" w:rsidR="00BF437E" w:rsidRPr="00DA47E2" w:rsidRDefault="00BF437E" w:rsidP="00413776">
      <w:pPr>
        <w:pStyle w:val="a8"/>
        <w:widowControl w:val="0"/>
        <w:shd w:val="clear" w:color="auto" w:fill="FFFFFF"/>
        <w:spacing w:before="0" w:beforeAutospacing="0" w:after="0" w:afterAutospacing="0" w:line="360" w:lineRule="auto"/>
        <w:ind w:firstLine="709"/>
        <w:jc w:val="both"/>
        <w:rPr>
          <w:rFonts w:eastAsiaTheme="minorHAnsi"/>
          <w:sz w:val="28"/>
          <w:szCs w:val="28"/>
          <w:lang w:eastAsia="en-US"/>
        </w:rPr>
      </w:pPr>
      <w:r w:rsidRPr="00DA47E2">
        <w:rPr>
          <w:rFonts w:eastAsiaTheme="minorHAnsi"/>
          <w:sz w:val="28"/>
          <w:szCs w:val="28"/>
          <w:lang w:eastAsia="en-US"/>
        </w:rPr>
        <w:t>Импортные и экспортные квоты определяют уровень вовлеченности национальной экономики в торговлю на международном рынке. В их расчете принимает участие показатель годового ВВП и позволяет получить значение объема продаж, реализованных национальной экономикой, а импортная квота указывает на количество купленной продукции [12 с.64].</w:t>
      </w:r>
    </w:p>
    <w:p w14:paraId="32BEEA83" w14:textId="77777777" w:rsidR="00BF437E" w:rsidRPr="00DA47E2" w:rsidRDefault="00BF437E" w:rsidP="00413776">
      <w:pPr>
        <w:pStyle w:val="a8"/>
        <w:widowControl w:val="0"/>
        <w:shd w:val="clear" w:color="auto" w:fill="FFFFFF"/>
        <w:spacing w:before="0" w:beforeAutospacing="0" w:after="0" w:afterAutospacing="0" w:line="360" w:lineRule="auto"/>
        <w:ind w:firstLine="709"/>
        <w:jc w:val="both"/>
        <w:rPr>
          <w:rFonts w:eastAsiaTheme="minorHAnsi"/>
          <w:sz w:val="28"/>
          <w:szCs w:val="28"/>
          <w:lang w:eastAsia="en-US"/>
        </w:rPr>
      </w:pPr>
      <w:r w:rsidRPr="00DA47E2">
        <w:rPr>
          <w:rFonts w:eastAsiaTheme="minorHAnsi"/>
          <w:sz w:val="28"/>
          <w:szCs w:val="28"/>
          <w:lang w:eastAsia="en-US"/>
        </w:rPr>
        <w:t>Существует реимпорт, когда страна импортер ввозит на свою территорию блага, которые ранее были вывезены в конкретную страну [3].</w:t>
      </w:r>
    </w:p>
    <w:p w14:paraId="045563EA" w14:textId="783A6077" w:rsidR="00BD29AE" w:rsidRDefault="00BD29AE" w:rsidP="00413776">
      <w:pPr>
        <w:widowControl w:val="0"/>
        <w:spacing w:after="0" w:line="360" w:lineRule="auto"/>
        <w:jc w:val="center"/>
        <w:rPr>
          <w:rFonts w:ascii="Times New Roman" w:hAnsi="Times New Roman" w:cs="Times New Roman"/>
          <w:sz w:val="28"/>
          <w:szCs w:val="28"/>
        </w:rPr>
      </w:pPr>
      <w:r>
        <w:rPr>
          <w:rFonts w:ascii="Arial" w:hAnsi="Arial" w:cs="Arial"/>
          <w:noProof/>
          <w:sz w:val="27"/>
          <w:szCs w:val="27"/>
          <w:lang w:eastAsia="ru-RU"/>
        </w:rPr>
        <w:lastRenderedPageBreak/>
        <mc:AlternateContent>
          <mc:Choice Requires="wpc">
            <w:drawing>
              <wp:inline distT="0" distB="0" distL="0" distR="0" wp14:anchorId="6A89E614" wp14:editId="2273AE3E">
                <wp:extent cx="5936615" cy="6290718"/>
                <wp:effectExtent l="0" t="0" r="26035" b="15240"/>
                <wp:docPr id="94"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4" name="Rectangle 4"/>
                        <wps:cNvSpPr>
                          <a:spLocks noChangeArrowheads="1"/>
                        </wps:cNvSpPr>
                        <wps:spPr bwMode="auto">
                          <a:xfrm>
                            <a:off x="1637742" y="0"/>
                            <a:ext cx="2548607" cy="300300"/>
                          </a:xfrm>
                          <a:prstGeom prst="rect">
                            <a:avLst/>
                          </a:prstGeom>
                          <a:solidFill>
                            <a:srgbClr val="FFFFFF"/>
                          </a:solidFill>
                          <a:ln w="9525">
                            <a:solidFill>
                              <a:srgbClr val="000000"/>
                            </a:solidFill>
                            <a:miter lim="800000"/>
                            <a:headEnd/>
                            <a:tailEnd/>
                          </a:ln>
                        </wps:spPr>
                        <wps:txbx>
                          <w:txbxContent>
                            <w:p w14:paraId="5F99A264" w14:textId="77777777" w:rsidR="007B73D1" w:rsidRPr="00292622" w:rsidRDefault="007B73D1" w:rsidP="00BD29AE">
                              <w:pPr>
                                <w:jc w:val="center"/>
                                <w:rPr>
                                  <w:rFonts w:ascii="Times New Roman" w:hAnsi="Times New Roman" w:cs="Times New Roman"/>
                                  <w:sz w:val="24"/>
                                  <w:szCs w:val="24"/>
                                </w:rPr>
                              </w:pPr>
                              <w:r w:rsidRPr="00292622">
                                <w:rPr>
                                  <w:rFonts w:ascii="Times New Roman" w:hAnsi="Times New Roman" w:cs="Times New Roman"/>
                                  <w:sz w:val="24"/>
                                  <w:szCs w:val="24"/>
                                </w:rPr>
                                <w:t>Формы международной торговли</w:t>
                              </w:r>
                            </w:p>
                          </w:txbxContent>
                        </wps:txbx>
                        <wps:bodyPr rot="0" vert="horz" wrap="square" lIns="91440" tIns="45720" rIns="91440" bIns="45720" anchor="t" anchorCtr="0" upright="1">
                          <a:noAutofit/>
                        </wps:bodyPr>
                      </wps:wsp>
                      <wps:wsp>
                        <wps:cNvPr id="35" name="Rectangle 5"/>
                        <wps:cNvSpPr>
                          <a:spLocks noChangeArrowheads="1"/>
                        </wps:cNvSpPr>
                        <wps:spPr bwMode="auto">
                          <a:xfrm>
                            <a:off x="0" y="608025"/>
                            <a:ext cx="1010697" cy="330000"/>
                          </a:xfrm>
                          <a:prstGeom prst="rect">
                            <a:avLst/>
                          </a:prstGeom>
                          <a:solidFill>
                            <a:srgbClr val="FFFFFF"/>
                          </a:solidFill>
                          <a:ln w="9525">
                            <a:solidFill>
                              <a:srgbClr val="000000"/>
                            </a:solidFill>
                            <a:miter lim="800000"/>
                            <a:headEnd/>
                            <a:tailEnd/>
                          </a:ln>
                        </wps:spPr>
                        <wps:txbx>
                          <w:txbxContent>
                            <w:p w14:paraId="73251126" w14:textId="77777777" w:rsidR="007B73D1" w:rsidRPr="00292622" w:rsidRDefault="007B73D1" w:rsidP="00BD29AE">
                              <w:pPr>
                                <w:jc w:val="center"/>
                                <w:rPr>
                                  <w:rFonts w:ascii="Times New Roman" w:hAnsi="Times New Roman" w:cs="Times New Roman"/>
                                  <w:sz w:val="24"/>
                                  <w:szCs w:val="24"/>
                                </w:rPr>
                              </w:pPr>
                              <w:r w:rsidRPr="00292622">
                                <w:rPr>
                                  <w:rFonts w:ascii="Times New Roman" w:hAnsi="Times New Roman" w:cs="Times New Roman"/>
                                  <w:sz w:val="24"/>
                                  <w:szCs w:val="24"/>
                                </w:rPr>
                                <w:t>Импорт</w:t>
                              </w:r>
                            </w:p>
                          </w:txbxContent>
                        </wps:txbx>
                        <wps:bodyPr rot="0" vert="horz" wrap="square" lIns="91440" tIns="45720" rIns="91440" bIns="45720" anchor="t" anchorCtr="0" upright="1">
                          <a:noAutofit/>
                        </wps:bodyPr>
                      </wps:wsp>
                      <wps:wsp>
                        <wps:cNvPr id="36" name="Rectangle 6"/>
                        <wps:cNvSpPr>
                          <a:spLocks noChangeArrowheads="1"/>
                        </wps:cNvSpPr>
                        <wps:spPr bwMode="auto">
                          <a:xfrm>
                            <a:off x="1132806" y="608025"/>
                            <a:ext cx="1010697" cy="330000"/>
                          </a:xfrm>
                          <a:prstGeom prst="rect">
                            <a:avLst/>
                          </a:prstGeom>
                          <a:solidFill>
                            <a:srgbClr val="FFFFFF"/>
                          </a:solidFill>
                          <a:ln w="9525">
                            <a:solidFill>
                              <a:srgbClr val="000000"/>
                            </a:solidFill>
                            <a:miter lim="800000"/>
                            <a:headEnd/>
                            <a:tailEnd/>
                          </a:ln>
                        </wps:spPr>
                        <wps:txbx>
                          <w:txbxContent>
                            <w:p w14:paraId="29C8FA0C" w14:textId="77777777" w:rsidR="007B73D1" w:rsidRPr="00292622" w:rsidRDefault="007B73D1" w:rsidP="00BD29AE">
                              <w:pPr>
                                <w:jc w:val="center"/>
                                <w:rPr>
                                  <w:rFonts w:ascii="Times New Roman" w:hAnsi="Times New Roman" w:cs="Times New Roman"/>
                                  <w:sz w:val="24"/>
                                  <w:szCs w:val="24"/>
                                </w:rPr>
                              </w:pPr>
                              <w:r w:rsidRPr="00292622">
                                <w:rPr>
                                  <w:rFonts w:ascii="Times New Roman" w:hAnsi="Times New Roman" w:cs="Times New Roman"/>
                                  <w:sz w:val="24"/>
                                  <w:szCs w:val="24"/>
                                </w:rPr>
                                <w:t>Реимпорт</w:t>
                              </w:r>
                            </w:p>
                          </w:txbxContent>
                        </wps:txbx>
                        <wps:bodyPr rot="0" vert="horz" wrap="square" lIns="91440" tIns="45720" rIns="91440" bIns="45720" anchor="t" anchorCtr="0" upright="1">
                          <a:noAutofit/>
                        </wps:bodyPr>
                      </wps:wsp>
                      <wps:wsp>
                        <wps:cNvPr id="37" name="Rectangle 7"/>
                        <wps:cNvSpPr>
                          <a:spLocks noChangeArrowheads="1"/>
                        </wps:cNvSpPr>
                        <wps:spPr bwMode="auto">
                          <a:xfrm>
                            <a:off x="2542832" y="608025"/>
                            <a:ext cx="1011522" cy="330000"/>
                          </a:xfrm>
                          <a:prstGeom prst="rect">
                            <a:avLst/>
                          </a:prstGeom>
                          <a:solidFill>
                            <a:srgbClr val="FFFFFF"/>
                          </a:solidFill>
                          <a:ln w="9525">
                            <a:solidFill>
                              <a:srgbClr val="000000"/>
                            </a:solidFill>
                            <a:miter lim="800000"/>
                            <a:headEnd/>
                            <a:tailEnd/>
                          </a:ln>
                        </wps:spPr>
                        <wps:txbx>
                          <w:txbxContent>
                            <w:p w14:paraId="4F01E9E0" w14:textId="77777777" w:rsidR="007B73D1" w:rsidRPr="00292622" w:rsidRDefault="007B73D1" w:rsidP="00BD29AE">
                              <w:pPr>
                                <w:jc w:val="center"/>
                                <w:rPr>
                                  <w:rFonts w:ascii="Times New Roman" w:hAnsi="Times New Roman" w:cs="Times New Roman"/>
                                  <w:sz w:val="24"/>
                                  <w:szCs w:val="24"/>
                                </w:rPr>
                              </w:pPr>
                              <w:r w:rsidRPr="00292622">
                                <w:rPr>
                                  <w:rFonts w:ascii="Times New Roman" w:hAnsi="Times New Roman" w:cs="Times New Roman"/>
                                  <w:sz w:val="24"/>
                                  <w:szCs w:val="24"/>
                                </w:rPr>
                                <w:t>Реэкспорт</w:t>
                              </w:r>
                            </w:p>
                          </w:txbxContent>
                        </wps:txbx>
                        <wps:bodyPr rot="0" vert="horz" wrap="square" lIns="91440" tIns="45720" rIns="91440" bIns="45720" anchor="t" anchorCtr="0" upright="1">
                          <a:noAutofit/>
                        </wps:bodyPr>
                      </wps:wsp>
                      <wps:wsp>
                        <wps:cNvPr id="38" name="Rectangle 8"/>
                        <wps:cNvSpPr>
                          <a:spLocks noChangeArrowheads="1"/>
                        </wps:cNvSpPr>
                        <wps:spPr bwMode="auto">
                          <a:xfrm>
                            <a:off x="4927253" y="608025"/>
                            <a:ext cx="1011522" cy="330000"/>
                          </a:xfrm>
                          <a:prstGeom prst="rect">
                            <a:avLst/>
                          </a:prstGeom>
                          <a:solidFill>
                            <a:srgbClr val="FFFFFF"/>
                          </a:solidFill>
                          <a:ln w="9525">
                            <a:solidFill>
                              <a:srgbClr val="000000"/>
                            </a:solidFill>
                            <a:miter lim="800000"/>
                            <a:headEnd/>
                            <a:tailEnd/>
                          </a:ln>
                        </wps:spPr>
                        <wps:txbx>
                          <w:txbxContent>
                            <w:p w14:paraId="27366135" w14:textId="77777777" w:rsidR="007B73D1" w:rsidRPr="00292622" w:rsidRDefault="007B73D1" w:rsidP="00BD29AE">
                              <w:pPr>
                                <w:jc w:val="center"/>
                                <w:rPr>
                                  <w:rFonts w:ascii="Times New Roman" w:hAnsi="Times New Roman" w:cs="Times New Roman"/>
                                  <w:sz w:val="24"/>
                                  <w:szCs w:val="24"/>
                                </w:rPr>
                              </w:pPr>
                              <w:r w:rsidRPr="00292622">
                                <w:rPr>
                                  <w:rFonts w:ascii="Times New Roman" w:hAnsi="Times New Roman" w:cs="Times New Roman"/>
                                  <w:sz w:val="24"/>
                                  <w:szCs w:val="24"/>
                                </w:rPr>
                                <w:t>Экспорт</w:t>
                              </w:r>
                            </w:p>
                          </w:txbxContent>
                        </wps:txbx>
                        <wps:bodyPr rot="0" vert="horz" wrap="square" lIns="91440" tIns="45720" rIns="91440" bIns="45720" anchor="t" anchorCtr="0" upright="1">
                          <a:noAutofit/>
                        </wps:bodyPr>
                      </wps:wsp>
                      <wps:wsp>
                        <wps:cNvPr id="39" name="AutoShape 9"/>
                        <wps:cNvCnPr>
                          <a:cxnSpLocks noChangeShapeType="1"/>
                          <a:stCxn id="34" idx="2"/>
                          <a:endCxn id="35" idx="0"/>
                        </wps:cNvCnPr>
                        <wps:spPr bwMode="auto">
                          <a:xfrm rot="5400000">
                            <a:off x="1555247" y="-749186"/>
                            <a:ext cx="307725" cy="2406697"/>
                          </a:xfrm>
                          <a:prstGeom prst="bentConnector3">
                            <a:avLst>
                              <a:gd name="adj1" fmla="val 498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 name="AutoShape 10"/>
                        <wps:cNvCnPr>
                          <a:cxnSpLocks noChangeShapeType="1"/>
                          <a:stCxn id="34" idx="2"/>
                          <a:endCxn id="36" idx="0"/>
                        </wps:cNvCnPr>
                        <wps:spPr bwMode="auto">
                          <a:xfrm rot="5400000">
                            <a:off x="2121238" y="-182370"/>
                            <a:ext cx="307725" cy="1273891"/>
                          </a:xfrm>
                          <a:prstGeom prst="bentConnector3">
                            <a:avLst>
                              <a:gd name="adj1" fmla="val 498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 name="AutoShape 11"/>
                        <wps:cNvCnPr>
                          <a:cxnSpLocks noChangeShapeType="1"/>
                          <a:stCxn id="34" idx="2"/>
                          <a:endCxn id="37" idx="0"/>
                        </wps:cNvCnPr>
                        <wps:spPr bwMode="auto">
                          <a:xfrm rot="16200000" flipH="1">
                            <a:off x="2826663" y="386095"/>
                            <a:ext cx="307725" cy="136135"/>
                          </a:xfrm>
                          <a:prstGeom prst="bentConnector3">
                            <a:avLst>
                              <a:gd name="adj1" fmla="val 498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 name="AutoShape 12"/>
                        <wps:cNvCnPr>
                          <a:cxnSpLocks noChangeShapeType="1"/>
                          <a:stCxn id="34" idx="2"/>
                          <a:endCxn id="38" idx="0"/>
                        </wps:cNvCnPr>
                        <wps:spPr bwMode="auto">
                          <a:xfrm rot="16200000" flipH="1">
                            <a:off x="4018873" y="-806115"/>
                            <a:ext cx="307725" cy="2520555"/>
                          </a:xfrm>
                          <a:prstGeom prst="bentConnector3">
                            <a:avLst>
                              <a:gd name="adj1" fmla="val 498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Rectangle 16"/>
                        <wps:cNvSpPr>
                          <a:spLocks noChangeArrowheads="1"/>
                        </wps:cNvSpPr>
                        <wps:spPr bwMode="auto">
                          <a:xfrm>
                            <a:off x="0" y="2050127"/>
                            <a:ext cx="1961990" cy="473550"/>
                          </a:xfrm>
                          <a:prstGeom prst="rect">
                            <a:avLst/>
                          </a:prstGeom>
                          <a:solidFill>
                            <a:srgbClr val="FFFFFF"/>
                          </a:solidFill>
                          <a:ln w="9525">
                            <a:solidFill>
                              <a:srgbClr val="000000"/>
                            </a:solidFill>
                            <a:miter lim="800000"/>
                            <a:headEnd/>
                            <a:tailEnd/>
                          </a:ln>
                        </wps:spPr>
                        <wps:txbx>
                          <w:txbxContent>
                            <w:p w14:paraId="51E7C23E"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Компании-участницы бизнес-рынка</w:t>
                              </w:r>
                            </w:p>
                          </w:txbxContent>
                        </wps:txbx>
                        <wps:bodyPr rot="0" vert="horz" wrap="square" lIns="91440" tIns="45720" rIns="91440" bIns="45720" anchor="t" anchorCtr="0" upright="1">
                          <a:noAutofit/>
                        </wps:bodyPr>
                      </wps:wsp>
                      <wps:wsp>
                        <wps:cNvPr id="44" name="Rectangle 17"/>
                        <wps:cNvSpPr>
                          <a:spLocks noChangeArrowheads="1"/>
                        </wps:cNvSpPr>
                        <wps:spPr bwMode="auto">
                          <a:xfrm>
                            <a:off x="0" y="5952380"/>
                            <a:ext cx="1961990" cy="342375"/>
                          </a:xfrm>
                          <a:prstGeom prst="rect">
                            <a:avLst/>
                          </a:prstGeom>
                          <a:solidFill>
                            <a:srgbClr val="FFFFFF"/>
                          </a:solidFill>
                          <a:ln w="9525">
                            <a:solidFill>
                              <a:srgbClr val="000000"/>
                            </a:solidFill>
                            <a:miter lim="800000"/>
                            <a:headEnd/>
                            <a:tailEnd/>
                          </a:ln>
                        </wps:spPr>
                        <wps:txbx>
                          <w:txbxContent>
                            <w:p w14:paraId="6128390B"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Физические лица</w:t>
                              </w:r>
                            </w:p>
                          </w:txbxContent>
                        </wps:txbx>
                        <wps:bodyPr rot="0" vert="horz" wrap="square" lIns="91440" tIns="45720" rIns="91440" bIns="45720" anchor="t" anchorCtr="0" upright="1">
                          <a:noAutofit/>
                        </wps:bodyPr>
                      </wps:wsp>
                      <wps:wsp>
                        <wps:cNvPr id="45" name="Rectangle 18"/>
                        <wps:cNvSpPr>
                          <a:spLocks noChangeArrowheads="1"/>
                        </wps:cNvSpPr>
                        <wps:spPr bwMode="auto">
                          <a:xfrm>
                            <a:off x="0" y="2710952"/>
                            <a:ext cx="1961990" cy="473550"/>
                          </a:xfrm>
                          <a:prstGeom prst="rect">
                            <a:avLst/>
                          </a:prstGeom>
                          <a:solidFill>
                            <a:srgbClr val="FFFFFF"/>
                          </a:solidFill>
                          <a:ln w="9525">
                            <a:solidFill>
                              <a:srgbClr val="000000"/>
                            </a:solidFill>
                            <a:miter lim="800000"/>
                            <a:headEnd/>
                            <a:tailEnd/>
                          </a:ln>
                        </wps:spPr>
                        <wps:txbx>
                          <w:txbxContent>
                            <w:p w14:paraId="1B645FD8"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Государственные организации</w:t>
                              </w:r>
                            </w:p>
                          </w:txbxContent>
                        </wps:txbx>
                        <wps:bodyPr rot="0" vert="horz" wrap="square" lIns="91440" tIns="45720" rIns="91440" bIns="45720" anchor="t" anchorCtr="0" upright="1">
                          <a:noAutofit/>
                        </wps:bodyPr>
                      </wps:wsp>
                      <wps:wsp>
                        <wps:cNvPr id="46" name="Rectangle 19"/>
                        <wps:cNvSpPr>
                          <a:spLocks noChangeArrowheads="1"/>
                        </wps:cNvSpPr>
                        <wps:spPr bwMode="auto">
                          <a:xfrm>
                            <a:off x="2542832" y="5952380"/>
                            <a:ext cx="1552761" cy="330825"/>
                          </a:xfrm>
                          <a:prstGeom prst="rect">
                            <a:avLst/>
                          </a:prstGeom>
                          <a:solidFill>
                            <a:srgbClr val="FFFFFF"/>
                          </a:solidFill>
                          <a:ln w="9525">
                            <a:solidFill>
                              <a:srgbClr val="000000"/>
                            </a:solidFill>
                            <a:miter lim="800000"/>
                            <a:headEnd/>
                            <a:tailEnd/>
                          </a:ln>
                        </wps:spPr>
                        <wps:txbx>
                          <w:txbxContent>
                            <w:p w14:paraId="28B451D4"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Сбытовые картели</w:t>
                              </w:r>
                            </w:p>
                          </w:txbxContent>
                        </wps:txbx>
                        <wps:bodyPr rot="0" vert="horz" wrap="square" lIns="91440" tIns="45720" rIns="91440" bIns="45720" anchor="t" anchorCtr="0" upright="1">
                          <a:noAutofit/>
                        </wps:bodyPr>
                      </wps:wsp>
                      <wps:wsp>
                        <wps:cNvPr id="47" name="Rectangle 20"/>
                        <wps:cNvSpPr>
                          <a:spLocks noChangeArrowheads="1"/>
                        </wps:cNvSpPr>
                        <wps:spPr bwMode="auto">
                          <a:xfrm>
                            <a:off x="0" y="3351153"/>
                            <a:ext cx="1961990" cy="463650"/>
                          </a:xfrm>
                          <a:prstGeom prst="rect">
                            <a:avLst/>
                          </a:prstGeom>
                          <a:solidFill>
                            <a:srgbClr val="FFFFFF"/>
                          </a:solidFill>
                          <a:ln w="9525">
                            <a:solidFill>
                              <a:srgbClr val="000000"/>
                            </a:solidFill>
                            <a:miter lim="800000"/>
                            <a:headEnd/>
                            <a:tailEnd/>
                          </a:ln>
                        </wps:spPr>
                        <wps:txbx>
                          <w:txbxContent>
                            <w:p w14:paraId="1B9CC03D" w14:textId="77777777" w:rsidR="007B73D1" w:rsidRPr="00123964" w:rsidRDefault="007B73D1" w:rsidP="00BD29AE">
                              <w:pPr>
                                <w:jc w:val="center"/>
                                <w:rPr>
                                  <w:szCs w:val="24"/>
                                </w:rPr>
                              </w:pPr>
                              <w:r>
                                <w:rPr>
                                  <w:rFonts w:ascii="Times New Roman" w:hAnsi="Times New Roman" w:cs="Times New Roman"/>
                                  <w:sz w:val="24"/>
                                  <w:szCs w:val="24"/>
                                </w:rPr>
                                <w:t>Муниципальные организации</w:t>
                              </w:r>
                            </w:p>
                          </w:txbxContent>
                        </wps:txbx>
                        <wps:bodyPr rot="0" vert="horz" wrap="square" lIns="91440" tIns="45720" rIns="91440" bIns="45720" anchor="t" anchorCtr="0" upright="1">
                          <a:noAutofit/>
                        </wps:bodyPr>
                      </wps:wsp>
                      <wps:wsp>
                        <wps:cNvPr id="48" name="Rectangle 21"/>
                        <wps:cNvSpPr>
                          <a:spLocks noChangeArrowheads="1"/>
                        </wps:cNvSpPr>
                        <wps:spPr bwMode="auto">
                          <a:xfrm>
                            <a:off x="0" y="3989703"/>
                            <a:ext cx="1961990" cy="271425"/>
                          </a:xfrm>
                          <a:prstGeom prst="rect">
                            <a:avLst/>
                          </a:prstGeom>
                          <a:solidFill>
                            <a:srgbClr val="FFFFFF"/>
                          </a:solidFill>
                          <a:ln w="9525">
                            <a:solidFill>
                              <a:srgbClr val="000000"/>
                            </a:solidFill>
                            <a:miter lim="800000"/>
                            <a:headEnd/>
                            <a:tailEnd/>
                          </a:ln>
                        </wps:spPr>
                        <wps:txbx>
                          <w:txbxContent>
                            <w:p w14:paraId="574CDFD6"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Общественные институты</w:t>
                              </w:r>
                            </w:p>
                          </w:txbxContent>
                        </wps:txbx>
                        <wps:bodyPr rot="0" vert="horz" wrap="square" lIns="91440" tIns="45720" rIns="91440" bIns="45720" anchor="t" anchorCtr="0" upright="1">
                          <a:noAutofit/>
                        </wps:bodyPr>
                      </wps:wsp>
                      <wps:wsp>
                        <wps:cNvPr id="49" name="Rectangle 22"/>
                        <wps:cNvSpPr>
                          <a:spLocks noChangeArrowheads="1"/>
                        </wps:cNvSpPr>
                        <wps:spPr bwMode="auto">
                          <a:xfrm>
                            <a:off x="0" y="4459129"/>
                            <a:ext cx="1961990" cy="322575"/>
                          </a:xfrm>
                          <a:prstGeom prst="rect">
                            <a:avLst/>
                          </a:prstGeom>
                          <a:solidFill>
                            <a:srgbClr val="FFFFFF"/>
                          </a:solidFill>
                          <a:ln w="9525">
                            <a:solidFill>
                              <a:srgbClr val="000000"/>
                            </a:solidFill>
                            <a:miter lim="800000"/>
                            <a:headEnd/>
                            <a:tailEnd/>
                          </a:ln>
                        </wps:spPr>
                        <wps:txbx>
                          <w:txbxContent>
                            <w:p w14:paraId="51ED2075"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Розничная торговля</w:t>
                              </w:r>
                            </w:p>
                          </w:txbxContent>
                        </wps:txbx>
                        <wps:bodyPr rot="0" vert="horz" wrap="square" lIns="91440" tIns="45720" rIns="91440" bIns="45720" anchor="t" anchorCtr="0" upright="1">
                          <a:noAutofit/>
                        </wps:bodyPr>
                      </wps:wsp>
                      <wps:wsp>
                        <wps:cNvPr id="50" name="Rectangle 23"/>
                        <wps:cNvSpPr>
                          <a:spLocks noChangeArrowheads="1"/>
                        </wps:cNvSpPr>
                        <wps:spPr bwMode="auto">
                          <a:xfrm>
                            <a:off x="0" y="4961554"/>
                            <a:ext cx="1961990" cy="296175"/>
                          </a:xfrm>
                          <a:prstGeom prst="rect">
                            <a:avLst/>
                          </a:prstGeom>
                          <a:solidFill>
                            <a:srgbClr val="FFFFFF"/>
                          </a:solidFill>
                          <a:ln w="9525">
                            <a:solidFill>
                              <a:srgbClr val="000000"/>
                            </a:solidFill>
                            <a:miter lim="800000"/>
                            <a:headEnd/>
                            <a:tailEnd/>
                          </a:ln>
                        </wps:spPr>
                        <wps:txbx>
                          <w:txbxContent>
                            <w:p w14:paraId="3AA90536"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О</w:t>
                              </w:r>
                              <w:r w:rsidRPr="00292622">
                                <w:rPr>
                                  <w:rFonts w:ascii="Times New Roman" w:hAnsi="Times New Roman" w:cs="Times New Roman"/>
                                  <w:sz w:val="24"/>
                                  <w:szCs w:val="24"/>
                                </w:rPr>
                                <w:t>т</w:t>
                              </w:r>
                              <w:r>
                                <w:rPr>
                                  <w:rFonts w:ascii="Times New Roman" w:hAnsi="Times New Roman" w:cs="Times New Roman"/>
                                  <w:sz w:val="24"/>
                                  <w:szCs w:val="24"/>
                                </w:rPr>
                                <w:t>ели и рестораны</w:t>
                              </w:r>
                            </w:p>
                          </w:txbxContent>
                        </wps:txbx>
                        <wps:bodyPr rot="0" vert="horz" wrap="square" lIns="91440" tIns="45720" rIns="91440" bIns="45720" anchor="t" anchorCtr="0" upright="1">
                          <a:noAutofit/>
                        </wps:bodyPr>
                      </wps:wsp>
                      <wps:wsp>
                        <wps:cNvPr id="51" name="Rectangle 24"/>
                        <wps:cNvSpPr>
                          <a:spLocks noChangeArrowheads="1"/>
                        </wps:cNvSpPr>
                        <wps:spPr bwMode="auto">
                          <a:xfrm>
                            <a:off x="0" y="5479654"/>
                            <a:ext cx="1961990" cy="269775"/>
                          </a:xfrm>
                          <a:prstGeom prst="rect">
                            <a:avLst/>
                          </a:prstGeom>
                          <a:solidFill>
                            <a:srgbClr val="FFFFFF"/>
                          </a:solidFill>
                          <a:ln w="9525">
                            <a:solidFill>
                              <a:srgbClr val="000000"/>
                            </a:solidFill>
                            <a:miter lim="800000"/>
                            <a:headEnd/>
                            <a:tailEnd/>
                          </a:ln>
                        </wps:spPr>
                        <wps:txbx>
                          <w:txbxContent>
                            <w:p w14:paraId="1F89D851"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Торговцы по почте</w:t>
                              </w:r>
                            </w:p>
                          </w:txbxContent>
                        </wps:txbx>
                        <wps:bodyPr rot="0" vert="horz" wrap="square" lIns="91440" tIns="45720" rIns="91440" bIns="45720" anchor="t" anchorCtr="0" upright="1">
                          <a:noAutofit/>
                        </wps:bodyPr>
                      </wps:wsp>
                      <wps:wsp>
                        <wps:cNvPr id="52" name="Rectangle 25"/>
                        <wps:cNvSpPr>
                          <a:spLocks noChangeArrowheads="1"/>
                        </wps:cNvSpPr>
                        <wps:spPr bwMode="auto">
                          <a:xfrm>
                            <a:off x="2542832" y="4819654"/>
                            <a:ext cx="1552761" cy="929776"/>
                          </a:xfrm>
                          <a:prstGeom prst="rect">
                            <a:avLst/>
                          </a:prstGeom>
                          <a:solidFill>
                            <a:srgbClr val="FFFFFF"/>
                          </a:solidFill>
                          <a:ln w="9525">
                            <a:solidFill>
                              <a:srgbClr val="000000"/>
                            </a:solidFill>
                            <a:miter lim="800000"/>
                            <a:headEnd/>
                            <a:tailEnd/>
                          </a:ln>
                        </wps:spPr>
                        <wps:txbx>
                          <w:txbxContent>
                            <w:p w14:paraId="551E74E6"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Корпоративные экспортно-импортные компании</w:t>
                              </w:r>
                            </w:p>
                          </w:txbxContent>
                        </wps:txbx>
                        <wps:bodyPr rot="0" vert="horz" wrap="square" lIns="91440" tIns="45720" rIns="91440" bIns="45720" anchor="t" anchorCtr="0" upright="1">
                          <a:noAutofit/>
                        </wps:bodyPr>
                      </wps:wsp>
                      <wps:wsp>
                        <wps:cNvPr id="53" name="Rectangle 26"/>
                        <wps:cNvSpPr>
                          <a:spLocks noChangeArrowheads="1"/>
                        </wps:cNvSpPr>
                        <wps:spPr bwMode="auto">
                          <a:xfrm>
                            <a:off x="2542832" y="4032603"/>
                            <a:ext cx="1552761" cy="582450"/>
                          </a:xfrm>
                          <a:prstGeom prst="rect">
                            <a:avLst/>
                          </a:prstGeom>
                          <a:solidFill>
                            <a:srgbClr val="FFFFFF"/>
                          </a:solidFill>
                          <a:ln w="9525">
                            <a:solidFill>
                              <a:srgbClr val="000000"/>
                            </a:solidFill>
                            <a:miter lim="800000"/>
                            <a:headEnd/>
                            <a:tailEnd/>
                          </a:ln>
                        </wps:spPr>
                        <wps:txbx>
                          <w:txbxContent>
                            <w:p w14:paraId="5D990891"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Клубы делового сотрудничества</w:t>
                              </w:r>
                            </w:p>
                          </w:txbxContent>
                        </wps:txbx>
                        <wps:bodyPr rot="0" vert="horz" wrap="square" lIns="91440" tIns="45720" rIns="91440" bIns="45720" anchor="t" anchorCtr="0" upright="1">
                          <a:noAutofit/>
                        </wps:bodyPr>
                      </wps:wsp>
                      <wps:wsp>
                        <wps:cNvPr id="54" name="Rectangle 27"/>
                        <wps:cNvSpPr>
                          <a:spLocks noChangeArrowheads="1"/>
                        </wps:cNvSpPr>
                        <wps:spPr bwMode="auto">
                          <a:xfrm>
                            <a:off x="2542832" y="3351153"/>
                            <a:ext cx="1552761" cy="463650"/>
                          </a:xfrm>
                          <a:prstGeom prst="rect">
                            <a:avLst/>
                          </a:prstGeom>
                          <a:solidFill>
                            <a:srgbClr val="FFFFFF"/>
                          </a:solidFill>
                          <a:ln w="9525">
                            <a:solidFill>
                              <a:srgbClr val="000000"/>
                            </a:solidFill>
                            <a:miter lim="800000"/>
                            <a:headEnd/>
                            <a:tailEnd/>
                          </a:ln>
                        </wps:spPr>
                        <wps:txbx>
                          <w:txbxContent>
                            <w:p w14:paraId="0CCDF68E"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Ассоциации экспортеров</w:t>
                              </w:r>
                            </w:p>
                          </w:txbxContent>
                        </wps:txbx>
                        <wps:bodyPr rot="0" vert="horz" wrap="square" lIns="91440" tIns="45720" rIns="91440" bIns="45720" anchor="t" anchorCtr="0" upright="1">
                          <a:noAutofit/>
                        </wps:bodyPr>
                      </wps:wsp>
                      <wps:wsp>
                        <wps:cNvPr id="55" name="Rectangle 28"/>
                        <wps:cNvSpPr>
                          <a:spLocks noChangeArrowheads="1"/>
                        </wps:cNvSpPr>
                        <wps:spPr bwMode="auto">
                          <a:xfrm>
                            <a:off x="2542832" y="2710952"/>
                            <a:ext cx="1552761" cy="472725"/>
                          </a:xfrm>
                          <a:prstGeom prst="rect">
                            <a:avLst/>
                          </a:prstGeom>
                          <a:solidFill>
                            <a:srgbClr val="FFFFFF"/>
                          </a:solidFill>
                          <a:ln w="9525">
                            <a:solidFill>
                              <a:srgbClr val="000000"/>
                            </a:solidFill>
                            <a:miter lim="800000"/>
                            <a:headEnd/>
                            <a:tailEnd/>
                          </a:ln>
                        </wps:spPr>
                        <wps:txbx>
                          <w:txbxContent>
                            <w:p w14:paraId="2756D3FD"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Экспортные схемы «пиггибэкинг»</w:t>
                              </w:r>
                            </w:p>
                          </w:txbxContent>
                        </wps:txbx>
                        <wps:bodyPr rot="0" vert="horz" wrap="square" lIns="91440" tIns="45720" rIns="91440" bIns="45720" anchor="t" anchorCtr="0" upright="1">
                          <a:noAutofit/>
                        </wps:bodyPr>
                      </wps:wsp>
                      <wps:wsp>
                        <wps:cNvPr id="56" name="Rectangle 30"/>
                        <wps:cNvSpPr>
                          <a:spLocks noChangeArrowheads="1"/>
                        </wps:cNvSpPr>
                        <wps:spPr bwMode="auto">
                          <a:xfrm>
                            <a:off x="2542832" y="2050127"/>
                            <a:ext cx="1552761" cy="474375"/>
                          </a:xfrm>
                          <a:prstGeom prst="rect">
                            <a:avLst/>
                          </a:prstGeom>
                          <a:solidFill>
                            <a:srgbClr val="FFFFFF"/>
                          </a:solidFill>
                          <a:ln w="9525">
                            <a:solidFill>
                              <a:srgbClr val="000000"/>
                            </a:solidFill>
                            <a:miter lim="800000"/>
                            <a:headEnd/>
                            <a:tailEnd/>
                          </a:ln>
                        </wps:spPr>
                        <wps:txbx>
                          <w:txbxContent>
                            <w:p w14:paraId="6B014D26"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Экспортные консорциумы</w:t>
                              </w:r>
                            </w:p>
                          </w:txbxContent>
                        </wps:txbx>
                        <wps:bodyPr rot="0" vert="horz" wrap="square" lIns="91440" tIns="45720" rIns="91440" bIns="45720" anchor="t" anchorCtr="0" upright="1">
                          <a:noAutofit/>
                        </wps:bodyPr>
                      </wps:wsp>
                      <wps:wsp>
                        <wps:cNvPr id="57" name="Rectangle 31"/>
                        <wps:cNvSpPr>
                          <a:spLocks noChangeArrowheads="1"/>
                        </wps:cNvSpPr>
                        <wps:spPr bwMode="auto">
                          <a:xfrm>
                            <a:off x="4370338" y="5964755"/>
                            <a:ext cx="1570087" cy="330000"/>
                          </a:xfrm>
                          <a:prstGeom prst="rect">
                            <a:avLst/>
                          </a:prstGeom>
                          <a:solidFill>
                            <a:srgbClr val="FFFFFF"/>
                          </a:solidFill>
                          <a:ln w="9525">
                            <a:solidFill>
                              <a:srgbClr val="000000"/>
                            </a:solidFill>
                            <a:miter lim="800000"/>
                            <a:headEnd/>
                            <a:tailEnd/>
                          </a:ln>
                        </wps:spPr>
                        <wps:txbx>
                          <w:txbxContent>
                            <w:p w14:paraId="23E30052"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Консигнаторы</w:t>
                              </w:r>
                            </w:p>
                          </w:txbxContent>
                        </wps:txbx>
                        <wps:bodyPr rot="0" vert="horz" wrap="square" lIns="91440" tIns="45720" rIns="91440" bIns="45720" anchor="t" anchorCtr="0" upright="1">
                          <a:noAutofit/>
                        </wps:bodyPr>
                      </wps:wsp>
                      <wps:wsp>
                        <wps:cNvPr id="58" name="Rectangle 32"/>
                        <wps:cNvSpPr>
                          <a:spLocks noChangeArrowheads="1"/>
                        </wps:cNvSpPr>
                        <wps:spPr bwMode="auto">
                          <a:xfrm>
                            <a:off x="4370338" y="5421904"/>
                            <a:ext cx="1570087" cy="327525"/>
                          </a:xfrm>
                          <a:prstGeom prst="rect">
                            <a:avLst/>
                          </a:prstGeom>
                          <a:solidFill>
                            <a:srgbClr val="FFFFFF"/>
                          </a:solidFill>
                          <a:ln w="9525">
                            <a:solidFill>
                              <a:srgbClr val="000000"/>
                            </a:solidFill>
                            <a:miter lim="800000"/>
                            <a:headEnd/>
                            <a:tailEnd/>
                          </a:ln>
                        </wps:spPr>
                        <wps:txbx>
                          <w:txbxContent>
                            <w:p w14:paraId="7004A811"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Дистрибьютеры</w:t>
                              </w:r>
                            </w:p>
                          </w:txbxContent>
                        </wps:txbx>
                        <wps:bodyPr rot="0" vert="horz" wrap="square" lIns="91440" tIns="45720" rIns="91440" bIns="45720" anchor="t" anchorCtr="0" upright="1">
                          <a:noAutofit/>
                        </wps:bodyPr>
                      </wps:wsp>
                      <wps:wsp>
                        <wps:cNvPr id="59" name="Rectangle 33"/>
                        <wps:cNvSpPr>
                          <a:spLocks noChangeArrowheads="1"/>
                        </wps:cNvSpPr>
                        <wps:spPr bwMode="auto">
                          <a:xfrm>
                            <a:off x="4370338" y="4916179"/>
                            <a:ext cx="1570087" cy="291225"/>
                          </a:xfrm>
                          <a:prstGeom prst="rect">
                            <a:avLst/>
                          </a:prstGeom>
                          <a:solidFill>
                            <a:srgbClr val="FFFFFF"/>
                          </a:solidFill>
                          <a:ln w="9525">
                            <a:solidFill>
                              <a:srgbClr val="000000"/>
                            </a:solidFill>
                            <a:miter lim="800000"/>
                            <a:headEnd/>
                            <a:tailEnd/>
                          </a:ln>
                        </wps:spPr>
                        <wps:txbx>
                          <w:txbxContent>
                            <w:p w14:paraId="7847D56E"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Брокеры</w:t>
                              </w:r>
                            </w:p>
                          </w:txbxContent>
                        </wps:txbx>
                        <wps:bodyPr rot="0" vert="horz" wrap="square" lIns="91440" tIns="45720" rIns="91440" bIns="45720" anchor="t" anchorCtr="0" upright="1">
                          <a:noAutofit/>
                        </wps:bodyPr>
                      </wps:wsp>
                      <wps:wsp>
                        <wps:cNvPr id="60" name="Rectangle 34"/>
                        <wps:cNvSpPr>
                          <a:spLocks noChangeArrowheads="1"/>
                        </wps:cNvSpPr>
                        <wps:spPr bwMode="auto">
                          <a:xfrm>
                            <a:off x="4370338" y="4459129"/>
                            <a:ext cx="1570087" cy="289575"/>
                          </a:xfrm>
                          <a:prstGeom prst="rect">
                            <a:avLst/>
                          </a:prstGeom>
                          <a:solidFill>
                            <a:srgbClr val="FFFFFF"/>
                          </a:solidFill>
                          <a:ln w="9525">
                            <a:solidFill>
                              <a:srgbClr val="000000"/>
                            </a:solidFill>
                            <a:miter lim="800000"/>
                            <a:headEnd/>
                            <a:tailEnd/>
                          </a:ln>
                        </wps:spPr>
                        <wps:txbx>
                          <w:txbxContent>
                            <w:p w14:paraId="387C6A25"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Закупающие дома</w:t>
                              </w:r>
                            </w:p>
                          </w:txbxContent>
                        </wps:txbx>
                        <wps:bodyPr rot="0" vert="horz" wrap="square" lIns="91440" tIns="45720" rIns="91440" bIns="45720" anchor="t" anchorCtr="0" upright="1">
                          <a:noAutofit/>
                        </wps:bodyPr>
                      </wps:wsp>
                      <wps:wsp>
                        <wps:cNvPr id="61" name="Rectangle 35"/>
                        <wps:cNvSpPr>
                          <a:spLocks noChangeArrowheads="1"/>
                        </wps:cNvSpPr>
                        <wps:spPr bwMode="auto">
                          <a:xfrm>
                            <a:off x="4370338" y="3765303"/>
                            <a:ext cx="1570087" cy="495825"/>
                          </a:xfrm>
                          <a:prstGeom prst="rect">
                            <a:avLst/>
                          </a:prstGeom>
                          <a:solidFill>
                            <a:srgbClr val="FFFFFF"/>
                          </a:solidFill>
                          <a:ln w="9525">
                            <a:solidFill>
                              <a:srgbClr val="000000"/>
                            </a:solidFill>
                            <a:miter lim="800000"/>
                            <a:headEnd/>
                            <a:tailEnd/>
                          </a:ln>
                        </wps:spPr>
                        <wps:txbx>
                          <w:txbxContent>
                            <w:p w14:paraId="7376A0B1"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Международные торговые дома</w:t>
                              </w:r>
                            </w:p>
                          </w:txbxContent>
                        </wps:txbx>
                        <wps:bodyPr rot="0" vert="horz" wrap="square" lIns="91440" tIns="45720" rIns="91440" bIns="45720" anchor="t" anchorCtr="0" upright="1">
                          <a:noAutofit/>
                        </wps:bodyPr>
                      </wps:wsp>
                      <wps:wsp>
                        <wps:cNvPr id="62" name="Rectangle 36"/>
                        <wps:cNvSpPr>
                          <a:spLocks noChangeArrowheads="1"/>
                        </wps:cNvSpPr>
                        <wps:spPr bwMode="auto">
                          <a:xfrm>
                            <a:off x="4367862" y="2904827"/>
                            <a:ext cx="1570912" cy="702901"/>
                          </a:xfrm>
                          <a:prstGeom prst="rect">
                            <a:avLst/>
                          </a:prstGeom>
                          <a:solidFill>
                            <a:srgbClr val="FFFFFF"/>
                          </a:solidFill>
                          <a:ln w="9525">
                            <a:solidFill>
                              <a:srgbClr val="000000"/>
                            </a:solidFill>
                            <a:miter lim="800000"/>
                            <a:headEnd/>
                            <a:tailEnd/>
                          </a:ln>
                        </wps:spPr>
                        <wps:txbx>
                          <w:txbxContent>
                            <w:p w14:paraId="6F9B5787"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Компании по управлению экспортом</w:t>
                              </w:r>
                            </w:p>
                          </w:txbxContent>
                        </wps:txbx>
                        <wps:bodyPr rot="0" vert="horz" wrap="square" lIns="91440" tIns="45720" rIns="91440" bIns="45720" anchor="t" anchorCtr="0" upright="1">
                          <a:noAutofit/>
                        </wps:bodyPr>
                      </wps:wsp>
                      <wps:wsp>
                        <wps:cNvPr id="63" name="Rectangle 37"/>
                        <wps:cNvSpPr>
                          <a:spLocks noChangeArrowheads="1"/>
                        </wps:cNvSpPr>
                        <wps:spPr bwMode="auto">
                          <a:xfrm>
                            <a:off x="4370338" y="2022077"/>
                            <a:ext cx="1570087" cy="688876"/>
                          </a:xfrm>
                          <a:prstGeom prst="rect">
                            <a:avLst/>
                          </a:prstGeom>
                          <a:solidFill>
                            <a:srgbClr val="FFFFFF"/>
                          </a:solidFill>
                          <a:ln w="9525">
                            <a:solidFill>
                              <a:srgbClr val="000000"/>
                            </a:solidFill>
                            <a:miter lim="800000"/>
                            <a:headEnd/>
                            <a:tailEnd/>
                          </a:ln>
                        </wps:spPr>
                        <wps:txbx>
                          <w:txbxContent>
                            <w:p w14:paraId="195D1744"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Транспортно-экспедиторские компании</w:t>
                              </w:r>
                            </w:p>
                          </w:txbxContent>
                        </wps:txbx>
                        <wps:bodyPr rot="0" vert="horz" wrap="square" lIns="91440" tIns="45720" rIns="91440" bIns="45720" anchor="t" anchorCtr="0" upright="1">
                          <a:noAutofit/>
                        </wps:bodyPr>
                      </wps:wsp>
                      <wps:wsp>
                        <wps:cNvPr id="64" name="Rectangle 38"/>
                        <wps:cNvSpPr>
                          <a:spLocks noChangeArrowheads="1"/>
                        </wps:cNvSpPr>
                        <wps:spPr bwMode="auto">
                          <a:xfrm>
                            <a:off x="2542832" y="1430551"/>
                            <a:ext cx="1552761" cy="404250"/>
                          </a:xfrm>
                          <a:prstGeom prst="rect">
                            <a:avLst/>
                          </a:prstGeom>
                          <a:solidFill>
                            <a:srgbClr val="FFFFFF"/>
                          </a:solidFill>
                          <a:ln w="9525">
                            <a:solidFill>
                              <a:srgbClr val="000000"/>
                            </a:solidFill>
                            <a:miter lim="800000"/>
                            <a:headEnd/>
                            <a:tailEnd/>
                          </a:ln>
                        </wps:spPr>
                        <wps:txbx>
                          <w:txbxContent>
                            <w:p w14:paraId="27C41D10" w14:textId="77777777" w:rsidR="007B73D1" w:rsidRPr="00E15C4E" w:rsidRDefault="007B73D1" w:rsidP="00BD29AE">
                              <w:pPr>
                                <w:jc w:val="center"/>
                                <w:rPr>
                                  <w:rFonts w:ascii="Times New Roman" w:hAnsi="Times New Roman" w:cs="Times New Roman"/>
                                  <w:b/>
                                  <w:sz w:val="24"/>
                                  <w:szCs w:val="24"/>
                                </w:rPr>
                              </w:pPr>
                              <w:r w:rsidRPr="00E15C4E">
                                <w:rPr>
                                  <w:rFonts w:ascii="Times New Roman" w:hAnsi="Times New Roman" w:cs="Times New Roman"/>
                                  <w:b/>
                                  <w:sz w:val="24"/>
                                  <w:szCs w:val="24"/>
                                </w:rPr>
                                <w:t>Кооперативный</w:t>
                              </w:r>
                            </w:p>
                          </w:txbxContent>
                        </wps:txbx>
                        <wps:bodyPr rot="0" vert="horz" wrap="square" lIns="91440" tIns="45720" rIns="91440" bIns="45720" anchor="t" anchorCtr="0" upright="1">
                          <a:noAutofit/>
                        </wps:bodyPr>
                      </wps:wsp>
                      <wps:wsp>
                        <wps:cNvPr id="65" name="Rectangle 39"/>
                        <wps:cNvSpPr>
                          <a:spLocks noChangeArrowheads="1"/>
                        </wps:cNvSpPr>
                        <wps:spPr bwMode="auto">
                          <a:xfrm>
                            <a:off x="4370338" y="1430551"/>
                            <a:ext cx="1570087" cy="405900"/>
                          </a:xfrm>
                          <a:prstGeom prst="rect">
                            <a:avLst/>
                          </a:prstGeom>
                          <a:solidFill>
                            <a:srgbClr val="FFFFFF"/>
                          </a:solidFill>
                          <a:ln w="9525">
                            <a:solidFill>
                              <a:srgbClr val="000000"/>
                            </a:solidFill>
                            <a:miter lim="800000"/>
                            <a:headEnd/>
                            <a:tailEnd/>
                          </a:ln>
                        </wps:spPr>
                        <wps:txbx>
                          <w:txbxContent>
                            <w:p w14:paraId="555703E7" w14:textId="77777777" w:rsidR="007B73D1" w:rsidRPr="00E15C4E" w:rsidRDefault="007B73D1" w:rsidP="00BD29AE">
                              <w:pPr>
                                <w:jc w:val="center"/>
                                <w:rPr>
                                  <w:rFonts w:ascii="Times New Roman" w:hAnsi="Times New Roman" w:cs="Times New Roman"/>
                                  <w:b/>
                                  <w:sz w:val="24"/>
                                  <w:szCs w:val="24"/>
                                </w:rPr>
                              </w:pPr>
                              <w:r w:rsidRPr="00E15C4E">
                                <w:rPr>
                                  <w:rFonts w:ascii="Times New Roman" w:hAnsi="Times New Roman" w:cs="Times New Roman"/>
                                  <w:b/>
                                  <w:sz w:val="24"/>
                                  <w:szCs w:val="24"/>
                                </w:rPr>
                                <w:t>Косвенный</w:t>
                              </w:r>
                            </w:p>
                          </w:txbxContent>
                        </wps:txbx>
                        <wps:bodyPr rot="0" vert="horz" wrap="square" lIns="91440" tIns="45720" rIns="91440" bIns="45720" anchor="t" anchorCtr="0" upright="1">
                          <a:noAutofit/>
                        </wps:bodyPr>
                      </wps:wsp>
                      <wps:wsp>
                        <wps:cNvPr id="66" name="AutoShape 43"/>
                        <wps:cNvCnPr>
                          <a:cxnSpLocks noChangeShapeType="1"/>
                          <a:stCxn id="45" idx="2"/>
                          <a:endCxn id="47" idx="0"/>
                        </wps:cNvCnPr>
                        <wps:spPr bwMode="auto">
                          <a:xfrm>
                            <a:off x="980995" y="3184503"/>
                            <a:ext cx="825" cy="166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44"/>
                        <wps:cNvCnPr>
                          <a:cxnSpLocks noChangeShapeType="1"/>
                          <a:stCxn id="47" idx="2"/>
                          <a:endCxn id="48" idx="0"/>
                        </wps:cNvCnPr>
                        <wps:spPr bwMode="auto">
                          <a:xfrm rot="5400000">
                            <a:off x="894370" y="3901428"/>
                            <a:ext cx="174900"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45"/>
                        <wps:cNvCnPr>
                          <a:cxnSpLocks noChangeShapeType="1"/>
                          <a:stCxn id="48" idx="2"/>
                          <a:endCxn id="49" idx="0"/>
                        </wps:cNvCnPr>
                        <wps:spPr bwMode="auto">
                          <a:xfrm rot="5400000">
                            <a:off x="882820" y="4359303"/>
                            <a:ext cx="198000"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46"/>
                        <wps:cNvCnPr>
                          <a:cxnSpLocks noChangeShapeType="1"/>
                          <a:stCxn id="49" idx="2"/>
                          <a:endCxn id="50" idx="0"/>
                        </wps:cNvCnPr>
                        <wps:spPr bwMode="auto">
                          <a:xfrm rot="5400000">
                            <a:off x="891895" y="4870804"/>
                            <a:ext cx="179850"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47"/>
                        <wps:cNvCnPr>
                          <a:cxnSpLocks noChangeShapeType="1"/>
                          <a:stCxn id="50" idx="2"/>
                          <a:endCxn id="51" idx="0"/>
                        </wps:cNvCnPr>
                        <wps:spPr bwMode="auto">
                          <a:xfrm rot="5400000">
                            <a:off x="870445" y="5368279"/>
                            <a:ext cx="221925"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48"/>
                        <wps:cNvCnPr>
                          <a:cxnSpLocks noChangeShapeType="1"/>
                          <a:stCxn id="51" idx="2"/>
                          <a:endCxn id="44" idx="0"/>
                        </wps:cNvCnPr>
                        <wps:spPr bwMode="auto">
                          <a:xfrm rot="5400000">
                            <a:off x="880345" y="5850080"/>
                            <a:ext cx="202950"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50"/>
                        <wps:cNvSpPr>
                          <a:spLocks noChangeArrowheads="1"/>
                        </wps:cNvSpPr>
                        <wps:spPr bwMode="auto">
                          <a:xfrm>
                            <a:off x="0" y="1428901"/>
                            <a:ext cx="1961990" cy="405900"/>
                          </a:xfrm>
                          <a:prstGeom prst="rect">
                            <a:avLst/>
                          </a:prstGeom>
                          <a:solidFill>
                            <a:srgbClr val="FFFFFF"/>
                          </a:solidFill>
                          <a:ln w="9525">
                            <a:solidFill>
                              <a:srgbClr val="000000"/>
                            </a:solidFill>
                            <a:miter lim="800000"/>
                            <a:headEnd/>
                            <a:tailEnd/>
                          </a:ln>
                        </wps:spPr>
                        <wps:txbx>
                          <w:txbxContent>
                            <w:p w14:paraId="05A5771B" w14:textId="77777777" w:rsidR="007B73D1" w:rsidRPr="00E15C4E" w:rsidRDefault="007B73D1" w:rsidP="00BD29AE">
                              <w:pPr>
                                <w:jc w:val="center"/>
                                <w:rPr>
                                  <w:rFonts w:ascii="Times New Roman" w:hAnsi="Times New Roman" w:cs="Times New Roman"/>
                                  <w:b/>
                                  <w:sz w:val="24"/>
                                  <w:szCs w:val="24"/>
                                </w:rPr>
                              </w:pPr>
                              <w:r w:rsidRPr="00E15C4E">
                                <w:rPr>
                                  <w:rFonts w:ascii="Times New Roman" w:hAnsi="Times New Roman" w:cs="Times New Roman"/>
                                  <w:b/>
                                  <w:sz w:val="24"/>
                                  <w:szCs w:val="24"/>
                                </w:rPr>
                                <w:t>Прямой</w:t>
                              </w:r>
                            </w:p>
                          </w:txbxContent>
                        </wps:txbx>
                        <wps:bodyPr rot="0" vert="horz" wrap="square" lIns="91440" tIns="45720" rIns="91440" bIns="45720" anchor="t" anchorCtr="0" upright="1">
                          <a:noAutofit/>
                        </wps:bodyPr>
                      </wps:wsp>
                      <wps:wsp>
                        <wps:cNvPr id="73" name="AutoShape 53"/>
                        <wps:cNvCnPr>
                          <a:cxnSpLocks noChangeShapeType="1"/>
                          <a:stCxn id="35" idx="2"/>
                          <a:endCxn id="72" idx="0"/>
                        </wps:cNvCnPr>
                        <wps:spPr bwMode="auto">
                          <a:xfrm rot="16200000" flipH="1">
                            <a:off x="497528" y="946259"/>
                            <a:ext cx="490875" cy="475234"/>
                          </a:xfrm>
                          <a:prstGeom prst="bentConnector3">
                            <a:avLst>
                              <a:gd name="adj1" fmla="val 4993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4" name="AutoShape 54"/>
                        <wps:cNvCnPr>
                          <a:cxnSpLocks noChangeShapeType="1"/>
                          <a:stCxn id="36" idx="2"/>
                          <a:endCxn id="72" idx="0"/>
                        </wps:cNvCnPr>
                        <wps:spPr bwMode="auto">
                          <a:xfrm rot="5400000">
                            <a:off x="1064344" y="854677"/>
                            <a:ext cx="490875" cy="657572"/>
                          </a:xfrm>
                          <a:prstGeom prst="bentConnector3">
                            <a:avLst>
                              <a:gd name="adj1" fmla="val 4993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5" name="AutoShape 55"/>
                        <wps:cNvCnPr>
                          <a:cxnSpLocks noChangeShapeType="1"/>
                          <a:stCxn id="72" idx="2"/>
                          <a:endCxn id="43" idx="0"/>
                        </wps:cNvCnPr>
                        <wps:spPr bwMode="auto">
                          <a:xfrm rot="5400000">
                            <a:off x="873745" y="1942052"/>
                            <a:ext cx="215325"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56"/>
                        <wps:cNvCnPr>
                          <a:cxnSpLocks noChangeShapeType="1"/>
                          <a:stCxn id="43" idx="2"/>
                          <a:endCxn id="45" idx="0"/>
                        </wps:cNvCnPr>
                        <wps:spPr bwMode="auto">
                          <a:xfrm rot="5400000">
                            <a:off x="887770" y="2616902"/>
                            <a:ext cx="187275"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57"/>
                        <wps:cNvCnPr>
                          <a:cxnSpLocks noChangeShapeType="1"/>
                          <a:stCxn id="64" idx="0"/>
                          <a:endCxn id="65" idx="0"/>
                        </wps:cNvCnPr>
                        <wps:spPr bwMode="auto">
                          <a:xfrm rot="5400000" flipV="1">
                            <a:off x="4236678" y="513085"/>
                            <a:ext cx="825" cy="1836581"/>
                          </a:xfrm>
                          <a:prstGeom prst="bentConnector3">
                            <a:avLst>
                              <a:gd name="adj1" fmla="val -360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8" name="AutoShape 58"/>
                        <wps:cNvCnPr>
                          <a:cxnSpLocks noChangeShapeType="1"/>
                          <a:stCxn id="64" idx="2"/>
                          <a:endCxn id="56" idx="0"/>
                        </wps:cNvCnPr>
                        <wps:spPr bwMode="auto">
                          <a:xfrm rot="5400000">
                            <a:off x="3211962" y="1942052"/>
                            <a:ext cx="215325"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59"/>
                        <wps:cNvCnPr>
                          <a:cxnSpLocks noChangeShapeType="1"/>
                          <a:stCxn id="56" idx="2"/>
                          <a:endCxn id="55" idx="0"/>
                        </wps:cNvCnPr>
                        <wps:spPr bwMode="auto">
                          <a:xfrm rot="5400000">
                            <a:off x="3226812" y="2616902"/>
                            <a:ext cx="186450"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60"/>
                        <wps:cNvCnPr>
                          <a:cxnSpLocks noChangeShapeType="1"/>
                          <a:stCxn id="55" idx="2"/>
                          <a:endCxn id="54" idx="0"/>
                        </wps:cNvCnPr>
                        <wps:spPr bwMode="auto">
                          <a:xfrm rot="5400000">
                            <a:off x="3235887" y="3267003"/>
                            <a:ext cx="167475"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61"/>
                        <wps:cNvCnPr>
                          <a:cxnSpLocks noChangeShapeType="1"/>
                          <a:stCxn id="54" idx="2"/>
                          <a:endCxn id="53" idx="0"/>
                        </wps:cNvCnPr>
                        <wps:spPr bwMode="auto">
                          <a:xfrm rot="5400000">
                            <a:off x="3211137" y="3922878"/>
                            <a:ext cx="217800"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62"/>
                        <wps:cNvCnPr>
                          <a:cxnSpLocks noChangeShapeType="1"/>
                          <a:stCxn id="52" idx="2"/>
                          <a:endCxn id="46" idx="0"/>
                        </wps:cNvCnPr>
                        <wps:spPr bwMode="auto">
                          <a:xfrm rot="5400000">
                            <a:off x="3218562" y="5850080"/>
                            <a:ext cx="202950"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63"/>
                        <wps:cNvCnPr>
                          <a:cxnSpLocks noChangeShapeType="1"/>
                          <a:stCxn id="65" idx="2"/>
                          <a:endCxn id="63" idx="0"/>
                        </wps:cNvCnPr>
                        <wps:spPr bwMode="auto">
                          <a:xfrm rot="5400000">
                            <a:off x="5063394" y="1928852"/>
                            <a:ext cx="185625"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64"/>
                        <wps:cNvCnPr>
                          <a:cxnSpLocks noChangeShapeType="1"/>
                          <a:stCxn id="63" idx="2"/>
                          <a:endCxn id="62" idx="0"/>
                        </wps:cNvCnPr>
                        <wps:spPr bwMode="auto">
                          <a:xfrm rot="5400000">
                            <a:off x="5057619" y="2806652"/>
                            <a:ext cx="193875" cy="2475"/>
                          </a:xfrm>
                          <a:prstGeom prst="bentConnector3">
                            <a:avLst>
                              <a:gd name="adj1" fmla="val 4967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6" name="AutoShape 65"/>
                        <wps:cNvCnPr>
                          <a:cxnSpLocks noChangeShapeType="1"/>
                          <a:stCxn id="62" idx="2"/>
                          <a:endCxn id="61" idx="0"/>
                        </wps:cNvCnPr>
                        <wps:spPr bwMode="auto">
                          <a:xfrm rot="16200000" flipH="1">
                            <a:off x="5075769" y="3685278"/>
                            <a:ext cx="157575" cy="2475"/>
                          </a:xfrm>
                          <a:prstGeom prst="bentConnector3">
                            <a:avLst>
                              <a:gd name="adj1" fmla="val 4980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7" name="AutoShape 66"/>
                        <wps:cNvCnPr>
                          <a:cxnSpLocks noChangeShapeType="1"/>
                          <a:stCxn id="61" idx="2"/>
                          <a:endCxn id="60" idx="0"/>
                        </wps:cNvCnPr>
                        <wps:spPr bwMode="auto">
                          <a:xfrm rot="5400000">
                            <a:off x="5057619" y="4359303"/>
                            <a:ext cx="198000"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67"/>
                        <wps:cNvCnPr>
                          <a:cxnSpLocks noChangeShapeType="1"/>
                          <a:stCxn id="60" idx="2"/>
                          <a:endCxn id="59" idx="0"/>
                        </wps:cNvCnPr>
                        <wps:spPr bwMode="auto">
                          <a:xfrm rot="5400000">
                            <a:off x="5072469" y="4832029"/>
                            <a:ext cx="167475"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68"/>
                        <wps:cNvCnPr>
                          <a:cxnSpLocks noChangeShapeType="1"/>
                          <a:stCxn id="59" idx="2"/>
                          <a:endCxn id="58" idx="0"/>
                        </wps:cNvCnPr>
                        <wps:spPr bwMode="auto">
                          <a:xfrm rot="5400000">
                            <a:off x="5049369" y="5313829"/>
                            <a:ext cx="214500"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69"/>
                        <wps:cNvCnPr>
                          <a:cxnSpLocks noChangeShapeType="1"/>
                          <a:stCxn id="58" idx="2"/>
                          <a:endCxn id="57" idx="0"/>
                        </wps:cNvCnPr>
                        <wps:spPr bwMode="auto">
                          <a:xfrm rot="5400000">
                            <a:off x="5048544" y="5856680"/>
                            <a:ext cx="215325"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70"/>
                        <wps:cNvCnPr>
                          <a:cxnSpLocks noChangeShapeType="1"/>
                          <a:stCxn id="53" idx="2"/>
                          <a:endCxn id="52" idx="0"/>
                        </wps:cNvCnPr>
                        <wps:spPr bwMode="auto">
                          <a:xfrm rot="5400000">
                            <a:off x="3217737" y="4716529"/>
                            <a:ext cx="204600"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73"/>
                        <wps:cNvCnPr>
                          <a:cxnSpLocks noChangeShapeType="1"/>
                          <a:stCxn id="37" idx="2"/>
                          <a:endCxn id="38" idx="2"/>
                        </wps:cNvCnPr>
                        <wps:spPr bwMode="auto">
                          <a:xfrm rot="16200000" flipH="1">
                            <a:off x="4239978" y="-253360"/>
                            <a:ext cx="825" cy="2384421"/>
                          </a:xfrm>
                          <a:prstGeom prst="bentConnector3">
                            <a:avLst>
                              <a:gd name="adj1" fmla="val 359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3" name="AutoShape 75"/>
                        <wps:cNvCnPr>
                          <a:cxnSpLocks noChangeShapeType="1"/>
                        </wps:cNvCnPr>
                        <wps:spPr bwMode="auto">
                          <a:xfrm flipV="1">
                            <a:off x="4233378" y="1090651"/>
                            <a:ext cx="825" cy="190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A89E614" id="Полотно 3" o:spid="_x0000_s1026" editas="canvas" style="width:467.45pt;height:495.35pt;mso-position-horizontal-relative:char;mso-position-vertical-relative:line" coordsize="59366,6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66;height:62903;visibility:visible;mso-wrap-style:square">
                  <v:fill o:detectmouseclick="t"/>
                  <v:path o:connecttype="none"/>
                </v:shape>
                <v:rect id="Rectangle 4" o:spid="_x0000_s1028" style="position:absolute;left:16377;width:25486;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14:paraId="5F99A264" w14:textId="77777777" w:rsidR="007B73D1" w:rsidRPr="00292622" w:rsidRDefault="007B73D1" w:rsidP="00BD29AE">
                        <w:pPr>
                          <w:jc w:val="center"/>
                          <w:rPr>
                            <w:rFonts w:ascii="Times New Roman" w:hAnsi="Times New Roman" w:cs="Times New Roman"/>
                            <w:sz w:val="24"/>
                            <w:szCs w:val="24"/>
                          </w:rPr>
                        </w:pPr>
                        <w:r w:rsidRPr="00292622">
                          <w:rPr>
                            <w:rFonts w:ascii="Times New Roman" w:hAnsi="Times New Roman" w:cs="Times New Roman"/>
                            <w:sz w:val="24"/>
                            <w:szCs w:val="24"/>
                          </w:rPr>
                          <w:t>Формы международной торговли</w:t>
                        </w:r>
                      </w:p>
                    </w:txbxContent>
                  </v:textbox>
                </v:rect>
                <v:rect id="Rectangle 5" o:spid="_x0000_s1029" style="position:absolute;top:6080;width:10106;height:3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73251126" w14:textId="77777777" w:rsidR="007B73D1" w:rsidRPr="00292622" w:rsidRDefault="007B73D1" w:rsidP="00BD29AE">
                        <w:pPr>
                          <w:jc w:val="center"/>
                          <w:rPr>
                            <w:rFonts w:ascii="Times New Roman" w:hAnsi="Times New Roman" w:cs="Times New Roman"/>
                            <w:sz w:val="24"/>
                            <w:szCs w:val="24"/>
                          </w:rPr>
                        </w:pPr>
                        <w:r w:rsidRPr="00292622">
                          <w:rPr>
                            <w:rFonts w:ascii="Times New Roman" w:hAnsi="Times New Roman" w:cs="Times New Roman"/>
                            <w:sz w:val="24"/>
                            <w:szCs w:val="24"/>
                          </w:rPr>
                          <w:t>Импорт</w:t>
                        </w:r>
                      </w:p>
                    </w:txbxContent>
                  </v:textbox>
                </v:rect>
                <v:rect id="Rectangle 6" o:spid="_x0000_s1030" style="position:absolute;left:11328;top:6080;width:10107;height:3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29C8FA0C" w14:textId="77777777" w:rsidR="007B73D1" w:rsidRPr="00292622" w:rsidRDefault="007B73D1" w:rsidP="00BD29AE">
                        <w:pPr>
                          <w:jc w:val="center"/>
                          <w:rPr>
                            <w:rFonts w:ascii="Times New Roman" w:hAnsi="Times New Roman" w:cs="Times New Roman"/>
                            <w:sz w:val="24"/>
                            <w:szCs w:val="24"/>
                          </w:rPr>
                        </w:pPr>
                        <w:r w:rsidRPr="00292622">
                          <w:rPr>
                            <w:rFonts w:ascii="Times New Roman" w:hAnsi="Times New Roman" w:cs="Times New Roman"/>
                            <w:sz w:val="24"/>
                            <w:szCs w:val="24"/>
                          </w:rPr>
                          <w:t>Реимпорт</w:t>
                        </w:r>
                      </w:p>
                    </w:txbxContent>
                  </v:textbox>
                </v:rect>
                <v:rect id="Rectangle 7" o:spid="_x0000_s1031" style="position:absolute;left:25428;top:6080;width:10115;height:3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14:paraId="4F01E9E0" w14:textId="77777777" w:rsidR="007B73D1" w:rsidRPr="00292622" w:rsidRDefault="007B73D1" w:rsidP="00BD29AE">
                        <w:pPr>
                          <w:jc w:val="center"/>
                          <w:rPr>
                            <w:rFonts w:ascii="Times New Roman" w:hAnsi="Times New Roman" w:cs="Times New Roman"/>
                            <w:sz w:val="24"/>
                            <w:szCs w:val="24"/>
                          </w:rPr>
                        </w:pPr>
                        <w:r w:rsidRPr="00292622">
                          <w:rPr>
                            <w:rFonts w:ascii="Times New Roman" w:hAnsi="Times New Roman" w:cs="Times New Roman"/>
                            <w:sz w:val="24"/>
                            <w:szCs w:val="24"/>
                          </w:rPr>
                          <w:t>Реэкспорт</w:t>
                        </w:r>
                      </w:p>
                    </w:txbxContent>
                  </v:textbox>
                </v:rect>
                <v:rect id="Rectangle 8" o:spid="_x0000_s1032" style="position:absolute;left:49272;top:6080;width:10115;height:3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27366135" w14:textId="77777777" w:rsidR="007B73D1" w:rsidRPr="00292622" w:rsidRDefault="007B73D1" w:rsidP="00BD29AE">
                        <w:pPr>
                          <w:jc w:val="center"/>
                          <w:rPr>
                            <w:rFonts w:ascii="Times New Roman" w:hAnsi="Times New Roman" w:cs="Times New Roman"/>
                            <w:sz w:val="24"/>
                            <w:szCs w:val="24"/>
                          </w:rPr>
                        </w:pPr>
                        <w:r w:rsidRPr="00292622">
                          <w:rPr>
                            <w:rFonts w:ascii="Times New Roman" w:hAnsi="Times New Roman" w:cs="Times New Roman"/>
                            <w:sz w:val="24"/>
                            <w:szCs w:val="24"/>
                          </w:rPr>
                          <w:t>Экспорт</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33" type="#_x0000_t34" style="position:absolute;left:15552;top:-7492;width:3077;height:2406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" adj="10778">
                  <v:stroke endarrow="block"/>
                </v:shape>
                <v:shape id="AutoShape 10" o:spid="_x0000_s1034" type="#_x0000_t34" style="position:absolute;left:21212;top:-1824;width:3077;height:127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" adj="10778">
                  <v:stroke endarrow="block"/>
                </v:shape>
                <v:shape id="AutoShape 11" o:spid="_x0000_s1035" type="#_x0000_t34" style="position:absolute;left:28266;top:3861;width:3077;height:136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" adj="10778">
                  <v:stroke endarrow="block"/>
                </v:shape>
                <v:shape id="AutoShape 12" o:spid="_x0000_s1036" type="#_x0000_t34" style="position:absolute;left:40188;top:-8061;width:3077;height:2520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" adj="10778">
                  <v:stroke endarrow="block"/>
                </v:shape>
                <v:rect id="Rectangle 16" o:spid="_x0000_s1037" style="position:absolute;top:20501;width:19619;height:4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14:paraId="51E7C23E"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Компании-участницы бизнес-рынка</w:t>
                        </w:r>
                      </w:p>
                    </w:txbxContent>
                  </v:textbox>
                </v:rect>
                <v:rect id="Rectangle 17" o:spid="_x0000_s1038" style="position:absolute;top:59523;width:19619;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14:paraId="6128390B"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Физические лица</w:t>
                        </w:r>
                      </w:p>
                    </w:txbxContent>
                  </v:textbox>
                </v:rect>
                <v:rect id="Rectangle 18" o:spid="_x0000_s1039" style="position:absolute;top:27109;width:19619;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1B645FD8"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Государственные организации</w:t>
                        </w:r>
                      </w:p>
                    </w:txbxContent>
                  </v:textbox>
                </v:rect>
                <v:rect id="Rectangle 19" o:spid="_x0000_s1040" style="position:absolute;left:25428;top:59523;width:15527;height: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14:paraId="28B451D4"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Сбытовые картели</w:t>
                        </w:r>
                      </w:p>
                    </w:txbxContent>
                  </v:textbox>
                </v:rect>
                <v:rect id="Rectangle 20" o:spid="_x0000_s1041" style="position:absolute;top:33511;width:19619;height:4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14:paraId="1B9CC03D" w14:textId="77777777" w:rsidR="007B73D1" w:rsidRPr="00123964" w:rsidRDefault="007B73D1" w:rsidP="00BD29AE">
                        <w:pPr>
                          <w:jc w:val="center"/>
                          <w:rPr>
                            <w:szCs w:val="24"/>
                          </w:rPr>
                        </w:pPr>
                        <w:r>
                          <w:rPr>
                            <w:rFonts w:ascii="Times New Roman" w:hAnsi="Times New Roman" w:cs="Times New Roman"/>
                            <w:sz w:val="24"/>
                            <w:szCs w:val="24"/>
                          </w:rPr>
                          <w:t>Муниципальные организации</w:t>
                        </w:r>
                      </w:p>
                    </w:txbxContent>
                  </v:textbox>
                </v:rect>
                <v:rect id="Rectangle 21" o:spid="_x0000_s1042" style="position:absolute;top:39897;width:19619;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14:paraId="574CDFD6"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Общественные институты</w:t>
                        </w:r>
                      </w:p>
                    </w:txbxContent>
                  </v:textbox>
                </v:rect>
                <v:rect id="Rectangle 22" o:spid="_x0000_s1043" style="position:absolute;top:44591;width:19619;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51ED2075"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Розничная торговля</w:t>
                        </w:r>
                      </w:p>
                    </w:txbxContent>
                  </v:textbox>
                </v:rect>
                <v:rect id="Rectangle 23" o:spid="_x0000_s1044" style="position:absolute;top:49615;width:19619;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14:paraId="3AA90536"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О</w:t>
                        </w:r>
                        <w:r w:rsidRPr="00292622">
                          <w:rPr>
                            <w:rFonts w:ascii="Times New Roman" w:hAnsi="Times New Roman" w:cs="Times New Roman"/>
                            <w:sz w:val="24"/>
                            <w:szCs w:val="24"/>
                          </w:rPr>
                          <w:t>т</w:t>
                        </w:r>
                        <w:r>
                          <w:rPr>
                            <w:rFonts w:ascii="Times New Roman" w:hAnsi="Times New Roman" w:cs="Times New Roman"/>
                            <w:sz w:val="24"/>
                            <w:szCs w:val="24"/>
                          </w:rPr>
                          <w:t>ели и рестораны</w:t>
                        </w:r>
                      </w:p>
                    </w:txbxContent>
                  </v:textbox>
                </v:rect>
                <v:rect id="Rectangle 24" o:spid="_x0000_s1045" style="position:absolute;top:54796;width:19619;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14:paraId="1F89D851"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Торговцы по почте</w:t>
                        </w:r>
                      </w:p>
                    </w:txbxContent>
                  </v:textbox>
                </v:rect>
                <v:rect id="Rectangle 25" o:spid="_x0000_s1046" style="position:absolute;left:25428;top:48196;width:15527;height:9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551E74E6"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Корпоративные экспортно-импортные компании</w:t>
                        </w:r>
                      </w:p>
                    </w:txbxContent>
                  </v:textbox>
                </v:rect>
                <v:rect id="Rectangle 26" o:spid="_x0000_s1047" style="position:absolute;left:25428;top:40326;width:15527;height:5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14:paraId="5D990891"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Клубы делового сотрудничества</w:t>
                        </w:r>
                      </w:p>
                    </w:txbxContent>
                  </v:textbox>
                </v:rect>
                <v:rect id="Rectangle 27" o:spid="_x0000_s1048" style="position:absolute;left:25428;top:33511;width:15527;height:4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14:paraId="0CCDF68E"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Ассоциации экспортеров</w:t>
                        </w:r>
                      </w:p>
                    </w:txbxContent>
                  </v:textbox>
                </v:rect>
                <v:rect id="Rectangle 28" o:spid="_x0000_s1049" style="position:absolute;left:25428;top:27109;width:15527;height:4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14:paraId="2756D3FD"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Экспортные схемы «пиггибэкинг»</w:t>
                        </w:r>
                      </w:p>
                    </w:txbxContent>
                  </v:textbox>
                </v:rect>
                <v:rect id="Rectangle 30" o:spid="_x0000_s1050" style="position:absolute;left:25428;top:20501;width:15527;height:4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14:paraId="6B014D26"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Экспортные консорциумы</w:t>
                        </w:r>
                      </w:p>
                    </w:txbxContent>
                  </v:textbox>
                </v:rect>
                <v:rect id="Rectangle 31" o:spid="_x0000_s1051" style="position:absolute;left:43703;top:59647;width:15701;height:3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14:paraId="23E30052"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Консигнаторы</w:t>
                        </w:r>
                      </w:p>
                    </w:txbxContent>
                  </v:textbox>
                </v:rect>
                <v:rect id="Rectangle 32" o:spid="_x0000_s1052" style="position:absolute;left:43703;top:54219;width:15701;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textbox>
                    <w:txbxContent>
                      <w:p w14:paraId="7004A811"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Дистрибьютеры</w:t>
                        </w:r>
                      </w:p>
                    </w:txbxContent>
                  </v:textbox>
                </v:rect>
                <v:rect id="Rectangle 33" o:spid="_x0000_s1053" style="position:absolute;left:43703;top:49161;width:15701;height:2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14:paraId="7847D56E"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Брокеры</w:t>
                        </w:r>
                      </w:p>
                    </w:txbxContent>
                  </v:textbox>
                </v:rect>
                <v:rect id="Rectangle 34" o:spid="_x0000_s1054" style="position:absolute;left:43703;top:44591;width:15701;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14:paraId="387C6A25"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Закупающие дома</w:t>
                        </w:r>
                      </w:p>
                    </w:txbxContent>
                  </v:textbox>
                </v:rect>
                <v:rect id="Rectangle 35" o:spid="_x0000_s1055" style="position:absolute;left:43703;top:37653;width:15701;height:4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textbox>
                    <w:txbxContent>
                      <w:p w14:paraId="7376A0B1"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Международные торговые дома</w:t>
                        </w:r>
                      </w:p>
                    </w:txbxContent>
                  </v:textbox>
                </v:rect>
                <v:rect id="Rectangle 36" o:spid="_x0000_s1056" style="position:absolute;left:43678;top:29048;width:15709;height:7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textbox>
                    <w:txbxContent>
                      <w:p w14:paraId="6F9B5787"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Компании по управлению экспортом</w:t>
                        </w:r>
                      </w:p>
                    </w:txbxContent>
                  </v:textbox>
                </v:rect>
                <v:rect id="Rectangle 37" o:spid="_x0000_s1057" style="position:absolute;left:43703;top:20220;width:15701;height:6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textbox>
                    <w:txbxContent>
                      <w:p w14:paraId="195D1744" w14:textId="77777777" w:rsidR="007B73D1" w:rsidRPr="00292622" w:rsidRDefault="007B73D1" w:rsidP="00BD29AE">
                        <w:pPr>
                          <w:jc w:val="center"/>
                          <w:rPr>
                            <w:rFonts w:ascii="Times New Roman" w:hAnsi="Times New Roman" w:cs="Times New Roman"/>
                            <w:sz w:val="24"/>
                            <w:szCs w:val="24"/>
                          </w:rPr>
                        </w:pPr>
                        <w:r>
                          <w:rPr>
                            <w:rFonts w:ascii="Times New Roman" w:hAnsi="Times New Roman" w:cs="Times New Roman"/>
                            <w:sz w:val="24"/>
                            <w:szCs w:val="24"/>
                          </w:rPr>
                          <w:t>Транспортно-экспедиторские компании</w:t>
                        </w:r>
                      </w:p>
                    </w:txbxContent>
                  </v:textbox>
                </v:rect>
                <v:rect id="Rectangle 38" o:spid="_x0000_s1058" style="position:absolute;left:25428;top:14305;width:15527;height:4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textbox>
                    <w:txbxContent>
                      <w:p w14:paraId="27C41D10" w14:textId="77777777" w:rsidR="007B73D1" w:rsidRPr="00E15C4E" w:rsidRDefault="007B73D1" w:rsidP="00BD29AE">
                        <w:pPr>
                          <w:jc w:val="center"/>
                          <w:rPr>
                            <w:rFonts w:ascii="Times New Roman" w:hAnsi="Times New Roman" w:cs="Times New Roman"/>
                            <w:b/>
                            <w:sz w:val="24"/>
                            <w:szCs w:val="24"/>
                          </w:rPr>
                        </w:pPr>
                        <w:r w:rsidRPr="00E15C4E">
                          <w:rPr>
                            <w:rFonts w:ascii="Times New Roman" w:hAnsi="Times New Roman" w:cs="Times New Roman"/>
                            <w:b/>
                            <w:sz w:val="24"/>
                            <w:szCs w:val="24"/>
                          </w:rPr>
                          <w:t>Кооперативный</w:t>
                        </w:r>
                      </w:p>
                    </w:txbxContent>
                  </v:textbox>
                </v:rect>
                <v:rect id="Rectangle 39" o:spid="_x0000_s1059" style="position:absolute;left:43703;top:14305;width:15701;height:4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textbox>
                    <w:txbxContent>
                      <w:p w14:paraId="555703E7" w14:textId="77777777" w:rsidR="007B73D1" w:rsidRPr="00E15C4E" w:rsidRDefault="007B73D1" w:rsidP="00BD29AE">
                        <w:pPr>
                          <w:jc w:val="center"/>
                          <w:rPr>
                            <w:rFonts w:ascii="Times New Roman" w:hAnsi="Times New Roman" w:cs="Times New Roman"/>
                            <w:b/>
                            <w:sz w:val="24"/>
                            <w:szCs w:val="24"/>
                          </w:rPr>
                        </w:pPr>
                        <w:r w:rsidRPr="00E15C4E">
                          <w:rPr>
                            <w:rFonts w:ascii="Times New Roman" w:hAnsi="Times New Roman" w:cs="Times New Roman"/>
                            <w:b/>
                            <w:sz w:val="24"/>
                            <w:szCs w:val="24"/>
                          </w:rPr>
                          <w:t>Косвенный</w:t>
                        </w:r>
                      </w:p>
                    </w:txbxContent>
                  </v:textbox>
                </v:rect>
                <v:shapetype id="_x0000_t32" coordsize="21600,21600" o:spt="32" o:oned="t" path="m,l21600,21600e" filled="f">
                  <v:path arrowok="t" fillok="f" o:connecttype="none"/>
                  <o:lock v:ext="edit" shapetype="t"/>
                </v:shapetype>
                <v:shape id="AutoShape 43" o:spid="_x0000_s1060" type="#_x0000_t32" style="position:absolute;left:9809;top:31845;width:9;height:16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shape id="AutoShape 44" o:spid="_x0000_s1061" type="#_x0000_t32" style="position:absolute;left:8943;top:39014;width:1749;height: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"/>
                <v:shape id="AutoShape 45" o:spid="_x0000_s1062" type="#_x0000_t32" style="position:absolute;left:8828;top:43593;width:1980;height: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"/>
                <v:shape id="AutoShape 46" o:spid="_x0000_s1063" type="#_x0000_t32" style="position:absolute;left:8918;top:48708;width:1799;height: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"/>
                <v:shape id="AutoShape 47" o:spid="_x0000_s1064" type="#_x0000_t32" style="position:absolute;left:8704;top:53682;width:2219;height: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"/>
                <v:shape id="AutoShape 48" o:spid="_x0000_s1065" type="#_x0000_t32" style="position:absolute;left:8803;top:58501;width:2029;height: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"/>
                <v:rect id="Rectangle 50" o:spid="_x0000_s1066" style="position:absolute;top:14289;width:19619;height:4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textbox>
                    <w:txbxContent>
                      <w:p w14:paraId="05A5771B" w14:textId="77777777" w:rsidR="007B73D1" w:rsidRPr="00E15C4E" w:rsidRDefault="007B73D1" w:rsidP="00BD29AE">
                        <w:pPr>
                          <w:jc w:val="center"/>
                          <w:rPr>
                            <w:rFonts w:ascii="Times New Roman" w:hAnsi="Times New Roman" w:cs="Times New Roman"/>
                            <w:b/>
                            <w:sz w:val="24"/>
                            <w:szCs w:val="24"/>
                          </w:rPr>
                        </w:pPr>
                        <w:r w:rsidRPr="00E15C4E">
                          <w:rPr>
                            <w:rFonts w:ascii="Times New Roman" w:hAnsi="Times New Roman" w:cs="Times New Roman"/>
                            <w:b/>
                            <w:sz w:val="24"/>
                            <w:szCs w:val="24"/>
                          </w:rPr>
                          <w:t>Прямой</w:t>
                        </w:r>
                      </w:p>
                    </w:txbxContent>
                  </v:textbox>
                </v:rect>
                <v:shape id="AutoShape 53" o:spid="_x0000_s1067" type="#_x0000_t34" style="position:absolute;left:4974;top:9463;width:4909;height:47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" adj="10786"/>
                <v:shape id="AutoShape 54" o:spid="_x0000_s1068" type="#_x0000_t34" style="position:absolute;left:10642;top:8547;width:4909;height:657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" adj="10786"/>
                <v:shape id="AutoShape 55" o:spid="_x0000_s1069" type="#_x0000_t32" style="position:absolute;left:8737;top:19420;width:2153;height: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"/>
                <v:shape id="AutoShape 56" o:spid="_x0000_s1070" type="#_x0000_t32" style="position:absolute;left:8877;top:26168;width:1873;height: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"/>
                <v:shape id="AutoShape 57" o:spid="_x0000_s1071" type="#_x0000_t34" style="position:absolute;left:42367;top:5130;width:8;height:1836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" adj="-7776000"/>
                <v:shape id="AutoShape 58" o:spid="_x0000_s1072" type="#_x0000_t32" style="position:absolute;left:32119;top:19421;width:2153;height: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"/>
                <v:shape id="AutoShape 59" o:spid="_x0000_s1073" type="#_x0000_t32" style="position:absolute;left:32267;top:26169;width:1865;height: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"/>
                <v:shape id="AutoShape 60" o:spid="_x0000_s1074" type="#_x0000_t32" style="position:absolute;left:32358;top:32670;width:1675;height: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"/>
                <v:shape id="AutoShape 61" o:spid="_x0000_s1075" type="#_x0000_t32" style="position:absolute;left:32111;top:39228;width:2178;height: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"/>
                <v:shape id="AutoShape 62" o:spid="_x0000_s1076" type="#_x0000_t32" style="position:absolute;left:32185;top:58501;width:2029;height: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"/>
                <v:shape id="AutoShape 63" o:spid="_x0000_s1077" type="#_x0000_t32" style="position:absolute;left:50634;top:19287;width:1856;height: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"/>
                <v:shape id="AutoShape 64" o:spid="_x0000_s1078" type="#_x0000_t34" style="position:absolute;left:50575;top:28067;width:1939;height:2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" adj="10729"/>
                <v:shape id="AutoShape 65" o:spid="_x0000_s1079" type="#_x0000_t34" style="position:absolute;left:50757;top:36853;width:1576;height:2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" adj="10757"/>
                <v:shape id="AutoShape 66" o:spid="_x0000_s1080" type="#_x0000_t32" style="position:absolute;left:50576;top:43593;width:1980;height: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"/>
                <v:shape id="AutoShape 67" o:spid="_x0000_s1081" type="#_x0000_t32" style="position:absolute;left:50725;top:48319;width:1674;height: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"/>
                <v:shape id="AutoShape 68" o:spid="_x0000_s1082" type="#_x0000_t32" style="position:absolute;left:50493;top:53138;width:2145;height: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"/>
                <v:shape id="AutoShape 69" o:spid="_x0000_s1083" type="#_x0000_t32" style="position:absolute;left:50485;top:58566;width:2153;height: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"/>
                <v:shape id="AutoShape 70" o:spid="_x0000_s1084" type="#_x0000_t32" style="position:absolute;left:32177;top:47165;width:2046;height: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"/>
                <v:shape id="AutoShape 73" o:spid="_x0000_s1085" type="#_x0000_t34" style="position:absolute;left:42400;top:-2535;width:8;height:238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" adj="7754400"/>
                <v:shape id="AutoShape 75" o:spid="_x0000_s1086" type="#_x0000_t32" style="position:absolute;left:42333;top:10906;width:9;height:1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"/>
                <w10:anchorlock/>
              </v:group>
            </w:pict>
          </mc:Fallback>
        </mc:AlternateContent>
      </w:r>
    </w:p>
    <w:p w14:paraId="7293B1AF" w14:textId="45AAC43D" w:rsidR="00BD29AE" w:rsidRDefault="00BD29AE" w:rsidP="00413776">
      <w:pPr>
        <w:widowControl w:val="0"/>
        <w:spacing w:after="0" w:line="240" w:lineRule="auto"/>
        <w:jc w:val="center"/>
        <w:rPr>
          <w:rFonts w:ascii="Times New Roman" w:hAnsi="Times New Roman" w:cs="Times New Roman"/>
          <w:sz w:val="28"/>
          <w:szCs w:val="28"/>
        </w:rPr>
      </w:pPr>
      <w:r w:rsidRPr="00DA47E2">
        <w:rPr>
          <w:rFonts w:ascii="Times New Roman" w:hAnsi="Times New Roman" w:cs="Times New Roman"/>
          <w:sz w:val="28"/>
          <w:szCs w:val="28"/>
        </w:rPr>
        <w:t>Рисунок 1 – Формы международной торговли [22, с. 123]</w:t>
      </w:r>
    </w:p>
    <w:p w14:paraId="43372CD4" w14:textId="32C36336" w:rsidR="00BF437E" w:rsidRDefault="00BF437E" w:rsidP="00413776">
      <w:pPr>
        <w:widowControl w:val="0"/>
        <w:spacing w:after="0" w:line="360" w:lineRule="auto"/>
        <w:ind w:firstLine="709"/>
        <w:jc w:val="both"/>
        <w:rPr>
          <w:rFonts w:ascii="Times New Roman" w:hAnsi="Times New Roman" w:cs="Times New Roman"/>
          <w:sz w:val="28"/>
          <w:szCs w:val="28"/>
        </w:rPr>
      </w:pPr>
    </w:p>
    <w:p w14:paraId="5FB3501E" w14:textId="77777777"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Современные формы международной торговли представлены:</w:t>
      </w:r>
    </w:p>
    <w:p w14:paraId="7D1579AB" w14:textId="6410FD64"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1) Международный лизинг, участники сделок в котором – представители разных стран. Лизинг в свою очередь представлен двумя формами в зависимост</w:t>
      </w:r>
      <w:r>
        <w:rPr>
          <w:rFonts w:ascii="Times New Roman" w:hAnsi="Times New Roman" w:cs="Times New Roman"/>
          <w:sz w:val="28"/>
          <w:szCs w:val="28"/>
        </w:rPr>
        <w:t xml:space="preserve">и от продолжительности сделки: </w:t>
      </w:r>
      <w:r w:rsidRPr="00BF437E">
        <w:rPr>
          <w:rFonts w:ascii="Times New Roman" w:hAnsi="Times New Roman" w:cs="Times New Roman"/>
          <w:sz w:val="28"/>
          <w:szCs w:val="28"/>
        </w:rPr>
        <w:t>хайринг – среднесрочная аренда, рейтинг – краткосрочная аренда;</w:t>
      </w:r>
    </w:p>
    <w:p w14:paraId="3BE98F1B" w14:textId="77777777"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2) Международные торги / тендеры, которые представляют собой конкурс на поставку товаров или услуг между производителями разных стран;</w:t>
      </w:r>
    </w:p>
    <w:p w14:paraId="0CC1CB63" w14:textId="7F194DB1" w:rsid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lastRenderedPageBreak/>
        <w:t>3) Биржевая торговля на международной арене реализуется непосредственно на площадках фондовых бирж, которые проводят операции с ценными бумагами, владельцами которых выступают компании и частные лица разных стран;</w:t>
      </w:r>
    </w:p>
    <w:p w14:paraId="3910AD34" w14:textId="77777777"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4) Лицензионная торговля реализует и защищает права интеллектуальной собственности;</w:t>
      </w:r>
    </w:p>
    <w:p w14:paraId="4FD18812" w14:textId="77777777"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 xml:space="preserve">5) Международная встречная торговля реализуется в форме бартера, длительных сделок без денежных расчетов, клирингового соглашения; </w:t>
      </w:r>
    </w:p>
    <w:p w14:paraId="345DEEC2" w14:textId="77777777"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6) Международная торговля на аукционах;</w:t>
      </w:r>
    </w:p>
    <w:p w14:paraId="129D689D" w14:textId="77777777"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7) Международная торговля посылками – современный тип торговли, являющийся розничной реализацией товаров по всему миру [22, с.124].</w:t>
      </w:r>
    </w:p>
    <w:p w14:paraId="3BC3043C" w14:textId="5C3139DC"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Современная торговля в целом аккумулирует новые формы и подходы к организации международной торговли. Подробное рассмотрение форм позволит найти наиболее эффективные, учитывающие особенности товаров, услуг, а также экономические и политические факторы [18, с.217]</w:t>
      </w:r>
      <w:r>
        <w:rPr>
          <w:rFonts w:ascii="Times New Roman" w:hAnsi="Times New Roman" w:cs="Times New Roman"/>
          <w:sz w:val="28"/>
          <w:szCs w:val="28"/>
        </w:rPr>
        <w:t>.</w:t>
      </w:r>
    </w:p>
    <w:p w14:paraId="43864A4A" w14:textId="3D69BBA5"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Практически международная торгов</w:t>
      </w:r>
      <w:r>
        <w:rPr>
          <w:rFonts w:ascii="Times New Roman" w:hAnsi="Times New Roman" w:cs="Times New Roman"/>
          <w:sz w:val="28"/>
          <w:szCs w:val="28"/>
        </w:rPr>
        <w:t>ля делится на три основных вида:</w:t>
      </w:r>
      <w:r w:rsidRPr="00BF437E">
        <w:rPr>
          <w:rFonts w:ascii="Times New Roman" w:hAnsi="Times New Roman" w:cs="Times New Roman"/>
          <w:sz w:val="28"/>
          <w:szCs w:val="28"/>
        </w:rPr>
        <w:t xml:space="preserve"> </w:t>
      </w:r>
    </w:p>
    <w:p w14:paraId="11DCC038" w14:textId="77777777"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1) Импортная торговля, которая означает закупку товаров и услуг в другой стране, потому что они не могут быть произведены в достаточном количестве или по конкурентоспособной цене.</w:t>
      </w:r>
    </w:p>
    <w:p w14:paraId="5CC6D4D2" w14:textId="77777777"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 xml:space="preserve">2) Экспортная торговля, как и ее импортный аналог, представляет собой вид международной торговли, основанный на продаже товаров и услуг местного производства зарубежным странам [56]. </w:t>
      </w:r>
    </w:p>
    <w:p w14:paraId="52DF6A22" w14:textId="7649472D"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Транзитная торговля –</w:t>
      </w:r>
      <w:r w:rsidRPr="00BF437E">
        <w:rPr>
          <w:rFonts w:ascii="Times New Roman" w:hAnsi="Times New Roman" w:cs="Times New Roman"/>
          <w:sz w:val="28"/>
          <w:szCs w:val="28"/>
        </w:rPr>
        <w:t xml:space="preserve"> особая форма международной торговли, согласно этому виду товары и услуги импортируются из одной страны, чтобы в дальнейшем их можно было экспортировать в другую страну. Это означает, что импортированные товары не используются для потребления или продажи в стране-импортере. Вместо этого страна-импортер просто увеличивает стоимость товаров, прежде чем экспортировать их снова [64, c.67]. </w:t>
      </w:r>
    </w:p>
    <w:p w14:paraId="5FF77F21" w14:textId="77777777"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Последний вид торговли используется большинством стран по следующим причинам:</w:t>
      </w:r>
    </w:p>
    <w:p w14:paraId="34D4FA98" w14:textId="77777777"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lastRenderedPageBreak/>
        <w:t>– отсутствие доступа или прямой связи между любыми двумя странами;</w:t>
      </w:r>
    </w:p>
    <w:p w14:paraId="699E5862" w14:textId="77777777"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 доступны лучшие технологические или логистические возможности в третьей стране;</w:t>
      </w:r>
    </w:p>
    <w:p w14:paraId="7AB18628" w14:textId="77777777"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 отсутствие торгового соглашения между двумя странами;</w:t>
      </w:r>
    </w:p>
    <w:p w14:paraId="0774B594" w14:textId="77777777"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 отсутствие торгового финансирования в банковских учреждениях в стране-импортере.</w:t>
      </w:r>
    </w:p>
    <w:p w14:paraId="2366AAC9" w14:textId="77777777"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Рассмотрев существующие виды торговли, было предложено введение нового вида – торговля Интернет-услугами в Сирии. Видится необходимым уточнение понятия предлагаемого вида.</w:t>
      </w:r>
    </w:p>
    <w:p w14:paraId="34B2A774" w14:textId="77777777"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Интернет-услугой признается такая услуга, которая в полной мере использует основные отличительные особенности Сети как новой коммуникационной среды. Главная из них – это возможность одновременной коммуникации с большим количеством клиентов в режиме реального времени. Если весь процесс осуществляется в режиме онлайн, то услугу можно назвать Интернет-услугой.</w:t>
      </w:r>
    </w:p>
    <w:p w14:paraId="44CEDD17" w14:textId="4E9B98D1"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На текущий момент на территории Сирии данный вид услуги не распространен, но видится актуальной альтернативой реальному оказанию услуг, т.к. способен покрывать потребности населения в получении качественных услуг от российских партнеров. Также положительной стороной выступает отсутствие потребности в поиске помещений для физического расположения на территории Сирии.</w:t>
      </w:r>
    </w:p>
    <w:p w14:paraId="4F048DED" w14:textId="77777777"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К онлайн-услугам относятся следующие: Интернет-банкинг, интернет-трейдинг, интернет-страхование, онлайн-образование.</w:t>
      </w:r>
    </w:p>
    <w:p w14:paraId="7CC59D61" w14:textId="77777777"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Для России, как поставщика услуги, интерес заключается в получении дополнительных доходов. Для Сирии, как потребителя, получение услуг в банковской сфере, страховой, образовательной, консалтинговой и других. Ввиду ограниченных квалифицированных ресурсов в послевоенный период обозначается потребность в получении качественных разнопрофильных услуг.</w:t>
      </w:r>
    </w:p>
    <w:p w14:paraId="44337BBD" w14:textId="77777777"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lastRenderedPageBreak/>
        <w:t>Чем больше у потребителя возможностей по управлению ситуацией, тем комфортнее он себя чувствует и от этого повышается шанс завязать с ним тесные долгосрочные отношения, т. е. сделать услугу постоянной.</w:t>
      </w:r>
    </w:p>
    <w:p w14:paraId="061ED1EA" w14:textId="77777777"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 xml:space="preserve">Эксперт отмечает, что в период пандемии заметное развитие в интернет-сфере получили рынки В2С («бизнес для потребителя») и С2С («потребитель для другого потребителя»).  Существуя параллельно, они имеют свои особенности и принципы. Ограничительные мероприятия на офлайн-торговлю, которые были введены в связи с пандемией COVID-19, очень быстро отразились на товародвижении и объемах продаж, логистике. Были закрыты торговые предприятия розничного ритейла, на этом фоне в разы выросла популярность онлайн-продаж не только на рынке В2С, но и на рынке С2С, когда в процессе купли-продажи участвуют два физлица [62]. </w:t>
      </w:r>
    </w:p>
    <w:p w14:paraId="67679FB9" w14:textId="77777777"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В связи с тем, что ограничения коснулись и Сирии, данное предложение представляется еще более актуальным.</w:t>
      </w:r>
    </w:p>
    <w:p w14:paraId="0D67725F" w14:textId="77777777"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 xml:space="preserve">Вместе с тем исследования, проведенные EdMarket, «Нетологией» и Talent tech и опубликованные в журнале Forbes, указывают на то, что объем российского рынка b2c онлайн-образования достиг 38,5 млрд рублей при среднегодовых темпах роста на уровне 20%, по данным исследования, проведенного [63]. </w:t>
      </w:r>
    </w:p>
    <w:p w14:paraId="549B6B25" w14:textId="6DB79DE0"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Международная торговля оказывает значительное влияние на экон</w:t>
      </w:r>
      <w:r>
        <w:rPr>
          <w:rFonts w:ascii="Times New Roman" w:hAnsi="Times New Roman" w:cs="Times New Roman"/>
          <w:sz w:val="28"/>
          <w:szCs w:val="28"/>
        </w:rPr>
        <w:t>омическое благосостояние стран-</w:t>
      </w:r>
      <w:r w:rsidRPr="00BF437E">
        <w:rPr>
          <w:rFonts w:ascii="Times New Roman" w:hAnsi="Times New Roman" w:cs="Times New Roman"/>
          <w:sz w:val="28"/>
          <w:szCs w:val="28"/>
        </w:rPr>
        <w:t>участниц международных экономических отношений. Занимая важное место в системе взаимоотношений, международная торговля задействует ресурсы, повышая их производительность, и как следствие, оказывает влияние на благосостояние населения. Через международную торговлю реализуются все формы хозяйственных связей, происходит обмен услугами, определяется региональная интеграция и диверсификация труда, реализуется инвестирование из-за рубежа [7, с. 215].</w:t>
      </w:r>
    </w:p>
    <w:p w14:paraId="696A52F7" w14:textId="36CD2962" w:rsidR="00BF437E" w:rsidRP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Сравнительный анализ разных точек зрения о понятии «международная торговля» показал, что отсутствует единое общепринятое определение данной категории. В связи с чем, был проведен анализ ряда работ отече</w:t>
      </w:r>
      <w:r w:rsidRPr="00BF437E">
        <w:rPr>
          <w:rFonts w:ascii="Times New Roman" w:hAnsi="Times New Roman" w:cs="Times New Roman"/>
          <w:sz w:val="28"/>
          <w:szCs w:val="28"/>
        </w:rPr>
        <w:lastRenderedPageBreak/>
        <w:t>ственных авторов, на основании которых выделены ключевые компоненты данного понятия. К ним отнесены: совокупность отношений между разными странами, обмен товарами и услугами, продавцами и покупателями выступают торгующие страны. На основании проведенного анализа, автором предложено определение понятия «международная торговля», наиболее полно отражающее суть данного процесса: международная торговля – совокупность отношений между разными странами, которые выступают продавцами и покупателям в процессе обмена товарами и услугами. Сформированное определение расширит понимание сущности международной торговли у изучающих.</w:t>
      </w:r>
    </w:p>
    <w:p w14:paraId="08C68414" w14:textId="61FA354B" w:rsidR="00BF437E" w:rsidRDefault="00BF437E" w:rsidP="00413776">
      <w:pPr>
        <w:widowControl w:val="0"/>
        <w:spacing w:after="0" w:line="360" w:lineRule="auto"/>
        <w:ind w:firstLine="709"/>
        <w:jc w:val="both"/>
        <w:rPr>
          <w:rFonts w:ascii="Times New Roman" w:hAnsi="Times New Roman" w:cs="Times New Roman"/>
          <w:sz w:val="28"/>
          <w:szCs w:val="28"/>
        </w:rPr>
      </w:pPr>
      <w:r w:rsidRPr="00BF437E">
        <w:rPr>
          <w:rFonts w:ascii="Times New Roman" w:hAnsi="Times New Roman" w:cs="Times New Roman"/>
          <w:sz w:val="28"/>
          <w:szCs w:val="28"/>
        </w:rPr>
        <w:t>Установлено, что все формы международной торговли представлены импортом и экспортом. Практически международная торговля делится на три основных вида: импортная торговля, экспортная торговля, транзитная торговля. Рассмотрев существующие виды торговли, было предложено введение нового вида – торговля Интернет-услугами в Сирии, так как данный вид услуги только начинает набирать популярность, в том числе в период после пандемии. Актуален, т.к. способен покрывать потребности населения Сирии в получении качественных услуг от российских партнеров. Также положительной стороной выступает отсутствие потребности в поиске помещений для физического расположения на территории Сирии.</w:t>
      </w:r>
    </w:p>
    <w:p w14:paraId="56DB59F5" w14:textId="77777777" w:rsidR="003D1E33" w:rsidRDefault="003D1E33" w:rsidP="00413776">
      <w:pPr>
        <w:widowControl w:val="0"/>
        <w:spacing w:after="0" w:line="360" w:lineRule="auto"/>
        <w:ind w:firstLine="709"/>
        <w:jc w:val="both"/>
        <w:rPr>
          <w:rFonts w:ascii="Times New Roman" w:hAnsi="Times New Roman" w:cs="Times New Roman"/>
          <w:sz w:val="28"/>
          <w:szCs w:val="28"/>
        </w:rPr>
      </w:pPr>
    </w:p>
    <w:p w14:paraId="6231A2D8" w14:textId="3816F26F" w:rsidR="003D1E33" w:rsidRDefault="003D1E33" w:rsidP="00413776">
      <w:pPr>
        <w:widowControl w:val="0"/>
        <w:spacing w:after="0" w:line="360" w:lineRule="auto"/>
        <w:ind w:firstLine="709"/>
        <w:jc w:val="both"/>
        <w:rPr>
          <w:rFonts w:ascii="Times New Roman" w:hAnsi="Times New Roman" w:cs="Times New Roman"/>
          <w:b/>
          <w:sz w:val="28"/>
          <w:szCs w:val="28"/>
        </w:rPr>
      </w:pPr>
      <w:r w:rsidRPr="003D1E33">
        <w:rPr>
          <w:rFonts w:ascii="Times New Roman" w:hAnsi="Times New Roman" w:cs="Times New Roman"/>
          <w:b/>
          <w:sz w:val="28"/>
          <w:szCs w:val="28"/>
        </w:rPr>
        <w:t>1.2 Инструменты и методы регулирования торговых отношений со странами Ближнего Востока</w:t>
      </w:r>
    </w:p>
    <w:p w14:paraId="635F4B69" w14:textId="59DCF919" w:rsidR="003D1E33" w:rsidRDefault="003D1E33" w:rsidP="00413776">
      <w:pPr>
        <w:widowControl w:val="0"/>
        <w:spacing w:after="0" w:line="360" w:lineRule="auto"/>
        <w:ind w:firstLine="709"/>
        <w:jc w:val="both"/>
        <w:rPr>
          <w:rFonts w:ascii="Times New Roman" w:hAnsi="Times New Roman" w:cs="Times New Roman"/>
          <w:b/>
          <w:sz w:val="28"/>
          <w:szCs w:val="28"/>
        </w:rPr>
      </w:pPr>
    </w:p>
    <w:p w14:paraId="70449632" w14:textId="77777777" w:rsidR="003D1E33" w:rsidRPr="003D1E33" w:rsidRDefault="003D1E33" w:rsidP="00413776">
      <w:pPr>
        <w:widowControl w:val="0"/>
        <w:spacing w:after="0" w:line="360" w:lineRule="auto"/>
        <w:ind w:firstLine="709"/>
        <w:jc w:val="both"/>
        <w:rPr>
          <w:rFonts w:ascii="Times New Roman" w:hAnsi="Times New Roman" w:cs="Times New Roman"/>
          <w:sz w:val="28"/>
          <w:szCs w:val="28"/>
        </w:rPr>
      </w:pPr>
      <w:r w:rsidRPr="003D1E33">
        <w:rPr>
          <w:rFonts w:ascii="Times New Roman" w:hAnsi="Times New Roman" w:cs="Times New Roman"/>
          <w:sz w:val="28"/>
          <w:szCs w:val="28"/>
        </w:rPr>
        <w:t>Внешнеэкономическая деятельность стран Ближнего Востока является ключевым фактором развития национальных экономик, помимо внешней торговли, инвестиций и финансовых отношений.</w:t>
      </w:r>
    </w:p>
    <w:p w14:paraId="1242E405" w14:textId="77777777" w:rsidR="003D1E33" w:rsidRPr="003D1E33" w:rsidRDefault="003D1E33" w:rsidP="00413776">
      <w:pPr>
        <w:widowControl w:val="0"/>
        <w:spacing w:after="0" w:line="360" w:lineRule="auto"/>
        <w:ind w:firstLine="709"/>
        <w:jc w:val="both"/>
        <w:rPr>
          <w:rFonts w:ascii="Times New Roman" w:hAnsi="Times New Roman" w:cs="Times New Roman"/>
          <w:sz w:val="28"/>
          <w:szCs w:val="28"/>
        </w:rPr>
      </w:pPr>
      <w:r w:rsidRPr="003D1E33">
        <w:rPr>
          <w:rFonts w:ascii="Times New Roman" w:hAnsi="Times New Roman" w:cs="Times New Roman"/>
          <w:sz w:val="28"/>
          <w:szCs w:val="28"/>
        </w:rPr>
        <w:t>В государственных документах, дипломатических письмах, публицистической и научной литературе под Ближним Востоком понимается регион, расположенный на стыке Европы, Азии и Африки и включает в себя государ</w:t>
      </w:r>
      <w:r w:rsidRPr="003D1E33">
        <w:rPr>
          <w:rFonts w:ascii="Times New Roman" w:hAnsi="Times New Roman" w:cs="Times New Roman"/>
          <w:sz w:val="28"/>
          <w:szCs w:val="28"/>
        </w:rPr>
        <w:lastRenderedPageBreak/>
        <w:t>ства: Ливан, Сирия, Иордания, Ирак, Иран, Турция, Египет, Йемен, Саудовская Аравия, Судан. По перечню государств ведутся дискуссии, поэтому список условный [5, с.115].</w:t>
      </w:r>
    </w:p>
    <w:p w14:paraId="2B323E01" w14:textId="4206F342" w:rsidR="003D1E33" w:rsidRPr="003D1E33" w:rsidRDefault="003D1E33" w:rsidP="00413776">
      <w:pPr>
        <w:widowControl w:val="0"/>
        <w:spacing w:after="0" w:line="360" w:lineRule="auto"/>
        <w:ind w:firstLine="709"/>
        <w:jc w:val="both"/>
        <w:rPr>
          <w:rFonts w:ascii="Times New Roman" w:hAnsi="Times New Roman" w:cs="Times New Roman"/>
          <w:sz w:val="28"/>
          <w:szCs w:val="28"/>
        </w:rPr>
      </w:pPr>
      <w:r w:rsidRPr="003D1E33">
        <w:rPr>
          <w:rFonts w:ascii="Times New Roman" w:hAnsi="Times New Roman" w:cs="Times New Roman"/>
          <w:sz w:val="28"/>
          <w:szCs w:val="28"/>
        </w:rPr>
        <w:t>Основные направления развития промышленнос</w:t>
      </w:r>
      <w:r>
        <w:rPr>
          <w:rFonts w:ascii="Times New Roman" w:hAnsi="Times New Roman" w:cs="Times New Roman"/>
          <w:sz w:val="28"/>
          <w:szCs w:val="28"/>
        </w:rPr>
        <w:t xml:space="preserve">ти вышеперечисленных стран </w:t>
      </w:r>
      <w:r w:rsidRPr="00BF437E">
        <w:rPr>
          <w:rFonts w:ascii="Times New Roman" w:hAnsi="Times New Roman" w:cs="Times New Roman"/>
          <w:sz w:val="28"/>
          <w:szCs w:val="28"/>
        </w:rPr>
        <w:t>–</w:t>
      </w:r>
      <w:r w:rsidRPr="003D1E33">
        <w:rPr>
          <w:rFonts w:ascii="Times New Roman" w:hAnsi="Times New Roman" w:cs="Times New Roman"/>
          <w:sz w:val="28"/>
          <w:szCs w:val="28"/>
        </w:rPr>
        <w:t xml:space="preserve"> нефтедобыча, нефтепереработка, сельское хозяйство, производство медицинских изделий.</w:t>
      </w:r>
    </w:p>
    <w:p w14:paraId="418169F4" w14:textId="77777777" w:rsidR="003D1E33" w:rsidRPr="003D1E33" w:rsidRDefault="003D1E33" w:rsidP="00413776">
      <w:pPr>
        <w:widowControl w:val="0"/>
        <w:spacing w:after="0" w:line="360" w:lineRule="auto"/>
        <w:ind w:firstLine="709"/>
        <w:jc w:val="both"/>
        <w:rPr>
          <w:rFonts w:ascii="Times New Roman" w:hAnsi="Times New Roman" w:cs="Times New Roman"/>
          <w:sz w:val="28"/>
          <w:szCs w:val="28"/>
        </w:rPr>
      </w:pPr>
      <w:r w:rsidRPr="003D1E33">
        <w:rPr>
          <w:rFonts w:ascii="Times New Roman" w:hAnsi="Times New Roman" w:cs="Times New Roman"/>
          <w:sz w:val="28"/>
          <w:szCs w:val="28"/>
        </w:rPr>
        <w:t>Несмотря на сходство и единое географическое положение экономики стран имеют существенные отличия. Одни страны зависимы от экспорта нефтяной продукции, другие страны имеют диверсифицированную экономику (например, Сирия). Для понимания особенностей внешней экономической деятельности стран Ближнего Востока необходимо определить важные показатели, раскрывающие внешнеторговый баланс [14, с.73].</w:t>
      </w:r>
    </w:p>
    <w:p w14:paraId="1CCA9B52" w14:textId="77777777" w:rsidR="003D1E33" w:rsidRPr="003D1E33" w:rsidRDefault="003D1E33" w:rsidP="00413776">
      <w:pPr>
        <w:widowControl w:val="0"/>
        <w:spacing w:after="0" w:line="360" w:lineRule="auto"/>
        <w:ind w:firstLine="709"/>
        <w:jc w:val="both"/>
        <w:rPr>
          <w:rFonts w:ascii="Times New Roman" w:hAnsi="Times New Roman" w:cs="Times New Roman"/>
          <w:sz w:val="28"/>
          <w:szCs w:val="28"/>
        </w:rPr>
      </w:pPr>
      <w:r w:rsidRPr="003D1E33">
        <w:rPr>
          <w:rFonts w:ascii="Times New Roman" w:hAnsi="Times New Roman" w:cs="Times New Roman"/>
          <w:sz w:val="28"/>
          <w:szCs w:val="28"/>
        </w:rPr>
        <w:t>Значимую роль в развитии экономик стран с дефицитным бюджетом имеют прямые иностранные инвестиции. Проблема привлечения иностранных инвестиций связана с экономическим и финансовым состоянием мировой экономики, внешнеполитическими и региональными отношениями и безопасностью страны [35, с.3].</w:t>
      </w:r>
    </w:p>
    <w:p w14:paraId="23B55EED" w14:textId="000A244A" w:rsidR="003D1E33" w:rsidRPr="003D1E33" w:rsidRDefault="003D1E33" w:rsidP="00413776">
      <w:pPr>
        <w:widowControl w:val="0"/>
        <w:spacing w:after="0" w:line="360" w:lineRule="auto"/>
        <w:ind w:firstLine="709"/>
        <w:jc w:val="both"/>
        <w:rPr>
          <w:rFonts w:ascii="Times New Roman" w:hAnsi="Times New Roman" w:cs="Times New Roman"/>
          <w:sz w:val="28"/>
          <w:szCs w:val="28"/>
        </w:rPr>
      </w:pPr>
      <w:r w:rsidRPr="003D1E33">
        <w:rPr>
          <w:rFonts w:ascii="Times New Roman" w:hAnsi="Times New Roman" w:cs="Times New Roman"/>
          <w:sz w:val="28"/>
          <w:szCs w:val="28"/>
        </w:rPr>
        <w:t xml:space="preserve">На основе проведенного анализа динамики притока прямых инвестиций иностранных инвестиций в страны Ближнего Востока было установлено, что наибольший удельный вес инвестиций было привлечено в Саудовскую Аравию – около 35%, а до 1% привлечено в Йемен [35, с.4]. Из приведённого ранее списка стран большую инвестиционную привлекательность имеют такие страны, как Саудовская Аравия, Объединенные Арабские Эмираты и Турция. Суммарно на их долю приходится до 73% инвестиций. На остальные страны данного региона в среднем приходится менее 4% от общего объема привлекаемых инвестиций [35, с.5]. Данный факт свидетельствует о неравномерном росте экономик стран рассматриваемого региона. Объем и интенсивность притока прямых инвестиций из иностранных государств обусловлено глобальным экономическим посткризисным влиянием. В частности, на объемы инвестиций влияют цены на нефть, вооружённые и политические </w:t>
      </w:r>
      <w:r w:rsidRPr="003D1E33">
        <w:rPr>
          <w:rFonts w:ascii="Times New Roman" w:hAnsi="Times New Roman" w:cs="Times New Roman"/>
          <w:sz w:val="28"/>
          <w:szCs w:val="28"/>
        </w:rPr>
        <w:lastRenderedPageBreak/>
        <w:t>конфликты, которые оказывают влияние на уровень безопасности определенных странах, и, как следствие, влияют на объём привлекаемого иностранного капитала [9, с.53].</w:t>
      </w:r>
    </w:p>
    <w:p w14:paraId="00075E2D" w14:textId="77777777" w:rsidR="003D1E33" w:rsidRPr="003D1E33" w:rsidRDefault="003D1E33" w:rsidP="00413776">
      <w:pPr>
        <w:widowControl w:val="0"/>
        <w:spacing w:after="0" w:line="360" w:lineRule="auto"/>
        <w:ind w:firstLine="709"/>
        <w:jc w:val="both"/>
        <w:rPr>
          <w:rFonts w:ascii="Times New Roman" w:hAnsi="Times New Roman" w:cs="Times New Roman"/>
          <w:sz w:val="28"/>
          <w:szCs w:val="28"/>
        </w:rPr>
      </w:pPr>
      <w:r w:rsidRPr="003D1E33">
        <w:rPr>
          <w:rFonts w:ascii="Times New Roman" w:hAnsi="Times New Roman" w:cs="Times New Roman"/>
          <w:sz w:val="28"/>
          <w:szCs w:val="28"/>
        </w:rPr>
        <w:t>Ежегодно известные международные рейтинговые агентства каждой стране присваивают соответствующее место в рейтинге по различным позициям благоприятности ведения бизнеса. Чем выше к первому месту находится позиция страны в рейтинге агентства, тем более привлекательна предпринимательская среда для развития международного бизнеса. Следовательно, главная задача каждого государства обеспечить соответствующие благоприятные условия, способствующие ведению международного бизнеса и привлечению прямых иностранных инвестиций в страну.</w:t>
      </w:r>
    </w:p>
    <w:p w14:paraId="35B4A10A" w14:textId="77777777" w:rsidR="003D1E33" w:rsidRPr="003D1E33" w:rsidRDefault="003D1E33" w:rsidP="00413776">
      <w:pPr>
        <w:widowControl w:val="0"/>
        <w:spacing w:after="0" w:line="360" w:lineRule="auto"/>
        <w:ind w:firstLine="709"/>
        <w:jc w:val="both"/>
        <w:rPr>
          <w:rFonts w:ascii="Times New Roman" w:hAnsi="Times New Roman" w:cs="Times New Roman"/>
          <w:sz w:val="28"/>
          <w:szCs w:val="28"/>
        </w:rPr>
      </w:pPr>
      <w:r w:rsidRPr="003D1E33">
        <w:rPr>
          <w:rFonts w:ascii="Times New Roman" w:hAnsi="Times New Roman" w:cs="Times New Roman"/>
          <w:sz w:val="28"/>
          <w:szCs w:val="28"/>
        </w:rPr>
        <w:t>Такой подход облегчает сравнение регулирования между экономики. Оценка легкости ведения бизнеса служит основой для ранжирования экономики от их деловой среды: рейтинг получается путем сортировки экономик по их баллам. Легкость ведения бизнеса показывает абсолютное положение экономики относительно наилучших нормативных показателей.</w:t>
      </w:r>
    </w:p>
    <w:p w14:paraId="6D92DB6B" w14:textId="06AB8127" w:rsidR="003D1E33" w:rsidRPr="003D1E33" w:rsidRDefault="003D1E33" w:rsidP="0041377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за 2020 г.</w:t>
      </w:r>
      <w:r w:rsidRPr="003D1E33">
        <w:rPr>
          <w:rFonts w:ascii="Times New Roman" w:hAnsi="Times New Roman" w:cs="Times New Roman"/>
          <w:sz w:val="28"/>
          <w:szCs w:val="28"/>
        </w:rPr>
        <w:t xml:space="preserve"> показало, что эффективность трансграничной торговли также варьируется уровня развитости экономики. Страны, которые преимущественно торгуют через морские порты, несут затраты на соблюдение экспортных границ и затраты на соблюдение документов, например, в Сирийской Арабской Республике. Однако, важно отметить, что высокие затраты в Ираке и Сирии также объясняются нестабильностью политических, социальных и экономических условий [45]. </w:t>
      </w:r>
    </w:p>
    <w:p w14:paraId="35F876BB" w14:textId="392223D7" w:rsidR="003D1E33" w:rsidRDefault="003D1E33" w:rsidP="00413776">
      <w:pPr>
        <w:widowControl w:val="0"/>
        <w:spacing w:after="0" w:line="360" w:lineRule="auto"/>
        <w:ind w:firstLine="709"/>
        <w:jc w:val="both"/>
        <w:rPr>
          <w:rFonts w:ascii="Times New Roman" w:hAnsi="Times New Roman" w:cs="Times New Roman"/>
          <w:sz w:val="28"/>
          <w:szCs w:val="28"/>
        </w:rPr>
      </w:pPr>
      <w:r w:rsidRPr="003D1E33">
        <w:rPr>
          <w:rFonts w:ascii="Times New Roman" w:hAnsi="Times New Roman" w:cs="Times New Roman"/>
          <w:sz w:val="28"/>
          <w:szCs w:val="28"/>
        </w:rPr>
        <w:t xml:space="preserve">Из опубликованного агентством World Bank Group международного рейтинга по уровню условий, влияющих на ведение бизнеса по странам мира, произведем выборку арабских стран, входящих в этот рейтинг </w:t>
      </w:r>
      <w:r>
        <w:rPr>
          <w:rFonts w:ascii="Times New Roman" w:hAnsi="Times New Roman" w:cs="Times New Roman"/>
          <w:sz w:val="28"/>
          <w:szCs w:val="28"/>
        </w:rPr>
        <w:t>(табл. 1.3).</w:t>
      </w:r>
    </w:p>
    <w:p w14:paraId="557EB752" w14:textId="77777777" w:rsidR="004A00B9" w:rsidRPr="003D1E33" w:rsidRDefault="004A00B9" w:rsidP="00413776">
      <w:pPr>
        <w:widowControl w:val="0"/>
        <w:spacing w:after="0" w:line="360" w:lineRule="auto"/>
        <w:ind w:firstLine="709"/>
        <w:jc w:val="both"/>
        <w:rPr>
          <w:rFonts w:ascii="Times New Roman" w:hAnsi="Times New Roman" w:cs="Times New Roman"/>
          <w:sz w:val="28"/>
          <w:szCs w:val="28"/>
        </w:rPr>
      </w:pPr>
      <w:r w:rsidRPr="004A00B9">
        <w:rPr>
          <w:rFonts w:ascii="Times New Roman" w:hAnsi="Times New Roman" w:cs="Times New Roman"/>
          <w:sz w:val="28"/>
          <w:szCs w:val="28"/>
        </w:rPr>
        <w:t>Предоставленные рейтинговые данные позволяют сделать вывод о том, что страны Ближнего Востока имеют разные позиции в мировом рейтинге ведения бизнеса. Например, Объединенные Арабские Эмираты среди стран мира занимают 16 место, а Сирия – 176.</w:t>
      </w:r>
    </w:p>
    <w:p w14:paraId="0D4D1AE3" w14:textId="57B35BBD" w:rsidR="003D1E33" w:rsidRDefault="003D1E33" w:rsidP="00413776">
      <w:pPr>
        <w:widowControl w:val="0"/>
        <w:spacing w:after="0" w:line="240" w:lineRule="auto"/>
        <w:jc w:val="both"/>
        <w:rPr>
          <w:rFonts w:ascii="Times New Roman" w:hAnsi="Times New Roman" w:cs="Times New Roman"/>
          <w:sz w:val="28"/>
          <w:szCs w:val="28"/>
        </w:rPr>
      </w:pPr>
      <w:r w:rsidRPr="003D1E33">
        <w:rPr>
          <w:rFonts w:ascii="Times New Roman" w:hAnsi="Times New Roman" w:cs="Times New Roman"/>
          <w:sz w:val="28"/>
          <w:szCs w:val="28"/>
        </w:rPr>
        <w:lastRenderedPageBreak/>
        <w:t xml:space="preserve">Таблица </w:t>
      </w:r>
      <w:r w:rsidR="004A00B9">
        <w:rPr>
          <w:rFonts w:ascii="Times New Roman" w:hAnsi="Times New Roman" w:cs="Times New Roman"/>
          <w:sz w:val="28"/>
          <w:szCs w:val="28"/>
        </w:rPr>
        <w:t>1.</w:t>
      </w:r>
      <w:r w:rsidRPr="003D1E33">
        <w:rPr>
          <w:rFonts w:ascii="Times New Roman" w:hAnsi="Times New Roman" w:cs="Times New Roman"/>
          <w:sz w:val="28"/>
          <w:szCs w:val="28"/>
        </w:rPr>
        <w:t>3 – Рейтинг простоты ведения бизнеса в 2020 г. [45].</w:t>
      </w:r>
    </w:p>
    <w:tbl>
      <w:tblPr>
        <w:tblStyle w:val="a7"/>
        <w:tblW w:w="0" w:type="auto"/>
        <w:tblInd w:w="108" w:type="dxa"/>
        <w:tblLook w:val="04A0" w:firstRow="1" w:lastRow="0" w:firstColumn="1" w:lastColumn="0" w:noHBand="0" w:noVBand="1"/>
      </w:tblPr>
      <w:tblGrid>
        <w:gridCol w:w="4674"/>
        <w:gridCol w:w="4686"/>
      </w:tblGrid>
      <w:tr w:rsidR="004A00B9" w14:paraId="0C8BCCF5" w14:textId="77777777" w:rsidTr="004A00B9">
        <w:tc>
          <w:tcPr>
            <w:tcW w:w="4674" w:type="dxa"/>
            <w:vAlign w:val="center"/>
          </w:tcPr>
          <w:p w14:paraId="4328D1AE" w14:textId="30D1415D"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Место</w:t>
            </w:r>
          </w:p>
        </w:tc>
        <w:tc>
          <w:tcPr>
            <w:tcW w:w="4686" w:type="dxa"/>
            <w:vAlign w:val="center"/>
          </w:tcPr>
          <w:p w14:paraId="1000DF86" w14:textId="66C548E0"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Страна</w:t>
            </w:r>
          </w:p>
        </w:tc>
      </w:tr>
      <w:tr w:rsidR="004A00B9" w14:paraId="6CBEF83F" w14:textId="77777777" w:rsidTr="004A00B9">
        <w:tc>
          <w:tcPr>
            <w:tcW w:w="4674" w:type="dxa"/>
            <w:vAlign w:val="center"/>
          </w:tcPr>
          <w:p w14:paraId="6A428C19" w14:textId="3989AD24"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16</w:t>
            </w:r>
          </w:p>
        </w:tc>
        <w:tc>
          <w:tcPr>
            <w:tcW w:w="4686" w:type="dxa"/>
            <w:vAlign w:val="center"/>
          </w:tcPr>
          <w:p w14:paraId="160584A9" w14:textId="71C409E7"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ОАЭ</w:t>
            </w:r>
          </w:p>
        </w:tc>
      </w:tr>
      <w:tr w:rsidR="004A00B9" w14:paraId="704742CD" w14:textId="77777777" w:rsidTr="004A00B9">
        <w:tc>
          <w:tcPr>
            <w:tcW w:w="4674" w:type="dxa"/>
            <w:vAlign w:val="center"/>
          </w:tcPr>
          <w:p w14:paraId="75467335" w14:textId="08BCDC3B"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33</w:t>
            </w:r>
          </w:p>
        </w:tc>
        <w:tc>
          <w:tcPr>
            <w:tcW w:w="4686" w:type="dxa"/>
            <w:vAlign w:val="center"/>
          </w:tcPr>
          <w:p w14:paraId="2ABEAEDE" w14:textId="505979E8"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Турция</w:t>
            </w:r>
          </w:p>
        </w:tc>
      </w:tr>
      <w:tr w:rsidR="004A00B9" w14:paraId="36465A02" w14:textId="77777777" w:rsidTr="004A00B9">
        <w:tc>
          <w:tcPr>
            <w:tcW w:w="4674" w:type="dxa"/>
            <w:vAlign w:val="center"/>
          </w:tcPr>
          <w:p w14:paraId="78DAAF9A" w14:textId="13A69525"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62</w:t>
            </w:r>
          </w:p>
        </w:tc>
        <w:tc>
          <w:tcPr>
            <w:tcW w:w="4686" w:type="dxa"/>
            <w:vAlign w:val="center"/>
          </w:tcPr>
          <w:p w14:paraId="788F8DF8" w14:textId="78B47A70"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Саудовская Аравия</w:t>
            </w:r>
          </w:p>
        </w:tc>
      </w:tr>
      <w:tr w:rsidR="004A00B9" w14:paraId="20141CD6" w14:textId="77777777" w:rsidTr="004A00B9">
        <w:tc>
          <w:tcPr>
            <w:tcW w:w="4674" w:type="dxa"/>
            <w:vAlign w:val="center"/>
          </w:tcPr>
          <w:p w14:paraId="43F7BC65" w14:textId="3ECA1E43"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83</w:t>
            </w:r>
          </w:p>
        </w:tc>
        <w:tc>
          <w:tcPr>
            <w:tcW w:w="4686" w:type="dxa"/>
            <w:vAlign w:val="center"/>
          </w:tcPr>
          <w:p w14:paraId="120334FA" w14:textId="6AF7C8AE"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Кувейт</w:t>
            </w:r>
          </w:p>
        </w:tc>
      </w:tr>
      <w:tr w:rsidR="004A00B9" w14:paraId="7A35AA6B" w14:textId="77777777" w:rsidTr="004A00B9">
        <w:tc>
          <w:tcPr>
            <w:tcW w:w="4674" w:type="dxa"/>
            <w:vAlign w:val="center"/>
          </w:tcPr>
          <w:p w14:paraId="3EA2F231" w14:textId="3EDA9AF8"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114</w:t>
            </w:r>
          </w:p>
        </w:tc>
        <w:tc>
          <w:tcPr>
            <w:tcW w:w="4686" w:type="dxa"/>
            <w:vAlign w:val="center"/>
          </w:tcPr>
          <w:p w14:paraId="0C322156" w14:textId="6377FB53"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Египет</w:t>
            </w:r>
          </w:p>
        </w:tc>
      </w:tr>
      <w:tr w:rsidR="004A00B9" w14:paraId="5C9EAB94" w14:textId="77777777" w:rsidTr="004A00B9">
        <w:tc>
          <w:tcPr>
            <w:tcW w:w="4674" w:type="dxa"/>
            <w:vAlign w:val="center"/>
          </w:tcPr>
          <w:p w14:paraId="77D7C454" w14:textId="0CF19A30"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127</w:t>
            </w:r>
          </w:p>
        </w:tc>
        <w:tc>
          <w:tcPr>
            <w:tcW w:w="4686" w:type="dxa"/>
            <w:vAlign w:val="center"/>
          </w:tcPr>
          <w:p w14:paraId="2B93B54A" w14:textId="2BB4E0A8"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Иран</w:t>
            </w:r>
          </w:p>
        </w:tc>
      </w:tr>
      <w:tr w:rsidR="004A00B9" w14:paraId="5B76C416" w14:textId="77777777" w:rsidTr="004A00B9">
        <w:tc>
          <w:tcPr>
            <w:tcW w:w="4674" w:type="dxa"/>
            <w:vAlign w:val="center"/>
          </w:tcPr>
          <w:p w14:paraId="0ED45736" w14:textId="551B4FDE"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172</w:t>
            </w:r>
          </w:p>
        </w:tc>
        <w:tc>
          <w:tcPr>
            <w:tcW w:w="4686" w:type="dxa"/>
            <w:vAlign w:val="center"/>
          </w:tcPr>
          <w:p w14:paraId="032271DC" w14:textId="13D3D264"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Ирак</w:t>
            </w:r>
          </w:p>
        </w:tc>
      </w:tr>
      <w:tr w:rsidR="004A00B9" w14:paraId="22D58AC5" w14:textId="77777777" w:rsidTr="004A00B9">
        <w:tc>
          <w:tcPr>
            <w:tcW w:w="4674" w:type="dxa"/>
            <w:vAlign w:val="center"/>
          </w:tcPr>
          <w:p w14:paraId="0973CC78" w14:textId="403AF888"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176</w:t>
            </w:r>
          </w:p>
        </w:tc>
        <w:tc>
          <w:tcPr>
            <w:tcW w:w="4686" w:type="dxa"/>
            <w:vAlign w:val="center"/>
          </w:tcPr>
          <w:p w14:paraId="3A77D93B" w14:textId="315D47B5"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Сирия</w:t>
            </w:r>
          </w:p>
        </w:tc>
      </w:tr>
      <w:tr w:rsidR="004A00B9" w14:paraId="3E36A262" w14:textId="77777777" w:rsidTr="004A00B9">
        <w:tc>
          <w:tcPr>
            <w:tcW w:w="4674" w:type="dxa"/>
            <w:vAlign w:val="center"/>
          </w:tcPr>
          <w:p w14:paraId="4EC78238" w14:textId="6294BD79"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185</w:t>
            </w:r>
          </w:p>
        </w:tc>
        <w:tc>
          <w:tcPr>
            <w:tcW w:w="4686" w:type="dxa"/>
            <w:vAlign w:val="center"/>
          </w:tcPr>
          <w:p w14:paraId="56DB82D2" w14:textId="7F35B92C"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Судан</w:t>
            </w:r>
          </w:p>
        </w:tc>
      </w:tr>
      <w:tr w:rsidR="004A00B9" w14:paraId="765C067F" w14:textId="77777777" w:rsidTr="004A00B9">
        <w:tc>
          <w:tcPr>
            <w:tcW w:w="4674" w:type="dxa"/>
            <w:vAlign w:val="center"/>
          </w:tcPr>
          <w:p w14:paraId="7C3026A5" w14:textId="4B0DD49B"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186</w:t>
            </w:r>
          </w:p>
        </w:tc>
        <w:tc>
          <w:tcPr>
            <w:tcW w:w="4686" w:type="dxa"/>
            <w:vAlign w:val="center"/>
          </w:tcPr>
          <w:p w14:paraId="5E4774E3" w14:textId="6CA20F74"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Ливия</w:t>
            </w:r>
          </w:p>
        </w:tc>
      </w:tr>
      <w:tr w:rsidR="004A00B9" w14:paraId="39288B96" w14:textId="77777777" w:rsidTr="004A00B9">
        <w:tc>
          <w:tcPr>
            <w:tcW w:w="4674" w:type="dxa"/>
            <w:vAlign w:val="center"/>
          </w:tcPr>
          <w:p w14:paraId="4E29227C" w14:textId="2037CA7B"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187</w:t>
            </w:r>
          </w:p>
        </w:tc>
        <w:tc>
          <w:tcPr>
            <w:tcW w:w="4686" w:type="dxa"/>
            <w:vAlign w:val="center"/>
          </w:tcPr>
          <w:p w14:paraId="1B1CC119" w14:textId="175F958C" w:rsidR="004A00B9" w:rsidRPr="004A00B9" w:rsidRDefault="004A00B9" w:rsidP="00413776">
            <w:pPr>
              <w:widowControl w:val="0"/>
              <w:spacing w:after="0" w:line="240" w:lineRule="auto"/>
              <w:jc w:val="center"/>
              <w:rPr>
                <w:rFonts w:ascii="Times New Roman" w:hAnsi="Times New Roman" w:cs="Times New Roman"/>
                <w:sz w:val="24"/>
                <w:szCs w:val="24"/>
              </w:rPr>
            </w:pPr>
            <w:r w:rsidRPr="004A00B9">
              <w:rPr>
                <w:rFonts w:ascii="Times New Roman" w:hAnsi="Times New Roman" w:cs="Times New Roman"/>
                <w:sz w:val="24"/>
                <w:szCs w:val="24"/>
              </w:rPr>
              <w:t>Йемен</w:t>
            </w:r>
          </w:p>
        </w:tc>
      </w:tr>
    </w:tbl>
    <w:p w14:paraId="007A12DF" w14:textId="77777777" w:rsidR="004A00B9" w:rsidRDefault="004A00B9" w:rsidP="00413776">
      <w:pPr>
        <w:widowControl w:val="0"/>
        <w:spacing w:after="0" w:line="360" w:lineRule="auto"/>
        <w:ind w:firstLine="709"/>
        <w:jc w:val="both"/>
        <w:rPr>
          <w:rFonts w:ascii="Times New Roman" w:hAnsi="Times New Roman" w:cs="Times New Roman"/>
          <w:sz w:val="28"/>
          <w:szCs w:val="28"/>
        </w:rPr>
      </w:pPr>
    </w:p>
    <w:p w14:paraId="711127BC" w14:textId="5729A180" w:rsidR="004A00B9" w:rsidRDefault="004A00B9" w:rsidP="00413776">
      <w:pPr>
        <w:widowControl w:val="0"/>
        <w:spacing w:after="0" w:line="360" w:lineRule="auto"/>
        <w:ind w:firstLine="709"/>
        <w:jc w:val="both"/>
        <w:rPr>
          <w:rFonts w:ascii="Times New Roman" w:hAnsi="Times New Roman" w:cs="Times New Roman"/>
          <w:sz w:val="28"/>
          <w:szCs w:val="28"/>
        </w:rPr>
      </w:pPr>
      <w:r w:rsidRPr="004A00B9">
        <w:rPr>
          <w:rFonts w:ascii="Times New Roman" w:hAnsi="Times New Roman" w:cs="Times New Roman"/>
          <w:sz w:val="28"/>
          <w:szCs w:val="28"/>
        </w:rPr>
        <w:t>Важно отметить, что первое место в данном месте заняла Новая Зеландия, второе – Сингапур, третье – Гонконг, а Российская Федерация – 28 место. Рейтинги сравниваются с 1 мая 2019 г. и основаны на среднем показателе легкости ведения бизнеса в каждой стране.</w:t>
      </w:r>
    </w:p>
    <w:p w14:paraId="27D39036" w14:textId="77777777" w:rsidR="004A00B9" w:rsidRPr="004A00B9" w:rsidRDefault="004A00B9" w:rsidP="00413776">
      <w:pPr>
        <w:widowControl w:val="0"/>
        <w:spacing w:after="0" w:line="360" w:lineRule="auto"/>
        <w:ind w:firstLine="709"/>
        <w:jc w:val="both"/>
        <w:rPr>
          <w:rFonts w:ascii="Times New Roman" w:hAnsi="Times New Roman" w:cs="Times New Roman"/>
          <w:sz w:val="28"/>
          <w:szCs w:val="28"/>
        </w:rPr>
      </w:pPr>
      <w:r w:rsidRPr="004A00B9">
        <w:rPr>
          <w:rFonts w:ascii="Times New Roman" w:hAnsi="Times New Roman" w:cs="Times New Roman"/>
          <w:sz w:val="28"/>
          <w:szCs w:val="28"/>
        </w:rPr>
        <w:t>Рассмотрим общие особенности внешнеэкономической деятельности стран Ближнего Востока:</w:t>
      </w:r>
    </w:p>
    <w:p w14:paraId="7A502DD2" w14:textId="1FCF3C1E" w:rsidR="004A00B9" w:rsidRPr="004A00B9" w:rsidRDefault="004A00B9" w:rsidP="00413776">
      <w:pPr>
        <w:widowControl w:val="0"/>
        <w:spacing w:after="0" w:line="360" w:lineRule="auto"/>
        <w:ind w:firstLine="709"/>
        <w:jc w:val="both"/>
        <w:rPr>
          <w:rFonts w:ascii="Times New Roman" w:hAnsi="Times New Roman" w:cs="Times New Roman"/>
          <w:sz w:val="28"/>
          <w:szCs w:val="28"/>
        </w:rPr>
      </w:pPr>
      <w:r w:rsidRPr="004A00B9">
        <w:rPr>
          <w:rFonts w:ascii="Times New Roman" w:hAnsi="Times New Roman" w:cs="Times New Roman"/>
          <w:sz w:val="28"/>
          <w:szCs w:val="28"/>
        </w:rPr>
        <w:t>– в Турции, ОА</w:t>
      </w:r>
      <w:r>
        <w:rPr>
          <w:rFonts w:ascii="Times New Roman" w:hAnsi="Times New Roman" w:cs="Times New Roman"/>
          <w:sz w:val="28"/>
          <w:szCs w:val="28"/>
        </w:rPr>
        <w:t>Э, Саудовской Аравии в 2018 г.</w:t>
      </w:r>
      <w:r w:rsidRPr="004A00B9">
        <w:rPr>
          <w:rFonts w:ascii="Times New Roman" w:hAnsi="Times New Roman" w:cs="Times New Roman"/>
          <w:sz w:val="28"/>
          <w:szCs w:val="28"/>
        </w:rPr>
        <w:t xml:space="preserve"> наблюдалось огромные финансовые притоки, при этом можно сделать вывод что, внешнеэкономическая политика этих стран была направлена на улучшение инвестиционного климата для благоприятного привлечения иностранных инвестиций;</w:t>
      </w:r>
    </w:p>
    <w:p w14:paraId="70FAD90E" w14:textId="77777777" w:rsidR="004A00B9" w:rsidRPr="004A00B9" w:rsidRDefault="004A00B9" w:rsidP="00413776">
      <w:pPr>
        <w:widowControl w:val="0"/>
        <w:spacing w:after="0" w:line="360" w:lineRule="auto"/>
        <w:ind w:firstLine="709"/>
        <w:jc w:val="both"/>
        <w:rPr>
          <w:rFonts w:ascii="Times New Roman" w:hAnsi="Times New Roman" w:cs="Times New Roman"/>
          <w:sz w:val="28"/>
          <w:szCs w:val="28"/>
        </w:rPr>
      </w:pPr>
      <w:r w:rsidRPr="004A00B9">
        <w:rPr>
          <w:rFonts w:ascii="Times New Roman" w:hAnsi="Times New Roman" w:cs="Times New Roman"/>
          <w:sz w:val="28"/>
          <w:szCs w:val="28"/>
        </w:rPr>
        <w:t>– гибкость внешнеэкономической деятельности региона во многом зависит от политических отношений, между странами, например, США и Ираном, Сирией и Россией;</w:t>
      </w:r>
    </w:p>
    <w:p w14:paraId="6265F362" w14:textId="77777777" w:rsidR="004A00B9" w:rsidRPr="004A00B9" w:rsidRDefault="004A00B9" w:rsidP="00413776">
      <w:pPr>
        <w:widowControl w:val="0"/>
        <w:spacing w:after="0" w:line="360" w:lineRule="auto"/>
        <w:ind w:firstLine="709"/>
        <w:jc w:val="both"/>
        <w:rPr>
          <w:rFonts w:ascii="Times New Roman" w:hAnsi="Times New Roman" w:cs="Times New Roman"/>
          <w:sz w:val="28"/>
          <w:szCs w:val="28"/>
        </w:rPr>
      </w:pPr>
      <w:r w:rsidRPr="004A00B9">
        <w:rPr>
          <w:rFonts w:ascii="Times New Roman" w:hAnsi="Times New Roman" w:cs="Times New Roman"/>
          <w:sz w:val="28"/>
          <w:szCs w:val="28"/>
        </w:rPr>
        <w:t>– важными партнерами стран Ближнего Востока по внешнеэкономическим связям являются: Япония, Китай, Индия, Южная Корея, США;</w:t>
      </w:r>
    </w:p>
    <w:p w14:paraId="7C36D5D5" w14:textId="3E377BCE" w:rsidR="004A00B9" w:rsidRPr="004A00B9" w:rsidRDefault="004A00B9" w:rsidP="00413776">
      <w:pPr>
        <w:widowControl w:val="0"/>
        <w:spacing w:after="0" w:line="360" w:lineRule="auto"/>
        <w:ind w:firstLine="709"/>
        <w:jc w:val="both"/>
        <w:rPr>
          <w:rFonts w:ascii="Times New Roman" w:hAnsi="Times New Roman" w:cs="Times New Roman"/>
          <w:sz w:val="28"/>
          <w:szCs w:val="28"/>
        </w:rPr>
      </w:pPr>
      <w:r w:rsidRPr="004A00B9">
        <w:rPr>
          <w:rFonts w:ascii="Times New Roman" w:hAnsi="Times New Roman" w:cs="Times New Roman"/>
          <w:sz w:val="28"/>
          <w:szCs w:val="28"/>
        </w:rPr>
        <w:t>– большинство стран Ближнего Востока, которые в основном занимаются экспортом нефти, стараются диверсифицировать свой экспорт и ведут поиск новых источников дохода, таких как туристическая деятельность. К таким странам, например, можно отнести Объединенные Арабские Эмираты, Сирию, а также другие страны региона [36, с.89].</w:t>
      </w:r>
    </w:p>
    <w:p w14:paraId="5EB64769" w14:textId="77777777" w:rsidR="004A00B9" w:rsidRPr="004A00B9" w:rsidRDefault="004A00B9" w:rsidP="00413776">
      <w:pPr>
        <w:widowControl w:val="0"/>
        <w:spacing w:after="0" w:line="360" w:lineRule="auto"/>
        <w:ind w:firstLine="709"/>
        <w:jc w:val="both"/>
        <w:rPr>
          <w:rFonts w:ascii="Times New Roman" w:hAnsi="Times New Roman" w:cs="Times New Roman"/>
          <w:sz w:val="28"/>
          <w:szCs w:val="28"/>
        </w:rPr>
      </w:pPr>
      <w:r w:rsidRPr="004A00B9">
        <w:rPr>
          <w:rFonts w:ascii="Times New Roman" w:hAnsi="Times New Roman" w:cs="Times New Roman"/>
          <w:sz w:val="28"/>
          <w:szCs w:val="28"/>
        </w:rPr>
        <w:t>Крупнейшим партнёром по торговле выступает Япония, которая заби</w:t>
      </w:r>
      <w:r w:rsidRPr="004A00B9">
        <w:rPr>
          <w:rFonts w:ascii="Times New Roman" w:hAnsi="Times New Roman" w:cs="Times New Roman"/>
          <w:sz w:val="28"/>
          <w:szCs w:val="28"/>
        </w:rPr>
        <w:lastRenderedPageBreak/>
        <w:t>рает наибольшую долю нефтяного и газового экспорта ОАЭ, и является крупным поставщиком импортных товаров, главным образом, транспортных средств, электроники и различных изделий для потребителей.</w:t>
      </w:r>
    </w:p>
    <w:p w14:paraId="11DE6AE1" w14:textId="77777777" w:rsidR="004A00B9" w:rsidRPr="004A00B9" w:rsidRDefault="004A00B9" w:rsidP="00413776">
      <w:pPr>
        <w:widowControl w:val="0"/>
        <w:spacing w:after="0" w:line="360" w:lineRule="auto"/>
        <w:ind w:firstLine="709"/>
        <w:jc w:val="both"/>
        <w:rPr>
          <w:rFonts w:ascii="Times New Roman" w:hAnsi="Times New Roman" w:cs="Times New Roman"/>
          <w:sz w:val="28"/>
          <w:szCs w:val="28"/>
        </w:rPr>
      </w:pPr>
      <w:r w:rsidRPr="004A00B9">
        <w:rPr>
          <w:rFonts w:ascii="Times New Roman" w:hAnsi="Times New Roman" w:cs="Times New Roman"/>
          <w:sz w:val="28"/>
          <w:szCs w:val="28"/>
        </w:rPr>
        <w:t xml:space="preserve">Усилия, направленные правительством Сирии к улучшению внешнеэкономических связей с ОАЭ, привели к притоку финансового капитала в Сирию [31, с.127]. </w:t>
      </w:r>
    </w:p>
    <w:p w14:paraId="1CB6E426" w14:textId="77777777" w:rsidR="004A00B9" w:rsidRPr="004A00B9" w:rsidRDefault="004A00B9" w:rsidP="00413776">
      <w:pPr>
        <w:widowControl w:val="0"/>
        <w:spacing w:after="0" w:line="360" w:lineRule="auto"/>
        <w:ind w:firstLine="709"/>
        <w:jc w:val="both"/>
        <w:rPr>
          <w:rFonts w:ascii="Times New Roman" w:hAnsi="Times New Roman" w:cs="Times New Roman"/>
          <w:sz w:val="28"/>
          <w:szCs w:val="28"/>
        </w:rPr>
      </w:pPr>
      <w:r w:rsidRPr="004A00B9">
        <w:rPr>
          <w:rFonts w:ascii="Times New Roman" w:hAnsi="Times New Roman" w:cs="Times New Roman"/>
          <w:sz w:val="28"/>
          <w:szCs w:val="28"/>
        </w:rPr>
        <w:t>Другим важным экономическим партнером Сирии являет Ливан. По статистическим показателям Всемирного банка Ливан в современных условиях имеет открытую модель экономики. В современных условиях, экономическая политика ливанских властей направлена на сотрудничество с другими странами. Ливан имеет давние исторические и экономические отношения с Сирией. Важность этих отношений заключается в том, что большинство поставок импортных и экспортных товаров Ливана осуществляется через территорию Сирии. Снижение остроты политических и военных кризисов позволит Сирии и Ливану развивать внешнеэкономические связи [54].</w:t>
      </w:r>
    </w:p>
    <w:p w14:paraId="2F5B584D" w14:textId="77777777" w:rsidR="004A00B9" w:rsidRPr="004A00B9" w:rsidRDefault="004A00B9" w:rsidP="00413776">
      <w:pPr>
        <w:widowControl w:val="0"/>
        <w:spacing w:after="0" w:line="360" w:lineRule="auto"/>
        <w:ind w:firstLine="709"/>
        <w:jc w:val="both"/>
        <w:rPr>
          <w:rFonts w:ascii="Times New Roman" w:hAnsi="Times New Roman" w:cs="Times New Roman"/>
          <w:sz w:val="28"/>
          <w:szCs w:val="28"/>
        </w:rPr>
      </w:pPr>
      <w:r w:rsidRPr="004A00B9">
        <w:rPr>
          <w:rFonts w:ascii="Times New Roman" w:hAnsi="Times New Roman" w:cs="Times New Roman"/>
          <w:sz w:val="28"/>
          <w:szCs w:val="28"/>
        </w:rPr>
        <w:t>Другим важным экономическим партнером Сирии по внешней экономической деятельности является Иран несмотря на то, что экономика Ирана имеет закрытую модель. С точки зрения Всемирного банка экономическое развитие Ирана во многом зависит от экспорта нефти и газа.</w:t>
      </w:r>
    </w:p>
    <w:p w14:paraId="5E575B49" w14:textId="77777777" w:rsidR="004A00B9" w:rsidRPr="004A00B9" w:rsidRDefault="004A00B9" w:rsidP="00413776">
      <w:pPr>
        <w:widowControl w:val="0"/>
        <w:spacing w:after="0" w:line="360" w:lineRule="auto"/>
        <w:ind w:firstLine="709"/>
        <w:jc w:val="both"/>
        <w:rPr>
          <w:rFonts w:ascii="Times New Roman" w:hAnsi="Times New Roman" w:cs="Times New Roman"/>
          <w:sz w:val="28"/>
          <w:szCs w:val="28"/>
        </w:rPr>
      </w:pPr>
      <w:r w:rsidRPr="004A00B9">
        <w:rPr>
          <w:rFonts w:ascii="Times New Roman" w:hAnsi="Times New Roman" w:cs="Times New Roman"/>
          <w:sz w:val="28"/>
          <w:szCs w:val="28"/>
        </w:rPr>
        <w:t>Исследование внешнеэкономической деятельности стран Ближнего Востока позволяет сделать следующие выводы:</w:t>
      </w:r>
    </w:p>
    <w:p w14:paraId="5855ED23" w14:textId="3F43856B" w:rsidR="004A00B9" w:rsidRPr="004A00B9" w:rsidRDefault="004A00B9" w:rsidP="00413776">
      <w:pPr>
        <w:widowControl w:val="0"/>
        <w:spacing w:after="0" w:line="360" w:lineRule="auto"/>
        <w:ind w:firstLine="709"/>
        <w:jc w:val="both"/>
        <w:rPr>
          <w:rFonts w:ascii="Times New Roman" w:hAnsi="Times New Roman" w:cs="Times New Roman"/>
          <w:sz w:val="28"/>
          <w:szCs w:val="28"/>
        </w:rPr>
      </w:pPr>
      <w:r w:rsidRPr="004A00B9">
        <w:rPr>
          <w:rFonts w:ascii="Times New Roman" w:hAnsi="Times New Roman" w:cs="Times New Roman"/>
          <w:sz w:val="28"/>
          <w:szCs w:val="28"/>
        </w:rPr>
        <w:t>– проведенное исследование особенностей интеграционных процессов стран Ближнего Востока позволяет определить отсутствие интеграционных направлений в этих странах из-за многих препятствий. Например, отсутствие политической воли этих стран, другими словами, отсутствие лидеров интеграции, политические религиозные проблемы между странами являются огромным препятствиям в пути интеграции, а также вмешательство США и ЕС в решении политических нап</w:t>
      </w:r>
      <w:r>
        <w:rPr>
          <w:rFonts w:ascii="Times New Roman" w:hAnsi="Times New Roman" w:cs="Times New Roman"/>
          <w:sz w:val="28"/>
          <w:szCs w:val="28"/>
        </w:rPr>
        <w:t>равлений стран Ближнего Востока;</w:t>
      </w:r>
    </w:p>
    <w:p w14:paraId="73774DF3" w14:textId="77777777" w:rsidR="004A00B9" w:rsidRPr="004A00B9" w:rsidRDefault="004A00B9" w:rsidP="00413776">
      <w:pPr>
        <w:widowControl w:val="0"/>
        <w:spacing w:after="0" w:line="360" w:lineRule="auto"/>
        <w:ind w:firstLine="709"/>
        <w:jc w:val="both"/>
        <w:rPr>
          <w:rFonts w:ascii="Times New Roman" w:hAnsi="Times New Roman" w:cs="Times New Roman"/>
          <w:sz w:val="28"/>
          <w:szCs w:val="28"/>
        </w:rPr>
      </w:pPr>
      <w:r w:rsidRPr="004A00B9">
        <w:rPr>
          <w:rFonts w:ascii="Times New Roman" w:hAnsi="Times New Roman" w:cs="Times New Roman"/>
          <w:sz w:val="28"/>
          <w:szCs w:val="28"/>
        </w:rPr>
        <w:t xml:space="preserve">– отраслевая структура экономики стран Ближнего Востока существенно отличается друг от друга: одни зависят от экспорта продукции нефтяной </w:t>
      </w:r>
      <w:r w:rsidRPr="004A00B9">
        <w:rPr>
          <w:rFonts w:ascii="Times New Roman" w:hAnsi="Times New Roman" w:cs="Times New Roman"/>
          <w:sz w:val="28"/>
          <w:szCs w:val="28"/>
        </w:rPr>
        <w:lastRenderedPageBreak/>
        <w:t>(Саудовская Аравия, Ирак, и др.), другие имеют достаточно диверсифицированную экономику (Египет, Сирия, Турция);</w:t>
      </w:r>
    </w:p>
    <w:p w14:paraId="42F6553E" w14:textId="77777777" w:rsidR="004A00B9" w:rsidRPr="004A00B9" w:rsidRDefault="004A00B9" w:rsidP="00413776">
      <w:pPr>
        <w:widowControl w:val="0"/>
        <w:spacing w:after="0" w:line="360" w:lineRule="auto"/>
        <w:ind w:firstLine="709"/>
        <w:jc w:val="both"/>
        <w:rPr>
          <w:rFonts w:ascii="Times New Roman" w:hAnsi="Times New Roman" w:cs="Times New Roman"/>
          <w:sz w:val="28"/>
          <w:szCs w:val="28"/>
        </w:rPr>
      </w:pPr>
      <w:r w:rsidRPr="004A00B9">
        <w:rPr>
          <w:rFonts w:ascii="Times New Roman" w:hAnsi="Times New Roman" w:cs="Times New Roman"/>
          <w:sz w:val="28"/>
          <w:szCs w:val="28"/>
        </w:rPr>
        <w:t>– страны ближневосточного региона, которые в основном занимаются экспортом нефти, стараются диверсифицировать свой экспорт и ведут поиск новых источников дохода, таких как туристическая деятельность и другие;</w:t>
      </w:r>
    </w:p>
    <w:p w14:paraId="7F311000" w14:textId="77777777" w:rsidR="004A00B9" w:rsidRPr="004A00B9" w:rsidRDefault="004A00B9" w:rsidP="00413776">
      <w:pPr>
        <w:widowControl w:val="0"/>
        <w:spacing w:after="0" w:line="360" w:lineRule="auto"/>
        <w:ind w:firstLine="709"/>
        <w:jc w:val="both"/>
        <w:rPr>
          <w:rFonts w:ascii="Times New Roman" w:hAnsi="Times New Roman" w:cs="Times New Roman"/>
          <w:sz w:val="28"/>
          <w:szCs w:val="28"/>
        </w:rPr>
      </w:pPr>
      <w:r w:rsidRPr="004A00B9">
        <w:rPr>
          <w:rFonts w:ascii="Times New Roman" w:hAnsi="Times New Roman" w:cs="Times New Roman"/>
          <w:sz w:val="28"/>
          <w:szCs w:val="28"/>
        </w:rPr>
        <w:t>– Йемен, Ливия, Судан, Сирия занимают последние места в рейтинге среди стран Ближнего Востока и других стран. Связано это с политическими и вооруженными конфликтами, которые отталкивают инвесторов, но после окончания войн потребуется восстановление экономик этих стран, и могут создаваться благоприятные условия по ведению бизнеса.</w:t>
      </w:r>
    </w:p>
    <w:p w14:paraId="183FC018" w14:textId="52A3C088" w:rsidR="004A00B9" w:rsidRPr="004A00B9" w:rsidRDefault="004A00B9" w:rsidP="00413776">
      <w:pPr>
        <w:widowControl w:val="0"/>
        <w:spacing w:after="0" w:line="360" w:lineRule="auto"/>
        <w:ind w:firstLine="709"/>
        <w:jc w:val="both"/>
        <w:rPr>
          <w:rFonts w:ascii="Times New Roman" w:hAnsi="Times New Roman" w:cs="Times New Roman"/>
          <w:sz w:val="28"/>
          <w:szCs w:val="28"/>
        </w:rPr>
      </w:pPr>
      <w:r w:rsidRPr="004A00B9">
        <w:rPr>
          <w:rFonts w:ascii="Times New Roman" w:hAnsi="Times New Roman" w:cs="Times New Roman"/>
          <w:sz w:val="28"/>
          <w:szCs w:val="28"/>
        </w:rPr>
        <w:t>В настоящее время эффективность внешнеэкономической деятельности страны зависит не только от внешнеэкономических факторов (политических, экономических и др.), но и от внутренних факторов. Например, правовые и организационные основы являются важными факторами, влияющими на эффективность внешнеэкономической деятельности [39].</w:t>
      </w:r>
    </w:p>
    <w:p w14:paraId="732597D8" w14:textId="673B4AC1" w:rsidR="004A00B9" w:rsidRDefault="004A00B9" w:rsidP="00413776">
      <w:pPr>
        <w:widowControl w:val="0"/>
        <w:spacing w:after="0" w:line="360" w:lineRule="auto"/>
        <w:ind w:firstLine="709"/>
        <w:jc w:val="both"/>
        <w:rPr>
          <w:rFonts w:ascii="Times New Roman" w:hAnsi="Times New Roman" w:cs="Times New Roman"/>
          <w:sz w:val="28"/>
          <w:szCs w:val="28"/>
        </w:rPr>
      </w:pPr>
      <w:r w:rsidRPr="004A00B9">
        <w:rPr>
          <w:rFonts w:ascii="Times New Roman" w:hAnsi="Times New Roman" w:cs="Times New Roman"/>
          <w:sz w:val="28"/>
          <w:szCs w:val="28"/>
        </w:rPr>
        <w:t xml:space="preserve">В свою очередь в основе регулирования торговых отношений России со странами Ближнего Востока лежат те же инструменты, что и в регулировании с другими странами (рис. </w:t>
      </w:r>
      <w:r>
        <w:rPr>
          <w:rFonts w:ascii="Times New Roman" w:hAnsi="Times New Roman" w:cs="Times New Roman"/>
          <w:sz w:val="28"/>
          <w:szCs w:val="28"/>
        </w:rPr>
        <w:t>1.</w:t>
      </w:r>
      <w:r w:rsidRPr="004A00B9">
        <w:rPr>
          <w:rFonts w:ascii="Times New Roman" w:hAnsi="Times New Roman" w:cs="Times New Roman"/>
          <w:sz w:val="28"/>
          <w:szCs w:val="28"/>
        </w:rPr>
        <w:t>2) [50].</w:t>
      </w:r>
    </w:p>
    <w:p w14:paraId="68AFAA33" w14:textId="6E70DC8A" w:rsidR="004A00B9" w:rsidRDefault="004A00B9" w:rsidP="00413776">
      <w:pPr>
        <w:widowControl w:val="0"/>
        <w:spacing w:after="0" w:line="360" w:lineRule="auto"/>
        <w:ind w:firstLine="709"/>
        <w:jc w:val="both"/>
        <w:rPr>
          <w:rFonts w:ascii="Times New Roman" w:hAnsi="Times New Roman" w:cs="Times New Roman"/>
          <w:sz w:val="28"/>
          <w:szCs w:val="28"/>
        </w:rPr>
      </w:pPr>
      <w:r w:rsidRPr="004A00B9">
        <w:rPr>
          <w:rFonts w:ascii="Times New Roman" w:hAnsi="Times New Roman" w:cs="Times New Roman"/>
          <w:sz w:val="28"/>
          <w:szCs w:val="28"/>
        </w:rPr>
        <w:t>На основе представленных методов можно выделить наиболее перспективные и эффективные из них. Это, например, первая группа методов, регулирующих торговые отношения. В послевоенный период в отношениях Сирии и России количество заключенных договоров и соглашений резко возросло (подробнее в разделе 3 данного исследования). Условия, принимаемые двумя странами, определяют пути развития экономических отношений между государствами, устанавливают торгово-экономический, политический режим взаимодействия, предусматривают условия взаимных расчетов, сроки сотрудничества и т.д. Соглашения и протоколы, дополняющие друг друга, способствуют развитию устойчивого взаимовыгодного сотрудничества.</w:t>
      </w:r>
    </w:p>
    <w:p w14:paraId="00DB8A88" w14:textId="47869416" w:rsidR="004A00B9" w:rsidRDefault="004A00B9" w:rsidP="00413776">
      <w:pPr>
        <w:widowControl w:val="0"/>
        <w:spacing w:after="0" w:line="360" w:lineRule="auto"/>
        <w:jc w:val="center"/>
        <w:rPr>
          <w:rFonts w:ascii="Times New Roman" w:hAnsi="Times New Roman" w:cs="Times New Roman"/>
          <w:sz w:val="28"/>
          <w:szCs w:val="28"/>
        </w:rPr>
      </w:pPr>
      <w:r>
        <w:rPr>
          <w:rFonts w:ascii="Times New Roman" w:hAnsi="Times New Roman" w:cs="Times New Roman"/>
          <w:noProof/>
          <w:color w:val="000000" w:themeColor="text1"/>
          <w:sz w:val="28"/>
          <w:szCs w:val="28"/>
          <w:lang w:eastAsia="ru-RU"/>
        </w:rPr>
        <w:lastRenderedPageBreak/>
        <mc:AlternateContent>
          <mc:Choice Requires="wpc">
            <w:drawing>
              <wp:inline distT="0" distB="0" distL="0" distR="0" wp14:anchorId="091689E6" wp14:editId="40B503D0">
                <wp:extent cx="5908675" cy="3387090"/>
                <wp:effectExtent l="8255" t="5715" r="7620" b="7620"/>
                <wp:docPr id="84" name="Полотно 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Rectangle 85"/>
                        <wps:cNvSpPr>
                          <a:spLocks noChangeArrowheads="1"/>
                        </wps:cNvSpPr>
                        <wps:spPr bwMode="auto">
                          <a:xfrm>
                            <a:off x="0" y="0"/>
                            <a:ext cx="1234205" cy="575104"/>
                          </a:xfrm>
                          <a:prstGeom prst="rect">
                            <a:avLst/>
                          </a:prstGeom>
                          <a:solidFill>
                            <a:srgbClr val="FFFFFF"/>
                          </a:solidFill>
                          <a:ln w="9525">
                            <a:solidFill>
                              <a:srgbClr val="000000"/>
                            </a:solidFill>
                            <a:miter lim="800000"/>
                            <a:headEnd/>
                            <a:tailEnd/>
                          </a:ln>
                        </wps:spPr>
                        <wps:txbx>
                          <w:txbxContent>
                            <w:p w14:paraId="015E3B02" w14:textId="77777777" w:rsidR="007B73D1" w:rsidRPr="00CE4E8C" w:rsidRDefault="007B73D1" w:rsidP="004A00B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Pr="00CE4E8C">
                                <w:rPr>
                                  <w:rFonts w:ascii="Times New Roman" w:hAnsi="Times New Roman" w:cs="Times New Roman"/>
                                  <w:color w:val="000000" w:themeColor="text1"/>
                                  <w:sz w:val="20"/>
                                  <w:szCs w:val="20"/>
                                </w:rPr>
                                <w:t>Международные торговые договоры</w:t>
                              </w:r>
                            </w:p>
                          </w:txbxContent>
                        </wps:txbx>
                        <wps:bodyPr rot="0" vert="horz" wrap="square" lIns="91440" tIns="45720" rIns="91440" bIns="45720" anchor="t" anchorCtr="0" upright="1">
                          <a:noAutofit/>
                        </wps:bodyPr>
                      </wps:wsp>
                      <wps:wsp>
                        <wps:cNvPr id="15" name="Rectangle 87"/>
                        <wps:cNvSpPr>
                          <a:spLocks noChangeArrowheads="1"/>
                        </wps:cNvSpPr>
                        <wps:spPr bwMode="auto">
                          <a:xfrm>
                            <a:off x="1316706" y="0"/>
                            <a:ext cx="1164905" cy="575104"/>
                          </a:xfrm>
                          <a:prstGeom prst="rect">
                            <a:avLst/>
                          </a:prstGeom>
                          <a:solidFill>
                            <a:srgbClr val="FFFFFF"/>
                          </a:solidFill>
                          <a:ln w="9525">
                            <a:solidFill>
                              <a:srgbClr val="000000"/>
                            </a:solidFill>
                            <a:miter lim="800000"/>
                            <a:headEnd/>
                            <a:tailEnd/>
                          </a:ln>
                        </wps:spPr>
                        <wps:txbx>
                          <w:txbxContent>
                            <w:p w14:paraId="051149CF" w14:textId="77777777" w:rsidR="007B73D1" w:rsidRPr="00CE4E8C" w:rsidRDefault="007B73D1" w:rsidP="004A00B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Pr="00CE4E8C">
                                <w:rPr>
                                  <w:rFonts w:ascii="Times New Roman" w:hAnsi="Times New Roman" w:cs="Times New Roman"/>
                                  <w:color w:val="000000" w:themeColor="text1"/>
                                  <w:sz w:val="20"/>
                                  <w:szCs w:val="20"/>
                                </w:rPr>
                                <w:t>Тарифное регулирование</w:t>
                              </w:r>
                            </w:p>
                          </w:txbxContent>
                        </wps:txbx>
                        <wps:bodyPr rot="0" vert="horz" wrap="square" lIns="91440" tIns="45720" rIns="91440" bIns="45720" anchor="t" anchorCtr="0" upright="1">
                          <a:noAutofit/>
                        </wps:bodyPr>
                      </wps:wsp>
                      <wps:wsp>
                        <wps:cNvPr id="16" name="Rectangle 89"/>
                        <wps:cNvSpPr>
                          <a:spLocks noChangeArrowheads="1"/>
                        </wps:cNvSpPr>
                        <wps:spPr bwMode="auto">
                          <a:xfrm>
                            <a:off x="2579786" y="0"/>
                            <a:ext cx="1164905" cy="575104"/>
                          </a:xfrm>
                          <a:prstGeom prst="rect">
                            <a:avLst/>
                          </a:prstGeom>
                          <a:solidFill>
                            <a:srgbClr val="FFFFFF"/>
                          </a:solidFill>
                          <a:ln w="9525">
                            <a:solidFill>
                              <a:srgbClr val="000000"/>
                            </a:solidFill>
                            <a:miter lim="800000"/>
                            <a:headEnd/>
                            <a:tailEnd/>
                          </a:ln>
                        </wps:spPr>
                        <wps:txbx>
                          <w:txbxContent>
                            <w:p w14:paraId="2BE8566C" w14:textId="77777777" w:rsidR="007B73D1" w:rsidRPr="002D7C45" w:rsidRDefault="007B73D1" w:rsidP="004A00B9">
                              <w:pPr>
                                <w:rPr>
                                  <w:rFonts w:ascii="Times New Roman" w:hAnsi="Times New Roman" w:cs="Times New Roman"/>
                                  <w:sz w:val="20"/>
                                  <w:szCs w:val="20"/>
                                </w:rPr>
                              </w:pPr>
                              <w:r w:rsidRPr="002D7C45">
                                <w:rPr>
                                  <w:rFonts w:ascii="Times New Roman" w:hAnsi="Times New Roman" w:cs="Times New Roman"/>
                                  <w:sz w:val="20"/>
                                  <w:szCs w:val="20"/>
                                </w:rPr>
                                <w:t>Нетарифное регулирование</w:t>
                              </w:r>
                            </w:p>
                          </w:txbxContent>
                        </wps:txbx>
                        <wps:bodyPr rot="0" vert="horz" wrap="square" lIns="91440" tIns="45720" rIns="91440" bIns="45720" anchor="t" anchorCtr="0" upright="1">
                          <a:noAutofit/>
                        </wps:bodyPr>
                      </wps:wsp>
                      <wps:wsp>
                        <wps:cNvPr id="22" name="Rectangle 90"/>
                        <wps:cNvSpPr>
                          <a:spLocks noChangeArrowheads="1"/>
                        </wps:cNvSpPr>
                        <wps:spPr bwMode="auto">
                          <a:xfrm>
                            <a:off x="3927842" y="0"/>
                            <a:ext cx="1980833" cy="778907"/>
                          </a:xfrm>
                          <a:prstGeom prst="rect">
                            <a:avLst/>
                          </a:prstGeom>
                          <a:solidFill>
                            <a:srgbClr val="FFFFFF"/>
                          </a:solidFill>
                          <a:ln w="9525">
                            <a:solidFill>
                              <a:srgbClr val="000000"/>
                            </a:solidFill>
                            <a:miter lim="800000"/>
                            <a:headEnd/>
                            <a:tailEnd/>
                          </a:ln>
                        </wps:spPr>
                        <wps:txbx>
                          <w:txbxContent>
                            <w:p w14:paraId="6C6A58B4" w14:textId="77777777" w:rsidR="007B73D1" w:rsidRPr="00CE4E8C" w:rsidRDefault="007B73D1" w:rsidP="004A00B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Pr="00CE4E8C">
                                <w:rPr>
                                  <w:rFonts w:ascii="Times New Roman" w:hAnsi="Times New Roman" w:cs="Times New Roman"/>
                                  <w:color w:val="000000" w:themeColor="text1"/>
                                  <w:sz w:val="20"/>
                                  <w:szCs w:val="20"/>
                                </w:rPr>
                                <w:t>Экономические методы государственного стимулирования экспортного производства</w:t>
                              </w:r>
                            </w:p>
                          </w:txbxContent>
                        </wps:txbx>
                        <wps:bodyPr rot="0" vert="horz" wrap="square" lIns="91440" tIns="45720" rIns="91440" bIns="45720" anchor="t" anchorCtr="0" upright="1">
                          <a:noAutofit/>
                        </wps:bodyPr>
                      </wps:wsp>
                      <wps:wsp>
                        <wps:cNvPr id="23" name="Rectangle 91"/>
                        <wps:cNvSpPr>
                          <a:spLocks noChangeArrowheads="1"/>
                        </wps:cNvSpPr>
                        <wps:spPr bwMode="auto">
                          <a:xfrm>
                            <a:off x="0" y="858118"/>
                            <a:ext cx="1488306" cy="429059"/>
                          </a:xfrm>
                          <a:prstGeom prst="rect">
                            <a:avLst/>
                          </a:prstGeom>
                          <a:solidFill>
                            <a:srgbClr val="FFFFFF"/>
                          </a:solidFill>
                          <a:ln w="9525">
                            <a:solidFill>
                              <a:srgbClr val="000000"/>
                            </a:solidFill>
                            <a:miter lim="800000"/>
                            <a:headEnd/>
                            <a:tailEnd/>
                          </a:ln>
                        </wps:spPr>
                        <wps:txbx>
                          <w:txbxContent>
                            <w:p w14:paraId="2FE14F6B" w14:textId="13A4073A" w:rsidR="007B73D1" w:rsidRPr="00CE4E8C" w:rsidRDefault="007B73D1" w:rsidP="004A00B9">
                              <w:pPr>
                                <w:spacing w:after="0" w:line="240" w:lineRule="auto"/>
                                <w:jc w:val="center"/>
                                <w:rPr>
                                  <w:rFonts w:ascii="Times New Roman" w:hAnsi="Times New Roman" w:cs="Times New Roman"/>
                                  <w:b/>
                                  <w:color w:val="000000" w:themeColor="text1"/>
                                  <w:sz w:val="20"/>
                                  <w:szCs w:val="20"/>
                                </w:rPr>
                              </w:pPr>
                              <w:r>
                                <w:rPr>
                                  <w:rStyle w:val="a9"/>
                                  <w:rFonts w:ascii="Times New Roman" w:hAnsi="Times New Roman" w:cs="Times New Roman"/>
                                  <w:b w:val="0"/>
                                  <w:iCs/>
                                  <w:color w:val="000000" w:themeColor="text1"/>
                                  <w:sz w:val="20"/>
                                  <w:szCs w:val="20"/>
                                </w:rPr>
                                <w:t>3.1.</w:t>
                              </w:r>
                              <w:r w:rsidRPr="00CE4E8C">
                                <w:rPr>
                                  <w:rStyle w:val="a9"/>
                                  <w:rFonts w:ascii="Times New Roman" w:hAnsi="Times New Roman" w:cs="Times New Roman"/>
                                  <w:b w:val="0"/>
                                  <w:iCs/>
                                  <w:color w:val="000000" w:themeColor="text1"/>
                                  <w:sz w:val="20"/>
                                  <w:szCs w:val="20"/>
                                </w:rPr>
                                <w:t xml:space="preserve"> Протекционистские меры</w:t>
                              </w:r>
                            </w:p>
                          </w:txbxContent>
                        </wps:txbx>
                        <wps:bodyPr rot="0" vert="horz" wrap="square" lIns="91440" tIns="45720" rIns="91440" bIns="45720" anchor="t" anchorCtr="0" upright="1">
                          <a:noAutofit/>
                        </wps:bodyPr>
                      </wps:wsp>
                      <wps:wsp>
                        <wps:cNvPr id="24" name="Rectangle 92"/>
                        <wps:cNvSpPr>
                          <a:spLocks noChangeArrowheads="1"/>
                        </wps:cNvSpPr>
                        <wps:spPr bwMode="auto">
                          <a:xfrm>
                            <a:off x="1691257" y="858118"/>
                            <a:ext cx="1470981" cy="429059"/>
                          </a:xfrm>
                          <a:prstGeom prst="rect">
                            <a:avLst/>
                          </a:prstGeom>
                          <a:solidFill>
                            <a:srgbClr val="FFFFFF"/>
                          </a:solidFill>
                          <a:ln w="9525">
                            <a:solidFill>
                              <a:srgbClr val="000000"/>
                            </a:solidFill>
                            <a:miter lim="800000"/>
                            <a:headEnd/>
                            <a:tailEnd/>
                          </a:ln>
                        </wps:spPr>
                        <wps:txbx>
                          <w:txbxContent>
                            <w:p w14:paraId="1ACBC290" w14:textId="0923E55B" w:rsidR="007B73D1" w:rsidRPr="00CE4E8C" w:rsidRDefault="007B73D1" w:rsidP="004A00B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w:t>
                              </w:r>
                              <w:r w:rsidRPr="00CE4E8C">
                                <w:rPr>
                                  <w:rFonts w:ascii="Times New Roman" w:hAnsi="Times New Roman" w:cs="Times New Roman"/>
                                  <w:color w:val="000000" w:themeColor="text1"/>
                                  <w:sz w:val="20"/>
                                  <w:szCs w:val="20"/>
                                </w:rPr>
                                <w:t xml:space="preserve"> Административные формальности</w:t>
                              </w:r>
                            </w:p>
                          </w:txbxContent>
                        </wps:txbx>
                        <wps:bodyPr rot="0" vert="horz" wrap="square" lIns="91440" tIns="45720" rIns="91440" bIns="45720" anchor="t" anchorCtr="0" upright="1">
                          <a:noAutofit/>
                        </wps:bodyPr>
                      </wps:wsp>
                      <wps:wsp>
                        <wps:cNvPr id="25" name="Rectangle 93"/>
                        <wps:cNvSpPr>
                          <a:spLocks noChangeArrowheads="1"/>
                        </wps:cNvSpPr>
                        <wps:spPr bwMode="auto">
                          <a:xfrm>
                            <a:off x="3384164" y="1101526"/>
                            <a:ext cx="2524511" cy="2285564"/>
                          </a:xfrm>
                          <a:prstGeom prst="rect">
                            <a:avLst/>
                          </a:prstGeom>
                          <a:solidFill>
                            <a:srgbClr val="FFFFFF"/>
                          </a:solidFill>
                          <a:ln w="9525">
                            <a:solidFill>
                              <a:srgbClr val="000000"/>
                            </a:solidFill>
                            <a:miter lim="800000"/>
                            <a:headEnd/>
                            <a:tailEnd/>
                          </a:ln>
                        </wps:spPr>
                        <wps:txbx>
                          <w:txbxContent>
                            <w:p w14:paraId="47520688" w14:textId="77777777" w:rsidR="007B73D1" w:rsidRPr="00CE4E8C" w:rsidRDefault="007B73D1" w:rsidP="004A00B9">
                              <w:pPr>
                                <w:autoSpaceDE w:val="0"/>
                                <w:autoSpaceDN w:val="0"/>
                                <w:adjustRightInd w:val="0"/>
                                <w:spacing w:after="0" w:line="240" w:lineRule="auto"/>
                                <w:rPr>
                                  <w:rStyle w:val="a9"/>
                                  <w:rFonts w:ascii="Times New Roman" w:hAnsi="Times New Roman" w:cs="Times New Roman"/>
                                  <w:b w:val="0"/>
                                  <w:iCs/>
                                  <w:color w:val="000000" w:themeColor="text1"/>
                                  <w:sz w:val="20"/>
                                  <w:szCs w:val="20"/>
                                </w:rPr>
                              </w:pPr>
                              <w:r>
                                <w:rPr>
                                  <w:rStyle w:val="a9"/>
                                  <w:rFonts w:ascii="Times New Roman" w:hAnsi="Times New Roman" w:cs="Times New Roman"/>
                                  <w:b w:val="0"/>
                                  <w:iCs/>
                                  <w:color w:val="000000" w:themeColor="text1"/>
                                  <w:sz w:val="20"/>
                                  <w:szCs w:val="20"/>
                                </w:rPr>
                                <w:t>- п</w:t>
                              </w:r>
                              <w:r w:rsidRPr="00CE4E8C">
                                <w:rPr>
                                  <w:rStyle w:val="a9"/>
                                  <w:rFonts w:ascii="Times New Roman" w:hAnsi="Times New Roman" w:cs="Times New Roman"/>
                                  <w:b w:val="0"/>
                                  <w:iCs/>
                                  <w:color w:val="000000" w:themeColor="text1"/>
                                  <w:sz w:val="20"/>
                                  <w:szCs w:val="20"/>
                                </w:rPr>
                                <w:t>рямое государственное финансирование экспортеров</w:t>
                              </w:r>
                              <w:r>
                                <w:rPr>
                                  <w:rStyle w:val="a9"/>
                                  <w:rFonts w:ascii="Times New Roman" w:hAnsi="Times New Roman" w:cs="Times New Roman"/>
                                  <w:b w:val="0"/>
                                  <w:iCs/>
                                  <w:color w:val="000000" w:themeColor="text1"/>
                                  <w:sz w:val="20"/>
                                  <w:szCs w:val="20"/>
                                </w:rPr>
                                <w:t>;</w:t>
                              </w:r>
                            </w:p>
                            <w:p w14:paraId="30D16FFD" w14:textId="77777777" w:rsidR="007B73D1" w:rsidRDefault="007B73D1" w:rsidP="004A00B9">
                              <w:pPr>
                                <w:autoSpaceDE w:val="0"/>
                                <w:autoSpaceDN w:val="0"/>
                                <w:adjustRightInd w:val="0"/>
                                <w:spacing w:after="0" w:line="240" w:lineRule="auto"/>
                                <w:rPr>
                                  <w:rStyle w:val="a9"/>
                                  <w:rFonts w:ascii="Times New Roman" w:hAnsi="Times New Roman" w:cs="Times New Roman"/>
                                  <w:b w:val="0"/>
                                  <w:iCs/>
                                  <w:color w:val="000000" w:themeColor="text1"/>
                                  <w:sz w:val="20"/>
                                  <w:szCs w:val="20"/>
                                </w:rPr>
                              </w:pPr>
                            </w:p>
                            <w:p w14:paraId="6DC21BEB" w14:textId="77777777" w:rsidR="007B73D1" w:rsidRDefault="007B73D1" w:rsidP="004A00B9">
                              <w:pPr>
                                <w:autoSpaceDE w:val="0"/>
                                <w:autoSpaceDN w:val="0"/>
                                <w:adjustRightInd w:val="0"/>
                                <w:spacing w:after="0" w:line="240" w:lineRule="auto"/>
                                <w:rPr>
                                  <w:rStyle w:val="a9"/>
                                  <w:rFonts w:ascii="Times New Roman" w:hAnsi="Times New Roman" w:cs="Times New Roman"/>
                                  <w:b w:val="0"/>
                                  <w:iCs/>
                                  <w:color w:val="000000" w:themeColor="text1"/>
                                  <w:sz w:val="20"/>
                                  <w:szCs w:val="20"/>
                                </w:rPr>
                              </w:pPr>
                              <w:r>
                                <w:rPr>
                                  <w:rStyle w:val="a9"/>
                                  <w:rFonts w:ascii="Times New Roman" w:hAnsi="Times New Roman" w:cs="Times New Roman"/>
                                  <w:b w:val="0"/>
                                  <w:iCs/>
                                  <w:color w:val="000000" w:themeColor="text1"/>
                                  <w:sz w:val="20"/>
                                  <w:szCs w:val="20"/>
                                </w:rPr>
                                <w:t>- г</w:t>
                              </w:r>
                              <w:r w:rsidRPr="00CE4E8C">
                                <w:rPr>
                                  <w:rStyle w:val="a9"/>
                                  <w:rFonts w:ascii="Times New Roman" w:hAnsi="Times New Roman" w:cs="Times New Roman"/>
                                  <w:b w:val="0"/>
                                  <w:iCs/>
                                  <w:color w:val="000000" w:themeColor="text1"/>
                                  <w:sz w:val="20"/>
                                  <w:szCs w:val="20"/>
                                </w:rPr>
                                <w:t>осуда</w:t>
                              </w:r>
                              <w:r>
                                <w:rPr>
                                  <w:rStyle w:val="a9"/>
                                  <w:rFonts w:ascii="Times New Roman" w:hAnsi="Times New Roman" w:cs="Times New Roman"/>
                                  <w:b w:val="0"/>
                                  <w:iCs/>
                                  <w:color w:val="000000" w:themeColor="text1"/>
                                  <w:sz w:val="20"/>
                                  <w:szCs w:val="20"/>
                                </w:rPr>
                                <w:t>рственное финансирование НИОКР;</w:t>
                              </w:r>
                            </w:p>
                            <w:p w14:paraId="4AB5EC7F" w14:textId="77777777" w:rsidR="007B73D1" w:rsidRPr="00CE4E8C" w:rsidRDefault="007B73D1" w:rsidP="004A00B9">
                              <w:pPr>
                                <w:autoSpaceDE w:val="0"/>
                                <w:autoSpaceDN w:val="0"/>
                                <w:adjustRightInd w:val="0"/>
                                <w:spacing w:after="0" w:line="240" w:lineRule="auto"/>
                                <w:rPr>
                                  <w:rStyle w:val="a9"/>
                                  <w:rFonts w:ascii="Times New Roman" w:hAnsi="Times New Roman" w:cs="Times New Roman"/>
                                  <w:b w:val="0"/>
                                  <w:iCs/>
                                  <w:color w:val="000000" w:themeColor="text1"/>
                                  <w:sz w:val="20"/>
                                  <w:szCs w:val="20"/>
                                </w:rPr>
                              </w:pPr>
                            </w:p>
                            <w:p w14:paraId="403EB428" w14:textId="77777777" w:rsidR="007B73D1" w:rsidRDefault="007B73D1" w:rsidP="004A00B9">
                              <w:pPr>
                                <w:autoSpaceDE w:val="0"/>
                                <w:autoSpaceDN w:val="0"/>
                                <w:adjustRightInd w:val="0"/>
                                <w:spacing w:after="0" w:line="240" w:lineRule="auto"/>
                                <w:rPr>
                                  <w:rStyle w:val="a9"/>
                                  <w:rFonts w:ascii="Times New Roman" w:hAnsi="Times New Roman" w:cs="Times New Roman"/>
                                  <w:b w:val="0"/>
                                  <w:iCs/>
                                  <w:color w:val="000000" w:themeColor="text1"/>
                                  <w:sz w:val="20"/>
                                  <w:szCs w:val="20"/>
                                </w:rPr>
                              </w:pPr>
                              <w:r>
                                <w:rPr>
                                  <w:rStyle w:val="a9"/>
                                  <w:rFonts w:ascii="Times New Roman" w:hAnsi="Times New Roman" w:cs="Times New Roman"/>
                                  <w:b w:val="0"/>
                                  <w:iCs/>
                                  <w:color w:val="000000" w:themeColor="text1"/>
                                  <w:sz w:val="20"/>
                                  <w:szCs w:val="20"/>
                                </w:rPr>
                                <w:t>- к</w:t>
                              </w:r>
                              <w:r w:rsidRPr="00CE4E8C">
                                <w:rPr>
                                  <w:rStyle w:val="a9"/>
                                  <w:rFonts w:ascii="Times New Roman" w:hAnsi="Times New Roman" w:cs="Times New Roman"/>
                                  <w:b w:val="0"/>
                                  <w:iCs/>
                                  <w:color w:val="000000" w:themeColor="text1"/>
                                  <w:sz w:val="20"/>
                                  <w:szCs w:val="20"/>
                                </w:rPr>
                                <w:t>осве</w:t>
                              </w:r>
                              <w:r>
                                <w:rPr>
                                  <w:rStyle w:val="a9"/>
                                  <w:rFonts w:ascii="Times New Roman" w:hAnsi="Times New Roman" w:cs="Times New Roman"/>
                                  <w:b w:val="0"/>
                                  <w:iCs/>
                                  <w:color w:val="000000" w:themeColor="text1"/>
                                  <w:sz w:val="20"/>
                                  <w:szCs w:val="20"/>
                                </w:rPr>
                                <w:t>нное финансирование экспортеров;</w:t>
                              </w:r>
                            </w:p>
                            <w:p w14:paraId="40922B36" w14:textId="77777777" w:rsidR="007B73D1" w:rsidRPr="00CE4E8C" w:rsidRDefault="007B73D1" w:rsidP="004A00B9">
                              <w:pPr>
                                <w:autoSpaceDE w:val="0"/>
                                <w:autoSpaceDN w:val="0"/>
                                <w:adjustRightInd w:val="0"/>
                                <w:spacing w:after="0" w:line="240" w:lineRule="auto"/>
                                <w:rPr>
                                  <w:rStyle w:val="a9"/>
                                  <w:rFonts w:ascii="Times New Roman" w:hAnsi="Times New Roman" w:cs="Times New Roman"/>
                                  <w:b w:val="0"/>
                                  <w:iCs/>
                                  <w:color w:val="000000" w:themeColor="text1"/>
                                  <w:sz w:val="20"/>
                                  <w:szCs w:val="20"/>
                                </w:rPr>
                              </w:pPr>
                            </w:p>
                            <w:p w14:paraId="429097CD" w14:textId="77777777" w:rsidR="007B73D1" w:rsidRDefault="007B73D1" w:rsidP="004A00B9">
                              <w:pPr>
                                <w:autoSpaceDE w:val="0"/>
                                <w:autoSpaceDN w:val="0"/>
                                <w:adjustRightInd w:val="0"/>
                                <w:spacing w:after="0" w:line="240" w:lineRule="auto"/>
                                <w:rPr>
                                  <w:rStyle w:val="a9"/>
                                  <w:rFonts w:ascii="Times New Roman" w:hAnsi="Times New Roman" w:cs="Times New Roman"/>
                                  <w:b w:val="0"/>
                                  <w:iCs/>
                                  <w:color w:val="000000" w:themeColor="text1"/>
                                  <w:sz w:val="20"/>
                                  <w:szCs w:val="20"/>
                                </w:rPr>
                              </w:pPr>
                              <w:r>
                                <w:rPr>
                                  <w:rStyle w:val="a9"/>
                                  <w:rFonts w:ascii="Times New Roman" w:hAnsi="Times New Roman" w:cs="Times New Roman"/>
                                  <w:b w:val="0"/>
                                  <w:iCs/>
                                  <w:color w:val="000000" w:themeColor="text1"/>
                                  <w:sz w:val="20"/>
                                  <w:szCs w:val="20"/>
                                </w:rPr>
                                <w:t>- снижение налогов с экспортеров;</w:t>
                              </w:r>
                            </w:p>
                            <w:p w14:paraId="401C5D81" w14:textId="77777777" w:rsidR="007B73D1" w:rsidRPr="00CE4E8C" w:rsidRDefault="007B73D1" w:rsidP="004A00B9">
                              <w:pPr>
                                <w:autoSpaceDE w:val="0"/>
                                <w:autoSpaceDN w:val="0"/>
                                <w:adjustRightInd w:val="0"/>
                                <w:spacing w:after="0" w:line="240" w:lineRule="auto"/>
                                <w:rPr>
                                  <w:rStyle w:val="a9"/>
                                  <w:rFonts w:ascii="Times New Roman" w:hAnsi="Times New Roman" w:cs="Times New Roman"/>
                                  <w:b w:val="0"/>
                                  <w:iCs/>
                                  <w:color w:val="000000" w:themeColor="text1"/>
                                  <w:sz w:val="20"/>
                                  <w:szCs w:val="20"/>
                                </w:rPr>
                              </w:pPr>
                            </w:p>
                            <w:p w14:paraId="1B3BE306" w14:textId="77777777" w:rsidR="007B73D1" w:rsidRDefault="007B73D1" w:rsidP="004A00B9">
                              <w:pPr>
                                <w:autoSpaceDE w:val="0"/>
                                <w:autoSpaceDN w:val="0"/>
                                <w:adjustRightInd w:val="0"/>
                                <w:spacing w:after="0" w:line="240" w:lineRule="auto"/>
                                <w:rPr>
                                  <w:rFonts w:ascii="Times New Roman" w:hAnsi="Times New Roman" w:cs="Times New Roman"/>
                                  <w:color w:val="000000" w:themeColor="text1"/>
                                  <w:sz w:val="20"/>
                                  <w:szCs w:val="20"/>
                                </w:rPr>
                              </w:pPr>
                              <w:r>
                                <w:rPr>
                                  <w:rStyle w:val="a9"/>
                                  <w:rFonts w:ascii="Times New Roman" w:hAnsi="Times New Roman" w:cs="Times New Roman"/>
                                  <w:b w:val="0"/>
                                  <w:iCs/>
                                  <w:color w:val="000000" w:themeColor="text1"/>
                                  <w:sz w:val="20"/>
                                  <w:szCs w:val="20"/>
                                </w:rPr>
                                <w:t>- к</w:t>
                              </w:r>
                              <w:r w:rsidRPr="00CE4E8C">
                                <w:rPr>
                                  <w:rStyle w:val="a9"/>
                                  <w:rFonts w:ascii="Times New Roman" w:hAnsi="Times New Roman" w:cs="Times New Roman"/>
                                  <w:b w:val="0"/>
                                  <w:iCs/>
                                  <w:color w:val="000000" w:themeColor="text1"/>
                                  <w:sz w:val="20"/>
                                  <w:szCs w:val="20"/>
                                </w:rPr>
                                <w:t>редитование экспортера </w:t>
                              </w:r>
                              <w:r>
                                <w:rPr>
                                  <w:rStyle w:val="a9"/>
                                  <w:rFonts w:ascii="Times New Roman" w:hAnsi="Times New Roman" w:cs="Times New Roman"/>
                                  <w:b w:val="0"/>
                                  <w:iCs/>
                                  <w:color w:val="000000" w:themeColor="text1"/>
                                  <w:sz w:val="20"/>
                                  <w:szCs w:val="20"/>
                                </w:rPr>
                                <w:t>(</w:t>
                              </w:r>
                              <w:r w:rsidRPr="00CE4E8C">
                                <w:rPr>
                                  <w:rFonts w:ascii="Times New Roman" w:hAnsi="Times New Roman" w:cs="Times New Roman"/>
                                  <w:color w:val="000000" w:themeColor="text1"/>
                                  <w:sz w:val="20"/>
                                  <w:szCs w:val="20"/>
                                </w:rPr>
                                <w:t>внутренн</w:t>
                              </w:r>
                              <w:r>
                                <w:rPr>
                                  <w:rFonts w:ascii="Times New Roman" w:hAnsi="Times New Roman" w:cs="Times New Roman"/>
                                  <w:color w:val="000000" w:themeColor="text1"/>
                                  <w:sz w:val="20"/>
                                  <w:szCs w:val="20"/>
                                </w:rPr>
                                <w:t>ее</w:t>
                              </w:r>
                              <w:r w:rsidRPr="00CE4E8C">
                                <w:rPr>
                                  <w:rFonts w:ascii="Times New Roman" w:hAnsi="Times New Roman" w:cs="Times New Roman"/>
                                  <w:color w:val="000000" w:themeColor="text1"/>
                                  <w:sz w:val="20"/>
                                  <w:szCs w:val="20"/>
                                </w:rPr>
                                <w:t xml:space="preserve"> и</w:t>
                              </w:r>
                              <w:r>
                                <w:rPr>
                                  <w:rFonts w:ascii="Times New Roman" w:hAnsi="Times New Roman" w:cs="Times New Roman"/>
                                  <w:color w:val="000000" w:themeColor="text1"/>
                                  <w:sz w:val="20"/>
                                  <w:szCs w:val="20"/>
                                </w:rPr>
                                <w:t xml:space="preserve">ли </w:t>
                              </w:r>
                              <w:r w:rsidRPr="00CE4E8C">
                                <w:rPr>
                                  <w:rFonts w:ascii="Times New Roman" w:hAnsi="Times New Roman" w:cs="Times New Roman"/>
                                  <w:color w:val="000000" w:themeColor="text1"/>
                                  <w:sz w:val="20"/>
                                  <w:szCs w:val="20"/>
                                </w:rPr>
                                <w:t>внешн</w:t>
                              </w:r>
                              <w:r>
                                <w:rPr>
                                  <w:rFonts w:ascii="Times New Roman" w:hAnsi="Times New Roman" w:cs="Times New Roman"/>
                                  <w:color w:val="000000" w:themeColor="text1"/>
                                  <w:sz w:val="20"/>
                                  <w:szCs w:val="20"/>
                                </w:rPr>
                                <w:t>ее);</w:t>
                              </w:r>
                            </w:p>
                            <w:p w14:paraId="638129C1" w14:textId="77777777" w:rsidR="007B73D1" w:rsidRPr="00CE4E8C" w:rsidRDefault="007B73D1" w:rsidP="004A00B9">
                              <w:pPr>
                                <w:autoSpaceDE w:val="0"/>
                                <w:autoSpaceDN w:val="0"/>
                                <w:adjustRightInd w:val="0"/>
                                <w:spacing w:after="0" w:line="240" w:lineRule="auto"/>
                                <w:rPr>
                                  <w:rFonts w:ascii="Times New Roman" w:hAnsi="Times New Roman" w:cs="Times New Roman"/>
                                  <w:color w:val="000000" w:themeColor="text1"/>
                                  <w:sz w:val="20"/>
                                  <w:szCs w:val="20"/>
                                </w:rPr>
                              </w:pPr>
                            </w:p>
                            <w:p w14:paraId="6D2BC360" w14:textId="77777777" w:rsidR="007B73D1" w:rsidRPr="00CE4E8C" w:rsidRDefault="007B73D1" w:rsidP="004A00B9">
                              <w:pPr>
                                <w:spacing w:after="0" w:line="240" w:lineRule="auto"/>
                                <w:rPr>
                                  <w:rFonts w:ascii="Times New Roman" w:hAnsi="Times New Roman" w:cs="Times New Roman"/>
                                  <w:b/>
                                  <w:color w:val="000000" w:themeColor="text1"/>
                                  <w:sz w:val="20"/>
                                  <w:szCs w:val="20"/>
                                </w:rPr>
                              </w:pPr>
                              <w:r>
                                <w:rPr>
                                  <w:rStyle w:val="a9"/>
                                  <w:rFonts w:ascii="Times New Roman" w:hAnsi="Times New Roman" w:cs="Times New Roman"/>
                                  <w:b w:val="0"/>
                                  <w:iCs/>
                                  <w:color w:val="000000" w:themeColor="text1"/>
                                  <w:sz w:val="20"/>
                                  <w:szCs w:val="20"/>
                                </w:rPr>
                                <w:t>- с</w:t>
                              </w:r>
                              <w:r w:rsidRPr="00CE4E8C">
                                <w:rPr>
                                  <w:rStyle w:val="a9"/>
                                  <w:rFonts w:ascii="Times New Roman" w:hAnsi="Times New Roman" w:cs="Times New Roman"/>
                                  <w:b w:val="0"/>
                                  <w:iCs/>
                                  <w:color w:val="000000" w:themeColor="text1"/>
                                  <w:sz w:val="20"/>
                                  <w:szCs w:val="20"/>
                                </w:rPr>
                                <w:t>трахование</w:t>
                              </w:r>
                              <w:r>
                                <w:rPr>
                                  <w:rStyle w:val="a9"/>
                                  <w:rFonts w:ascii="Times New Roman" w:hAnsi="Times New Roman" w:cs="Times New Roman"/>
                                  <w:b w:val="0"/>
                                  <w:iCs/>
                                  <w:color w:val="000000" w:themeColor="text1"/>
                                  <w:sz w:val="20"/>
                                  <w:szCs w:val="20"/>
                                </w:rPr>
                                <w:t>.</w:t>
                              </w:r>
                            </w:p>
                          </w:txbxContent>
                        </wps:txbx>
                        <wps:bodyPr rot="0" vert="horz" wrap="square" lIns="91440" tIns="45720" rIns="91440" bIns="45720" anchor="t" anchorCtr="0" upright="1">
                          <a:noAutofit/>
                        </wps:bodyPr>
                      </wps:wsp>
                      <wps:wsp>
                        <wps:cNvPr id="26" name="Rectangle 94"/>
                        <wps:cNvSpPr>
                          <a:spLocks noChangeArrowheads="1"/>
                        </wps:cNvSpPr>
                        <wps:spPr bwMode="auto">
                          <a:xfrm>
                            <a:off x="0" y="1500881"/>
                            <a:ext cx="1316706" cy="1886209"/>
                          </a:xfrm>
                          <a:prstGeom prst="rect">
                            <a:avLst/>
                          </a:prstGeom>
                          <a:solidFill>
                            <a:srgbClr val="FFFFFF"/>
                          </a:solidFill>
                          <a:ln w="9525">
                            <a:solidFill>
                              <a:srgbClr val="000000"/>
                            </a:solidFill>
                            <a:miter lim="800000"/>
                            <a:headEnd/>
                            <a:tailEnd/>
                          </a:ln>
                        </wps:spPr>
                        <wps:txbx>
                          <w:txbxContent>
                            <w:p w14:paraId="080AC2D0" w14:textId="77777777" w:rsidR="007B73D1" w:rsidRPr="00CE4E8C" w:rsidRDefault="007B73D1" w:rsidP="004A00B9">
                              <w:pPr>
                                <w:spacing w:before="240" w:after="0" w:line="240" w:lineRule="auto"/>
                                <w:rPr>
                                  <w:rFonts w:ascii="Times New Roman" w:hAnsi="Times New Roman" w:cs="Times New Roman"/>
                                  <w:sz w:val="20"/>
                                </w:rPr>
                              </w:pPr>
                              <w:r>
                                <w:rPr>
                                  <w:rFonts w:ascii="Times New Roman" w:hAnsi="Times New Roman" w:cs="Times New Roman"/>
                                  <w:sz w:val="20"/>
                                </w:rPr>
                                <w:t>- л</w:t>
                              </w:r>
                              <w:r w:rsidRPr="00CE4E8C">
                                <w:rPr>
                                  <w:rFonts w:ascii="Times New Roman" w:hAnsi="Times New Roman" w:cs="Times New Roman"/>
                                  <w:sz w:val="20"/>
                                </w:rPr>
                                <w:t>ицензирование</w:t>
                              </w:r>
                              <w:r>
                                <w:rPr>
                                  <w:rFonts w:ascii="Times New Roman" w:hAnsi="Times New Roman" w:cs="Times New Roman"/>
                                  <w:sz w:val="20"/>
                                </w:rPr>
                                <w:t>;</w:t>
                              </w:r>
                            </w:p>
                            <w:p w14:paraId="1FE05478" w14:textId="77777777" w:rsidR="007B73D1" w:rsidRPr="00CE4E8C" w:rsidRDefault="007B73D1" w:rsidP="004A00B9">
                              <w:pPr>
                                <w:spacing w:before="240" w:after="0" w:line="240" w:lineRule="auto"/>
                                <w:rPr>
                                  <w:rFonts w:ascii="Times New Roman" w:hAnsi="Times New Roman" w:cs="Times New Roman"/>
                                  <w:sz w:val="20"/>
                                </w:rPr>
                              </w:pPr>
                              <w:r>
                                <w:rPr>
                                  <w:rFonts w:ascii="Times New Roman" w:hAnsi="Times New Roman" w:cs="Times New Roman"/>
                                  <w:sz w:val="20"/>
                                </w:rPr>
                                <w:t>- к</w:t>
                              </w:r>
                              <w:r w:rsidRPr="00CE4E8C">
                                <w:rPr>
                                  <w:rFonts w:ascii="Times New Roman" w:hAnsi="Times New Roman" w:cs="Times New Roman"/>
                                  <w:sz w:val="20"/>
                                </w:rPr>
                                <w:t>вотирование экспорта и импорта</w:t>
                              </w:r>
                              <w:r>
                                <w:rPr>
                                  <w:rFonts w:ascii="Times New Roman" w:hAnsi="Times New Roman" w:cs="Times New Roman"/>
                                  <w:sz w:val="20"/>
                                </w:rPr>
                                <w:t>;</w:t>
                              </w:r>
                            </w:p>
                            <w:p w14:paraId="7C154E31" w14:textId="77777777" w:rsidR="007B73D1" w:rsidRPr="00CE4E8C" w:rsidRDefault="007B73D1" w:rsidP="004A00B9">
                              <w:pPr>
                                <w:spacing w:before="240" w:after="0" w:line="240" w:lineRule="auto"/>
                                <w:rPr>
                                  <w:rFonts w:ascii="Times New Roman" w:hAnsi="Times New Roman" w:cs="Times New Roman"/>
                                  <w:sz w:val="20"/>
                                </w:rPr>
                              </w:pPr>
                              <w:r>
                                <w:rPr>
                                  <w:rFonts w:ascii="Times New Roman" w:hAnsi="Times New Roman" w:cs="Times New Roman"/>
                                  <w:sz w:val="20"/>
                                </w:rPr>
                                <w:t>- а</w:t>
                              </w:r>
                              <w:r w:rsidRPr="00CE4E8C">
                                <w:rPr>
                                  <w:rFonts w:ascii="Times New Roman" w:hAnsi="Times New Roman" w:cs="Times New Roman"/>
                                  <w:sz w:val="20"/>
                                </w:rPr>
                                <w:t>нтидемпинговые процедуры</w:t>
                              </w:r>
                              <w:r>
                                <w:rPr>
                                  <w:rFonts w:ascii="Times New Roman" w:hAnsi="Times New Roman" w:cs="Times New Roman"/>
                                  <w:sz w:val="20"/>
                                </w:rPr>
                                <w:t>;</w:t>
                              </w:r>
                            </w:p>
                            <w:p w14:paraId="58659C65" w14:textId="77777777" w:rsidR="007B73D1" w:rsidRPr="00CE4E8C" w:rsidRDefault="007B73D1" w:rsidP="004A00B9">
                              <w:pPr>
                                <w:spacing w:before="240" w:after="0" w:line="240" w:lineRule="auto"/>
                                <w:rPr>
                                  <w:rFonts w:ascii="Times New Roman" w:hAnsi="Times New Roman" w:cs="Times New Roman"/>
                                  <w:sz w:val="20"/>
                                </w:rPr>
                              </w:pPr>
                              <w:r>
                                <w:rPr>
                                  <w:rFonts w:ascii="Times New Roman" w:hAnsi="Times New Roman" w:cs="Times New Roman"/>
                                  <w:sz w:val="20"/>
                                </w:rPr>
                                <w:t>- ц</w:t>
                              </w:r>
                              <w:r w:rsidRPr="00CE4E8C">
                                <w:rPr>
                                  <w:rFonts w:ascii="Times New Roman" w:hAnsi="Times New Roman" w:cs="Times New Roman"/>
                                  <w:sz w:val="20"/>
                                </w:rPr>
                                <w:t>еновые преференции</w:t>
                              </w:r>
                              <w:r>
                                <w:rPr>
                                  <w:rFonts w:ascii="Times New Roman" w:hAnsi="Times New Roman" w:cs="Times New Roman"/>
                                  <w:sz w:val="20"/>
                                </w:rPr>
                                <w:t>.</w:t>
                              </w:r>
                            </w:p>
                          </w:txbxContent>
                        </wps:txbx>
                        <wps:bodyPr rot="0" vert="horz" wrap="square" lIns="91440" tIns="45720" rIns="91440" bIns="45720" anchor="t" anchorCtr="0" upright="1">
                          <a:noAutofit/>
                        </wps:bodyPr>
                      </wps:wsp>
                      <wps:wsp>
                        <wps:cNvPr id="27" name="Rectangle 95"/>
                        <wps:cNvSpPr>
                          <a:spLocks noChangeArrowheads="1"/>
                        </wps:cNvSpPr>
                        <wps:spPr bwMode="auto">
                          <a:xfrm>
                            <a:off x="1691257" y="1500881"/>
                            <a:ext cx="1396731" cy="1886209"/>
                          </a:xfrm>
                          <a:prstGeom prst="rect">
                            <a:avLst/>
                          </a:prstGeom>
                          <a:solidFill>
                            <a:srgbClr val="FFFFFF"/>
                          </a:solidFill>
                          <a:ln w="9525">
                            <a:solidFill>
                              <a:srgbClr val="000000"/>
                            </a:solidFill>
                            <a:miter lim="800000"/>
                            <a:headEnd/>
                            <a:tailEnd/>
                          </a:ln>
                        </wps:spPr>
                        <wps:txbx>
                          <w:txbxContent>
                            <w:p w14:paraId="6C3CB45A" w14:textId="77777777" w:rsidR="007B73D1" w:rsidRPr="00CE4E8C" w:rsidRDefault="007B73D1" w:rsidP="004A00B9">
                              <w:pPr>
                                <w:autoSpaceDE w:val="0"/>
                                <w:autoSpaceDN w:val="0"/>
                                <w:adjustRightInd w:val="0"/>
                                <w:spacing w:after="0" w:line="240" w:lineRule="auto"/>
                                <w:rPr>
                                  <w:rStyle w:val="a9"/>
                                  <w:rFonts w:ascii="Times New Roman" w:hAnsi="Times New Roman" w:cs="Times New Roman"/>
                                  <w:b w:val="0"/>
                                  <w:iCs/>
                                  <w:color w:val="000000" w:themeColor="text1"/>
                                  <w:sz w:val="20"/>
                                  <w:szCs w:val="20"/>
                                </w:rPr>
                              </w:pPr>
                              <w:r>
                                <w:rPr>
                                  <w:rStyle w:val="a9"/>
                                  <w:rFonts w:ascii="Times New Roman" w:hAnsi="Times New Roman" w:cs="Times New Roman"/>
                                  <w:b w:val="0"/>
                                  <w:iCs/>
                                  <w:color w:val="000000" w:themeColor="text1"/>
                                  <w:sz w:val="20"/>
                                  <w:szCs w:val="20"/>
                                </w:rPr>
                                <w:t>- таможенные формальности;</w:t>
                              </w:r>
                              <w:r w:rsidRPr="00CE4E8C">
                                <w:rPr>
                                  <w:rStyle w:val="a9"/>
                                  <w:rFonts w:ascii="Times New Roman" w:hAnsi="Times New Roman" w:cs="Times New Roman"/>
                                  <w:b w:val="0"/>
                                  <w:iCs/>
                                  <w:color w:val="000000" w:themeColor="text1"/>
                                  <w:sz w:val="20"/>
                                  <w:szCs w:val="20"/>
                                </w:rPr>
                                <w:t> </w:t>
                              </w:r>
                            </w:p>
                            <w:p w14:paraId="6FDFC9F8" w14:textId="77777777" w:rsidR="007B73D1" w:rsidRPr="00CE4E8C" w:rsidRDefault="007B73D1" w:rsidP="004A00B9">
                              <w:pPr>
                                <w:autoSpaceDE w:val="0"/>
                                <w:autoSpaceDN w:val="0"/>
                                <w:adjustRightInd w:val="0"/>
                                <w:spacing w:before="240" w:after="0" w:line="240" w:lineRule="auto"/>
                                <w:rPr>
                                  <w:rStyle w:val="a9"/>
                                  <w:rFonts w:ascii="Times New Roman" w:hAnsi="Times New Roman" w:cs="Times New Roman"/>
                                  <w:b w:val="0"/>
                                  <w:iCs/>
                                  <w:color w:val="000000" w:themeColor="text1"/>
                                  <w:sz w:val="20"/>
                                  <w:szCs w:val="20"/>
                                </w:rPr>
                              </w:pPr>
                              <w:r>
                                <w:rPr>
                                  <w:rStyle w:val="a9"/>
                                  <w:rFonts w:ascii="Times New Roman" w:hAnsi="Times New Roman" w:cs="Times New Roman"/>
                                  <w:b w:val="0"/>
                                  <w:iCs/>
                                  <w:color w:val="000000" w:themeColor="text1"/>
                                  <w:sz w:val="20"/>
                                  <w:szCs w:val="20"/>
                                </w:rPr>
                                <w:t>- технические процедуры;</w:t>
                              </w:r>
                            </w:p>
                            <w:p w14:paraId="775410DF" w14:textId="77777777" w:rsidR="007B73D1" w:rsidRPr="00CE4E8C" w:rsidRDefault="007B73D1" w:rsidP="004A00B9">
                              <w:pPr>
                                <w:autoSpaceDE w:val="0"/>
                                <w:autoSpaceDN w:val="0"/>
                                <w:adjustRightInd w:val="0"/>
                                <w:spacing w:before="240" w:after="0" w:line="240" w:lineRule="auto"/>
                                <w:rPr>
                                  <w:rStyle w:val="a9"/>
                                  <w:rFonts w:ascii="Times New Roman" w:hAnsi="Times New Roman" w:cs="Times New Roman"/>
                                  <w:b w:val="0"/>
                                  <w:iCs/>
                                  <w:color w:val="000000" w:themeColor="text1"/>
                                  <w:sz w:val="20"/>
                                  <w:szCs w:val="20"/>
                                </w:rPr>
                              </w:pPr>
                              <w:r>
                                <w:rPr>
                                  <w:rStyle w:val="a9"/>
                                  <w:rFonts w:ascii="Times New Roman" w:hAnsi="Times New Roman" w:cs="Times New Roman"/>
                                  <w:b w:val="0"/>
                                  <w:iCs/>
                                  <w:color w:val="000000" w:themeColor="text1"/>
                                  <w:sz w:val="20"/>
                                  <w:szCs w:val="20"/>
                                </w:rPr>
                                <w:t>- импортные процедуры;</w:t>
                              </w:r>
                            </w:p>
                            <w:p w14:paraId="6F183CDC" w14:textId="77777777" w:rsidR="007B73D1" w:rsidRPr="00CE4E8C" w:rsidRDefault="007B73D1" w:rsidP="004A00B9">
                              <w:pPr>
                                <w:spacing w:before="240" w:after="0" w:line="240" w:lineRule="auto"/>
                                <w:rPr>
                                  <w:rFonts w:ascii="Times New Roman" w:hAnsi="Times New Roman" w:cs="Times New Roman"/>
                                  <w:b/>
                                  <w:color w:val="000000" w:themeColor="text1"/>
                                  <w:sz w:val="20"/>
                                  <w:szCs w:val="20"/>
                                </w:rPr>
                              </w:pPr>
                              <w:r>
                                <w:rPr>
                                  <w:rStyle w:val="a9"/>
                                  <w:rFonts w:ascii="Times New Roman" w:hAnsi="Times New Roman" w:cs="Times New Roman"/>
                                  <w:b w:val="0"/>
                                  <w:iCs/>
                                  <w:color w:val="000000" w:themeColor="text1"/>
                                  <w:sz w:val="20"/>
                                  <w:szCs w:val="20"/>
                                </w:rPr>
                                <w:t>- о</w:t>
                              </w:r>
                              <w:r w:rsidRPr="00CE4E8C">
                                <w:rPr>
                                  <w:rStyle w:val="a9"/>
                                  <w:rFonts w:ascii="Times New Roman" w:hAnsi="Times New Roman" w:cs="Times New Roman"/>
                                  <w:b w:val="0"/>
                                  <w:iCs/>
                                  <w:color w:val="000000" w:themeColor="text1"/>
                                  <w:sz w:val="20"/>
                                  <w:szCs w:val="20"/>
                                </w:rPr>
                                <w:t>перативное регулирование ВЭД.</w:t>
                              </w:r>
                            </w:p>
                          </w:txbxContent>
                        </wps:txbx>
                        <wps:bodyPr rot="0" vert="horz" wrap="square" lIns="91440" tIns="45720" rIns="91440" bIns="45720" anchor="t" anchorCtr="0" upright="1">
                          <a:noAutofit/>
                        </wps:bodyPr>
                      </wps:wsp>
                      <wps:wsp>
                        <wps:cNvPr id="28" name="AutoShape 96"/>
                        <wps:cNvCnPr>
                          <a:cxnSpLocks noChangeShapeType="1"/>
                          <a:stCxn id="16" idx="2"/>
                          <a:endCxn id="23" idx="0"/>
                        </wps:cNvCnPr>
                        <wps:spPr bwMode="auto">
                          <a:xfrm rot="5400000">
                            <a:off x="1811689" y="-492432"/>
                            <a:ext cx="283014" cy="2418085"/>
                          </a:xfrm>
                          <a:prstGeom prst="bentConnector3">
                            <a:avLst>
                              <a:gd name="adj1" fmla="val 4988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97"/>
                        <wps:cNvCnPr>
                          <a:cxnSpLocks noChangeShapeType="1"/>
                          <a:stCxn id="16" idx="2"/>
                          <a:endCxn id="24" idx="0"/>
                        </wps:cNvCnPr>
                        <wps:spPr bwMode="auto">
                          <a:xfrm rot="5400000">
                            <a:off x="2653192" y="349072"/>
                            <a:ext cx="283014" cy="735078"/>
                          </a:xfrm>
                          <a:prstGeom prst="bentConnector3">
                            <a:avLst>
                              <a:gd name="adj1" fmla="val 4988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98"/>
                        <wps:cNvCnPr>
                          <a:cxnSpLocks noChangeShapeType="1"/>
                          <a:stCxn id="22" idx="2"/>
                          <a:endCxn id="25" idx="0"/>
                        </wps:cNvCnPr>
                        <wps:spPr bwMode="auto">
                          <a:xfrm rot="5400000">
                            <a:off x="4620823" y="804504"/>
                            <a:ext cx="322619" cy="272251"/>
                          </a:xfrm>
                          <a:prstGeom prst="bentConnector3">
                            <a:avLst>
                              <a:gd name="adj1" fmla="val 4980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AutoShape 99"/>
                        <wps:cNvCnPr>
                          <a:cxnSpLocks noChangeShapeType="1"/>
                          <a:stCxn id="23" idx="2"/>
                          <a:endCxn id="26" idx="0"/>
                        </wps:cNvCnPr>
                        <wps:spPr bwMode="auto">
                          <a:xfrm rot="5400000">
                            <a:off x="593988" y="1351541"/>
                            <a:ext cx="213704" cy="85800"/>
                          </a:xfrm>
                          <a:prstGeom prst="bentConnector3">
                            <a:avLst>
                              <a:gd name="adj1" fmla="val 4985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 name="AutoShape 100"/>
                        <wps:cNvCnPr>
                          <a:cxnSpLocks noChangeShapeType="1"/>
                          <a:stCxn id="24" idx="2"/>
                          <a:endCxn id="27" idx="0"/>
                        </wps:cNvCnPr>
                        <wps:spPr bwMode="auto">
                          <a:xfrm rot="5400000">
                            <a:off x="2300921" y="1375466"/>
                            <a:ext cx="213704" cy="37950"/>
                          </a:xfrm>
                          <a:prstGeom prst="bentConnector3">
                            <a:avLst>
                              <a:gd name="adj1" fmla="val 4985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91689E6" id="Полотно 84" o:spid="_x0000_s1087" editas="canvas" style="width:465.25pt;height:266.7pt;mso-position-horizontal-relative:char;mso-position-vertical-relative:line" coordsize="59086,33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">
                <v:shape id="_x0000_s1088" type="#_x0000_t75" style="position:absolute;width:59086;height:33870;visibility:visible;mso-wrap-style:square">
                  <v:fill o:detectmouseclick="t"/>
                  <v:path o:connecttype="none"/>
                </v:shape>
                <v:rect id="Rectangle 85" o:spid="_x0000_s1089" style="position:absolute;width:12342;height:5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015E3B02" w14:textId="77777777" w:rsidR="007B73D1" w:rsidRPr="00CE4E8C" w:rsidRDefault="007B73D1" w:rsidP="004A00B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Pr="00CE4E8C">
                          <w:rPr>
                            <w:rFonts w:ascii="Times New Roman" w:hAnsi="Times New Roman" w:cs="Times New Roman"/>
                            <w:color w:val="000000" w:themeColor="text1"/>
                            <w:sz w:val="20"/>
                            <w:szCs w:val="20"/>
                          </w:rPr>
                          <w:t>Международные торговые договоры</w:t>
                        </w:r>
                      </w:p>
                    </w:txbxContent>
                  </v:textbox>
                </v:rect>
                <v:rect id="Rectangle 87" o:spid="_x0000_s1090" style="position:absolute;left:13167;width:11649;height:5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051149CF" w14:textId="77777777" w:rsidR="007B73D1" w:rsidRPr="00CE4E8C" w:rsidRDefault="007B73D1" w:rsidP="004A00B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Pr="00CE4E8C">
                          <w:rPr>
                            <w:rFonts w:ascii="Times New Roman" w:hAnsi="Times New Roman" w:cs="Times New Roman"/>
                            <w:color w:val="000000" w:themeColor="text1"/>
                            <w:sz w:val="20"/>
                            <w:szCs w:val="20"/>
                          </w:rPr>
                          <w:t>Тарифное регулирование</w:t>
                        </w:r>
                      </w:p>
                    </w:txbxContent>
                  </v:textbox>
                </v:rect>
                <v:rect id="Rectangle 89" o:spid="_x0000_s1091" style="position:absolute;left:25797;width:11649;height:5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2BE8566C" w14:textId="77777777" w:rsidR="007B73D1" w:rsidRPr="002D7C45" w:rsidRDefault="007B73D1" w:rsidP="004A00B9">
                        <w:pPr>
                          <w:rPr>
                            <w:rFonts w:ascii="Times New Roman" w:hAnsi="Times New Roman" w:cs="Times New Roman"/>
                            <w:sz w:val="20"/>
                            <w:szCs w:val="20"/>
                          </w:rPr>
                        </w:pPr>
                        <w:r w:rsidRPr="002D7C45">
                          <w:rPr>
                            <w:rFonts w:ascii="Times New Roman" w:hAnsi="Times New Roman" w:cs="Times New Roman"/>
                            <w:sz w:val="20"/>
                            <w:szCs w:val="20"/>
                          </w:rPr>
                          <w:t>Нетарифное регулирование</w:t>
                        </w:r>
                      </w:p>
                    </w:txbxContent>
                  </v:textbox>
                </v:rect>
                <v:rect id="Rectangle 90" o:spid="_x0000_s1092" style="position:absolute;left:39278;width:19808;height:7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6C6A58B4" w14:textId="77777777" w:rsidR="007B73D1" w:rsidRPr="00CE4E8C" w:rsidRDefault="007B73D1" w:rsidP="004A00B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Pr="00CE4E8C">
                          <w:rPr>
                            <w:rFonts w:ascii="Times New Roman" w:hAnsi="Times New Roman" w:cs="Times New Roman"/>
                            <w:color w:val="000000" w:themeColor="text1"/>
                            <w:sz w:val="20"/>
                            <w:szCs w:val="20"/>
                          </w:rPr>
                          <w:t>Экономические методы государственного стимулирования экспортного производства</w:t>
                        </w:r>
                      </w:p>
                    </w:txbxContent>
                  </v:textbox>
                </v:rect>
                <v:rect id="Rectangle 91" o:spid="_x0000_s1093" style="position:absolute;top:8581;width:14883;height:4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2FE14F6B" w14:textId="13A4073A" w:rsidR="007B73D1" w:rsidRPr="00CE4E8C" w:rsidRDefault="007B73D1" w:rsidP="004A00B9">
                        <w:pPr>
                          <w:spacing w:after="0" w:line="240" w:lineRule="auto"/>
                          <w:jc w:val="center"/>
                          <w:rPr>
                            <w:rFonts w:ascii="Times New Roman" w:hAnsi="Times New Roman" w:cs="Times New Roman"/>
                            <w:b/>
                            <w:color w:val="000000" w:themeColor="text1"/>
                            <w:sz w:val="20"/>
                            <w:szCs w:val="20"/>
                          </w:rPr>
                        </w:pPr>
                        <w:r>
                          <w:rPr>
                            <w:rStyle w:val="a9"/>
                            <w:rFonts w:ascii="Times New Roman" w:hAnsi="Times New Roman" w:cs="Times New Roman"/>
                            <w:b w:val="0"/>
                            <w:iCs/>
                            <w:color w:val="000000" w:themeColor="text1"/>
                            <w:sz w:val="20"/>
                            <w:szCs w:val="20"/>
                          </w:rPr>
                          <w:t>3.1.</w:t>
                        </w:r>
                        <w:r w:rsidRPr="00CE4E8C">
                          <w:rPr>
                            <w:rStyle w:val="a9"/>
                            <w:rFonts w:ascii="Times New Roman" w:hAnsi="Times New Roman" w:cs="Times New Roman"/>
                            <w:b w:val="0"/>
                            <w:iCs/>
                            <w:color w:val="000000" w:themeColor="text1"/>
                            <w:sz w:val="20"/>
                            <w:szCs w:val="20"/>
                          </w:rPr>
                          <w:t xml:space="preserve"> Протекционистские меры</w:t>
                        </w:r>
                      </w:p>
                    </w:txbxContent>
                  </v:textbox>
                </v:rect>
                <v:rect id="Rectangle 92" o:spid="_x0000_s1094" style="position:absolute;left:16912;top:8581;width:14710;height:4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1ACBC290" w14:textId="0923E55B" w:rsidR="007B73D1" w:rsidRPr="00CE4E8C" w:rsidRDefault="007B73D1" w:rsidP="004A00B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w:t>
                        </w:r>
                        <w:r w:rsidRPr="00CE4E8C">
                          <w:rPr>
                            <w:rFonts w:ascii="Times New Roman" w:hAnsi="Times New Roman" w:cs="Times New Roman"/>
                            <w:color w:val="000000" w:themeColor="text1"/>
                            <w:sz w:val="20"/>
                            <w:szCs w:val="20"/>
                          </w:rPr>
                          <w:t xml:space="preserve"> Административные формальности</w:t>
                        </w:r>
                      </w:p>
                    </w:txbxContent>
                  </v:textbox>
                </v:rect>
                <v:rect id="Rectangle 93" o:spid="_x0000_s1095" style="position:absolute;left:33841;top:11015;width:25245;height:2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47520688" w14:textId="77777777" w:rsidR="007B73D1" w:rsidRPr="00CE4E8C" w:rsidRDefault="007B73D1" w:rsidP="004A00B9">
                        <w:pPr>
                          <w:autoSpaceDE w:val="0"/>
                          <w:autoSpaceDN w:val="0"/>
                          <w:adjustRightInd w:val="0"/>
                          <w:spacing w:after="0" w:line="240" w:lineRule="auto"/>
                          <w:rPr>
                            <w:rStyle w:val="a9"/>
                            <w:rFonts w:ascii="Times New Roman" w:hAnsi="Times New Roman" w:cs="Times New Roman"/>
                            <w:b w:val="0"/>
                            <w:iCs/>
                            <w:color w:val="000000" w:themeColor="text1"/>
                            <w:sz w:val="20"/>
                            <w:szCs w:val="20"/>
                          </w:rPr>
                        </w:pPr>
                        <w:r>
                          <w:rPr>
                            <w:rStyle w:val="a9"/>
                            <w:rFonts w:ascii="Times New Roman" w:hAnsi="Times New Roman" w:cs="Times New Roman"/>
                            <w:b w:val="0"/>
                            <w:iCs/>
                            <w:color w:val="000000" w:themeColor="text1"/>
                            <w:sz w:val="20"/>
                            <w:szCs w:val="20"/>
                          </w:rPr>
                          <w:t>- п</w:t>
                        </w:r>
                        <w:r w:rsidRPr="00CE4E8C">
                          <w:rPr>
                            <w:rStyle w:val="a9"/>
                            <w:rFonts w:ascii="Times New Roman" w:hAnsi="Times New Roman" w:cs="Times New Roman"/>
                            <w:b w:val="0"/>
                            <w:iCs/>
                            <w:color w:val="000000" w:themeColor="text1"/>
                            <w:sz w:val="20"/>
                            <w:szCs w:val="20"/>
                          </w:rPr>
                          <w:t>рямое государственное финансирование экспортеров</w:t>
                        </w:r>
                        <w:r>
                          <w:rPr>
                            <w:rStyle w:val="a9"/>
                            <w:rFonts w:ascii="Times New Roman" w:hAnsi="Times New Roman" w:cs="Times New Roman"/>
                            <w:b w:val="0"/>
                            <w:iCs/>
                            <w:color w:val="000000" w:themeColor="text1"/>
                            <w:sz w:val="20"/>
                            <w:szCs w:val="20"/>
                          </w:rPr>
                          <w:t>;</w:t>
                        </w:r>
                      </w:p>
                      <w:p w14:paraId="30D16FFD" w14:textId="77777777" w:rsidR="007B73D1" w:rsidRDefault="007B73D1" w:rsidP="004A00B9">
                        <w:pPr>
                          <w:autoSpaceDE w:val="0"/>
                          <w:autoSpaceDN w:val="0"/>
                          <w:adjustRightInd w:val="0"/>
                          <w:spacing w:after="0" w:line="240" w:lineRule="auto"/>
                          <w:rPr>
                            <w:rStyle w:val="a9"/>
                            <w:rFonts w:ascii="Times New Roman" w:hAnsi="Times New Roman" w:cs="Times New Roman"/>
                            <w:b w:val="0"/>
                            <w:iCs/>
                            <w:color w:val="000000" w:themeColor="text1"/>
                            <w:sz w:val="20"/>
                            <w:szCs w:val="20"/>
                          </w:rPr>
                        </w:pPr>
                      </w:p>
                      <w:p w14:paraId="6DC21BEB" w14:textId="77777777" w:rsidR="007B73D1" w:rsidRDefault="007B73D1" w:rsidP="004A00B9">
                        <w:pPr>
                          <w:autoSpaceDE w:val="0"/>
                          <w:autoSpaceDN w:val="0"/>
                          <w:adjustRightInd w:val="0"/>
                          <w:spacing w:after="0" w:line="240" w:lineRule="auto"/>
                          <w:rPr>
                            <w:rStyle w:val="a9"/>
                            <w:rFonts w:ascii="Times New Roman" w:hAnsi="Times New Roman" w:cs="Times New Roman"/>
                            <w:b w:val="0"/>
                            <w:iCs/>
                            <w:color w:val="000000" w:themeColor="text1"/>
                            <w:sz w:val="20"/>
                            <w:szCs w:val="20"/>
                          </w:rPr>
                        </w:pPr>
                        <w:r>
                          <w:rPr>
                            <w:rStyle w:val="a9"/>
                            <w:rFonts w:ascii="Times New Roman" w:hAnsi="Times New Roman" w:cs="Times New Roman"/>
                            <w:b w:val="0"/>
                            <w:iCs/>
                            <w:color w:val="000000" w:themeColor="text1"/>
                            <w:sz w:val="20"/>
                            <w:szCs w:val="20"/>
                          </w:rPr>
                          <w:t>- г</w:t>
                        </w:r>
                        <w:r w:rsidRPr="00CE4E8C">
                          <w:rPr>
                            <w:rStyle w:val="a9"/>
                            <w:rFonts w:ascii="Times New Roman" w:hAnsi="Times New Roman" w:cs="Times New Roman"/>
                            <w:b w:val="0"/>
                            <w:iCs/>
                            <w:color w:val="000000" w:themeColor="text1"/>
                            <w:sz w:val="20"/>
                            <w:szCs w:val="20"/>
                          </w:rPr>
                          <w:t>осуда</w:t>
                        </w:r>
                        <w:r>
                          <w:rPr>
                            <w:rStyle w:val="a9"/>
                            <w:rFonts w:ascii="Times New Roman" w:hAnsi="Times New Roman" w:cs="Times New Roman"/>
                            <w:b w:val="0"/>
                            <w:iCs/>
                            <w:color w:val="000000" w:themeColor="text1"/>
                            <w:sz w:val="20"/>
                            <w:szCs w:val="20"/>
                          </w:rPr>
                          <w:t>рственное финансирование НИОКР;</w:t>
                        </w:r>
                      </w:p>
                      <w:p w14:paraId="4AB5EC7F" w14:textId="77777777" w:rsidR="007B73D1" w:rsidRPr="00CE4E8C" w:rsidRDefault="007B73D1" w:rsidP="004A00B9">
                        <w:pPr>
                          <w:autoSpaceDE w:val="0"/>
                          <w:autoSpaceDN w:val="0"/>
                          <w:adjustRightInd w:val="0"/>
                          <w:spacing w:after="0" w:line="240" w:lineRule="auto"/>
                          <w:rPr>
                            <w:rStyle w:val="a9"/>
                            <w:rFonts w:ascii="Times New Roman" w:hAnsi="Times New Roman" w:cs="Times New Roman"/>
                            <w:b w:val="0"/>
                            <w:iCs/>
                            <w:color w:val="000000" w:themeColor="text1"/>
                            <w:sz w:val="20"/>
                            <w:szCs w:val="20"/>
                          </w:rPr>
                        </w:pPr>
                      </w:p>
                      <w:p w14:paraId="403EB428" w14:textId="77777777" w:rsidR="007B73D1" w:rsidRDefault="007B73D1" w:rsidP="004A00B9">
                        <w:pPr>
                          <w:autoSpaceDE w:val="0"/>
                          <w:autoSpaceDN w:val="0"/>
                          <w:adjustRightInd w:val="0"/>
                          <w:spacing w:after="0" w:line="240" w:lineRule="auto"/>
                          <w:rPr>
                            <w:rStyle w:val="a9"/>
                            <w:rFonts w:ascii="Times New Roman" w:hAnsi="Times New Roman" w:cs="Times New Roman"/>
                            <w:b w:val="0"/>
                            <w:iCs/>
                            <w:color w:val="000000" w:themeColor="text1"/>
                            <w:sz w:val="20"/>
                            <w:szCs w:val="20"/>
                          </w:rPr>
                        </w:pPr>
                        <w:r>
                          <w:rPr>
                            <w:rStyle w:val="a9"/>
                            <w:rFonts w:ascii="Times New Roman" w:hAnsi="Times New Roman" w:cs="Times New Roman"/>
                            <w:b w:val="0"/>
                            <w:iCs/>
                            <w:color w:val="000000" w:themeColor="text1"/>
                            <w:sz w:val="20"/>
                            <w:szCs w:val="20"/>
                          </w:rPr>
                          <w:t>- к</w:t>
                        </w:r>
                        <w:r w:rsidRPr="00CE4E8C">
                          <w:rPr>
                            <w:rStyle w:val="a9"/>
                            <w:rFonts w:ascii="Times New Roman" w:hAnsi="Times New Roman" w:cs="Times New Roman"/>
                            <w:b w:val="0"/>
                            <w:iCs/>
                            <w:color w:val="000000" w:themeColor="text1"/>
                            <w:sz w:val="20"/>
                            <w:szCs w:val="20"/>
                          </w:rPr>
                          <w:t>осве</w:t>
                        </w:r>
                        <w:r>
                          <w:rPr>
                            <w:rStyle w:val="a9"/>
                            <w:rFonts w:ascii="Times New Roman" w:hAnsi="Times New Roman" w:cs="Times New Roman"/>
                            <w:b w:val="0"/>
                            <w:iCs/>
                            <w:color w:val="000000" w:themeColor="text1"/>
                            <w:sz w:val="20"/>
                            <w:szCs w:val="20"/>
                          </w:rPr>
                          <w:t>нное финансирование экспортеров;</w:t>
                        </w:r>
                      </w:p>
                      <w:p w14:paraId="40922B36" w14:textId="77777777" w:rsidR="007B73D1" w:rsidRPr="00CE4E8C" w:rsidRDefault="007B73D1" w:rsidP="004A00B9">
                        <w:pPr>
                          <w:autoSpaceDE w:val="0"/>
                          <w:autoSpaceDN w:val="0"/>
                          <w:adjustRightInd w:val="0"/>
                          <w:spacing w:after="0" w:line="240" w:lineRule="auto"/>
                          <w:rPr>
                            <w:rStyle w:val="a9"/>
                            <w:rFonts w:ascii="Times New Roman" w:hAnsi="Times New Roman" w:cs="Times New Roman"/>
                            <w:b w:val="0"/>
                            <w:iCs/>
                            <w:color w:val="000000" w:themeColor="text1"/>
                            <w:sz w:val="20"/>
                            <w:szCs w:val="20"/>
                          </w:rPr>
                        </w:pPr>
                      </w:p>
                      <w:p w14:paraId="429097CD" w14:textId="77777777" w:rsidR="007B73D1" w:rsidRDefault="007B73D1" w:rsidP="004A00B9">
                        <w:pPr>
                          <w:autoSpaceDE w:val="0"/>
                          <w:autoSpaceDN w:val="0"/>
                          <w:adjustRightInd w:val="0"/>
                          <w:spacing w:after="0" w:line="240" w:lineRule="auto"/>
                          <w:rPr>
                            <w:rStyle w:val="a9"/>
                            <w:rFonts w:ascii="Times New Roman" w:hAnsi="Times New Roman" w:cs="Times New Roman"/>
                            <w:b w:val="0"/>
                            <w:iCs/>
                            <w:color w:val="000000" w:themeColor="text1"/>
                            <w:sz w:val="20"/>
                            <w:szCs w:val="20"/>
                          </w:rPr>
                        </w:pPr>
                        <w:r>
                          <w:rPr>
                            <w:rStyle w:val="a9"/>
                            <w:rFonts w:ascii="Times New Roman" w:hAnsi="Times New Roman" w:cs="Times New Roman"/>
                            <w:b w:val="0"/>
                            <w:iCs/>
                            <w:color w:val="000000" w:themeColor="text1"/>
                            <w:sz w:val="20"/>
                            <w:szCs w:val="20"/>
                          </w:rPr>
                          <w:t>- снижение налогов с экспортеров;</w:t>
                        </w:r>
                      </w:p>
                      <w:p w14:paraId="401C5D81" w14:textId="77777777" w:rsidR="007B73D1" w:rsidRPr="00CE4E8C" w:rsidRDefault="007B73D1" w:rsidP="004A00B9">
                        <w:pPr>
                          <w:autoSpaceDE w:val="0"/>
                          <w:autoSpaceDN w:val="0"/>
                          <w:adjustRightInd w:val="0"/>
                          <w:spacing w:after="0" w:line="240" w:lineRule="auto"/>
                          <w:rPr>
                            <w:rStyle w:val="a9"/>
                            <w:rFonts w:ascii="Times New Roman" w:hAnsi="Times New Roman" w:cs="Times New Roman"/>
                            <w:b w:val="0"/>
                            <w:iCs/>
                            <w:color w:val="000000" w:themeColor="text1"/>
                            <w:sz w:val="20"/>
                            <w:szCs w:val="20"/>
                          </w:rPr>
                        </w:pPr>
                      </w:p>
                      <w:p w14:paraId="1B3BE306" w14:textId="77777777" w:rsidR="007B73D1" w:rsidRDefault="007B73D1" w:rsidP="004A00B9">
                        <w:pPr>
                          <w:autoSpaceDE w:val="0"/>
                          <w:autoSpaceDN w:val="0"/>
                          <w:adjustRightInd w:val="0"/>
                          <w:spacing w:after="0" w:line="240" w:lineRule="auto"/>
                          <w:rPr>
                            <w:rFonts w:ascii="Times New Roman" w:hAnsi="Times New Roman" w:cs="Times New Roman"/>
                            <w:color w:val="000000" w:themeColor="text1"/>
                            <w:sz w:val="20"/>
                            <w:szCs w:val="20"/>
                          </w:rPr>
                        </w:pPr>
                        <w:r>
                          <w:rPr>
                            <w:rStyle w:val="a9"/>
                            <w:rFonts w:ascii="Times New Roman" w:hAnsi="Times New Roman" w:cs="Times New Roman"/>
                            <w:b w:val="0"/>
                            <w:iCs/>
                            <w:color w:val="000000" w:themeColor="text1"/>
                            <w:sz w:val="20"/>
                            <w:szCs w:val="20"/>
                          </w:rPr>
                          <w:t>- к</w:t>
                        </w:r>
                        <w:r w:rsidRPr="00CE4E8C">
                          <w:rPr>
                            <w:rStyle w:val="a9"/>
                            <w:rFonts w:ascii="Times New Roman" w:hAnsi="Times New Roman" w:cs="Times New Roman"/>
                            <w:b w:val="0"/>
                            <w:iCs/>
                            <w:color w:val="000000" w:themeColor="text1"/>
                            <w:sz w:val="20"/>
                            <w:szCs w:val="20"/>
                          </w:rPr>
                          <w:t>редитование экспортера </w:t>
                        </w:r>
                        <w:r>
                          <w:rPr>
                            <w:rStyle w:val="a9"/>
                            <w:rFonts w:ascii="Times New Roman" w:hAnsi="Times New Roman" w:cs="Times New Roman"/>
                            <w:b w:val="0"/>
                            <w:iCs/>
                            <w:color w:val="000000" w:themeColor="text1"/>
                            <w:sz w:val="20"/>
                            <w:szCs w:val="20"/>
                          </w:rPr>
                          <w:t>(</w:t>
                        </w:r>
                        <w:r w:rsidRPr="00CE4E8C">
                          <w:rPr>
                            <w:rFonts w:ascii="Times New Roman" w:hAnsi="Times New Roman" w:cs="Times New Roman"/>
                            <w:color w:val="000000" w:themeColor="text1"/>
                            <w:sz w:val="20"/>
                            <w:szCs w:val="20"/>
                          </w:rPr>
                          <w:t>внутренн</w:t>
                        </w:r>
                        <w:r>
                          <w:rPr>
                            <w:rFonts w:ascii="Times New Roman" w:hAnsi="Times New Roman" w:cs="Times New Roman"/>
                            <w:color w:val="000000" w:themeColor="text1"/>
                            <w:sz w:val="20"/>
                            <w:szCs w:val="20"/>
                          </w:rPr>
                          <w:t>ее</w:t>
                        </w:r>
                        <w:r w:rsidRPr="00CE4E8C">
                          <w:rPr>
                            <w:rFonts w:ascii="Times New Roman" w:hAnsi="Times New Roman" w:cs="Times New Roman"/>
                            <w:color w:val="000000" w:themeColor="text1"/>
                            <w:sz w:val="20"/>
                            <w:szCs w:val="20"/>
                          </w:rPr>
                          <w:t xml:space="preserve"> и</w:t>
                        </w:r>
                        <w:r>
                          <w:rPr>
                            <w:rFonts w:ascii="Times New Roman" w:hAnsi="Times New Roman" w:cs="Times New Roman"/>
                            <w:color w:val="000000" w:themeColor="text1"/>
                            <w:sz w:val="20"/>
                            <w:szCs w:val="20"/>
                          </w:rPr>
                          <w:t xml:space="preserve">ли </w:t>
                        </w:r>
                        <w:r w:rsidRPr="00CE4E8C">
                          <w:rPr>
                            <w:rFonts w:ascii="Times New Roman" w:hAnsi="Times New Roman" w:cs="Times New Roman"/>
                            <w:color w:val="000000" w:themeColor="text1"/>
                            <w:sz w:val="20"/>
                            <w:szCs w:val="20"/>
                          </w:rPr>
                          <w:t>внешн</w:t>
                        </w:r>
                        <w:r>
                          <w:rPr>
                            <w:rFonts w:ascii="Times New Roman" w:hAnsi="Times New Roman" w:cs="Times New Roman"/>
                            <w:color w:val="000000" w:themeColor="text1"/>
                            <w:sz w:val="20"/>
                            <w:szCs w:val="20"/>
                          </w:rPr>
                          <w:t>ее);</w:t>
                        </w:r>
                      </w:p>
                      <w:p w14:paraId="638129C1" w14:textId="77777777" w:rsidR="007B73D1" w:rsidRPr="00CE4E8C" w:rsidRDefault="007B73D1" w:rsidP="004A00B9">
                        <w:pPr>
                          <w:autoSpaceDE w:val="0"/>
                          <w:autoSpaceDN w:val="0"/>
                          <w:adjustRightInd w:val="0"/>
                          <w:spacing w:after="0" w:line="240" w:lineRule="auto"/>
                          <w:rPr>
                            <w:rFonts w:ascii="Times New Roman" w:hAnsi="Times New Roman" w:cs="Times New Roman"/>
                            <w:color w:val="000000" w:themeColor="text1"/>
                            <w:sz w:val="20"/>
                            <w:szCs w:val="20"/>
                          </w:rPr>
                        </w:pPr>
                      </w:p>
                      <w:p w14:paraId="6D2BC360" w14:textId="77777777" w:rsidR="007B73D1" w:rsidRPr="00CE4E8C" w:rsidRDefault="007B73D1" w:rsidP="004A00B9">
                        <w:pPr>
                          <w:spacing w:after="0" w:line="240" w:lineRule="auto"/>
                          <w:rPr>
                            <w:rFonts w:ascii="Times New Roman" w:hAnsi="Times New Roman" w:cs="Times New Roman"/>
                            <w:b/>
                            <w:color w:val="000000" w:themeColor="text1"/>
                            <w:sz w:val="20"/>
                            <w:szCs w:val="20"/>
                          </w:rPr>
                        </w:pPr>
                        <w:r>
                          <w:rPr>
                            <w:rStyle w:val="a9"/>
                            <w:rFonts w:ascii="Times New Roman" w:hAnsi="Times New Roman" w:cs="Times New Roman"/>
                            <w:b w:val="0"/>
                            <w:iCs/>
                            <w:color w:val="000000" w:themeColor="text1"/>
                            <w:sz w:val="20"/>
                            <w:szCs w:val="20"/>
                          </w:rPr>
                          <w:t>- с</w:t>
                        </w:r>
                        <w:r w:rsidRPr="00CE4E8C">
                          <w:rPr>
                            <w:rStyle w:val="a9"/>
                            <w:rFonts w:ascii="Times New Roman" w:hAnsi="Times New Roman" w:cs="Times New Roman"/>
                            <w:b w:val="0"/>
                            <w:iCs/>
                            <w:color w:val="000000" w:themeColor="text1"/>
                            <w:sz w:val="20"/>
                            <w:szCs w:val="20"/>
                          </w:rPr>
                          <w:t>трахование</w:t>
                        </w:r>
                        <w:r>
                          <w:rPr>
                            <w:rStyle w:val="a9"/>
                            <w:rFonts w:ascii="Times New Roman" w:hAnsi="Times New Roman" w:cs="Times New Roman"/>
                            <w:b w:val="0"/>
                            <w:iCs/>
                            <w:color w:val="000000" w:themeColor="text1"/>
                            <w:sz w:val="20"/>
                            <w:szCs w:val="20"/>
                          </w:rPr>
                          <w:t>.</w:t>
                        </w:r>
                      </w:p>
                    </w:txbxContent>
                  </v:textbox>
                </v:rect>
                <v:rect id="Rectangle 94" o:spid="_x0000_s1096" style="position:absolute;top:15008;width:13167;height:18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080AC2D0" w14:textId="77777777" w:rsidR="007B73D1" w:rsidRPr="00CE4E8C" w:rsidRDefault="007B73D1" w:rsidP="004A00B9">
                        <w:pPr>
                          <w:spacing w:before="240" w:after="0" w:line="240" w:lineRule="auto"/>
                          <w:rPr>
                            <w:rFonts w:ascii="Times New Roman" w:hAnsi="Times New Roman" w:cs="Times New Roman"/>
                            <w:sz w:val="20"/>
                          </w:rPr>
                        </w:pPr>
                        <w:r>
                          <w:rPr>
                            <w:rFonts w:ascii="Times New Roman" w:hAnsi="Times New Roman" w:cs="Times New Roman"/>
                            <w:sz w:val="20"/>
                          </w:rPr>
                          <w:t>- л</w:t>
                        </w:r>
                        <w:r w:rsidRPr="00CE4E8C">
                          <w:rPr>
                            <w:rFonts w:ascii="Times New Roman" w:hAnsi="Times New Roman" w:cs="Times New Roman"/>
                            <w:sz w:val="20"/>
                          </w:rPr>
                          <w:t>ицензирование</w:t>
                        </w:r>
                        <w:r>
                          <w:rPr>
                            <w:rFonts w:ascii="Times New Roman" w:hAnsi="Times New Roman" w:cs="Times New Roman"/>
                            <w:sz w:val="20"/>
                          </w:rPr>
                          <w:t>;</w:t>
                        </w:r>
                      </w:p>
                      <w:p w14:paraId="1FE05478" w14:textId="77777777" w:rsidR="007B73D1" w:rsidRPr="00CE4E8C" w:rsidRDefault="007B73D1" w:rsidP="004A00B9">
                        <w:pPr>
                          <w:spacing w:before="240" w:after="0" w:line="240" w:lineRule="auto"/>
                          <w:rPr>
                            <w:rFonts w:ascii="Times New Roman" w:hAnsi="Times New Roman" w:cs="Times New Roman"/>
                            <w:sz w:val="20"/>
                          </w:rPr>
                        </w:pPr>
                        <w:r>
                          <w:rPr>
                            <w:rFonts w:ascii="Times New Roman" w:hAnsi="Times New Roman" w:cs="Times New Roman"/>
                            <w:sz w:val="20"/>
                          </w:rPr>
                          <w:t>- к</w:t>
                        </w:r>
                        <w:r w:rsidRPr="00CE4E8C">
                          <w:rPr>
                            <w:rFonts w:ascii="Times New Roman" w:hAnsi="Times New Roman" w:cs="Times New Roman"/>
                            <w:sz w:val="20"/>
                          </w:rPr>
                          <w:t>вотирование экспорта и импорта</w:t>
                        </w:r>
                        <w:r>
                          <w:rPr>
                            <w:rFonts w:ascii="Times New Roman" w:hAnsi="Times New Roman" w:cs="Times New Roman"/>
                            <w:sz w:val="20"/>
                          </w:rPr>
                          <w:t>;</w:t>
                        </w:r>
                      </w:p>
                      <w:p w14:paraId="7C154E31" w14:textId="77777777" w:rsidR="007B73D1" w:rsidRPr="00CE4E8C" w:rsidRDefault="007B73D1" w:rsidP="004A00B9">
                        <w:pPr>
                          <w:spacing w:before="240" w:after="0" w:line="240" w:lineRule="auto"/>
                          <w:rPr>
                            <w:rFonts w:ascii="Times New Roman" w:hAnsi="Times New Roman" w:cs="Times New Roman"/>
                            <w:sz w:val="20"/>
                          </w:rPr>
                        </w:pPr>
                        <w:r>
                          <w:rPr>
                            <w:rFonts w:ascii="Times New Roman" w:hAnsi="Times New Roman" w:cs="Times New Roman"/>
                            <w:sz w:val="20"/>
                          </w:rPr>
                          <w:t>- а</w:t>
                        </w:r>
                        <w:r w:rsidRPr="00CE4E8C">
                          <w:rPr>
                            <w:rFonts w:ascii="Times New Roman" w:hAnsi="Times New Roman" w:cs="Times New Roman"/>
                            <w:sz w:val="20"/>
                          </w:rPr>
                          <w:t>нтидемпинговые процедуры</w:t>
                        </w:r>
                        <w:r>
                          <w:rPr>
                            <w:rFonts w:ascii="Times New Roman" w:hAnsi="Times New Roman" w:cs="Times New Roman"/>
                            <w:sz w:val="20"/>
                          </w:rPr>
                          <w:t>;</w:t>
                        </w:r>
                      </w:p>
                      <w:p w14:paraId="58659C65" w14:textId="77777777" w:rsidR="007B73D1" w:rsidRPr="00CE4E8C" w:rsidRDefault="007B73D1" w:rsidP="004A00B9">
                        <w:pPr>
                          <w:spacing w:before="240" w:after="0" w:line="240" w:lineRule="auto"/>
                          <w:rPr>
                            <w:rFonts w:ascii="Times New Roman" w:hAnsi="Times New Roman" w:cs="Times New Roman"/>
                            <w:sz w:val="20"/>
                          </w:rPr>
                        </w:pPr>
                        <w:r>
                          <w:rPr>
                            <w:rFonts w:ascii="Times New Roman" w:hAnsi="Times New Roman" w:cs="Times New Roman"/>
                            <w:sz w:val="20"/>
                          </w:rPr>
                          <w:t>- ц</w:t>
                        </w:r>
                        <w:r w:rsidRPr="00CE4E8C">
                          <w:rPr>
                            <w:rFonts w:ascii="Times New Roman" w:hAnsi="Times New Roman" w:cs="Times New Roman"/>
                            <w:sz w:val="20"/>
                          </w:rPr>
                          <w:t>еновые преференции</w:t>
                        </w:r>
                        <w:r>
                          <w:rPr>
                            <w:rFonts w:ascii="Times New Roman" w:hAnsi="Times New Roman" w:cs="Times New Roman"/>
                            <w:sz w:val="20"/>
                          </w:rPr>
                          <w:t>.</w:t>
                        </w:r>
                      </w:p>
                    </w:txbxContent>
                  </v:textbox>
                </v:rect>
                <v:rect id="Rectangle 95" o:spid="_x0000_s1097" style="position:absolute;left:16912;top:15008;width:13967;height:18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6C3CB45A" w14:textId="77777777" w:rsidR="007B73D1" w:rsidRPr="00CE4E8C" w:rsidRDefault="007B73D1" w:rsidP="004A00B9">
                        <w:pPr>
                          <w:autoSpaceDE w:val="0"/>
                          <w:autoSpaceDN w:val="0"/>
                          <w:adjustRightInd w:val="0"/>
                          <w:spacing w:after="0" w:line="240" w:lineRule="auto"/>
                          <w:rPr>
                            <w:rStyle w:val="a9"/>
                            <w:rFonts w:ascii="Times New Roman" w:hAnsi="Times New Roman" w:cs="Times New Roman"/>
                            <w:b w:val="0"/>
                            <w:iCs/>
                            <w:color w:val="000000" w:themeColor="text1"/>
                            <w:sz w:val="20"/>
                            <w:szCs w:val="20"/>
                          </w:rPr>
                        </w:pPr>
                        <w:r>
                          <w:rPr>
                            <w:rStyle w:val="a9"/>
                            <w:rFonts w:ascii="Times New Roman" w:hAnsi="Times New Roman" w:cs="Times New Roman"/>
                            <w:b w:val="0"/>
                            <w:iCs/>
                            <w:color w:val="000000" w:themeColor="text1"/>
                            <w:sz w:val="20"/>
                            <w:szCs w:val="20"/>
                          </w:rPr>
                          <w:t>- таможенные формальности;</w:t>
                        </w:r>
                        <w:r w:rsidRPr="00CE4E8C">
                          <w:rPr>
                            <w:rStyle w:val="a9"/>
                            <w:rFonts w:ascii="Times New Roman" w:hAnsi="Times New Roman" w:cs="Times New Roman"/>
                            <w:b w:val="0"/>
                            <w:iCs/>
                            <w:color w:val="000000" w:themeColor="text1"/>
                            <w:sz w:val="20"/>
                            <w:szCs w:val="20"/>
                          </w:rPr>
                          <w:t> </w:t>
                        </w:r>
                      </w:p>
                      <w:p w14:paraId="6FDFC9F8" w14:textId="77777777" w:rsidR="007B73D1" w:rsidRPr="00CE4E8C" w:rsidRDefault="007B73D1" w:rsidP="004A00B9">
                        <w:pPr>
                          <w:autoSpaceDE w:val="0"/>
                          <w:autoSpaceDN w:val="0"/>
                          <w:adjustRightInd w:val="0"/>
                          <w:spacing w:before="240" w:after="0" w:line="240" w:lineRule="auto"/>
                          <w:rPr>
                            <w:rStyle w:val="a9"/>
                            <w:rFonts w:ascii="Times New Roman" w:hAnsi="Times New Roman" w:cs="Times New Roman"/>
                            <w:b w:val="0"/>
                            <w:iCs/>
                            <w:color w:val="000000" w:themeColor="text1"/>
                            <w:sz w:val="20"/>
                            <w:szCs w:val="20"/>
                          </w:rPr>
                        </w:pPr>
                        <w:r>
                          <w:rPr>
                            <w:rStyle w:val="a9"/>
                            <w:rFonts w:ascii="Times New Roman" w:hAnsi="Times New Roman" w:cs="Times New Roman"/>
                            <w:b w:val="0"/>
                            <w:iCs/>
                            <w:color w:val="000000" w:themeColor="text1"/>
                            <w:sz w:val="20"/>
                            <w:szCs w:val="20"/>
                          </w:rPr>
                          <w:t>- технические процедуры;</w:t>
                        </w:r>
                      </w:p>
                      <w:p w14:paraId="775410DF" w14:textId="77777777" w:rsidR="007B73D1" w:rsidRPr="00CE4E8C" w:rsidRDefault="007B73D1" w:rsidP="004A00B9">
                        <w:pPr>
                          <w:autoSpaceDE w:val="0"/>
                          <w:autoSpaceDN w:val="0"/>
                          <w:adjustRightInd w:val="0"/>
                          <w:spacing w:before="240" w:after="0" w:line="240" w:lineRule="auto"/>
                          <w:rPr>
                            <w:rStyle w:val="a9"/>
                            <w:rFonts w:ascii="Times New Roman" w:hAnsi="Times New Roman" w:cs="Times New Roman"/>
                            <w:b w:val="0"/>
                            <w:iCs/>
                            <w:color w:val="000000" w:themeColor="text1"/>
                            <w:sz w:val="20"/>
                            <w:szCs w:val="20"/>
                          </w:rPr>
                        </w:pPr>
                        <w:r>
                          <w:rPr>
                            <w:rStyle w:val="a9"/>
                            <w:rFonts w:ascii="Times New Roman" w:hAnsi="Times New Roman" w:cs="Times New Roman"/>
                            <w:b w:val="0"/>
                            <w:iCs/>
                            <w:color w:val="000000" w:themeColor="text1"/>
                            <w:sz w:val="20"/>
                            <w:szCs w:val="20"/>
                          </w:rPr>
                          <w:t>- импортные процедуры;</w:t>
                        </w:r>
                      </w:p>
                      <w:p w14:paraId="6F183CDC" w14:textId="77777777" w:rsidR="007B73D1" w:rsidRPr="00CE4E8C" w:rsidRDefault="007B73D1" w:rsidP="004A00B9">
                        <w:pPr>
                          <w:spacing w:before="240" w:after="0" w:line="240" w:lineRule="auto"/>
                          <w:rPr>
                            <w:rFonts w:ascii="Times New Roman" w:hAnsi="Times New Roman" w:cs="Times New Roman"/>
                            <w:b/>
                            <w:color w:val="000000" w:themeColor="text1"/>
                            <w:sz w:val="20"/>
                            <w:szCs w:val="20"/>
                          </w:rPr>
                        </w:pPr>
                        <w:r>
                          <w:rPr>
                            <w:rStyle w:val="a9"/>
                            <w:rFonts w:ascii="Times New Roman" w:hAnsi="Times New Roman" w:cs="Times New Roman"/>
                            <w:b w:val="0"/>
                            <w:iCs/>
                            <w:color w:val="000000" w:themeColor="text1"/>
                            <w:sz w:val="20"/>
                            <w:szCs w:val="20"/>
                          </w:rPr>
                          <w:t>- о</w:t>
                        </w:r>
                        <w:r w:rsidRPr="00CE4E8C">
                          <w:rPr>
                            <w:rStyle w:val="a9"/>
                            <w:rFonts w:ascii="Times New Roman" w:hAnsi="Times New Roman" w:cs="Times New Roman"/>
                            <w:b w:val="0"/>
                            <w:iCs/>
                            <w:color w:val="000000" w:themeColor="text1"/>
                            <w:sz w:val="20"/>
                            <w:szCs w:val="20"/>
                          </w:rPr>
                          <w:t>перативное регулирование ВЭД.</w:t>
                        </w:r>
                      </w:p>
                    </w:txbxContent>
                  </v:textbox>
                </v:rect>
                <v:shape id="AutoShape 96" o:spid="_x0000_s1098" type="#_x0000_t34" style="position:absolute;left:18117;top:-4925;width:2830;height:2418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" adj="10776">
                  <v:stroke endarrow="block"/>
                </v:shape>
                <v:shape id="AutoShape 97" o:spid="_x0000_s1099" type="#_x0000_t34" style="position:absolute;left:26532;top:3490;width:2830;height:735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" adj="10776">
                  <v:stroke endarrow="block"/>
                </v:shape>
                <v:shape id="AutoShape 98" o:spid="_x0000_s1100" type="#_x0000_t34" style="position:absolute;left:46208;top:8045;width:3226;height:272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" adj="10757">
                  <v:stroke endarrow="block"/>
                </v:shape>
                <v:shape id="AutoShape 99" o:spid="_x0000_s1101" type="#_x0000_t34" style="position:absolute;left:5939;top:13515;width:2137;height:85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" adj="10768">
                  <v:stroke endarrow="block"/>
                </v:shape>
                <v:shape id="AutoShape 100" o:spid="_x0000_s1102" type="#_x0000_t34" style="position:absolute;left:23008;top:13754;width:2137;height:3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" adj="10768">
                  <v:stroke endarrow="block"/>
                </v:shape>
                <w10:anchorlock/>
              </v:group>
            </w:pict>
          </mc:Fallback>
        </mc:AlternateContent>
      </w:r>
    </w:p>
    <w:p w14:paraId="792F23B6" w14:textId="42C90170" w:rsidR="004A00B9" w:rsidRDefault="004A00B9" w:rsidP="00413776">
      <w:pPr>
        <w:widowControl w:val="0"/>
        <w:autoSpaceDE w:val="0"/>
        <w:autoSpaceDN w:val="0"/>
        <w:adjustRightInd w:val="0"/>
        <w:spacing w:after="0" w:line="240" w:lineRule="auto"/>
        <w:jc w:val="center"/>
        <w:rPr>
          <w:rFonts w:ascii="Times New Roman" w:hAnsi="Times New Roman" w:cs="Times New Roman"/>
          <w:sz w:val="28"/>
          <w:szCs w:val="28"/>
        </w:rPr>
      </w:pPr>
      <w:r w:rsidRPr="00DA47E2">
        <w:rPr>
          <w:rFonts w:ascii="Times New Roman" w:hAnsi="Times New Roman" w:cs="Times New Roman"/>
          <w:sz w:val="28"/>
          <w:szCs w:val="28"/>
        </w:rPr>
        <w:t xml:space="preserve">Рисунок </w:t>
      </w:r>
      <w:r>
        <w:rPr>
          <w:rFonts w:ascii="Times New Roman" w:hAnsi="Times New Roman" w:cs="Times New Roman"/>
          <w:sz w:val="28"/>
          <w:szCs w:val="28"/>
        </w:rPr>
        <w:t>1.</w:t>
      </w:r>
      <w:r w:rsidRPr="00DA47E2">
        <w:rPr>
          <w:rFonts w:ascii="Times New Roman" w:hAnsi="Times New Roman" w:cs="Times New Roman"/>
          <w:sz w:val="28"/>
          <w:szCs w:val="28"/>
        </w:rPr>
        <w:t>2 – Инструменты и методы регулирования торговых отношений со странами Ближнего Востока [50]</w:t>
      </w:r>
    </w:p>
    <w:p w14:paraId="79E724D3" w14:textId="77777777" w:rsid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12776C21" w14:textId="54DB3E05"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А также Четвертая группа методов регулирования ВЭД – экономические методы государственного стимулирования экспортного производства и развития экспортного потенциала. В целях стимулирования развития экспортоспособных отраслей Сирии используются инструменты, представленные на рисунке 2 [50].</w:t>
      </w:r>
    </w:p>
    <w:p w14:paraId="0A7BD9FA"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 xml:space="preserve">На основе рассмотренных методов сформирован вывод об отсутствии инструментов регулирования, способных стимулировать расширение внешнеторговых отношений двух стран – Сирии и России. </w:t>
      </w:r>
    </w:p>
    <w:p w14:paraId="4C65F0D6"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Так предлагается выстраивать совместную международную торговлю через развитие культурных связей, туризма, интеграции Сирии в сеть международных договоров.</w:t>
      </w:r>
    </w:p>
    <w:p w14:paraId="3448F21E" w14:textId="11B5E34B" w:rsid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Преобразование инструментов регулирования внешнеторговых отношений России и Сирии должно развиваться поэтапно, с учетом имеющихся конкретных экономических, политических, военных и других условий. Именно этим аспектам посвящен параграф диссертационного исследования.</w:t>
      </w:r>
    </w:p>
    <w:p w14:paraId="09DD633B" w14:textId="77777777" w:rsid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341C8D8B" w14:textId="0BD13355" w:rsid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b/>
          <w:sz w:val="28"/>
          <w:szCs w:val="28"/>
        </w:rPr>
      </w:pPr>
      <w:r w:rsidRPr="002D7C45">
        <w:rPr>
          <w:rFonts w:ascii="Times New Roman" w:hAnsi="Times New Roman" w:cs="Times New Roman"/>
          <w:b/>
          <w:sz w:val="28"/>
          <w:szCs w:val="28"/>
        </w:rPr>
        <w:lastRenderedPageBreak/>
        <w:t>1.3 Этапы развития внешнеторговых отношений России и Сирии</w:t>
      </w:r>
    </w:p>
    <w:p w14:paraId="73AB01FE" w14:textId="3AB658EB" w:rsid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5D0212A0"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 xml:space="preserve">Свою долгую историю, уходящую корнями в 1944 г., сирийско-российские отношения привели к значительному развитию и значительным скачкам на всех политических, экономических, социальных и военных уровнях, которые позволили Дамаску и Москве выйти за рамки традиционных границ дружбы и установить новый уровень стратегического сотрудничества и всеобъемлющего сотрудничества [10, с.112]. </w:t>
      </w:r>
    </w:p>
    <w:p w14:paraId="33916C93" w14:textId="7B3D688F"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Координация происходит во всех сферах в соответствии с общим видением всего, что касается международных вопросов и двусторонних вопросов, представляющих общий интерес. Исходя из этого, страны на протяжении последних лет стремились построить новую систему отношений в международной политике, основанную на балансе и плюрализме, ломающую монополию однополярности, игнорируя наследие холодной войны и отвергая одностороннее применение силы как средство и способ разрешения международных кризисов и соблюдение диалога как основно</w:t>
      </w:r>
      <w:r>
        <w:rPr>
          <w:rFonts w:ascii="Times New Roman" w:hAnsi="Times New Roman" w:cs="Times New Roman"/>
          <w:sz w:val="28"/>
          <w:szCs w:val="28"/>
        </w:rPr>
        <w:t>го принципа в отношениях [10, с. </w:t>
      </w:r>
      <w:r w:rsidRPr="002D7C45">
        <w:rPr>
          <w:rFonts w:ascii="Times New Roman" w:hAnsi="Times New Roman" w:cs="Times New Roman"/>
          <w:sz w:val="28"/>
          <w:szCs w:val="28"/>
        </w:rPr>
        <w:t>113].</w:t>
      </w:r>
    </w:p>
    <w:p w14:paraId="6CFF252E"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Многие российские специалисты также работают в экономическом и строительном секторах Сирии. Российские компании оказывают техническую помощь в области энергетики, нефти, ирригации и водных ресурсов, в дополнение к постоянно развивающемуся сотрудничеству в области подготовки сирийских кадров на русском языке.</w:t>
      </w:r>
    </w:p>
    <w:p w14:paraId="1342577D"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Университеты и институты предоставляют сирийским студентам государственные стипендии в дополнение к обмену делегациями и экспертами между академиями двух стран.</w:t>
      </w:r>
    </w:p>
    <w:p w14:paraId="732320F6"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 xml:space="preserve">Продажа оружия также считается одним из важнейших интересов между Сирией и Россией. Есть также контракты, заключенные между Сирией и российскими компаниями, специализирующимися на производстве вооружений, поскольку Сирия является ключевым партнером России в области импорта российского оружия: Сирия также импортирует из России истребители </w:t>
      </w:r>
      <w:r w:rsidRPr="002D7C45">
        <w:rPr>
          <w:rFonts w:ascii="Times New Roman" w:hAnsi="Times New Roman" w:cs="Times New Roman"/>
          <w:sz w:val="28"/>
          <w:szCs w:val="28"/>
        </w:rPr>
        <w:lastRenderedPageBreak/>
        <w:t>МиГ-29, учебные самолеты Як-130, ракеты ПВО Панцирь и Бук-МХ, помимо танков Т-72 и ракеты ПВО Jokhnet и Pastion [32, с.61].</w:t>
      </w:r>
    </w:p>
    <w:p w14:paraId="25B4734E"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Перед распадом Советского Союза он поставлял в Сирию большое количество оружия и других товаров в больших количествах, что привело к накоплению большого долга Сирии.</w:t>
      </w:r>
    </w:p>
    <w:p w14:paraId="16B84D95"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Сирия и Россия также постоянно стремятся развивать совместное экономическое сотрудничество в сферах инфраструктуры, нефти и газа, транспортировки углеводородных материалов, расширять свои возможности в области электроэнергетики, развивать железнодорожный и воздушный транспорт, транспортные технологии, туризм, защиту окружающей среды, орошение и другие [20, с.25].</w:t>
      </w:r>
    </w:p>
    <w:p w14:paraId="3785033A"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Проводятся совместные научные исследования, и устанавливается техническое сотрудничество, особенно в области высоких технологий и использования космоса в токсичных целях.</w:t>
      </w:r>
    </w:p>
    <w:p w14:paraId="04D9A775"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 xml:space="preserve">И, воплощая вышесказанное, Россия заявила о поддержке Сирии и встала на ее сторону в противостоянии попыткам западных и региональных держав навязать программы, которые противоречат международному праву и интересам сирийского народа и независимости сирийского государства. Планы интервенционизма направлены против Сирии через международные организации, что противоречит принципам [20, с.26]. </w:t>
      </w:r>
    </w:p>
    <w:p w14:paraId="2CF9EFBF"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Сильные, отчетливые и растущие отношения между сирийским и российским народами оказали большое влияние на облегчение страданий сирийцев в результате экономических санкций и террористической агрессии, которым они подвергаются.</w:t>
      </w:r>
    </w:p>
    <w:p w14:paraId="0B6F4DBA"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Также важным шагом в области укрепления отношений между сирийской и российской сторонами является создание совместного центра сирийско-российского сотрудничества. Министр экономики и внешней торговли подчеркивает, что Сирия придает важность развитию экономических отношений с Российской Федерацией для достижения экономической стабильности, восстановления и достижения всестороннего развития, т.к. развитие эко</w:t>
      </w:r>
      <w:r w:rsidRPr="002D7C45">
        <w:rPr>
          <w:rFonts w:ascii="Times New Roman" w:hAnsi="Times New Roman" w:cs="Times New Roman"/>
          <w:sz w:val="28"/>
          <w:szCs w:val="28"/>
        </w:rPr>
        <w:lastRenderedPageBreak/>
        <w:t>номических отношений не менее важно, чем политический аспект в отношениях двух стран [32, с.37].</w:t>
      </w:r>
    </w:p>
    <w:p w14:paraId="48059C28"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 xml:space="preserve">Центр также будет играть эффективную роль в поощрении и в успехе программ поддержки малых и средних предприятий и молодежных проектов в дополнение к тому факту, что деятельность центра зависит от добросовестности бизнесменов в обеих странах и того, что они могут предложить с точки зрения услуг, маркетинговых возможностей и проектов. </w:t>
      </w:r>
    </w:p>
    <w:p w14:paraId="1A447E3B"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 xml:space="preserve">Правительства обеих стран стремились предоставить всю необходимую поддержку центру, чтобы он выполнял коммерческую и маркетинговую роль, в дополнение к ожидаемой роли в привлечении российских инвестиций, особенно в отношении инфраструктурных проектов в контексте реконструкции после окончания кризиса. </w:t>
      </w:r>
    </w:p>
    <w:p w14:paraId="50AB4CCA"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Успех работы центра будет достигнут путем объединения подобных центров с другими дружественными странами. Центр работает в соответствии с официальным решением об утверждении соглашений о сотрудничестве с аналогичными организациями. центрами для примирения, арбитражных разбирательств, передаче дел в соответствии с действующими законами и постановлениями.</w:t>
      </w:r>
    </w:p>
    <w:p w14:paraId="56ADB36E"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Центр занимается разработкой политики и руководств для достижения своих целей, утверждением внутренних правил двух общих систем, финансовой системы и утверждением годового проекта бюджета [58].</w:t>
      </w:r>
    </w:p>
    <w:p w14:paraId="60C958D4" w14:textId="789F999A"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Изучение этапов внешнеторговых отношений между Россией и Сирией позволило сформировать однозначный вывод о постоянном сотрудничестве (с 1944 г.) и развитии экономических отношений между странами.</w:t>
      </w:r>
    </w:p>
    <w:p w14:paraId="27619D00"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Выводы по первой главе:</w:t>
      </w:r>
    </w:p>
    <w:p w14:paraId="66D0D6A0"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1. Единое определение международной торговли в научной литературе отсутствует. В связи с этим были определены ключевые характеристики понятия, содержащиеся в определениях, сформулированных отечественными учеными, и предложено комплексное определение, расширяющее понимание сущности международной торговли.</w:t>
      </w:r>
    </w:p>
    <w:p w14:paraId="74C698DB"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lastRenderedPageBreak/>
        <w:t>2. Установлено, что все формы международной торговли представлены импортом и экспортом. Практически международная торговля делится на три основных вида: импортная торговля, экспортная торговля, транзитная торговля. Рассмотрев существующие виды торговли, было предложено введение нового вида – торговля Интернет-услугами в Сирии, так как данный вид услуги набирает популярность и сейчас.</w:t>
      </w:r>
    </w:p>
    <w:p w14:paraId="01E2F682"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3. На основе рассмотренных методов регулирования торговых отношений сформирован вывод об отсутствии инструментов, способных стимулировать расширение внешнеторговых отношений двух стран – Сирии и России. Предложено выстраивание совместной торговли через развитие культурных связей, туризма, интеграции Сирии в сеть международных договоров.</w:t>
      </w:r>
    </w:p>
    <w:p w14:paraId="7B1790E5" w14:textId="1174323A"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 xml:space="preserve">4. По итогу рассмотрения третьей главы отметим, что развитие внешнеторговых </w:t>
      </w:r>
      <w:r w:rsidR="00371D8B" w:rsidRPr="002D7C45">
        <w:rPr>
          <w:rFonts w:ascii="Times New Roman" w:hAnsi="Times New Roman" w:cs="Times New Roman"/>
          <w:sz w:val="28"/>
          <w:szCs w:val="28"/>
        </w:rPr>
        <w:t>отношений России</w:t>
      </w:r>
      <w:r w:rsidRPr="002D7C45">
        <w:rPr>
          <w:rFonts w:ascii="Times New Roman" w:hAnsi="Times New Roman" w:cs="Times New Roman"/>
          <w:sz w:val="28"/>
          <w:szCs w:val="28"/>
        </w:rPr>
        <w:t xml:space="preserve"> и Сирии происходило поэтапно. А именно Россия и Сирия развивали сотрудничество в сфере международных торговых отношений с 1944 года. В послевоенный период страны также продолжают сотрудничать и увеличивать обороты торговли, посредством заключения долгосрочных соглашений.</w:t>
      </w:r>
    </w:p>
    <w:p w14:paraId="521E9FD2" w14:textId="44D9C28D" w:rsid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Для определения перспективных направлений развития внешнеторговых отношений требуется провести анализ их показателей в послевоенный период. Результатам исследования будет посвящен следующий раздел диссертационного исследования.</w:t>
      </w:r>
    </w:p>
    <w:p w14:paraId="71096CBE" w14:textId="57F8FDB0" w:rsidR="00371D8B" w:rsidRDefault="00371D8B"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06293404" w14:textId="2A3C826C" w:rsidR="00371D8B" w:rsidRDefault="00371D8B"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6E644026" w14:textId="34A5DFC3" w:rsidR="00371D8B" w:rsidRDefault="00371D8B"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5A86099D" w14:textId="4053F851" w:rsidR="00371D8B" w:rsidRDefault="00371D8B"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706A15F0" w14:textId="0EEC2B06" w:rsidR="00371D8B" w:rsidRDefault="00371D8B"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153B3F7A" w14:textId="4C267364" w:rsidR="00371D8B" w:rsidRDefault="00371D8B"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7A25AD0C" w14:textId="5C3D4F5C" w:rsidR="00371D8B" w:rsidRDefault="00371D8B"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371A5A62" w14:textId="77777777" w:rsidR="00371D8B" w:rsidRPr="002D7C45" w:rsidRDefault="00371D8B"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7BE62B27" w14:textId="77777777" w:rsidR="002D7C45" w:rsidRPr="00371D8B" w:rsidRDefault="002D7C45" w:rsidP="00413776">
      <w:pPr>
        <w:pageBreakBefore/>
        <w:widowControl w:val="0"/>
        <w:autoSpaceDE w:val="0"/>
        <w:autoSpaceDN w:val="0"/>
        <w:adjustRightInd w:val="0"/>
        <w:spacing w:after="0" w:line="360" w:lineRule="auto"/>
        <w:ind w:firstLine="709"/>
        <w:jc w:val="both"/>
        <w:rPr>
          <w:rFonts w:ascii="Times New Roman" w:hAnsi="Times New Roman" w:cs="Times New Roman"/>
          <w:b/>
          <w:sz w:val="28"/>
          <w:szCs w:val="28"/>
        </w:rPr>
      </w:pPr>
      <w:r w:rsidRPr="00371D8B">
        <w:rPr>
          <w:rFonts w:ascii="Times New Roman" w:hAnsi="Times New Roman" w:cs="Times New Roman"/>
          <w:b/>
          <w:sz w:val="28"/>
          <w:szCs w:val="28"/>
        </w:rPr>
        <w:lastRenderedPageBreak/>
        <w:t>2 Анализ показателей развития внешнеторговых отношений России и Сирии в послевоенный период</w:t>
      </w:r>
    </w:p>
    <w:p w14:paraId="48127EA3" w14:textId="77777777" w:rsidR="002D7C45" w:rsidRPr="00371D8B" w:rsidRDefault="002D7C45" w:rsidP="00413776">
      <w:pPr>
        <w:widowControl w:val="0"/>
        <w:autoSpaceDE w:val="0"/>
        <w:autoSpaceDN w:val="0"/>
        <w:adjustRightInd w:val="0"/>
        <w:spacing w:after="0" w:line="360" w:lineRule="auto"/>
        <w:ind w:firstLine="709"/>
        <w:jc w:val="both"/>
        <w:rPr>
          <w:rFonts w:ascii="Times New Roman" w:hAnsi="Times New Roman" w:cs="Times New Roman"/>
          <w:b/>
          <w:sz w:val="28"/>
          <w:szCs w:val="28"/>
        </w:rPr>
      </w:pPr>
    </w:p>
    <w:p w14:paraId="08911CA5" w14:textId="77777777" w:rsidR="002D7C45" w:rsidRPr="00371D8B" w:rsidRDefault="002D7C45" w:rsidP="00413776">
      <w:pPr>
        <w:widowControl w:val="0"/>
        <w:autoSpaceDE w:val="0"/>
        <w:autoSpaceDN w:val="0"/>
        <w:adjustRightInd w:val="0"/>
        <w:spacing w:after="0" w:line="360" w:lineRule="auto"/>
        <w:ind w:firstLine="709"/>
        <w:jc w:val="both"/>
        <w:rPr>
          <w:rFonts w:ascii="Times New Roman" w:hAnsi="Times New Roman" w:cs="Times New Roman"/>
          <w:b/>
          <w:sz w:val="28"/>
          <w:szCs w:val="28"/>
        </w:rPr>
      </w:pPr>
      <w:r w:rsidRPr="00371D8B">
        <w:rPr>
          <w:rFonts w:ascii="Times New Roman" w:hAnsi="Times New Roman" w:cs="Times New Roman"/>
          <w:b/>
          <w:sz w:val="28"/>
          <w:szCs w:val="28"/>
        </w:rPr>
        <w:t>2.1 Оценка показателей развития внешней торговли Сирии в послевоенный период</w:t>
      </w:r>
    </w:p>
    <w:p w14:paraId="420488DC"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43032C20" w14:textId="2370C0C1"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Когда режим Асада начал одерживать военные победы и отбивать территорию с помощью своих иностранных союзников, он начал обращаться к вопросу восстановления. Хотя реконструкция инфраструктуры уже произошла в стратегически важных местах, дискуссии о реконструкции стали бол</w:t>
      </w:r>
      <w:r w:rsidR="00371D8B">
        <w:rPr>
          <w:rFonts w:ascii="Times New Roman" w:hAnsi="Times New Roman" w:cs="Times New Roman"/>
          <w:sz w:val="28"/>
          <w:szCs w:val="28"/>
        </w:rPr>
        <w:t>ее серьезными в начале 2017 г.</w:t>
      </w:r>
      <w:r w:rsidRPr="002D7C45">
        <w:rPr>
          <w:rFonts w:ascii="Times New Roman" w:hAnsi="Times New Roman" w:cs="Times New Roman"/>
          <w:sz w:val="28"/>
          <w:szCs w:val="28"/>
        </w:rPr>
        <w:t xml:space="preserve"> после повторной оккупации Алеппо. В то же время различные дипломатические переговоры на международной арене были направлены на поддержку процессов, которые способствовали выживанию режима Дамаска и его структур [30, с.15].</w:t>
      </w:r>
    </w:p>
    <w:p w14:paraId="6BC0970C"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Большинство международных и региональных государств уже согласились с тем, что режим Асада останется у власти [21, с.69].</w:t>
      </w:r>
    </w:p>
    <w:p w14:paraId="566F95E1"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Хотя война еще не закончена, вопрос восстановления стал вездесущим в дебатах по Сирии, как в западных дипломатических и политических кругах, так и в нарративах сирийского режима и его зарубежных союзников.</w:t>
      </w:r>
    </w:p>
    <w:p w14:paraId="11D5AF95" w14:textId="3EA4F0CE"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П</w:t>
      </w:r>
      <w:r w:rsidR="00371D8B">
        <w:rPr>
          <w:rFonts w:ascii="Times New Roman" w:hAnsi="Times New Roman" w:cs="Times New Roman"/>
          <w:sz w:val="28"/>
          <w:szCs w:val="28"/>
        </w:rPr>
        <w:t>о состоянию на середину 2018 г.</w:t>
      </w:r>
      <w:r w:rsidRPr="002D7C45">
        <w:rPr>
          <w:rFonts w:ascii="Times New Roman" w:hAnsi="Times New Roman" w:cs="Times New Roman"/>
          <w:sz w:val="28"/>
          <w:szCs w:val="28"/>
        </w:rPr>
        <w:t xml:space="preserve"> оценка стоимости реконструкции составляет от 350 до 400 </w:t>
      </w:r>
      <w:r w:rsidR="00371D8B">
        <w:rPr>
          <w:rFonts w:ascii="Times New Roman" w:hAnsi="Times New Roman" w:cs="Times New Roman"/>
          <w:sz w:val="28"/>
          <w:szCs w:val="28"/>
        </w:rPr>
        <w:t>млрд. долл.</w:t>
      </w:r>
      <w:r w:rsidRPr="002D7C45">
        <w:rPr>
          <w:rFonts w:ascii="Times New Roman" w:hAnsi="Times New Roman" w:cs="Times New Roman"/>
          <w:sz w:val="28"/>
          <w:szCs w:val="28"/>
        </w:rPr>
        <w:t xml:space="preserve"> [46] – цифры, которые могут подогреть аппетит как у национальных, так и у иностранных игроков.</w:t>
      </w:r>
    </w:p>
    <w:p w14:paraId="4DBDAE9C" w14:textId="16FD01CF"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 xml:space="preserve">Сирийская экономика пострадала в результате обширных и повсеместных разрушений по всей стране. По данным Центрального статистического бюро, ВВП </w:t>
      </w:r>
      <w:r w:rsidR="00371D8B">
        <w:rPr>
          <w:rFonts w:ascii="Times New Roman" w:hAnsi="Times New Roman" w:cs="Times New Roman"/>
          <w:sz w:val="28"/>
          <w:szCs w:val="28"/>
        </w:rPr>
        <w:t>сократился с 60,2 млрд. долл. в 2010 г. до 12,4 млрд. долл. в 2016 г.</w:t>
      </w:r>
      <w:r w:rsidRPr="002D7C45">
        <w:rPr>
          <w:rFonts w:ascii="Times New Roman" w:hAnsi="Times New Roman" w:cs="Times New Roman"/>
          <w:sz w:val="28"/>
          <w:szCs w:val="28"/>
        </w:rPr>
        <w:t xml:space="preserve"> и</w:t>
      </w:r>
      <w:r w:rsidR="00371D8B">
        <w:rPr>
          <w:rFonts w:ascii="Times New Roman" w:hAnsi="Times New Roman" w:cs="Times New Roman"/>
          <w:sz w:val="28"/>
          <w:szCs w:val="28"/>
        </w:rPr>
        <w:t xml:space="preserve"> выросло до 27,26 млрд. долл. по оценке на 2021 г.</w:t>
      </w:r>
      <w:r w:rsidRPr="002D7C45">
        <w:rPr>
          <w:rFonts w:ascii="Times New Roman" w:hAnsi="Times New Roman" w:cs="Times New Roman"/>
          <w:sz w:val="28"/>
          <w:szCs w:val="28"/>
        </w:rPr>
        <w:t xml:space="preserve"> [53].</w:t>
      </w:r>
    </w:p>
    <w:p w14:paraId="00E07B74" w14:textId="7F6CA0CD"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Валютные резервы и бюджетные доходы, значительно сократились за годы войны. В ответ правительство приняло новые меры жесткой экономии и сократило субсидии на товары первой необходимости, что отрицательно сказалось на условиях жизни бедного и рабочего класса страны. Нефтяные до</w:t>
      </w:r>
      <w:r w:rsidRPr="002D7C45">
        <w:rPr>
          <w:rFonts w:ascii="Times New Roman" w:hAnsi="Times New Roman" w:cs="Times New Roman"/>
          <w:sz w:val="28"/>
          <w:szCs w:val="28"/>
        </w:rPr>
        <w:lastRenderedPageBreak/>
        <w:t>ходы, которые составляли большую часть госу</w:t>
      </w:r>
      <w:r w:rsidR="00371D8B">
        <w:rPr>
          <w:rFonts w:ascii="Times New Roman" w:hAnsi="Times New Roman" w:cs="Times New Roman"/>
          <w:sz w:val="28"/>
          <w:szCs w:val="28"/>
        </w:rPr>
        <w:t>дарственных доходов до 2012 г.</w:t>
      </w:r>
      <w:r w:rsidRPr="002D7C45">
        <w:rPr>
          <w:rFonts w:ascii="Times New Roman" w:hAnsi="Times New Roman" w:cs="Times New Roman"/>
          <w:sz w:val="28"/>
          <w:szCs w:val="28"/>
        </w:rPr>
        <w:t>, полностью испарились, в то время как налоговые поступления значительно сократились. В серед</w:t>
      </w:r>
      <w:r w:rsidR="00371D8B">
        <w:rPr>
          <w:rFonts w:ascii="Times New Roman" w:hAnsi="Times New Roman" w:cs="Times New Roman"/>
          <w:sz w:val="28"/>
          <w:szCs w:val="28"/>
        </w:rPr>
        <w:t>ине 2018 г.</w:t>
      </w:r>
      <w:r w:rsidRPr="002D7C45">
        <w:rPr>
          <w:rFonts w:ascii="Times New Roman" w:hAnsi="Times New Roman" w:cs="Times New Roman"/>
          <w:sz w:val="28"/>
          <w:szCs w:val="28"/>
        </w:rPr>
        <w:t xml:space="preserve"> поступления от косвенных налогов составляли 70 процентов бюджетных доходов правительства [53].</w:t>
      </w:r>
    </w:p>
    <w:p w14:paraId="3EECD061"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Конфликт также привел к увеличению регионального экономического неравенства. В то же время новые центры экономических инвестиций появились во время войны в результате военных конфликтов, бушующих в традиционных инвестиционных областях, таких как Алеппо, Хомс, Хама и сельский Дамаск. Регионы, которые были изолированы от обширных разрушений и безжалостного насилия, извлекли из этой ситуации экономическую выгоду за счет передачи компаний и отраслей. Государственные и частные инвестиции также значительно выросли в этих областях. [30, с.12]</w:t>
      </w:r>
    </w:p>
    <w:p w14:paraId="1E02FEC5" w14:textId="18CCE411" w:rsidR="002D7C45" w:rsidRPr="002D7C45" w:rsidRDefault="00371D8B"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2017 г.</w:t>
      </w:r>
      <w:r w:rsidR="002D7C45" w:rsidRPr="002D7C45">
        <w:rPr>
          <w:rFonts w:ascii="Times New Roman" w:hAnsi="Times New Roman" w:cs="Times New Roman"/>
          <w:sz w:val="28"/>
          <w:szCs w:val="28"/>
        </w:rPr>
        <w:t xml:space="preserve"> после нескольких лет резкого спада в сирийской деловой среде стали наблюдаться улучшения для некоторых компаний в определенных секторах, таких как роскошные отели (например, Cham Palaces and Hotels), транспорт и логистика (Syrianair, Al-Ahliah Transport, международный контейнерный терминал Латакия, и грузовая деревня в Дамаске) [53].</w:t>
      </w:r>
    </w:p>
    <w:p w14:paraId="73F48F39" w14:textId="568EF251"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 xml:space="preserve">Завоевание Восточной Гуты и провинции Дараа силами, поддерживающими </w:t>
      </w:r>
      <w:r w:rsidR="00371D8B">
        <w:rPr>
          <w:rFonts w:ascii="Times New Roman" w:hAnsi="Times New Roman" w:cs="Times New Roman"/>
          <w:sz w:val="28"/>
          <w:szCs w:val="28"/>
        </w:rPr>
        <w:t>режим, в апреле и июле 2018 г.</w:t>
      </w:r>
      <w:r w:rsidRPr="002D7C45">
        <w:rPr>
          <w:rFonts w:ascii="Times New Roman" w:hAnsi="Times New Roman" w:cs="Times New Roman"/>
          <w:sz w:val="28"/>
          <w:szCs w:val="28"/>
        </w:rPr>
        <w:t xml:space="preserve"> соответственно также обещало оказать положительное экономическое влияние на режим, хотя завоевание требовало времени, чтобы превратить его в экономические выгоды [23, с.17]. В Восточной Гуте, пос</w:t>
      </w:r>
      <w:r w:rsidR="00371D8B">
        <w:rPr>
          <w:rFonts w:ascii="Times New Roman" w:hAnsi="Times New Roman" w:cs="Times New Roman"/>
          <w:sz w:val="28"/>
          <w:szCs w:val="28"/>
        </w:rPr>
        <w:t>ле ее захвата, в конце 2018 г.</w:t>
      </w:r>
      <w:r w:rsidRPr="002D7C45">
        <w:rPr>
          <w:rFonts w:ascii="Times New Roman" w:hAnsi="Times New Roman" w:cs="Times New Roman"/>
          <w:sz w:val="28"/>
          <w:szCs w:val="28"/>
        </w:rPr>
        <w:t xml:space="preserve"> прошли интенсивные обсуждения между правительственными кругами и представителями промышленности с упором на ускорение восстановления и реконструкции сотен фабрик для стимулирования местной экономики и занятости при обеспечении большей безопасности в Дамаске. Этот регион ранее был крупным поставщиком продуктов питания в Дамаск. Кроме того, здесь находились текстильная, химическая и мебельная фабрики. Однако промышленные объекты были сильно разрушены [21, с.68].</w:t>
      </w:r>
    </w:p>
    <w:p w14:paraId="08277EBD" w14:textId="77777777"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Экспортная торговля всегда выступала важной составляющей сирий</w:t>
      </w:r>
      <w:r w:rsidRPr="002D7C45">
        <w:rPr>
          <w:rFonts w:ascii="Times New Roman" w:hAnsi="Times New Roman" w:cs="Times New Roman"/>
          <w:sz w:val="28"/>
          <w:szCs w:val="28"/>
        </w:rPr>
        <w:lastRenderedPageBreak/>
        <w:t>ской экономики, которая имела выгоду из-за стратегически выгодного положения страны.</w:t>
      </w:r>
    </w:p>
    <w:p w14:paraId="6E35C40B" w14:textId="0994E308" w:rsidR="002D7C45" w:rsidRPr="002D7C45" w:rsidRDefault="002D7C45"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D7C45">
        <w:rPr>
          <w:rFonts w:ascii="Times New Roman" w:hAnsi="Times New Roman" w:cs="Times New Roman"/>
          <w:sz w:val="28"/>
          <w:szCs w:val="28"/>
        </w:rPr>
        <w:t xml:space="preserve">По оценке на 2020 г. внешний экспорт был равен 3,15 </w:t>
      </w:r>
      <w:r w:rsidR="00371D8B">
        <w:rPr>
          <w:rFonts w:ascii="Times New Roman" w:hAnsi="Times New Roman" w:cs="Times New Roman"/>
          <w:sz w:val="28"/>
          <w:szCs w:val="28"/>
        </w:rPr>
        <w:t xml:space="preserve">млрд. долл. </w:t>
      </w:r>
      <w:r w:rsidRPr="002D7C45">
        <w:rPr>
          <w:rFonts w:ascii="Times New Roman" w:hAnsi="Times New Roman" w:cs="Times New Roman"/>
          <w:sz w:val="28"/>
          <w:szCs w:val="28"/>
        </w:rPr>
        <w:t>Основными статьями экспорта являются: сырая нефть, минералы, нефтепродукты, фрукты и овощи, хлопковое волокно, одежда, мясо и живые животные, пшеница [60].</w:t>
      </w:r>
    </w:p>
    <w:p w14:paraId="1FAEBA5B" w14:textId="69AA5798" w:rsidR="002D7C45" w:rsidRDefault="00371D8B"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2.1</w:t>
      </w:r>
      <w:r w:rsidR="002D7C45" w:rsidRPr="002D7C45">
        <w:rPr>
          <w:rFonts w:ascii="Times New Roman" w:hAnsi="Times New Roman" w:cs="Times New Roman"/>
          <w:sz w:val="28"/>
          <w:szCs w:val="28"/>
        </w:rPr>
        <w:t xml:space="preserve"> приведен список стран-партнеров и объем </w:t>
      </w:r>
      <w:r w:rsidRPr="002D7C45">
        <w:rPr>
          <w:rFonts w:ascii="Times New Roman" w:hAnsi="Times New Roman" w:cs="Times New Roman"/>
          <w:sz w:val="28"/>
          <w:szCs w:val="28"/>
        </w:rPr>
        <w:t>экспорта,</w:t>
      </w:r>
      <w:r w:rsidR="002D7C45" w:rsidRPr="002D7C45">
        <w:rPr>
          <w:rFonts w:ascii="Times New Roman" w:hAnsi="Times New Roman" w:cs="Times New Roman"/>
          <w:sz w:val="28"/>
          <w:szCs w:val="28"/>
        </w:rPr>
        <w:t xml:space="preserve"> вывозимого из Сирии по состоянию на 2018 г. [53].</w:t>
      </w:r>
    </w:p>
    <w:p w14:paraId="46EF4F17" w14:textId="77777777" w:rsidR="00830237" w:rsidRPr="002D7C45" w:rsidRDefault="00830237" w:rsidP="00413776">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007DFA14" w14:textId="6C747E3A" w:rsidR="002D7C45" w:rsidRDefault="00830237" w:rsidP="0041377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2.1</w:t>
      </w:r>
      <w:r w:rsidR="002D7C45" w:rsidRPr="002D7C45">
        <w:rPr>
          <w:rFonts w:ascii="Times New Roman" w:hAnsi="Times New Roman" w:cs="Times New Roman"/>
          <w:sz w:val="28"/>
          <w:szCs w:val="28"/>
        </w:rPr>
        <w:t xml:space="preserve"> – Основные парт</w:t>
      </w:r>
      <w:r>
        <w:rPr>
          <w:rFonts w:ascii="Times New Roman" w:hAnsi="Times New Roman" w:cs="Times New Roman"/>
          <w:sz w:val="28"/>
          <w:szCs w:val="28"/>
        </w:rPr>
        <w:t xml:space="preserve">неры по экспорту Сирии 2017 </w:t>
      </w:r>
      <w:r w:rsidRPr="002D7C45">
        <w:rPr>
          <w:rFonts w:ascii="Times New Roman" w:hAnsi="Times New Roman" w:cs="Times New Roman"/>
          <w:sz w:val="28"/>
          <w:szCs w:val="28"/>
        </w:rPr>
        <w:t>–</w:t>
      </w:r>
      <w:r>
        <w:rPr>
          <w:rFonts w:ascii="Times New Roman" w:hAnsi="Times New Roman" w:cs="Times New Roman"/>
          <w:sz w:val="28"/>
          <w:szCs w:val="28"/>
        </w:rPr>
        <w:t xml:space="preserve"> </w:t>
      </w:r>
      <w:r w:rsidR="002D7C45" w:rsidRPr="002D7C45">
        <w:rPr>
          <w:rFonts w:ascii="Times New Roman" w:hAnsi="Times New Roman" w:cs="Times New Roman"/>
          <w:sz w:val="28"/>
          <w:szCs w:val="28"/>
        </w:rPr>
        <w:t>2019 гг. [53]</w:t>
      </w:r>
    </w:p>
    <w:tbl>
      <w:tblPr>
        <w:tblStyle w:val="a7"/>
        <w:tblW w:w="0" w:type="auto"/>
        <w:tblInd w:w="108" w:type="dxa"/>
        <w:tblLook w:val="04A0" w:firstRow="1" w:lastRow="0" w:firstColumn="1" w:lastColumn="0" w:noHBand="0" w:noVBand="1"/>
      </w:tblPr>
      <w:tblGrid>
        <w:gridCol w:w="2268"/>
        <w:gridCol w:w="1332"/>
        <w:gridCol w:w="1260"/>
        <w:gridCol w:w="1620"/>
        <w:gridCol w:w="1334"/>
        <w:gridCol w:w="1546"/>
      </w:tblGrid>
      <w:tr w:rsidR="00F86B89" w14:paraId="1248EF07" w14:textId="77777777" w:rsidTr="00F86B89">
        <w:tc>
          <w:tcPr>
            <w:tcW w:w="2268" w:type="dxa"/>
            <w:vMerge w:val="restart"/>
            <w:vAlign w:val="center"/>
          </w:tcPr>
          <w:p w14:paraId="76236EE0" w14:textId="39593A54"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Страна</w:t>
            </w:r>
          </w:p>
        </w:tc>
        <w:tc>
          <w:tcPr>
            <w:tcW w:w="2592" w:type="dxa"/>
            <w:gridSpan w:val="2"/>
            <w:vAlign w:val="center"/>
          </w:tcPr>
          <w:p w14:paraId="5F44F9D3" w14:textId="040EBC95"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w:t>
            </w:r>
          </w:p>
        </w:tc>
        <w:tc>
          <w:tcPr>
            <w:tcW w:w="1620" w:type="dxa"/>
            <w:vMerge w:val="restart"/>
            <w:vAlign w:val="center"/>
          </w:tcPr>
          <w:p w14:paraId="74310B16" w14:textId="400CF316"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Темп роста, %</w:t>
            </w:r>
          </w:p>
        </w:tc>
        <w:tc>
          <w:tcPr>
            <w:tcW w:w="1334" w:type="dxa"/>
            <w:vAlign w:val="center"/>
          </w:tcPr>
          <w:p w14:paraId="2C106903" w14:textId="04A17BAF"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w:t>
            </w:r>
          </w:p>
        </w:tc>
        <w:tc>
          <w:tcPr>
            <w:tcW w:w="1546" w:type="dxa"/>
            <w:vMerge w:val="restart"/>
            <w:vAlign w:val="center"/>
          </w:tcPr>
          <w:p w14:paraId="7D3C6DB0" w14:textId="604181AA"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Темп роста, %</w:t>
            </w:r>
          </w:p>
        </w:tc>
      </w:tr>
      <w:tr w:rsidR="00F86B89" w14:paraId="111D59D7" w14:textId="77777777" w:rsidTr="00F86B89">
        <w:tc>
          <w:tcPr>
            <w:tcW w:w="2268" w:type="dxa"/>
            <w:vMerge/>
            <w:vAlign w:val="center"/>
          </w:tcPr>
          <w:p w14:paraId="13069D36" w14:textId="77777777"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p>
        </w:tc>
        <w:tc>
          <w:tcPr>
            <w:tcW w:w="1332" w:type="dxa"/>
            <w:vAlign w:val="center"/>
          </w:tcPr>
          <w:p w14:paraId="7FC9E6E5" w14:textId="60B75280"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260" w:type="dxa"/>
            <w:vAlign w:val="center"/>
          </w:tcPr>
          <w:p w14:paraId="7FABEDED" w14:textId="7988CA89"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620" w:type="dxa"/>
            <w:vMerge/>
            <w:vAlign w:val="center"/>
          </w:tcPr>
          <w:p w14:paraId="01D39E5A" w14:textId="77777777"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p>
        </w:tc>
        <w:tc>
          <w:tcPr>
            <w:tcW w:w="1334" w:type="dxa"/>
            <w:vAlign w:val="center"/>
          </w:tcPr>
          <w:p w14:paraId="2E6EA2E9" w14:textId="71EB6911"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1546" w:type="dxa"/>
            <w:vMerge/>
            <w:vAlign w:val="center"/>
          </w:tcPr>
          <w:p w14:paraId="656C91AC" w14:textId="77777777"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p>
        </w:tc>
      </w:tr>
      <w:tr w:rsidR="00F86B89" w14:paraId="37EDF060" w14:textId="77777777" w:rsidTr="00F86B89">
        <w:tc>
          <w:tcPr>
            <w:tcW w:w="2268" w:type="dxa"/>
          </w:tcPr>
          <w:p w14:paraId="2E0C453A" w14:textId="3231A6C0"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Саудовская Аравия</w:t>
            </w:r>
          </w:p>
        </w:tc>
        <w:tc>
          <w:tcPr>
            <w:tcW w:w="1332" w:type="dxa"/>
          </w:tcPr>
          <w:p w14:paraId="27C89DC9" w14:textId="01DA7910"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13,5</w:t>
            </w:r>
          </w:p>
        </w:tc>
        <w:tc>
          <w:tcPr>
            <w:tcW w:w="1260" w:type="dxa"/>
          </w:tcPr>
          <w:p w14:paraId="5659E815" w14:textId="35631DB9"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15,0</w:t>
            </w:r>
          </w:p>
        </w:tc>
        <w:tc>
          <w:tcPr>
            <w:tcW w:w="1620" w:type="dxa"/>
          </w:tcPr>
          <w:p w14:paraId="52295315" w14:textId="367823EB"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111,1</w:t>
            </w:r>
          </w:p>
        </w:tc>
        <w:tc>
          <w:tcPr>
            <w:tcW w:w="1334" w:type="dxa"/>
          </w:tcPr>
          <w:p w14:paraId="16652439" w14:textId="3A06B375"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16,0</w:t>
            </w:r>
          </w:p>
        </w:tc>
        <w:tc>
          <w:tcPr>
            <w:tcW w:w="1546" w:type="dxa"/>
          </w:tcPr>
          <w:p w14:paraId="412B5F25" w14:textId="2E1F551D"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106,7</w:t>
            </w:r>
          </w:p>
        </w:tc>
      </w:tr>
      <w:tr w:rsidR="00F86B89" w14:paraId="3531DF4E" w14:textId="77777777" w:rsidTr="00F86B89">
        <w:tc>
          <w:tcPr>
            <w:tcW w:w="2268" w:type="dxa"/>
          </w:tcPr>
          <w:p w14:paraId="3E2B55DD" w14:textId="35D6D936"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Ливан</w:t>
            </w:r>
          </w:p>
        </w:tc>
        <w:tc>
          <w:tcPr>
            <w:tcW w:w="1332" w:type="dxa"/>
          </w:tcPr>
          <w:p w14:paraId="1F89C199" w14:textId="03110990"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12,0</w:t>
            </w:r>
          </w:p>
        </w:tc>
        <w:tc>
          <w:tcPr>
            <w:tcW w:w="1260" w:type="dxa"/>
          </w:tcPr>
          <w:p w14:paraId="02D4DAE9" w14:textId="3FA88C7D"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13,1</w:t>
            </w:r>
          </w:p>
        </w:tc>
        <w:tc>
          <w:tcPr>
            <w:tcW w:w="1620" w:type="dxa"/>
          </w:tcPr>
          <w:p w14:paraId="3ADEC555" w14:textId="40227393"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109,2</w:t>
            </w:r>
          </w:p>
        </w:tc>
        <w:tc>
          <w:tcPr>
            <w:tcW w:w="1334" w:type="dxa"/>
          </w:tcPr>
          <w:p w14:paraId="0F451990" w14:textId="04B8A8EB"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13,7</w:t>
            </w:r>
          </w:p>
        </w:tc>
        <w:tc>
          <w:tcPr>
            <w:tcW w:w="1546" w:type="dxa"/>
          </w:tcPr>
          <w:p w14:paraId="68F25EF6" w14:textId="3B350308"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104,6</w:t>
            </w:r>
          </w:p>
        </w:tc>
      </w:tr>
      <w:tr w:rsidR="00F86B89" w14:paraId="55C801A4" w14:textId="77777777" w:rsidTr="00F86B89">
        <w:tc>
          <w:tcPr>
            <w:tcW w:w="2268" w:type="dxa"/>
          </w:tcPr>
          <w:p w14:paraId="5550884E" w14:textId="0E57AEB5"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Турция</w:t>
            </w:r>
          </w:p>
        </w:tc>
        <w:tc>
          <w:tcPr>
            <w:tcW w:w="1332" w:type="dxa"/>
          </w:tcPr>
          <w:p w14:paraId="0D89F16E" w14:textId="7BC22491"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9,0</w:t>
            </w:r>
          </w:p>
        </w:tc>
        <w:tc>
          <w:tcPr>
            <w:tcW w:w="1260" w:type="dxa"/>
          </w:tcPr>
          <w:p w14:paraId="7FFFBB4F" w14:textId="6201C6A2"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10,0</w:t>
            </w:r>
          </w:p>
        </w:tc>
        <w:tc>
          <w:tcPr>
            <w:tcW w:w="1620" w:type="dxa"/>
          </w:tcPr>
          <w:p w14:paraId="10C1C84D" w14:textId="792E2DB5"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110,8</w:t>
            </w:r>
          </w:p>
        </w:tc>
        <w:tc>
          <w:tcPr>
            <w:tcW w:w="1334" w:type="dxa"/>
          </w:tcPr>
          <w:p w14:paraId="752DFC86" w14:textId="7B9C786E"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10,2</w:t>
            </w:r>
          </w:p>
        </w:tc>
        <w:tc>
          <w:tcPr>
            <w:tcW w:w="1546" w:type="dxa"/>
          </w:tcPr>
          <w:p w14:paraId="003D969F" w14:textId="3CC50195"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102,3</w:t>
            </w:r>
          </w:p>
        </w:tc>
      </w:tr>
      <w:tr w:rsidR="00F86B89" w14:paraId="40D90782" w14:textId="77777777" w:rsidTr="00F86B89">
        <w:tc>
          <w:tcPr>
            <w:tcW w:w="2268" w:type="dxa"/>
          </w:tcPr>
          <w:p w14:paraId="74F3CD0A" w14:textId="54D6112C"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Испания</w:t>
            </w:r>
          </w:p>
        </w:tc>
        <w:tc>
          <w:tcPr>
            <w:tcW w:w="1332" w:type="dxa"/>
          </w:tcPr>
          <w:p w14:paraId="480DE667" w14:textId="6CDA8113"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8,7</w:t>
            </w:r>
          </w:p>
        </w:tc>
        <w:tc>
          <w:tcPr>
            <w:tcW w:w="1260" w:type="dxa"/>
          </w:tcPr>
          <w:p w14:paraId="584CDB4D" w14:textId="1596AED7"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8,9</w:t>
            </w:r>
          </w:p>
        </w:tc>
        <w:tc>
          <w:tcPr>
            <w:tcW w:w="1620" w:type="dxa"/>
          </w:tcPr>
          <w:p w14:paraId="178609AB" w14:textId="50BE282D"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102,5</w:t>
            </w:r>
          </w:p>
        </w:tc>
        <w:tc>
          <w:tcPr>
            <w:tcW w:w="1334" w:type="dxa"/>
          </w:tcPr>
          <w:p w14:paraId="0C2D9FCB" w14:textId="2A18176C"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9,0</w:t>
            </w:r>
          </w:p>
        </w:tc>
        <w:tc>
          <w:tcPr>
            <w:tcW w:w="1546" w:type="dxa"/>
          </w:tcPr>
          <w:p w14:paraId="4D57EAD7" w14:textId="7947523D"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100,9</w:t>
            </w:r>
          </w:p>
        </w:tc>
      </w:tr>
      <w:tr w:rsidR="00F86B89" w14:paraId="37BC5D06" w14:textId="77777777" w:rsidTr="00F86B89">
        <w:tc>
          <w:tcPr>
            <w:tcW w:w="2268" w:type="dxa"/>
          </w:tcPr>
          <w:p w14:paraId="6101D20D" w14:textId="335DA066"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ОАЭ</w:t>
            </w:r>
          </w:p>
        </w:tc>
        <w:tc>
          <w:tcPr>
            <w:tcW w:w="1332" w:type="dxa"/>
          </w:tcPr>
          <w:p w14:paraId="1DE43609" w14:textId="402ADD5B"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4,9</w:t>
            </w:r>
          </w:p>
        </w:tc>
        <w:tc>
          <w:tcPr>
            <w:tcW w:w="1260" w:type="dxa"/>
          </w:tcPr>
          <w:p w14:paraId="56F9ADAB" w14:textId="477AB4D0"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5,7</w:t>
            </w:r>
          </w:p>
        </w:tc>
        <w:tc>
          <w:tcPr>
            <w:tcW w:w="1620" w:type="dxa"/>
          </w:tcPr>
          <w:p w14:paraId="43884E04" w14:textId="497777B6"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115,5</w:t>
            </w:r>
          </w:p>
        </w:tc>
        <w:tc>
          <w:tcPr>
            <w:tcW w:w="1334" w:type="dxa"/>
          </w:tcPr>
          <w:p w14:paraId="5F25C193" w14:textId="07386D64"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7,1</w:t>
            </w:r>
          </w:p>
        </w:tc>
        <w:tc>
          <w:tcPr>
            <w:tcW w:w="1546" w:type="dxa"/>
          </w:tcPr>
          <w:p w14:paraId="4680013D" w14:textId="1AC95ADD"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125,4</w:t>
            </w:r>
          </w:p>
        </w:tc>
      </w:tr>
      <w:tr w:rsidR="00F86B89" w14:paraId="482B7A1C" w14:textId="77777777" w:rsidTr="00F86B89">
        <w:tc>
          <w:tcPr>
            <w:tcW w:w="2268" w:type="dxa"/>
          </w:tcPr>
          <w:p w14:paraId="1FA59DB2" w14:textId="29DF339C"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Кувейт</w:t>
            </w:r>
          </w:p>
        </w:tc>
        <w:tc>
          <w:tcPr>
            <w:tcW w:w="1332" w:type="dxa"/>
          </w:tcPr>
          <w:p w14:paraId="2F9F8BC2" w14:textId="39AF9957"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4,0</w:t>
            </w:r>
          </w:p>
        </w:tc>
        <w:tc>
          <w:tcPr>
            <w:tcW w:w="1260" w:type="dxa"/>
          </w:tcPr>
          <w:p w14:paraId="16C16001" w14:textId="209A7C45"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4,3</w:t>
            </w:r>
          </w:p>
        </w:tc>
        <w:tc>
          <w:tcPr>
            <w:tcW w:w="1620" w:type="dxa"/>
          </w:tcPr>
          <w:p w14:paraId="138CC7A1" w14:textId="619E187D"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107,5</w:t>
            </w:r>
          </w:p>
        </w:tc>
        <w:tc>
          <w:tcPr>
            <w:tcW w:w="1334" w:type="dxa"/>
          </w:tcPr>
          <w:p w14:paraId="1AD326FC" w14:textId="091E60CF"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4,5</w:t>
            </w:r>
          </w:p>
        </w:tc>
        <w:tc>
          <w:tcPr>
            <w:tcW w:w="1546" w:type="dxa"/>
          </w:tcPr>
          <w:p w14:paraId="318B4D91" w14:textId="6D74A02A"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104,7</w:t>
            </w:r>
          </w:p>
        </w:tc>
      </w:tr>
      <w:tr w:rsidR="00F86B89" w14:paraId="53AF94FB" w14:textId="77777777" w:rsidTr="00F86B89">
        <w:tc>
          <w:tcPr>
            <w:tcW w:w="2268" w:type="dxa"/>
          </w:tcPr>
          <w:p w14:paraId="50497D2E" w14:textId="72CBB73E"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Сербия</w:t>
            </w:r>
          </w:p>
        </w:tc>
        <w:tc>
          <w:tcPr>
            <w:tcW w:w="1332" w:type="dxa"/>
          </w:tcPr>
          <w:p w14:paraId="2E542AEC" w14:textId="2E316997"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3,0</w:t>
            </w:r>
          </w:p>
        </w:tc>
        <w:tc>
          <w:tcPr>
            <w:tcW w:w="1260" w:type="dxa"/>
          </w:tcPr>
          <w:p w14:paraId="6DFF7813" w14:textId="38AC82EC"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3,1</w:t>
            </w:r>
          </w:p>
        </w:tc>
        <w:tc>
          <w:tcPr>
            <w:tcW w:w="1620" w:type="dxa"/>
          </w:tcPr>
          <w:p w14:paraId="7CAE50A8" w14:textId="4D2772FF"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103,3</w:t>
            </w:r>
          </w:p>
        </w:tc>
        <w:tc>
          <w:tcPr>
            <w:tcW w:w="1334" w:type="dxa"/>
          </w:tcPr>
          <w:p w14:paraId="465942A1" w14:textId="7D73839D"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3,3</w:t>
            </w:r>
          </w:p>
        </w:tc>
        <w:tc>
          <w:tcPr>
            <w:tcW w:w="1546" w:type="dxa"/>
          </w:tcPr>
          <w:p w14:paraId="695DEF3B" w14:textId="538D1C37" w:rsidR="00F86B89" w:rsidRPr="00F86B89" w:rsidRDefault="00F86B89"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106,5</w:t>
            </w:r>
          </w:p>
        </w:tc>
      </w:tr>
    </w:tbl>
    <w:p w14:paraId="4C1B5B53" w14:textId="77777777" w:rsidR="00830237" w:rsidRPr="002D7C45" w:rsidRDefault="00830237" w:rsidP="00413776">
      <w:pPr>
        <w:widowControl w:val="0"/>
        <w:autoSpaceDE w:val="0"/>
        <w:autoSpaceDN w:val="0"/>
        <w:adjustRightInd w:val="0"/>
        <w:spacing w:after="0" w:line="360" w:lineRule="auto"/>
        <w:jc w:val="both"/>
        <w:rPr>
          <w:rFonts w:ascii="Times New Roman" w:hAnsi="Times New Roman" w:cs="Times New Roman"/>
          <w:sz w:val="28"/>
          <w:szCs w:val="28"/>
        </w:rPr>
      </w:pPr>
    </w:p>
    <w:p w14:paraId="00FD968A" w14:textId="3E06873F"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Рассматривая товарную структуру экспорта Сир</w:t>
      </w:r>
      <w:r>
        <w:rPr>
          <w:rFonts w:ascii="Times New Roman" w:hAnsi="Times New Roman" w:cs="Times New Roman"/>
          <w:sz w:val="28"/>
          <w:szCs w:val="28"/>
        </w:rPr>
        <w:t>ии за период с 2016 по 2020 гг.</w:t>
      </w:r>
      <w:r w:rsidRPr="00AA7B24">
        <w:rPr>
          <w:rFonts w:ascii="Times New Roman" w:hAnsi="Times New Roman" w:cs="Times New Roman"/>
          <w:sz w:val="28"/>
          <w:szCs w:val="28"/>
        </w:rPr>
        <w:t xml:space="preserve"> [54], можно установить, что по следующим товарным группам показатели достигли нулевого объема в денежном эквиваленте:</w:t>
      </w:r>
    </w:p>
    <w:p w14:paraId="1B84E1B6" w14:textId="77777777"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 фрукты, плоды, масличные семена, табак, белковые вещества;</w:t>
      </w:r>
    </w:p>
    <w:p w14:paraId="53D3B1B9" w14:textId="77777777"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 вата, войлок, ковры, химические нити;</w:t>
      </w:r>
    </w:p>
    <w:p w14:paraId="7B55EACC" w14:textId="77777777"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 изделия из кожи, текстильные материалы, обувь;</w:t>
      </w:r>
    </w:p>
    <w:p w14:paraId="2A1D7B83" w14:textId="77777777"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 керамические изделия, жемчуг, драгоценные и полудрагоценные камни, металлы, бижутерия, монеты и т.д.</w:t>
      </w:r>
    </w:p>
    <w:p w14:paraId="48181D8B" w14:textId="1915B83C"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8B51BD">
        <w:rPr>
          <w:rFonts w:ascii="Times New Roman" w:hAnsi="Times New Roman" w:cs="Times New Roman"/>
          <w:sz w:val="28"/>
          <w:szCs w:val="28"/>
        </w:rPr>
        <w:t xml:space="preserve">В приложении А </w:t>
      </w:r>
      <w:r w:rsidRPr="00AA7B24">
        <w:rPr>
          <w:rFonts w:ascii="Times New Roman" w:hAnsi="Times New Roman" w:cs="Times New Roman"/>
          <w:sz w:val="28"/>
          <w:szCs w:val="28"/>
        </w:rPr>
        <w:t>приведен перечень товарных групп, по которым в течение рассматриваемого периода наблюдалась положительная/отрицательная динамика объема экспорта. В частности, наибольшей по</w:t>
      </w:r>
      <w:r>
        <w:rPr>
          <w:rFonts w:ascii="Times New Roman" w:hAnsi="Times New Roman" w:cs="Times New Roman"/>
          <w:sz w:val="28"/>
          <w:szCs w:val="28"/>
        </w:rPr>
        <w:t>ложительной динамики в 2020 г. по сравнению с 2016 г.</w:t>
      </w:r>
      <w:r w:rsidRPr="00AA7B24">
        <w:rPr>
          <w:rFonts w:ascii="Times New Roman" w:hAnsi="Times New Roman" w:cs="Times New Roman"/>
          <w:sz w:val="28"/>
          <w:szCs w:val="28"/>
        </w:rPr>
        <w:t xml:space="preserve"> достигли следующие товарные группы [55]:</w:t>
      </w:r>
    </w:p>
    <w:p w14:paraId="603225E0" w14:textId="77777777"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 xml:space="preserve">– прочие готовые текстильные изделия; наборы; одежда и текстильные </w:t>
      </w:r>
      <w:r w:rsidRPr="00AA7B24">
        <w:rPr>
          <w:rFonts w:ascii="Times New Roman" w:hAnsi="Times New Roman" w:cs="Times New Roman"/>
          <w:sz w:val="28"/>
          <w:szCs w:val="28"/>
        </w:rPr>
        <w:lastRenderedPageBreak/>
        <w:t>изделия, бывшие в употреблении;</w:t>
      </w:r>
    </w:p>
    <w:p w14:paraId="7EE3EE0B" w14:textId="77777777"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 печатные книги, газеты, репродукции и другие изделия полиграфической промышленности; рукописи, машинописные тексты и планы;</w:t>
      </w:r>
    </w:p>
    <w:p w14:paraId="09301CE0" w14:textId="77777777"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 прочие изделия из недрагоценных металлов;</w:t>
      </w:r>
    </w:p>
    <w:p w14:paraId="15D0810A" w14:textId="77777777"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 xml:space="preserve">– экстракты дубильные или красильные; </w:t>
      </w:r>
    </w:p>
    <w:p w14:paraId="7AF310EE" w14:textId="19E3C465"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 xml:space="preserve">– танины и их производные; </w:t>
      </w:r>
    </w:p>
    <w:p w14:paraId="59DD726B" w14:textId="77777777"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 xml:space="preserve">– красители, пигменты и прочие красящие вещества; </w:t>
      </w:r>
    </w:p>
    <w:p w14:paraId="1F7B6BBC" w14:textId="77777777"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 шпатлевки и прочие мастики;</w:t>
      </w:r>
    </w:p>
    <w:p w14:paraId="5CE0BE3F" w14:textId="77777777"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 полиграфическая краска, чернила, тушь;</w:t>
      </w:r>
    </w:p>
    <w:p w14:paraId="4868B60B" w14:textId="77777777" w:rsid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 xml:space="preserve">– стекло и изделия из него; </w:t>
      </w:r>
    </w:p>
    <w:p w14:paraId="34EF6482" w14:textId="74C8DA11"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w:t>
      </w:r>
      <w:r>
        <w:rPr>
          <w:rFonts w:ascii="Times New Roman" w:hAnsi="Times New Roman" w:cs="Times New Roman"/>
          <w:sz w:val="28"/>
          <w:szCs w:val="28"/>
        </w:rPr>
        <w:t xml:space="preserve"> </w:t>
      </w:r>
      <w:r w:rsidRPr="00AA7B24">
        <w:rPr>
          <w:rFonts w:ascii="Times New Roman" w:hAnsi="Times New Roman" w:cs="Times New Roman"/>
          <w:sz w:val="28"/>
          <w:szCs w:val="28"/>
        </w:rPr>
        <w:t>медь</w:t>
      </w:r>
      <w:r>
        <w:rPr>
          <w:rFonts w:ascii="Times New Roman" w:hAnsi="Times New Roman" w:cs="Times New Roman"/>
          <w:sz w:val="28"/>
          <w:szCs w:val="28"/>
        </w:rPr>
        <w:t xml:space="preserve"> и изделия из нее;</w:t>
      </w:r>
    </w:p>
    <w:p w14:paraId="5EEF9F19" w14:textId="77777777"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 средства наземного транспорта, кроме железнодорожного или трамвайного подвижного состава, и их части и принадлежности [55].</w:t>
      </w:r>
    </w:p>
    <w:p w14:paraId="29B7740D" w14:textId="77777777"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По следующим направлениям за рассматриваемый период наблюдалось снижение показателей:</w:t>
      </w:r>
    </w:p>
    <w:p w14:paraId="7DEBD4C3" w14:textId="77777777"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 продукция мукомольно-крупяной промышленности; солод; крахмалы; инулин; пшеничная клейковина;</w:t>
      </w:r>
    </w:p>
    <w:p w14:paraId="5B4E25F7" w14:textId="77777777"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 алкогольные и безалкогольные напитки и уксус;</w:t>
      </w:r>
    </w:p>
    <w:p w14:paraId="60134893" w14:textId="77777777"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 xml:space="preserve">– продукты неорганической химии; </w:t>
      </w:r>
    </w:p>
    <w:p w14:paraId="5ED4130E" w14:textId="77777777"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 соединения неорганические или органические драгоценных металлов, редкоземельных металлов, радиоактивных элементов или изотопов;</w:t>
      </w:r>
    </w:p>
    <w:p w14:paraId="08EBF042" w14:textId="77777777"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 органические химические соединения;</w:t>
      </w:r>
    </w:p>
    <w:p w14:paraId="5E6CC43B" w14:textId="77777777"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 фармацевтическая продукция;</w:t>
      </w:r>
    </w:p>
    <w:p w14:paraId="0DB0E460" w14:textId="77777777"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 каучук, резина и изделия из них; черные металлы [55].</w:t>
      </w:r>
    </w:p>
    <w:p w14:paraId="563601A7" w14:textId="599396CF"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Экспорт Сирии в 2019 г. был равен 6,6 млрд. долл.</w:t>
      </w:r>
      <w:r w:rsidRPr="00AA7B24">
        <w:rPr>
          <w:rFonts w:ascii="Times New Roman" w:hAnsi="Times New Roman" w:cs="Times New Roman"/>
          <w:sz w:val="28"/>
          <w:szCs w:val="28"/>
        </w:rPr>
        <w:t>, занимал 115</w:t>
      </w:r>
      <w:r>
        <w:rPr>
          <w:rFonts w:ascii="Times New Roman" w:hAnsi="Times New Roman" w:cs="Times New Roman"/>
          <w:sz w:val="28"/>
          <w:szCs w:val="28"/>
        </w:rPr>
        <w:t>-</w:t>
      </w:r>
      <w:r w:rsidRPr="00AA7B24">
        <w:rPr>
          <w:rFonts w:ascii="Times New Roman" w:hAnsi="Times New Roman" w:cs="Times New Roman"/>
          <w:sz w:val="28"/>
          <w:szCs w:val="28"/>
        </w:rPr>
        <w:t>е место в мире и был на уровне экспорта Лаоса (6,4 млрд. долл.), экспор</w:t>
      </w:r>
      <w:r>
        <w:rPr>
          <w:rFonts w:ascii="Times New Roman" w:hAnsi="Times New Roman" w:cs="Times New Roman"/>
          <w:sz w:val="28"/>
          <w:szCs w:val="28"/>
        </w:rPr>
        <w:t>та Мозамбика (6,3 млрд. долл.</w:t>
      </w:r>
      <w:r w:rsidRPr="00AA7B24">
        <w:rPr>
          <w:rFonts w:ascii="Times New Roman" w:hAnsi="Times New Roman" w:cs="Times New Roman"/>
          <w:sz w:val="28"/>
          <w:szCs w:val="28"/>
        </w:rPr>
        <w:t>), эк</w:t>
      </w:r>
      <w:r>
        <w:rPr>
          <w:rFonts w:ascii="Times New Roman" w:hAnsi="Times New Roman" w:cs="Times New Roman"/>
          <w:sz w:val="28"/>
          <w:szCs w:val="28"/>
        </w:rPr>
        <w:t>спорта Ботсваны (6,2 млрд. долл.</w:t>
      </w:r>
      <w:r w:rsidRPr="00AA7B24">
        <w:rPr>
          <w:rFonts w:ascii="Times New Roman" w:hAnsi="Times New Roman" w:cs="Times New Roman"/>
          <w:sz w:val="28"/>
          <w:szCs w:val="28"/>
        </w:rPr>
        <w:t>). Экспорт Сирии был меньше импор</w:t>
      </w:r>
      <w:r>
        <w:rPr>
          <w:rFonts w:ascii="Times New Roman" w:hAnsi="Times New Roman" w:cs="Times New Roman"/>
          <w:sz w:val="28"/>
          <w:szCs w:val="28"/>
        </w:rPr>
        <w:t>та Сирии на 0,059 млрд. долл.</w:t>
      </w:r>
      <w:r w:rsidRPr="00AA7B24">
        <w:rPr>
          <w:rFonts w:ascii="Times New Roman" w:hAnsi="Times New Roman" w:cs="Times New Roman"/>
          <w:sz w:val="28"/>
          <w:szCs w:val="28"/>
        </w:rPr>
        <w:t>, торговый дефицит составил 0,29% от ВВП Сирии. Доля экспорта</w:t>
      </w:r>
      <w:r>
        <w:rPr>
          <w:rFonts w:ascii="Times New Roman" w:hAnsi="Times New Roman" w:cs="Times New Roman"/>
          <w:sz w:val="28"/>
          <w:szCs w:val="28"/>
        </w:rPr>
        <w:t xml:space="preserve"> Сирии в мире была равна 0,027% </w:t>
      </w:r>
      <w:r w:rsidRPr="00AA7B24">
        <w:rPr>
          <w:rFonts w:ascii="Times New Roman" w:hAnsi="Times New Roman" w:cs="Times New Roman"/>
          <w:sz w:val="28"/>
          <w:szCs w:val="28"/>
        </w:rPr>
        <w:t>[47].</w:t>
      </w:r>
    </w:p>
    <w:p w14:paraId="70EA4825" w14:textId="4DC061DC" w:rsidR="00AA7B24" w:rsidRP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lastRenderedPageBreak/>
        <w:t>Экспорт на ду</w:t>
      </w:r>
      <w:r w:rsidR="00165AFC">
        <w:rPr>
          <w:rFonts w:ascii="Times New Roman" w:hAnsi="Times New Roman" w:cs="Times New Roman"/>
          <w:sz w:val="28"/>
          <w:szCs w:val="28"/>
        </w:rPr>
        <w:t>шу населения в Сирии в 2019 г. был равен 385,5 долл.</w:t>
      </w:r>
      <w:r w:rsidRPr="00AA7B24">
        <w:rPr>
          <w:rFonts w:ascii="Times New Roman" w:hAnsi="Times New Roman" w:cs="Times New Roman"/>
          <w:sz w:val="28"/>
          <w:szCs w:val="28"/>
        </w:rPr>
        <w:t>, занимал 167-е место в мире [60].</w:t>
      </w:r>
    </w:p>
    <w:p w14:paraId="66DEA388" w14:textId="50420F18" w:rsidR="00AA7B24" w:rsidRDefault="00AA7B24" w:rsidP="00413776">
      <w:pPr>
        <w:widowControl w:val="0"/>
        <w:spacing w:after="0" w:line="360" w:lineRule="auto"/>
        <w:ind w:firstLine="709"/>
        <w:jc w:val="both"/>
        <w:rPr>
          <w:rFonts w:ascii="Times New Roman" w:hAnsi="Times New Roman" w:cs="Times New Roman"/>
          <w:sz w:val="28"/>
          <w:szCs w:val="28"/>
        </w:rPr>
      </w:pPr>
      <w:r w:rsidRPr="00AA7B24">
        <w:rPr>
          <w:rFonts w:ascii="Times New Roman" w:hAnsi="Times New Roman" w:cs="Times New Roman"/>
          <w:sz w:val="28"/>
          <w:szCs w:val="28"/>
        </w:rPr>
        <w:t xml:space="preserve">Таблица </w:t>
      </w:r>
      <w:r w:rsidR="00165AFC" w:rsidRPr="00AA7B24">
        <w:rPr>
          <w:rFonts w:ascii="Times New Roman" w:hAnsi="Times New Roman" w:cs="Times New Roman"/>
          <w:sz w:val="28"/>
          <w:szCs w:val="28"/>
        </w:rPr>
        <w:t>с подробных детализаций</w:t>
      </w:r>
      <w:r w:rsidRPr="00AA7B24">
        <w:rPr>
          <w:rFonts w:ascii="Times New Roman" w:hAnsi="Times New Roman" w:cs="Times New Roman"/>
          <w:sz w:val="28"/>
          <w:szCs w:val="28"/>
        </w:rPr>
        <w:t xml:space="preserve"> по товарным группам в разрезе годов и с объемом прироста экспорт</w:t>
      </w:r>
      <w:r w:rsidR="00165AFC">
        <w:rPr>
          <w:rFonts w:ascii="Times New Roman" w:hAnsi="Times New Roman" w:cs="Times New Roman"/>
          <w:sz w:val="28"/>
          <w:szCs w:val="28"/>
        </w:rPr>
        <w:t>а (%) далее по тексту (таблица 2.2</w:t>
      </w:r>
      <w:r w:rsidRPr="00AA7B24">
        <w:rPr>
          <w:rFonts w:ascii="Times New Roman" w:hAnsi="Times New Roman" w:cs="Times New Roman"/>
          <w:sz w:val="28"/>
          <w:szCs w:val="28"/>
        </w:rPr>
        <w:t>).</w:t>
      </w:r>
    </w:p>
    <w:p w14:paraId="1149E2DD" w14:textId="77777777" w:rsidR="0011730F" w:rsidRPr="00AA7B24" w:rsidRDefault="0011730F" w:rsidP="00413776">
      <w:pPr>
        <w:widowControl w:val="0"/>
        <w:spacing w:after="0" w:line="360" w:lineRule="auto"/>
        <w:ind w:firstLine="709"/>
        <w:jc w:val="both"/>
        <w:rPr>
          <w:rFonts w:ascii="Times New Roman" w:hAnsi="Times New Roman" w:cs="Times New Roman"/>
          <w:sz w:val="28"/>
          <w:szCs w:val="28"/>
        </w:rPr>
      </w:pPr>
    </w:p>
    <w:p w14:paraId="10EBF3F3" w14:textId="658A6896" w:rsidR="004A00B9" w:rsidRDefault="00165AFC" w:rsidP="0041377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2.2</w:t>
      </w:r>
      <w:r w:rsidR="00AA7B24" w:rsidRPr="00AA7B24">
        <w:rPr>
          <w:rFonts w:ascii="Times New Roman" w:hAnsi="Times New Roman" w:cs="Times New Roman"/>
          <w:sz w:val="28"/>
          <w:szCs w:val="28"/>
        </w:rPr>
        <w:t xml:space="preserve"> – </w:t>
      </w:r>
      <w:r>
        <w:rPr>
          <w:rFonts w:ascii="Times New Roman" w:hAnsi="Times New Roman" w:cs="Times New Roman"/>
          <w:sz w:val="28"/>
          <w:szCs w:val="28"/>
        </w:rPr>
        <w:t xml:space="preserve">Прирост объема экспорта в Сирии </w:t>
      </w:r>
      <w:r w:rsidR="00AA7B24" w:rsidRPr="00AA7B24">
        <w:rPr>
          <w:rFonts w:ascii="Times New Roman" w:hAnsi="Times New Roman" w:cs="Times New Roman"/>
          <w:sz w:val="28"/>
          <w:szCs w:val="28"/>
        </w:rPr>
        <w:t>с 2016 г. по 2020 г.</w:t>
      </w:r>
      <w:r>
        <w:rPr>
          <w:rFonts w:ascii="Times New Roman" w:hAnsi="Times New Roman" w:cs="Times New Roman"/>
          <w:sz w:val="28"/>
          <w:szCs w:val="28"/>
        </w:rPr>
        <w:t> </w:t>
      </w:r>
      <w:r w:rsidR="00AA7B24" w:rsidRPr="00AA7B24">
        <w:rPr>
          <w:rFonts w:ascii="Times New Roman" w:hAnsi="Times New Roman" w:cs="Times New Roman"/>
          <w:sz w:val="28"/>
          <w:szCs w:val="28"/>
        </w:rPr>
        <w:t>[42]</w:t>
      </w:r>
    </w:p>
    <w:tbl>
      <w:tblPr>
        <w:tblStyle w:val="a7"/>
        <w:tblW w:w="0" w:type="auto"/>
        <w:tblInd w:w="108" w:type="dxa"/>
        <w:tblLook w:val="04A0" w:firstRow="1" w:lastRow="0" w:firstColumn="1" w:lastColumn="0" w:noHBand="0" w:noVBand="1"/>
      </w:tblPr>
      <w:tblGrid>
        <w:gridCol w:w="4674"/>
        <w:gridCol w:w="4686"/>
      </w:tblGrid>
      <w:tr w:rsidR="0011730F" w14:paraId="598EF91A" w14:textId="77777777" w:rsidTr="009D2309">
        <w:tc>
          <w:tcPr>
            <w:tcW w:w="4674" w:type="dxa"/>
            <w:vAlign w:val="center"/>
          </w:tcPr>
          <w:p w14:paraId="4261C97A" w14:textId="42925DEC" w:rsidR="0011730F" w:rsidRPr="0011730F" w:rsidRDefault="0011730F" w:rsidP="00413776">
            <w:pPr>
              <w:widowControl w:val="0"/>
              <w:spacing w:after="0" w:line="240" w:lineRule="auto"/>
              <w:jc w:val="center"/>
              <w:rPr>
                <w:rFonts w:ascii="Times New Roman" w:hAnsi="Times New Roman" w:cs="Times New Roman"/>
                <w:sz w:val="24"/>
                <w:szCs w:val="24"/>
              </w:rPr>
            </w:pPr>
            <w:r w:rsidRPr="0011730F">
              <w:rPr>
                <w:rFonts w:ascii="Times New Roman" w:hAnsi="Times New Roman" w:cs="Times New Roman"/>
                <w:sz w:val="24"/>
                <w:szCs w:val="24"/>
              </w:rPr>
              <w:t>Товарная группа</w:t>
            </w:r>
          </w:p>
        </w:tc>
        <w:tc>
          <w:tcPr>
            <w:tcW w:w="4686" w:type="dxa"/>
            <w:vAlign w:val="center"/>
          </w:tcPr>
          <w:p w14:paraId="3C7B1986" w14:textId="042A017A" w:rsidR="0011730F" w:rsidRPr="0011730F" w:rsidRDefault="0011730F" w:rsidP="00413776">
            <w:pPr>
              <w:widowControl w:val="0"/>
              <w:spacing w:after="0" w:line="240" w:lineRule="auto"/>
              <w:jc w:val="center"/>
              <w:rPr>
                <w:rFonts w:ascii="Times New Roman" w:hAnsi="Times New Roman" w:cs="Times New Roman"/>
                <w:sz w:val="24"/>
                <w:szCs w:val="24"/>
              </w:rPr>
            </w:pPr>
            <w:r w:rsidRPr="0011730F">
              <w:rPr>
                <w:rFonts w:ascii="Times New Roman" w:hAnsi="Times New Roman" w:cs="Times New Roman"/>
                <w:sz w:val="24"/>
                <w:szCs w:val="24"/>
              </w:rPr>
              <w:t>Прирост, %</w:t>
            </w:r>
          </w:p>
        </w:tc>
      </w:tr>
      <w:tr w:rsidR="0011730F" w14:paraId="28E7A904" w14:textId="77777777" w:rsidTr="009D2309">
        <w:tc>
          <w:tcPr>
            <w:tcW w:w="4674" w:type="dxa"/>
            <w:vAlign w:val="center"/>
          </w:tcPr>
          <w:p w14:paraId="5CF748F7" w14:textId="5A875785" w:rsidR="0011730F" w:rsidRPr="0011730F" w:rsidRDefault="0011730F" w:rsidP="00413776">
            <w:pPr>
              <w:widowControl w:val="0"/>
              <w:spacing w:after="0" w:line="240" w:lineRule="auto"/>
              <w:jc w:val="center"/>
              <w:rPr>
                <w:rFonts w:ascii="Times New Roman" w:hAnsi="Times New Roman" w:cs="Times New Roman"/>
                <w:sz w:val="24"/>
                <w:szCs w:val="24"/>
              </w:rPr>
            </w:pPr>
            <w:r w:rsidRPr="0011730F">
              <w:rPr>
                <w:rFonts w:ascii="Times New Roman" w:hAnsi="Times New Roman" w:cs="Times New Roman"/>
                <w:sz w:val="24"/>
                <w:szCs w:val="24"/>
              </w:rPr>
              <w:t>Злаки</w:t>
            </w:r>
          </w:p>
        </w:tc>
        <w:tc>
          <w:tcPr>
            <w:tcW w:w="4686" w:type="dxa"/>
            <w:vAlign w:val="center"/>
          </w:tcPr>
          <w:p w14:paraId="15B70280" w14:textId="4251265B" w:rsidR="0011730F" w:rsidRPr="00ED26E7" w:rsidRDefault="00ED26E7" w:rsidP="00413776">
            <w:pPr>
              <w:widowControl w:val="0"/>
              <w:spacing w:after="0" w:line="240" w:lineRule="auto"/>
              <w:jc w:val="center"/>
              <w:rPr>
                <w:rFonts w:ascii="Times New Roman" w:hAnsi="Times New Roman" w:cs="Times New Roman"/>
                <w:sz w:val="24"/>
                <w:szCs w:val="24"/>
              </w:rPr>
            </w:pPr>
            <w:r w:rsidRPr="00ED26E7">
              <w:rPr>
                <w:rFonts w:ascii="Times New Roman" w:hAnsi="Times New Roman" w:cs="Times New Roman"/>
                <w:sz w:val="24"/>
                <w:szCs w:val="24"/>
              </w:rPr>
              <w:t>+</w:t>
            </w:r>
            <w:r w:rsidR="0011730F" w:rsidRPr="00ED26E7">
              <w:rPr>
                <w:rFonts w:ascii="Times New Roman" w:hAnsi="Times New Roman" w:cs="Times New Roman"/>
                <w:sz w:val="24"/>
                <w:szCs w:val="24"/>
              </w:rPr>
              <w:t>20,02</w:t>
            </w:r>
          </w:p>
        </w:tc>
      </w:tr>
      <w:tr w:rsidR="0011730F" w14:paraId="197B1AC4" w14:textId="77777777" w:rsidTr="009D2309">
        <w:tc>
          <w:tcPr>
            <w:tcW w:w="4674" w:type="dxa"/>
            <w:vAlign w:val="center"/>
          </w:tcPr>
          <w:p w14:paraId="5A4BC0FD" w14:textId="402ED8E8" w:rsidR="0011730F" w:rsidRPr="0011730F" w:rsidRDefault="0011730F" w:rsidP="00413776">
            <w:pPr>
              <w:widowControl w:val="0"/>
              <w:spacing w:after="0" w:line="240" w:lineRule="auto"/>
              <w:jc w:val="center"/>
              <w:rPr>
                <w:rFonts w:ascii="Times New Roman" w:hAnsi="Times New Roman" w:cs="Times New Roman"/>
                <w:sz w:val="24"/>
                <w:szCs w:val="24"/>
              </w:rPr>
            </w:pPr>
            <w:r w:rsidRPr="0011730F">
              <w:rPr>
                <w:rFonts w:ascii="Times New Roman" w:hAnsi="Times New Roman" w:cs="Times New Roman"/>
                <w:sz w:val="24"/>
                <w:szCs w:val="24"/>
              </w:rPr>
              <w:t>Продукция мукомольно-крупяной промышленности; солод; крахмалы; инулин; пшеничная клейковина</w:t>
            </w:r>
          </w:p>
        </w:tc>
        <w:tc>
          <w:tcPr>
            <w:tcW w:w="4686" w:type="dxa"/>
            <w:vAlign w:val="center"/>
          </w:tcPr>
          <w:p w14:paraId="27378F24" w14:textId="40D8B0A7" w:rsidR="0011730F" w:rsidRPr="00ED26E7" w:rsidRDefault="00ED26E7" w:rsidP="00413776">
            <w:pPr>
              <w:widowControl w:val="0"/>
              <w:spacing w:after="0" w:line="240" w:lineRule="auto"/>
              <w:jc w:val="center"/>
              <w:rPr>
                <w:rFonts w:ascii="Times New Roman" w:hAnsi="Times New Roman" w:cs="Times New Roman"/>
                <w:sz w:val="24"/>
                <w:szCs w:val="24"/>
              </w:rPr>
            </w:pPr>
            <w:r w:rsidRPr="00ED26E7">
              <w:rPr>
                <w:rFonts w:ascii="Times New Roman" w:hAnsi="Times New Roman" w:cs="Times New Roman"/>
                <w:sz w:val="24"/>
                <w:szCs w:val="24"/>
              </w:rPr>
              <w:t>–</w:t>
            </w:r>
            <w:r w:rsidR="0011730F" w:rsidRPr="00ED26E7">
              <w:rPr>
                <w:rFonts w:ascii="Times New Roman" w:hAnsi="Times New Roman" w:cs="Times New Roman"/>
                <w:sz w:val="24"/>
                <w:szCs w:val="24"/>
              </w:rPr>
              <w:t>97,88</w:t>
            </w:r>
          </w:p>
        </w:tc>
      </w:tr>
      <w:tr w:rsidR="0011730F" w14:paraId="4228FE89" w14:textId="77777777" w:rsidTr="009D2309">
        <w:tc>
          <w:tcPr>
            <w:tcW w:w="4674" w:type="dxa"/>
            <w:vAlign w:val="center"/>
          </w:tcPr>
          <w:p w14:paraId="22BE9E02" w14:textId="2C5F93F9" w:rsidR="0011730F" w:rsidRPr="0011730F" w:rsidRDefault="0011730F" w:rsidP="00413776">
            <w:pPr>
              <w:widowControl w:val="0"/>
              <w:spacing w:after="0" w:line="240" w:lineRule="auto"/>
              <w:jc w:val="center"/>
              <w:rPr>
                <w:rFonts w:ascii="Times New Roman" w:hAnsi="Times New Roman" w:cs="Times New Roman"/>
                <w:sz w:val="24"/>
                <w:szCs w:val="24"/>
              </w:rPr>
            </w:pPr>
            <w:r w:rsidRPr="0011730F">
              <w:rPr>
                <w:rFonts w:ascii="Times New Roman" w:hAnsi="Times New Roman" w:cs="Times New Roman"/>
                <w:sz w:val="24"/>
                <w:szCs w:val="24"/>
              </w:rPr>
              <w:t>Алкогольные и безалкогольные напитки и уксус</w:t>
            </w:r>
          </w:p>
        </w:tc>
        <w:tc>
          <w:tcPr>
            <w:tcW w:w="4686" w:type="dxa"/>
            <w:vAlign w:val="center"/>
          </w:tcPr>
          <w:p w14:paraId="05C06D2D" w14:textId="37579A7F" w:rsidR="0011730F" w:rsidRPr="00ED26E7" w:rsidRDefault="00ED26E7" w:rsidP="00413776">
            <w:pPr>
              <w:widowControl w:val="0"/>
              <w:spacing w:after="0" w:line="240" w:lineRule="auto"/>
              <w:jc w:val="center"/>
              <w:rPr>
                <w:rFonts w:ascii="Times New Roman" w:hAnsi="Times New Roman" w:cs="Times New Roman"/>
                <w:sz w:val="24"/>
                <w:szCs w:val="24"/>
              </w:rPr>
            </w:pPr>
            <w:r w:rsidRPr="00ED26E7">
              <w:rPr>
                <w:rFonts w:ascii="Times New Roman" w:hAnsi="Times New Roman" w:cs="Times New Roman"/>
                <w:sz w:val="24"/>
                <w:szCs w:val="24"/>
              </w:rPr>
              <w:t>–</w:t>
            </w:r>
            <w:r w:rsidR="0011730F" w:rsidRPr="00ED26E7">
              <w:rPr>
                <w:rFonts w:ascii="Times New Roman" w:hAnsi="Times New Roman" w:cs="Times New Roman"/>
                <w:sz w:val="24"/>
                <w:szCs w:val="24"/>
              </w:rPr>
              <w:t>95,13</w:t>
            </w:r>
          </w:p>
        </w:tc>
      </w:tr>
      <w:tr w:rsidR="0011730F" w14:paraId="6474E877" w14:textId="77777777" w:rsidTr="009D2309">
        <w:tc>
          <w:tcPr>
            <w:tcW w:w="4674" w:type="dxa"/>
            <w:vAlign w:val="center"/>
          </w:tcPr>
          <w:p w14:paraId="39B9A789" w14:textId="00CBB18C" w:rsidR="0011730F" w:rsidRPr="0011730F" w:rsidRDefault="0011730F" w:rsidP="00413776">
            <w:pPr>
              <w:widowControl w:val="0"/>
              <w:spacing w:after="0" w:line="240" w:lineRule="auto"/>
              <w:jc w:val="center"/>
              <w:rPr>
                <w:rFonts w:ascii="Times New Roman" w:hAnsi="Times New Roman" w:cs="Times New Roman"/>
                <w:sz w:val="24"/>
                <w:szCs w:val="24"/>
              </w:rPr>
            </w:pPr>
            <w:r w:rsidRPr="0011730F">
              <w:rPr>
                <w:rFonts w:ascii="Times New Roman" w:hAnsi="Times New Roman" w:cs="Times New Roman"/>
                <w:sz w:val="24"/>
                <w:szCs w:val="24"/>
              </w:rPr>
              <w:t>Топливо минеральное, нефть и продукты их перегонки; битуминозные вещества; воски минеральные</w:t>
            </w:r>
          </w:p>
        </w:tc>
        <w:tc>
          <w:tcPr>
            <w:tcW w:w="4686" w:type="dxa"/>
            <w:vAlign w:val="center"/>
          </w:tcPr>
          <w:p w14:paraId="225CFD7A" w14:textId="0619F996" w:rsidR="0011730F" w:rsidRPr="00ED26E7" w:rsidRDefault="00ED26E7" w:rsidP="0041377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11730F" w:rsidRPr="00ED26E7">
              <w:rPr>
                <w:rFonts w:ascii="Times New Roman" w:hAnsi="Times New Roman" w:cs="Times New Roman"/>
                <w:sz w:val="24"/>
                <w:szCs w:val="24"/>
              </w:rPr>
              <w:t>111,64</w:t>
            </w:r>
          </w:p>
        </w:tc>
      </w:tr>
      <w:tr w:rsidR="0011730F" w14:paraId="64F46DAB" w14:textId="77777777" w:rsidTr="009D2309">
        <w:tc>
          <w:tcPr>
            <w:tcW w:w="4674" w:type="dxa"/>
            <w:vAlign w:val="center"/>
          </w:tcPr>
          <w:p w14:paraId="74071171" w14:textId="04D67A2A" w:rsidR="0011730F" w:rsidRPr="0011730F" w:rsidRDefault="0011730F" w:rsidP="00413776">
            <w:pPr>
              <w:widowControl w:val="0"/>
              <w:spacing w:after="0" w:line="240" w:lineRule="auto"/>
              <w:jc w:val="center"/>
              <w:rPr>
                <w:rFonts w:ascii="Times New Roman" w:hAnsi="Times New Roman" w:cs="Times New Roman"/>
                <w:sz w:val="24"/>
                <w:szCs w:val="24"/>
              </w:rPr>
            </w:pPr>
            <w:r w:rsidRPr="0011730F">
              <w:rPr>
                <w:rFonts w:ascii="Times New Roman" w:hAnsi="Times New Roman" w:cs="Times New Roman"/>
                <w:sz w:val="24"/>
                <w:szCs w:val="24"/>
              </w:rPr>
              <w:t>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w:t>
            </w:r>
          </w:p>
        </w:tc>
        <w:tc>
          <w:tcPr>
            <w:tcW w:w="4686" w:type="dxa"/>
            <w:vAlign w:val="center"/>
          </w:tcPr>
          <w:p w14:paraId="4E3511B0" w14:textId="60AA64F5" w:rsidR="0011730F" w:rsidRPr="00ED26E7" w:rsidRDefault="00ED26E7" w:rsidP="00413776">
            <w:pPr>
              <w:widowControl w:val="0"/>
              <w:spacing w:after="0" w:line="240" w:lineRule="auto"/>
              <w:jc w:val="center"/>
              <w:rPr>
                <w:rFonts w:ascii="Times New Roman" w:hAnsi="Times New Roman" w:cs="Times New Roman"/>
                <w:sz w:val="24"/>
                <w:szCs w:val="24"/>
              </w:rPr>
            </w:pPr>
            <w:r w:rsidRPr="00ED26E7">
              <w:rPr>
                <w:rFonts w:ascii="Times New Roman" w:hAnsi="Times New Roman" w:cs="Times New Roman"/>
                <w:sz w:val="24"/>
                <w:szCs w:val="24"/>
              </w:rPr>
              <w:t>–</w:t>
            </w:r>
            <w:r w:rsidR="0011730F" w:rsidRPr="00ED26E7">
              <w:rPr>
                <w:rFonts w:ascii="Times New Roman" w:hAnsi="Times New Roman" w:cs="Times New Roman"/>
                <w:sz w:val="24"/>
                <w:szCs w:val="24"/>
              </w:rPr>
              <w:t>83,94</w:t>
            </w:r>
          </w:p>
        </w:tc>
      </w:tr>
      <w:tr w:rsidR="0011730F" w14:paraId="78B08823" w14:textId="77777777" w:rsidTr="009D2309">
        <w:tc>
          <w:tcPr>
            <w:tcW w:w="4674" w:type="dxa"/>
            <w:vAlign w:val="center"/>
          </w:tcPr>
          <w:p w14:paraId="10202612" w14:textId="6BE0AD8D" w:rsidR="0011730F" w:rsidRPr="0011730F" w:rsidRDefault="0011730F" w:rsidP="00413776">
            <w:pPr>
              <w:widowControl w:val="0"/>
              <w:spacing w:after="0" w:line="240" w:lineRule="auto"/>
              <w:jc w:val="center"/>
              <w:rPr>
                <w:rFonts w:ascii="Times New Roman" w:hAnsi="Times New Roman" w:cs="Times New Roman"/>
                <w:sz w:val="24"/>
                <w:szCs w:val="24"/>
              </w:rPr>
            </w:pPr>
            <w:r w:rsidRPr="0011730F">
              <w:rPr>
                <w:rFonts w:ascii="Times New Roman" w:hAnsi="Times New Roman" w:cs="Times New Roman"/>
                <w:sz w:val="24"/>
                <w:szCs w:val="24"/>
              </w:rPr>
              <w:t>Органические химические соединения</w:t>
            </w:r>
          </w:p>
        </w:tc>
        <w:tc>
          <w:tcPr>
            <w:tcW w:w="4686" w:type="dxa"/>
            <w:vAlign w:val="center"/>
          </w:tcPr>
          <w:p w14:paraId="3C613810" w14:textId="5493A8AB" w:rsidR="0011730F" w:rsidRPr="00ED26E7" w:rsidRDefault="00ED26E7" w:rsidP="00413776">
            <w:pPr>
              <w:widowControl w:val="0"/>
              <w:spacing w:after="0" w:line="240" w:lineRule="auto"/>
              <w:jc w:val="center"/>
              <w:rPr>
                <w:rFonts w:ascii="Times New Roman" w:hAnsi="Times New Roman" w:cs="Times New Roman"/>
                <w:sz w:val="24"/>
                <w:szCs w:val="24"/>
              </w:rPr>
            </w:pPr>
            <w:r w:rsidRPr="00ED26E7">
              <w:rPr>
                <w:rFonts w:ascii="Times New Roman" w:hAnsi="Times New Roman" w:cs="Times New Roman"/>
                <w:sz w:val="24"/>
                <w:szCs w:val="24"/>
              </w:rPr>
              <w:t>–</w:t>
            </w:r>
            <w:r w:rsidR="0011730F" w:rsidRPr="00ED26E7">
              <w:rPr>
                <w:rFonts w:ascii="Times New Roman" w:hAnsi="Times New Roman" w:cs="Times New Roman"/>
                <w:sz w:val="24"/>
                <w:szCs w:val="24"/>
              </w:rPr>
              <w:t>96,46</w:t>
            </w:r>
          </w:p>
        </w:tc>
      </w:tr>
      <w:tr w:rsidR="0011730F" w14:paraId="78A783D3" w14:textId="77777777" w:rsidTr="009D2309">
        <w:tc>
          <w:tcPr>
            <w:tcW w:w="4674" w:type="dxa"/>
            <w:vAlign w:val="center"/>
          </w:tcPr>
          <w:p w14:paraId="4551FF98" w14:textId="2A46EEF4" w:rsidR="0011730F" w:rsidRPr="0011730F" w:rsidRDefault="0011730F" w:rsidP="00413776">
            <w:pPr>
              <w:widowControl w:val="0"/>
              <w:spacing w:after="0" w:line="240" w:lineRule="auto"/>
              <w:jc w:val="center"/>
              <w:rPr>
                <w:rFonts w:ascii="Times New Roman" w:hAnsi="Times New Roman" w:cs="Times New Roman"/>
                <w:sz w:val="24"/>
                <w:szCs w:val="24"/>
              </w:rPr>
            </w:pPr>
            <w:r w:rsidRPr="0011730F">
              <w:rPr>
                <w:rFonts w:ascii="Times New Roman" w:hAnsi="Times New Roman" w:cs="Times New Roman"/>
                <w:sz w:val="24"/>
                <w:szCs w:val="24"/>
              </w:rPr>
              <w:t>Фармацевтическая продукция</w:t>
            </w:r>
          </w:p>
        </w:tc>
        <w:tc>
          <w:tcPr>
            <w:tcW w:w="4686" w:type="dxa"/>
            <w:vAlign w:val="center"/>
          </w:tcPr>
          <w:p w14:paraId="75C744CE" w14:textId="02B8AE1F" w:rsidR="0011730F" w:rsidRPr="00ED26E7" w:rsidRDefault="00ED26E7" w:rsidP="00413776">
            <w:pPr>
              <w:widowControl w:val="0"/>
              <w:spacing w:after="0" w:line="240" w:lineRule="auto"/>
              <w:jc w:val="center"/>
              <w:rPr>
                <w:rFonts w:ascii="Times New Roman" w:hAnsi="Times New Roman" w:cs="Times New Roman"/>
                <w:sz w:val="24"/>
                <w:szCs w:val="24"/>
              </w:rPr>
            </w:pPr>
            <w:r w:rsidRPr="00ED26E7">
              <w:rPr>
                <w:rFonts w:ascii="Times New Roman" w:hAnsi="Times New Roman" w:cs="Times New Roman"/>
                <w:sz w:val="24"/>
                <w:szCs w:val="24"/>
              </w:rPr>
              <w:t>–</w:t>
            </w:r>
            <w:r w:rsidR="0011730F" w:rsidRPr="00ED26E7">
              <w:rPr>
                <w:rFonts w:ascii="Times New Roman" w:hAnsi="Times New Roman" w:cs="Times New Roman"/>
                <w:sz w:val="24"/>
                <w:szCs w:val="24"/>
              </w:rPr>
              <w:t>25,54</w:t>
            </w:r>
          </w:p>
        </w:tc>
      </w:tr>
      <w:tr w:rsidR="0011730F" w14:paraId="2AD2ACF9" w14:textId="77777777" w:rsidTr="009D2309">
        <w:tc>
          <w:tcPr>
            <w:tcW w:w="4674" w:type="dxa"/>
            <w:vAlign w:val="center"/>
          </w:tcPr>
          <w:p w14:paraId="3CF69ADF" w14:textId="7024E3A9" w:rsidR="0011730F" w:rsidRPr="0011730F" w:rsidRDefault="0011730F" w:rsidP="00413776">
            <w:pPr>
              <w:widowControl w:val="0"/>
              <w:spacing w:after="0" w:line="240" w:lineRule="auto"/>
              <w:jc w:val="center"/>
              <w:rPr>
                <w:rFonts w:ascii="Times New Roman" w:hAnsi="Times New Roman" w:cs="Times New Roman"/>
                <w:sz w:val="24"/>
                <w:szCs w:val="24"/>
              </w:rPr>
            </w:pPr>
            <w:r w:rsidRPr="0011730F">
              <w:rPr>
                <w:rFonts w:ascii="Times New Roman" w:hAnsi="Times New Roman" w:cs="Times New Roman"/>
                <w:sz w:val="24"/>
                <w:szCs w:val="24"/>
              </w:rPr>
              <w:t>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tc>
        <w:tc>
          <w:tcPr>
            <w:tcW w:w="4686" w:type="dxa"/>
            <w:vAlign w:val="center"/>
          </w:tcPr>
          <w:p w14:paraId="5BA02C5C" w14:textId="12EE1039" w:rsidR="0011730F" w:rsidRPr="00ED26E7" w:rsidRDefault="00ED26E7" w:rsidP="0041377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11730F" w:rsidRPr="00ED26E7">
              <w:rPr>
                <w:rFonts w:ascii="Times New Roman" w:hAnsi="Times New Roman" w:cs="Times New Roman"/>
                <w:sz w:val="24"/>
                <w:szCs w:val="24"/>
              </w:rPr>
              <w:t>887,06</w:t>
            </w:r>
          </w:p>
        </w:tc>
      </w:tr>
      <w:tr w:rsidR="0011730F" w14:paraId="70182A8F" w14:textId="77777777" w:rsidTr="009D2309">
        <w:tc>
          <w:tcPr>
            <w:tcW w:w="4674" w:type="dxa"/>
            <w:vAlign w:val="center"/>
          </w:tcPr>
          <w:p w14:paraId="3CC26B87" w14:textId="4A010E98" w:rsidR="0011730F" w:rsidRPr="0011730F" w:rsidRDefault="0011730F" w:rsidP="00413776">
            <w:pPr>
              <w:widowControl w:val="0"/>
              <w:spacing w:after="0" w:line="240" w:lineRule="auto"/>
              <w:jc w:val="center"/>
              <w:rPr>
                <w:rFonts w:ascii="Times New Roman" w:hAnsi="Times New Roman" w:cs="Times New Roman"/>
                <w:sz w:val="24"/>
                <w:szCs w:val="24"/>
              </w:rPr>
            </w:pPr>
            <w:r w:rsidRPr="0011730F">
              <w:rPr>
                <w:rFonts w:ascii="Times New Roman" w:hAnsi="Times New Roman" w:cs="Times New Roman"/>
                <w:sz w:val="24"/>
                <w:szCs w:val="24"/>
              </w:rPr>
              <w:t>Взрывчатые вещества; пиротехнические изделия; спички; пирофорные сплавы; некоторые горючие вещества</w:t>
            </w:r>
          </w:p>
        </w:tc>
        <w:tc>
          <w:tcPr>
            <w:tcW w:w="4686" w:type="dxa"/>
            <w:vAlign w:val="center"/>
          </w:tcPr>
          <w:p w14:paraId="09A3E86C" w14:textId="28E11BD9" w:rsidR="0011730F" w:rsidRPr="00ED26E7" w:rsidRDefault="00ED26E7" w:rsidP="00413776">
            <w:pPr>
              <w:widowControl w:val="0"/>
              <w:spacing w:after="0" w:line="240" w:lineRule="auto"/>
              <w:jc w:val="center"/>
              <w:rPr>
                <w:rFonts w:ascii="Times New Roman" w:hAnsi="Times New Roman" w:cs="Times New Roman"/>
                <w:sz w:val="24"/>
                <w:szCs w:val="24"/>
              </w:rPr>
            </w:pPr>
            <w:r w:rsidRPr="00ED26E7">
              <w:rPr>
                <w:rFonts w:ascii="Times New Roman" w:hAnsi="Times New Roman" w:cs="Times New Roman"/>
                <w:sz w:val="24"/>
                <w:szCs w:val="24"/>
              </w:rPr>
              <w:t>–</w:t>
            </w:r>
            <w:r w:rsidR="0011730F" w:rsidRPr="00ED26E7">
              <w:rPr>
                <w:rFonts w:ascii="Times New Roman" w:hAnsi="Times New Roman" w:cs="Times New Roman"/>
                <w:sz w:val="24"/>
                <w:szCs w:val="24"/>
              </w:rPr>
              <w:t>11,3</w:t>
            </w:r>
            <w:r>
              <w:rPr>
                <w:rFonts w:ascii="Times New Roman" w:hAnsi="Times New Roman" w:cs="Times New Roman"/>
                <w:sz w:val="24"/>
                <w:szCs w:val="24"/>
              </w:rPr>
              <w:t>0</w:t>
            </w:r>
          </w:p>
        </w:tc>
      </w:tr>
      <w:tr w:rsidR="0011730F" w14:paraId="54C2AAC1" w14:textId="77777777" w:rsidTr="009D2309">
        <w:tc>
          <w:tcPr>
            <w:tcW w:w="4674" w:type="dxa"/>
            <w:vAlign w:val="center"/>
          </w:tcPr>
          <w:p w14:paraId="5D61E3F6" w14:textId="13BA7B84" w:rsidR="0011730F" w:rsidRPr="0011730F" w:rsidRDefault="0011730F" w:rsidP="00413776">
            <w:pPr>
              <w:widowControl w:val="0"/>
              <w:spacing w:after="0" w:line="240" w:lineRule="auto"/>
              <w:jc w:val="center"/>
              <w:rPr>
                <w:rFonts w:ascii="Times New Roman" w:hAnsi="Times New Roman" w:cs="Times New Roman"/>
                <w:sz w:val="24"/>
                <w:szCs w:val="24"/>
              </w:rPr>
            </w:pPr>
            <w:r w:rsidRPr="0011730F">
              <w:rPr>
                <w:rFonts w:ascii="Times New Roman" w:hAnsi="Times New Roman" w:cs="Times New Roman"/>
                <w:sz w:val="24"/>
                <w:szCs w:val="24"/>
              </w:rPr>
              <w:t>Прочие химические продукты</w:t>
            </w:r>
          </w:p>
        </w:tc>
        <w:tc>
          <w:tcPr>
            <w:tcW w:w="4686" w:type="dxa"/>
            <w:vAlign w:val="center"/>
          </w:tcPr>
          <w:p w14:paraId="0F7348F5" w14:textId="11870A21" w:rsidR="0011730F" w:rsidRPr="00ED26E7" w:rsidRDefault="00ED26E7" w:rsidP="0041377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11730F" w:rsidRPr="00ED26E7">
              <w:rPr>
                <w:rFonts w:ascii="Times New Roman" w:hAnsi="Times New Roman" w:cs="Times New Roman"/>
                <w:sz w:val="24"/>
                <w:szCs w:val="24"/>
              </w:rPr>
              <w:t>108,99</w:t>
            </w:r>
          </w:p>
        </w:tc>
      </w:tr>
      <w:tr w:rsidR="0011730F" w14:paraId="54830BC4" w14:textId="77777777" w:rsidTr="009D2309">
        <w:tc>
          <w:tcPr>
            <w:tcW w:w="4674" w:type="dxa"/>
            <w:vAlign w:val="center"/>
          </w:tcPr>
          <w:p w14:paraId="3ED4CA69" w14:textId="36153EC4" w:rsidR="0011730F" w:rsidRPr="0011730F" w:rsidRDefault="0011730F" w:rsidP="00413776">
            <w:pPr>
              <w:widowControl w:val="0"/>
              <w:spacing w:after="0" w:line="240" w:lineRule="auto"/>
              <w:jc w:val="center"/>
              <w:rPr>
                <w:rFonts w:ascii="Times New Roman" w:hAnsi="Times New Roman" w:cs="Times New Roman"/>
                <w:sz w:val="24"/>
                <w:szCs w:val="24"/>
              </w:rPr>
            </w:pPr>
            <w:r w:rsidRPr="0011730F">
              <w:rPr>
                <w:rFonts w:ascii="Times New Roman" w:hAnsi="Times New Roman" w:cs="Times New Roman"/>
                <w:sz w:val="24"/>
                <w:szCs w:val="24"/>
              </w:rPr>
              <w:t>Пластмассы и изделия из них</w:t>
            </w:r>
          </w:p>
        </w:tc>
        <w:tc>
          <w:tcPr>
            <w:tcW w:w="4686" w:type="dxa"/>
            <w:vAlign w:val="center"/>
          </w:tcPr>
          <w:p w14:paraId="0465E807" w14:textId="7E20AAB7" w:rsidR="0011730F" w:rsidRPr="00ED26E7" w:rsidRDefault="00ED26E7" w:rsidP="0041377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11730F" w:rsidRPr="00ED26E7">
              <w:rPr>
                <w:rFonts w:ascii="Times New Roman" w:hAnsi="Times New Roman" w:cs="Times New Roman"/>
                <w:sz w:val="24"/>
                <w:szCs w:val="24"/>
              </w:rPr>
              <w:t>39,31</w:t>
            </w:r>
          </w:p>
        </w:tc>
      </w:tr>
      <w:tr w:rsidR="0011730F" w14:paraId="1064898C" w14:textId="77777777" w:rsidTr="009D2309">
        <w:tc>
          <w:tcPr>
            <w:tcW w:w="4674" w:type="dxa"/>
            <w:vAlign w:val="center"/>
          </w:tcPr>
          <w:p w14:paraId="32023E45" w14:textId="22C537E6" w:rsidR="0011730F" w:rsidRPr="0011730F" w:rsidRDefault="0011730F" w:rsidP="00413776">
            <w:pPr>
              <w:widowControl w:val="0"/>
              <w:spacing w:after="0" w:line="240" w:lineRule="auto"/>
              <w:jc w:val="center"/>
              <w:rPr>
                <w:rFonts w:ascii="Times New Roman" w:hAnsi="Times New Roman" w:cs="Times New Roman"/>
                <w:sz w:val="24"/>
                <w:szCs w:val="24"/>
              </w:rPr>
            </w:pPr>
            <w:r w:rsidRPr="0011730F">
              <w:rPr>
                <w:rFonts w:ascii="Times New Roman" w:hAnsi="Times New Roman" w:cs="Times New Roman"/>
                <w:sz w:val="24"/>
                <w:szCs w:val="24"/>
              </w:rPr>
              <w:t>Каучук, резина и изделия из них</w:t>
            </w:r>
          </w:p>
        </w:tc>
        <w:tc>
          <w:tcPr>
            <w:tcW w:w="4686" w:type="dxa"/>
            <w:vAlign w:val="center"/>
          </w:tcPr>
          <w:p w14:paraId="1B1BB111" w14:textId="012A7846" w:rsidR="0011730F" w:rsidRPr="00ED26E7" w:rsidRDefault="00ED26E7" w:rsidP="00413776">
            <w:pPr>
              <w:widowControl w:val="0"/>
              <w:spacing w:after="0" w:line="240" w:lineRule="auto"/>
              <w:jc w:val="center"/>
              <w:rPr>
                <w:rFonts w:ascii="Times New Roman" w:hAnsi="Times New Roman" w:cs="Times New Roman"/>
                <w:sz w:val="24"/>
                <w:szCs w:val="24"/>
              </w:rPr>
            </w:pPr>
            <w:r w:rsidRPr="00ED26E7">
              <w:rPr>
                <w:rFonts w:ascii="Times New Roman" w:hAnsi="Times New Roman" w:cs="Times New Roman"/>
                <w:sz w:val="24"/>
                <w:szCs w:val="24"/>
              </w:rPr>
              <w:t>–</w:t>
            </w:r>
            <w:r w:rsidR="0011730F" w:rsidRPr="00ED26E7">
              <w:rPr>
                <w:rFonts w:ascii="Times New Roman" w:hAnsi="Times New Roman" w:cs="Times New Roman"/>
                <w:sz w:val="24"/>
                <w:szCs w:val="24"/>
              </w:rPr>
              <w:t>88,87</w:t>
            </w:r>
          </w:p>
        </w:tc>
      </w:tr>
      <w:tr w:rsidR="0011730F" w14:paraId="75B6CE46" w14:textId="77777777" w:rsidTr="009D2309">
        <w:tc>
          <w:tcPr>
            <w:tcW w:w="4674" w:type="dxa"/>
            <w:vAlign w:val="center"/>
          </w:tcPr>
          <w:p w14:paraId="31239A26" w14:textId="6C8CC0FD" w:rsidR="0011730F" w:rsidRPr="0011730F" w:rsidRDefault="0011730F" w:rsidP="00413776">
            <w:pPr>
              <w:widowControl w:val="0"/>
              <w:spacing w:after="0" w:line="240" w:lineRule="auto"/>
              <w:jc w:val="center"/>
              <w:rPr>
                <w:rFonts w:ascii="Times New Roman" w:hAnsi="Times New Roman" w:cs="Times New Roman"/>
                <w:sz w:val="24"/>
                <w:szCs w:val="24"/>
              </w:rPr>
            </w:pPr>
            <w:r w:rsidRPr="0011730F">
              <w:rPr>
                <w:rFonts w:ascii="Times New Roman" w:hAnsi="Times New Roman" w:cs="Times New Roman"/>
                <w:sz w:val="24"/>
                <w:szCs w:val="24"/>
              </w:rPr>
              <w:t>Древесина и изделия из нее; древесный уголь</w:t>
            </w:r>
          </w:p>
        </w:tc>
        <w:tc>
          <w:tcPr>
            <w:tcW w:w="4686" w:type="dxa"/>
            <w:vAlign w:val="center"/>
          </w:tcPr>
          <w:p w14:paraId="3DDD8151" w14:textId="4EFA218D" w:rsidR="0011730F" w:rsidRPr="00ED26E7" w:rsidRDefault="00ED26E7" w:rsidP="00413776">
            <w:pPr>
              <w:widowControl w:val="0"/>
              <w:spacing w:after="0" w:line="240" w:lineRule="auto"/>
              <w:jc w:val="center"/>
              <w:rPr>
                <w:rFonts w:ascii="Times New Roman" w:hAnsi="Times New Roman" w:cs="Times New Roman"/>
                <w:sz w:val="24"/>
                <w:szCs w:val="24"/>
              </w:rPr>
            </w:pPr>
            <w:r w:rsidRPr="00ED26E7">
              <w:rPr>
                <w:rFonts w:ascii="Times New Roman" w:hAnsi="Times New Roman" w:cs="Times New Roman"/>
                <w:sz w:val="24"/>
                <w:szCs w:val="24"/>
              </w:rPr>
              <w:t>–</w:t>
            </w:r>
            <w:r w:rsidR="0011730F" w:rsidRPr="00ED26E7">
              <w:rPr>
                <w:rFonts w:ascii="Times New Roman" w:hAnsi="Times New Roman" w:cs="Times New Roman"/>
                <w:sz w:val="24"/>
                <w:szCs w:val="24"/>
              </w:rPr>
              <w:t>49,71</w:t>
            </w:r>
          </w:p>
        </w:tc>
      </w:tr>
      <w:tr w:rsidR="0011730F" w14:paraId="4BBBC39B" w14:textId="77777777" w:rsidTr="009D2309">
        <w:tc>
          <w:tcPr>
            <w:tcW w:w="4674" w:type="dxa"/>
            <w:vAlign w:val="center"/>
          </w:tcPr>
          <w:p w14:paraId="21D7C975" w14:textId="6BFCEC55" w:rsidR="0011730F" w:rsidRPr="0011730F" w:rsidRDefault="0011730F" w:rsidP="00413776">
            <w:pPr>
              <w:widowControl w:val="0"/>
              <w:spacing w:after="0" w:line="240" w:lineRule="auto"/>
              <w:jc w:val="center"/>
              <w:rPr>
                <w:rFonts w:ascii="Times New Roman" w:hAnsi="Times New Roman" w:cs="Times New Roman"/>
                <w:sz w:val="24"/>
                <w:szCs w:val="24"/>
              </w:rPr>
            </w:pPr>
            <w:r w:rsidRPr="0011730F">
              <w:rPr>
                <w:rFonts w:ascii="Times New Roman" w:hAnsi="Times New Roman" w:cs="Times New Roman"/>
                <w:sz w:val="24"/>
                <w:szCs w:val="24"/>
              </w:rPr>
              <w:t>Бумага и картон; изделия из бумажной массы, бумаги или картона</w:t>
            </w:r>
          </w:p>
        </w:tc>
        <w:tc>
          <w:tcPr>
            <w:tcW w:w="4686" w:type="dxa"/>
            <w:vAlign w:val="center"/>
          </w:tcPr>
          <w:p w14:paraId="6E58477F" w14:textId="5F74869B" w:rsidR="0011730F" w:rsidRPr="00ED26E7" w:rsidRDefault="00ED26E7" w:rsidP="00413776">
            <w:pPr>
              <w:widowControl w:val="0"/>
              <w:spacing w:after="0" w:line="240" w:lineRule="auto"/>
              <w:jc w:val="center"/>
              <w:rPr>
                <w:rFonts w:ascii="Times New Roman" w:hAnsi="Times New Roman" w:cs="Times New Roman"/>
                <w:sz w:val="24"/>
                <w:szCs w:val="24"/>
              </w:rPr>
            </w:pPr>
            <w:r w:rsidRPr="00ED26E7">
              <w:rPr>
                <w:rFonts w:ascii="Times New Roman" w:hAnsi="Times New Roman" w:cs="Times New Roman"/>
                <w:sz w:val="24"/>
                <w:szCs w:val="24"/>
              </w:rPr>
              <w:t>–</w:t>
            </w:r>
            <w:r w:rsidR="0011730F" w:rsidRPr="00ED26E7">
              <w:rPr>
                <w:rFonts w:ascii="Times New Roman" w:hAnsi="Times New Roman" w:cs="Times New Roman"/>
                <w:sz w:val="24"/>
                <w:szCs w:val="24"/>
              </w:rPr>
              <w:t>63,09</w:t>
            </w:r>
          </w:p>
        </w:tc>
      </w:tr>
      <w:tr w:rsidR="0011730F" w14:paraId="500DAFC2" w14:textId="77777777" w:rsidTr="009D2309">
        <w:tc>
          <w:tcPr>
            <w:tcW w:w="4674" w:type="dxa"/>
            <w:vAlign w:val="center"/>
          </w:tcPr>
          <w:p w14:paraId="2763AE1D" w14:textId="5CCA7211" w:rsidR="0011730F" w:rsidRPr="0011730F" w:rsidRDefault="0011730F" w:rsidP="00413776">
            <w:pPr>
              <w:widowControl w:val="0"/>
              <w:spacing w:after="0" w:line="240" w:lineRule="auto"/>
              <w:jc w:val="center"/>
              <w:rPr>
                <w:rFonts w:ascii="Times New Roman" w:hAnsi="Times New Roman" w:cs="Times New Roman"/>
                <w:sz w:val="24"/>
                <w:szCs w:val="24"/>
              </w:rPr>
            </w:pPr>
            <w:r w:rsidRPr="0011730F">
              <w:rPr>
                <w:rFonts w:ascii="Times New Roman" w:hAnsi="Times New Roman" w:cs="Times New Roman"/>
                <w:sz w:val="24"/>
                <w:szCs w:val="24"/>
              </w:rPr>
              <w:t>Печатные книги, газеты, репродукции и другие изделия полиграфической промышленности; рукописи, машинописные тексты и планы</w:t>
            </w:r>
          </w:p>
        </w:tc>
        <w:tc>
          <w:tcPr>
            <w:tcW w:w="4686" w:type="dxa"/>
            <w:vAlign w:val="center"/>
          </w:tcPr>
          <w:p w14:paraId="361B4AB4" w14:textId="4B301C61" w:rsidR="0011730F" w:rsidRPr="00ED26E7" w:rsidRDefault="00ED26E7" w:rsidP="0041377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11730F" w:rsidRPr="00ED26E7">
              <w:rPr>
                <w:rFonts w:ascii="Times New Roman" w:hAnsi="Times New Roman" w:cs="Times New Roman"/>
                <w:sz w:val="24"/>
                <w:szCs w:val="24"/>
              </w:rPr>
              <w:t>1140,65</w:t>
            </w:r>
          </w:p>
        </w:tc>
      </w:tr>
      <w:tr w:rsidR="009D2309" w:rsidRPr="00B21AB3" w14:paraId="542861B4" w14:textId="77777777" w:rsidTr="009D2309">
        <w:trPr>
          <w:trHeight w:val="288"/>
        </w:trPr>
        <w:tc>
          <w:tcPr>
            <w:tcW w:w="4674" w:type="dxa"/>
            <w:noWrap/>
            <w:hideMark/>
          </w:tcPr>
          <w:p w14:paraId="1EDACA9E" w14:textId="77777777" w:rsidR="009D2309" w:rsidRPr="009D2309" w:rsidRDefault="009D2309" w:rsidP="00413776">
            <w:pPr>
              <w:widowControl w:val="0"/>
              <w:spacing w:line="240" w:lineRule="auto"/>
              <w:jc w:val="center"/>
              <w:rPr>
                <w:rFonts w:ascii="Times New Roman" w:eastAsia="Times New Roman" w:hAnsi="Times New Roman" w:cs="Times New Roman"/>
                <w:color w:val="000000"/>
                <w:sz w:val="24"/>
                <w:szCs w:val="24"/>
                <w:lang w:eastAsia="ru-RU"/>
              </w:rPr>
            </w:pPr>
            <w:r w:rsidRPr="009D2309">
              <w:rPr>
                <w:rFonts w:ascii="Times New Roman" w:eastAsia="Times New Roman" w:hAnsi="Times New Roman" w:cs="Times New Roman"/>
                <w:color w:val="000000"/>
                <w:sz w:val="24"/>
                <w:szCs w:val="24"/>
                <w:lang w:eastAsia="ru-RU"/>
              </w:rPr>
              <w:t>Черные металлы</w:t>
            </w:r>
          </w:p>
        </w:tc>
        <w:tc>
          <w:tcPr>
            <w:tcW w:w="4686" w:type="dxa"/>
            <w:noWrap/>
            <w:hideMark/>
          </w:tcPr>
          <w:p w14:paraId="4A9BC02D" w14:textId="50FE6A79" w:rsidR="009D2309" w:rsidRPr="009D2309" w:rsidRDefault="009D2309" w:rsidP="00413776">
            <w:pPr>
              <w:widowControl w:val="0"/>
              <w:spacing w:line="240" w:lineRule="auto"/>
              <w:jc w:val="center"/>
              <w:rPr>
                <w:rFonts w:ascii="Times New Roman" w:eastAsia="Times New Roman" w:hAnsi="Times New Roman" w:cs="Times New Roman"/>
                <w:color w:val="000000"/>
                <w:sz w:val="24"/>
                <w:szCs w:val="24"/>
                <w:lang w:eastAsia="ru-RU"/>
              </w:rPr>
            </w:pPr>
            <w:r w:rsidRPr="00ED26E7">
              <w:rPr>
                <w:rFonts w:ascii="Times New Roman" w:hAnsi="Times New Roman" w:cs="Times New Roman"/>
                <w:sz w:val="24"/>
                <w:szCs w:val="24"/>
              </w:rPr>
              <w:t>–</w:t>
            </w:r>
            <w:r w:rsidRPr="009D2309">
              <w:rPr>
                <w:rFonts w:ascii="Times New Roman" w:eastAsia="Times New Roman" w:hAnsi="Times New Roman" w:cs="Times New Roman"/>
                <w:color w:val="000000"/>
                <w:sz w:val="24"/>
                <w:szCs w:val="24"/>
                <w:lang w:eastAsia="ru-RU"/>
              </w:rPr>
              <w:t>97,52</w:t>
            </w:r>
          </w:p>
        </w:tc>
      </w:tr>
      <w:tr w:rsidR="009D2309" w:rsidRPr="00B21AB3" w14:paraId="12483E4B" w14:textId="77777777" w:rsidTr="009D2309">
        <w:trPr>
          <w:trHeight w:val="288"/>
        </w:trPr>
        <w:tc>
          <w:tcPr>
            <w:tcW w:w="4674" w:type="dxa"/>
            <w:noWrap/>
            <w:hideMark/>
          </w:tcPr>
          <w:p w14:paraId="2C390AB0" w14:textId="77777777" w:rsidR="009D2309" w:rsidRPr="009D2309" w:rsidRDefault="009D2309" w:rsidP="00413776">
            <w:pPr>
              <w:widowControl w:val="0"/>
              <w:spacing w:line="240" w:lineRule="auto"/>
              <w:jc w:val="center"/>
              <w:rPr>
                <w:rFonts w:ascii="Times New Roman" w:eastAsia="Times New Roman" w:hAnsi="Times New Roman" w:cs="Times New Roman"/>
                <w:color w:val="000000"/>
                <w:sz w:val="24"/>
                <w:szCs w:val="24"/>
                <w:lang w:eastAsia="ru-RU"/>
              </w:rPr>
            </w:pPr>
            <w:r w:rsidRPr="009D2309">
              <w:rPr>
                <w:rFonts w:ascii="Times New Roman" w:eastAsia="Times New Roman" w:hAnsi="Times New Roman" w:cs="Times New Roman"/>
                <w:color w:val="000000"/>
                <w:sz w:val="24"/>
                <w:szCs w:val="24"/>
                <w:lang w:eastAsia="ru-RU"/>
              </w:rPr>
              <w:t>Изделия из черных металлов</w:t>
            </w:r>
          </w:p>
        </w:tc>
        <w:tc>
          <w:tcPr>
            <w:tcW w:w="4686" w:type="dxa"/>
            <w:noWrap/>
            <w:hideMark/>
          </w:tcPr>
          <w:p w14:paraId="235BC2AD" w14:textId="5FDFC534" w:rsidR="009D2309" w:rsidRPr="009D2309" w:rsidRDefault="009D2309" w:rsidP="00413776">
            <w:pPr>
              <w:widowControl w:val="0"/>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9D2309">
              <w:rPr>
                <w:rFonts w:ascii="Times New Roman" w:eastAsia="Times New Roman" w:hAnsi="Times New Roman" w:cs="Times New Roman"/>
                <w:color w:val="000000"/>
                <w:sz w:val="24"/>
                <w:szCs w:val="24"/>
                <w:lang w:eastAsia="ru-RU"/>
              </w:rPr>
              <w:t>81,78</w:t>
            </w:r>
          </w:p>
        </w:tc>
      </w:tr>
    </w:tbl>
    <w:p w14:paraId="09DB2EC4" w14:textId="3516DED8" w:rsidR="0011730F" w:rsidRDefault="0011730F" w:rsidP="00413776">
      <w:pPr>
        <w:widowControl w:val="0"/>
        <w:spacing w:after="0" w:line="240" w:lineRule="auto"/>
        <w:jc w:val="both"/>
        <w:rPr>
          <w:rFonts w:ascii="Times New Roman" w:hAnsi="Times New Roman" w:cs="Times New Roman"/>
          <w:sz w:val="28"/>
          <w:szCs w:val="28"/>
        </w:rPr>
      </w:pPr>
    </w:p>
    <w:p w14:paraId="496FE640" w14:textId="5B9BA9BB" w:rsidR="009D2309" w:rsidRDefault="009D2309" w:rsidP="0041377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2.2</w:t>
      </w:r>
    </w:p>
    <w:tbl>
      <w:tblPr>
        <w:tblStyle w:val="a7"/>
        <w:tblW w:w="0" w:type="auto"/>
        <w:tblInd w:w="108" w:type="dxa"/>
        <w:tblLook w:val="04A0" w:firstRow="1" w:lastRow="0" w:firstColumn="1" w:lastColumn="0" w:noHBand="0" w:noVBand="1"/>
      </w:tblPr>
      <w:tblGrid>
        <w:gridCol w:w="4674"/>
        <w:gridCol w:w="4686"/>
      </w:tblGrid>
      <w:tr w:rsidR="0039286B" w14:paraId="0299DB1E" w14:textId="77777777" w:rsidTr="0039286B">
        <w:tc>
          <w:tcPr>
            <w:tcW w:w="4674" w:type="dxa"/>
            <w:vAlign w:val="center"/>
          </w:tcPr>
          <w:p w14:paraId="78AFF099" w14:textId="67324B4C" w:rsidR="0039286B" w:rsidRPr="0039286B" w:rsidRDefault="0039286B" w:rsidP="00413776">
            <w:pPr>
              <w:widowControl w:val="0"/>
              <w:spacing w:after="0" w:line="240" w:lineRule="auto"/>
              <w:jc w:val="center"/>
              <w:rPr>
                <w:rFonts w:ascii="Times New Roman" w:hAnsi="Times New Roman" w:cs="Times New Roman"/>
                <w:sz w:val="24"/>
                <w:szCs w:val="24"/>
              </w:rPr>
            </w:pPr>
            <w:r w:rsidRPr="0039286B">
              <w:rPr>
                <w:rFonts w:ascii="Times New Roman" w:hAnsi="Times New Roman" w:cs="Times New Roman"/>
                <w:sz w:val="24"/>
                <w:szCs w:val="24"/>
              </w:rPr>
              <w:t>Прочие готовые текстильные изделия; наборы; одежда и текстильные изделия, бывшие в употреблении</w:t>
            </w:r>
          </w:p>
        </w:tc>
        <w:tc>
          <w:tcPr>
            <w:tcW w:w="4686" w:type="dxa"/>
            <w:vAlign w:val="center"/>
          </w:tcPr>
          <w:p w14:paraId="10AE1CF7" w14:textId="6B871A6E" w:rsidR="0039286B" w:rsidRPr="0039286B" w:rsidRDefault="0039286B" w:rsidP="0041377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39286B">
              <w:rPr>
                <w:rFonts w:ascii="Times New Roman" w:hAnsi="Times New Roman" w:cs="Times New Roman"/>
                <w:sz w:val="24"/>
                <w:szCs w:val="24"/>
              </w:rPr>
              <w:t>42150,77</w:t>
            </w:r>
          </w:p>
        </w:tc>
      </w:tr>
      <w:tr w:rsidR="0039286B" w14:paraId="792D54BD" w14:textId="77777777" w:rsidTr="0039286B">
        <w:tc>
          <w:tcPr>
            <w:tcW w:w="4674" w:type="dxa"/>
            <w:vAlign w:val="center"/>
          </w:tcPr>
          <w:p w14:paraId="6377C7E4" w14:textId="2C990E20" w:rsidR="0039286B" w:rsidRPr="0039286B" w:rsidRDefault="0039286B" w:rsidP="00413776">
            <w:pPr>
              <w:widowControl w:val="0"/>
              <w:spacing w:after="0" w:line="240" w:lineRule="auto"/>
              <w:jc w:val="center"/>
              <w:rPr>
                <w:rFonts w:ascii="Times New Roman" w:hAnsi="Times New Roman" w:cs="Times New Roman"/>
                <w:sz w:val="24"/>
                <w:szCs w:val="24"/>
              </w:rPr>
            </w:pPr>
            <w:r w:rsidRPr="0039286B">
              <w:rPr>
                <w:rFonts w:ascii="Times New Roman" w:hAnsi="Times New Roman" w:cs="Times New Roman"/>
                <w:sz w:val="24"/>
                <w:szCs w:val="24"/>
              </w:rPr>
              <w:t>Стекло и изделия из него</w:t>
            </w:r>
          </w:p>
        </w:tc>
        <w:tc>
          <w:tcPr>
            <w:tcW w:w="4686" w:type="dxa"/>
            <w:vAlign w:val="center"/>
          </w:tcPr>
          <w:p w14:paraId="053C664D" w14:textId="3E5481E4" w:rsidR="0039286B" w:rsidRPr="0039286B" w:rsidRDefault="0039286B" w:rsidP="0041377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39286B">
              <w:rPr>
                <w:rFonts w:ascii="Times New Roman" w:hAnsi="Times New Roman" w:cs="Times New Roman"/>
                <w:sz w:val="24"/>
                <w:szCs w:val="24"/>
              </w:rPr>
              <w:t>863,21</w:t>
            </w:r>
          </w:p>
        </w:tc>
      </w:tr>
      <w:tr w:rsidR="0039286B" w14:paraId="43C725BB" w14:textId="77777777" w:rsidTr="0039286B">
        <w:tc>
          <w:tcPr>
            <w:tcW w:w="4674" w:type="dxa"/>
            <w:vAlign w:val="center"/>
          </w:tcPr>
          <w:p w14:paraId="5B18BC69" w14:textId="048A75C7" w:rsidR="0039286B" w:rsidRPr="0039286B" w:rsidRDefault="0039286B" w:rsidP="00413776">
            <w:pPr>
              <w:widowControl w:val="0"/>
              <w:spacing w:after="0" w:line="240" w:lineRule="auto"/>
              <w:jc w:val="center"/>
              <w:rPr>
                <w:rFonts w:ascii="Times New Roman" w:hAnsi="Times New Roman" w:cs="Times New Roman"/>
                <w:sz w:val="24"/>
                <w:szCs w:val="24"/>
              </w:rPr>
            </w:pPr>
            <w:r w:rsidRPr="0039286B">
              <w:rPr>
                <w:rFonts w:ascii="Times New Roman" w:hAnsi="Times New Roman" w:cs="Times New Roman"/>
                <w:sz w:val="24"/>
                <w:szCs w:val="24"/>
              </w:rPr>
              <w:t>Медь и изделия из нее</w:t>
            </w:r>
          </w:p>
        </w:tc>
        <w:tc>
          <w:tcPr>
            <w:tcW w:w="4686" w:type="dxa"/>
            <w:vAlign w:val="center"/>
          </w:tcPr>
          <w:p w14:paraId="5F00FBC2" w14:textId="6DB4506F" w:rsidR="0039286B" w:rsidRPr="0039286B" w:rsidRDefault="0039286B" w:rsidP="0041377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39286B">
              <w:rPr>
                <w:rFonts w:ascii="Times New Roman" w:hAnsi="Times New Roman" w:cs="Times New Roman"/>
                <w:sz w:val="24"/>
                <w:szCs w:val="24"/>
              </w:rPr>
              <w:t>770,48</w:t>
            </w:r>
          </w:p>
        </w:tc>
      </w:tr>
      <w:tr w:rsidR="0039286B" w14:paraId="509A985E" w14:textId="77777777" w:rsidTr="0039286B">
        <w:tc>
          <w:tcPr>
            <w:tcW w:w="4674" w:type="dxa"/>
            <w:vAlign w:val="center"/>
          </w:tcPr>
          <w:p w14:paraId="49FF521F" w14:textId="5CC22D20" w:rsidR="0039286B" w:rsidRPr="0039286B" w:rsidRDefault="0039286B" w:rsidP="00413776">
            <w:pPr>
              <w:widowControl w:val="0"/>
              <w:spacing w:after="0" w:line="240" w:lineRule="auto"/>
              <w:jc w:val="center"/>
              <w:rPr>
                <w:rFonts w:ascii="Times New Roman" w:hAnsi="Times New Roman" w:cs="Times New Roman"/>
                <w:sz w:val="24"/>
                <w:szCs w:val="24"/>
              </w:rPr>
            </w:pPr>
            <w:r w:rsidRPr="0039286B">
              <w:rPr>
                <w:rFonts w:ascii="Times New Roman" w:hAnsi="Times New Roman" w:cs="Times New Roman"/>
                <w:sz w:val="24"/>
                <w:szCs w:val="24"/>
              </w:rPr>
              <w:t>Прочие изделия из недрагоценных металлов</w:t>
            </w:r>
          </w:p>
        </w:tc>
        <w:tc>
          <w:tcPr>
            <w:tcW w:w="4686" w:type="dxa"/>
            <w:vAlign w:val="center"/>
          </w:tcPr>
          <w:p w14:paraId="62FE4B46" w14:textId="28444677" w:rsidR="0039286B" w:rsidRPr="0039286B" w:rsidRDefault="0039286B" w:rsidP="0041377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39286B">
              <w:rPr>
                <w:rFonts w:ascii="Times New Roman" w:hAnsi="Times New Roman" w:cs="Times New Roman"/>
                <w:sz w:val="24"/>
                <w:szCs w:val="24"/>
              </w:rPr>
              <w:t>190425</w:t>
            </w:r>
            <w:r>
              <w:rPr>
                <w:rFonts w:ascii="Times New Roman" w:hAnsi="Times New Roman" w:cs="Times New Roman"/>
                <w:sz w:val="24"/>
                <w:szCs w:val="24"/>
              </w:rPr>
              <w:t>,00</w:t>
            </w:r>
          </w:p>
        </w:tc>
      </w:tr>
      <w:tr w:rsidR="0039286B" w14:paraId="21CFD8A1" w14:textId="77777777" w:rsidTr="0039286B">
        <w:tc>
          <w:tcPr>
            <w:tcW w:w="4674" w:type="dxa"/>
            <w:vAlign w:val="center"/>
          </w:tcPr>
          <w:p w14:paraId="55D4231E" w14:textId="54D02914" w:rsidR="0039286B" w:rsidRPr="0039286B" w:rsidRDefault="0039286B" w:rsidP="00413776">
            <w:pPr>
              <w:widowControl w:val="0"/>
              <w:spacing w:after="0" w:line="240" w:lineRule="auto"/>
              <w:jc w:val="center"/>
              <w:rPr>
                <w:rFonts w:ascii="Times New Roman" w:hAnsi="Times New Roman" w:cs="Times New Roman"/>
                <w:sz w:val="24"/>
                <w:szCs w:val="24"/>
              </w:rPr>
            </w:pPr>
            <w:r w:rsidRPr="0039286B">
              <w:rPr>
                <w:rFonts w:ascii="Times New Roman" w:hAnsi="Times New Roman" w:cs="Times New Roman"/>
                <w:sz w:val="24"/>
                <w:szCs w:val="24"/>
              </w:rPr>
              <w:t>Реакторы ядерные, котлы, оборудование и механические устройства; их части</w:t>
            </w:r>
          </w:p>
        </w:tc>
        <w:tc>
          <w:tcPr>
            <w:tcW w:w="4686" w:type="dxa"/>
            <w:vAlign w:val="center"/>
          </w:tcPr>
          <w:p w14:paraId="46540EFD" w14:textId="630FA645" w:rsidR="0039286B" w:rsidRPr="0039286B" w:rsidRDefault="0039286B" w:rsidP="0041377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39286B">
              <w:rPr>
                <w:rFonts w:ascii="Times New Roman" w:hAnsi="Times New Roman" w:cs="Times New Roman"/>
                <w:sz w:val="24"/>
                <w:szCs w:val="24"/>
              </w:rPr>
              <w:t>154,93</w:t>
            </w:r>
          </w:p>
        </w:tc>
      </w:tr>
      <w:tr w:rsidR="0039286B" w14:paraId="2921C94F" w14:textId="77777777" w:rsidTr="0039286B">
        <w:tc>
          <w:tcPr>
            <w:tcW w:w="4674" w:type="dxa"/>
            <w:vAlign w:val="center"/>
          </w:tcPr>
          <w:p w14:paraId="3DB64E5D" w14:textId="2813F418" w:rsidR="0039286B" w:rsidRPr="0039286B" w:rsidRDefault="0039286B" w:rsidP="00413776">
            <w:pPr>
              <w:widowControl w:val="0"/>
              <w:spacing w:after="0" w:line="240" w:lineRule="auto"/>
              <w:jc w:val="center"/>
              <w:rPr>
                <w:rFonts w:ascii="Times New Roman" w:hAnsi="Times New Roman" w:cs="Times New Roman"/>
                <w:sz w:val="24"/>
                <w:szCs w:val="24"/>
              </w:rPr>
            </w:pPr>
            <w:r w:rsidRPr="0039286B">
              <w:rPr>
                <w:rFonts w:ascii="Times New Roman" w:hAnsi="Times New Roman" w:cs="Times New Roman"/>
                <w:sz w:val="24"/>
                <w:szCs w:val="24"/>
              </w:rPr>
              <w:t>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c>
          <w:tcPr>
            <w:tcW w:w="4686" w:type="dxa"/>
            <w:vAlign w:val="center"/>
          </w:tcPr>
          <w:p w14:paraId="15E91044" w14:textId="2FE90B78" w:rsidR="0039286B" w:rsidRPr="0039286B" w:rsidRDefault="0039286B" w:rsidP="00413776">
            <w:pPr>
              <w:widowControl w:val="0"/>
              <w:spacing w:after="0" w:line="240" w:lineRule="auto"/>
              <w:jc w:val="center"/>
              <w:rPr>
                <w:rFonts w:ascii="Times New Roman" w:hAnsi="Times New Roman" w:cs="Times New Roman"/>
                <w:sz w:val="24"/>
                <w:szCs w:val="24"/>
              </w:rPr>
            </w:pPr>
            <w:r w:rsidRPr="00ED26E7">
              <w:rPr>
                <w:rFonts w:ascii="Times New Roman" w:hAnsi="Times New Roman" w:cs="Times New Roman"/>
                <w:sz w:val="24"/>
                <w:szCs w:val="24"/>
              </w:rPr>
              <w:t>–</w:t>
            </w:r>
            <w:r w:rsidRPr="0039286B">
              <w:rPr>
                <w:rFonts w:ascii="Times New Roman" w:hAnsi="Times New Roman" w:cs="Times New Roman"/>
                <w:sz w:val="24"/>
                <w:szCs w:val="24"/>
              </w:rPr>
              <w:t>32,36</w:t>
            </w:r>
          </w:p>
        </w:tc>
      </w:tr>
      <w:tr w:rsidR="0039286B" w14:paraId="449409AE" w14:textId="77777777" w:rsidTr="0039286B">
        <w:tc>
          <w:tcPr>
            <w:tcW w:w="4674" w:type="dxa"/>
            <w:vAlign w:val="center"/>
          </w:tcPr>
          <w:p w14:paraId="1034B5EB" w14:textId="1B445242" w:rsidR="0039286B" w:rsidRPr="0039286B" w:rsidRDefault="0039286B" w:rsidP="00413776">
            <w:pPr>
              <w:widowControl w:val="0"/>
              <w:spacing w:after="0" w:line="240" w:lineRule="auto"/>
              <w:jc w:val="center"/>
              <w:rPr>
                <w:rFonts w:ascii="Times New Roman" w:hAnsi="Times New Roman" w:cs="Times New Roman"/>
                <w:sz w:val="24"/>
                <w:szCs w:val="24"/>
              </w:rPr>
            </w:pPr>
            <w:r w:rsidRPr="0039286B">
              <w:rPr>
                <w:rFonts w:ascii="Times New Roman" w:hAnsi="Times New Roman" w:cs="Times New Roman"/>
                <w:sz w:val="24"/>
                <w:szCs w:val="24"/>
              </w:rPr>
              <w:t>Средства наземного транспорта, кроме железнодорожного или трамвайного подвижного состава, и их части и принадлежности</w:t>
            </w:r>
          </w:p>
        </w:tc>
        <w:tc>
          <w:tcPr>
            <w:tcW w:w="4686" w:type="dxa"/>
            <w:vAlign w:val="center"/>
          </w:tcPr>
          <w:p w14:paraId="5133A028" w14:textId="782773AA" w:rsidR="0039286B" w:rsidRPr="0039286B" w:rsidRDefault="0039286B" w:rsidP="0041377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39286B">
              <w:rPr>
                <w:rFonts w:ascii="Times New Roman" w:hAnsi="Times New Roman" w:cs="Times New Roman"/>
                <w:sz w:val="24"/>
                <w:szCs w:val="24"/>
              </w:rPr>
              <w:t>891,89</w:t>
            </w:r>
          </w:p>
        </w:tc>
      </w:tr>
      <w:tr w:rsidR="0039286B" w14:paraId="6B44AC4B" w14:textId="77777777" w:rsidTr="0039286B">
        <w:tc>
          <w:tcPr>
            <w:tcW w:w="4674" w:type="dxa"/>
            <w:vAlign w:val="center"/>
          </w:tcPr>
          <w:p w14:paraId="7E44284E" w14:textId="57FEE1DE" w:rsidR="0039286B" w:rsidRPr="0039286B" w:rsidRDefault="0039286B" w:rsidP="00413776">
            <w:pPr>
              <w:widowControl w:val="0"/>
              <w:spacing w:after="0" w:line="240" w:lineRule="auto"/>
              <w:jc w:val="center"/>
              <w:rPr>
                <w:rFonts w:ascii="Times New Roman" w:hAnsi="Times New Roman" w:cs="Times New Roman"/>
                <w:sz w:val="24"/>
                <w:szCs w:val="24"/>
              </w:rPr>
            </w:pPr>
            <w:r w:rsidRPr="0039286B">
              <w:rPr>
                <w:rFonts w:ascii="Times New Roman" w:hAnsi="Times New Roman" w:cs="Times New Roman"/>
                <w:sz w:val="24"/>
                <w:szCs w:val="24"/>
              </w:rPr>
              <w:t>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w:t>
            </w:r>
          </w:p>
        </w:tc>
        <w:tc>
          <w:tcPr>
            <w:tcW w:w="4686" w:type="dxa"/>
            <w:vAlign w:val="center"/>
          </w:tcPr>
          <w:p w14:paraId="17CB3F36" w14:textId="3081A777" w:rsidR="0039286B" w:rsidRPr="0039286B" w:rsidRDefault="0039286B" w:rsidP="0041377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39286B">
              <w:rPr>
                <w:rFonts w:ascii="Times New Roman" w:hAnsi="Times New Roman" w:cs="Times New Roman"/>
                <w:sz w:val="24"/>
                <w:szCs w:val="24"/>
              </w:rPr>
              <w:t>213,15</w:t>
            </w:r>
          </w:p>
        </w:tc>
      </w:tr>
    </w:tbl>
    <w:p w14:paraId="43A5A7CD" w14:textId="77777777" w:rsidR="0039286B" w:rsidRDefault="0039286B" w:rsidP="00413776">
      <w:pPr>
        <w:widowControl w:val="0"/>
        <w:tabs>
          <w:tab w:val="left" w:pos="9318"/>
        </w:tabs>
        <w:spacing w:after="0" w:line="360" w:lineRule="auto"/>
        <w:ind w:firstLine="709"/>
        <w:jc w:val="both"/>
        <w:rPr>
          <w:rFonts w:ascii="Times New Roman" w:hAnsi="Times New Roman" w:cs="Times New Roman"/>
          <w:sz w:val="28"/>
          <w:szCs w:val="28"/>
        </w:rPr>
      </w:pPr>
    </w:p>
    <w:p w14:paraId="3CCD750E" w14:textId="358ED59D" w:rsidR="0039286B" w:rsidRPr="0039286B" w:rsidRDefault="0039286B" w:rsidP="00413776">
      <w:pPr>
        <w:widowControl w:val="0"/>
        <w:tabs>
          <w:tab w:val="left" w:pos="9318"/>
        </w:tabs>
        <w:spacing w:after="0" w:line="360" w:lineRule="auto"/>
        <w:ind w:firstLine="709"/>
        <w:jc w:val="both"/>
        <w:rPr>
          <w:rFonts w:ascii="Times New Roman" w:hAnsi="Times New Roman" w:cs="Times New Roman"/>
          <w:sz w:val="28"/>
          <w:szCs w:val="28"/>
        </w:rPr>
      </w:pPr>
      <w:r w:rsidRPr="0039286B">
        <w:rPr>
          <w:rFonts w:ascii="Times New Roman" w:hAnsi="Times New Roman" w:cs="Times New Roman"/>
          <w:sz w:val="28"/>
          <w:szCs w:val="28"/>
        </w:rPr>
        <w:t>Торговля</w:t>
      </w:r>
      <w:r w:rsidRPr="0039286B">
        <w:rPr>
          <w:rFonts w:ascii="Times New Roman" w:hAnsi="Times New Roman" w:cs="Times New Roman"/>
          <w:spacing w:val="-11"/>
          <w:sz w:val="28"/>
          <w:szCs w:val="28"/>
        </w:rPr>
        <w:t xml:space="preserve"> </w:t>
      </w:r>
      <w:r w:rsidRPr="0039286B">
        <w:rPr>
          <w:rFonts w:ascii="Times New Roman" w:hAnsi="Times New Roman" w:cs="Times New Roman"/>
          <w:sz w:val="28"/>
          <w:szCs w:val="28"/>
        </w:rPr>
        <w:t>импортными</w:t>
      </w:r>
      <w:r w:rsidRPr="0039286B">
        <w:rPr>
          <w:rFonts w:ascii="Times New Roman" w:hAnsi="Times New Roman" w:cs="Times New Roman"/>
          <w:spacing w:val="-10"/>
          <w:sz w:val="28"/>
          <w:szCs w:val="28"/>
        </w:rPr>
        <w:t xml:space="preserve"> </w:t>
      </w:r>
      <w:r w:rsidRPr="0039286B">
        <w:rPr>
          <w:rFonts w:ascii="Times New Roman" w:hAnsi="Times New Roman" w:cs="Times New Roman"/>
          <w:sz w:val="28"/>
          <w:szCs w:val="28"/>
        </w:rPr>
        <w:t>товарами</w:t>
      </w:r>
      <w:r w:rsidRPr="0039286B">
        <w:rPr>
          <w:rFonts w:ascii="Times New Roman" w:hAnsi="Times New Roman" w:cs="Times New Roman"/>
          <w:spacing w:val="-11"/>
          <w:sz w:val="28"/>
          <w:szCs w:val="28"/>
        </w:rPr>
        <w:t xml:space="preserve"> </w:t>
      </w:r>
      <w:r w:rsidRPr="0039286B">
        <w:rPr>
          <w:rFonts w:ascii="Times New Roman" w:hAnsi="Times New Roman" w:cs="Times New Roman"/>
          <w:sz w:val="28"/>
          <w:szCs w:val="28"/>
        </w:rPr>
        <w:t>стала</w:t>
      </w:r>
      <w:r w:rsidRPr="0039286B">
        <w:rPr>
          <w:rFonts w:ascii="Times New Roman" w:hAnsi="Times New Roman" w:cs="Times New Roman"/>
          <w:spacing w:val="-10"/>
          <w:sz w:val="28"/>
          <w:szCs w:val="28"/>
        </w:rPr>
        <w:t xml:space="preserve"> </w:t>
      </w:r>
      <w:r w:rsidRPr="0039286B">
        <w:rPr>
          <w:rFonts w:ascii="Times New Roman" w:hAnsi="Times New Roman" w:cs="Times New Roman"/>
          <w:sz w:val="28"/>
          <w:szCs w:val="28"/>
        </w:rPr>
        <w:t>основным</w:t>
      </w:r>
      <w:r w:rsidRPr="0039286B">
        <w:rPr>
          <w:rFonts w:ascii="Times New Roman" w:hAnsi="Times New Roman" w:cs="Times New Roman"/>
          <w:spacing w:val="-10"/>
          <w:sz w:val="28"/>
          <w:szCs w:val="28"/>
        </w:rPr>
        <w:t xml:space="preserve"> </w:t>
      </w:r>
      <w:r w:rsidRPr="0039286B">
        <w:rPr>
          <w:rFonts w:ascii="Times New Roman" w:hAnsi="Times New Roman" w:cs="Times New Roman"/>
          <w:sz w:val="28"/>
          <w:szCs w:val="28"/>
        </w:rPr>
        <w:t>источником</w:t>
      </w:r>
      <w:r w:rsidRPr="0039286B">
        <w:rPr>
          <w:rFonts w:ascii="Times New Roman" w:hAnsi="Times New Roman" w:cs="Times New Roman"/>
          <w:spacing w:val="-11"/>
          <w:sz w:val="28"/>
          <w:szCs w:val="28"/>
        </w:rPr>
        <w:t xml:space="preserve"> </w:t>
      </w:r>
      <w:r w:rsidRPr="0039286B">
        <w:rPr>
          <w:rFonts w:ascii="Times New Roman" w:hAnsi="Times New Roman" w:cs="Times New Roman"/>
          <w:sz w:val="28"/>
          <w:szCs w:val="28"/>
        </w:rPr>
        <w:t>прибыльных</w:t>
      </w:r>
      <w:r w:rsidRPr="0039286B">
        <w:rPr>
          <w:rFonts w:ascii="Times New Roman" w:hAnsi="Times New Roman" w:cs="Times New Roman"/>
          <w:spacing w:val="-10"/>
          <w:sz w:val="28"/>
          <w:szCs w:val="28"/>
        </w:rPr>
        <w:t xml:space="preserve"> </w:t>
      </w:r>
      <w:r w:rsidRPr="0039286B">
        <w:rPr>
          <w:rFonts w:ascii="Times New Roman" w:hAnsi="Times New Roman" w:cs="Times New Roman"/>
          <w:sz w:val="28"/>
          <w:szCs w:val="28"/>
        </w:rPr>
        <w:t>деловых</w:t>
      </w:r>
      <w:r w:rsidRPr="0039286B">
        <w:rPr>
          <w:rFonts w:ascii="Times New Roman" w:hAnsi="Times New Roman" w:cs="Times New Roman"/>
          <w:spacing w:val="-10"/>
          <w:sz w:val="28"/>
          <w:szCs w:val="28"/>
        </w:rPr>
        <w:t xml:space="preserve"> </w:t>
      </w:r>
      <w:r w:rsidRPr="0039286B">
        <w:rPr>
          <w:rFonts w:ascii="Times New Roman" w:hAnsi="Times New Roman" w:cs="Times New Roman"/>
          <w:sz w:val="28"/>
          <w:szCs w:val="28"/>
        </w:rPr>
        <w:t>сделок</w:t>
      </w:r>
      <w:r w:rsidRPr="0039286B">
        <w:rPr>
          <w:rFonts w:ascii="Times New Roman" w:hAnsi="Times New Roman" w:cs="Times New Roman"/>
          <w:spacing w:val="-11"/>
          <w:sz w:val="28"/>
          <w:szCs w:val="28"/>
        </w:rPr>
        <w:t xml:space="preserve"> </w:t>
      </w:r>
      <w:r w:rsidRPr="0039286B">
        <w:rPr>
          <w:rFonts w:ascii="Times New Roman" w:hAnsi="Times New Roman" w:cs="Times New Roman"/>
          <w:sz w:val="28"/>
          <w:szCs w:val="28"/>
        </w:rPr>
        <w:t>из-за</w:t>
      </w:r>
      <w:r w:rsidRPr="0039286B">
        <w:rPr>
          <w:rFonts w:ascii="Times New Roman" w:hAnsi="Times New Roman" w:cs="Times New Roman"/>
          <w:spacing w:val="-10"/>
          <w:sz w:val="28"/>
          <w:szCs w:val="28"/>
        </w:rPr>
        <w:t xml:space="preserve"> </w:t>
      </w:r>
      <w:r w:rsidRPr="0039286B">
        <w:rPr>
          <w:rFonts w:ascii="Times New Roman" w:hAnsi="Times New Roman" w:cs="Times New Roman"/>
          <w:sz w:val="28"/>
          <w:szCs w:val="28"/>
        </w:rPr>
        <w:t>дефицита</w:t>
      </w:r>
      <w:r w:rsidRPr="0039286B">
        <w:rPr>
          <w:rFonts w:ascii="Times New Roman" w:hAnsi="Times New Roman" w:cs="Times New Roman"/>
          <w:spacing w:val="-10"/>
          <w:sz w:val="28"/>
          <w:szCs w:val="28"/>
        </w:rPr>
        <w:t xml:space="preserve"> </w:t>
      </w:r>
      <w:r w:rsidRPr="0039286B">
        <w:rPr>
          <w:rFonts w:ascii="Times New Roman" w:hAnsi="Times New Roman" w:cs="Times New Roman"/>
          <w:sz w:val="28"/>
          <w:szCs w:val="28"/>
        </w:rPr>
        <w:t>ввиду</w:t>
      </w:r>
      <w:r w:rsidRPr="0039286B">
        <w:rPr>
          <w:rFonts w:ascii="Times New Roman" w:hAnsi="Times New Roman" w:cs="Times New Roman"/>
          <w:spacing w:val="-11"/>
          <w:sz w:val="28"/>
          <w:szCs w:val="28"/>
        </w:rPr>
        <w:t xml:space="preserve"> </w:t>
      </w:r>
      <w:r w:rsidRPr="0039286B">
        <w:rPr>
          <w:rFonts w:ascii="Times New Roman" w:hAnsi="Times New Roman" w:cs="Times New Roman"/>
          <w:sz w:val="28"/>
          <w:szCs w:val="28"/>
        </w:rPr>
        <w:t>значительного сокращения</w:t>
      </w:r>
      <w:r w:rsidRPr="0039286B">
        <w:rPr>
          <w:rFonts w:ascii="Times New Roman" w:hAnsi="Times New Roman" w:cs="Times New Roman"/>
          <w:spacing w:val="-6"/>
          <w:sz w:val="28"/>
          <w:szCs w:val="28"/>
        </w:rPr>
        <w:t xml:space="preserve"> </w:t>
      </w:r>
      <w:r w:rsidRPr="0039286B">
        <w:rPr>
          <w:rFonts w:ascii="Times New Roman" w:hAnsi="Times New Roman" w:cs="Times New Roman"/>
          <w:sz w:val="28"/>
          <w:szCs w:val="28"/>
        </w:rPr>
        <w:t>внутреннего</w:t>
      </w:r>
      <w:r w:rsidRPr="0039286B">
        <w:rPr>
          <w:rFonts w:ascii="Times New Roman" w:hAnsi="Times New Roman" w:cs="Times New Roman"/>
          <w:spacing w:val="-5"/>
          <w:sz w:val="28"/>
          <w:szCs w:val="28"/>
        </w:rPr>
        <w:t xml:space="preserve"> </w:t>
      </w:r>
      <w:r w:rsidRPr="0039286B">
        <w:rPr>
          <w:rFonts w:ascii="Times New Roman" w:hAnsi="Times New Roman" w:cs="Times New Roman"/>
          <w:sz w:val="28"/>
          <w:szCs w:val="28"/>
        </w:rPr>
        <w:t>производства,</w:t>
      </w:r>
      <w:r w:rsidRPr="0039286B">
        <w:rPr>
          <w:rFonts w:ascii="Times New Roman" w:hAnsi="Times New Roman" w:cs="Times New Roman"/>
          <w:spacing w:val="-5"/>
          <w:sz w:val="28"/>
          <w:szCs w:val="28"/>
        </w:rPr>
        <w:t xml:space="preserve"> </w:t>
      </w:r>
      <w:r w:rsidRPr="0039286B">
        <w:rPr>
          <w:rFonts w:ascii="Times New Roman" w:hAnsi="Times New Roman" w:cs="Times New Roman"/>
          <w:sz w:val="28"/>
          <w:szCs w:val="28"/>
        </w:rPr>
        <w:t>отсутствия</w:t>
      </w:r>
      <w:r w:rsidRPr="0039286B">
        <w:rPr>
          <w:rFonts w:ascii="Times New Roman" w:hAnsi="Times New Roman" w:cs="Times New Roman"/>
          <w:spacing w:val="-6"/>
          <w:sz w:val="28"/>
          <w:szCs w:val="28"/>
        </w:rPr>
        <w:t xml:space="preserve"> </w:t>
      </w:r>
      <w:r w:rsidRPr="0039286B">
        <w:rPr>
          <w:rFonts w:ascii="Times New Roman" w:hAnsi="Times New Roman" w:cs="Times New Roman"/>
          <w:sz w:val="28"/>
          <w:szCs w:val="28"/>
        </w:rPr>
        <w:t>режимных</w:t>
      </w:r>
      <w:r w:rsidRPr="0039286B">
        <w:rPr>
          <w:rFonts w:ascii="Times New Roman" w:hAnsi="Times New Roman" w:cs="Times New Roman"/>
          <w:spacing w:val="-5"/>
          <w:sz w:val="28"/>
          <w:szCs w:val="28"/>
        </w:rPr>
        <w:t xml:space="preserve"> </w:t>
      </w:r>
      <w:r w:rsidRPr="0039286B">
        <w:rPr>
          <w:rFonts w:ascii="Times New Roman" w:hAnsi="Times New Roman" w:cs="Times New Roman"/>
          <w:sz w:val="28"/>
          <w:szCs w:val="28"/>
        </w:rPr>
        <w:t>инвестиций</w:t>
      </w:r>
      <w:r w:rsidRPr="0039286B">
        <w:rPr>
          <w:rFonts w:ascii="Times New Roman" w:hAnsi="Times New Roman" w:cs="Times New Roman"/>
          <w:spacing w:val="-5"/>
          <w:sz w:val="28"/>
          <w:szCs w:val="28"/>
        </w:rPr>
        <w:t xml:space="preserve"> </w:t>
      </w:r>
      <w:r w:rsidRPr="0039286B">
        <w:rPr>
          <w:rFonts w:ascii="Times New Roman" w:hAnsi="Times New Roman" w:cs="Times New Roman"/>
          <w:sz w:val="28"/>
          <w:szCs w:val="28"/>
        </w:rPr>
        <w:t>и</w:t>
      </w:r>
      <w:r w:rsidRPr="0039286B">
        <w:rPr>
          <w:rFonts w:ascii="Times New Roman" w:hAnsi="Times New Roman" w:cs="Times New Roman"/>
          <w:spacing w:val="-5"/>
          <w:sz w:val="28"/>
          <w:szCs w:val="28"/>
        </w:rPr>
        <w:t xml:space="preserve"> </w:t>
      </w:r>
      <w:r w:rsidRPr="0039286B">
        <w:rPr>
          <w:rFonts w:ascii="Times New Roman" w:hAnsi="Times New Roman" w:cs="Times New Roman"/>
          <w:sz w:val="28"/>
          <w:szCs w:val="28"/>
        </w:rPr>
        <w:t>потребности</w:t>
      </w:r>
      <w:r w:rsidRPr="0039286B">
        <w:rPr>
          <w:rFonts w:ascii="Times New Roman" w:hAnsi="Times New Roman" w:cs="Times New Roman"/>
          <w:spacing w:val="-6"/>
          <w:sz w:val="28"/>
          <w:szCs w:val="28"/>
        </w:rPr>
        <w:t xml:space="preserve"> </w:t>
      </w:r>
      <w:r w:rsidRPr="0039286B">
        <w:rPr>
          <w:rFonts w:ascii="Times New Roman" w:hAnsi="Times New Roman" w:cs="Times New Roman"/>
          <w:sz w:val="28"/>
          <w:szCs w:val="28"/>
        </w:rPr>
        <w:t>в</w:t>
      </w:r>
      <w:r w:rsidRPr="0039286B">
        <w:rPr>
          <w:rFonts w:ascii="Times New Roman" w:hAnsi="Times New Roman" w:cs="Times New Roman"/>
          <w:spacing w:val="-5"/>
          <w:sz w:val="28"/>
          <w:szCs w:val="28"/>
        </w:rPr>
        <w:t xml:space="preserve"> </w:t>
      </w:r>
      <w:r w:rsidRPr="0039286B">
        <w:rPr>
          <w:rFonts w:ascii="Times New Roman" w:hAnsi="Times New Roman" w:cs="Times New Roman"/>
          <w:sz w:val="28"/>
          <w:szCs w:val="28"/>
        </w:rPr>
        <w:t>конкретных</w:t>
      </w:r>
      <w:r w:rsidRPr="0039286B">
        <w:rPr>
          <w:rFonts w:ascii="Times New Roman" w:hAnsi="Times New Roman" w:cs="Times New Roman"/>
          <w:spacing w:val="-5"/>
          <w:sz w:val="28"/>
          <w:szCs w:val="28"/>
        </w:rPr>
        <w:t xml:space="preserve"> </w:t>
      </w:r>
      <w:r w:rsidRPr="0039286B">
        <w:rPr>
          <w:rFonts w:ascii="Times New Roman" w:hAnsi="Times New Roman" w:cs="Times New Roman"/>
          <w:sz w:val="28"/>
          <w:szCs w:val="28"/>
        </w:rPr>
        <w:t>товарах,</w:t>
      </w:r>
      <w:r w:rsidRPr="0039286B">
        <w:rPr>
          <w:rFonts w:ascii="Times New Roman" w:hAnsi="Times New Roman" w:cs="Times New Roman"/>
          <w:spacing w:val="-5"/>
          <w:sz w:val="28"/>
          <w:szCs w:val="28"/>
        </w:rPr>
        <w:t xml:space="preserve"> </w:t>
      </w:r>
      <w:r w:rsidRPr="0039286B">
        <w:rPr>
          <w:rFonts w:ascii="Times New Roman" w:hAnsi="Times New Roman" w:cs="Times New Roman"/>
          <w:sz w:val="28"/>
          <w:szCs w:val="28"/>
        </w:rPr>
        <w:t>таких</w:t>
      </w:r>
      <w:r w:rsidRPr="0039286B">
        <w:rPr>
          <w:rFonts w:ascii="Times New Roman" w:hAnsi="Times New Roman" w:cs="Times New Roman"/>
          <w:spacing w:val="-6"/>
          <w:sz w:val="28"/>
          <w:szCs w:val="28"/>
        </w:rPr>
        <w:t xml:space="preserve"> </w:t>
      </w:r>
      <w:r w:rsidRPr="0039286B">
        <w:rPr>
          <w:rFonts w:ascii="Times New Roman" w:hAnsi="Times New Roman" w:cs="Times New Roman"/>
          <w:sz w:val="28"/>
          <w:szCs w:val="28"/>
        </w:rPr>
        <w:t>как продукты</w:t>
      </w:r>
      <w:r w:rsidRPr="0039286B">
        <w:rPr>
          <w:rFonts w:ascii="Times New Roman" w:hAnsi="Times New Roman" w:cs="Times New Roman"/>
          <w:spacing w:val="-12"/>
          <w:sz w:val="28"/>
          <w:szCs w:val="28"/>
        </w:rPr>
        <w:t xml:space="preserve"> </w:t>
      </w:r>
      <w:r w:rsidRPr="0039286B">
        <w:rPr>
          <w:rFonts w:ascii="Times New Roman" w:hAnsi="Times New Roman" w:cs="Times New Roman"/>
          <w:sz w:val="28"/>
          <w:szCs w:val="28"/>
        </w:rPr>
        <w:t>питания,</w:t>
      </w:r>
      <w:r w:rsidRPr="0039286B">
        <w:rPr>
          <w:rFonts w:ascii="Times New Roman" w:hAnsi="Times New Roman" w:cs="Times New Roman"/>
          <w:spacing w:val="-12"/>
          <w:sz w:val="28"/>
          <w:szCs w:val="28"/>
        </w:rPr>
        <w:t xml:space="preserve"> </w:t>
      </w:r>
      <w:r w:rsidRPr="0039286B">
        <w:rPr>
          <w:rFonts w:ascii="Times New Roman" w:hAnsi="Times New Roman" w:cs="Times New Roman"/>
          <w:sz w:val="28"/>
          <w:szCs w:val="28"/>
        </w:rPr>
        <w:t>фармацевтические препараты и нефтепродукты [55].</w:t>
      </w:r>
    </w:p>
    <w:p w14:paraId="5C539E43" w14:textId="301F7A30" w:rsidR="0039286B" w:rsidRDefault="0039286B" w:rsidP="00413776">
      <w:pPr>
        <w:widowControl w:val="0"/>
        <w:tabs>
          <w:tab w:val="left" w:pos="9318"/>
        </w:tabs>
        <w:spacing w:after="0" w:line="360" w:lineRule="auto"/>
        <w:ind w:firstLine="709"/>
        <w:jc w:val="both"/>
        <w:rPr>
          <w:rFonts w:ascii="Times New Roman" w:hAnsi="Times New Roman" w:cs="Times New Roman"/>
          <w:sz w:val="28"/>
          <w:szCs w:val="28"/>
        </w:rPr>
      </w:pPr>
      <w:r w:rsidRPr="0039286B">
        <w:rPr>
          <w:rFonts w:ascii="Times New Roman" w:hAnsi="Times New Roman" w:cs="Times New Roman"/>
          <w:sz w:val="28"/>
          <w:szCs w:val="28"/>
        </w:rPr>
        <w:t>Основную часть сирийского импорта составляют сырье, необходимое для промышленности, сельского хозяйства, оборудование и машины, транспортное оборудование, электроэнергетическое машиностроение, продукты питания и домашний скот, металлы и металлические изделия, химикаты и продукты химии, пластмассы, пряжа, бумага. Динамика импорта отображена в таблице 2.3.</w:t>
      </w:r>
    </w:p>
    <w:p w14:paraId="429F5BC7" w14:textId="38EFF29A" w:rsidR="0039286B" w:rsidRDefault="0039286B" w:rsidP="00413776">
      <w:pPr>
        <w:widowControl w:val="0"/>
        <w:tabs>
          <w:tab w:val="left" w:pos="9318"/>
        </w:tabs>
        <w:spacing w:after="0" w:line="360" w:lineRule="auto"/>
        <w:ind w:firstLine="709"/>
        <w:jc w:val="both"/>
        <w:rPr>
          <w:rFonts w:ascii="Times New Roman" w:hAnsi="Times New Roman" w:cs="Times New Roman"/>
          <w:sz w:val="28"/>
          <w:szCs w:val="28"/>
        </w:rPr>
      </w:pPr>
      <w:r w:rsidRPr="0039286B">
        <w:rPr>
          <w:rFonts w:ascii="Times New Roman" w:hAnsi="Times New Roman" w:cs="Times New Roman"/>
          <w:sz w:val="28"/>
          <w:szCs w:val="28"/>
        </w:rPr>
        <w:t>Наибольший удельный вес импорта приходится на товарную группу – реакторы ядерные, котлы, оборудование и механические устройства.</w:t>
      </w:r>
    </w:p>
    <w:p w14:paraId="683ABF5B" w14:textId="1B2EE4B9" w:rsidR="0039286B" w:rsidRDefault="0039286B" w:rsidP="00413776">
      <w:pPr>
        <w:widowControl w:val="0"/>
        <w:tabs>
          <w:tab w:val="left" w:pos="9318"/>
        </w:tabs>
        <w:spacing w:after="0" w:line="360" w:lineRule="auto"/>
        <w:ind w:firstLine="709"/>
        <w:jc w:val="both"/>
        <w:rPr>
          <w:rFonts w:ascii="Times New Roman" w:hAnsi="Times New Roman" w:cs="Times New Roman"/>
          <w:sz w:val="28"/>
          <w:szCs w:val="28"/>
        </w:rPr>
      </w:pPr>
      <w:r w:rsidRPr="0039286B">
        <w:rPr>
          <w:rFonts w:ascii="Times New Roman" w:hAnsi="Times New Roman" w:cs="Times New Roman"/>
          <w:sz w:val="28"/>
          <w:szCs w:val="28"/>
        </w:rPr>
        <w:t xml:space="preserve">Импорт всего 6,219 </w:t>
      </w:r>
      <w:r>
        <w:rPr>
          <w:rFonts w:ascii="Times New Roman" w:hAnsi="Times New Roman" w:cs="Times New Roman"/>
          <w:sz w:val="28"/>
          <w:szCs w:val="28"/>
        </w:rPr>
        <w:t>млрд. долл. (оценка на 2018 г.</w:t>
      </w:r>
      <w:r w:rsidRPr="0039286B">
        <w:rPr>
          <w:rFonts w:ascii="Times New Roman" w:hAnsi="Times New Roman" w:cs="Times New Roman"/>
          <w:sz w:val="28"/>
          <w:szCs w:val="28"/>
        </w:rPr>
        <w:t>). Импортные товары: машины и транспортное оборудование, электроэнергетическое оборудова</w:t>
      </w:r>
      <w:r w:rsidRPr="0039286B">
        <w:rPr>
          <w:rFonts w:ascii="Times New Roman" w:hAnsi="Times New Roman" w:cs="Times New Roman"/>
          <w:sz w:val="28"/>
          <w:szCs w:val="28"/>
        </w:rPr>
        <w:lastRenderedPageBreak/>
        <w:t>ние, продукты питания и животноводство, фармацевтика, металл и металлические изделия, химические вещества и химические продукты, пластмассы, пряжа, бумага.</w:t>
      </w:r>
    </w:p>
    <w:p w14:paraId="71094A0C" w14:textId="77777777" w:rsidR="00523EF1" w:rsidRPr="0039286B" w:rsidRDefault="00523EF1" w:rsidP="00413776">
      <w:pPr>
        <w:widowControl w:val="0"/>
        <w:tabs>
          <w:tab w:val="left" w:pos="9318"/>
        </w:tabs>
        <w:spacing w:after="0" w:line="360" w:lineRule="auto"/>
        <w:ind w:firstLine="709"/>
        <w:jc w:val="both"/>
        <w:rPr>
          <w:rFonts w:ascii="Times New Roman" w:hAnsi="Times New Roman" w:cs="Times New Roman"/>
          <w:sz w:val="28"/>
          <w:szCs w:val="28"/>
        </w:rPr>
      </w:pPr>
    </w:p>
    <w:p w14:paraId="6BFAA792" w14:textId="34B6ACCC" w:rsidR="0039286B" w:rsidRDefault="0039286B" w:rsidP="00413776">
      <w:pPr>
        <w:widowControl w:val="0"/>
        <w:tabs>
          <w:tab w:val="left" w:pos="9318"/>
        </w:tabs>
        <w:spacing w:after="0" w:line="240" w:lineRule="auto"/>
        <w:jc w:val="both"/>
        <w:rPr>
          <w:rFonts w:ascii="Times New Roman" w:eastAsia="Times New Roman" w:hAnsi="Times New Roman" w:cs="Times New Roman"/>
          <w:sz w:val="28"/>
          <w:szCs w:val="28"/>
          <w:lang w:eastAsia="ru-RU"/>
        </w:rPr>
      </w:pPr>
      <w:r w:rsidRPr="00DA47E2">
        <w:rPr>
          <w:rFonts w:ascii="Times New Roman" w:eastAsia="Times New Roman" w:hAnsi="Times New Roman" w:cs="Times New Roman"/>
          <w:sz w:val="28"/>
          <w:szCs w:val="28"/>
          <w:lang w:eastAsia="ru-RU"/>
        </w:rPr>
        <w:t xml:space="preserve">Таблица </w:t>
      </w:r>
      <w:r w:rsidR="00523EF1">
        <w:rPr>
          <w:rFonts w:ascii="Times New Roman" w:eastAsia="Times New Roman" w:hAnsi="Times New Roman" w:cs="Times New Roman"/>
          <w:sz w:val="28"/>
          <w:szCs w:val="28"/>
          <w:lang w:eastAsia="ru-RU"/>
        </w:rPr>
        <w:t>2.3</w:t>
      </w:r>
      <w:r w:rsidRPr="00DA47E2">
        <w:rPr>
          <w:rFonts w:ascii="Times New Roman" w:eastAsia="Times New Roman" w:hAnsi="Times New Roman" w:cs="Times New Roman"/>
          <w:sz w:val="28"/>
          <w:szCs w:val="28"/>
          <w:lang w:eastAsia="ru-RU"/>
        </w:rPr>
        <w:t xml:space="preserve"> – Динамика объема импорта в Сирии </w:t>
      </w:r>
      <w:r w:rsidR="00523EF1">
        <w:rPr>
          <w:rFonts w:ascii="Times New Roman" w:eastAsia="Times New Roman" w:hAnsi="Times New Roman" w:cs="Times New Roman"/>
          <w:sz w:val="28"/>
          <w:szCs w:val="28"/>
          <w:lang w:eastAsia="ru-RU"/>
        </w:rPr>
        <w:t>2016</w:t>
      </w:r>
      <w:r w:rsidRPr="00DA47E2">
        <w:rPr>
          <w:rFonts w:ascii="Times New Roman" w:eastAsia="Times New Roman" w:hAnsi="Times New Roman" w:cs="Times New Roman"/>
          <w:sz w:val="28"/>
          <w:szCs w:val="28"/>
          <w:lang w:eastAsia="ru-RU"/>
        </w:rPr>
        <w:t xml:space="preserve"> –</w:t>
      </w:r>
      <w:r w:rsidR="00523EF1">
        <w:rPr>
          <w:rFonts w:ascii="Times New Roman" w:eastAsia="Times New Roman" w:hAnsi="Times New Roman" w:cs="Times New Roman"/>
          <w:sz w:val="28"/>
          <w:szCs w:val="28"/>
          <w:lang w:eastAsia="ru-RU"/>
        </w:rPr>
        <w:t xml:space="preserve"> 2020 гг.</w:t>
      </w:r>
      <w:r w:rsidRPr="00DA47E2">
        <w:rPr>
          <w:rFonts w:ascii="Times New Roman" w:eastAsia="Times New Roman" w:hAnsi="Times New Roman" w:cs="Times New Roman"/>
          <w:sz w:val="28"/>
          <w:szCs w:val="28"/>
          <w:lang w:eastAsia="ru-RU"/>
        </w:rPr>
        <w:t xml:space="preserve"> [42]</w:t>
      </w:r>
    </w:p>
    <w:tbl>
      <w:tblPr>
        <w:tblStyle w:val="a7"/>
        <w:tblW w:w="0" w:type="auto"/>
        <w:tblInd w:w="108" w:type="dxa"/>
        <w:tblLayout w:type="fixed"/>
        <w:tblLook w:val="04A0" w:firstRow="1" w:lastRow="0" w:firstColumn="1" w:lastColumn="0" w:noHBand="0" w:noVBand="1"/>
      </w:tblPr>
      <w:tblGrid>
        <w:gridCol w:w="1644"/>
        <w:gridCol w:w="1416"/>
        <w:gridCol w:w="1260"/>
        <w:gridCol w:w="1260"/>
        <w:gridCol w:w="1260"/>
        <w:gridCol w:w="1368"/>
        <w:gridCol w:w="1152"/>
      </w:tblGrid>
      <w:tr w:rsidR="00523EF1" w14:paraId="0C09195A" w14:textId="77777777" w:rsidTr="00523EF1">
        <w:tc>
          <w:tcPr>
            <w:tcW w:w="1644" w:type="dxa"/>
            <w:vMerge w:val="restart"/>
            <w:vAlign w:val="center"/>
          </w:tcPr>
          <w:p w14:paraId="705E087D" w14:textId="019FE6CC"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eastAsia="Times New Roman" w:hAnsi="Times New Roman" w:cs="Times New Roman"/>
                <w:sz w:val="24"/>
                <w:szCs w:val="24"/>
                <w:lang w:eastAsia="ru-RU"/>
              </w:rPr>
              <w:t>Товарная группа</w:t>
            </w:r>
          </w:p>
        </w:tc>
        <w:tc>
          <w:tcPr>
            <w:tcW w:w="7716" w:type="dxa"/>
            <w:gridSpan w:val="6"/>
            <w:vAlign w:val="center"/>
          </w:tcPr>
          <w:p w14:paraId="44B5C310" w14:textId="5319A341"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eastAsia="Times New Roman" w:hAnsi="Times New Roman" w:cs="Times New Roman"/>
                <w:sz w:val="24"/>
                <w:szCs w:val="24"/>
                <w:lang w:eastAsia="ru-RU"/>
              </w:rPr>
              <w:t>Стоимость, долл. США</w:t>
            </w:r>
          </w:p>
        </w:tc>
      </w:tr>
      <w:tr w:rsidR="00523EF1" w14:paraId="30FE3C2D" w14:textId="77777777" w:rsidTr="0019647E">
        <w:tc>
          <w:tcPr>
            <w:tcW w:w="1644" w:type="dxa"/>
            <w:vMerge/>
            <w:vAlign w:val="center"/>
          </w:tcPr>
          <w:p w14:paraId="541E51AF" w14:textId="77777777"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p>
        </w:tc>
        <w:tc>
          <w:tcPr>
            <w:tcW w:w="1416" w:type="dxa"/>
            <w:vAlign w:val="center"/>
          </w:tcPr>
          <w:p w14:paraId="2A30850F" w14:textId="5CA37AC5"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eastAsia="Times New Roman" w:hAnsi="Times New Roman" w:cs="Times New Roman"/>
                <w:sz w:val="24"/>
                <w:szCs w:val="24"/>
                <w:lang w:eastAsia="ru-RU"/>
              </w:rPr>
              <w:t>2016</w:t>
            </w:r>
          </w:p>
        </w:tc>
        <w:tc>
          <w:tcPr>
            <w:tcW w:w="1260" w:type="dxa"/>
            <w:vAlign w:val="center"/>
          </w:tcPr>
          <w:p w14:paraId="226D6C2A" w14:textId="190786DE"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eastAsia="Times New Roman" w:hAnsi="Times New Roman" w:cs="Times New Roman"/>
                <w:sz w:val="24"/>
                <w:szCs w:val="24"/>
                <w:lang w:eastAsia="ru-RU"/>
              </w:rPr>
              <w:t>2017</w:t>
            </w:r>
          </w:p>
        </w:tc>
        <w:tc>
          <w:tcPr>
            <w:tcW w:w="1260" w:type="dxa"/>
            <w:vAlign w:val="center"/>
          </w:tcPr>
          <w:p w14:paraId="5ADB4752" w14:textId="749BAF08"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eastAsia="Times New Roman" w:hAnsi="Times New Roman" w:cs="Times New Roman"/>
                <w:sz w:val="24"/>
                <w:szCs w:val="24"/>
                <w:lang w:eastAsia="ru-RU"/>
              </w:rPr>
              <w:t>2018</w:t>
            </w:r>
          </w:p>
        </w:tc>
        <w:tc>
          <w:tcPr>
            <w:tcW w:w="1260" w:type="dxa"/>
            <w:vAlign w:val="center"/>
          </w:tcPr>
          <w:p w14:paraId="294BFA3E" w14:textId="01A77892"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eastAsia="Times New Roman" w:hAnsi="Times New Roman" w:cs="Times New Roman"/>
                <w:sz w:val="24"/>
                <w:szCs w:val="24"/>
                <w:lang w:eastAsia="ru-RU"/>
              </w:rPr>
              <w:t>2019</w:t>
            </w:r>
          </w:p>
        </w:tc>
        <w:tc>
          <w:tcPr>
            <w:tcW w:w="1368" w:type="dxa"/>
            <w:vAlign w:val="center"/>
          </w:tcPr>
          <w:p w14:paraId="62CBF41D" w14:textId="0294A709"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eastAsia="Times New Roman" w:hAnsi="Times New Roman" w:cs="Times New Roman"/>
                <w:sz w:val="24"/>
                <w:szCs w:val="24"/>
                <w:lang w:eastAsia="ru-RU"/>
              </w:rPr>
              <w:t>2020</w:t>
            </w:r>
          </w:p>
        </w:tc>
        <w:tc>
          <w:tcPr>
            <w:tcW w:w="1152" w:type="dxa"/>
            <w:vAlign w:val="center"/>
          </w:tcPr>
          <w:p w14:paraId="78215047" w14:textId="77777777"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eastAsia="Times New Roman" w:hAnsi="Times New Roman" w:cs="Times New Roman"/>
                <w:sz w:val="24"/>
                <w:szCs w:val="24"/>
                <w:lang w:eastAsia="ru-RU"/>
              </w:rPr>
              <w:t>Прирост,</w:t>
            </w:r>
          </w:p>
          <w:p w14:paraId="4560E356" w14:textId="062C9A1F"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eastAsia="Times New Roman" w:hAnsi="Times New Roman" w:cs="Times New Roman"/>
                <w:sz w:val="24"/>
                <w:szCs w:val="24"/>
                <w:lang w:eastAsia="ru-RU"/>
              </w:rPr>
              <w:t>%</w:t>
            </w:r>
          </w:p>
        </w:tc>
      </w:tr>
      <w:tr w:rsidR="0019647E" w14:paraId="27592FCC" w14:textId="77777777" w:rsidTr="0019647E">
        <w:tc>
          <w:tcPr>
            <w:tcW w:w="1644" w:type="dxa"/>
            <w:vAlign w:val="center"/>
          </w:tcPr>
          <w:p w14:paraId="20E38444" w14:textId="7E34A202" w:rsidR="00523EF1" w:rsidRPr="0019647E" w:rsidRDefault="00523EF1" w:rsidP="00413776">
            <w:pPr>
              <w:widowControl w:val="0"/>
              <w:tabs>
                <w:tab w:val="left" w:pos="9318"/>
              </w:tabs>
              <w:spacing w:after="0" w:line="240" w:lineRule="auto"/>
              <w:jc w:val="center"/>
              <w:rPr>
                <w:rFonts w:ascii="Times New Roman" w:hAnsi="Times New Roman" w:cs="Times New Roman"/>
                <w:sz w:val="24"/>
                <w:szCs w:val="24"/>
              </w:rPr>
            </w:pPr>
            <w:r w:rsidRPr="0019647E">
              <w:rPr>
                <w:rFonts w:ascii="Times New Roman" w:hAnsi="Times New Roman" w:cs="Times New Roman"/>
                <w:sz w:val="24"/>
                <w:szCs w:val="24"/>
              </w:rPr>
              <w:t>Овощи и</w:t>
            </w:r>
          </w:p>
          <w:p w14:paraId="317B251D" w14:textId="44381AB7" w:rsidR="00523EF1" w:rsidRPr="0019647E" w:rsidRDefault="00523EF1" w:rsidP="00413776">
            <w:pPr>
              <w:widowControl w:val="0"/>
              <w:tabs>
                <w:tab w:val="left" w:pos="9318"/>
              </w:tabs>
              <w:spacing w:after="0" w:line="240" w:lineRule="auto"/>
              <w:jc w:val="center"/>
              <w:rPr>
                <w:rFonts w:ascii="Times New Roman" w:hAnsi="Times New Roman" w:cs="Times New Roman"/>
                <w:sz w:val="24"/>
                <w:szCs w:val="24"/>
              </w:rPr>
            </w:pPr>
            <w:r w:rsidRPr="0019647E">
              <w:rPr>
                <w:rFonts w:ascii="Times New Roman" w:hAnsi="Times New Roman" w:cs="Times New Roman"/>
                <w:sz w:val="24"/>
                <w:szCs w:val="24"/>
              </w:rPr>
              <w:t>некоторые съедобные корнеплоды и</w:t>
            </w:r>
          </w:p>
          <w:p w14:paraId="24574D56" w14:textId="5230B421"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клубнеплоды</w:t>
            </w:r>
          </w:p>
        </w:tc>
        <w:tc>
          <w:tcPr>
            <w:tcW w:w="1416" w:type="dxa"/>
            <w:vAlign w:val="center"/>
          </w:tcPr>
          <w:p w14:paraId="443E9E8E" w14:textId="7233B64C"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2256632,0</w:t>
            </w:r>
          </w:p>
        </w:tc>
        <w:tc>
          <w:tcPr>
            <w:tcW w:w="1260" w:type="dxa"/>
            <w:vAlign w:val="center"/>
          </w:tcPr>
          <w:p w14:paraId="31557DE9" w14:textId="1D527EF4"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291025,0</w:t>
            </w:r>
          </w:p>
        </w:tc>
        <w:tc>
          <w:tcPr>
            <w:tcW w:w="1260" w:type="dxa"/>
            <w:vAlign w:val="center"/>
          </w:tcPr>
          <w:p w14:paraId="37CC22B2" w14:textId="6A1C921A"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444423,0</w:t>
            </w:r>
          </w:p>
        </w:tc>
        <w:tc>
          <w:tcPr>
            <w:tcW w:w="1260" w:type="dxa"/>
            <w:vAlign w:val="center"/>
          </w:tcPr>
          <w:p w14:paraId="2D5BD258" w14:textId="5A261221"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139884,0</w:t>
            </w:r>
          </w:p>
        </w:tc>
        <w:tc>
          <w:tcPr>
            <w:tcW w:w="1368" w:type="dxa"/>
            <w:vAlign w:val="center"/>
          </w:tcPr>
          <w:p w14:paraId="36A13EFB" w14:textId="33155BAB"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26731,0</w:t>
            </w:r>
          </w:p>
        </w:tc>
        <w:tc>
          <w:tcPr>
            <w:tcW w:w="1152" w:type="dxa"/>
            <w:vAlign w:val="center"/>
          </w:tcPr>
          <w:p w14:paraId="62F9E1D2" w14:textId="5DFC687A"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-98,8</w:t>
            </w:r>
          </w:p>
        </w:tc>
      </w:tr>
      <w:tr w:rsidR="0019647E" w14:paraId="6E0E53CF" w14:textId="77777777" w:rsidTr="0019647E">
        <w:tc>
          <w:tcPr>
            <w:tcW w:w="1644" w:type="dxa"/>
            <w:vAlign w:val="center"/>
          </w:tcPr>
          <w:p w14:paraId="6567FBAE" w14:textId="3765BF37" w:rsidR="00523EF1" w:rsidRPr="0019647E" w:rsidRDefault="00523EF1" w:rsidP="00413776">
            <w:pPr>
              <w:widowControl w:val="0"/>
              <w:tabs>
                <w:tab w:val="left" w:pos="9318"/>
              </w:tabs>
              <w:spacing w:after="0" w:line="240" w:lineRule="auto"/>
              <w:jc w:val="center"/>
              <w:rPr>
                <w:rFonts w:ascii="Times New Roman" w:hAnsi="Times New Roman" w:cs="Times New Roman"/>
                <w:sz w:val="24"/>
                <w:szCs w:val="24"/>
              </w:rPr>
            </w:pPr>
            <w:r w:rsidRPr="0019647E">
              <w:rPr>
                <w:rFonts w:ascii="Times New Roman" w:hAnsi="Times New Roman" w:cs="Times New Roman"/>
                <w:sz w:val="24"/>
                <w:szCs w:val="24"/>
              </w:rPr>
              <w:t>Съедобные фрукты и орехи;</w:t>
            </w:r>
          </w:p>
          <w:p w14:paraId="05D9AA41" w14:textId="55656790" w:rsidR="00523EF1" w:rsidRPr="0019647E" w:rsidRDefault="00523EF1" w:rsidP="00413776">
            <w:pPr>
              <w:widowControl w:val="0"/>
              <w:tabs>
                <w:tab w:val="left" w:pos="9318"/>
              </w:tabs>
              <w:spacing w:after="0" w:line="240" w:lineRule="auto"/>
              <w:jc w:val="center"/>
              <w:rPr>
                <w:rFonts w:ascii="Times New Roman" w:hAnsi="Times New Roman" w:cs="Times New Roman"/>
                <w:sz w:val="24"/>
                <w:szCs w:val="24"/>
              </w:rPr>
            </w:pPr>
            <w:r w:rsidRPr="0019647E">
              <w:rPr>
                <w:rFonts w:ascii="Times New Roman" w:hAnsi="Times New Roman" w:cs="Times New Roman"/>
                <w:sz w:val="24"/>
                <w:szCs w:val="24"/>
              </w:rPr>
              <w:t>кожура</w:t>
            </w:r>
          </w:p>
          <w:p w14:paraId="238B7E47" w14:textId="23E79206"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цитрусовых плодов</w:t>
            </w:r>
          </w:p>
        </w:tc>
        <w:tc>
          <w:tcPr>
            <w:tcW w:w="1416" w:type="dxa"/>
            <w:vAlign w:val="center"/>
          </w:tcPr>
          <w:p w14:paraId="3978231D" w14:textId="220C884E"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8232667,0</w:t>
            </w:r>
          </w:p>
        </w:tc>
        <w:tc>
          <w:tcPr>
            <w:tcW w:w="1260" w:type="dxa"/>
            <w:vAlign w:val="center"/>
          </w:tcPr>
          <w:p w14:paraId="50E7E7A6" w14:textId="2EE82D4D"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1953139,0</w:t>
            </w:r>
          </w:p>
        </w:tc>
        <w:tc>
          <w:tcPr>
            <w:tcW w:w="1260" w:type="dxa"/>
            <w:vAlign w:val="center"/>
          </w:tcPr>
          <w:p w14:paraId="6BAEBC85" w14:textId="0E820606"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2829461,0</w:t>
            </w:r>
          </w:p>
        </w:tc>
        <w:tc>
          <w:tcPr>
            <w:tcW w:w="1260" w:type="dxa"/>
            <w:vAlign w:val="center"/>
          </w:tcPr>
          <w:p w14:paraId="298325C4" w14:textId="3FF66FE2"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3564622,0</w:t>
            </w:r>
          </w:p>
        </w:tc>
        <w:tc>
          <w:tcPr>
            <w:tcW w:w="1368" w:type="dxa"/>
            <w:vAlign w:val="center"/>
          </w:tcPr>
          <w:p w14:paraId="274C95F7" w14:textId="35DE9D9B"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7564547,0</w:t>
            </w:r>
          </w:p>
        </w:tc>
        <w:tc>
          <w:tcPr>
            <w:tcW w:w="1152" w:type="dxa"/>
            <w:vAlign w:val="center"/>
          </w:tcPr>
          <w:p w14:paraId="4021DC54" w14:textId="27B47DFF"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-8,1</w:t>
            </w:r>
          </w:p>
        </w:tc>
      </w:tr>
      <w:tr w:rsidR="0019647E" w14:paraId="1788DB50" w14:textId="77777777" w:rsidTr="0019647E">
        <w:tc>
          <w:tcPr>
            <w:tcW w:w="1644" w:type="dxa"/>
            <w:vAlign w:val="center"/>
          </w:tcPr>
          <w:p w14:paraId="344BEBE8" w14:textId="2E42DD33" w:rsidR="00523EF1" w:rsidRPr="0019647E" w:rsidRDefault="00523EF1" w:rsidP="00413776">
            <w:pPr>
              <w:widowControl w:val="0"/>
              <w:tabs>
                <w:tab w:val="left" w:pos="9318"/>
              </w:tabs>
              <w:spacing w:after="0" w:line="240" w:lineRule="auto"/>
              <w:jc w:val="center"/>
              <w:rPr>
                <w:rFonts w:ascii="Times New Roman" w:hAnsi="Times New Roman" w:cs="Times New Roman"/>
                <w:sz w:val="24"/>
                <w:szCs w:val="24"/>
              </w:rPr>
            </w:pPr>
            <w:r w:rsidRPr="0019647E">
              <w:rPr>
                <w:rFonts w:ascii="Times New Roman" w:hAnsi="Times New Roman" w:cs="Times New Roman"/>
                <w:sz w:val="24"/>
                <w:szCs w:val="24"/>
              </w:rPr>
              <w:t>Кофе, чай, мате, или</w:t>
            </w:r>
          </w:p>
          <w:p w14:paraId="66653866" w14:textId="562CB7DB" w:rsidR="00523EF1" w:rsidRPr="0019647E" w:rsidRDefault="00523EF1" w:rsidP="00413776">
            <w:pPr>
              <w:widowControl w:val="0"/>
              <w:tabs>
                <w:tab w:val="left" w:pos="9318"/>
              </w:tabs>
              <w:spacing w:after="0" w:line="240" w:lineRule="auto"/>
              <w:jc w:val="center"/>
              <w:rPr>
                <w:rFonts w:ascii="Times New Roman" w:hAnsi="Times New Roman" w:cs="Times New Roman"/>
                <w:sz w:val="24"/>
                <w:szCs w:val="24"/>
              </w:rPr>
            </w:pPr>
            <w:r w:rsidRPr="0019647E">
              <w:rPr>
                <w:rFonts w:ascii="Times New Roman" w:hAnsi="Times New Roman" w:cs="Times New Roman"/>
                <w:sz w:val="24"/>
                <w:szCs w:val="24"/>
              </w:rPr>
              <w:t>парагвайский чай, и</w:t>
            </w:r>
          </w:p>
          <w:p w14:paraId="36B22F79" w14:textId="09002A58"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пряности</w:t>
            </w:r>
          </w:p>
        </w:tc>
        <w:tc>
          <w:tcPr>
            <w:tcW w:w="1416" w:type="dxa"/>
            <w:vAlign w:val="center"/>
          </w:tcPr>
          <w:p w14:paraId="6CD417C9" w14:textId="33718808"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130323,0</w:t>
            </w:r>
          </w:p>
        </w:tc>
        <w:tc>
          <w:tcPr>
            <w:tcW w:w="1260" w:type="dxa"/>
            <w:vAlign w:val="center"/>
          </w:tcPr>
          <w:p w14:paraId="1FA16A44" w14:textId="7062E644"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203695,0</w:t>
            </w:r>
          </w:p>
        </w:tc>
        <w:tc>
          <w:tcPr>
            <w:tcW w:w="1260" w:type="dxa"/>
            <w:vAlign w:val="center"/>
          </w:tcPr>
          <w:p w14:paraId="0E766A14" w14:textId="4D7D68A2"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283009,0</w:t>
            </w:r>
          </w:p>
        </w:tc>
        <w:tc>
          <w:tcPr>
            <w:tcW w:w="1260" w:type="dxa"/>
            <w:vAlign w:val="center"/>
          </w:tcPr>
          <w:p w14:paraId="6FD03DA8" w14:textId="7B69FDCF"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89947,0</w:t>
            </w:r>
          </w:p>
        </w:tc>
        <w:tc>
          <w:tcPr>
            <w:tcW w:w="1368" w:type="dxa"/>
            <w:vAlign w:val="center"/>
          </w:tcPr>
          <w:p w14:paraId="22DA3F4F" w14:textId="54B4DB53"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350535,0</w:t>
            </w:r>
          </w:p>
        </w:tc>
        <w:tc>
          <w:tcPr>
            <w:tcW w:w="1152" w:type="dxa"/>
            <w:vAlign w:val="center"/>
          </w:tcPr>
          <w:p w14:paraId="29BB751E" w14:textId="2796B576"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168,9</w:t>
            </w:r>
          </w:p>
        </w:tc>
      </w:tr>
      <w:tr w:rsidR="0019647E" w14:paraId="58F38BDB" w14:textId="77777777" w:rsidTr="0019647E">
        <w:tc>
          <w:tcPr>
            <w:tcW w:w="1644" w:type="dxa"/>
            <w:vAlign w:val="center"/>
          </w:tcPr>
          <w:p w14:paraId="7852569D" w14:textId="07DECD87"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Пластмасса</w:t>
            </w:r>
          </w:p>
        </w:tc>
        <w:tc>
          <w:tcPr>
            <w:tcW w:w="1416" w:type="dxa"/>
            <w:vAlign w:val="center"/>
          </w:tcPr>
          <w:p w14:paraId="09D1BAFA" w14:textId="13D71138"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5817,0</w:t>
            </w:r>
          </w:p>
        </w:tc>
        <w:tc>
          <w:tcPr>
            <w:tcW w:w="1260" w:type="dxa"/>
            <w:vAlign w:val="center"/>
          </w:tcPr>
          <w:p w14:paraId="4DFEB8B3" w14:textId="76B7D9A1"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4,0</w:t>
            </w:r>
          </w:p>
        </w:tc>
        <w:tc>
          <w:tcPr>
            <w:tcW w:w="1260" w:type="dxa"/>
            <w:vAlign w:val="center"/>
          </w:tcPr>
          <w:p w14:paraId="4000877D" w14:textId="760E1E05"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9328,0</w:t>
            </w:r>
          </w:p>
        </w:tc>
        <w:tc>
          <w:tcPr>
            <w:tcW w:w="1260" w:type="dxa"/>
            <w:vAlign w:val="center"/>
          </w:tcPr>
          <w:p w14:paraId="6F5AA5CB" w14:textId="7DBB1D4F"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27971,0</w:t>
            </w:r>
          </w:p>
        </w:tc>
        <w:tc>
          <w:tcPr>
            <w:tcW w:w="1368" w:type="dxa"/>
            <w:vAlign w:val="center"/>
          </w:tcPr>
          <w:p w14:paraId="03973F5B" w14:textId="6B995BE2"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17923,0</w:t>
            </w:r>
          </w:p>
        </w:tc>
        <w:tc>
          <w:tcPr>
            <w:tcW w:w="1152" w:type="dxa"/>
            <w:vAlign w:val="center"/>
          </w:tcPr>
          <w:p w14:paraId="5C663B08" w14:textId="15528328"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208,1</w:t>
            </w:r>
          </w:p>
        </w:tc>
      </w:tr>
      <w:tr w:rsidR="0019647E" w14:paraId="1CAAB933" w14:textId="77777777" w:rsidTr="0019647E">
        <w:tc>
          <w:tcPr>
            <w:tcW w:w="1644" w:type="dxa"/>
            <w:vAlign w:val="center"/>
          </w:tcPr>
          <w:p w14:paraId="008BB6BE" w14:textId="0C962D98" w:rsidR="00523EF1" w:rsidRPr="0019647E" w:rsidRDefault="00523EF1" w:rsidP="00413776">
            <w:pPr>
              <w:widowControl w:val="0"/>
              <w:tabs>
                <w:tab w:val="left" w:pos="9318"/>
              </w:tabs>
              <w:spacing w:after="0" w:line="240" w:lineRule="auto"/>
              <w:jc w:val="center"/>
              <w:rPr>
                <w:rFonts w:ascii="Times New Roman" w:hAnsi="Times New Roman" w:cs="Times New Roman"/>
                <w:sz w:val="24"/>
                <w:szCs w:val="24"/>
              </w:rPr>
            </w:pPr>
            <w:r w:rsidRPr="0019647E">
              <w:rPr>
                <w:rFonts w:ascii="Times New Roman" w:hAnsi="Times New Roman" w:cs="Times New Roman"/>
                <w:sz w:val="24"/>
                <w:szCs w:val="24"/>
              </w:rPr>
              <w:t>Реакторы ядерные, котлы,</w:t>
            </w:r>
          </w:p>
          <w:p w14:paraId="0F4EAA2E" w14:textId="785FDC4F" w:rsidR="00523EF1" w:rsidRPr="0019647E" w:rsidRDefault="00523EF1" w:rsidP="00413776">
            <w:pPr>
              <w:widowControl w:val="0"/>
              <w:tabs>
                <w:tab w:val="left" w:pos="9318"/>
              </w:tabs>
              <w:spacing w:after="0" w:line="240" w:lineRule="auto"/>
              <w:jc w:val="center"/>
              <w:rPr>
                <w:rFonts w:ascii="Times New Roman" w:hAnsi="Times New Roman" w:cs="Times New Roman"/>
                <w:sz w:val="24"/>
                <w:szCs w:val="24"/>
              </w:rPr>
            </w:pPr>
            <w:r w:rsidRPr="0019647E">
              <w:rPr>
                <w:rFonts w:ascii="Times New Roman" w:hAnsi="Times New Roman" w:cs="Times New Roman"/>
                <w:sz w:val="24"/>
                <w:szCs w:val="24"/>
              </w:rPr>
              <w:t>оборудование и механические</w:t>
            </w:r>
          </w:p>
          <w:p w14:paraId="12492442" w14:textId="38903504"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устройства; их части</w:t>
            </w:r>
          </w:p>
        </w:tc>
        <w:tc>
          <w:tcPr>
            <w:tcW w:w="1416" w:type="dxa"/>
            <w:vAlign w:val="center"/>
          </w:tcPr>
          <w:p w14:paraId="1B00A755" w14:textId="50738373"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235,0</w:t>
            </w:r>
          </w:p>
        </w:tc>
        <w:tc>
          <w:tcPr>
            <w:tcW w:w="1260" w:type="dxa"/>
            <w:vAlign w:val="center"/>
          </w:tcPr>
          <w:p w14:paraId="032039EE" w14:textId="324C0C91"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7327,0</w:t>
            </w:r>
          </w:p>
        </w:tc>
        <w:tc>
          <w:tcPr>
            <w:tcW w:w="1260" w:type="dxa"/>
            <w:vAlign w:val="center"/>
          </w:tcPr>
          <w:p w14:paraId="065B0EF8" w14:textId="1D0A3958"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66074,0</w:t>
            </w:r>
          </w:p>
        </w:tc>
        <w:tc>
          <w:tcPr>
            <w:tcW w:w="1260" w:type="dxa"/>
            <w:vAlign w:val="center"/>
          </w:tcPr>
          <w:p w14:paraId="6E59F9B7" w14:textId="11C15AB7"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6901,0</w:t>
            </w:r>
          </w:p>
        </w:tc>
        <w:tc>
          <w:tcPr>
            <w:tcW w:w="1368" w:type="dxa"/>
            <w:vAlign w:val="center"/>
          </w:tcPr>
          <w:p w14:paraId="0CCDC61A" w14:textId="4C789C93"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13472,0</w:t>
            </w:r>
          </w:p>
        </w:tc>
        <w:tc>
          <w:tcPr>
            <w:tcW w:w="1152" w:type="dxa"/>
            <w:vAlign w:val="center"/>
          </w:tcPr>
          <w:p w14:paraId="4D359BE7" w14:textId="0AA1C74D"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5632,8</w:t>
            </w:r>
          </w:p>
        </w:tc>
      </w:tr>
      <w:tr w:rsidR="0019647E" w14:paraId="593244C9" w14:textId="77777777" w:rsidTr="0019647E">
        <w:tc>
          <w:tcPr>
            <w:tcW w:w="1644" w:type="dxa"/>
            <w:vAlign w:val="center"/>
          </w:tcPr>
          <w:p w14:paraId="5C8F898E" w14:textId="5E536064"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Итого</w:t>
            </w:r>
          </w:p>
        </w:tc>
        <w:tc>
          <w:tcPr>
            <w:tcW w:w="1416" w:type="dxa"/>
            <w:vAlign w:val="center"/>
          </w:tcPr>
          <w:p w14:paraId="099CF6FD" w14:textId="1748E82D"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10998948,0</w:t>
            </w:r>
          </w:p>
        </w:tc>
        <w:tc>
          <w:tcPr>
            <w:tcW w:w="1260" w:type="dxa"/>
            <w:vAlign w:val="center"/>
          </w:tcPr>
          <w:p w14:paraId="65BBF8B0" w14:textId="598D9017"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2899057,0</w:t>
            </w:r>
          </w:p>
        </w:tc>
        <w:tc>
          <w:tcPr>
            <w:tcW w:w="1260" w:type="dxa"/>
            <w:vAlign w:val="center"/>
          </w:tcPr>
          <w:p w14:paraId="77405B4A" w14:textId="134A2D83"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4209257,0</w:t>
            </w:r>
          </w:p>
        </w:tc>
        <w:tc>
          <w:tcPr>
            <w:tcW w:w="1260" w:type="dxa"/>
            <w:vAlign w:val="center"/>
          </w:tcPr>
          <w:p w14:paraId="7AFB208A" w14:textId="4FA7758C"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3959740,0</w:t>
            </w:r>
          </w:p>
        </w:tc>
        <w:tc>
          <w:tcPr>
            <w:tcW w:w="1368" w:type="dxa"/>
            <w:vAlign w:val="center"/>
          </w:tcPr>
          <w:p w14:paraId="0F1C3550" w14:textId="4BD394E7"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8157009,0</w:t>
            </w:r>
          </w:p>
        </w:tc>
        <w:tc>
          <w:tcPr>
            <w:tcW w:w="1152" w:type="dxa"/>
            <w:vAlign w:val="center"/>
          </w:tcPr>
          <w:p w14:paraId="4835F62F" w14:textId="06C6BDB5" w:rsidR="00523EF1" w:rsidRPr="0019647E" w:rsidRDefault="00523EF1" w:rsidP="00413776">
            <w:pPr>
              <w:widowControl w:val="0"/>
              <w:tabs>
                <w:tab w:val="left" w:pos="9318"/>
              </w:tabs>
              <w:spacing w:after="0" w:line="240" w:lineRule="auto"/>
              <w:jc w:val="center"/>
              <w:rPr>
                <w:rFonts w:ascii="Times New Roman" w:eastAsia="Times New Roman" w:hAnsi="Times New Roman" w:cs="Times New Roman"/>
                <w:sz w:val="24"/>
                <w:szCs w:val="24"/>
                <w:lang w:eastAsia="ru-RU"/>
              </w:rPr>
            </w:pPr>
            <w:r w:rsidRPr="0019647E">
              <w:rPr>
                <w:rFonts w:ascii="Times New Roman" w:hAnsi="Times New Roman" w:cs="Times New Roman"/>
                <w:sz w:val="24"/>
                <w:szCs w:val="24"/>
              </w:rPr>
              <w:t>-25,8</w:t>
            </w:r>
          </w:p>
        </w:tc>
      </w:tr>
    </w:tbl>
    <w:p w14:paraId="5D7FF0D9" w14:textId="77777777" w:rsidR="00523EF1" w:rsidRPr="00DA47E2" w:rsidRDefault="00523EF1" w:rsidP="00413776">
      <w:pPr>
        <w:widowControl w:val="0"/>
        <w:tabs>
          <w:tab w:val="left" w:pos="9318"/>
        </w:tabs>
        <w:spacing w:after="0" w:line="360" w:lineRule="auto"/>
        <w:jc w:val="both"/>
        <w:rPr>
          <w:rFonts w:ascii="Times New Roman" w:eastAsia="Times New Roman" w:hAnsi="Times New Roman" w:cs="Times New Roman"/>
          <w:sz w:val="28"/>
          <w:szCs w:val="28"/>
          <w:lang w:eastAsia="ru-RU"/>
        </w:rPr>
      </w:pPr>
    </w:p>
    <w:p w14:paraId="639E34E5" w14:textId="49FF5EF5" w:rsidR="00C15182" w:rsidRPr="00C15182" w:rsidRDefault="00C15182" w:rsidP="00413776">
      <w:pPr>
        <w:widowControl w:val="0"/>
        <w:tabs>
          <w:tab w:val="left" w:pos="9318"/>
        </w:tabs>
        <w:spacing w:after="0" w:line="360" w:lineRule="auto"/>
        <w:ind w:firstLine="709"/>
        <w:jc w:val="both"/>
        <w:rPr>
          <w:rFonts w:ascii="Times New Roman" w:hAnsi="Times New Roman" w:cs="Times New Roman"/>
          <w:sz w:val="28"/>
          <w:szCs w:val="28"/>
        </w:rPr>
      </w:pPr>
      <w:r w:rsidRPr="00C15182">
        <w:rPr>
          <w:rFonts w:ascii="Times New Roman" w:hAnsi="Times New Roman" w:cs="Times New Roman"/>
          <w:sz w:val="28"/>
          <w:szCs w:val="28"/>
        </w:rPr>
        <w:t>Рассматривая товарную структуру импорта Сир</w:t>
      </w:r>
      <w:r>
        <w:rPr>
          <w:rFonts w:ascii="Times New Roman" w:hAnsi="Times New Roman" w:cs="Times New Roman"/>
          <w:sz w:val="28"/>
          <w:szCs w:val="28"/>
        </w:rPr>
        <w:t>ии за период с 2016 по 2020 гг.</w:t>
      </w:r>
      <w:r w:rsidRPr="00C15182">
        <w:rPr>
          <w:rFonts w:ascii="Times New Roman" w:hAnsi="Times New Roman" w:cs="Times New Roman"/>
          <w:sz w:val="28"/>
          <w:szCs w:val="28"/>
        </w:rPr>
        <w:t xml:space="preserve"> [42], можно установить, что по следующим товарным группам показатели достигли нулевого объема в денежном эквиваленте:</w:t>
      </w:r>
    </w:p>
    <w:p w14:paraId="47601ACB" w14:textId="77777777" w:rsidR="00C15182" w:rsidRPr="00C15182" w:rsidRDefault="00C15182" w:rsidP="00413776">
      <w:pPr>
        <w:widowControl w:val="0"/>
        <w:tabs>
          <w:tab w:val="left" w:pos="9318"/>
        </w:tabs>
        <w:spacing w:after="0" w:line="360" w:lineRule="auto"/>
        <w:ind w:firstLine="709"/>
        <w:jc w:val="both"/>
        <w:rPr>
          <w:rFonts w:ascii="Times New Roman" w:hAnsi="Times New Roman" w:cs="Times New Roman"/>
          <w:sz w:val="28"/>
          <w:szCs w:val="28"/>
        </w:rPr>
      </w:pPr>
      <w:r w:rsidRPr="00C15182">
        <w:rPr>
          <w:rFonts w:ascii="Times New Roman" w:hAnsi="Times New Roman" w:cs="Times New Roman"/>
          <w:sz w:val="28"/>
          <w:szCs w:val="28"/>
        </w:rPr>
        <w:t>– какао и продукты из него;</w:t>
      </w:r>
    </w:p>
    <w:p w14:paraId="4CF0C346" w14:textId="77777777" w:rsidR="00C15182" w:rsidRPr="00C15182" w:rsidRDefault="00C15182" w:rsidP="00413776">
      <w:pPr>
        <w:widowControl w:val="0"/>
        <w:tabs>
          <w:tab w:val="left" w:pos="9318"/>
        </w:tabs>
        <w:spacing w:after="0" w:line="360" w:lineRule="auto"/>
        <w:ind w:firstLine="709"/>
        <w:jc w:val="both"/>
        <w:rPr>
          <w:rFonts w:ascii="Times New Roman" w:hAnsi="Times New Roman" w:cs="Times New Roman"/>
          <w:sz w:val="28"/>
          <w:szCs w:val="28"/>
        </w:rPr>
      </w:pPr>
      <w:r w:rsidRPr="00C15182">
        <w:rPr>
          <w:rFonts w:ascii="Times New Roman" w:hAnsi="Times New Roman" w:cs="Times New Roman"/>
          <w:sz w:val="28"/>
          <w:szCs w:val="28"/>
        </w:rPr>
        <w:t>– алкогольные и безалкогольные напитки и уксус;</w:t>
      </w:r>
    </w:p>
    <w:p w14:paraId="4B8032FD" w14:textId="77777777" w:rsidR="00C15182" w:rsidRPr="00C15182" w:rsidRDefault="00C15182" w:rsidP="00413776">
      <w:pPr>
        <w:widowControl w:val="0"/>
        <w:tabs>
          <w:tab w:val="left" w:pos="9318"/>
        </w:tabs>
        <w:spacing w:after="0" w:line="360" w:lineRule="auto"/>
        <w:ind w:firstLine="709"/>
        <w:jc w:val="both"/>
        <w:rPr>
          <w:rFonts w:ascii="Times New Roman" w:hAnsi="Times New Roman" w:cs="Times New Roman"/>
          <w:sz w:val="28"/>
          <w:szCs w:val="28"/>
        </w:rPr>
      </w:pPr>
      <w:r w:rsidRPr="00C15182">
        <w:rPr>
          <w:rFonts w:ascii="Times New Roman" w:hAnsi="Times New Roman" w:cs="Times New Roman"/>
          <w:sz w:val="28"/>
          <w:szCs w:val="28"/>
        </w:rPr>
        <w:t>– специальные ткани; тафтинговые текстильные материалы; кружева; гобелены; отделочные материалы; вышивки; разные готовые изделия;</w:t>
      </w:r>
    </w:p>
    <w:p w14:paraId="1030F698" w14:textId="77777777" w:rsidR="00C15182" w:rsidRPr="00C15182" w:rsidRDefault="00C15182" w:rsidP="00413776">
      <w:pPr>
        <w:widowControl w:val="0"/>
        <w:tabs>
          <w:tab w:val="left" w:pos="9318"/>
        </w:tabs>
        <w:spacing w:after="0" w:line="360" w:lineRule="auto"/>
        <w:ind w:firstLine="709"/>
        <w:jc w:val="both"/>
        <w:rPr>
          <w:rFonts w:ascii="Times New Roman" w:hAnsi="Times New Roman" w:cs="Times New Roman"/>
          <w:sz w:val="28"/>
          <w:szCs w:val="28"/>
        </w:rPr>
      </w:pPr>
      <w:r w:rsidRPr="00C15182">
        <w:rPr>
          <w:rFonts w:ascii="Times New Roman" w:hAnsi="Times New Roman" w:cs="Times New Roman"/>
          <w:sz w:val="28"/>
          <w:szCs w:val="28"/>
        </w:rPr>
        <w:lastRenderedPageBreak/>
        <w:t>– древесина и изделия из нее; древесный уголь;</w:t>
      </w:r>
    </w:p>
    <w:p w14:paraId="4170E129" w14:textId="77777777" w:rsidR="00C15182" w:rsidRPr="00C15182" w:rsidRDefault="00C15182" w:rsidP="00413776">
      <w:pPr>
        <w:widowControl w:val="0"/>
        <w:tabs>
          <w:tab w:val="left" w:pos="9318"/>
        </w:tabs>
        <w:spacing w:after="0" w:line="360" w:lineRule="auto"/>
        <w:ind w:firstLine="709"/>
        <w:jc w:val="both"/>
        <w:rPr>
          <w:rFonts w:ascii="Times New Roman" w:hAnsi="Times New Roman" w:cs="Times New Roman"/>
          <w:sz w:val="28"/>
          <w:szCs w:val="28"/>
        </w:rPr>
      </w:pPr>
      <w:r w:rsidRPr="00C15182">
        <w:rPr>
          <w:rFonts w:ascii="Times New Roman" w:hAnsi="Times New Roman" w:cs="Times New Roman"/>
          <w:sz w:val="28"/>
          <w:szCs w:val="28"/>
        </w:rPr>
        <w:t>– прочие изделия из недрагоценных металлов;</w:t>
      </w:r>
    </w:p>
    <w:p w14:paraId="227AC7B9" w14:textId="77777777" w:rsidR="00C15182" w:rsidRPr="00C15182" w:rsidRDefault="00C15182" w:rsidP="00413776">
      <w:pPr>
        <w:widowControl w:val="0"/>
        <w:tabs>
          <w:tab w:val="left" w:pos="9318"/>
        </w:tabs>
        <w:spacing w:after="0" w:line="360" w:lineRule="auto"/>
        <w:ind w:firstLine="709"/>
        <w:jc w:val="both"/>
        <w:rPr>
          <w:rFonts w:ascii="Times New Roman" w:hAnsi="Times New Roman" w:cs="Times New Roman"/>
          <w:sz w:val="28"/>
          <w:szCs w:val="28"/>
        </w:rPr>
      </w:pPr>
      <w:r w:rsidRPr="00C15182">
        <w:rPr>
          <w:rFonts w:ascii="Times New Roman" w:hAnsi="Times New Roman" w:cs="Times New Roman"/>
          <w:sz w:val="28"/>
          <w:szCs w:val="28"/>
        </w:rPr>
        <w:t>– масличные семена и плоды; прочие семена, плоды и зерно; лекарственные растения и растения для технических целей; солома и фураж;</w:t>
      </w:r>
    </w:p>
    <w:p w14:paraId="5B4CD846" w14:textId="77777777" w:rsidR="00C15182" w:rsidRPr="00C15182" w:rsidRDefault="00C15182" w:rsidP="00413776">
      <w:pPr>
        <w:widowControl w:val="0"/>
        <w:tabs>
          <w:tab w:val="left" w:pos="9318"/>
        </w:tabs>
        <w:spacing w:after="0" w:line="360" w:lineRule="auto"/>
        <w:ind w:firstLine="709"/>
        <w:jc w:val="both"/>
        <w:rPr>
          <w:rFonts w:ascii="Times New Roman" w:hAnsi="Times New Roman" w:cs="Times New Roman"/>
          <w:sz w:val="28"/>
          <w:szCs w:val="28"/>
        </w:rPr>
      </w:pPr>
      <w:r w:rsidRPr="00C15182">
        <w:rPr>
          <w:rFonts w:ascii="Times New Roman" w:hAnsi="Times New Roman" w:cs="Times New Roman"/>
          <w:sz w:val="28"/>
          <w:szCs w:val="28"/>
        </w:rPr>
        <w:t>– изделия из кожи; шорно-седельные изделия и упряжь; дорожные принадлежности, дамские сумки и аналогичные им товары; изделия из кишок животных (кроме волокна из фиброина шелкопряда);</w:t>
      </w:r>
    </w:p>
    <w:p w14:paraId="2E11EDFE" w14:textId="77777777" w:rsidR="00C15182" w:rsidRPr="00C15182" w:rsidRDefault="00C15182" w:rsidP="00413776">
      <w:pPr>
        <w:widowControl w:val="0"/>
        <w:tabs>
          <w:tab w:val="left" w:pos="9318"/>
        </w:tabs>
        <w:spacing w:after="0" w:line="360" w:lineRule="auto"/>
        <w:ind w:firstLine="709"/>
        <w:jc w:val="both"/>
        <w:rPr>
          <w:rFonts w:ascii="Times New Roman" w:hAnsi="Times New Roman" w:cs="Times New Roman"/>
          <w:sz w:val="28"/>
          <w:szCs w:val="28"/>
        </w:rPr>
      </w:pPr>
      <w:r w:rsidRPr="00C15182">
        <w:rPr>
          <w:rFonts w:ascii="Times New Roman" w:hAnsi="Times New Roman" w:cs="Times New Roman"/>
          <w:sz w:val="28"/>
          <w:szCs w:val="28"/>
        </w:rPr>
        <w:t>– химические нити; плоские и аналогичные нити из химических текстильных материалов;</w:t>
      </w:r>
    </w:p>
    <w:p w14:paraId="00E3E6B8" w14:textId="77777777" w:rsidR="00C15182" w:rsidRPr="00C15182" w:rsidRDefault="00C15182" w:rsidP="00413776">
      <w:pPr>
        <w:widowControl w:val="0"/>
        <w:tabs>
          <w:tab w:val="left" w:pos="9318"/>
        </w:tabs>
        <w:spacing w:after="0" w:line="360" w:lineRule="auto"/>
        <w:ind w:firstLine="709"/>
        <w:jc w:val="both"/>
        <w:rPr>
          <w:rFonts w:ascii="Times New Roman" w:hAnsi="Times New Roman" w:cs="Times New Roman"/>
          <w:sz w:val="28"/>
          <w:szCs w:val="28"/>
        </w:rPr>
      </w:pPr>
      <w:r w:rsidRPr="00C15182">
        <w:rPr>
          <w:rFonts w:ascii="Times New Roman" w:hAnsi="Times New Roman" w:cs="Times New Roman"/>
          <w:sz w:val="28"/>
          <w:szCs w:val="28"/>
        </w:rPr>
        <w:t>– соль; сера; земли и камень; штукатурные материалы, известь и цемент;</w:t>
      </w:r>
    </w:p>
    <w:p w14:paraId="12840E22" w14:textId="799CC54B" w:rsidR="0039286B" w:rsidRDefault="00C15182" w:rsidP="00413776">
      <w:pPr>
        <w:widowControl w:val="0"/>
        <w:tabs>
          <w:tab w:val="left" w:pos="9318"/>
        </w:tabs>
        <w:spacing w:after="0" w:line="360" w:lineRule="auto"/>
        <w:ind w:firstLine="709"/>
        <w:jc w:val="both"/>
        <w:rPr>
          <w:rFonts w:ascii="Times New Roman" w:hAnsi="Times New Roman" w:cs="Times New Roman"/>
          <w:sz w:val="28"/>
          <w:szCs w:val="28"/>
        </w:rPr>
      </w:pPr>
      <w:r w:rsidRPr="00C15182">
        <w:rPr>
          <w:rFonts w:ascii="Times New Roman" w:hAnsi="Times New Roman" w:cs="Times New Roman"/>
          <w:sz w:val="28"/>
          <w:szCs w:val="28"/>
        </w:rPr>
        <w:t>– медь и изделия из нее.</w:t>
      </w:r>
    </w:p>
    <w:p w14:paraId="62565ACA" w14:textId="54845A8B" w:rsidR="00C15182" w:rsidRDefault="00525785" w:rsidP="00413776">
      <w:pPr>
        <w:widowControl w:val="0"/>
        <w:tabs>
          <w:tab w:val="left" w:pos="93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2.4</w:t>
      </w:r>
      <w:r w:rsidR="00C15182" w:rsidRPr="00C15182">
        <w:rPr>
          <w:rFonts w:ascii="Times New Roman" w:hAnsi="Times New Roman" w:cs="Times New Roman"/>
          <w:sz w:val="28"/>
          <w:szCs w:val="28"/>
        </w:rPr>
        <w:t xml:space="preserve"> приведен список стран-партнеров и объем импорта, завозимого в Сирию по состоянию на 2018 г. [53].</w:t>
      </w:r>
    </w:p>
    <w:p w14:paraId="749273F7" w14:textId="77777777" w:rsidR="00525785" w:rsidRPr="00C15182" w:rsidRDefault="00525785" w:rsidP="00413776">
      <w:pPr>
        <w:widowControl w:val="0"/>
        <w:tabs>
          <w:tab w:val="left" w:pos="9318"/>
        </w:tabs>
        <w:spacing w:after="0" w:line="360" w:lineRule="auto"/>
        <w:ind w:firstLine="709"/>
        <w:jc w:val="both"/>
        <w:rPr>
          <w:rFonts w:ascii="Times New Roman" w:hAnsi="Times New Roman" w:cs="Times New Roman"/>
          <w:sz w:val="28"/>
          <w:szCs w:val="28"/>
        </w:rPr>
      </w:pPr>
    </w:p>
    <w:p w14:paraId="0E49BA99" w14:textId="3726E731" w:rsidR="00C15182" w:rsidRDefault="00525785" w:rsidP="00413776">
      <w:pPr>
        <w:widowControl w:val="0"/>
        <w:tabs>
          <w:tab w:val="left" w:pos="93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2.4</w:t>
      </w:r>
      <w:r w:rsidR="00C15182" w:rsidRPr="00C15182">
        <w:rPr>
          <w:rFonts w:ascii="Times New Roman" w:hAnsi="Times New Roman" w:cs="Times New Roman"/>
          <w:sz w:val="28"/>
          <w:szCs w:val="28"/>
        </w:rPr>
        <w:t xml:space="preserve"> – Основные</w:t>
      </w:r>
      <w:r>
        <w:rPr>
          <w:rFonts w:ascii="Times New Roman" w:hAnsi="Times New Roman" w:cs="Times New Roman"/>
          <w:sz w:val="28"/>
          <w:szCs w:val="28"/>
        </w:rPr>
        <w:t xml:space="preserve"> партнеры по импорту Сирии 2017 </w:t>
      </w:r>
      <w:r w:rsidRPr="00C15182">
        <w:rPr>
          <w:rFonts w:ascii="Times New Roman" w:hAnsi="Times New Roman" w:cs="Times New Roman"/>
          <w:sz w:val="28"/>
          <w:szCs w:val="28"/>
        </w:rPr>
        <w:t>–</w:t>
      </w:r>
      <w:r>
        <w:rPr>
          <w:rFonts w:ascii="Times New Roman" w:hAnsi="Times New Roman" w:cs="Times New Roman"/>
          <w:sz w:val="28"/>
          <w:szCs w:val="28"/>
        </w:rPr>
        <w:t xml:space="preserve"> </w:t>
      </w:r>
      <w:r w:rsidR="00C15182" w:rsidRPr="00C15182">
        <w:rPr>
          <w:rFonts w:ascii="Times New Roman" w:hAnsi="Times New Roman" w:cs="Times New Roman"/>
          <w:sz w:val="28"/>
          <w:szCs w:val="28"/>
        </w:rPr>
        <w:t>2019 гг. [53]</w:t>
      </w:r>
    </w:p>
    <w:tbl>
      <w:tblPr>
        <w:tblStyle w:val="a7"/>
        <w:tblW w:w="0" w:type="auto"/>
        <w:tblInd w:w="108" w:type="dxa"/>
        <w:tblLook w:val="04A0" w:firstRow="1" w:lastRow="0" w:firstColumn="1" w:lastColumn="0" w:noHBand="0" w:noVBand="1"/>
      </w:tblPr>
      <w:tblGrid>
        <w:gridCol w:w="2268"/>
        <w:gridCol w:w="1332"/>
        <w:gridCol w:w="1260"/>
        <w:gridCol w:w="1620"/>
        <w:gridCol w:w="1334"/>
        <w:gridCol w:w="1546"/>
      </w:tblGrid>
      <w:tr w:rsidR="00525785" w:rsidRPr="00F86B89" w14:paraId="3FE23167" w14:textId="77777777" w:rsidTr="00525785">
        <w:tc>
          <w:tcPr>
            <w:tcW w:w="2268" w:type="dxa"/>
            <w:vMerge w:val="restart"/>
            <w:vAlign w:val="center"/>
          </w:tcPr>
          <w:p w14:paraId="6A11C6C9" w14:textId="77777777" w:rsidR="00525785" w:rsidRPr="00F86B89"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F86B89">
              <w:rPr>
                <w:rFonts w:ascii="Times New Roman" w:hAnsi="Times New Roman" w:cs="Times New Roman"/>
                <w:sz w:val="24"/>
                <w:szCs w:val="24"/>
              </w:rPr>
              <w:t>Страна</w:t>
            </w:r>
          </w:p>
        </w:tc>
        <w:tc>
          <w:tcPr>
            <w:tcW w:w="2592" w:type="dxa"/>
            <w:gridSpan w:val="2"/>
            <w:vAlign w:val="center"/>
          </w:tcPr>
          <w:p w14:paraId="4703FD0A" w14:textId="77777777" w:rsidR="00525785" w:rsidRPr="00F86B89"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w:t>
            </w:r>
          </w:p>
        </w:tc>
        <w:tc>
          <w:tcPr>
            <w:tcW w:w="1620" w:type="dxa"/>
            <w:vMerge w:val="restart"/>
            <w:vAlign w:val="center"/>
          </w:tcPr>
          <w:p w14:paraId="7F0F314F" w14:textId="77777777" w:rsidR="00525785" w:rsidRPr="00F86B89"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Темп роста, %</w:t>
            </w:r>
          </w:p>
        </w:tc>
        <w:tc>
          <w:tcPr>
            <w:tcW w:w="1334" w:type="dxa"/>
            <w:vAlign w:val="center"/>
          </w:tcPr>
          <w:p w14:paraId="04E3AB40" w14:textId="77777777" w:rsidR="00525785" w:rsidRPr="00F86B89"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w:t>
            </w:r>
          </w:p>
        </w:tc>
        <w:tc>
          <w:tcPr>
            <w:tcW w:w="1546" w:type="dxa"/>
            <w:vMerge w:val="restart"/>
            <w:vAlign w:val="center"/>
          </w:tcPr>
          <w:p w14:paraId="2D2D59FE" w14:textId="77777777" w:rsidR="00525785" w:rsidRPr="00F86B89"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Темп роста, %</w:t>
            </w:r>
          </w:p>
        </w:tc>
      </w:tr>
      <w:tr w:rsidR="00525785" w:rsidRPr="00F86B89" w14:paraId="7444B0DB" w14:textId="77777777" w:rsidTr="00525785">
        <w:tc>
          <w:tcPr>
            <w:tcW w:w="2268" w:type="dxa"/>
            <w:vMerge/>
            <w:vAlign w:val="center"/>
          </w:tcPr>
          <w:p w14:paraId="638E04DF" w14:textId="77777777" w:rsidR="00525785" w:rsidRPr="00F86B89"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p>
        </w:tc>
        <w:tc>
          <w:tcPr>
            <w:tcW w:w="1332" w:type="dxa"/>
            <w:vAlign w:val="center"/>
          </w:tcPr>
          <w:p w14:paraId="5A5DD1A7" w14:textId="77777777" w:rsidR="00525785" w:rsidRPr="00F86B89"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260" w:type="dxa"/>
            <w:vAlign w:val="center"/>
          </w:tcPr>
          <w:p w14:paraId="5C40CA0F" w14:textId="77777777" w:rsidR="00525785" w:rsidRPr="00F86B89"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620" w:type="dxa"/>
            <w:vMerge/>
            <w:vAlign w:val="center"/>
          </w:tcPr>
          <w:p w14:paraId="3C948BD9" w14:textId="77777777" w:rsidR="00525785" w:rsidRPr="00F86B89"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p>
        </w:tc>
        <w:tc>
          <w:tcPr>
            <w:tcW w:w="1334" w:type="dxa"/>
            <w:vAlign w:val="center"/>
          </w:tcPr>
          <w:p w14:paraId="29C5DAFA" w14:textId="77777777" w:rsidR="00525785" w:rsidRPr="00F86B89"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1546" w:type="dxa"/>
            <w:vMerge/>
            <w:vAlign w:val="center"/>
          </w:tcPr>
          <w:p w14:paraId="266E65D0" w14:textId="77777777" w:rsidR="00525785" w:rsidRPr="00F86B89"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p>
        </w:tc>
      </w:tr>
      <w:tr w:rsidR="00525785" w:rsidRPr="00F86B89" w14:paraId="198F9CA2" w14:textId="77777777" w:rsidTr="00525785">
        <w:tc>
          <w:tcPr>
            <w:tcW w:w="2268" w:type="dxa"/>
          </w:tcPr>
          <w:p w14:paraId="0A41A8AA" w14:textId="7CE9F8AF"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Китай</w:t>
            </w:r>
          </w:p>
        </w:tc>
        <w:tc>
          <w:tcPr>
            <w:tcW w:w="1332" w:type="dxa"/>
          </w:tcPr>
          <w:p w14:paraId="13F032D7" w14:textId="71C615A9"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20,3</w:t>
            </w:r>
          </w:p>
        </w:tc>
        <w:tc>
          <w:tcPr>
            <w:tcW w:w="1260" w:type="dxa"/>
          </w:tcPr>
          <w:p w14:paraId="00DB149C" w14:textId="62DA00D0"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20,5</w:t>
            </w:r>
          </w:p>
        </w:tc>
        <w:tc>
          <w:tcPr>
            <w:tcW w:w="1620" w:type="dxa"/>
          </w:tcPr>
          <w:p w14:paraId="6FB2687B" w14:textId="15D08640"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101,0</w:t>
            </w:r>
          </w:p>
        </w:tc>
        <w:tc>
          <w:tcPr>
            <w:tcW w:w="1334" w:type="dxa"/>
          </w:tcPr>
          <w:p w14:paraId="2A5F1F49" w14:textId="522F0359"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20,7</w:t>
            </w:r>
          </w:p>
        </w:tc>
        <w:tc>
          <w:tcPr>
            <w:tcW w:w="1546" w:type="dxa"/>
          </w:tcPr>
          <w:p w14:paraId="1E40086A" w14:textId="52CE1283"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101,0</w:t>
            </w:r>
          </w:p>
        </w:tc>
      </w:tr>
      <w:tr w:rsidR="00525785" w:rsidRPr="00F86B89" w14:paraId="03EDDCD5" w14:textId="77777777" w:rsidTr="00525785">
        <w:tc>
          <w:tcPr>
            <w:tcW w:w="2268" w:type="dxa"/>
          </w:tcPr>
          <w:p w14:paraId="3578A953" w14:textId="22C8CFC0"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Турция</w:t>
            </w:r>
          </w:p>
        </w:tc>
        <w:tc>
          <w:tcPr>
            <w:tcW w:w="1332" w:type="dxa"/>
          </w:tcPr>
          <w:p w14:paraId="7104B103" w14:textId="60E574BB"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19,4</w:t>
            </w:r>
          </w:p>
        </w:tc>
        <w:tc>
          <w:tcPr>
            <w:tcW w:w="1260" w:type="dxa"/>
          </w:tcPr>
          <w:p w14:paraId="5C07B474" w14:textId="11F7C873"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20,0</w:t>
            </w:r>
          </w:p>
        </w:tc>
        <w:tc>
          <w:tcPr>
            <w:tcW w:w="1620" w:type="dxa"/>
          </w:tcPr>
          <w:p w14:paraId="2EA2A36D" w14:textId="28037187"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103,1</w:t>
            </w:r>
          </w:p>
        </w:tc>
        <w:tc>
          <w:tcPr>
            <w:tcW w:w="1334" w:type="dxa"/>
          </w:tcPr>
          <w:p w14:paraId="30646BE8" w14:textId="23516C84"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20,7</w:t>
            </w:r>
          </w:p>
        </w:tc>
        <w:tc>
          <w:tcPr>
            <w:tcW w:w="1546" w:type="dxa"/>
          </w:tcPr>
          <w:p w14:paraId="178C7EEC" w14:textId="3848156C"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103,5</w:t>
            </w:r>
          </w:p>
        </w:tc>
      </w:tr>
      <w:tr w:rsidR="00525785" w:rsidRPr="00F86B89" w14:paraId="53C07845" w14:textId="77777777" w:rsidTr="00525785">
        <w:tc>
          <w:tcPr>
            <w:tcW w:w="2268" w:type="dxa"/>
          </w:tcPr>
          <w:p w14:paraId="573D9A97" w14:textId="2326D868"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ОАЭ</w:t>
            </w:r>
          </w:p>
        </w:tc>
        <w:tc>
          <w:tcPr>
            <w:tcW w:w="1332" w:type="dxa"/>
          </w:tcPr>
          <w:p w14:paraId="71606A12" w14:textId="53E0D10B"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18,0</w:t>
            </w:r>
          </w:p>
        </w:tc>
        <w:tc>
          <w:tcPr>
            <w:tcW w:w="1260" w:type="dxa"/>
          </w:tcPr>
          <w:p w14:paraId="1AD21EDD" w14:textId="5CBA0CCA"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19,2</w:t>
            </w:r>
          </w:p>
        </w:tc>
        <w:tc>
          <w:tcPr>
            <w:tcW w:w="1620" w:type="dxa"/>
          </w:tcPr>
          <w:p w14:paraId="09F6D489" w14:textId="004B68B9"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106,7</w:t>
            </w:r>
          </w:p>
        </w:tc>
        <w:tc>
          <w:tcPr>
            <w:tcW w:w="1334" w:type="dxa"/>
          </w:tcPr>
          <w:p w14:paraId="5D4453D9" w14:textId="7900220E"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21,9</w:t>
            </w:r>
          </w:p>
        </w:tc>
        <w:tc>
          <w:tcPr>
            <w:tcW w:w="1546" w:type="dxa"/>
          </w:tcPr>
          <w:p w14:paraId="2151A1FF" w14:textId="2214D6F2"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114,1</w:t>
            </w:r>
          </w:p>
        </w:tc>
      </w:tr>
      <w:tr w:rsidR="00525785" w:rsidRPr="00F86B89" w14:paraId="71105C2D" w14:textId="77777777" w:rsidTr="00525785">
        <w:tc>
          <w:tcPr>
            <w:tcW w:w="2268" w:type="dxa"/>
          </w:tcPr>
          <w:p w14:paraId="19D2D798" w14:textId="1A5542AC"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Египет</w:t>
            </w:r>
          </w:p>
        </w:tc>
        <w:tc>
          <w:tcPr>
            <w:tcW w:w="1332" w:type="dxa"/>
          </w:tcPr>
          <w:p w14:paraId="48A5A49B" w14:textId="13A9784C"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3,5</w:t>
            </w:r>
          </w:p>
        </w:tc>
        <w:tc>
          <w:tcPr>
            <w:tcW w:w="1260" w:type="dxa"/>
          </w:tcPr>
          <w:p w14:paraId="15A8A59A" w14:textId="1F096C53"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3,7</w:t>
            </w:r>
          </w:p>
        </w:tc>
        <w:tc>
          <w:tcPr>
            <w:tcW w:w="1620" w:type="dxa"/>
          </w:tcPr>
          <w:p w14:paraId="01E5CFE1" w14:textId="1A37E003"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104,9</w:t>
            </w:r>
          </w:p>
        </w:tc>
        <w:tc>
          <w:tcPr>
            <w:tcW w:w="1334" w:type="dxa"/>
          </w:tcPr>
          <w:p w14:paraId="6864906D" w14:textId="57DDA515"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4,2</w:t>
            </w:r>
          </w:p>
        </w:tc>
        <w:tc>
          <w:tcPr>
            <w:tcW w:w="1546" w:type="dxa"/>
          </w:tcPr>
          <w:p w14:paraId="75058D73" w14:textId="0A16037A"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114,4</w:t>
            </w:r>
          </w:p>
        </w:tc>
      </w:tr>
      <w:tr w:rsidR="00525785" w:rsidRPr="00F86B89" w14:paraId="2004E85B" w14:textId="77777777" w:rsidTr="00525785">
        <w:tc>
          <w:tcPr>
            <w:tcW w:w="2268" w:type="dxa"/>
          </w:tcPr>
          <w:p w14:paraId="1BAD1DAA" w14:textId="0B92CD1E"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Россия</w:t>
            </w:r>
          </w:p>
        </w:tc>
        <w:tc>
          <w:tcPr>
            <w:tcW w:w="1332" w:type="dxa"/>
          </w:tcPr>
          <w:p w14:paraId="5B57CB36" w14:textId="780863F3"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3,0</w:t>
            </w:r>
          </w:p>
        </w:tc>
        <w:tc>
          <w:tcPr>
            <w:tcW w:w="1260" w:type="dxa"/>
          </w:tcPr>
          <w:p w14:paraId="521BC942" w14:textId="1D78C912"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3,6</w:t>
            </w:r>
          </w:p>
        </w:tc>
        <w:tc>
          <w:tcPr>
            <w:tcW w:w="1620" w:type="dxa"/>
          </w:tcPr>
          <w:p w14:paraId="0F04BF5F" w14:textId="04D85285"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120,0</w:t>
            </w:r>
          </w:p>
        </w:tc>
        <w:tc>
          <w:tcPr>
            <w:tcW w:w="1334" w:type="dxa"/>
          </w:tcPr>
          <w:p w14:paraId="442E638C" w14:textId="7D2329DD"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4,8</w:t>
            </w:r>
          </w:p>
        </w:tc>
        <w:tc>
          <w:tcPr>
            <w:tcW w:w="1546" w:type="dxa"/>
          </w:tcPr>
          <w:p w14:paraId="42ADC900" w14:textId="2126194C"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133,3</w:t>
            </w:r>
          </w:p>
        </w:tc>
      </w:tr>
      <w:tr w:rsidR="00525785" w:rsidRPr="00F86B89" w14:paraId="12647727" w14:textId="77777777" w:rsidTr="00525785">
        <w:tc>
          <w:tcPr>
            <w:tcW w:w="2268" w:type="dxa"/>
          </w:tcPr>
          <w:p w14:paraId="7752BF5A" w14:textId="6BB24D65"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Ливан</w:t>
            </w:r>
          </w:p>
        </w:tc>
        <w:tc>
          <w:tcPr>
            <w:tcW w:w="1332" w:type="dxa"/>
          </w:tcPr>
          <w:p w14:paraId="3C83C6CC" w14:textId="5570AFF7"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2,9</w:t>
            </w:r>
          </w:p>
        </w:tc>
        <w:tc>
          <w:tcPr>
            <w:tcW w:w="1260" w:type="dxa"/>
          </w:tcPr>
          <w:p w14:paraId="266E578D" w14:textId="3A55C73D"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3,3</w:t>
            </w:r>
          </w:p>
        </w:tc>
        <w:tc>
          <w:tcPr>
            <w:tcW w:w="1620" w:type="dxa"/>
          </w:tcPr>
          <w:p w14:paraId="72219516" w14:textId="4E8F875B"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113,8</w:t>
            </w:r>
          </w:p>
        </w:tc>
        <w:tc>
          <w:tcPr>
            <w:tcW w:w="1334" w:type="dxa"/>
          </w:tcPr>
          <w:p w14:paraId="0D61572B" w14:textId="3FAF3E72"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3,6</w:t>
            </w:r>
          </w:p>
        </w:tc>
        <w:tc>
          <w:tcPr>
            <w:tcW w:w="1546" w:type="dxa"/>
          </w:tcPr>
          <w:p w14:paraId="6A59CEEE" w14:textId="06CBB2F3" w:rsidR="00525785" w:rsidRPr="00525785" w:rsidRDefault="00525785" w:rsidP="00413776">
            <w:pPr>
              <w:widowControl w:val="0"/>
              <w:autoSpaceDE w:val="0"/>
              <w:autoSpaceDN w:val="0"/>
              <w:adjustRightInd w:val="0"/>
              <w:spacing w:after="0" w:line="240" w:lineRule="auto"/>
              <w:jc w:val="center"/>
              <w:rPr>
                <w:rFonts w:ascii="Times New Roman" w:hAnsi="Times New Roman" w:cs="Times New Roman"/>
                <w:sz w:val="24"/>
                <w:szCs w:val="24"/>
              </w:rPr>
            </w:pPr>
            <w:r w:rsidRPr="00525785">
              <w:rPr>
                <w:rFonts w:ascii="Times New Roman" w:hAnsi="Times New Roman" w:cs="Times New Roman"/>
                <w:sz w:val="24"/>
                <w:szCs w:val="24"/>
              </w:rPr>
              <w:t>109,1</w:t>
            </w:r>
          </w:p>
        </w:tc>
      </w:tr>
    </w:tbl>
    <w:p w14:paraId="6A801572" w14:textId="77777777" w:rsidR="00525785" w:rsidRPr="0039286B" w:rsidRDefault="00525785" w:rsidP="00413776">
      <w:pPr>
        <w:widowControl w:val="0"/>
        <w:tabs>
          <w:tab w:val="left" w:pos="9318"/>
        </w:tabs>
        <w:spacing w:after="0" w:line="360" w:lineRule="auto"/>
        <w:jc w:val="both"/>
        <w:rPr>
          <w:rFonts w:ascii="Times New Roman" w:hAnsi="Times New Roman" w:cs="Times New Roman"/>
          <w:sz w:val="28"/>
          <w:szCs w:val="28"/>
        </w:rPr>
      </w:pPr>
    </w:p>
    <w:p w14:paraId="0395CD29" w14:textId="47013298"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 xml:space="preserve">Валовой внешний долг 7 </w:t>
      </w:r>
      <w:r>
        <w:rPr>
          <w:rFonts w:ascii="Times New Roman" w:hAnsi="Times New Roman" w:cs="Times New Roman"/>
          <w:sz w:val="28"/>
          <w:szCs w:val="28"/>
        </w:rPr>
        <w:t>млрд. долл.</w:t>
      </w:r>
      <w:r w:rsidRPr="00712951">
        <w:rPr>
          <w:rFonts w:ascii="Times New Roman" w:hAnsi="Times New Roman" w:cs="Times New Roman"/>
          <w:sz w:val="28"/>
          <w:szCs w:val="28"/>
        </w:rPr>
        <w:t xml:space="preserve"> (2020</w:t>
      </w:r>
      <w:r>
        <w:rPr>
          <w:rFonts w:ascii="Times New Roman" w:hAnsi="Times New Roman" w:cs="Times New Roman"/>
          <w:sz w:val="28"/>
          <w:szCs w:val="28"/>
        </w:rPr>
        <w:t xml:space="preserve">-e) [53]. </w:t>
      </w:r>
      <w:r w:rsidRPr="00712951">
        <w:rPr>
          <w:rFonts w:ascii="Times New Roman" w:hAnsi="Times New Roman" w:cs="Times New Roman"/>
          <w:sz w:val="28"/>
          <w:szCs w:val="28"/>
        </w:rPr>
        <w:t>Эк</w:t>
      </w:r>
      <w:r>
        <w:rPr>
          <w:rFonts w:ascii="Times New Roman" w:hAnsi="Times New Roman" w:cs="Times New Roman"/>
          <w:sz w:val="28"/>
          <w:szCs w:val="28"/>
        </w:rPr>
        <w:t>спорт России в Сирию в 2019 г.</w:t>
      </w:r>
      <w:r w:rsidRPr="00712951">
        <w:rPr>
          <w:rFonts w:ascii="Times New Roman" w:hAnsi="Times New Roman" w:cs="Times New Roman"/>
          <w:sz w:val="28"/>
          <w:szCs w:val="28"/>
        </w:rPr>
        <w:t xml:space="preserve"> составил почти 170,0 млн. долл. США. Сн</w:t>
      </w:r>
      <w:r>
        <w:rPr>
          <w:rFonts w:ascii="Times New Roman" w:hAnsi="Times New Roman" w:cs="Times New Roman"/>
          <w:sz w:val="28"/>
          <w:szCs w:val="28"/>
        </w:rPr>
        <w:t>ижение по сравнению с 2018 г.</w:t>
      </w:r>
      <w:r w:rsidRPr="00712951">
        <w:rPr>
          <w:rFonts w:ascii="Times New Roman" w:hAnsi="Times New Roman" w:cs="Times New Roman"/>
          <w:sz w:val="28"/>
          <w:szCs w:val="28"/>
        </w:rPr>
        <w:t xml:space="preserve"> на 57,2%.</w:t>
      </w:r>
      <w:r>
        <w:rPr>
          <w:rFonts w:ascii="Times New Roman" w:hAnsi="Times New Roman" w:cs="Times New Roman"/>
          <w:sz w:val="28"/>
          <w:szCs w:val="28"/>
        </w:rPr>
        <w:t xml:space="preserve"> </w:t>
      </w:r>
      <w:r w:rsidRPr="00712951">
        <w:rPr>
          <w:rFonts w:ascii="Times New Roman" w:hAnsi="Times New Roman" w:cs="Times New Roman"/>
          <w:sz w:val="28"/>
          <w:szCs w:val="28"/>
        </w:rPr>
        <w:t>Им</w:t>
      </w:r>
      <w:r>
        <w:rPr>
          <w:rFonts w:ascii="Times New Roman" w:hAnsi="Times New Roman" w:cs="Times New Roman"/>
          <w:sz w:val="28"/>
          <w:szCs w:val="28"/>
        </w:rPr>
        <w:t>порт России из Сирии в 2019 г. составил около 4 млн. долл</w:t>
      </w:r>
      <w:r w:rsidRPr="00712951">
        <w:rPr>
          <w:rFonts w:ascii="Times New Roman" w:hAnsi="Times New Roman" w:cs="Times New Roman"/>
          <w:sz w:val="28"/>
          <w:szCs w:val="28"/>
        </w:rPr>
        <w:t>. Снижение н</w:t>
      </w:r>
      <w:r>
        <w:rPr>
          <w:rFonts w:ascii="Times New Roman" w:hAnsi="Times New Roman" w:cs="Times New Roman"/>
          <w:sz w:val="28"/>
          <w:szCs w:val="28"/>
        </w:rPr>
        <w:t>а 6,3% по сравнению с 2018 г</w:t>
      </w:r>
      <w:r w:rsidRPr="00712951">
        <w:rPr>
          <w:rFonts w:ascii="Times New Roman" w:hAnsi="Times New Roman" w:cs="Times New Roman"/>
          <w:sz w:val="28"/>
          <w:szCs w:val="28"/>
        </w:rPr>
        <w:t>.</w:t>
      </w:r>
    </w:p>
    <w:p w14:paraId="24EC5D96" w14:textId="0A3B38E1" w:rsid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Оценка показателей развития внешней торговли Сирии в послевоенный период позволила сделать вывод о наличии положительной динамики показателей экспорта и импорта Сирии, в частности по таким товарным группам как: прочие изделия из недрагоценных металлов, прочие готовые текстиль</w:t>
      </w:r>
      <w:r w:rsidRPr="00712951">
        <w:rPr>
          <w:rFonts w:ascii="Times New Roman" w:hAnsi="Times New Roman" w:cs="Times New Roman"/>
          <w:sz w:val="28"/>
          <w:szCs w:val="28"/>
        </w:rPr>
        <w:lastRenderedPageBreak/>
        <w:t>ные изделия, текстильные изделия. В следующем параграфе будет дана оценка развития внешнеторговых отношений.</w:t>
      </w:r>
    </w:p>
    <w:p w14:paraId="1D01B415" w14:textId="77777777" w:rsidR="00A47AFA" w:rsidRPr="00712951" w:rsidRDefault="00A47AFA" w:rsidP="00413776">
      <w:pPr>
        <w:widowControl w:val="0"/>
        <w:spacing w:after="0" w:line="360" w:lineRule="auto"/>
        <w:ind w:firstLine="709"/>
        <w:jc w:val="both"/>
        <w:rPr>
          <w:rFonts w:ascii="Times New Roman" w:hAnsi="Times New Roman" w:cs="Times New Roman"/>
          <w:sz w:val="28"/>
          <w:szCs w:val="28"/>
        </w:rPr>
      </w:pPr>
    </w:p>
    <w:p w14:paraId="1ACF061B" w14:textId="77777777" w:rsidR="00712951" w:rsidRPr="00A47AFA" w:rsidRDefault="00712951" w:rsidP="00413776">
      <w:pPr>
        <w:widowControl w:val="0"/>
        <w:spacing w:after="0" w:line="360" w:lineRule="auto"/>
        <w:ind w:firstLine="709"/>
        <w:jc w:val="both"/>
        <w:rPr>
          <w:rFonts w:ascii="Times New Roman" w:hAnsi="Times New Roman" w:cs="Times New Roman"/>
          <w:b/>
          <w:sz w:val="28"/>
          <w:szCs w:val="28"/>
        </w:rPr>
      </w:pPr>
      <w:r w:rsidRPr="00A47AFA">
        <w:rPr>
          <w:rFonts w:ascii="Times New Roman" w:hAnsi="Times New Roman" w:cs="Times New Roman"/>
          <w:b/>
          <w:sz w:val="28"/>
          <w:szCs w:val="28"/>
        </w:rPr>
        <w:t>2.2 Оценка развития внешнеторговых отношений России и Сирии в послевоенный период</w:t>
      </w:r>
    </w:p>
    <w:p w14:paraId="1329FFA5" w14:textId="77777777" w:rsidR="00712951" w:rsidRPr="00712951" w:rsidRDefault="00712951" w:rsidP="00413776">
      <w:pPr>
        <w:widowControl w:val="0"/>
        <w:spacing w:after="0" w:line="360" w:lineRule="auto"/>
        <w:ind w:firstLine="709"/>
        <w:jc w:val="both"/>
        <w:rPr>
          <w:rFonts w:ascii="Times New Roman" w:hAnsi="Times New Roman" w:cs="Times New Roman"/>
          <w:sz w:val="28"/>
          <w:szCs w:val="28"/>
        </w:rPr>
      </w:pPr>
    </w:p>
    <w:p w14:paraId="4D411B82" w14:textId="031D5F0B" w:rsidR="00712951" w:rsidRPr="00712951" w:rsidRDefault="00A47AFA" w:rsidP="0041377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середине 2017 г.</w:t>
      </w:r>
      <w:r w:rsidR="00712951" w:rsidRPr="00712951">
        <w:rPr>
          <w:rFonts w:ascii="Times New Roman" w:hAnsi="Times New Roman" w:cs="Times New Roman"/>
          <w:sz w:val="28"/>
          <w:szCs w:val="28"/>
        </w:rPr>
        <w:t xml:space="preserve"> сирийское правительство приняло амбициозную национальную стратегию «Восстановить Сирию», направленную на урегулирование послевоенного периода. Его основные постулаты были заранее с</w:t>
      </w:r>
      <w:r>
        <w:rPr>
          <w:rFonts w:ascii="Times New Roman" w:hAnsi="Times New Roman" w:cs="Times New Roman"/>
          <w:sz w:val="28"/>
          <w:szCs w:val="28"/>
        </w:rPr>
        <w:t>формулированы в апреле 2017 г.</w:t>
      </w:r>
      <w:r w:rsidR="00712951" w:rsidRPr="00712951">
        <w:rPr>
          <w:rFonts w:ascii="Times New Roman" w:hAnsi="Times New Roman" w:cs="Times New Roman"/>
          <w:sz w:val="28"/>
          <w:szCs w:val="28"/>
        </w:rPr>
        <w:t xml:space="preserve"> на заседании Центрального комитета Арабской социалистической партии Аль-Баас под председательством Президент Башар аль-Асада. С этого момента акцент сместился с «экономики войны» на «экономику мира», что означает общенациональное восстановление страны. Новая стратегия направлена на возрождение экономической и социальной жизни, минимизацию негативного воздействия западных санкций, преодоление изоляции в арабском мире, особенно со стороны Катара, Саудовской Аравии и других стран Персидского залива и привлечение, поддержку агентств ООН. Чтобы приступить к восстановлению, Дамаск стремился заручиться инвестициями и технологической помощью со стороны России, Ирана и Китая.</w:t>
      </w:r>
    </w:p>
    <w:p w14:paraId="55C91767" w14:textId="77777777"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 xml:space="preserve">В политическом истеблишменте и деловых кругах России стали очевидны две тенденции в отношении ее роли в восстановлении Сирии. </w:t>
      </w:r>
    </w:p>
    <w:p w14:paraId="1E93A7B5" w14:textId="0AE96F22" w:rsidR="00712951" w:rsidRPr="00712951" w:rsidRDefault="000E3F7E" w:rsidP="0041377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Первая («широкая») тенденция – </w:t>
      </w:r>
      <w:r w:rsidR="00712951" w:rsidRPr="00712951">
        <w:rPr>
          <w:rFonts w:ascii="Times New Roman" w:hAnsi="Times New Roman" w:cs="Times New Roman"/>
          <w:sz w:val="28"/>
          <w:szCs w:val="28"/>
        </w:rPr>
        <w:t>стремление довести торгово-экономическое сотрудничество до уровня взаимной координации в военной и дипломатической сферах. Это означает оказание прямой государственной помощи российскому крупному и среднему бизнесу в получении доступа к местным рынкам, создание долгосрочного экономического присутствия в Сирии в энергетическом и торговом секторах, а также для промышленного сотрудничества [21, с.29].</w:t>
      </w:r>
    </w:p>
    <w:p w14:paraId="219583B4" w14:textId="6D178E60" w:rsidR="00712951" w:rsidRPr="00712951" w:rsidRDefault="000E3F7E" w:rsidP="0041377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Вторая («узкая») тенденция –</w:t>
      </w:r>
      <w:r w:rsidR="00712951" w:rsidRPr="00712951">
        <w:rPr>
          <w:rFonts w:ascii="Times New Roman" w:hAnsi="Times New Roman" w:cs="Times New Roman"/>
          <w:sz w:val="28"/>
          <w:szCs w:val="28"/>
        </w:rPr>
        <w:t xml:space="preserve"> намерение передать реконструкцию на </w:t>
      </w:r>
      <w:r w:rsidR="00712951" w:rsidRPr="00712951">
        <w:rPr>
          <w:rFonts w:ascii="Times New Roman" w:hAnsi="Times New Roman" w:cs="Times New Roman"/>
          <w:sz w:val="28"/>
          <w:szCs w:val="28"/>
        </w:rPr>
        <w:lastRenderedPageBreak/>
        <w:t xml:space="preserve">аутсорсинг отдельным предприятиям, таким как ОАО «Стройтрансгаз», одна из крупнейших строительных компаний России, с историей успешной работы в Сирии до и во время кризиса. </w:t>
      </w:r>
    </w:p>
    <w:p w14:paraId="7FEA45A9" w14:textId="3375893B"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 xml:space="preserve">Сообщалось о том, что «Стройтрансгаз Логистик» получил права на два местных месторождения </w:t>
      </w:r>
      <w:r w:rsidR="000E3F7E" w:rsidRPr="00712951">
        <w:rPr>
          <w:rFonts w:ascii="Times New Roman" w:hAnsi="Times New Roman" w:cs="Times New Roman"/>
          <w:sz w:val="28"/>
          <w:szCs w:val="28"/>
        </w:rPr>
        <w:t>фосфатов, якобы</w:t>
      </w:r>
      <w:r w:rsidRPr="00712951">
        <w:rPr>
          <w:rFonts w:ascii="Times New Roman" w:hAnsi="Times New Roman" w:cs="Times New Roman"/>
          <w:sz w:val="28"/>
          <w:szCs w:val="28"/>
        </w:rPr>
        <w:t xml:space="preserve"> по соглашению между российско-ирано-сирийскими сторонами, поскольку ранее этот район был освобожден от запрещенных в РФ группировок/организаций [21, с.69].</w:t>
      </w:r>
    </w:p>
    <w:p w14:paraId="597F6A37" w14:textId="77777777"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Независимо от подхода, деловые отношения между Россией и Сирией характеризуются тремя модальностями: правительство-правительство (G2G), бизнес-правительство (B2G) и бизнес-бизнес (B2B).</w:t>
      </w:r>
    </w:p>
    <w:p w14:paraId="081AA9B5" w14:textId="03336169" w:rsidR="00712951" w:rsidRPr="00712951" w:rsidRDefault="000E3F7E" w:rsidP="0041377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1993 г.</w:t>
      </w:r>
      <w:r w:rsidR="00712951" w:rsidRPr="00712951">
        <w:rPr>
          <w:rFonts w:ascii="Times New Roman" w:hAnsi="Times New Roman" w:cs="Times New Roman"/>
          <w:sz w:val="28"/>
          <w:szCs w:val="28"/>
        </w:rPr>
        <w:t xml:space="preserve"> в основе формата G2G лежит Постоянная комиссия по торгово-экономическому и научно-техническому сотрудничеству. Комиссия учитывала интересы российского крупного и среднего бизнеса, отражая «широкий» подход к восстановлению Сирии. Это не исключало использования «узкого» подхода, что продемонстрировал недавний визит в Дамаск вице-премьера России Юрия Борисова для обсуждения вопроса об а</w:t>
      </w:r>
      <w:r>
        <w:rPr>
          <w:rFonts w:ascii="Times New Roman" w:hAnsi="Times New Roman" w:cs="Times New Roman"/>
          <w:sz w:val="28"/>
          <w:szCs w:val="28"/>
        </w:rPr>
        <w:t>ренде Тартуса </w:t>
      </w:r>
      <w:r w:rsidR="00712951" w:rsidRPr="00712951">
        <w:rPr>
          <w:rFonts w:ascii="Times New Roman" w:hAnsi="Times New Roman" w:cs="Times New Roman"/>
          <w:sz w:val="28"/>
          <w:szCs w:val="28"/>
        </w:rPr>
        <w:t>[48].</w:t>
      </w:r>
    </w:p>
    <w:p w14:paraId="01ED438C" w14:textId="77777777"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Формат B2G, регулируемый Министерством промышленности и торговли России, осуществляется в основном за счет регулярного присутствия России на выставках в Сирии, таких как Международная ярмарка в Дамаске или «Восстановите Сирию», в сочетании с официальными контактами и посещение государственных учреждений и государственных компаний. Россия также пригласила потенциальных сирийских деловых партнеров на ярмарки и форумы, в том числе на выставку Arabia-Expo в Москве и Ялтинский международный экономический форум в Крыму. Затем Москва дала понять Дамаску, что усилия России по обеспечению торговых преференций для Сирии может зависеть от готовности Сирии развивать торговые связи с Крымом.</w:t>
      </w:r>
    </w:p>
    <w:p w14:paraId="06450D95" w14:textId="765C75D6"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Формату B2B способствуют бизнес-миссии в Сирию, осуществляем</w:t>
      </w:r>
      <w:r w:rsidR="000E3F7E">
        <w:rPr>
          <w:rFonts w:ascii="Times New Roman" w:hAnsi="Times New Roman" w:cs="Times New Roman"/>
          <w:sz w:val="28"/>
          <w:szCs w:val="28"/>
        </w:rPr>
        <w:t xml:space="preserve">ые под эгидой </w:t>
      </w:r>
      <w:r w:rsidRPr="00712951">
        <w:rPr>
          <w:rFonts w:ascii="Times New Roman" w:hAnsi="Times New Roman" w:cs="Times New Roman"/>
          <w:sz w:val="28"/>
          <w:szCs w:val="28"/>
        </w:rPr>
        <w:t>Сирийско-Российского Делового Совета, Торгово-промышленных федераций и других сирийских ассоциаций (Российско-</w:t>
      </w:r>
      <w:r w:rsidRPr="00712951">
        <w:rPr>
          <w:rFonts w:ascii="Times New Roman" w:hAnsi="Times New Roman" w:cs="Times New Roman"/>
          <w:sz w:val="28"/>
          <w:szCs w:val="28"/>
        </w:rPr>
        <w:lastRenderedPageBreak/>
        <w:t>Сирийский Деловой Совет пока не действует).</w:t>
      </w:r>
    </w:p>
    <w:p w14:paraId="2226B7B1" w14:textId="77777777"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 xml:space="preserve">Интерес к российскому бизнесу в Сирии очевиден. Во-первых, добыча нефти, газа, фосфатов и других полезных ископаемых, а также реконструкция месторождений, шахт и соответствующей инфраструктуры предоставляют Москве ценные возможности для бизнеса. Во-вторых, модернизация транспортных артерий (сирийские железные дороги и морской порт Тартус) и объектов (реконструкция международного аэропорта Дамаска) может обеспечить российскому бизнесу выгодные контракты на строительство. Более того, IT-сектор предоставляет многообещающие возможности для бизнеса, поскольку сирийское правительство заинтересовано в построении «информационного общества». </w:t>
      </w:r>
    </w:p>
    <w:p w14:paraId="4261D25D" w14:textId="77777777"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Получение доступа к уникальным российским программным решениям означает, что Сирия может перейти на западные технологии, но пока обходить санкции. Российские промышленники анализируют перспективы локализации производства в Сирии, желая получить доступ в Ирак и другие арабские государства через «сирийский промышленный узел», используя механизмы внутриарабской торговли. Некоторые российские бизнесмены рассматривают взаимодействие с Сирией как знак своей лояльности к российскому государству и ожидают вознаграждения в виде контрактов внутри России [24, с.283].</w:t>
      </w:r>
    </w:p>
    <w:p w14:paraId="3DD018E8" w14:textId="77777777"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Отключение Сирии от международной финансовой системы негативно сказывается банковские механизмы финансирования российско-сирийской торговли в долларах США / евро и в национальных валютах. Это результат западных санкций против Москвы и Дамаска. Следовательно, дефицит твердой валюты в сирийском государственном секторе для финансирования импорта препятствует своевременным платежам и возможности реализовывать проекты с российскими компаниями в формате B2G без помощи российского государства.</w:t>
      </w:r>
    </w:p>
    <w:p w14:paraId="735859A4" w14:textId="77777777"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Скорее сложные, часто коррумпированные и чрезмерно бюрократические методы ведения бизнеса в Сирии затрудняют работу российского бизне</w:t>
      </w:r>
      <w:r w:rsidRPr="00712951">
        <w:rPr>
          <w:rFonts w:ascii="Times New Roman" w:hAnsi="Times New Roman" w:cs="Times New Roman"/>
          <w:sz w:val="28"/>
          <w:szCs w:val="28"/>
        </w:rPr>
        <w:lastRenderedPageBreak/>
        <w:t>са. Согласно мнениям, анонимно выраженным сирийскими бизнесменами, реализация совместных проектов с русскими может дать местным предпринимателям возможность обезопасить себя от рейдерских атак со стороны военного командования (которое часто чувствует себя вправе получить эксклюзивное вознаграждение за участие в войне) и аффилированные с государством бизнесмены, известные как «дети власти» (Алад аль-Султа). Это в основном применимо к старой сирийской бизнес-элите, либо к эмигрантам, которые покинули страну и накопили много богатства в Персидском заливе и Ливане, либо к их иждивенцам, не связанным с сирийским государством социальными или семейными узами.</w:t>
      </w:r>
    </w:p>
    <w:p w14:paraId="1F73CEDC" w14:textId="77777777"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Отсутствие положительной истории B2B между частным сектором России и Сирии по сравнению с Сирией и остальным арабским миром, странами-членами ЕС, Китаем, Индией и даже Ираном означает, что все сирийско-советское торгово-экономическое сотрудничество проводились в форматах G2G и B2G [24, с.284].</w:t>
      </w:r>
    </w:p>
    <w:p w14:paraId="38D37F27" w14:textId="16E19F01"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Наконец, в значительной степени негативная среда вокруг восстановления Сирии, воплощенная в нежелании ЕС делать официальные инвестиции до завершения конституционной реформы, враждебном отношении США к президенту Асаду и ООН, рассматривающей восстановление через п</w:t>
      </w:r>
      <w:r w:rsidR="000E3F7E">
        <w:rPr>
          <w:rFonts w:ascii="Times New Roman" w:hAnsi="Times New Roman" w:cs="Times New Roman"/>
          <w:sz w:val="28"/>
          <w:szCs w:val="28"/>
        </w:rPr>
        <w:t>ризму скорейшего восстановления</w:t>
      </w:r>
      <w:r w:rsidRPr="00712951">
        <w:rPr>
          <w:rFonts w:ascii="Times New Roman" w:hAnsi="Times New Roman" w:cs="Times New Roman"/>
          <w:sz w:val="28"/>
          <w:szCs w:val="28"/>
        </w:rPr>
        <w:t xml:space="preserve"> и гуманитарная помощь бросают тень на деловое сотрудничество Сирии и России.</w:t>
      </w:r>
    </w:p>
    <w:p w14:paraId="24C1BB9C" w14:textId="586B6BD6"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В</w:t>
      </w:r>
      <w:r w:rsidRPr="00712951">
        <w:rPr>
          <w:rFonts w:ascii="Times New Roman" w:hAnsi="Times New Roman" w:cs="Times New Roman"/>
          <w:sz w:val="28"/>
          <w:szCs w:val="28"/>
        </w:rPr>
        <w:tab/>
        <w:t xml:space="preserve">ходе обсуждений с сирийскими агентствами (Государственной комиссией по планированию и международному сотрудничеству и Сирийским инвестиционным агентством) российские предприниматели выразили ряд опасений и внесли предложения о том, как улучшить институциональную и правовую среду и практические методы для улучшения участия российского бизнеса в Сирии. Эти опасения были направлены на реализацию инвестиционных проектов в форматах B2B-B2G в консорциумах с сирийскими партнерами и консультантами, близкими к сирийскому правительству, при определении приоритетов государственно-частного партнерства (ГЧП) </w:t>
      </w:r>
      <w:r w:rsidR="006B67D0">
        <w:rPr>
          <w:rFonts w:ascii="Times New Roman" w:hAnsi="Times New Roman" w:cs="Times New Roman"/>
          <w:sz w:val="28"/>
          <w:szCs w:val="28"/>
        </w:rPr>
        <w:lastRenderedPageBreak/>
        <w:t xml:space="preserve">на 2018 </w:t>
      </w:r>
      <w:r w:rsidR="006B67D0" w:rsidRPr="00712951">
        <w:rPr>
          <w:rFonts w:ascii="Times New Roman" w:hAnsi="Times New Roman" w:cs="Times New Roman"/>
          <w:sz w:val="28"/>
          <w:szCs w:val="28"/>
        </w:rPr>
        <w:t>–</w:t>
      </w:r>
      <w:r w:rsidR="006B67D0">
        <w:rPr>
          <w:rFonts w:ascii="Times New Roman" w:hAnsi="Times New Roman" w:cs="Times New Roman"/>
          <w:sz w:val="28"/>
          <w:szCs w:val="28"/>
        </w:rPr>
        <w:t xml:space="preserve"> 2022 гг</w:t>
      </w:r>
      <w:r w:rsidRPr="00712951">
        <w:rPr>
          <w:rFonts w:ascii="Times New Roman" w:hAnsi="Times New Roman" w:cs="Times New Roman"/>
          <w:sz w:val="28"/>
          <w:szCs w:val="28"/>
        </w:rPr>
        <w:t>. Российские участники подчеркнули необходимость адаптации ГЧП к реальной жизни с учетом сроков реализации соответствующих проектов, а также юридических гарантий возврата их инвестиций.</w:t>
      </w:r>
    </w:p>
    <w:p w14:paraId="37470B3E" w14:textId="77777777"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 xml:space="preserve">Перспективы координации между Сирией, Россией и ЕС в рамках экономических реформ в Сирии кажутся маловероятными в обозримом будущем из-за существующих европейских санкций и на фоне решимости Дамаска «сохранить политическое лицо» в своих отношениях с ЕС. </w:t>
      </w:r>
    </w:p>
    <w:p w14:paraId="3B870C83" w14:textId="77777777"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Несмотря на то, что существуют определенные возможности для делового сотрудничества между Россией и Сирией, необходимо тщательно решать проблемы. Успех будет зависеть от следующего:</w:t>
      </w:r>
    </w:p>
    <w:p w14:paraId="46F7BFE7" w14:textId="77777777"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 подход («широкий» или «узкий»), который Москва примет в отношении своей роли в восстановлении Сирии;</w:t>
      </w:r>
    </w:p>
    <w:p w14:paraId="2989D13E" w14:textId="77777777"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 отношений между Россией и Ираном, а также с Китаем и другими участниками, которые участвуют или будут участвовать в восстановлении;</w:t>
      </w:r>
    </w:p>
    <w:p w14:paraId="272D0693" w14:textId="77777777"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 судьба антисирийских санкций, введенных западными и арабскими государствами;</w:t>
      </w:r>
    </w:p>
    <w:p w14:paraId="05620115" w14:textId="77777777"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 структура регионального геополитического ландшафта (на основе ролей, которые играют США, Турция, Саудовская Аравия) с целью возможного экономического воссоединения страны и включения курдских территорий в экономическую и социальную жизнь;</w:t>
      </w:r>
    </w:p>
    <w:p w14:paraId="1BD047A4" w14:textId="77777777"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 развития отношений Сирии с ССЗ и другими арабскими странами;</w:t>
      </w:r>
    </w:p>
    <w:p w14:paraId="20591D38" w14:textId="77777777"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 восстановления Сирии;</w:t>
      </w:r>
    </w:p>
    <w:p w14:paraId="15C2C17E" w14:textId="77777777"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 будущего сотрудничества ЕС и Сирии и перспектив восстановления традиционных деловых связей;</w:t>
      </w:r>
    </w:p>
    <w:p w14:paraId="6B85B193" w14:textId="77777777"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 политической архитектуры Сирии после конституционной реформы.</w:t>
      </w:r>
    </w:p>
    <w:p w14:paraId="02FA3417" w14:textId="2E1A98D4" w:rsidR="00712951" w:rsidRPr="00712951" w:rsidRDefault="00712951" w:rsidP="00413776">
      <w:pPr>
        <w:widowControl w:val="0"/>
        <w:spacing w:after="0" w:line="360" w:lineRule="auto"/>
        <w:ind w:firstLine="709"/>
        <w:jc w:val="both"/>
        <w:rPr>
          <w:rFonts w:ascii="Times New Roman" w:hAnsi="Times New Roman" w:cs="Times New Roman"/>
          <w:sz w:val="28"/>
          <w:szCs w:val="28"/>
        </w:rPr>
      </w:pPr>
      <w:r w:rsidRPr="00712951">
        <w:rPr>
          <w:rFonts w:ascii="Times New Roman" w:hAnsi="Times New Roman" w:cs="Times New Roman"/>
          <w:sz w:val="28"/>
          <w:szCs w:val="28"/>
        </w:rPr>
        <w:t>Для оценки развития внешнеторговых отношений России и Сирии были проанализированы основные показатели торговли меж</w:t>
      </w:r>
      <w:r w:rsidR="006B67D0">
        <w:rPr>
          <w:rFonts w:ascii="Times New Roman" w:hAnsi="Times New Roman" w:cs="Times New Roman"/>
          <w:sz w:val="28"/>
          <w:szCs w:val="28"/>
        </w:rPr>
        <w:t>ду странами за период с 2017 г. по 2020 г.</w:t>
      </w:r>
      <w:r w:rsidRPr="00712951">
        <w:rPr>
          <w:rFonts w:ascii="Times New Roman" w:hAnsi="Times New Roman" w:cs="Times New Roman"/>
          <w:sz w:val="28"/>
          <w:szCs w:val="28"/>
        </w:rPr>
        <w:t xml:space="preserve"> включительно. </w:t>
      </w:r>
      <w:r w:rsidR="006B67D0">
        <w:rPr>
          <w:rFonts w:ascii="Times New Roman" w:hAnsi="Times New Roman" w:cs="Times New Roman"/>
          <w:sz w:val="28"/>
          <w:szCs w:val="28"/>
        </w:rPr>
        <w:t>Показатели приведены в таблице 2.5</w:t>
      </w:r>
      <w:r w:rsidRPr="00712951">
        <w:rPr>
          <w:rFonts w:ascii="Times New Roman" w:hAnsi="Times New Roman" w:cs="Times New Roman"/>
          <w:sz w:val="28"/>
          <w:szCs w:val="28"/>
        </w:rPr>
        <w:t>.</w:t>
      </w:r>
    </w:p>
    <w:p w14:paraId="53AD082F" w14:textId="2C0A9B42" w:rsidR="00712951" w:rsidRDefault="00712951" w:rsidP="00413776">
      <w:pPr>
        <w:widowControl w:val="0"/>
        <w:spacing w:after="0" w:line="360" w:lineRule="auto"/>
        <w:ind w:firstLine="709"/>
        <w:jc w:val="both"/>
        <w:rPr>
          <w:rFonts w:ascii="Times New Roman" w:hAnsi="Times New Roman" w:cs="Times New Roman"/>
          <w:sz w:val="28"/>
          <w:szCs w:val="28"/>
        </w:rPr>
      </w:pPr>
    </w:p>
    <w:p w14:paraId="2DF30181" w14:textId="77777777" w:rsidR="006B67D0" w:rsidRPr="00712951" w:rsidRDefault="006B67D0" w:rsidP="00413776">
      <w:pPr>
        <w:widowControl w:val="0"/>
        <w:spacing w:after="0" w:line="360" w:lineRule="auto"/>
        <w:ind w:firstLine="709"/>
        <w:jc w:val="both"/>
        <w:rPr>
          <w:rFonts w:ascii="Times New Roman" w:hAnsi="Times New Roman" w:cs="Times New Roman"/>
          <w:sz w:val="28"/>
          <w:szCs w:val="28"/>
        </w:rPr>
      </w:pPr>
    </w:p>
    <w:p w14:paraId="010A7F1A" w14:textId="77777777" w:rsidR="006B67D0" w:rsidRDefault="006B67D0" w:rsidP="0041377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2.5</w:t>
      </w:r>
      <w:r w:rsidR="00712951">
        <w:rPr>
          <w:rFonts w:ascii="Times New Roman" w:hAnsi="Times New Roman" w:cs="Times New Roman"/>
          <w:sz w:val="28"/>
          <w:szCs w:val="28"/>
        </w:rPr>
        <w:t xml:space="preserve"> </w:t>
      </w:r>
      <w:r w:rsidR="00712951" w:rsidRPr="00712951">
        <w:rPr>
          <w:rFonts w:ascii="Times New Roman" w:hAnsi="Times New Roman" w:cs="Times New Roman"/>
          <w:sz w:val="28"/>
          <w:szCs w:val="28"/>
        </w:rPr>
        <w:t>– Показатели внешней т</w:t>
      </w:r>
      <w:r>
        <w:rPr>
          <w:rFonts w:ascii="Times New Roman" w:hAnsi="Times New Roman" w:cs="Times New Roman"/>
          <w:sz w:val="28"/>
          <w:szCs w:val="28"/>
        </w:rPr>
        <w:t xml:space="preserve">орговли между Россией и Сирией </w:t>
      </w:r>
    </w:p>
    <w:p w14:paraId="7DCB5E65" w14:textId="7E2B5BAC" w:rsidR="0039286B" w:rsidRDefault="006B67D0" w:rsidP="0041377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2017 </w:t>
      </w:r>
      <w:r w:rsidRPr="00712951">
        <w:rPr>
          <w:rFonts w:ascii="Times New Roman" w:hAnsi="Times New Roman" w:cs="Times New Roman"/>
          <w:sz w:val="28"/>
          <w:szCs w:val="28"/>
        </w:rPr>
        <w:t>–</w:t>
      </w:r>
      <w:r>
        <w:rPr>
          <w:rFonts w:ascii="Times New Roman" w:hAnsi="Times New Roman" w:cs="Times New Roman"/>
          <w:sz w:val="28"/>
          <w:szCs w:val="28"/>
        </w:rPr>
        <w:t xml:space="preserve"> 2020 гг.</w:t>
      </w:r>
      <w:r w:rsidR="00712951" w:rsidRPr="00712951">
        <w:rPr>
          <w:rFonts w:ascii="Times New Roman" w:hAnsi="Times New Roman" w:cs="Times New Roman"/>
          <w:sz w:val="28"/>
          <w:szCs w:val="28"/>
        </w:rPr>
        <w:t xml:space="preserve"> [42]</w:t>
      </w:r>
    </w:p>
    <w:tbl>
      <w:tblPr>
        <w:tblStyle w:val="a7"/>
        <w:tblW w:w="0" w:type="auto"/>
        <w:tblInd w:w="108" w:type="dxa"/>
        <w:tblLayout w:type="fixed"/>
        <w:tblLook w:val="04A0" w:firstRow="1" w:lastRow="0" w:firstColumn="1" w:lastColumn="0" w:noHBand="0" w:noVBand="1"/>
      </w:tblPr>
      <w:tblGrid>
        <w:gridCol w:w="2340"/>
        <w:gridCol w:w="1260"/>
        <w:gridCol w:w="1440"/>
        <w:gridCol w:w="1440"/>
        <w:gridCol w:w="1440"/>
        <w:gridCol w:w="1440"/>
      </w:tblGrid>
      <w:tr w:rsidR="006B67D0" w14:paraId="0DA8BD6F" w14:textId="77777777" w:rsidTr="00A9504C">
        <w:tc>
          <w:tcPr>
            <w:tcW w:w="2340" w:type="dxa"/>
            <w:vMerge w:val="restart"/>
            <w:vAlign w:val="center"/>
          </w:tcPr>
          <w:p w14:paraId="322ED04C" w14:textId="238F6DA7"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Показатель</w:t>
            </w:r>
          </w:p>
        </w:tc>
        <w:tc>
          <w:tcPr>
            <w:tcW w:w="1260" w:type="dxa"/>
            <w:vMerge w:val="restart"/>
            <w:vAlign w:val="center"/>
          </w:tcPr>
          <w:p w14:paraId="6B299A9D" w14:textId="77777777"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 xml:space="preserve">Ед. </w:t>
            </w:r>
          </w:p>
          <w:p w14:paraId="48F9B240" w14:textId="16B9A632"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измерения</w:t>
            </w:r>
          </w:p>
        </w:tc>
        <w:tc>
          <w:tcPr>
            <w:tcW w:w="5760" w:type="dxa"/>
            <w:gridSpan w:val="4"/>
            <w:vAlign w:val="center"/>
          </w:tcPr>
          <w:p w14:paraId="7FBCEBA3" w14:textId="2C01820A"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Год</w:t>
            </w:r>
          </w:p>
        </w:tc>
      </w:tr>
      <w:tr w:rsidR="00A9504C" w14:paraId="3F339EB8" w14:textId="77777777" w:rsidTr="00A9504C">
        <w:tc>
          <w:tcPr>
            <w:tcW w:w="2340" w:type="dxa"/>
            <w:vMerge/>
            <w:vAlign w:val="center"/>
          </w:tcPr>
          <w:p w14:paraId="1D78107C" w14:textId="77777777" w:rsidR="006B67D0" w:rsidRPr="00A9504C" w:rsidRDefault="006B67D0" w:rsidP="00413776">
            <w:pPr>
              <w:widowControl w:val="0"/>
              <w:spacing w:after="0" w:line="240" w:lineRule="auto"/>
              <w:jc w:val="center"/>
              <w:rPr>
                <w:rFonts w:ascii="Times New Roman" w:hAnsi="Times New Roman" w:cs="Times New Roman"/>
                <w:sz w:val="23"/>
                <w:szCs w:val="23"/>
              </w:rPr>
            </w:pPr>
          </w:p>
        </w:tc>
        <w:tc>
          <w:tcPr>
            <w:tcW w:w="1260" w:type="dxa"/>
            <w:vMerge/>
            <w:vAlign w:val="center"/>
          </w:tcPr>
          <w:p w14:paraId="221D31A0" w14:textId="77777777" w:rsidR="006B67D0" w:rsidRPr="00A9504C" w:rsidRDefault="006B67D0" w:rsidP="00413776">
            <w:pPr>
              <w:widowControl w:val="0"/>
              <w:spacing w:after="0" w:line="240" w:lineRule="auto"/>
              <w:jc w:val="center"/>
              <w:rPr>
                <w:rFonts w:ascii="Times New Roman" w:hAnsi="Times New Roman" w:cs="Times New Roman"/>
                <w:sz w:val="23"/>
                <w:szCs w:val="23"/>
              </w:rPr>
            </w:pPr>
          </w:p>
        </w:tc>
        <w:tc>
          <w:tcPr>
            <w:tcW w:w="1440" w:type="dxa"/>
            <w:vAlign w:val="center"/>
          </w:tcPr>
          <w:p w14:paraId="55059307" w14:textId="6C0E4C42"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2017</w:t>
            </w:r>
          </w:p>
        </w:tc>
        <w:tc>
          <w:tcPr>
            <w:tcW w:w="1440" w:type="dxa"/>
            <w:vAlign w:val="center"/>
          </w:tcPr>
          <w:p w14:paraId="51E64D75" w14:textId="01C63400"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2018</w:t>
            </w:r>
          </w:p>
        </w:tc>
        <w:tc>
          <w:tcPr>
            <w:tcW w:w="1440" w:type="dxa"/>
            <w:vAlign w:val="center"/>
          </w:tcPr>
          <w:p w14:paraId="0B365A26" w14:textId="66D8E5F8"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2019</w:t>
            </w:r>
          </w:p>
        </w:tc>
        <w:tc>
          <w:tcPr>
            <w:tcW w:w="1440" w:type="dxa"/>
            <w:vAlign w:val="center"/>
          </w:tcPr>
          <w:p w14:paraId="3F2D12B6" w14:textId="0110FB63"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2020</w:t>
            </w:r>
          </w:p>
        </w:tc>
      </w:tr>
      <w:tr w:rsidR="00A9504C" w14:paraId="36F0670A" w14:textId="77777777" w:rsidTr="00A9504C">
        <w:tc>
          <w:tcPr>
            <w:tcW w:w="2340" w:type="dxa"/>
            <w:vAlign w:val="center"/>
          </w:tcPr>
          <w:p w14:paraId="3A5CC113" w14:textId="64A1B56D"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Товарооборот России с Сирией</w:t>
            </w:r>
          </w:p>
        </w:tc>
        <w:tc>
          <w:tcPr>
            <w:tcW w:w="1260" w:type="dxa"/>
            <w:vAlign w:val="center"/>
          </w:tcPr>
          <w:p w14:paraId="1367D3A4" w14:textId="65A4CCDE"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долл.</w:t>
            </w:r>
          </w:p>
        </w:tc>
        <w:tc>
          <w:tcPr>
            <w:tcW w:w="1440" w:type="dxa"/>
            <w:vAlign w:val="center"/>
          </w:tcPr>
          <w:p w14:paraId="112EF6F9" w14:textId="69A60E8F" w:rsidR="006B67D0" w:rsidRPr="00A9504C" w:rsidRDefault="00A9504C"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282771</w:t>
            </w:r>
            <w:r w:rsidR="006B67D0" w:rsidRPr="00A9504C">
              <w:rPr>
                <w:rFonts w:ascii="Times New Roman" w:hAnsi="Times New Roman" w:cs="Times New Roman"/>
                <w:sz w:val="23"/>
                <w:szCs w:val="23"/>
              </w:rPr>
              <w:t>945</w:t>
            </w:r>
            <w:r w:rsidRPr="00A9504C">
              <w:rPr>
                <w:rFonts w:ascii="Times New Roman" w:hAnsi="Times New Roman" w:cs="Times New Roman"/>
                <w:sz w:val="23"/>
                <w:szCs w:val="23"/>
              </w:rPr>
              <w:t>,0</w:t>
            </w:r>
          </w:p>
        </w:tc>
        <w:tc>
          <w:tcPr>
            <w:tcW w:w="1440" w:type="dxa"/>
            <w:vAlign w:val="center"/>
          </w:tcPr>
          <w:p w14:paraId="51C5715E" w14:textId="4E89CE9E" w:rsidR="006B67D0" w:rsidRPr="00A9504C" w:rsidRDefault="00A9504C"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401465</w:t>
            </w:r>
            <w:r w:rsidR="006B67D0" w:rsidRPr="00A9504C">
              <w:rPr>
                <w:rFonts w:ascii="Times New Roman" w:hAnsi="Times New Roman" w:cs="Times New Roman"/>
                <w:sz w:val="23"/>
                <w:szCs w:val="23"/>
              </w:rPr>
              <w:t>290</w:t>
            </w:r>
            <w:r w:rsidRPr="00A9504C">
              <w:rPr>
                <w:rFonts w:ascii="Times New Roman" w:hAnsi="Times New Roman" w:cs="Times New Roman"/>
                <w:sz w:val="23"/>
                <w:szCs w:val="23"/>
              </w:rPr>
              <w:t>,0</w:t>
            </w:r>
          </w:p>
        </w:tc>
        <w:tc>
          <w:tcPr>
            <w:tcW w:w="1440" w:type="dxa"/>
            <w:vAlign w:val="center"/>
          </w:tcPr>
          <w:p w14:paraId="1E9B04DB" w14:textId="540A7A5F" w:rsidR="006B67D0" w:rsidRPr="00A9504C" w:rsidRDefault="00A9504C"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217443</w:t>
            </w:r>
            <w:r w:rsidR="006B67D0" w:rsidRPr="00A9504C">
              <w:rPr>
                <w:rFonts w:ascii="Times New Roman" w:hAnsi="Times New Roman" w:cs="Times New Roman"/>
                <w:sz w:val="23"/>
                <w:szCs w:val="23"/>
              </w:rPr>
              <w:t>085</w:t>
            </w:r>
            <w:r w:rsidRPr="00A9504C">
              <w:rPr>
                <w:rFonts w:ascii="Times New Roman" w:hAnsi="Times New Roman" w:cs="Times New Roman"/>
                <w:sz w:val="23"/>
                <w:szCs w:val="23"/>
              </w:rPr>
              <w:t>,0</w:t>
            </w:r>
          </w:p>
        </w:tc>
        <w:tc>
          <w:tcPr>
            <w:tcW w:w="1440" w:type="dxa"/>
            <w:vAlign w:val="center"/>
          </w:tcPr>
          <w:p w14:paraId="3C161A01" w14:textId="0C7EE958" w:rsidR="006B67D0" w:rsidRPr="00A9504C" w:rsidRDefault="00A9504C"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284850</w:t>
            </w:r>
            <w:r w:rsidR="006B67D0" w:rsidRPr="00A9504C">
              <w:rPr>
                <w:rFonts w:ascii="Times New Roman" w:hAnsi="Times New Roman" w:cs="Times New Roman"/>
                <w:sz w:val="23"/>
                <w:szCs w:val="23"/>
              </w:rPr>
              <w:t>441</w:t>
            </w:r>
            <w:r w:rsidRPr="00A9504C">
              <w:rPr>
                <w:rFonts w:ascii="Times New Roman" w:hAnsi="Times New Roman" w:cs="Times New Roman"/>
                <w:sz w:val="23"/>
                <w:szCs w:val="23"/>
              </w:rPr>
              <w:t>,0</w:t>
            </w:r>
          </w:p>
        </w:tc>
      </w:tr>
      <w:tr w:rsidR="00A9504C" w14:paraId="4CC7F221" w14:textId="77777777" w:rsidTr="00A9504C">
        <w:tc>
          <w:tcPr>
            <w:tcW w:w="2340" w:type="dxa"/>
            <w:vAlign w:val="center"/>
          </w:tcPr>
          <w:p w14:paraId="3FADB9D5" w14:textId="28BFEE68"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прирост</w:t>
            </w:r>
          </w:p>
        </w:tc>
        <w:tc>
          <w:tcPr>
            <w:tcW w:w="1260" w:type="dxa"/>
            <w:vAlign w:val="center"/>
          </w:tcPr>
          <w:p w14:paraId="06BEF9FF" w14:textId="6629C8FF"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w:t>
            </w:r>
          </w:p>
        </w:tc>
        <w:tc>
          <w:tcPr>
            <w:tcW w:w="1440" w:type="dxa"/>
            <w:vAlign w:val="center"/>
          </w:tcPr>
          <w:p w14:paraId="67896867" w14:textId="6C10C7D5"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w:t>
            </w:r>
          </w:p>
        </w:tc>
        <w:tc>
          <w:tcPr>
            <w:tcW w:w="1440" w:type="dxa"/>
            <w:vAlign w:val="center"/>
          </w:tcPr>
          <w:p w14:paraId="1D771D2C" w14:textId="56A0AB05" w:rsidR="006B67D0" w:rsidRPr="00A9504C" w:rsidRDefault="00A9504C" w:rsidP="00413776">
            <w:pPr>
              <w:widowControl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41,9</w:t>
            </w:r>
          </w:p>
        </w:tc>
        <w:tc>
          <w:tcPr>
            <w:tcW w:w="1440" w:type="dxa"/>
            <w:vAlign w:val="center"/>
          </w:tcPr>
          <w:p w14:paraId="7DA6EE15" w14:textId="607E6D9C" w:rsidR="006B67D0" w:rsidRPr="00A9504C" w:rsidRDefault="00A9504C" w:rsidP="00413776">
            <w:pPr>
              <w:widowControl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-45,8</w:t>
            </w:r>
          </w:p>
        </w:tc>
        <w:tc>
          <w:tcPr>
            <w:tcW w:w="1440" w:type="dxa"/>
            <w:vAlign w:val="center"/>
          </w:tcPr>
          <w:p w14:paraId="08089850" w14:textId="47BE5D06" w:rsidR="006B67D0" w:rsidRPr="00A9504C" w:rsidRDefault="00A9504C" w:rsidP="00413776">
            <w:pPr>
              <w:widowControl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31,0</w:t>
            </w:r>
          </w:p>
        </w:tc>
      </w:tr>
      <w:tr w:rsidR="00A9504C" w14:paraId="3DEF4CE2" w14:textId="77777777" w:rsidTr="00A9504C">
        <w:tc>
          <w:tcPr>
            <w:tcW w:w="2340" w:type="dxa"/>
            <w:vAlign w:val="center"/>
          </w:tcPr>
          <w:p w14:paraId="2DA0B741" w14:textId="0D86E0D6"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Экспорт России в Сирию</w:t>
            </w:r>
          </w:p>
        </w:tc>
        <w:tc>
          <w:tcPr>
            <w:tcW w:w="1260" w:type="dxa"/>
            <w:vAlign w:val="center"/>
          </w:tcPr>
          <w:p w14:paraId="09A2F53C" w14:textId="5BE61293"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долл.</w:t>
            </w:r>
          </w:p>
        </w:tc>
        <w:tc>
          <w:tcPr>
            <w:tcW w:w="1440" w:type="dxa"/>
            <w:vAlign w:val="center"/>
          </w:tcPr>
          <w:p w14:paraId="4BA6B040" w14:textId="74AF4A0F" w:rsidR="006B67D0" w:rsidRPr="00A9504C" w:rsidRDefault="00A9504C" w:rsidP="00413776">
            <w:pPr>
              <w:widowControl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279</w:t>
            </w:r>
            <w:r w:rsidR="006B67D0" w:rsidRPr="00A9504C">
              <w:rPr>
                <w:rFonts w:ascii="Times New Roman" w:hAnsi="Times New Roman" w:cs="Times New Roman"/>
                <w:sz w:val="23"/>
                <w:szCs w:val="23"/>
              </w:rPr>
              <w:t>858722</w:t>
            </w:r>
            <w:r>
              <w:rPr>
                <w:rFonts w:ascii="Times New Roman" w:hAnsi="Times New Roman" w:cs="Times New Roman"/>
                <w:sz w:val="23"/>
                <w:szCs w:val="23"/>
              </w:rPr>
              <w:t>,0</w:t>
            </w:r>
          </w:p>
        </w:tc>
        <w:tc>
          <w:tcPr>
            <w:tcW w:w="1440" w:type="dxa"/>
            <w:vAlign w:val="center"/>
          </w:tcPr>
          <w:p w14:paraId="54C45C98" w14:textId="753AC14B" w:rsidR="006B67D0" w:rsidRPr="00A9504C" w:rsidRDefault="00A9504C" w:rsidP="00413776">
            <w:pPr>
              <w:widowControl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397</w:t>
            </w:r>
            <w:r w:rsidR="006B67D0" w:rsidRPr="00A9504C">
              <w:rPr>
                <w:rFonts w:ascii="Times New Roman" w:hAnsi="Times New Roman" w:cs="Times New Roman"/>
                <w:sz w:val="23"/>
                <w:szCs w:val="23"/>
              </w:rPr>
              <w:t>224655</w:t>
            </w:r>
            <w:r>
              <w:rPr>
                <w:rFonts w:ascii="Times New Roman" w:hAnsi="Times New Roman" w:cs="Times New Roman"/>
                <w:sz w:val="23"/>
                <w:szCs w:val="23"/>
              </w:rPr>
              <w:t>,0</w:t>
            </w:r>
          </w:p>
        </w:tc>
        <w:tc>
          <w:tcPr>
            <w:tcW w:w="1440" w:type="dxa"/>
            <w:vAlign w:val="center"/>
          </w:tcPr>
          <w:p w14:paraId="0C2108CA" w14:textId="4ACCEEAE" w:rsidR="006B67D0" w:rsidRPr="00A9504C" w:rsidRDefault="00A9504C" w:rsidP="00413776">
            <w:pPr>
              <w:widowControl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212479</w:t>
            </w:r>
            <w:r w:rsidR="006B67D0" w:rsidRPr="00A9504C">
              <w:rPr>
                <w:rFonts w:ascii="Times New Roman" w:hAnsi="Times New Roman" w:cs="Times New Roman"/>
                <w:sz w:val="23"/>
                <w:szCs w:val="23"/>
              </w:rPr>
              <w:t>174</w:t>
            </w:r>
            <w:r>
              <w:rPr>
                <w:rFonts w:ascii="Times New Roman" w:hAnsi="Times New Roman" w:cs="Times New Roman"/>
                <w:sz w:val="23"/>
                <w:szCs w:val="23"/>
              </w:rPr>
              <w:t>,0</w:t>
            </w:r>
          </w:p>
        </w:tc>
        <w:tc>
          <w:tcPr>
            <w:tcW w:w="1440" w:type="dxa"/>
            <w:vAlign w:val="center"/>
          </w:tcPr>
          <w:p w14:paraId="6A5AF17E" w14:textId="690EED9D" w:rsidR="006B67D0" w:rsidRPr="00A9504C" w:rsidRDefault="00A9504C" w:rsidP="00413776">
            <w:pPr>
              <w:widowControl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286846</w:t>
            </w:r>
            <w:r w:rsidR="006B67D0" w:rsidRPr="00A9504C">
              <w:rPr>
                <w:rFonts w:ascii="Times New Roman" w:hAnsi="Times New Roman" w:cs="Times New Roman"/>
                <w:sz w:val="23"/>
                <w:szCs w:val="23"/>
              </w:rPr>
              <w:t>885</w:t>
            </w:r>
            <w:r>
              <w:rPr>
                <w:rFonts w:ascii="Times New Roman" w:hAnsi="Times New Roman" w:cs="Times New Roman"/>
                <w:sz w:val="23"/>
                <w:szCs w:val="23"/>
              </w:rPr>
              <w:t>,0</w:t>
            </w:r>
          </w:p>
        </w:tc>
      </w:tr>
      <w:tr w:rsidR="00A9504C" w14:paraId="6189CFFE" w14:textId="77777777" w:rsidTr="00A9504C">
        <w:tc>
          <w:tcPr>
            <w:tcW w:w="2340" w:type="dxa"/>
            <w:vAlign w:val="center"/>
          </w:tcPr>
          <w:p w14:paraId="20655956" w14:textId="00357B9B"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прирост</w:t>
            </w:r>
          </w:p>
        </w:tc>
        <w:tc>
          <w:tcPr>
            <w:tcW w:w="1260" w:type="dxa"/>
            <w:vAlign w:val="center"/>
          </w:tcPr>
          <w:p w14:paraId="6B210CE9" w14:textId="1ED38FC0"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w:t>
            </w:r>
          </w:p>
        </w:tc>
        <w:tc>
          <w:tcPr>
            <w:tcW w:w="1440" w:type="dxa"/>
            <w:vAlign w:val="center"/>
          </w:tcPr>
          <w:p w14:paraId="6DF92A39" w14:textId="353E7332"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w:t>
            </w:r>
          </w:p>
        </w:tc>
        <w:tc>
          <w:tcPr>
            <w:tcW w:w="1440" w:type="dxa"/>
            <w:vAlign w:val="center"/>
          </w:tcPr>
          <w:p w14:paraId="0AD5B5FC" w14:textId="0943F985" w:rsidR="006B67D0" w:rsidRPr="00A9504C" w:rsidRDefault="00A9504C" w:rsidP="00413776">
            <w:pPr>
              <w:widowControl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41,9</w:t>
            </w:r>
          </w:p>
        </w:tc>
        <w:tc>
          <w:tcPr>
            <w:tcW w:w="1440" w:type="dxa"/>
            <w:vAlign w:val="center"/>
          </w:tcPr>
          <w:p w14:paraId="43B33FF7" w14:textId="6084EC52" w:rsidR="006B67D0" w:rsidRPr="00A9504C" w:rsidRDefault="00A9504C" w:rsidP="00413776">
            <w:pPr>
              <w:widowControl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-46,5</w:t>
            </w:r>
          </w:p>
        </w:tc>
        <w:tc>
          <w:tcPr>
            <w:tcW w:w="1440" w:type="dxa"/>
            <w:vAlign w:val="center"/>
          </w:tcPr>
          <w:p w14:paraId="4EA9C224" w14:textId="39C3505B" w:rsidR="006B67D0" w:rsidRPr="00A9504C" w:rsidRDefault="00A9504C" w:rsidP="00413776">
            <w:pPr>
              <w:widowControl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35,0</w:t>
            </w:r>
          </w:p>
        </w:tc>
      </w:tr>
      <w:tr w:rsidR="00A9504C" w14:paraId="4849C15E" w14:textId="77777777" w:rsidTr="00A9504C">
        <w:tc>
          <w:tcPr>
            <w:tcW w:w="2340" w:type="dxa"/>
            <w:vAlign w:val="center"/>
          </w:tcPr>
          <w:p w14:paraId="7EFD3935" w14:textId="2BC0644C"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Импорт России из Сирии</w:t>
            </w:r>
          </w:p>
        </w:tc>
        <w:tc>
          <w:tcPr>
            <w:tcW w:w="1260" w:type="dxa"/>
            <w:vAlign w:val="center"/>
          </w:tcPr>
          <w:p w14:paraId="5388A2B5" w14:textId="592605AE"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долл.</w:t>
            </w:r>
          </w:p>
        </w:tc>
        <w:tc>
          <w:tcPr>
            <w:tcW w:w="1440" w:type="dxa"/>
            <w:vAlign w:val="center"/>
          </w:tcPr>
          <w:p w14:paraId="3BD6EEB8" w14:textId="4AE63073" w:rsidR="006B67D0" w:rsidRPr="00A9504C" w:rsidRDefault="00A9504C" w:rsidP="00413776">
            <w:pPr>
              <w:widowControl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2913</w:t>
            </w:r>
            <w:r w:rsidR="006B67D0" w:rsidRPr="00A9504C">
              <w:rPr>
                <w:rFonts w:ascii="Times New Roman" w:hAnsi="Times New Roman" w:cs="Times New Roman"/>
                <w:sz w:val="23"/>
                <w:szCs w:val="23"/>
              </w:rPr>
              <w:t>223</w:t>
            </w:r>
            <w:r>
              <w:rPr>
                <w:rFonts w:ascii="Times New Roman" w:hAnsi="Times New Roman" w:cs="Times New Roman"/>
                <w:sz w:val="23"/>
                <w:szCs w:val="23"/>
              </w:rPr>
              <w:t>,0</w:t>
            </w:r>
          </w:p>
        </w:tc>
        <w:tc>
          <w:tcPr>
            <w:tcW w:w="1440" w:type="dxa"/>
            <w:vAlign w:val="center"/>
          </w:tcPr>
          <w:p w14:paraId="3F90D113" w14:textId="73D85112" w:rsidR="006B67D0" w:rsidRPr="00A9504C" w:rsidRDefault="00A9504C" w:rsidP="00413776">
            <w:pPr>
              <w:widowControl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4240</w:t>
            </w:r>
            <w:r w:rsidR="006B67D0" w:rsidRPr="00A9504C">
              <w:rPr>
                <w:rFonts w:ascii="Times New Roman" w:hAnsi="Times New Roman" w:cs="Times New Roman"/>
                <w:sz w:val="23"/>
                <w:szCs w:val="23"/>
              </w:rPr>
              <w:t>635</w:t>
            </w:r>
            <w:r>
              <w:rPr>
                <w:rFonts w:ascii="Times New Roman" w:hAnsi="Times New Roman" w:cs="Times New Roman"/>
                <w:sz w:val="23"/>
                <w:szCs w:val="23"/>
              </w:rPr>
              <w:t>,0</w:t>
            </w:r>
          </w:p>
        </w:tc>
        <w:tc>
          <w:tcPr>
            <w:tcW w:w="1440" w:type="dxa"/>
            <w:vAlign w:val="center"/>
          </w:tcPr>
          <w:p w14:paraId="31B1A3A4" w14:textId="1EFB57DB" w:rsidR="006B67D0" w:rsidRPr="00A9504C" w:rsidRDefault="00A9504C" w:rsidP="00413776">
            <w:pPr>
              <w:widowControl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496</w:t>
            </w:r>
            <w:r w:rsidR="006B67D0" w:rsidRPr="00A9504C">
              <w:rPr>
                <w:rFonts w:ascii="Times New Roman" w:hAnsi="Times New Roman" w:cs="Times New Roman"/>
                <w:sz w:val="23"/>
                <w:szCs w:val="23"/>
              </w:rPr>
              <w:t>390</w:t>
            </w:r>
            <w:r>
              <w:rPr>
                <w:rFonts w:ascii="Times New Roman" w:hAnsi="Times New Roman" w:cs="Times New Roman"/>
                <w:sz w:val="23"/>
                <w:szCs w:val="23"/>
              </w:rPr>
              <w:t>,0</w:t>
            </w:r>
          </w:p>
        </w:tc>
        <w:tc>
          <w:tcPr>
            <w:tcW w:w="1440" w:type="dxa"/>
            <w:vAlign w:val="center"/>
          </w:tcPr>
          <w:p w14:paraId="06DF86F9" w14:textId="2CEFCE8B" w:rsidR="006B67D0" w:rsidRPr="00A9504C" w:rsidRDefault="00A9504C" w:rsidP="00413776">
            <w:pPr>
              <w:widowControl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595</w:t>
            </w:r>
            <w:r w:rsidR="006B67D0" w:rsidRPr="00A9504C">
              <w:rPr>
                <w:rFonts w:ascii="Times New Roman" w:hAnsi="Times New Roman" w:cs="Times New Roman"/>
                <w:sz w:val="23"/>
                <w:szCs w:val="23"/>
              </w:rPr>
              <w:t>668</w:t>
            </w:r>
            <w:r>
              <w:rPr>
                <w:rFonts w:ascii="Times New Roman" w:hAnsi="Times New Roman" w:cs="Times New Roman"/>
                <w:sz w:val="23"/>
                <w:szCs w:val="23"/>
              </w:rPr>
              <w:t>,0</w:t>
            </w:r>
          </w:p>
        </w:tc>
      </w:tr>
      <w:tr w:rsidR="00A9504C" w14:paraId="2B01AD2C" w14:textId="77777777" w:rsidTr="00A9504C">
        <w:tc>
          <w:tcPr>
            <w:tcW w:w="2340" w:type="dxa"/>
            <w:vAlign w:val="center"/>
          </w:tcPr>
          <w:p w14:paraId="508C14DB" w14:textId="4EE96D7A"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прирост</w:t>
            </w:r>
          </w:p>
        </w:tc>
        <w:tc>
          <w:tcPr>
            <w:tcW w:w="1260" w:type="dxa"/>
            <w:vAlign w:val="center"/>
          </w:tcPr>
          <w:p w14:paraId="2908EA01" w14:textId="6C19B16B"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w:t>
            </w:r>
          </w:p>
        </w:tc>
        <w:tc>
          <w:tcPr>
            <w:tcW w:w="1440" w:type="dxa"/>
            <w:vAlign w:val="center"/>
          </w:tcPr>
          <w:p w14:paraId="5605F709" w14:textId="30B83661"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w:t>
            </w:r>
          </w:p>
        </w:tc>
        <w:tc>
          <w:tcPr>
            <w:tcW w:w="1440" w:type="dxa"/>
            <w:vAlign w:val="center"/>
          </w:tcPr>
          <w:p w14:paraId="3DE309D5" w14:textId="35CC4E00" w:rsidR="006B67D0" w:rsidRPr="00A9504C" w:rsidRDefault="00A9504C" w:rsidP="00413776">
            <w:pPr>
              <w:widowControl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45,6</w:t>
            </w:r>
          </w:p>
        </w:tc>
        <w:tc>
          <w:tcPr>
            <w:tcW w:w="1440" w:type="dxa"/>
            <w:vAlign w:val="center"/>
          </w:tcPr>
          <w:p w14:paraId="49FD09FE" w14:textId="4775CB6C" w:rsidR="006B67D0" w:rsidRPr="00A9504C" w:rsidRDefault="00A9504C" w:rsidP="00413776">
            <w:pPr>
              <w:widowControl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-88,3</w:t>
            </w:r>
          </w:p>
        </w:tc>
        <w:tc>
          <w:tcPr>
            <w:tcW w:w="1440" w:type="dxa"/>
            <w:vAlign w:val="center"/>
          </w:tcPr>
          <w:p w14:paraId="0B753868" w14:textId="565258EB" w:rsidR="006B67D0" w:rsidRPr="00A9504C" w:rsidRDefault="00A9504C" w:rsidP="00413776">
            <w:pPr>
              <w:widowControl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20,0</w:t>
            </w:r>
          </w:p>
        </w:tc>
      </w:tr>
      <w:tr w:rsidR="00A9504C" w14:paraId="6B160445" w14:textId="77777777" w:rsidTr="00A9504C">
        <w:tc>
          <w:tcPr>
            <w:tcW w:w="2340" w:type="dxa"/>
            <w:vAlign w:val="center"/>
          </w:tcPr>
          <w:p w14:paraId="24141758" w14:textId="31905C20"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Сальдо торгового баланса России с Сирией</w:t>
            </w:r>
          </w:p>
        </w:tc>
        <w:tc>
          <w:tcPr>
            <w:tcW w:w="1260" w:type="dxa"/>
            <w:vAlign w:val="center"/>
          </w:tcPr>
          <w:p w14:paraId="31D05AB2" w14:textId="29C8E8EE"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долл.</w:t>
            </w:r>
          </w:p>
        </w:tc>
        <w:tc>
          <w:tcPr>
            <w:tcW w:w="1440" w:type="dxa"/>
            <w:vAlign w:val="center"/>
          </w:tcPr>
          <w:p w14:paraId="21341C55" w14:textId="66792132" w:rsidR="006B67D0" w:rsidRPr="00A9504C" w:rsidRDefault="00A9504C" w:rsidP="00413776">
            <w:pPr>
              <w:widowControl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276945</w:t>
            </w:r>
            <w:r w:rsidR="006B67D0" w:rsidRPr="00A9504C">
              <w:rPr>
                <w:rFonts w:ascii="Times New Roman" w:hAnsi="Times New Roman" w:cs="Times New Roman"/>
                <w:sz w:val="23"/>
                <w:szCs w:val="23"/>
              </w:rPr>
              <w:t>499</w:t>
            </w:r>
            <w:r>
              <w:rPr>
                <w:rFonts w:ascii="Times New Roman" w:hAnsi="Times New Roman" w:cs="Times New Roman"/>
                <w:sz w:val="23"/>
                <w:szCs w:val="23"/>
              </w:rPr>
              <w:t>,0</w:t>
            </w:r>
          </w:p>
        </w:tc>
        <w:tc>
          <w:tcPr>
            <w:tcW w:w="1440" w:type="dxa"/>
            <w:vAlign w:val="center"/>
          </w:tcPr>
          <w:p w14:paraId="672FAF29" w14:textId="7767F675" w:rsidR="006B67D0" w:rsidRPr="00A9504C" w:rsidRDefault="00A9504C" w:rsidP="00413776">
            <w:pPr>
              <w:widowControl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392984</w:t>
            </w:r>
            <w:r w:rsidR="006B67D0" w:rsidRPr="00A9504C">
              <w:rPr>
                <w:rFonts w:ascii="Times New Roman" w:hAnsi="Times New Roman" w:cs="Times New Roman"/>
                <w:sz w:val="23"/>
                <w:szCs w:val="23"/>
              </w:rPr>
              <w:t>020</w:t>
            </w:r>
            <w:r>
              <w:rPr>
                <w:rFonts w:ascii="Times New Roman" w:hAnsi="Times New Roman" w:cs="Times New Roman"/>
                <w:sz w:val="23"/>
                <w:szCs w:val="23"/>
              </w:rPr>
              <w:t>,0</w:t>
            </w:r>
          </w:p>
        </w:tc>
        <w:tc>
          <w:tcPr>
            <w:tcW w:w="1440" w:type="dxa"/>
            <w:vAlign w:val="center"/>
          </w:tcPr>
          <w:p w14:paraId="2B5FA045" w14:textId="20B5C61A"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211</w:t>
            </w:r>
            <w:r w:rsidR="00A9504C">
              <w:rPr>
                <w:rFonts w:ascii="Times New Roman" w:hAnsi="Times New Roman" w:cs="Times New Roman"/>
                <w:sz w:val="23"/>
                <w:szCs w:val="23"/>
              </w:rPr>
              <w:t>982</w:t>
            </w:r>
            <w:r w:rsidRPr="00A9504C">
              <w:rPr>
                <w:rFonts w:ascii="Times New Roman" w:hAnsi="Times New Roman" w:cs="Times New Roman"/>
                <w:sz w:val="23"/>
                <w:szCs w:val="23"/>
              </w:rPr>
              <w:t>784</w:t>
            </w:r>
            <w:r w:rsidR="00A9504C">
              <w:rPr>
                <w:rFonts w:ascii="Times New Roman" w:hAnsi="Times New Roman" w:cs="Times New Roman"/>
                <w:sz w:val="23"/>
                <w:szCs w:val="23"/>
              </w:rPr>
              <w:t>,0</w:t>
            </w:r>
          </w:p>
        </w:tc>
        <w:tc>
          <w:tcPr>
            <w:tcW w:w="1440" w:type="dxa"/>
            <w:vAlign w:val="center"/>
          </w:tcPr>
          <w:p w14:paraId="0E9451E2" w14:textId="2955737F" w:rsidR="006B67D0" w:rsidRPr="00A9504C" w:rsidRDefault="00A9504C" w:rsidP="00413776">
            <w:pPr>
              <w:widowControl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286251</w:t>
            </w:r>
            <w:r w:rsidR="006B67D0" w:rsidRPr="00A9504C">
              <w:rPr>
                <w:rFonts w:ascii="Times New Roman" w:hAnsi="Times New Roman" w:cs="Times New Roman"/>
                <w:sz w:val="23"/>
                <w:szCs w:val="23"/>
              </w:rPr>
              <w:t>217</w:t>
            </w:r>
            <w:r>
              <w:rPr>
                <w:rFonts w:ascii="Times New Roman" w:hAnsi="Times New Roman" w:cs="Times New Roman"/>
                <w:sz w:val="23"/>
                <w:szCs w:val="23"/>
              </w:rPr>
              <w:t>,0</w:t>
            </w:r>
          </w:p>
        </w:tc>
      </w:tr>
      <w:tr w:rsidR="00A9504C" w14:paraId="229A4CC8" w14:textId="77777777" w:rsidTr="00A9504C">
        <w:tc>
          <w:tcPr>
            <w:tcW w:w="2340" w:type="dxa"/>
            <w:vAlign w:val="center"/>
          </w:tcPr>
          <w:p w14:paraId="4F44DDBE" w14:textId="3C629008"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прирост</w:t>
            </w:r>
          </w:p>
        </w:tc>
        <w:tc>
          <w:tcPr>
            <w:tcW w:w="1260" w:type="dxa"/>
            <w:vAlign w:val="center"/>
          </w:tcPr>
          <w:p w14:paraId="1FFB96EB" w14:textId="2C3C5FE5"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w:t>
            </w:r>
          </w:p>
        </w:tc>
        <w:tc>
          <w:tcPr>
            <w:tcW w:w="1440" w:type="dxa"/>
            <w:vAlign w:val="center"/>
          </w:tcPr>
          <w:p w14:paraId="11D9877F" w14:textId="233797A1"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w:t>
            </w:r>
          </w:p>
        </w:tc>
        <w:tc>
          <w:tcPr>
            <w:tcW w:w="1440" w:type="dxa"/>
            <w:vAlign w:val="center"/>
          </w:tcPr>
          <w:p w14:paraId="612FC99C" w14:textId="588FFF58" w:rsidR="006B67D0" w:rsidRPr="00A9504C" w:rsidRDefault="00A9504C" w:rsidP="00413776">
            <w:pPr>
              <w:widowControl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41,9</w:t>
            </w:r>
          </w:p>
        </w:tc>
        <w:tc>
          <w:tcPr>
            <w:tcW w:w="1440" w:type="dxa"/>
            <w:vAlign w:val="center"/>
          </w:tcPr>
          <w:p w14:paraId="0156418A" w14:textId="52E1A6DD" w:rsidR="006B67D0" w:rsidRPr="00A9504C" w:rsidRDefault="00A9504C" w:rsidP="00413776">
            <w:pPr>
              <w:widowControl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-46,1</w:t>
            </w:r>
          </w:p>
        </w:tc>
        <w:tc>
          <w:tcPr>
            <w:tcW w:w="1440" w:type="dxa"/>
            <w:vAlign w:val="center"/>
          </w:tcPr>
          <w:p w14:paraId="651CF2C5" w14:textId="7BDE822E" w:rsidR="006B67D0" w:rsidRPr="00A9504C" w:rsidRDefault="00A9504C" w:rsidP="00413776">
            <w:pPr>
              <w:widowControl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35,0</w:t>
            </w:r>
          </w:p>
        </w:tc>
      </w:tr>
      <w:tr w:rsidR="00A9504C" w14:paraId="2C9DED7E" w14:textId="77777777" w:rsidTr="00A9504C">
        <w:tc>
          <w:tcPr>
            <w:tcW w:w="2340" w:type="dxa"/>
            <w:vAlign w:val="center"/>
          </w:tcPr>
          <w:p w14:paraId="5D3959D5" w14:textId="0EF30FE7"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Доля Сирии во внешнеторговом обороте России</w:t>
            </w:r>
          </w:p>
        </w:tc>
        <w:tc>
          <w:tcPr>
            <w:tcW w:w="1260" w:type="dxa"/>
            <w:vAlign w:val="center"/>
          </w:tcPr>
          <w:p w14:paraId="7C38277A" w14:textId="1DB5CD63"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w:t>
            </w:r>
          </w:p>
        </w:tc>
        <w:tc>
          <w:tcPr>
            <w:tcW w:w="1440" w:type="dxa"/>
            <w:vAlign w:val="center"/>
          </w:tcPr>
          <w:p w14:paraId="114F7121" w14:textId="629518D8"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0,0484</w:t>
            </w:r>
          </w:p>
        </w:tc>
        <w:tc>
          <w:tcPr>
            <w:tcW w:w="1440" w:type="dxa"/>
            <w:vAlign w:val="center"/>
          </w:tcPr>
          <w:p w14:paraId="2FB3B191" w14:textId="0CE6F40F"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0,0583</w:t>
            </w:r>
          </w:p>
        </w:tc>
        <w:tc>
          <w:tcPr>
            <w:tcW w:w="1440" w:type="dxa"/>
            <w:vAlign w:val="center"/>
          </w:tcPr>
          <w:p w14:paraId="1BAFD275" w14:textId="132D91E8"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0,0450</w:t>
            </w:r>
          </w:p>
        </w:tc>
        <w:tc>
          <w:tcPr>
            <w:tcW w:w="1440" w:type="dxa"/>
            <w:vAlign w:val="center"/>
          </w:tcPr>
          <w:p w14:paraId="4329909F" w14:textId="56433C6F"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0,0612</w:t>
            </w:r>
          </w:p>
        </w:tc>
      </w:tr>
      <w:tr w:rsidR="00A9504C" w14:paraId="7FCF9102" w14:textId="77777777" w:rsidTr="00A9504C">
        <w:tc>
          <w:tcPr>
            <w:tcW w:w="2340" w:type="dxa"/>
            <w:vAlign w:val="center"/>
          </w:tcPr>
          <w:p w14:paraId="3B87843B" w14:textId="6C724F47"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Доля Сирии в экспорте России</w:t>
            </w:r>
          </w:p>
        </w:tc>
        <w:tc>
          <w:tcPr>
            <w:tcW w:w="1260" w:type="dxa"/>
            <w:vAlign w:val="center"/>
          </w:tcPr>
          <w:p w14:paraId="58E8946A" w14:textId="785858A4"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w:t>
            </w:r>
          </w:p>
        </w:tc>
        <w:tc>
          <w:tcPr>
            <w:tcW w:w="1440" w:type="dxa"/>
            <w:vAlign w:val="center"/>
          </w:tcPr>
          <w:p w14:paraId="6D927D33" w14:textId="704D8389"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0,0784</w:t>
            </w:r>
          </w:p>
        </w:tc>
        <w:tc>
          <w:tcPr>
            <w:tcW w:w="1440" w:type="dxa"/>
            <w:vAlign w:val="center"/>
          </w:tcPr>
          <w:p w14:paraId="27D9ED70" w14:textId="68BC17A0"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0,0883</w:t>
            </w:r>
          </w:p>
        </w:tc>
        <w:tc>
          <w:tcPr>
            <w:tcW w:w="1440" w:type="dxa"/>
            <w:vAlign w:val="center"/>
          </w:tcPr>
          <w:p w14:paraId="6E76A858" w14:textId="12E354E1"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0,0689</w:t>
            </w:r>
          </w:p>
        </w:tc>
        <w:tc>
          <w:tcPr>
            <w:tcW w:w="1440" w:type="dxa"/>
            <w:vAlign w:val="center"/>
          </w:tcPr>
          <w:p w14:paraId="59251CD2" w14:textId="363C09F7"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0,0799</w:t>
            </w:r>
          </w:p>
        </w:tc>
      </w:tr>
      <w:tr w:rsidR="00A9504C" w14:paraId="69001234" w14:textId="77777777" w:rsidTr="00A9504C">
        <w:tc>
          <w:tcPr>
            <w:tcW w:w="2340" w:type="dxa"/>
            <w:vAlign w:val="center"/>
          </w:tcPr>
          <w:p w14:paraId="0B721291" w14:textId="3857147C"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Доля Сирии в импорте России</w:t>
            </w:r>
          </w:p>
        </w:tc>
        <w:tc>
          <w:tcPr>
            <w:tcW w:w="1260" w:type="dxa"/>
            <w:vAlign w:val="center"/>
          </w:tcPr>
          <w:p w14:paraId="323EF814" w14:textId="7FB9A505"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w:t>
            </w:r>
          </w:p>
        </w:tc>
        <w:tc>
          <w:tcPr>
            <w:tcW w:w="1440" w:type="dxa"/>
            <w:vAlign w:val="center"/>
          </w:tcPr>
          <w:p w14:paraId="34BFE1F8" w14:textId="0FFCB811"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0,0013</w:t>
            </w:r>
          </w:p>
        </w:tc>
        <w:tc>
          <w:tcPr>
            <w:tcW w:w="1440" w:type="dxa"/>
            <w:vAlign w:val="center"/>
          </w:tcPr>
          <w:p w14:paraId="404CC49B" w14:textId="6D2E1267"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0,0018</w:t>
            </w:r>
          </w:p>
        </w:tc>
        <w:tc>
          <w:tcPr>
            <w:tcW w:w="1440" w:type="dxa"/>
            <w:vAlign w:val="center"/>
          </w:tcPr>
          <w:p w14:paraId="5C1F3C28" w14:textId="1B84FC65"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0,0029</w:t>
            </w:r>
          </w:p>
        </w:tc>
        <w:tc>
          <w:tcPr>
            <w:tcW w:w="1440" w:type="dxa"/>
            <w:vAlign w:val="center"/>
          </w:tcPr>
          <w:p w14:paraId="3553C02B" w14:textId="57D375A6" w:rsidR="006B67D0" w:rsidRPr="00A9504C" w:rsidRDefault="006B67D0" w:rsidP="00413776">
            <w:pPr>
              <w:widowControl w:val="0"/>
              <w:spacing w:after="0" w:line="240" w:lineRule="auto"/>
              <w:jc w:val="center"/>
              <w:rPr>
                <w:rFonts w:ascii="Times New Roman" w:hAnsi="Times New Roman" w:cs="Times New Roman"/>
                <w:sz w:val="23"/>
                <w:szCs w:val="23"/>
              </w:rPr>
            </w:pPr>
            <w:r w:rsidRPr="00A9504C">
              <w:rPr>
                <w:rFonts w:ascii="Times New Roman" w:hAnsi="Times New Roman" w:cs="Times New Roman"/>
                <w:sz w:val="23"/>
                <w:szCs w:val="23"/>
              </w:rPr>
              <w:t>0,0015</w:t>
            </w:r>
          </w:p>
        </w:tc>
      </w:tr>
    </w:tbl>
    <w:p w14:paraId="6068DE74" w14:textId="36CAD9E6" w:rsidR="006B67D0" w:rsidRDefault="006B67D0" w:rsidP="00413776">
      <w:pPr>
        <w:widowControl w:val="0"/>
        <w:spacing w:after="0" w:line="360" w:lineRule="auto"/>
        <w:jc w:val="both"/>
        <w:rPr>
          <w:rFonts w:ascii="Times New Roman" w:hAnsi="Times New Roman" w:cs="Times New Roman"/>
          <w:sz w:val="28"/>
          <w:szCs w:val="28"/>
        </w:rPr>
      </w:pPr>
    </w:p>
    <w:p w14:paraId="1F160E7E" w14:textId="2DF1F92F" w:rsidR="00E53500" w:rsidRDefault="00E53500" w:rsidP="00413776">
      <w:pPr>
        <w:widowControl w:val="0"/>
        <w:spacing w:after="0" w:line="360" w:lineRule="auto"/>
        <w:ind w:firstLine="709"/>
        <w:jc w:val="both"/>
        <w:rPr>
          <w:rFonts w:ascii="Times New Roman" w:hAnsi="Times New Roman" w:cs="Times New Roman"/>
          <w:sz w:val="28"/>
          <w:szCs w:val="28"/>
        </w:rPr>
      </w:pPr>
      <w:r w:rsidRPr="00E53500">
        <w:rPr>
          <w:rFonts w:ascii="Times New Roman" w:hAnsi="Times New Roman" w:cs="Times New Roman"/>
          <w:sz w:val="28"/>
          <w:szCs w:val="28"/>
        </w:rPr>
        <w:t>Далее подробно рассмотрим динамику каждого показателя с построением графических аналитик.</w:t>
      </w:r>
      <w:r w:rsidR="002609C0">
        <w:rPr>
          <w:rFonts w:ascii="Times New Roman" w:hAnsi="Times New Roman" w:cs="Times New Roman"/>
          <w:sz w:val="28"/>
          <w:szCs w:val="28"/>
        </w:rPr>
        <w:t xml:space="preserve"> </w:t>
      </w:r>
      <w:r w:rsidRPr="00E53500">
        <w:rPr>
          <w:rFonts w:ascii="Times New Roman" w:hAnsi="Times New Roman" w:cs="Times New Roman"/>
          <w:sz w:val="28"/>
          <w:szCs w:val="28"/>
        </w:rPr>
        <w:t>Прирост товарооб</w:t>
      </w:r>
      <w:r w:rsidR="002609C0">
        <w:rPr>
          <w:rFonts w:ascii="Times New Roman" w:hAnsi="Times New Roman" w:cs="Times New Roman"/>
          <w:sz w:val="28"/>
          <w:szCs w:val="28"/>
        </w:rPr>
        <w:t xml:space="preserve">орота России с Сирией (рис. 2.1) </w:t>
      </w:r>
      <w:r w:rsidRPr="00E53500">
        <w:rPr>
          <w:rFonts w:ascii="Times New Roman" w:hAnsi="Times New Roman" w:cs="Times New Roman"/>
          <w:sz w:val="28"/>
          <w:szCs w:val="28"/>
        </w:rPr>
        <w:t>в 2</w:t>
      </w:r>
      <w:r w:rsidR="002609C0">
        <w:rPr>
          <w:rFonts w:ascii="Times New Roman" w:hAnsi="Times New Roman" w:cs="Times New Roman"/>
          <w:sz w:val="28"/>
          <w:szCs w:val="28"/>
        </w:rPr>
        <w:t>018 г. составил 41,97%, в 2019 г. против 2018 г.</w:t>
      </w:r>
      <w:r w:rsidRPr="00E53500">
        <w:rPr>
          <w:rFonts w:ascii="Times New Roman" w:hAnsi="Times New Roman" w:cs="Times New Roman"/>
          <w:sz w:val="28"/>
          <w:szCs w:val="28"/>
        </w:rPr>
        <w:t xml:space="preserve"> сок</w:t>
      </w:r>
      <w:r w:rsidR="002609C0">
        <w:rPr>
          <w:rFonts w:ascii="Times New Roman" w:hAnsi="Times New Roman" w:cs="Times New Roman"/>
          <w:sz w:val="28"/>
          <w:szCs w:val="28"/>
        </w:rPr>
        <w:t>ратился на 45,84%, а в 2020 г.</w:t>
      </w:r>
      <w:r w:rsidRPr="00E53500">
        <w:rPr>
          <w:rFonts w:ascii="Times New Roman" w:hAnsi="Times New Roman" w:cs="Times New Roman"/>
          <w:sz w:val="28"/>
          <w:szCs w:val="28"/>
        </w:rPr>
        <w:t xml:space="preserve"> снова увеличился на 31,0%.</w:t>
      </w:r>
    </w:p>
    <w:p w14:paraId="1AF1A206" w14:textId="5B721F42" w:rsidR="002609C0" w:rsidRDefault="002609C0" w:rsidP="00413776">
      <w:pPr>
        <w:widowControl w:val="0"/>
        <w:spacing w:after="0" w:line="360" w:lineRule="auto"/>
        <w:ind w:firstLine="709"/>
        <w:jc w:val="both"/>
        <w:rPr>
          <w:rFonts w:ascii="Times New Roman" w:hAnsi="Times New Roman" w:cs="Times New Roman"/>
          <w:sz w:val="28"/>
          <w:szCs w:val="28"/>
        </w:rPr>
      </w:pPr>
    </w:p>
    <w:p w14:paraId="44260C34" w14:textId="73CABC96" w:rsidR="002609C0" w:rsidRDefault="002609C0" w:rsidP="00413776">
      <w:pPr>
        <w:widowControl w:val="0"/>
        <w:spacing w:after="0" w:line="360" w:lineRule="auto"/>
        <w:jc w:val="center"/>
        <w:rPr>
          <w:rFonts w:ascii="Times New Roman" w:hAnsi="Times New Roman" w:cs="Times New Roman"/>
          <w:sz w:val="28"/>
          <w:szCs w:val="28"/>
        </w:rPr>
      </w:pPr>
      <w:r w:rsidRPr="00DA47E2">
        <w:rPr>
          <w:rFonts w:ascii="Times New Roman" w:hAnsi="Times New Roman" w:cs="Times New Roman"/>
          <w:noProof/>
          <w:sz w:val="28"/>
          <w:szCs w:val="28"/>
          <w:lang w:eastAsia="ru-RU"/>
        </w:rPr>
        <w:drawing>
          <wp:inline distT="0" distB="0" distL="0" distR="0" wp14:anchorId="7F8B0090" wp14:editId="4F565517">
            <wp:extent cx="5911215" cy="2636520"/>
            <wp:effectExtent l="0" t="0" r="13335"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3B1B90F" w14:textId="559560CE" w:rsidR="002609C0" w:rsidRDefault="002609C0" w:rsidP="00413776">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2.1</w:t>
      </w:r>
      <w:r w:rsidRPr="00DA47E2">
        <w:rPr>
          <w:rFonts w:ascii="Times New Roman" w:hAnsi="Times New Roman" w:cs="Times New Roman"/>
          <w:sz w:val="28"/>
          <w:szCs w:val="28"/>
        </w:rPr>
        <w:t xml:space="preserve"> – Товарооборот</w:t>
      </w:r>
      <w:r>
        <w:rPr>
          <w:rFonts w:ascii="Times New Roman" w:hAnsi="Times New Roman" w:cs="Times New Roman"/>
          <w:sz w:val="28"/>
          <w:szCs w:val="28"/>
        </w:rPr>
        <w:t xml:space="preserve"> России с Сирией 2017 </w:t>
      </w:r>
      <w:r w:rsidRPr="00712951">
        <w:rPr>
          <w:rFonts w:ascii="Times New Roman" w:hAnsi="Times New Roman" w:cs="Times New Roman"/>
          <w:sz w:val="28"/>
          <w:szCs w:val="28"/>
        </w:rPr>
        <w:t>–</w:t>
      </w:r>
      <w:r>
        <w:rPr>
          <w:rFonts w:ascii="Times New Roman" w:hAnsi="Times New Roman" w:cs="Times New Roman"/>
          <w:sz w:val="28"/>
          <w:szCs w:val="28"/>
        </w:rPr>
        <w:t xml:space="preserve"> 2020 гг.</w:t>
      </w:r>
      <w:r w:rsidRPr="00DA47E2">
        <w:rPr>
          <w:rFonts w:ascii="Times New Roman" w:hAnsi="Times New Roman" w:cs="Times New Roman"/>
          <w:sz w:val="28"/>
          <w:szCs w:val="28"/>
        </w:rPr>
        <w:t xml:space="preserve"> [42]</w:t>
      </w:r>
    </w:p>
    <w:p w14:paraId="5EAFA2CA" w14:textId="00A31079" w:rsidR="002609C0" w:rsidRDefault="002609C0" w:rsidP="00413776">
      <w:pPr>
        <w:widowControl w:val="0"/>
        <w:spacing w:after="0" w:line="360" w:lineRule="auto"/>
        <w:ind w:firstLine="709"/>
        <w:jc w:val="both"/>
        <w:rPr>
          <w:rFonts w:ascii="Times New Roman" w:hAnsi="Times New Roman" w:cs="Times New Roman"/>
          <w:sz w:val="28"/>
          <w:szCs w:val="28"/>
        </w:rPr>
      </w:pPr>
      <w:r w:rsidRPr="002609C0">
        <w:rPr>
          <w:rFonts w:ascii="Times New Roman" w:hAnsi="Times New Roman" w:cs="Times New Roman"/>
          <w:sz w:val="28"/>
          <w:szCs w:val="28"/>
        </w:rPr>
        <w:lastRenderedPageBreak/>
        <w:t>Прирост экспорта России в Сирию (рис</w:t>
      </w:r>
      <w:r>
        <w:rPr>
          <w:rFonts w:ascii="Times New Roman" w:hAnsi="Times New Roman" w:cs="Times New Roman"/>
          <w:sz w:val="28"/>
          <w:szCs w:val="28"/>
        </w:rPr>
        <w:t>. 2.2) в 2018 г. составил 41,94%, в 2019 г. против 2018 г.</w:t>
      </w:r>
      <w:r w:rsidRPr="002609C0">
        <w:rPr>
          <w:rFonts w:ascii="Times New Roman" w:hAnsi="Times New Roman" w:cs="Times New Roman"/>
          <w:sz w:val="28"/>
          <w:szCs w:val="28"/>
        </w:rPr>
        <w:t xml:space="preserve"> сок</w:t>
      </w:r>
      <w:r>
        <w:rPr>
          <w:rFonts w:ascii="Times New Roman" w:hAnsi="Times New Roman" w:cs="Times New Roman"/>
          <w:sz w:val="28"/>
          <w:szCs w:val="28"/>
        </w:rPr>
        <w:t>ратился на 46,51%, а в 2020 г.</w:t>
      </w:r>
      <w:r w:rsidRPr="002609C0">
        <w:rPr>
          <w:rFonts w:ascii="Times New Roman" w:hAnsi="Times New Roman" w:cs="Times New Roman"/>
          <w:sz w:val="28"/>
          <w:szCs w:val="28"/>
        </w:rPr>
        <w:t xml:space="preserve"> снова увеличился на 31,0%.</w:t>
      </w:r>
    </w:p>
    <w:p w14:paraId="0ABBAA62" w14:textId="77777777" w:rsidR="002609C0" w:rsidRDefault="002609C0" w:rsidP="00413776">
      <w:pPr>
        <w:widowControl w:val="0"/>
        <w:spacing w:after="0" w:line="360" w:lineRule="auto"/>
        <w:ind w:firstLine="709"/>
        <w:jc w:val="both"/>
        <w:rPr>
          <w:rFonts w:ascii="Times New Roman" w:hAnsi="Times New Roman" w:cs="Times New Roman"/>
          <w:sz w:val="28"/>
          <w:szCs w:val="28"/>
        </w:rPr>
      </w:pPr>
    </w:p>
    <w:p w14:paraId="42376715" w14:textId="20E83C38" w:rsidR="002609C0" w:rsidRDefault="002609C0" w:rsidP="00413776">
      <w:pPr>
        <w:widowControl w:val="0"/>
        <w:spacing w:after="0" w:line="240" w:lineRule="auto"/>
        <w:jc w:val="center"/>
        <w:rPr>
          <w:rFonts w:ascii="Times New Roman" w:hAnsi="Times New Roman" w:cs="Times New Roman"/>
          <w:sz w:val="28"/>
          <w:szCs w:val="28"/>
        </w:rPr>
      </w:pPr>
      <w:r w:rsidRPr="002609C0">
        <w:rPr>
          <w:rFonts w:ascii="Times New Roman" w:hAnsi="Times New Roman" w:cs="Times New Roman"/>
          <w:noProof/>
          <w:sz w:val="24"/>
          <w:szCs w:val="24"/>
          <w:lang w:eastAsia="ru-RU"/>
        </w:rPr>
        <w:drawing>
          <wp:inline distT="0" distB="0" distL="0" distR="0" wp14:anchorId="1FCA64D1" wp14:editId="4CD5D656">
            <wp:extent cx="5918835" cy="2788920"/>
            <wp:effectExtent l="0" t="0" r="5715"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92E55B" w14:textId="7E14AD96" w:rsidR="002609C0" w:rsidRDefault="002609C0" w:rsidP="00413776">
      <w:pPr>
        <w:widowControl w:val="0"/>
        <w:spacing w:after="0" w:line="240" w:lineRule="auto"/>
        <w:jc w:val="center"/>
        <w:rPr>
          <w:rFonts w:ascii="Times New Roman" w:hAnsi="Times New Roman" w:cs="Times New Roman"/>
          <w:sz w:val="28"/>
          <w:szCs w:val="28"/>
        </w:rPr>
      </w:pPr>
      <w:r w:rsidRPr="00DA47E2">
        <w:rPr>
          <w:rFonts w:ascii="Times New Roman" w:hAnsi="Times New Roman" w:cs="Times New Roman"/>
          <w:sz w:val="28"/>
          <w:szCs w:val="28"/>
        </w:rPr>
        <w:t xml:space="preserve">Рисунок </w:t>
      </w:r>
      <w:r>
        <w:rPr>
          <w:rFonts w:ascii="Times New Roman" w:hAnsi="Times New Roman" w:cs="Times New Roman"/>
          <w:sz w:val="28"/>
          <w:szCs w:val="28"/>
        </w:rPr>
        <w:t>2.2</w:t>
      </w:r>
      <w:r w:rsidRPr="00DA47E2">
        <w:rPr>
          <w:rFonts w:ascii="Times New Roman" w:hAnsi="Times New Roman" w:cs="Times New Roman"/>
          <w:sz w:val="28"/>
          <w:szCs w:val="28"/>
        </w:rPr>
        <w:t xml:space="preserve"> – Экспорт </w:t>
      </w:r>
      <w:r>
        <w:rPr>
          <w:rFonts w:ascii="Times New Roman" w:hAnsi="Times New Roman" w:cs="Times New Roman"/>
          <w:sz w:val="28"/>
          <w:szCs w:val="28"/>
        </w:rPr>
        <w:t xml:space="preserve">продукции </w:t>
      </w:r>
      <w:r w:rsidRPr="00DA47E2">
        <w:rPr>
          <w:rFonts w:ascii="Times New Roman" w:hAnsi="Times New Roman" w:cs="Times New Roman"/>
          <w:sz w:val="28"/>
          <w:szCs w:val="28"/>
        </w:rPr>
        <w:t>России в Сирию</w:t>
      </w:r>
      <w:r>
        <w:rPr>
          <w:rFonts w:ascii="Times New Roman" w:hAnsi="Times New Roman" w:cs="Times New Roman"/>
          <w:sz w:val="28"/>
          <w:szCs w:val="28"/>
        </w:rPr>
        <w:t xml:space="preserve">, 2017 </w:t>
      </w:r>
      <w:r w:rsidRPr="00DA47E2">
        <w:rPr>
          <w:rFonts w:ascii="Times New Roman" w:hAnsi="Times New Roman" w:cs="Times New Roman"/>
          <w:sz w:val="28"/>
          <w:szCs w:val="28"/>
        </w:rPr>
        <w:t>–</w:t>
      </w:r>
      <w:r>
        <w:rPr>
          <w:rFonts w:ascii="Times New Roman" w:hAnsi="Times New Roman" w:cs="Times New Roman"/>
          <w:sz w:val="28"/>
          <w:szCs w:val="28"/>
        </w:rPr>
        <w:t xml:space="preserve"> 2020 гг.</w:t>
      </w:r>
      <w:r w:rsidRPr="00DA47E2">
        <w:rPr>
          <w:rFonts w:ascii="Times New Roman" w:hAnsi="Times New Roman" w:cs="Times New Roman"/>
          <w:sz w:val="28"/>
          <w:szCs w:val="28"/>
        </w:rPr>
        <w:t xml:space="preserve"> [42]</w:t>
      </w:r>
    </w:p>
    <w:p w14:paraId="240C2D0F" w14:textId="77777777" w:rsidR="002609C0" w:rsidRDefault="002609C0" w:rsidP="00413776">
      <w:pPr>
        <w:widowControl w:val="0"/>
        <w:spacing w:after="0" w:line="360" w:lineRule="auto"/>
        <w:ind w:firstLine="709"/>
        <w:jc w:val="both"/>
        <w:rPr>
          <w:rFonts w:ascii="Times New Roman" w:hAnsi="Times New Roman" w:cs="Times New Roman"/>
          <w:sz w:val="28"/>
          <w:szCs w:val="28"/>
        </w:rPr>
      </w:pPr>
    </w:p>
    <w:p w14:paraId="5758EAD0" w14:textId="2EF2B847" w:rsidR="002609C0" w:rsidRDefault="002609C0" w:rsidP="00413776">
      <w:pPr>
        <w:widowControl w:val="0"/>
        <w:spacing w:after="0" w:line="360" w:lineRule="auto"/>
        <w:ind w:firstLine="709"/>
        <w:jc w:val="both"/>
        <w:rPr>
          <w:rFonts w:ascii="Times New Roman" w:hAnsi="Times New Roman" w:cs="Times New Roman"/>
          <w:sz w:val="28"/>
          <w:szCs w:val="28"/>
        </w:rPr>
      </w:pPr>
      <w:r w:rsidRPr="00DA47E2">
        <w:rPr>
          <w:rFonts w:ascii="Times New Roman" w:hAnsi="Times New Roman" w:cs="Times New Roman"/>
          <w:sz w:val="28"/>
          <w:szCs w:val="28"/>
        </w:rPr>
        <w:t>Прирост сальдо торгового ба</w:t>
      </w:r>
      <w:r>
        <w:rPr>
          <w:rFonts w:ascii="Times New Roman" w:hAnsi="Times New Roman" w:cs="Times New Roman"/>
          <w:sz w:val="28"/>
          <w:szCs w:val="28"/>
        </w:rPr>
        <w:t>ланса России с Сирией (рис. 2.3) в 2018 г. составил 41,90%, в 2019 г. против 2018 г.</w:t>
      </w:r>
      <w:r w:rsidRPr="00DA47E2">
        <w:rPr>
          <w:rFonts w:ascii="Times New Roman" w:hAnsi="Times New Roman" w:cs="Times New Roman"/>
          <w:sz w:val="28"/>
          <w:szCs w:val="28"/>
        </w:rPr>
        <w:t xml:space="preserve"> сок</w:t>
      </w:r>
      <w:r>
        <w:rPr>
          <w:rFonts w:ascii="Times New Roman" w:hAnsi="Times New Roman" w:cs="Times New Roman"/>
          <w:sz w:val="28"/>
          <w:szCs w:val="28"/>
        </w:rPr>
        <w:t>ратился на 46,06%, а в 2020 г.</w:t>
      </w:r>
      <w:r w:rsidRPr="00DA47E2">
        <w:rPr>
          <w:rFonts w:ascii="Times New Roman" w:hAnsi="Times New Roman" w:cs="Times New Roman"/>
          <w:sz w:val="28"/>
          <w:szCs w:val="28"/>
        </w:rPr>
        <w:t xml:space="preserve"> снова увеличился на 35,04%.</w:t>
      </w:r>
    </w:p>
    <w:p w14:paraId="309446DF" w14:textId="77777777" w:rsidR="002609C0" w:rsidRDefault="002609C0" w:rsidP="00413776">
      <w:pPr>
        <w:widowControl w:val="0"/>
        <w:spacing w:after="0" w:line="360" w:lineRule="auto"/>
        <w:jc w:val="center"/>
        <w:rPr>
          <w:rFonts w:ascii="Times New Roman" w:hAnsi="Times New Roman" w:cs="Times New Roman"/>
          <w:sz w:val="28"/>
          <w:szCs w:val="28"/>
        </w:rPr>
      </w:pPr>
    </w:p>
    <w:p w14:paraId="76549D63" w14:textId="362A7C0B" w:rsidR="002609C0" w:rsidRDefault="002609C0" w:rsidP="00413776">
      <w:pPr>
        <w:widowControl w:val="0"/>
        <w:spacing w:after="0" w:line="360" w:lineRule="auto"/>
        <w:jc w:val="center"/>
        <w:rPr>
          <w:rFonts w:ascii="Times New Roman" w:hAnsi="Times New Roman" w:cs="Times New Roman"/>
          <w:sz w:val="28"/>
          <w:szCs w:val="28"/>
        </w:rPr>
      </w:pPr>
      <w:r w:rsidRPr="002609C0">
        <w:rPr>
          <w:rFonts w:ascii="Times New Roman" w:hAnsi="Times New Roman" w:cs="Times New Roman"/>
          <w:noProof/>
          <w:sz w:val="24"/>
          <w:szCs w:val="24"/>
          <w:lang w:eastAsia="ru-RU"/>
        </w:rPr>
        <w:drawing>
          <wp:inline distT="0" distB="0" distL="0" distR="0" wp14:anchorId="16E58D56" wp14:editId="4D62498A">
            <wp:extent cx="5911215" cy="2644140"/>
            <wp:effectExtent l="0" t="0" r="13335" b="38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A5B1960" w14:textId="512B1616" w:rsidR="002609C0" w:rsidRDefault="002609C0" w:rsidP="00413776">
      <w:pPr>
        <w:widowControl w:val="0"/>
        <w:spacing w:line="240" w:lineRule="auto"/>
        <w:jc w:val="center"/>
        <w:rPr>
          <w:rFonts w:ascii="Times New Roman" w:hAnsi="Times New Roman" w:cs="Times New Roman"/>
          <w:sz w:val="28"/>
          <w:szCs w:val="28"/>
        </w:rPr>
      </w:pPr>
      <w:r w:rsidRPr="00DA47E2">
        <w:rPr>
          <w:rFonts w:ascii="Times New Roman" w:hAnsi="Times New Roman" w:cs="Times New Roman"/>
          <w:sz w:val="28"/>
          <w:szCs w:val="28"/>
        </w:rPr>
        <w:t xml:space="preserve">Рисунок </w:t>
      </w:r>
      <w:r>
        <w:rPr>
          <w:rFonts w:ascii="Times New Roman" w:hAnsi="Times New Roman" w:cs="Times New Roman"/>
          <w:sz w:val="28"/>
          <w:szCs w:val="28"/>
        </w:rPr>
        <w:t>2.3</w:t>
      </w:r>
      <w:r w:rsidRPr="00DA47E2">
        <w:rPr>
          <w:rFonts w:ascii="Times New Roman" w:hAnsi="Times New Roman" w:cs="Times New Roman"/>
          <w:sz w:val="28"/>
          <w:szCs w:val="28"/>
        </w:rPr>
        <w:t xml:space="preserve"> – Сальдо торгового баланса России с Сирией</w:t>
      </w:r>
      <w:r w:rsidRPr="00DA47E2">
        <w:rPr>
          <w:rFonts w:ascii="Times New Roman" w:eastAsia="Times New Roman" w:hAnsi="Times New Roman" w:cs="Times New Roman"/>
          <w:color w:val="000000" w:themeColor="text1"/>
          <w:lang w:eastAsia="ru-RU"/>
        </w:rPr>
        <w:t xml:space="preserve"> </w:t>
      </w:r>
      <w:r>
        <w:rPr>
          <w:rFonts w:ascii="Times New Roman" w:hAnsi="Times New Roman" w:cs="Times New Roman"/>
          <w:sz w:val="28"/>
          <w:szCs w:val="28"/>
        </w:rPr>
        <w:t xml:space="preserve">2017 </w:t>
      </w:r>
      <w:r w:rsidRPr="00DA47E2">
        <w:rPr>
          <w:rFonts w:ascii="Times New Roman" w:hAnsi="Times New Roman" w:cs="Times New Roman"/>
          <w:sz w:val="28"/>
          <w:szCs w:val="28"/>
        </w:rPr>
        <w:t>–</w:t>
      </w:r>
      <w:r>
        <w:rPr>
          <w:rFonts w:ascii="Times New Roman" w:hAnsi="Times New Roman" w:cs="Times New Roman"/>
          <w:sz w:val="28"/>
          <w:szCs w:val="28"/>
        </w:rPr>
        <w:t xml:space="preserve"> 2020 гг. </w:t>
      </w:r>
      <w:r w:rsidRPr="00DA47E2">
        <w:rPr>
          <w:rFonts w:ascii="Times New Roman" w:hAnsi="Times New Roman" w:cs="Times New Roman"/>
          <w:sz w:val="28"/>
          <w:szCs w:val="28"/>
        </w:rPr>
        <w:t>[42]</w:t>
      </w:r>
    </w:p>
    <w:p w14:paraId="5A441B8C" w14:textId="77777777" w:rsidR="002609C0" w:rsidRDefault="002609C0" w:rsidP="00413776">
      <w:pPr>
        <w:widowControl w:val="0"/>
        <w:spacing w:line="360" w:lineRule="auto"/>
        <w:ind w:firstLine="709"/>
        <w:jc w:val="both"/>
        <w:rPr>
          <w:rFonts w:ascii="Times New Roman" w:eastAsia="Times New Roman" w:hAnsi="Times New Roman" w:cs="Times New Roman"/>
          <w:color w:val="000000" w:themeColor="text1"/>
          <w:sz w:val="28"/>
          <w:szCs w:val="28"/>
          <w:lang w:eastAsia="ru-RU"/>
        </w:rPr>
      </w:pPr>
    </w:p>
    <w:p w14:paraId="7CFB324A" w14:textId="379682B5" w:rsidR="002609C0" w:rsidRDefault="002609C0"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09C0">
        <w:rPr>
          <w:rFonts w:ascii="Times New Roman" w:eastAsia="Times New Roman" w:hAnsi="Times New Roman" w:cs="Times New Roman"/>
          <w:color w:val="000000" w:themeColor="text1"/>
          <w:sz w:val="28"/>
          <w:szCs w:val="28"/>
          <w:lang w:eastAsia="ru-RU"/>
        </w:rPr>
        <w:lastRenderedPageBreak/>
        <w:t>Динамика аналитик,</w:t>
      </w:r>
      <w:r>
        <w:rPr>
          <w:rFonts w:ascii="Times New Roman" w:eastAsia="Times New Roman" w:hAnsi="Times New Roman" w:cs="Times New Roman"/>
          <w:color w:val="000000" w:themeColor="text1"/>
          <w:sz w:val="28"/>
          <w:szCs w:val="28"/>
          <w:lang w:eastAsia="ru-RU"/>
        </w:rPr>
        <w:t xml:space="preserve"> приведенных на рисунке 2.4</w:t>
      </w:r>
      <w:r w:rsidRPr="002609C0">
        <w:rPr>
          <w:rFonts w:ascii="Times New Roman" w:eastAsia="Times New Roman" w:hAnsi="Times New Roman" w:cs="Times New Roman"/>
          <w:color w:val="000000" w:themeColor="text1"/>
          <w:sz w:val="28"/>
          <w:szCs w:val="28"/>
          <w:lang w:eastAsia="ru-RU"/>
        </w:rPr>
        <w:t xml:space="preserve"> соответствует тенденциям показателей, рассмотренных ранее.</w:t>
      </w:r>
    </w:p>
    <w:p w14:paraId="24212D60" w14:textId="77777777" w:rsidR="002609C0" w:rsidRDefault="002609C0" w:rsidP="00413776">
      <w:pPr>
        <w:widowControl w:val="0"/>
        <w:spacing w:line="240" w:lineRule="auto"/>
        <w:ind w:firstLine="709"/>
        <w:jc w:val="both"/>
        <w:rPr>
          <w:rFonts w:ascii="Times New Roman" w:eastAsia="Times New Roman" w:hAnsi="Times New Roman" w:cs="Times New Roman"/>
          <w:color w:val="000000" w:themeColor="text1"/>
          <w:sz w:val="28"/>
          <w:szCs w:val="28"/>
          <w:lang w:eastAsia="ru-RU"/>
        </w:rPr>
      </w:pPr>
    </w:p>
    <w:p w14:paraId="33D42E86" w14:textId="13C10804" w:rsidR="002609C0" w:rsidRDefault="002609C0" w:rsidP="00413776">
      <w:pPr>
        <w:widowControl w:val="0"/>
        <w:spacing w:line="360" w:lineRule="auto"/>
        <w:jc w:val="center"/>
        <w:rPr>
          <w:rFonts w:ascii="Times New Roman" w:eastAsia="Times New Roman" w:hAnsi="Times New Roman" w:cs="Times New Roman"/>
          <w:color w:val="000000" w:themeColor="text1"/>
          <w:sz w:val="28"/>
          <w:szCs w:val="28"/>
          <w:lang w:eastAsia="ru-RU"/>
        </w:rPr>
      </w:pPr>
      <w:r w:rsidRPr="00DA47E2">
        <w:rPr>
          <w:rFonts w:ascii="Times New Roman" w:hAnsi="Times New Roman" w:cs="Times New Roman"/>
          <w:noProof/>
          <w:sz w:val="28"/>
          <w:szCs w:val="28"/>
          <w:lang w:eastAsia="ru-RU"/>
        </w:rPr>
        <w:drawing>
          <wp:inline distT="0" distB="0" distL="0" distR="0" wp14:anchorId="6F5D4AA8" wp14:editId="28048FA0">
            <wp:extent cx="5918835" cy="2701290"/>
            <wp:effectExtent l="0" t="0" r="5715" b="381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AF0282" w14:textId="77777777" w:rsidR="002609C0" w:rsidRDefault="002609C0" w:rsidP="00413776">
      <w:pPr>
        <w:widowControl w:val="0"/>
        <w:spacing w:after="0" w:line="240" w:lineRule="auto"/>
        <w:jc w:val="center"/>
        <w:rPr>
          <w:rFonts w:ascii="Times New Roman" w:hAnsi="Times New Roman" w:cs="Times New Roman"/>
          <w:sz w:val="28"/>
          <w:szCs w:val="28"/>
        </w:rPr>
      </w:pPr>
      <w:r w:rsidRPr="00DA47E2">
        <w:rPr>
          <w:rFonts w:ascii="Times New Roman" w:hAnsi="Times New Roman" w:cs="Times New Roman"/>
          <w:sz w:val="28"/>
          <w:szCs w:val="28"/>
        </w:rPr>
        <w:t xml:space="preserve">Рисунок </w:t>
      </w:r>
      <w:r>
        <w:rPr>
          <w:rFonts w:ascii="Times New Roman" w:hAnsi="Times New Roman" w:cs="Times New Roman"/>
          <w:sz w:val="28"/>
          <w:szCs w:val="28"/>
        </w:rPr>
        <w:t>2.4</w:t>
      </w:r>
      <w:r w:rsidRPr="00DA47E2">
        <w:rPr>
          <w:rFonts w:ascii="Times New Roman" w:hAnsi="Times New Roman" w:cs="Times New Roman"/>
          <w:sz w:val="28"/>
          <w:szCs w:val="28"/>
        </w:rPr>
        <w:t xml:space="preserve"> – Доля Сирии во внешнеторговом обороте, в экспорте </w:t>
      </w:r>
    </w:p>
    <w:p w14:paraId="36E0C0DD" w14:textId="7793E042" w:rsidR="002609C0" w:rsidRDefault="002609C0" w:rsidP="00413776">
      <w:pPr>
        <w:widowControl w:val="0"/>
        <w:spacing w:after="0" w:line="240" w:lineRule="auto"/>
        <w:jc w:val="center"/>
        <w:rPr>
          <w:rFonts w:ascii="Times New Roman" w:hAnsi="Times New Roman" w:cs="Times New Roman"/>
          <w:sz w:val="28"/>
          <w:szCs w:val="28"/>
        </w:rPr>
      </w:pPr>
      <w:r w:rsidRPr="00DA47E2">
        <w:rPr>
          <w:rFonts w:ascii="Times New Roman" w:hAnsi="Times New Roman" w:cs="Times New Roman"/>
          <w:sz w:val="28"/>
          <w:szCs w:val="28"/>
        </w:rPr>
        <w:t xml:space="preserve">и в импорте России </w:t>
      </w:r>
      <w:r>
        <w:rPr>
          <w:rFonts w:ascii="Times New Roman" w:hAnsi="Times New Roman" w:cs="Times New Roman"/>
          <w:sz w:val="28"/>
          <w:szCs w:val="28"/>
        </w:rPr>
        <w:t xml:space="preserve">2017 </w:t>
      </w:r>
      <w:r w:rsidRPr="00DA47E2">
        <w:rPr>
          <w:rFonts w:ascii="Times New Roman" w:hAnsi="Times New Roman" w:cs="Times New Roman"/>
          <w:sz w:val="28"/>
          <w:szCs w:val="28"/>
        </w:rPr>
        <w:t>–</w:t>
      </w:r>
      <w:r w:rsidR="00146F4F">
        <w:rPr>
          <w:rFonts w:ascii="Times New Roman" w:hAnsi="Times New Roman" w:cs="Times New Roman"/>
          <w:sz w:val="28"/>
          <w:szCs w:val="28"/>
        </w:rPr>
        <w:t xml:space="preserve"> </w:t>
      </w:r>
      <w:r>
        <w:rPr>
          <w:rFonts w:ascii="Times New Roman" w:hAnsi="Times New Roman" w:cs="Times New Roman"/>
          <w:sz w:val="28"/>
          <w:szCs w:val="28"/>
        </w:rPr>
        <w:t>2020 гг.</w:t>
      </w:r>
      <w:r w:rsidRPr="00DA47E2">
        <w:rPr>
          <w:rFonts w:ascii="Times New Roman" w:hAnsi="Times New Roman" w:cs="Times New Roman"/>
          <w:sz w:val="28"/>
          <w:szCs w:val="28"/>
        </w:rPr>
        <w:t xml:space="preserve"> [42]</w:t>
      </w:r>
    </w:p>
    <w:p w14:paraId="7F0F2A66" w14:textId="543FF2D5" w:rsidR="002629CA" w:rsidRDefault="002629CA" w:rsidP="00413776">
      <w:pPr>
        <w:widowControl w:val="0"/>
        <w:spacing w:after="0" w:line="360" w:lineRule="auto"/>
        <w:jc w:val="center"/>
        <w:rPr>
          <w:rFonts w:ascii="Times New Roman" w:hAnsi="Times New Roman" w:cs="Times New Roman"/>
          <w:sz w:val="28"/>
          <w:szCs w:val="28"/>
        </w:rPr>
      </w:pPr>
    </w:p>
    <w:p w14:paraId="43D50775" w14:textId="0D501606"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На основе полученных результатов анализа данных можно сделать вывод о том, что и экспорт,</w:t>
      </w:r>
      <w:r>
        <w:rPr>
          <w:rFonts w:ascii="Times New Roman" w:eastAsia="Times New Roman" w:hAnsi="Times New Roman" w:cs="Times New Roman"/>
          <w:color w:val="000000" w:themeColor="text1"/>
          <w:sz w:val="28"/>
          <w:szCs w:val="28"/>
          <w:lang w:eastAsia="ru-RU"/>
        </w:rPr>
        <w:t xml:space="preserve"> и импорт в 2019 г.</w:t>
      </w:r>
      <w:r w:rsidRPr="002629CA">
        <w:rPr>
          <w:rFonts w:ascii="Times New Roman" w:eastAsia="Times New Roman" w:hAnsi="Times New Roman" w:cs="Times New Roman"/>
          <w:color w:val="000000" w:themeColor="text1"/>
          <w:sz w:val="28"/>
          <w:szCs w:val="28"/>
          <w:lang w:eastAsia="ru-RU"/>
        </w:rPr>
        <w:t xml:space="preserve"> подверглись общим изменениям, которые привели к резкому снижению показателей и объемов, в % выражении превышающих отметки в 40%, в частности объем импорта из России в Сирию достиг максимального сокращения – 88,29%.</w:t>
      </w:r>
    </w:p>
    <w:p w14:paraId="5E8BF1C3"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Данная тенденция четко отражает последствия мировых мер, принимаемых государствами в период COVID-19. Но по итогу 2020 г. отмечается восстановление рассматриваемых показателей.</w:t>
      </w:r>
    </w:p>
    <w:p w14:paraId="39C6B303" w14:textId="1805C01A"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На п</w:t>
      </w:r>
      <w:r w:rsidR="00ED3A4B">
        <w:rPr>
          <w:rFonts w:ascii="Times New Roman" w:eastAsia="Times New Roman" w:hAnsi="Times New Roman" w:cs="Times New Roman"/>
          <w:color w:val="000000" w:themeColor="text1"/>
          <w:sz w:val="28"/>
          <w:szCs w:val="28"/>
          <w:lang w:eastAsia="ru-RU"/>
        </w:rPr>
        <w:t xml:space="preserve">ротяжении исследуемого периода (2017 </w:t>
      </w:r>
      <w:r w:rsidR="00ED3A4B" w:rsidRPr="002629CA">
        <w:rPr>
          <w:rFonts w:ascii="Times New Roman" w:eastAsia="Times New Roman" w:hAnsi="Times New Roman" w:cs="Times New Roman"/>
          <w:color w:val="000000" w:themeColor="text1"/>
          <w:sz w:val="28"/>
          <w:szCs w:val="28"/>
          <w:lang w:eastAsia="ru-RU"/>
        </w:rPr>
        <w:t>–</w:t>
      </w:r>
      <w:r w:rsidR="00ED3A4B">
        <w:rPr>
          <w:rFonts w:ascii="Times New Roman" w:eastAsia="Times New Roman" w:hAnsi="Times New Roman" w:cs="Times New Roman"/>
          <w:color w:val="000000" w:themeColor="text1"/>
          <w:sz w:val="28"/>
          <w:szCs w:val="28"/>
          <w:lang w:eastAsia="ru-RU"/>
        </w:rPr>
        <w:t xml:space="preserve"> </w:t>
      </w:r>
      <w:r w:rsidRPr="002629CA">
        <w:rPr>
          <w:rFonts w:ascii="Times New Roman" w:eastAsia="Times New Roman" w:hAnsi="Times New Roman" w:cs="Times New Roman"/>
          <w:color w:val="000000" w:themeColor="text1"/>
          <w:sz w:val="28"/>
          <w:szCs w:val="28"/>
          <w:lang w:eastAsia="ru-RU"/>
        </w:rPr>
        <w:t>2020 гг.) в структуре экспорта России в Сирию основная доля поставок пришлась на следующие виды товаров:</w:t>
      </w:r>
    </w:p>
    <w:p w14:paraId="16CE4685"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древесина и целлюлозно-бумажные изделия;</w:t>
      </w:r>
    </w:p>
    <w:p w14:paraId="02741A49"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продовольственные товары и сельскохозяйственное сырье;</w:t>
      </w:r>
    </w:p>
    <w:p w14:paraId="3B211E50"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машины, оборудование и транспортные средства;</w:t>
      </w:r>
    </w:p>
    <w:p w14:paraId="0094BAF6"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металлы и изделия из них;</w:t>
      </w:r>
    </w:p>
    <w:p w14:paraId="64D515F4"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lastRenderedPageBreak/>
        <w:t>– продукция химической промышленности.</w:t>
      </w:r>
    </w:p>
    <w:p w14:paraId="5DB82062"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Наибольший прирост экспорта России в Сирию зафиксирован по следующим товарным группам:</w:t>
      </w:r>
    </w:p>
    <w:p w14:paraId="7BBF46BC"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p w14:paraId="74099327"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печатные книги, газеты, репродукции и другие изделия полиграфической промышленности; рукописи, машинописные тексты и планы;</w:t>
      </w:r>
    </w:p>
    <w:p w14:paraId="2E5F3EEC"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жиры и масла животного или растительного происхождения и продукты их расщепления;</w:t>
      </w:r>
    </w:p>
    <w:p w14:paraId="16FDB20A"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овощи и некоторые съедобные корнеплоды и клубнеплоды;</w:t>
      </w:r>
    </w:p>
    <w:p w14:paraId="1DA3D5FE"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черные металлы;</w:t>
      </w:r>
    </w:p>
    <w:p w14:paraId="31553922"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древесина и изделия из нее; древесный уголь;</w:t>
      </w:r>
    </w:p>
    <w:p w14:paraId="2D7D883F"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w:t>
      </w:r>
    </w:p>
    <w:p w14:paraId="43E0A9E2"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продукция мукомольно-крупяной промышленности; солод; крахмалы; инулин; пшеничная клейковина;</w:t>
      </w:r>
    </w:p>
    <w:p w14:paraId="1CE22A81"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фармацевтическая продукция;</w:t>
      </w:r>
    </w:p>
    <w:p w14:paraId="2B8563D1"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изделия из черных металлов.</w:t>
      </w:r>
    </w:p>
    <w:p w14:paraId="3753114F"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Наибольшее сокращение экспорта России в Сирию зафиксировано по следующим товарным группам:</w:t>
      </w:r>
    </w:p>
    <w:p w14:paraId="08CBC903"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злаки;</w:t>
      </w:r>
    </w:p>
    <w:p w14:paraId="0CEB2C3E"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взрывчатые вещества; пиротехнические изделия; спички; пирофорные сплавы; некоторые горючие вещества;</w:t>
      </w:r>
    </w:p>
    <w:p w14:paraId="350D0A2F" w14:textId="701FA849"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реакторы ядерные, котлы, оборудование и механические устройства;</w:t>
      </w:r>
    </w:p>
    <w:p w14:paraId="504C87BD"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медь и изделия из нее;</w:t>
      </w:r>
    </w:p>
    <w:p w14:paraId="23002F42"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топливо минеральное, нефть и продукты их перегонки; битуминозные вещества; воски минеральные.</w:t>
      </w:r>
    </w:p>
    <w:p w14:paraId="5921C965"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В структуре импорта России из Сирии основная доля поставок при</w:t>
      </w:r>
      <w:r w:rsidRPr="002629CA">
        <w:rPr>
          <w:rFonts w:ascii="Times New Roman" w:eastAsia="Times New Roman" w:hAnsi="Times New Roman" w:cs="Times New Roman"/>
          <w:color w:val="000000" w:themeColor="text1"/>
          <w:sz w:val="28"/>
          <w:szCs w:val="28"/>
          <w:lang w:eastAsia="ru-RU"/>
        </w:rPr>
        <w:lastRenderedPageBreak/>
        <w:t>шлась на следующие виды товаров:</w:t>
      </w:r>
    </w:p>
    <w:p w14:paraId="00382068"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продовольственные товары и сельскохозяйственное сырьё;</w:t>
      </w:r>
    </w:p>
    <w:p w14:paraId="043FDACD"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машины, оборудование и транспортные средства.</w:t>
      </w:r>
    </w:p>
    <w:p w14:paraId="20B9939D"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Наибольший прирост импорта России из Сирии зафиксирован по следующим товарным группам:</w:t>
      </w:r>
    </w:p>
    <w:p w14:paraId="0A60A52C"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съедобные фрукты и орехи; кожура цитрусовых плодов;</w:t>
      </w:r>
    </w:p>
    <w:p w14:paraId="38AD3FF2"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пластмассы и изделия из них;</w:t>
      </w:r>
    </w:p>
    <w:p w14:paraId="697AF686"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изделия из камня, гипса, цемента, асбеста, слюды или аналогичных материалов.</w:t>
      </w:r>
    </w:p>
    <w:p w14:paraId="2D505F7A"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Наибольшее сокращение импорта России из Сирии зафиксировано по следующим товарным группам:</w:t>
      </w:r>
    </w:p>
    <w:p w14:paraId="7F6B9B44"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овощи и некоторые съедобные корнеплоды, и клубнеплоды;</w:t>
      </w:r>
    </w:p>
    <w:p w14:paraId="5E3078A3"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p w14:paraId="0490E5A7"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кофе, чай, мате, или парагвайский чай, и пряности;</w:t>
      </w:r>
    </w:p>
    <w:p w14:paraId="45C6E261"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продукты переработки овощей, фруктов, орехов;</w:t>
      </w:r>
    </w:p>
    <w:p w14:paraId="79E76B3E"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реакторы ядерные, котлы, оборудование и механические устройства;</w:t>
      </w:r>
    </w:p>
    <w:p w14:paraId="3E0A18B8" w14:textId="0EB838FC"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xml:space="preserve">– средства наземного транспорта, кроме железнодорожного или трамвайного подвижного состава, и </w:t>
      </w:r>
      <w:r w:rsidR="00BA7DF3" w:rsidRPr="002629CA">
        <w:rPr>
          <w:rFonts w:ascii="Times New Roman" w:eastAsia="Times New Roman" w:hAnsi="Times New Roman" w:cs="Times New Roman"/>
          <w:color w:val="000000" w:themeColor="text1"/>
          <w:sz w:val="28"/>
          <w:szCs w:val="28"/>
          <w:lang w:eastAsia="ru-RU"/>
        </w:rPr>
        <w:t>их части,</w:t>
      </w:r>
      <w:r w:rsidRPr="002629CA">
        <w:rPr>
          <w:rFonts w:ascii="Times New Roman" w:eastAsia="Times New Roman" w:hAnsi="Times New Roman" w:cs="Times New Roman"/>
          <w:color w:val="000000" w:themeColor="text1"/>
          <w:sz w:val="28"/>
          <w:szCs w:val="28"/>
          <w:lang w:eastAsia="ru-RU"/>
        </w:rPr>
        <w:t xml:space="preserve"> и принадлежности;</w:t>
      </w:r>
    </w:p>
    <w:p w14:paraId="2463139A"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готовые продукты из зерна злаков, муки, крахмала или молока; мучные кондитерские изделия;</w:t>
      </w:r>
    </w:p>
    <w:p w14:paraId="07F3BCBC"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специальные ткани; тафтинговые текстильные материалы; кружева; гобелены; отделочные материалы; вышивки.</w:t>
      </w:r>
    </w:p>
    <w:p w14:paraId="2C9C3E35"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Несмотря на то, что обе страны (Россия и Сирия) имеют разные политические программы во внешней политике, их экономические отношения укрепились благодаря возникающим экономическим интересам. Экономические связи в торговле и инвестициях стремительно начали восстанавливаться в послевоенный период.</w:t>
      </w:r>
    </w:p>
    <w:p w14:paraId="010B3CCB" w14:textId="0ACAA879" w:rsid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Восстановление Сирии, вероятно, станет основным каналом, с помо</w:t>
      </w:r>
      <w:r w:rsidRPr="002629CA">
        <w:rPr>
          <w:rFonts w:ascii="Times New Roman" w:eastAsia="Times New Roman" w:hAnsi="Times New Roman" w:cs="Times New Roman"/>
          <w:color w:val="000000" w:themeColor="text1"/>
          <w:sz w:val="28"/>
          <w:szCs w:val="28"/>
          <w:lang w:eastAsia="ru-RU"/>
        </w:rPr>
        <w:lastRenderedPageBreak/>
        <w:t>щью которого капиталисты будут консолидировать свою политическую и экономическую власть и господство над сирийским обществом по мере того, как интенсивность войны уменьшается. Между тем восстановление может предоставить режиму широкие возможности вознаградить иностранных союзников за их помощь. Это помогает объяснить, почему не прекратили принимать новые законы, регулирующие процесс реконструкции, особенно ускоренные за последние два года. Эти новые законы и практика военной экономики принесли пользу как инвесторам, исторически известным своими тесными связями с режимом, так и новой экономической элите, связанной с режимом [17, с.130]. Детальному рассмотрению нормативных актов посвящен следующий параграф исследования.</w:t>
      </w:r>
    </w:p>
    <w:p w14:paraId="1BADE89A" w14:textId="77777777" w:rsidR="00BA7DF3" w:rsidRPr="002629CA" w:rsidRDefault="00BA7DF3"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14:paraId="2727DA71" w14:textId="37B2CEFF" w:rsidR="002629CA" w:rsidRPr="00BA7DF3" w:rsidRDefault="00BA7DF3" w:rsidP="00413776">
      <w:pPr>
        <w:widowControl w:val="0"/>
        <w:spacing w:after="0" w:line="36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2.3 Государственное </w:t>
      </w:r>
      <w:r w:rsidR="002629CA" w:rsidRPr="00BA7DF3">
        <w:rPr>
          <w:rFonts w:ascii="Times New Roman" w:eastAsia="Times New Roman" w:hAnsi="Times New Roman" w:cs="Times New Roman"/>
          <w:b/>
          <w:color w:val="000000" w:themeColor="text1"/>
          <w:sz w:val="28"/>
          <w:szCs w:val="28"/>
          <w:lang w:eastAsia="ru-RU"/>
        </w:rPr>
        <w:t>ре</w:t>
      </w:r>
      <w:r>
        <w:rPr>
          <w:rFonts w:ascii="Times New Roman" w:eastAsia="Times New Roman" w:hAnsi="Times New Roman" w:cs="Times New Roman"/>
          <w:b/>
          <w:color w:val="000000" w:themeColor="text1"/>
          <w:sz w:val="28"/>
          <w:szCs w:val="28"/>
          <w:lang w:eastAsia="ru-RU"/>
        </w:rPr>
        <w:t>гулирование внешнеэкономической</w:t>
      </w:r>
      <w:r>
        <w:rPr>
          <w:rFonts w:ascii="Times New Roman" w:eastAsia="Times New Roman" w:hAnsi="Times New Roman" w:cs="Times New Roman"/>
          <w:b/>
          <w:color w:val="000000" w:themeColor="text1"/>
          <w:sz w:val="28"/>
          <w:szCs w:val="28"/>
          <w:lang w:eastAsia="ru-RU"/>
        </w:rPr>
        <w:br/>
      </w:r>
      <w:r w:rsidR="002629CA" w:rsidRPr="00BA7DF3">
        <w:rPr>
          <w:rFonts w:ascii="Times New Roman" w:eastAsia="Times New Roman" w:hAnsi="Times New Roman" w:cs="Times New Roman"/>
          <w:b/>
          <w:color w:val="000000" w:themeColor="text1"/>
          <w:sz w:val="28"/>
          <w:szCs w:val="28"/>
          <w:lang w:eastAsia="ru-RU"/>
        </w:rPr>
        <w:t>деятельности Сирии</w:t>
      </w:r>
    </w:p>
    <w:p w14:paraId="3EF3D859"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14:paraId="2BBFB59F"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Представители российской стороны подчеркнули важность координации с сирийскими ведомствами, чтобы найти способы экспортировать продукцию в Сирию при локализации производства на сирийской территории. Подавая заявку на участие в тендерах, российские торговцы, особенно те, кто никогда не работал в Сирии, ожидают четких инструкций и прозрачных процедур, включая предоставление соответствующей информации на английском языке. Им также требуется информация об инвестициях, экспорте и процессах государственно-частного партнерства. Они признают необходимость реформирования сирийских механизмов разрешения коммерческих споров, сохраняя нежелание использовать сирийские государственные суды из-за прежней негативной практики и высоких затрат на судебное представительство. Дамаску предлагается внедрить полномасштабные структуры и механизмы международного арбитража, подобные Ливанскому центру арбитража и посредничества (LAMC).</w:t>
      </w:r>
    </w:p>
    <w:p w14:paraId="74A76A7A"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xml:space="preserve">Было заключено соглашение между Советом министров Республики </w:t>
      </w:r>
      <w:r w:rsidRPr="002629CA">
        <w:rPr>
          <w:rFonts w:ascii="Times New Roman" w:eastAsia="Times New Roman" w:hAnsi="Times New Roman" w:cs="Times New Roman"/>
          <w:color w:val="000000" w:themeColor="text1"/>
          <w:sz w:val="28"/>
          <w:szCs w:val="28"/>
          <w:lang w:eastAsia="ru-RU"/>
        </w:rPr>
        <w:lastRenderedPageBreak/>
        <w:t>Крым (Российская Федерация) и Министерством экономики и внешней торговли Сирийской Арабской Республики о торгово-экономическом сотрудничестве 30 октября 2019 г. [52].</w:t>
      </w:r>
    </w:p>
    <w:p w14:paraId="55ACC2BB" w14:textId="1EE2F4E9"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Соглашение между Правительством Севастополя (Российская Федерация) и Администрацией провинции Тартус (Сирийская Арабская Республика) об осуществлении международных и внешнеэкономических связей в торгово-</w:t>
      </w:r>
      <w:r w:rsidR="00846EE5" w:rsidRPr="002629CA">
        <w:rPr>
          <w:rFonts w:ascii="Times New Roman" w:eastAsia="Times New Roman" w:hAnsi="Times New Roman" w:cs="Times New Roman"/>
          <w:color w:val="000000" w:themeColor="text1"/>
          <w:sz w:val="28"/>
          <w:szCs w:val="28"/>
          <w:lang w:eastAsia="ru-RU"/>
        </w:rPr>
        <w:t>экономической, научно</w:t>
      </w:r>
      <w:r w:rsidRPr="002629CA">
        <w:rPr>
          <w:rFonts w:ascii="Times New Roman" w:eastAsia="Times New Roman" w:hAnsi="Times New Roman" w:cs="Times New Roman"/>
          <w:color w:val="000000" w:themeColor="text1"/>
          <w:sz w:val="28"/>
          <w:szCs w:val="28"/>
          <w:lang w:eastAsia="ru-RU"/>
        </w:rPr>
        <w:t>-технической, культурной, гуманитарной и социальной сферах 15 января 2019 г. [52].</w:t>
      </w:r>
    </w:p>
    <w:p w14:paraId="5FB755E0"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Также правительство Сирии для стимулирования и оптимизации экспорта и импорта разработало законодательные акты и специальные инструкции с целью упрощения процессов по осуществлению внешнеторговых сделок, которые заключались в следующем:</w:t>
      </w:r>
    </w:p>
    <w:p w14:paraId="17665954"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отказ от лицензирования экспорта и освобождение от соглашений торгового министерства для товаров и услуг, произведенных в других странах (кодекс 1514 вышедший в 2002 г.);</w:t>
      </w:r>
    </w:p>
    <w:p w14:paraId="4C7DB505" w14:textId="505D2C8B"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разработка системы корректирования лицензий по осуществлению импорта и определение случаев, которые требуют корректирования в соотв</w:t>
      </w:r>
      <w:r w:rsidR="00846EE5">
        <w:rPr>
          <w:rFonts w:ascii="Times New Roman" w:eastAsia="Times New Roman" w:hAnsi="Times New Roman" w:cs="Times New Roman"/>
          <w:color w:val="000000" w:themeColor="text1"/>
          <w:sz w:val="28"/>
          <w:szCs w:val="28"/>
          <w:lang w:eastAsia="ru-RU"/>
        </w:rPr>
        <w:t>етствии с таможенным кодексом №</w:t>
      </w:r>
      <w:r w:rsidRPr="002629CA">
        <w:rPr>
          <w:rFonts w:ascii="Times New Roman" w:eastAsia="Times New Roman" w:hAnsi="Times New Roman" w:cs="Times New Roman"/>
          <w:color w:val="000000" w:themeColor="text1"/>
          <w:sz w:val="28"/>
          <w:szCs w:val="28"/>
          <w:lang w:eastAsia="ru-RU"/>
        </w:rPr>
        <w:t>1512 от 2002 г.;</w:t>
      </w:r>
    </w:p>
    <w:p w14:paraId="0D9661ED" w14:textId="398A32C1"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отменена связь между экспортом и импортом, которая была связана с оплатой импортных товаров иностранной валютой, полученной от экспорта, в соо</w:t>
      </w:r>
      <w:r w:rsidR="00846EE5">
        <w:rPr>
          <w:rFonts w:ascii="Times New Roman" w:eastAsia="Times New Roman" w:hAnsi="Times New Roman" w:cs="Times New Roman"/>
          <w:color w:val="000000" w:themeColor="text1"/>
          <w:sz w:val="28"/>
          <w:szCs w:val="28"/>
          <w:lang w:eastAsia="ru-RU"/>
        </w:rPr>
        <w:t>тветствии таможенным кодексом №</w:t>
      </w:r>
      <w:r w:rsidRPr="002629CA">
        <w:rPr>
          <w:rFonts w:ascii="Times New Roman" w:eastAsia="Times New Roman" w:hAnsi="Times New Roman" w:cs="Times New Roman"/>
          <w:color w:val="000000" w:themeColor="text1"/>
          <w:sz w:val="28"/>
          <w:szCs w:val="28"/>
          <w:lang w:eastAsia="ru-RU"/>
        </w:rPr>
        <w:t>115 от 2003 г. [53].</w:t>
      </w:r>
    </w:p>
    <w:p w14:paraId="5D378428" w14:textId="0987E28C"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Торговые отношения между Сирией и Россией регулируются рядом коммерческих соглашений и протоколов, в первую очередь из которых:</w:t>
      </w:r>
    </w:p>
    <w:p w14:paraId="35D5E22D" w14:textId="612ED495"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соглашение, подписанное между правительствами Сирии и России о торговом, экономическом и техническом сотрудничестве, п</w:t>
      </w:r>
      <w:r w:rsidR="00846EE5">
        <w:rPr>
          <w:rFonts w:ascii="Times New Roman" w:eastAsia="Times New Roman" w:hAnsi="Times New Roman" w:cs="Times New Roman"/>
          <w:color w:val="000000" w:themeColor="text1"/>
          <w:sz w:val="28"/>
          <w:szCs w:val="28"/>
          <w:lang w:eastAsia="ru-RU"/>
        </w:rPr>
        <w:t>одписанное в Дамаске в 1993 г.</w:t>
      </w:r>
      <w:r w:rsidRPr="002629CA">
        <w:rPr>
          <w:rFonts w:ascii="Times New Roman" w:eastAsia="Times New Roman" w:hAnsi="Times New Roman" w:cs="Times New Roman"/>
          <w:color w:val="000000" w:themeColor="text1"/>
          <w:sz w:val="28"/>
          <w:szCs w:val="28"/>
          <w:lang w:eastAsia="ru-RU"/>
        </w:rPr>
        <w:t xml:space="preserve"> [57], которое предусматривает принятие необходимых мер для расширения торговых обменов, экономического и технического сотрудничества, поддержки сотрудничества в области энергетики, ирригации, сельского хозяйства, промышленности, транспорта, нефти и торговли, а также предоставление государственной поддержки;</w:t>
      </w:r>
    </w:p>
    <w:p w14:paraId="6952A48C" w14:textId="6F0FBD30"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lastRenderedPageBreak/>
        <w:t>– соглашение о выплате платежей между двумя странами в свободно конвертируемой валюте и о ликвидации создания национальных и ме</w:t>
      </w:r>
      <w:r w:rsidR="00846EE5">
        <w:rPr>
          <w:rFonts w:ascii="Times New Roman" w:eastAsia="Times New Roman" w:hAnsi="Times New Roman" w:cs="Times New Roman"/>
          <w:color w:val="000000" w:themeColor="text1"/>
          <w:sz w:val="28"/>
          <w:szCs w:val="28"/>
          <w:lang w:eastAsia="ru-RU"/>
        </w:rPr>
        <w:t>ждународных выставок в 1993 г.</w:t>
      </w:r>
      <w:r w:rsidRPr="002629CA">
        <w:rPr>
          <w:rFonts w:ascii="Times New Roman" w:eastAsia="Times New Roman" w:hAnsi="Times New Roman" w:cs="Times New Roman"/>
          <w:color w:val="000000" w:themeColor="text1"/>
          <w:sz w:val="28"/>
          <w:szCs w:val="28"/>
          <w:lang w:eastAsia="ru-RU"/>
        </w:rPr>
        <w:t>;</w:t>
      </w:r>
    </w:p>
    <w:p w14:paraId="227F84A6" w14:textId="235833BF"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соглашение об исключении двойного налогообложения, которое Сирия и Россия под</w:t>
      </w:r>
      <w:r w:rsidR="00846EE5">
        <w:rPr>
          <w:rFonts w:ascii="Times New Roman" w:eastAsia="Times New Roman" w:hAnsi="Times New Roman" w:cs="Times New Roman"/>
          <w:color w:val="000000" w:themeColor="text1"/>
          <w:sz w:val="28"/>
          <w:szCs w:val="28"/>
          <w:lang w:eastAsia="ru-RU"/>
        </w:rPr>
        <w:t>писали в Дамаске в мае 2000 г.</w:t>
      </w:r>
      <w:r w:rsidRPr="002629CA">
        <w:rPr>
          <w:rFonts w:ascii="Times New Roman" w:eastAsia="Times New Roman" w:hAnsi="Times New Roman" w:cs="Times New Roman"/>
          <w:color w:val="000000" w:themeColor="text1"/>
          <w:sz w:val="28"/>
          <w:szCs w:val="28"/>
          <w:lang w:eastAsia="ru-RU"/>
        </w:rPr>
        <w:t xml:space="preserve"> с целью развития торговых и экономических отношений между двумя странами в государственном и частном секторах;</w:t>
      </w:r>
    </w:p>
    <w:p w14:paraId="11109C77" w14:textId="3E1C5A99"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соглашение о сотрудн</w:t>
      </w:r>
      <w:r w:rsidR="00846EE5">
        <w:rPr>
          <w:rFonts w:ascii="Times New Roman" w:eastAsia="Times New Roman" w:hAnsi="Times New Roman" w:cs="Times New Roman"/>
          <w:color w:val="000000" w:themeColor="text1"/>
          <w:sz w:val="28"/>
          <w:szCs w:val="28"/>
          <w:lang w:eastAsia="ru-RU"/>
        </w:rPr>
        <w:t>ичестве, подписанное в 2000 г.</w:t>
      </w:r>
      <w:r w:rsidRPr="002629CA">
        <w:rPr>
          <w:rFonts w:ascii="Times New Roman" w:eastAsia="Times New Roman" w:hAnsi="Times New Roman" w:cs="Times New Roman"/>
          <w:color w:val="000000" w:themeColor="text1"/>
          <w:sz w:val="28"/>
          <w:szCs w:val="28"/>
          <w:lang w:eastAsia="ru-RU"/>
        </w:rPr>
        <w:t xml:space="preserve"> между Федерацией, Сирийской торговой палатой и Торгово-промышленной палатой России, которое было использовано для укрепления и расширения торгово-экономических деловых отношений между странами;</w:t>
      </w:r>
    </w:p>
    <w:p w14:paraId="454F31A2"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соглашение о сотрудничестве и взаимной помощи в таможенных вопросах между правительствами двух стран, принимающее во внимание нарушения таможенного законодательства, несправедливые по отношению к экономическим, социальным и культурным интересам обеих стран аспекты; важно для обеспечения оценки таможенных пошлин, налогов и других расходов, связанных с импортом и экспортом товаров, в дополнение к надлежащей реализации положений о запрещении, ограничении импорта и экспорта товаров, а также необходимости активации сотрудничества в области запрещения международной торговли контрафактами;</w:t>
      </w:r>
    </w:p>
    <w:p w14:paraId="0A2FFABB" w14:textId="19421C22"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российско-сирийское двустороннее соглашение о гражданстве, подписанное Советом российско-арабских бизнесменов и Федерацией сири</w:t>
      </w:r>
      <w:r w:rsidR="00846EE5">
        <w:rPr>
          <w:rFonts w:ascii="Times New Roman" w:eastAsia="Times New Roman" w:hAnsi="Times New Roman" w:cs="Times New Roman"/>
          <w:color w:val="000000" w:themeColor="text1"/>
          <w:sz w:val="28"/>
          <w:szCs w:val="28"/>
          <w:lang w:eastAsia="ru-RU"/>
        </w:rPr>
        <w:t>йских торговых палат в 2004 г.</w:t>
      </w:r>
      <w:r w:rsidRPr="002629CA">
        <w:rPr>
          <w:rFonts w:ascii="Times New Roman" w:eastAsia="Times New Roman" w:hAnsi="Times New Roman" w:cs="Times New Roman"/>
          <w:color w:val="000000" w:themeColor="text1"/>
          <w:sz w:val="28"/>
          <w:szCs w:val="28"/>
          <w:lang w:eastAsia="ru-RU"/>
        </w:rPr>
        <w:t>;</w:t>
      </w:r>
    </w:p>
    <w:p w14:paraId="6DB29A78" w14:textId="40964C9B"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соглашение о создании единого центра геополитического, научного, технического и коммерческого сотрудничества,</w:t>
      </w:r>
      <w:r w:rsidR="00846EE5">
        <w:rPr>
          <w:rFonts w:ascii="Times New Roman" w:eastAsia="Times New Roman" w:hAnsi="Times New Roman" w:cs="Times New Roman"/>
          <w:color w:val="000000" w:themeColor="text1"/>
          <w:sz w:val="28"/>
          <w:szCs w:val="28"/>
          <w:lang w:eastAsia="ru-RU"/>
        </w:rPr>
        <w:t xml:space="preserve"> заключенное в августе 2012 г.</w:t>
      </w:r>
      <w:r w:rsidRPr="002629CA">
        <w:rPr>
          <w:rFonts w:ascii="Times New Roman" w:eastAsia="Times New Roman" w:hAnsi="Times New Roman" w:cs="Times New Roman"/>
          <w:color w:val="000000" w:themeColor="text1"/>
          <w:sz w:val="28"/>
          <w:szCs w:val="28"/>
          <w:lang w:eastAsia="ru-RU"/>
        </w:rPr>
        <w:t>, направлено на укрепление двусторонних отношений между двумя странами и содействие активизации рабочих отношений;</w:t>
      </w:r>
    </w:p>
    <w:p w14:paraId="77DCD2D2"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xml:space="preserve">– в области нефти Министерство нефти и минеральных ресурсов и российская компания (Seozneftagaz EastMed) подписали контракт (Amrit Al Bahri) на разведку, разработку и добычу нефти в сирийских территориальных </w:t>
      </w:r>
      <w:r w:rsidRPr="002629CA">
        <w:rPr>
          <w:rFonts w:ascii="Times New Roman" w:eastAsia="Times New Roman" w:hAnsi="Times New Roman" w:cs="Times New Roman"/>
          <w:color w:val="000000" w:themeColor="text1"/>
          <w:sz w:val="28"/>
          <w:szCs w:val="28"/>
          <w:lang w:eastAsia="ru-RU"/>
        </w:rPr>
        <w:lastRenderedPageBreak/>
        <w:t>водах в Альбумук; а также Контракт включает в себя проведение изысканий и разведки на нефть в районе, простирающемся от юга побережья прибрежного города Тартус (запад) до соседнего города Банияс;</w:t>
      </w:r>
    </w:p>
    <w:p w14:paraId="6D90AB69" w14:textId="2A3E9485" w:rsidR="002629CA" w:rsidRPr="002629CA" w:rsidRDefault="00846EE5"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25 мая 2013 г.</w:t>
      </w:r>
      <w:r w:rsidR="002629CA" w:rsidRPr="002629CA">
        <w:rPr>
          <w:rFonts w:ascii="Times New Roman" w:eastAsia="Times New Roman" w:hAnsi="Times New Roman" w:cs="Times New Roman"/>
          <w:color w:val="000000" w:themeColor="text1"/>
          <w:sz w:val="28"/>
          <w:szCs w:val="28"/>
          <w:lang w:eastAsia="ru-RU"/>
        </w:rPr>
        <w:t xml:space="preserve"> обе стороны подписали совместный сирийско-российский комитет во время встречи в Совете министров в Дамаске меморандум о взаимопонимании по направлениям сотрудничества в экономической </w:t>
      </w:r>
      <w:r w:rsidRPr="002629CA">
        <w:rPr>
          <w:rFonts w:ascii="Times New Roman" w:eastAsia="Times New Roman" w:hAnsi="Times New Roman" w:cs="Times New Roman"/>
          <w:color w:val="000000" w:themeColor="text1"/>
          <w:sz w:val="28"/>
          <w:szCs w:val="28"/>
          <w:lang w:eastAsia="ru-RU"/>
        </w:rPr>
        <w:t>и таможенной</w:t>
      </w:r>
      <w:r w:rsidR="002629CA" w:rsidRPr="002629CA">
        <w:rPr>
          <w:rFonts w:ascii="Times New Roman" w:eastAsia="Times New Roman" w:hAnsi="Times New Roman" w:cs="Times New Roman"/>
          <w:color w:val="000000" w:themeColor="text1"/>
          <w:sz w:val="28"/>
          <w:szCs w:val="28"/>
          <w:lang w:eastAsia="ru-RU"/>
        </w:rPr>
        <w:t xml:space="preserve"> сферах, особенно в области энергетики и Таможни [51].</w:t>
      </w:r>
    </w:p>
    <w:p w14:paraId="620CD55A" w14:textId="39A35625"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xml:space="preserve">Для решения фундаментальной задачи по привлечению иностранных инвестиций Совет министров Сирии завершил рассмотрение нового инвестиционного законопроекта, который заменил Закон </w:t>
      </w:r>
      <w:r w:rsidR="00846EE5">
        <w:rPr>
          <w:rFonts w:ascii="Times New Roman" w:eastAsia="Times New Roman" w:hAnsi="Times New Roman" w:cs="Times New Roman"/>
          <w:color w:val="000000" w:themeColor="text1"/>
          <w:sz w:val="28"/>
          <w:szCs w:val="28"/>
          <w:lang w:eastAsia="ru-RU"/>
        </w:rPr>
        <w:t>о поощрении инвестиций 2007 г</w:t>
      </w:r>
      <w:r w:rsidRPr="002629CA">
        <w:rPr>
          <w:rFonts w:ascii="Times New Roman" w:eastAsia="Times New Roman" w:hAnsi="Times New Roman" w:cs="Times New Roman"/>
          <w:color w:val="000000" w:themeColor="text1"/>
          <w:sz w:val="28"/>
          <w:szCs w:val="28"/>
          <w:lang w:eastAsia="ru-RU"/>
        </w:rPr>
        <w:t>. Ожидается, что новый закон объединит секторы экономики в рамках одного законодательного акта с упором на создание особых экономических зон для поощрения инвестиций в реконструкцию. Это сократит бюрократический процесс получения лицензий, откроет единое окно, где можно будет получить все лицензии и разрешения [24, с.285].</w:t>
      </w:r>
    </w:p>
    <w:p w14:paraId="2161C16D"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Новый закон также вводит освобождение от налогов и таможенных пошлин для некоторых видов импорта. Также будет открыт центр по урегулированию инвестиционных споров. Сообщается, что премьер-министр Имад Хамис выпустил циркуляр, призывающий к более тесному сотрудничеству между государственными органами и Сирийским инвестиционным агентством, чтобы инвесторы могли получить выгоду от ускоренных процедур лицензирования [51].</w:t>
      </w:r>
    </w:p>
    <w:p w14:paraId="3E46435F" w14:textId="6F2BAC5D"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xml:space="preserve">Россия рассматривала экономические реформы в Сирии как «национальную цель», которая </w:t>
      </w:r>
      <w:r w:rsidR="00846EE5" w:rsidRPr="002629CA">
        <w:rPr>
          <w:rFonts w:ascii="Times New Roman" w:eastAsia="Times New Roman" w:hAnsi="Times New Roman" w:cs="Times New Roman"/>
          <w:color w:val="000000" w:themeColor="text1"/>
          <w:sz w:val="28"/>
          <w:szCs w:val="28"/>
          <w:lang w:eastAsia="ru-RU"/>
        </w:rPr>
        <w:t>требовала,</w:t>
      </w:r>
      <w:r w:rsidRPr="002629CA">
        <w:rPr>
          <w:rFonts w:ascii="Times New Roman" w:eastAsia="Times New Roman" w:hAnsi="Times New Roman" w:cs="Times New Roman"/>
          <w:color w:val="000000" w:themeColor="text1"/>
          <w:sz w:val="28"/>
          <w:szCs w:val="28"/>
          <w:lang w:eastAsia="ru-RU"/>
        </w:rPr>
        <w:t xml:space="preserve"> как мобилизации внутренних ресурсов посредством сотрудничества между сирийским государством и частными предпринимателями, так и создания благоприятной для Сирии международной обстановки. Российское бизнес-сообщество следит за будущим конституционной реформы с ожиданиями экономического воссоединения, поиска реального решения курдской проблемы и открытия путей для привлечения крупномасштабного финансирования из иностранных источников. В полити</w:t>
      </w:r>
      <w:r w:rsidRPr="002629CA">
        <w:rPr>
          <w:rFonts w:ascii="Times New Roman" w:eastAsia="Times New Roman" w:hAnsi="Times New Roman" w:cs="Times New Roman"/>
          <w:color w:val="000000" w:themeColor="text1"/>
          <w:sz w:val="28"/>
          <w:szCs w:val="28"/>
          <w:lang w:eastAsia="ru-RU"/>
        </w:rPr>
        <w:lastRenderedPageBreak/>
        <w:t>ческом плане Россия пытается убедить западные и арабские страны инвестировать в Сирию, в то время как многие российские бизнесмены рассматривают своих коллег из ОАЭ, Саудовской Аравии, Кувейта и других стран Персидского залива в качестве состоятельных соинвесторов реконструкции. Российские предприниматели также анализируют перспективы синергии с Ливаном, который позиционирует себя как «ворота» для восстановления Сирии.</w:t>
      </w:r>
    </w:p>
    <w:p w14:paraId="28936602"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Пока, за исключением проекта в пригороде Дамаска Басатин аль-Рази, реконструкция не была сосредоточена на восстановлении больших жилых районов, разрушенных войной. Вместо этого до сих пор основное внимание уделялось восстановлению дорог и некоторых услуг и инфраструктуры, таких как электричество и вода. Такая приоритезация служит потребностям конкретных секторов экономики – внутренней торговли, услуг и отраслей – и способствует накоплению капитала внутри страны.</w:t>
      </w:r>
    </w:p>
    <w:p w14:paraId="39BD340B" w14:textId="0464D826"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xml:space="preserve">Проекты реконструкции также следуют неолиберальной </w:t>
      </w:r>
      <w:r w:rsidR="0031798C">
        <w:rPr>
          <w:rFonts w:ascii="Times New Roman" w:eastAsia="Times New Roman" w:hAnsi="Times New Roman" w:cs="Times New Roman"/>
          <w:color w:val="000000" w:themeColor="text1"/>
          <w:sz w:val="28"/>
          <w:szCs w:val="28"/>
          <w:lang w:eastAsia="ru-RU"/>
        </w:rPr>
        <w:t>динамике. Во-первых, с 2015 г.</w:t>
      </w:r>
      <w:r w:rsidRPr="002629CA">
        <w:rPr>
          <w:rFonts w:ascii="Times New Roman" w:eastAsia="Times New Roman" w:hAnsi="Times New Roman" w:cs="Times New Roman"/>
          <w:color w:val="000000" w:themeColor="text1"/>
          <w:sz w:val="28"/>
          <w:szCs w:val="28"/>
          <w:lang w:eastAsia="ru-RU"/>
        </w:rPr>
        <w:t>, как сообщается, правительство выдало лицензии ряду сирийских инвесторов с хорошими связями на сбор и продажу металлолома в городах и поселках, которые подверглись массовым разрушениям в основном в результате авиационных и артиллерийских ударов. Более того, частному сектору была отведена ведущая роль в планах реконстру</w:t>
      </w:r>
      <w:r w:rsidR="0031798C">
        <w:rPr>
          <w:rFonts w:ascii="Times New Roman" w:eastAsia="Times New Roman" w:hAnsi="Times New Roman" w:cs="Times New Roman"/>
          <w:color w:val="000000" w:themeColor="text1"/>
          <w:sz w:val="28"/>
          <w:szCs w:val="28"/>
          <w:lang w:eastAsia="ru-RU"/>
        </w:rPr>
        <w:t>кции. Например, в июле 2015 г.</w:t>
      </w:r>
      <w:r w:rsidRPr="002629CA">
        <w:rPr>
          <w:rFonts w:ascii="Times New Roman" w:eastAsia="Times New Roman" w:hAnsi="Times New Roman" w:cs="Times New Roman"/>
          <w:color w:val="000000" w:themeColor="text1"/>
          <w:sz w:val="28"/>
          <w:szCs w:val="28"/>
          <w:lang w:eastAsia="ru-RU"/>
        </w:rPr>
        <w:t xml:space="preserve"> правительство одобрило закон, разрешающий создание холдинговых компаний частного сектора для управления государственными активами и услугами городских советов и других местных административных единиц, открывая еще одну возможность союзникам режима создавать бизнес из государственных активов [53].</w:t>
      </w:r>
    </w:p>
    <w:p w14:paraId="2A825141" w14:textId="60177E82"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xml:space="preserve">Эти меры не следует понимать так, как они представлены режимом, то есть как необходимые и «технократические» меры, направленные на преодоление разрушительных последствий войны и разрушений. Напротив, их лучше </w:t>
      </w:r>
      <w:r w:rsidR="0031798C" w:rsidRPr="002629CA">
        <w:rPr>
          <w:rFonts w:ascii="Times New Roman" w:eastAsia="Times New Roman" w:hAnsi="Times New Roman" w:cs="Times New Roman"/>
          <w:color w:val="000000" w:themeColor="text1"/>
          <w:sz w:val="28"/>
          <w:szCs w:val="28"/>
          <w:lang w:eastAsia="ru-RU"/>
        </w:rPr>
        <w:t>понимать,</w:t>
      </w:r>
      <w:r w:rsidRPr="002629CA">
        <w:rPr>
          <w:rFonts w:ascii="Times New Roman" w:eastAsia="Times New Roman" w:hAnsi="Times New Roman" w:cs="Times New Roman"/>
          <w:color w:val="000000" w:themeColor="text1"/>
          <w:sz w:val="28"/>
          <w:szCs w:val="28"/>
          <w:lang w:eastAsia="ru-RU"/>
        </w:rPr>
        <w:t xml:space="preserve"> как средство преобразования и укрепления общих условий накопления капитала. Государства часто используют кризисы как моменты </w:t>
      </w:r>
      <w:r w:rsidRPr="002629CA">
        <w:rPr>
          <w:rFonts w:ascii="Times New Roman" w:eastAsia="Times New Roman" w:hAnsi="Times New Roman" w:cs="Times New Roman"/>
          <w:color w:val="000000" w:themeColor="text1"/>
          <w:sz w:val="28"/>
          <w:szCs w:val="28"/>
          <w:lang w:eastAsia="ru-RU"/>
        </w:rPr>
        <w:lastRenderedPageBreak/>
        <w:t>возможности реструктурировать и продвигать изменения способами, которые ранее были исключены, и значительно расширить охват рынка в ряде секторов экономики, в которых до сих пор в значительной степени доминировало государство [33].</w:t>
      </w:r>
    </w:p>
    <w:p w14:paraId="6473FA7C"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Политическая, военная и экономическая зависимость Дамаска от его союзников в Тегеране и Москве значительно возросла на протяжении всей войны. Ожидается, что реконструкция, которая частично зависит от иностранного финансирования, принесет пользу Ирану и России как государствам, которые больше всего поддерживали режим Асада [23, с.20].</w:t>
      </w:r>
    </w:p>
    <w:p w14:paraId="505D5903" w14:textId="0D6F4A23"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Экономическая роль России в Сирии постепенно возрастала во врем</w:t>
      </w:r>
      <w:r w:rsidR="0031798C">
        <w:rPr>
          <w:rFonts w:ascii="Times New Roman" w:eastAsia="Times New Roman" w:hAnsi="Times New Roman" w:cs="Times New Roman"/>
          <w:color w:val="000000" w:themeColor="text1"/>
          <w:sz w:val="28"/>
          <w:szCs w:val="28"/>
          <w:lang w:eastAsia="ru-RU"/>
        </w:rPr>
        <w:t>я войны. Уже в октябре 2015 г.</w:t>
      </w:r>
      <w:r w:rsidRPr="002629CA">
        <w:rPr>
          <w:rFonts w:ascii="Times New Roman" w:eastAsia="Times New Roman" w:hAnsi="Times New Roman" w:cs="Times New Roman"/>
          <w:color w:val="000000" w:themeColor="text1"/>
          <w:sz w:val="28"/>
          <w:szCs w:val="28"/>
          <w:lang w:eastAsia="ru-RU"/>
        </w:rPr>
        <w:t xml:space="preserve"> российская делегация посетила Дамаск и объявила, что российские компании возглавят послевоенное восстановление Сирии. В результате этих переговоров были заключены сделки на сумму не менее</w:t>
      </w:r>
      <w:r w:rsidR="0031798C">
        <w:rPr>
          <w:rFonts w:ascii="Times New Roman" w:eastAsia="Times New Roman" w:hAnsi="Times New Roman" w:cs="Times New Roman"/>
          <w:color w:val="000000" w:themeColor="text1"/>
          <w:sz w:val="28"/>
          <w:szCs w:val="28"/>
          <w:lang w:eastAsia="ru-RU"/>
        </w:rPr>
        <w:t xml:space="preserve"> 850 млн. евро [61]. С 2015 г.</w:t>
      </w:r>
      <w:r w:rsidRPr="002629CA">
        <w:rPr>
          <w:rFonts w:ascii="Times New Roman" w:eastAsia="Times New Roman" w:hAnsi="Times New Roman" w:cs="Times New Roman"/>
          <w:color w:val="000000" w:themeColor="text1"/>
          <w:sz w:val="28"/>
          <w:szCs w:val="28"/>
          <w:lang w:eastAsia="ru-RU"/>
        </w:rPr>
        <w:t xml:space="preserve"> для российских инвесторов и компаний открылись новые торговые и рыночные возможности, особенно в области продажи зерновых и пшеницы, строительства и восстановления электростанций и тяжелой техники для использования в строительной отрасли. Наиболее привлекательными возможностями для российских компаний были нефтегазовые ресурсы Сирии [53].</w:t>
      </w:r>
    </w:p>
    <w:p w14:paraId="282CAC7F" w14:textId="07A14B3D"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Официальные лица из Тегерана также стремились извлечь выгоду из военных трофеев. Согласно расчетам американского исследователя Мансура Фарханга, вмешательство Ирана в Сирию очень дорого обошлось его собственной эко</w:t>
      </w:r>
      <w:r w:rsidR="0031798C">
        <w:rPr>
          <w:rFonts w:ascii="Times New Roman" w:eastAsia="Times New Roman" w:hAnsi="Times New Roman" w:cs="Times New Roman"/>
          <w:color w:val="000000" w:themeColor="text1"/>
          <w:sz w:val="28"/>
          <w:szCs w:val="28"/>
          <w:lang w:eastAsia="ru-RU"/>
        </w:rPr>
        <w:t>номике: к середине 2018 г.</w:t>
      </w:r>
      <w:r w:rsidRPr="002629CA">
        <w:rPr>
          <w:rFonts w:ascii="Times New Roman" w:eastAsia="Times New Roman" w:hAnsi="Times New Roman" w:cs="Times New Roman"/>
          <w:color w:val="000000" w:themeColor="text1"/>
          <w:sz w:val="28"/>
          <w:szCs w:val="28"/>
          <w:lang w:eastAsia="ru-RU"/>
        </w:rPr>
        <w:t xml:space="preserve"> Иран потратил не менее 30 </w:t>
      </w:r>
      <w:r w:rsidR="0031798C">
        <w:rPr>
          <w:rFonts w:ascii="Times New Roman" w:eastAsia="Times New Roman" w:hAnsi="Times New Roman" w:cs="Times New Roman"/>
          <w:color w:val="000000" w:themeColor="text1"/>
          <w:sz w:val="28"/>
          <w:szCs w:val="28"/>
          <w:lang w:eastAsia="ru-RU"/>
        </w:rPr>
        <w:t xml:space="preserve">млрд. долл. </w:t>
      </w:r>
      <w:r w:rsidRPr="002629CA">
        <w:rPr>
          <w:rFonts w:ascii="Times New Roman" w:eastAsia="Times New Roman" w:hAnsi="Times New Roman" w:cs="Times New Roman"/>
          <w:color w:val="000000" w:themeColor="text1"/>
          <w:sz w:val="28"/>
          <w:szCs w:val="28"/>
          <w:lang w:eastAsia="ru-RU"/>
        </w:rPr>
        <w:t>на военную и экономическую помощ</w:t>
      </w:r>
      <w:r w:rsidR="0031798C">
        <w:rPr>
          <w:rFonts w:ascii="Times New Roman" w:eastAsia="Times New Roman" w:hAnsi="Times New Roman" w:cs="Times New Roman"/>
          <w:color w:val="000000" w:themeColor="text1"/>
          <w:sz w:val="28"/>
          <w:szCs w:val="28"/>
          <w:lang w:eastAsia="ru-RU"/>
        </w:rPr>
        <w:t>ь, включая доставку сырой нефти </w:t>
      </w:r>
      <w:r w:rsidRPr="002629CA">
        <w:rPr>
          <w:rFonts w:ascii="Times New Roman" w:eastAsia="Times New Roman" w:hAnsi="Times New Roman" w:cs="Times New Roman"/>
          <w:color w:val="000000" w:themeColor="text1"/>
          <w:sz w:val="28"/>
          <w:szCs w:val="28"/>
          <w:lang w:eastAsia="ru-RU"/>
        </w:rPr>
        <w:t>[53].</w:t>
      </w:r>
    </w:p>
    <w:p w14:paraId="54E246E6" w14:textId="436DAA09"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xml:space="preserve">Тегеран занял доминирующее положение в торговых отношениях Сирии в ходе войны за счет кредитных и инвестиционных программ. В течение </w:t>
      </w:r>
      <w:r w:rsidR="0031798C">
        <w:rPr>
          <w:rFonts w:ascii="Times New Roman" w:eastAsia="Times New Roman" w:hAnsi="Times New Roman" w:cs="Times New Roman"/>
          <w:color w:val="000000" w:themeColor="text1"/>
          <w:sz w:val="28"/>
          <w:szCs w:val="28"/>
          <w:lang w:eastAsia="ru-RU"/>
        </w:rPr>
        <w:t>2017 и 2018 гг.</w:t>
      </w:r>
      <w:r w:rsidRPr="002629CA">
        <w:rPr>
          <w:rFonts w:ascii="Times New Roman" w:eastAsia="Times New Roman" w:hAnsi="Times New Roman" w:cs="Times New Roman"/>
          <w:color w:val="000000" w:themeColor="text1"/>
          <w:sz w:val="28"/>
          <w:szCs w:val="28"/>
          <w:lang w:eastAsia="ru-RU"/>
        </w:rPr>
        <w:t xml:space="preserve"> иранские компании получили многочисленные контракты как от центрального правительства Сирии, так и от глав провинций и муниципалитетов на восстановление и реконструкцию инфраструктуры, электроснаб</w:t>
      </w:r>
      <w:r w:rsidRPr="002629CA">
        <w:rPr>
          <w:rFonts w:ascii="Times New Roman" w:eastAsia="Times New Roman" w:hAnsi="Times New Roman" w:cs="Times New Roman"/>
          <w:color w:val="000000" w:themeColor="text1"/>
          <w:sz w:val="28"/>
          <w:szCs w:val="28"/>
          <w:lang w:eastAsia="ru-RU"/>
        </w:rPr>
        <w:lastRenderedPageBreak/>
        <w:t>жения в различных районах страны. В случае заключения эти сделки будут стоить сотни миллионов долларов [44; 40].</w:t>
      </w:r>
    </w:p>
    <w:p w14:paraId="07C6B954" w14:textId="77777777"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Выводы по второй главе:</w:t>
      </w:r>
    </w:p>
    <w:p w14:paraId="6DC081D6" w14:textId="3026E948"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xml:space="preserve">1. Оценка показателей развития внешней торговли Сирии в послевоенный период позволила сделать вывод о наличии положительной динамики показателей экспорта и импорта Сирии, в частности по таким товарным группам как: прочие изделия из недрагоценных металлов, прочие готовые текстильные изделия, текстильные изделия. Импортная торговля Сирии стала основным источником прибыльных деловых сделок. В число основных партнеров по импорту входит и Россия с долей 3,6%. Но нельзя не отметить </w:t>
      </w:r>
      <w:r w:rsidR="0031798C" w:rsidRPr="002629CA">
        <w:rPr>
          <w:rFonts w:ascii="Times New Roman" w:eastAsia="Times New Roman" w:hAnsi="Times New Roman" w:cs="Times New Roman"/>
          <w:color w:val="000000" w:themeColor="text1"/>
          <w:sz w:val="28"/>
          <w:szCs w:val="28"/>
          <w:lang w:eastAsia="ru-RU"/>
        </w:rPr>
        <w:t>убыль,</w:t>
      </w:r>
      <w:r w:rsidRPr="002629CA">
        <w:rPr>
          <w:rFonts w:ascii="Times New Roman" w:eastAsia="Times New Roman" w:hAnsi="Times New Roman" w:cs="Times New Roman"/>
          <w:color w:val="000000" w:themeColor="text1"/>
          <w:sz w:val="28"/>
          <w:szCs w:val="28"/>
          <w:lang w:eastAsia="ru-RU"/>
        </w:rPr>
        <w:t xml:space="preserve"> наблюдающуюся по следующим товарным группам: какао и продукты из него; древесина и изделия из нее; масличные семена и плоды; прочие семена, плоды и зерно; изделия из кожи; химические нити; соль; сера; земли и камень; штукатурные материалы, известь и цемент; медь и изделия из нее.</w:t>
      </w:r>
    </w:p>
    <w:p w14:paraId="0D41E309" w14:textId="5E167CCB" w:rsidR="002629CA" w:rsidRP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xml:space="preserve">2. Оценка развития внешнеторговых отношений России и Сирии в послевоенный период позволила сделать выводы: Россия заинтересована в восстановлении Сирии, Россия активно участвует на Международных ярмарках деловых партнеров и т.д. На основе рассмотренных показателей можно сделать вывод о наличии негативного влияния в период пандемии на международную торговлю. Но за предшествующий </w:t>
      </w:r>
      <w:r w:rsidR="0031798C">
        <w:rPr>
          <w:rFonts w:ascii="Times New Roman" w:eastAsia="Times New Roman" w:hAnsi="Times New Roman" w:cs="Times New Roman"/>
          <w:color w:val="000000" w:themeColor="text1"/>
          <w:sz w:val="28"/>
          <w:szCs w:val="28"/>
          <w:lang w:eastAsia="ru-RU"/>
        </w:rPr>
        <w:t>2020 г.</w:t>
      </w:r>
      <w:r w:rsidRPr="002629CA">
        <w:rPr>
          <w:rFonts w:ascii="Times New Roman" w:eastAsia="Times New Roman" w:hAnsi="Times New Roman" w:cs="Times New Roman"/>
          <w:color w:val="000000" w:themeColor="text1"/>
          <w:sz w:val="28"/>
          <w:szCs w:val="28"/>
          <w:lang w:eastAsia="ru-RU"/>
        </w:rPr>
        <w:t xml:space="preserve"> сформированы данные о тенденциях внешней торговли. На примере товара оборота получили показатели из общей динамики.</w:t>
      </w:r>
    </w:p>
    <w:p w14:paraId="33AF8026" w14:textId="546D2F61" w:rsidR="002629CA" w:rsidRDefault="002629CA"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2629CA">
        <w:rPr>
          <w:rFonts w:ascii="Times New Roman" w:eastAsia="Times New Roman" w:hAnsi="Times New Roman" w:cs="Times New Roman"/>
          <w:color w:val="000000" w:themeColor="text1"/>
          <w:sz w:val="28"/>
          <w:szCs w:val="28"/>
          <w:lang w:eastAsia="ru-RU"/>
        </w:rPr>
        <w:t xml:space="preserve">3. Изучение процесса государственного регулирования внешнеэкономических отношений позволило сделать вывод о том, что как на стороне Сирии, так и на стороне России имеются нормативно-правовые акты, </w:t>
      </w:r>
      <w:r w:rsidR="0031798C" w:rsidRPr="002629CA">
        <w:rPr>
          <w:rFonts w:ascii="Times New Roman" w:eastAsia="Times New Roman" w:hAnsi="Times New Roman" w:cs="Times New Roman"/>
          <w:color w:val="000000" w:themeColor="text1"/>
          <w:sz w:val="28"/>
          <w:szCs w:val="28"/>
          <w:lang w:eastAsia="ru-RU"/>
        </w:rPr>
        <w:t>регулирующие в</w:t>
      </w:r>
      <w:r w:rsidRPr="002629CA">
        <w:rPr>
          <w:rFonts w:ascii="Times New Roman" w:eastAsia="Times New Roman" w:hAnsi="Times New Roman" w:cs="Times New Roman"/>
          <w:color w:val="000000" w:themeColor="text1"/>
          <w:sz w:val="28"/>
          <w:szCs w:val="28"/>
          <w:lang w:eastAsia="ru-RU"/>
        </w:rPr>
        <w:t xml:space="preserve"> том числе и внешнеторговые отношения. Вместе с тем, между странами есть ряд заключенных соглашений.</w:t>
      </w:r>
    </w:p>
    <w:p w14:paraId="3C62AD84" w14:textId="77777777" w:rsidR="00413776" w:rsidRDefault="00413776" w:rsidP="00413776">
      <w:pPr>
        <w:widowControl w:val="0"/>
        <w:spacing w:after="0" w:line="360" w:lineRule="auto"/>
        <w:ind w:firstLine="709"/>
        <w:jc w:val="both"/>
        <w:rPr>
          <w:rFonts w:ascii="Times New Roman" w:eastAsia="Times New Roman" w:hAnsi="Times New Roman" w:cs="Times New Roman"/>
          <w:b/>
          <w:color w:val="000000" w:themeColor="text1"/>
          <w:sz w:val="28"/>
          <w:szCs w:val="28"/>
          <w:lang w:eastAsia="ru-RU"/>
        </w:rPr>
      </w:pPr>
    </w:p>
    <w:p w14:paraId="42260EC3" w14:textId="77777777" w:rsidR="00413776" w:rsidRDefault="00413776" w:rsidP="00413776">
      <w:pPr>
        <w:widowControl w:val="0"/>
        <w:spacing w:after="0" w:line="360" w:lineRule="auto"/>
        <w:ind w:firstLine="709"/>
        <w:jc w:val="both"/>
        <w:rPr>
          <w:rFonts w:ascii="Times New Roman" w:eastAsia="Times New Roman" w:hAnsi="Times New Roman" w:cs="Times New Roman"/>
          <w:b/>
          <w:color w:val="000000" w:themeColor="text1"/>
          <w:sz w:val="28"/>
          <w:szCs w:val="28"/>
          <w:lang w:eastAsia="ru-RU"/>
        </w:rPr>
      </w:pPr>
    </w:p>
    <w:p w14:paraId="598010BC" w14:textId="77777777" w:rsidR="00413776" w:rsidRDefault="00413776" w:rsidP="00413776">
      <w:pPr>
        <w:widowControl w:val="0"/>
        <w:spacing w:after="0" w:line="360" w:lineRule="auto"/>
        <w:ind w:firstLine="709"/>
        <w:jc w:val="both"/>
        <w:rPr>
          <w:rFonts w:ascii="Times New Roman" w:eastAsia="Times New Roman" w:hAnsi="Times New Roman" w:cs="Times New Roman"/>
          <w:b/>
          <w:color w:val="000000" w:themeColor="text1"/>
          <w:sz w:val="28"/>
          <w:szCs w:val="28"/>
          <w:lang w:eastAsia="ru-RU"/>
        </w:rPr>
      </w:pPr>
    </w:p>
    <w:p w14:paraId="20F9A477" w14:textId="4BE59AD8" w:rsidR="00413776" w:rsidRPr="00413776" w:rsidRDefault="00413776" w:rsidP="00413776">
      <w:pPr>
        <w:pageBreakBefore/>
        <w:widowControl w:val="0"/>
        <w:spacing w:after="0" w:line="36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3 Разработка </w:t>
      </w:r>
      <w:r w:rsidRPr="00413776">
        <w:rPr>
          <w:rFonts w:ascii="Times New Roman" w:eastAsia="Times New Roman" w:hAnsi="Times New Roman" w:cs="Times New Roman"/>
          <w:b/>
          <w:color w:val="000000" w:themeColor="text1"/>
          <w:sz w:val="28"/>
          <w:szCs w:val="28"/>
          <w:lang w:eastAsia="ru-RU"/>
        </w:rPr>
        <w:t>пер</w:t>
      </w:r>
      <w:r>
        <w:rPr>
          <w:rFonts w:ascii="Times New Roman" w:eastAsia="Times New Roman" w:hAnsi="Times New Roman" w:cs="Times New Roman"/>
          <w:b/>
          <w:color w:val="000000" w:themeColor="text1"/>
          <w:sz w:val="28"/>
          <w:szCs w:val="28"/>
          <w:lang w:eastAsia="ru-RU"/>
        </w:rPr>
        <w:t>спективных направлений развития</w:t>
      </w:r>
      <w:r>
        <w:rPr>
          <w:rFonts w:ascii="Times New Roman" w:eastAsia="Times New Roman" w:hAnsi="Times New Roman" w:cs="Times New Roman"/>
          <w:b/>
          <w:color w:val="000000" w:themeColor="text1"/>
          <w:sz w:val="28"/>
          <w:szCs w:val="28"/>
          <w:lang w:eastAsia="ru-RU"/>
        </w:rPr>
        <w:br/>
      </w:r>
      <w:r w:rsidRPr="00413776">
        <w:rPr>
          <w:rFonts w:ascii="Times New Roman" w:eastAsia="Times New Roman" w:hAnsi="Times New Roman" w:cs="Times New Roman"/>
          <w:b/>
          <w:color w:val="000000" w:themeColor="text1"/>
          <w:sz w:val="28"/>
          <w:szCs w:val="28"/>
          <w:lang w:eastAsia="ru-RU"/>
        </w:rPr>
        <w:t>внешнеторговых отношений России и Сирии</w:t>
      </w:r>
    </w:p>
    <w:p w14:paraId="24273549" w14:textId="77777777" w:rsidR="00413776" w:rsidRPr="00413776" w:rsidRDefault="00413776" w:rsidP="00413776">
      <w:pPr>
        <w:widowControl w:val="0"/>
        <w:spacing w:after="0" w:line="360" w:lineRule="auto"/>
        <w:ind w:firstLine="709"/>
        <w:jc w:val="both"/>
        <w:rPr>
          <w:rFonts w:ascii="Times New Roman" w:eastAsia="Times New Roman" w:hAnsi="Times New Roman" w:cs="Times New Roman"/>
          <w:b/>
          <w:color w:val="000000" w:themeColor="text1"/>
          <w:sz w:val="28"/>
          <w:szCs w:val="28"/>
          <w:lang w:eastAsia="ru-RU"/>
        </w:rPr>
      </w:pPr>
    </w:p>
    <w:p w14:paraId="7BBF8C1A" w14:textId="453E07BA" w:rsidR="00413776" w:rsidRDefault="00413776" w:rsidP="00413776">
      <w:pPr>
        <w:widowControl w:val="0"/>
        <w:spacing w:after="0" w:line="36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3.1 Оптимизация </w:t>
      </w:r>
      <w:r w:rsidRPr="00413776">
        <w:rPr>
          <w:rFonts w:ascii="Times New Roman" w:eastAsia="Times New Roman" w:hAnsi="Times New Roman" w:cs="Times New Roman"/>
          <w:b/>
          <w:color w:val="000000" w:themeColor="text1"/>
          <w:sz w:val="28"/>
          <w:szCs w:val="28"/>
          <w:lang w:eastAsia="ru-RU"/>
        </w:rPr>
        <w:t>сист</w:t>
      </w:r>
      <w:r>
        <w:rPr>
          <w:rFonts w:ascii="Times New Roman" w:eastAsia="Times New Roman" w:hAnsi="Times New Roman" w:cs="Times New Roman"/>
          <w:b/>
          <w:color w:val="000000" w:themeColor="text1"/>
          <w:sz w:val="28"/>
          <w:szCs w:val="28"/>
          <w:lang w:eastAsia="ru-RU"/>
        </w:rPr>
        <w:t>ем мер, обеспечивающих развитие</w:t>
      </w:r>
      <w:r>
        <w:rPr>
          <w:rFonts w:ascii="Times New Roman" w:eastAsia="Times New Roman" w:hAnsi="Times New Roman" w:cs="Times New Roman"/>
          <w:b/>
          <w:color w:val="000000" w:themeColor="text1"/>
          <w:sz w:val="28"/>
          <w:szCs w:val="28"/>
          <w:lang w:eastAsia="ru-RU"/>
        </w:rPr>
        <w:br/>
      </w:r>
      <w:r w:rsidRPr="00413776">
        <w:rPr>
          <w:rFonts w:ascii="Times New Roman" w:eastAsia="Times New Roman" w:hAnsi="Times New Roman" w:cs="Times New Roman"/>
          <w:b/>
          <w:color w:val="000000" w:themeColor="text1"/>
          <w:sz w:val="28"/>
          <w:szCs w:val="28"/>
          <w:lang w:eastAsia="ru-RU"/>
        </w:rPr>
        <w:t>внешнеторговых отношений Сирии и России в послевоенный период</w:t>
      </w:r>
    </w:p>
    <w:p w14:paraId="7EABCE27" w14:textId="6D099559" w:rsidR="00413776" w:rsidRDefault="00413776" w:rsidP="00413776">
      <w:pPr>
        <w:widowControl w:val="0"/>
        <w:spacing w:after="0" w:line="360" w:lineRule="auto"/>
        <w:ind w:firstLine="709"/>
        <w:jc w:val="both"/>
        <w:rPr>
          <w:rFonts w:ascii="Times New Roman" w:eastAsia="Times New Roman" w:hAnsi="Times New Roman" w:cs="Times New Roman"/>
          <w:b/>
          <w:color w:val="000000" w:themeColor="text1"/>
          <w:sz w:val="28"/>
          <w:szCs w:val="28"/>
          <w:lang w:eastAsia="ru-RU"/>
        </w:rPr>
      </w:pPr>
    </w:p>
    <w:p w14:paraId="4633C5CC" w14:textId="77777777" w:rsidR="00413776" w:rsidRPr="00413776" w:rsidRDefault="00413776"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13776">
        <w:rPr>
          <w:rFonts w:ascii="Times New Roman" w:eastAsia="Times New Roman" w:hAnsi="Times New Roman" w:cs="Times New Roman"/>
          <w:color w:val="000000" w:themeColor="text1"/>
          <w:sz w:val="28"/>
          <w:szCs w:val="28"/>
          <w:lang w:eastAsia="ru-RU"/>
        </w:rPr>
        <w:t xml:space="preserve">Системами мер, обеспечивающими развитие внешнеторговых отношений между Россией и Сирией, выступают: </w:t>
      </w:r>
    </w:p>
    <w:p w14:paraId="4B37F6F4" w14:textId="77777777" w:rsidR="00413776" w:rsidRPr="00413776" w:rsidRDefault="00413776"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13776">
        <w:rPr>
          <w:rFonts w:ascii="Times New Roman" w:eastAsia="Times New Roman" w:hAnsi="Times New Roman" w:cs="Times New Roman"/>
          <w:color w:val="000000" w:themeColor="text1"/>
          <w:sz w:val="28"/>
          <w:szCs w:val="28"/>
          <w:lang w:eastAsia="ru-RU"/>
        </w:rPr>
        <w:t>– удобные инструменты для поддержки бизнеса (финансовой и нефинансовой сферы);</w:t>
      </w:r>
    </w:p>
    <w:p w14:paraId="3D09D24C" w14:textId="77777777" w:rsidR="00413776" w:rsidRPr="00413776" w:rsidRDefault="00413776"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13776">
        <w:rPr>
          <w:rFonts w:ascii="Times New Roman" w:eastAsia="Times New Roman" w:hAnsi="Times New Roman" w:cs="Times New Roman"/>
          <w:color w:val="000000" w:themeColor="text1"/>
          <w:sz w:val="28"/>
          <w:szCs w:val="28"/>
          <w:lang w:eastAsia="ru-RU"/>
        </w:rPr>
        <w:t>– механизм взаимодействия с отраслевыми, некоммерческими и деловыми ассоциациями в целях содействия реализации программ для продвижения продукции и услуг предпринимателей;</w:t>
      </w:r>
    </w:p>
    <w:p w14:paraId="3CD5776A" w14:textId="77777777" w:rsidR="00413776" w:rsidRPr="00413776" w:rsidRDefault="00413776"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13776">
        <w:rPr>
          <w:rFonts w:ascii="Times New Roman" w:eastAsia="Times New Roman" w:hAnsi="Times New Roman" w:cs="Times New Roman"/>
          <w:color w:val="000000" w:themeColor="text1"/>
          <w:sz w:val="28"/>
          <w:szCs w:val="28"/>
          <w:lang w:eastAsia="ru-RU"/>
        </w:rPr>
        <w:t>– комплекс мероприятий, обеспечивающий содействие развитию предпринимательской инициативы и вовлечению предпринимателей в экспортную деятельность;</w:t>
      </w:r>
    </w:p>
    <w:p w14:paraId="6452F41F" w14:textId="77777777" w:rsidR="00413776" w:rsidRPr="00413776" w:rsidRDefault="00413776"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13776">
        <w:rPr>
          <w:rFonts w:ascii="Times New Roman" w:eastAsia="Times New Roman" w:hAnsi="Times New Roman" w:cs="Times New Roman"/>
          <w:color w:val="000000" w:themeColor="text1"/>
          <w:sz w:val="28"/>
          <w:szCs w:val="28"/>
          <w:lang w:eastAsia="ru-RU"/>
        </w:rPr>
        <w:t>– регуляторная среда экспортной деятельности [27, с. 425].</w:t>
      </w:r>
    </w:p>
    <w:p w14:paraId="5D6C4890" w14:textId="77777777" w:rsidR="00413776" w:rsidRPr="00413776" w:rsidRDefault="00413776"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13776">
        <w:rPr>
          <w:rFonts w:ascii="Times New Roman" w:eastAsia="Times New Roman" w:hAnsi="Times New Roman" w:cs="Times New Roman"/>
          <w:color w:val="000000" w:themeColor="text1"/>
          <w:sz w:val="28"/>
          <w:szCs w:val="28"/>
          <w:lang w:eastAsia="ru-RU"/>
        </w:rPr>
        <w:t>Оптимизация систем мер в послевоенный период должна включать в себя комплекс мероприятий для формирования полноценного механизма поддержки и развития внешнеторговых отношений стран.</w:t>
      </w:r>
    </w:p>
    <w:p w14:paraId="1E28AD75" w14:textId="77777777" w:rsidR="00413776" w:rsidRPr="00413776" w:rsidRDefault="00413776"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13776">
        <w:rPr>
          <w:rFonts w:ascii="Times New Roman" w:eastAsia="Times New Roman" w:hAnsi="Times New Roman" w:cs="Times New Roman"/>
          <w:color w:val="000000" w:themeColor="text1"/>
          <w:sz w:val="28"/>
          <w:szCs w:val="28"/>
          <w:lang w:eastAsia="ru-RU"/>
        </w:rPr>
        <w:t>Далее подробно рассмотрим каждую систему мер и предложим направление ее оптимизации актуальное для послевоенного периода.</w:t>
      </w:r>
    </w:p>
    <w:p w14:paraId="19931F9F" w14:textId="77777777" w:rsidR="00413776" w:rsidRPr="00413776" w:rsidRDefault="00413776"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13776">
        <w:rPr>
          <w:rFonts w:ascii="Times New Roman" w:eastAsia="Times New Roman" w:hAnsi="Times New Roman" w:cs="Times New Roman"/>
          <w:color w:val="000000" w:themeColor="text1"/>
          <w:sz w:val="28"/>
          <w:szCs w:val="28"/>
          <w:lang w:eastAsia="ru-RU"/>
        </w:rPr>
        <w:t>Для развития местной экономики Сирии необходимо связать ее с экономикой других стран посредством отношений, которые выходят на первый план [64]. Необходимо выводить производства на международный рынок, с одной стороны, и обеспечивать их требования для создания и эксплуатации с другой стороны [25, с.106]. Для достижения данных положительное влияние может оказать финансирование Сирии со стороны других стран.</w:t>
      </w:r>
    </w:p>
    <w:p w14:paraId="3C30E07E" w14:textId="46D67079" w:rsidR="00413776" w:rsidRPr="00413776" w:rsidRDefault="00413776" w:rsidP="0041377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413776">
        <w:rPr>
          <w:rFonts w:ascii="Times New Roman" w:eastAsia="Times New Roman" w:hAnsi="Times New Roman" w:cs="Times New Roman"/>
          <w:color w:val="000000" w:themeColor="text1"/>
          <w:sz w:val="28"/>
          <w:szCs w:val="28"/>
          <w:lang w:eastAsia="ru-RU"/>
        </w:rPr>
        <w:t>Проанализируем финансовое сотрудничество между Сирией и странами-финансовыми донорами (</w:t>
      </w:r>
      <w:r w:rsidR="00D54EB7">
        <w:rPr>
          <w:rFonts w:ascii="Times New Roman" w:eastAsia="Times New Roman" w:hAnsi="Times New Roman" w:cs="Times New Roman"/>
          <w:color w:val="000000" w:themeColor="text1"/>
          <w:sz w:val="28"/>
          <w:szCs w:val="28"/>
          <w:lang w:eastAsia="ru-RU"/>
        </w:rPr>
        <w:t>табл. 3.1</w:t>
      </w:r>
      <w:r w:rsidRPr="00413776">
        <w:rPr>
          <w:rFonts w:ascii="Times New Roman" w:eastAsia="Times New Roman" w:hAnsi="Times New Roman" w:cs="Times New Roman"/>
          <w:color w:val="000000" w:themeColor="text1"/>
          <w:sz w:val="28"/>
          <w:szCs w:val="28"/>
          <w:lang w:eastAsia="ru-RU"/>
        </w:rPr>
        <w:t>) [65].</w:t>
      </w:r>
    </w:p>
    <w:p w14:paraId="23B3621B" w14:textId="412BA9B7" w:rsidR="00413776" w:rsidRDefault="00D54EB7" w:rsidP="00D54EB7">
      <w:pPr>
        <w:widowControl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Таблица 3.1</w:t>
      </w:r>
      <w:r w:rsidR="00413776" w:rsidRPr="00413776">
        <w:rPr>
          <w:rFonts w:ascii="Times New Roman" w:eastAsia="Times New Roman" w:hAnsi="Times New Roman" w:cs="Times New Roman"/>
          <w:color w:val="000000" w:themeColor="text1"/>
          <w:sz w:val="28"/>
          <w:szCs w:val="28"/>
          <w:lang w:eastAsia="ru-RU"/>
        </w:rPr>
        <w:t xml:space="preserve"> – Динамика показателей финансовых потоков в Сирию в перио</w:t>
      </w:r>
      <w:r>
        <w:rPr>
          <w:rFonts w:ascii="Times New Roman" w:eastAsia="Times New Roman" w:hAnsi="Times New Roman" w:cs="Times New Roman"/>
          <w:color w:val="000000" w:themeColor="text1"/>
          <w:sz w:val="28"/>
          <w:szCs w:val="28"/>
          <w:lang w:eastAsia="ru-RU"/>
        </w:rPr>
        <w:t xml:space="preserve">д 2016 </w:t>
      </w:r>
      <w:r w:rsidRPr="0041377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2020 гг. (млрд. долл.)</w:t>
      </w:r>
      <w:r w:rsidR="00413776" w:rsidRPr="00413776">
        <w:rPr>
          <w:rFonts w:ascii="Times New Roman" w:eastAsia="Times New Roman" w:hAnsi="Times New Roman" w:cs="Times New Roman"/>
          <w:color w:val="000000" w:themeColor="text1"/>
          <w:sz w:val="28"/>
          <w:szCs w:val="28"/>
          <w:lang w:eastAsia="ru-RU"/>
        </w:rPr>
        <w:t xml:space="preserve"> [65].</w:t>
      </w:r>
    </w:p>
    <w:tbl>
      <w:tblPr>
        <w:tblStyle w:val="a7"/>
        <w:tblW w:w="0" w:type="auto"/>
        <w:tblInd w:w="108" w:type="dxa"/>
        <w:tblLook w:val="04A0" w:firstRow="1" w:lastRow="0" w:firstColumn="1" w:lastColumn="0" w:noHBand="0" w:noVBand="1"/>
      </w:tblPr>
      <w:tblGrid>
        <w:gridCol w:w="1918"/>
        <w:gridCol w:w="1252"/>
        <w:gridCol w:w="1252"/>
        <w:gridCol w:w="1252"/>
        <w:gridCol w:w="1253"/>
        <w:gridCol w:w="1253"/>
        <w:gridCol w:w="1180"/>
      </w:tblGrid>
      <w:tr w:rsidR="00D54EB7" w14:paraId="65F3B362" w14:textId="77777777" w:rsidTr="00D54EB7">
        <w:tc>
          <w:tcPr>
            <w:tcW w:w="1918" w:type="dxa"/>
            <w:vMerge w:val="restart"/>
            <w:vAlign w:val="center"/>
          </w:tcPr>
          <w:p w14:paraId="530BC77E" w14:textId="18F6A36B"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eastAsia="Times New Roman" w:hAnsi="Times New Roman" w:cs="Times New Roman"/>
                <w:color w:val="000000" w:themeColor="text1"/>
                <w:sz w:val="24"/>
                <w:szCs w:val="24"/>
                <w:lang w:eastAsia="ru-RU"/>
              </w:rPr>
              <w:t>Страна-донор</w:t>
            </w:r>
          </w:p>
        </w:tc>
        <w:tc>
          <w:tcPr>
            <w:tcW w:w="6262" w:type="dxa"/>
            <w:gridSpan w:val="5"/>
            <w:vAlign w:val="center"/>
          </w:tcPr>
          <w:p w14:paraId="186C5986" w14:textId="123A469A"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eastAsia="Times New Roman" w:hAnsi="Times New Roman" w:cs="Times New Roman"/>
                <w:color w:val="000000" w:themeColor="text1"/>
                <w:sz w:val="24"/>
                <w:szCs w:val="24"/>
                <w:lang w:eastAsia="ru-RU"/>
              </w:rPr>
              <w:t>Год</w:t>
            </w:r>
          </w:p>
        </w:tc>
        <w:tc>
          <w:tcPr>
            <w:tcW w:w="1180" w:type="dxa"/>
            <w:vMerge w:val="restart"/>
            <w:vAlign w:val="center"/>
          </w:tcPr>
          <w:p w14:paraId="0FB32088" w14:textId="3EB36C58"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eastAsia="Times New Roman" w:hAnsi="Times New Roman" w:cs="Times New Roman"/>
                <w:color w:val="000000" w:themeColor="text1"/>
                <w:sz w:val="24"/>
                <w:szCs w:val="24"/>
                <w:lang w:eastAsia="ru-RU"/>
              </w:rPr>
              <w:t>Итог по стране</w:t>
            </w:r>
          </w:p>
        </w:tc>
      </w:tr>
      <w:tr w:rsidR="00D54EB7" w14:paraId="063E429B" w14:textId="77777777" w:rsidTr="00D54EB7">
        <w:tc>
          <w:tcPr>
            <w:tcW w:w="1918" w:type="dxa"/>
            <w:vMerge/>
            <w:vAlign w:val="center"/>
          </w:tcPr>
          <w:p w14:paraId="5135965C" w14:textId="77777777"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p>
        </w:tc>
        <w:tc>
          <w:tcPr>
            <w:tcW w:w="1252" w:type="dxa"/>
            <w:vAlign w:val="center"/>
          </w:tcPr>
          <w:p w14:paraId="0FD62682" w14:textId="03BBC784"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eastAsia="Times New Roman" w:hAnsi="Times New Roman" w:cs="Times New Roman"/>
                <w:color w:val="000000" w:themeColor="text1"/>
                <w:sz w:val="24"/>
                <w:szCs w:val="24"/>
                <w:lang w:eastAsia="ru-RU"/>
              </w:rPr>
              <w:t>2016</w:t>
            </w:r>
          </w:p>
        </w:tc>
        <w:tc>
          <w:tcPr>
            <w:tcW w:w="1252" w:type="dxa"/>
            <w:vAlign w:val="center"/>
          </w:tcPr>
          <w:p w14:paraId="25900FF6" w14:textId="1E7A2140"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eastAsia="Times New Roman" w:hAnsi="Times New Roman" w:cs="Times New Roman"/>
                <w:color w:val="000000" w:themeColor="text1"/>
                <w:sz w:val="24"/>
                <w:szCs w:val="24"/>
                <w:lang w:eastAsia="ru-RU"/>
              </w:rPr>
              <w:t>2017</w:t>
            </w:r>
          </w:p>
        </w:tc>
        <w:tc>
          <w:tcPr>
            <w:tcW w:w="1252" w:type="dxa"/>
            <w:vAlign w:val="center"/>
          </w:tcPr>
          <w:p w14:paraId="22C115D4" w14:textId="618970D8"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eastAsia="Times New Roman" w:hAnsi="Times New Roman" w:cs="Times New Roman"/>
                <w:color w:val="000000" w:themeColor="text1"/>
                <w:sz w:val="24"/>
                <w:szCs w:val="24"/>
                <w:lang w:eastAsia="ru-RU"/>
              </w:rPr>
              <w:t>2018</w:t>
            </w:r>
          </w:p>
        </w:tc>
        <w:tc>
          <w:tcPr>
            <w:tcW w:w="1253" w:type="dxa"/>
            <w:vAlign w:val="center"/>
          </w:tcPr>
          <w:p w14:paraId="646F281A" w14:textId="616BC149"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eastAsia="Times New Roman" w:hAnsi="Times New Roman" w:cs="Times New Roman"/>
                <w:color w:val="000000" w:themeColor="text1"/>
                <w:sz w:val="24"/>
                <w:szCs w:val="24"/>
                <w:lang w:eastAsia="ru-RU"/>
              </w:rPr>
              <w:t>2019</w:t>
            </w:r>
          </w:p>
        </w:tc>
        <w:tc>
          <w:tcPr>
            <w:tcW w:w="1253" w:type="dxa"/>
            <w:vAlign w:val="center"/>
          </w:tcPr>
          <w:p w14:paraId="17624F3B" w14:textId="01D72DE8"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eastAsia="Times New Roman" w:hAnsi="Times New Roman" w:cs="Times New Roman"/>
                <w:color w:val="000000" w:themeColor="text1"/>
                <w:sz w:val="24"/>
                <w:szCs w:val="24"/>
                <w:lang w:eastAsia="ru-RU"/>
              </w:rPr>
              <w:t>2020</w:t>
            </w:r>
          </w:p>
        </w:tc>
        <w:tc>
          <w:tcPr>
            <w:tcW w:w="1180" w:type="dxa"/>
            <w:vMerge/>
            <w:vAlign w:val="center"/>
          </w:tcPr>
          <w:p w14:paraId="31863F7C" w14:textId="77777777"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p>
        </w:tc>
      </w:tr>
      <w:tr w:rsidR="00D54EB7" w14:paraId="57C49836" w14:textId="77777777" w:rsidTr="00D54EB7">
        <w:tc>
          <w:tcPr>
            <w:tcW w:w="1918" w:type="dxa"/>
            <w:vAlign w:val="center"/>
          </w:tcPr>
          <w:p w14:paraId="1D8DDD86" w14:textId="2CD4790D"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Нидерланды</w:t>
            </w:r>
          </w:p>
        </w:tc>
        <w:tc>
          <w:tcPr>
            <w:tcW w:w="1252" w:type="dxa"/>
            <w:vAlign w:val="center"/>
          </w:tcPr>
          <w:p w14:paraId="66780D68" w14:textId="6E34BE43"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23,7</w:t>
            </w:r>
          </w:p>
        </w:tc>
        <w:tc>
          <w:tcPr>
            <w:tcW w:w="1252" w:type="dxa"/>
            <w:vAlign w:val="center"/>
          </w:tcPr>
          <w:p w14:paraId="26A743AC" w14:textId="787408AC"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34,7</w:t>
            </w:r>
          </w:p>
        </w:tc>
        <w:tc>
          <w:tcPr>
            <w:tcW w:w="1252" w:type="dxa"/>
            <w:vAlign w:val="center"/>
          </w:tcPr>
          <w:p w14:paraId="79DBDEBE" w14:textId="167DA3E6"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37,2</w:t>
            </w:r>
          </w:p>
        </w:tc>
        <w:tc>
          <w:tcPr>
            <w:tcW w:w="1253" w:type="dxa"/>
            <w:vAlign w:val="center"/>
          </w:tcPr>
          <w:p w14:paraId="02FD273F" w14:textId="6D057A4E"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39,7</w:t>
            </w:r>
          </w:p>
        </w:tc>
        <w:tc>
          <w:tcPr>
            <w:tcW w:w="1253" w:type="dxa"/>
            <w:vAlign w:val="center"/>
          </w:tcPr>
          <w:p w14:paraId="44D7580E" w14:textId="0631F4AE"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42,2</w:t>
            </w:r>
          </w:p>
        </w:tc>
        <w:tc>
          <w:tcPr>
            <w:tcW w:w="1180" w:type="dxa"/>
            <w:vAlign w:val="center"/>
          </w:tcPr>
          <w:p w14:paraId="1459E576" w14:textId="458471E1"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177,5</w:t>
            </w:r>
          </w:p>
        </w:tc>
      </w:tr>
      <w:tr w:rsidR="00D54EB7" w14:paraId="0E2C07A1" w14:textId="77777777" w:rsidTr="00D54EB7">
        <w:tc>
          <w:tcPr>
            <w:tcW w:w="1918" w:type="dxa"/>
            <w:vAlign w:val="center"/>
          </w:tcPr>
          <w:p w14:paraId="2C10403C" w14:textId="0511A733"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Люксембург</w:t>
            </w:r>
          </w:p>
        </w:tc>
        <w:tc>
          <w:tcPr>
            <w:tcW w:w="1252" w:type="dxa"/>
            <w:vAlign w:val="center"/>
          </w:tcPr>
          <w:p w14:paraId="067D17DD" w14:textId="1147F691"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6,9</w:t>
            </w:r>
          </w:p>
        </w:tc>
        <w:tc>
          <w:tcPr>
            <w:tcW w:w="1252" w:type="dxa"/>
            <w:vAlign w:val="center"/>
          </w:tcPr>
          <w:p w14:paraId="08093981" w14:textId="10CAE482"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5,5</w:t>
            </w:r>
          </w:p>
        </w:tc>
        <w:tc>
          <w:tcPr>
            <w:tcW w:w="1252" w:type="dxa"/>
            <w:vAlign w:val="center"/>
          </w:tcPr>
          <w:p w14:paraId="64EFB086" w14:textId="52ACFBCF"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5,9</w:t>
            </w:r>
          </w:p>
        </w:tc>
        <w:tc>
          <w:tcPr>
            <w:tcW w:w="1253" w:type="dxa"/>
            <w:vAlign w:val="center"/>
          </w:tcPr>
          <w:p w14:paraId="5A53FA64" w14:textId="514510F6"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6,3</w:t>
            </w:r>
          </w:p>
        </w:tc>
        <w:tc>
          <w:tcPr>
            <w:tcW w:w="1253" w:type="dxa"/>
            <w:vAlign w:val="center"/>
          </w:tcPr>
          <w:p w14:paraId="62B9B5E1" w14:textId="61A88242"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6,7</w:t>
            </w:r>
          </w:p>
        </w:tc>
        <w:tc>
          <w:tcPr>
            <w:tcW w:w="1180" w:type="dxa"/>
            <w:vAlign w:val="center"/>
          </w:tcPr>
          <w:p w14:paraId="098353A1" w14:textId="189A1677"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31,3</w:t>
            </w:r>
          </w:p>
        </w:tc>
      </w:tr>
      <w:tr w:rsidR="00D54EB7" w14:paraId="31A6B599" w14:textId="77777777" w:rsidTr="00D54EB7">
        <w:tc>
          <w:tcPr>
            <w:tcW w:w="1918" w:type="dxa"/>
            <w:vAlign w:val="center"/>
          </w:tcPr>
          <w:p w14:paraId="3FB94C14" w14:textId="77777777" w:rsidR="00D54EB7" w:rsidRDefault="00D54EB7" w:rsidP="00D54EB7">
            <w:pPr>
              <w:widowControl w:val="0"/>
              <w:spacing w:after="0" w:line="240" w:lineRule="auto"/>
              <w:jc w:val="center"/>
              <w:rPr>
                <w:rFonts w:ascii="Times New Roman" w:hAnsi="Times New Roman" w:cs="Times New Roman"/>
                <w:sz w:val="24"/>
                <w:szCs w:val="24"/>
              </w:rPr>
            </w:pPr>
            <w:r w:rsidRPr="00D54EB7">
              <w:rPr>
                <w:rFonts w:ascii="Times New Roman" w:hAnsi="Times New Roman" w:cs="Times New Roman"/>
                <w:sz w:val="24"/>
                <w:szCs w:val="24"/>
              </w:rPr>
              <w:t xml:space="preserve">Республика </w:t>
            </w:r>
          </w:p>
          <w:p w14:paraId="4A2D718C" w14:textId="317A6674"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Корея</w:t>
            </w:r>
          </w:p>
        </w:tc>
        <w:tc>
          <w:tcPr>
            <w:tcW w:w="1252" w:type="dxa"/>
            <w:vAlign w:val="center"/>
          </w:tcPr>
          <w:p w14:paraId="4C69DB54" w14:textId="7B1B9A40"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12,4</w:t>
            </w:r>
          </w:p>
        </w:tc>
        <w:tc>
          <w:tcPr>
            <w:tcW w:w="1252" w:type="dxa"/>
            <w:vAlign w:val="center"/>
          </w:tcPr>
          <w:p w14:paraId="14100CB2" w14:textId="6CF97D9C"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7,8</w:t>
            </w:r>
          </w:p>
        </w:tc>
        <w:tc>
          <w:tcPr>
            <w:tcW w:w="1252" w:type="dxa"/>
            <w:vAlign w:val="center"/>
          </w:tcPr>
          <w:p w14:paraId="46C3C0B6" w14:textId="3A54CD52"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8,4</w:t>
            </w:r>
          </w:p>
        </w:tc>
        <w:tc>
          <w:tcPr>
            <w:tcW w:w="1253" w:type="dxa"/>
            <w:vAlign w:val="center"/>
          </w:tcPr>
          <w:p w14:paraId="5EC4DADC" w14:textId="714B9144"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9</w:t>
            </w:r>
            <w:r>
              <w:rPr>
                <w:rFonts w:ascii="Times New Roman" w:hAnsi="Times New Roman" w:cs="Times New Roman"/>
                <w:sz w:val="24"/>
                <w:szCs w:val="24"/>
              </w:rPr>
              <w:t>,0</w:t>
            </w:r>
          </w:p>
        </w:tc>
        <w:tc>
          <w:tcPr>
            <w:tcW w:w="1253" w:type="dxa"/>
            <w:vAlign w:val="center"/>
          </w:tcPr>
          <w:p w14:paraId="410D1478" w14:textId="0A3B5498"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9,6</w:t>
            </w:r>
          </w:p>
        </w:tc>
        <w:tc>
          <w:tcPr>
            <w:tcW w:w="1180" w:type="dxa"/>
            <w:vAlign w:val="center"/>
          </w:tcPr>
          <w:p w14:paraId="2DD724AC" w14:textId="21290032"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47,2</w:t>
            </w:r>
          </w:p>
        </w:tc>
      </w:tr>
      <w:tr w:rsidR="00D54EB7" w14:paraId="2C0E7743" w14:textId="77777777" w:rsidTr="00D54EB7">
        <w:tc>
          <w:tcPr>
            <w:tcW w:w="1918" w:type="dxa"/>
            <w:vAlign w:val="center"/>
          </w:tcPr>
          <w:p w14:paraId="639183A0" w14:textId="3CF941C0"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Япония</w:t>
            </w:r>
          </w:p>
        </w:tc>
        <w:tc>
          <w:tcPr>
            <w:tcW w:w="1252" w:type="dxa"/>
            <w:vAlign w:val="center"/>
          </w:tcPr>
          <w:p w14:paraId="6073712E" w14:textId="415C3672"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43,5</w:t>
            </w:r>
          </w:p>
        </w:tc>
        <w:tc>
          <w:tcPr>
            <w:tcW w:w="1252" w:type="dxa"/>
            <w:vAlign w:val="center"/>
          </w:tcPr>
          <w:p w14:paraId="47C9ECAB" w14:textId="09A18923"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-4,9</w:t>
            </w:r>
          </w:p>
        </w:tc>
        <w:tc>
          <w:tcPr>
            <w:tcW w:w="1252" w:type="dxa"/>
            <w:vAlign w:val="center"/>
          </w:tcPr>
          <w:p w14:paraId="288938BC" w14:textId="1516AF67"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-4,1</w:t>
            </w:r>
          </w:p>
        </w:tc>
        <w:tc>
          <w:tcPr>
            <w:tcW w:w="1253" w:type="dxa"/>
            <w:vAlign w:val="center"/>
          </w:tcPr>
          <w:p w14:paraId="33524B41" w14:textId="2253B1ED"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-3,3</w:t>
            </w:r>
          </w:p>
        </w:tc>
        <w:tc>
          <w:tcPr>
            <w:tcW w:w="1253" w:type="dxa"/>
            <w:vAlign w:val="center"/>
          </w:tcPr>
          <w:p w14:paraId="771DD6F9" w14:textId="7FDD8AB7"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-2,4</w:t>
            </w:r>
          </w:p>
        </w:tc>
        <w:tc>
          <w:tcPr>
            <w:tcW w:w="1180" w:type="dxa"/>
            <w:vAlign w:val="center"/>
          </w:tcPr>
          <w:p w14:paraId="4ECD10E8" w14:textId="711F8277"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28,8</w:t>
            </w:r>
          </w:p>
        </w:tc>
      </w:tr>
      <w:tr w:rsidR="00D54EB7" w14:paraId="76179120" w14:textId="77777777" w:rsidTr="00D54EB7">
        <w:tc>
          <w:tcPr>
            <w:tcW w:w="1918" w:type="dxa"/>
            <w:vAlign w:val="center"/>
          </w:tcPr>
          <w:p w14:paraId="42021D28" w14:textId="60DD1653"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Италия</w:t>
            </w:r>
          </w:p>
        </w:tc>
        <w:tc>
          <w:tcPr>
            <w:tcW w:w="1252" w:type="dxa"/>
            <w:vAlign w:val="center"/>
          </w:tcPr>
          <w:p w14:paraId="66255CDF" w14:textId="1CAE5B2D"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17,6</w:t>
            </w:r>
          </w:p>
        </w:tc>
        <w:tc>
          <w:tcPr>
            <w:tcW w:w="1252" w:type="dxa"/>
            <w:vAlign w:val="center"/>
          </w:tcPr>
          <w:p w14:paraId="4268D2F1" w14:textId="67EC8BD6"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12,7</w:t>
            </w:r>
          </w:p>
        </w:tc>
        <w:tc>
          <w:tcPr>
            <w:tcW w:w="1252" w:type="dxa"/>
            <w:vAlign w:val="center"/>
          </w:tcPr>
          <w:p w14:paraId="4A715206" w14:textId="78BD7D4F"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13,4</w:t>
            </w:r>
          </w:p>
        </w:tc>
        <w:tc>
          <w:tcPr>
            <w:tcW w:w="1253" w:type="dxa"/>
            <w:vAlign w:val="center"/>
          </w:tcPr>
          <w:p w14:paraId="78648E49" w14:textId="187D4779"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14,1</w:t>
            </w:r>
          </w:p>
        </w:tc>
        <w:tc>
          <w:tcPr>
            <w:tcW w:w="1253" w:type="dxa"/>
            <w:vAlign w:val="center"/>
          </w:tcPr>
          <w:p w14:paraId="44B38C1E" w14:textId="192BA588"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14,7</w:t>
            </w:r>
          </w:p>
        </w:tc>
        <w:tc>
          <w:tcPr>
            <w:tcW w:w="1180" w:type="dxa"/>
            <w:vAlign w:val="center"/>
          </w:tcPr>
          <w:p w14:paraId="37132FA5" w14:textId="3A7A0B34"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72,5</w:t>
            </w:r>
          </w:p>
        </w:tc>
      </w:tr>
      <w:tr w:rsidR="00D54EB7" w14:paraId="4D52454B" w14:textId="77777777" w:rsidTr="00D54EB7">
        <w:tc>
          <w:tcPr>
            <w:tcW w:w="1918" w:type="dxa"/>
            <w:vAlign w:val="center"/>
          </w:tcPr>
          <w:p w14:paraId="43EFB7E8" w14:textId="770C9797"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Исландия</w:t>
            </w:r>
          </w:p>
        </w:tc>
        <w:tc>
          <w:tcPr>
            <w:tcW w:w="1252" w:type="dxa"/>
            <w:vAlign w:val="center"/>
          </w:tcPr>
          <w:p w14:paraId="5E6F2542" w14:textId="3920638F"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4,6</w:t>
            </w:r>
          </w:p>
        </w:tc>
        <w:tc>
          <w:tcPr>
            <w:tcW w:w="1252" w:type="dxa"/>
            <w:vAlign w:val="center"/>
          </w:tcPr>
          <w:p w14:paraId="68F536FB" w14:textId="2A98276A"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1,6</w:t>
            </w:r>
          </w:p>
        </w:tc>
        <w:tc>
          <w:tcPr>
            <w:tcW w:w="1252" w:type="dxa"/>
            <w:vAlign w:val="center"/>
          </w:tcPr>
          <w:p w14:paraId="224B2B81" w14:textId="2A2CC568"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1,7</w:t>
            </w:r>
          </w:p>
        </w:tc>
        <w:tc>
          <w:tcPr>
            <w:tcW w:w="1253" w:type="dxa"/>
            <w:vAlign w:val="center"/>
          </w:tcPr>
          <w:p w14:paraId="38D0B20E" w14:textId="129DED97"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1,8</w:t>
            </w:r>
          </w:p>
        </w:tc>
        <w:tc>
          <w:tcPr>
            <w:tcW w:w="1253" w:type="dxa"/>
            <w:vAlign w:val="center"/>
          </w:tcPr>
          <w:p w14:paraId="394B93C9" w14:textId="4FB08648"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1,9</w:t>
            </w:r>
          </w:p>
        </w:tc>
        <w:tc>
          <w:tcPr>
            <w:tcW w:w="1180" w:type="dxa"/>
            <w:vAlign w:val="center"/>
          </w:tcPr>
          <w:p w14:paraId="2371518D" w14:textId="421C5C7C"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11,6</w:t>
            </w:r>
          </w:p>
        </w:tc>
      </w:tr>
      <w:tr w:rsidR="00D54EB7" w14:paraId="0CFFC478" w14:textId="77777777" w:rsidTr="00D54EB7">
        <w:tc>
          <w:tcPr>
            <w:tcW w:w="1918" w:type="dxa"/>
            <w:vAlign w:val="center"/>
          </w:tcPr>
          <w:p w14:paraId="59708B02" w14:textId="5514E334"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Ирландия</w:t>
            </w:r>
          </w:p>
        </w:tc>
        <w:tc>
          <w:tcPr>
            <w:tcW w:w="1252" w:type="dxa"/>
            <w:vAlign w:val="center"/>
          </w:tcPr>
          <w:p w14:paraId="4D91BD64" w14:textId="1D5D19C9"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10,5</w:t>
            </w:r>
          </w:p>
        </w:tc>
        <w:tc>
          <w:tcPr>
            <w:tcW w:w="1252" w:type="dxa"/>
            <w:vAlign w:val="center"/>
          </w:tcPr>
          <w:p w14:paraId="6B1B9438" w14:textId="17B2E9F8"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8,6</w:t>
            </w:r>
          </w:p>
        </w:tc>
        <w:tc>
          <w:tcPr>
            <w:tcW w:w="1252" w:type="dxa"/>
            <w:vAlign w:val="center"/>
          </w:tcPr>
          <w:p w14:paraId="1C1221F4" w14:textId="45C6A08A"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9,2</w:t>
            </w:r>
          </w:p>
        </w:tc>
        <w:tc>
          <w:tcPr>
            <w:tcW w:w="1253" w:type="dxa"/>
            <w:vAlign w:val="center"/>
          </w:tcPr>
          <w:p w14:paraId="7EAD5FFC" w14:textId="7009B8FA"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9,9</w:t>
            </w:r>
          </w:p>
        </w:tc>
        <w:tc>
          <w:tcPr>
            <w:tcW w:w="1253" w:type="dxa"/>
            <w:vAlign w:val="center"/>
          </w:tcPr>
          <w:p w14:paraId="5C483849" w14:textId="400A4FC6"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10,6</w:t>
            </w:r>
          </w:p>
        </w:tc>
        <w:tc>
          <w:tcPr>
            <w:tcW w:w="1180" w:type="dxa"/>
            <w:vAlign w:val="center"/>
          </w:tcPr>
          <w:p w14:paraId="59A43E88" w14:textId="66A329A2"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48,8</w:t>
            </w:r>
          </w:p>
        </w:tc>
      </w:tr>
      <w:tr w:rsidR="00D54EB7" w14:paraId="60695E38" w14:textId="77777777" w:rsidTr="00D54EB7">
        <w:tc>
          <w:tcPr>
            <w:tcW w:w="1918" w:type="dxa"/>
            <w:vAlign w:val="center"/>
          </w:tcPr>
          <w:p w14:paraId="4D448E32" w14:textId="1C81095D"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Греция</w:t>
            </w:r>
          </w:p>
        </w:tc>
        <w:tc>
          <w:tcPr>
            <w:tcW w:w="1252" w:type="dxa"/>
            <w:vAlign w:val="center"/>
          </w:tcPr>
          <w:p w14:paraId="5A0FF1D3" w14:textId="1D5102A3"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0,1</w:t>
            </w:r>
          </w:p>
        </w:tc>
        <w:tc>
          <w:tcPr>
            <w:tcW w:w="1252" w:type="dxa"/>
            <w:vAlign w:val="center"/>
          </w:tcPr>
          <w:p w14:paraId="30BD0771" w14:textId="32D506D8"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2</w:t>
            </w:r>
            <w:r>
              <w:rPr>
                <w:rFonts w:ascii="Times New Roman" w:hAnsi="Times New Roman" w:cs="Times New Roman"/>
                <w:sz w:val="24"/>
                <w:szCs w:val="24"/>
              </w:rPr>
              <w:t>,0</w:t>
            </w:r>
          </w:p>
        </w:tc>
        <w:tc>
          <w:tcPr>
            <w:tcW w:w="1252" w:type="dxa"/>
            <w:vAlign w:val="center"/>
          </w:tcPr>
          <w:p w14:paraId="5ED34115" w14:textId="4FA2F9FE"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1,9</w:t>
            </w:r>
          </w:p>
        </w:tc>
        <w:tc>
          <w:tcPr>
            <w:tcW w:w="1253" w:type="dxa"/>
            <w:vAlign w:val="center"/>
          </w:tcPr>
          <w:p w14:paraId="6974A3F5" w14:textId="3A5D6448"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1,9</w:t>
            </w:r>
          </w:p>
        </w:tc>
        <w:tc>
          <w:tcPr>
            <w:tcW w:w="1253" w:type="dxa"/>
            <w:vAlign w:val="center"/>
          </w:tcPr>
          <w:p w14:paraId="3AC2EC55" w14:textId="2BDD0449"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1,8</w:t>
            </w:r>
          </w:p>
        </w:tc>
        <w:tc>
          <w:tcPr>
            <w:tcW w:w="1180" w:type="dxa"/>
            <w:vAlign w:val="center"/>
          </w:tcPr>
          <w:p w14:paraId="62F15C28" w14:textId="58FA2E19"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7,7</w:t>
            </w:r>
          </w:p>
        </w:tc>
      </w:tr>
      <w:tr w:rsidR="00D54EB7" w14:paraId="2138124F" w14:textId="77777777" w:rsidTr="00D54EB7">
        <w:tc>
          <w:tcPr>
            <w:tcW w:w="1918" w:type="dxa"/>
            <w:vAlign w:val="center"/>
          </w:tcPr>
          <w:p w14:paraId="36B9DC2B" w14:textId="10C75D29"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Великобритания</w:t>
            </w:r>
          </w:p>
        </w:tc>
        <w:tc>
          <w:tcPr>
            <w:tcW w:w="1252" w:type="dxa"/>
            <w:vAlign w:val="center"/>
          </w:tcPr>
          <w:p w14:paraId="1340373D" w14:textId="4B4DACD5"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474,8</w:t>
            </w:r>
          </w:p>
        </w:tc>
        <w:tc>
          <w:tcPr>
            <w:tcW w:w="1252" w:type="dxa"/>
            <w:vAlign w:val="center"/>
          </w:tcPr>
          <w:p w14:paraId="2193DBEE" w14:textId="7DEC5765"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282,5</w:t>
            </w:r>
          </w:p>
        </w:tc>
        <w:tc>
          <w:tcPr>
            <w:tcW w:w="1252" w:type="dxa"/>
            <w:vAlign w:val="center"/>
          </w:tcPr>
          <w:p w14:paraId="4068F8DA" w14:textId="6EE1ACBC"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304,9</w:t>
            </w:r>
          </w:p>
        </w:tc>
        <w:tc>
          <w:tcPr>
            <w:tcW w:w="1253" w:type="dxa"/>
            <w:vAlign w:val="center"/>
          </w:tcPr>
          <w:p w14:paraId="161F904D" w14:textId="62AC89A0"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327,4</w:t>
            </w:r>
          </w:p>
        </w:tc>
        <w:tc>
          <w:tcPr>
            <w:tcW w:w="1253" w:type="dxa"/>
            <w:vAlign w:val="center"/>
          </w:tcPr>
          <w:p w14:paraId="53EF89ED" w14:textId="1028BD88"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349,8</w:t>
            </w:r>
          </w:p>
        </w:tc>
        <w:tc>
          <w:tcPr>
            <w:tcW w:w="1180" w:type="dxa"/>
            <w:vAlign w:val="center"/>
          </w:tcPr>
          <w:p w14:paraId="278B2C88" w14:textId="05FBCE4C"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1739,4</w:t>
            </w:r>
          </w:p>
        </w:tc>
      </w:tr>
      <w:tr w:rsidR="00D54EB7" w14:paraId="65F0B79F" w14:textId="77777777" w:rsidTr="00D54EB7">
        <w:tc>
          <w:tcPr>
            <w:tcW w:w="1918" w:type="dxa"/>
            <w:vAlign w:val="center"/>
          </w:tcPr>
          <w:p w14:paraId="13A7A5D1" w14:textId="2825DC74"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Россия</w:t>
            </w:r>
          </w:p>
        </w:tc>
        <w:tc>
          <w:tcPr>
            <w:tcW w:w="1252" w:type="dxa"/>
            <w:vAlign w:val="center"/>
          </w:tcPr>
          <w:p w14:paraId="2190EE50" w14:textId="4F871360"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15,4</w:t>
            </w:r>
          </w:p>
        </w:tc>
        <w:tc>
          <w:tcPr>
            <w:tcW w:w="1252" w:type="dxa"/>
            <w:vAlign w:val="center"/>
          </w:tcPr>
          <w:p w14:paraId="50132D0E" w14:textId="0BFF1D6C"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24,4</w:t>
            </w:r>
          </w:p>
        </w:tc>
        <w:tc>
          <w:tcPr>
            <w:tcW w:w="1252" w:type="dxa"/>
            <w:vAlign w:val="center"/>
          </w:tcPr>
          <w:p w14:paraId="0AB4628F" w14:textId="55188004"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24,7</w:t>
            </w:r>
          </w:p>
        </w:tc>
        <w:tc>
          <w:tcPr>
            <w:tcW w:w="1253" w:type="dxa"/>
            <w:vAlign w:val="center"/>
          </w:tcPr>
          <w:p w14:paraId="4535ADB7" w14:textId="7D932B84"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25</w:t>
            </w:r>
            <w:r>
              <w:rPr>
                <w:rFonts w:ascii="Times New Roman" w:hAnsi="Times New Roman" w:cs="Times New Roman"/>
                <w:sz w:val="24"/>
                <w:szCs w:val="24"/>
              </w:rPr>
              <w:t>,0</w:t>
            </w:r>
          </w:p>
        </w:tc>
        <w:tc>
          <w:tcPr>
            <w:tcW w:w="1253" w:type="dxa"/>
            <w:vAlign w:val="center"/>
          </w:tcPr>
          <w:p w14:paraId="37560DF0" w14:textId="54DA9524"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25,2</w:t>
            </w:r>
          </w:p>
        </w:tc>
        <w:tc>
          <w:tcPr>
            <w:tcW w:w="1180" w:type="dxa"/>
            <w:vAlign w:val="center"/>
          </w:tcPr>
          <w:p w14:paraId="7B617C76" w14:textId="60986D1A"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114,7</w:t>
            </w:r>
          </w:p>
        </w:tc>
      </w:tr>
      <w:tr w:rsidR="00D54EB7" w14:paraId="5FEB0928" w14:textId="77777777" w:rsidTr="00D54EB7">
        <w:tc>
          <w:tcPr>
            <w:tcW w:w="1918" w:type="dxa"/>
            <w:vAlign w:val="center"/>
          </w:tcPr>
          <w:p w14:paraId="2F1ECF25" w14:textId="529E7548"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Финляндия</w:t>
            </w:r>
          </w:p>
        </w:tc>
        <w:tc>
          <w:tcPr>
            <w:tcW w:w="1252" w:type="dxa"/>
            <w:vAlign w:val="center"/>
          </w:tcPr>
          <w:p w14:paraId="4BFD89AB" w14:textId="24062825"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11,4</w:t>
            </w:r>
          </w:p>
        </w:tc>
        <w:tc>
          <w:tcPr>
            <w:tcW w:w="1252" w:type="dxa"/>
            <w:vAlign w:val="center"/>
          </w:tcPr>
          <w:p w14:paraId="58974D0C" w14:textId="1B3ED6E1"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9,6</w:t>
            </w:r>
          </w:p>
        </w:tc>
        <w:tc>
          <w:tcPr>
            <w:tcW w:w="1252" w:type="dxa"/>
            <w:vAlign w:val="center"/>
          </w:tcPr>
          <w:p w14:paraId="3F739CBA" w14:textId="54C63B7F"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10,3</w:t>
            </w:r>
          </w:p>
        </w:tc>
        <w:tc>
          <w:tcPr>
            <w:tcW w:w="1253" w:type="dxa"/>
            <w:vAlign w:val="center"/>
          </w:tcPr>
          <w:p w14:paraId="51505D77" w14:textId="5A9719BB"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11</w:t>
            </w:r>
            <w:r>
              <w:rPr>
                <w:rFonts w:ascii="Times New Roman" w:hAnsi="Times New Roman" w:cs="Times New Roman"/>
                <w:sz w:val="24"/>
                <w:szCs w:val="24"/>
              </w:rPr>
              <w:t>,0</w:t>
            </w:r>
          </w:p>
        </w:tc>
        <w:tc>
          <w:tcPr>
            <w:tcW w:w="1253" w:type="dxa"/>
            <w:vAlign w:val="center"/>
          </w:tcPr>
          <w:p w14:paraId="131E8C87" w14:textId="1FFE7162"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11,8</w:t>
            </w:r>
          </w:p>
        </w:tc>
        <w:tc>
          <w:tcPr>
            <w:tcW w:w="1180" w:type="dxa"/>
            <w:vAlign w:val="center"/>
          </w:tcPr>
          <w:p w14:paraId="1601D8E8" w14:textId="7F507325"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54,1</w:t>
            </w:r>
          </w:p>
        </w:tc>
      </w:tr>
      <w:tr w:rsidR="00D54EB7" w14:paraId="3FB34510" w14:textId="77777777" w:rsidTr="00D54EB7">
        <w:tc>
          <w:tcPr>
            <w:tcW w:w="1918" w:type="dxa"/>
            <w:vAlign w:val="center"/>
          </w:tcPr>
          <w:p w14:paraId="1CAFFD55" w14:textId="4C5E5BA2"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Испания</w:t>
            </w:r>
          </w:p>
        </w:tc>
        <w:tc>
          <w:tcPr>
            <w:tcW w:w="1252" w:type="dxa"/>
            <w:vAlign w:val="center"/>
          </w:tcPr>
          <w:p w14:paraId="269679BA" w14:textId="5AEE462B"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41,3</w:t>
            </w:r>
          </w:p>
        </w:tc>
        <w:tc>
          <w:tcPr>
            <w:tcW w:w="1252" w:type="dxa"/>
            <w:vAlign w:val="center"/>
          </w:tcPr>
          <w:p w14:paraId="75C891DC" w14:textId="0206C42E"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18,6</w:t>
            </w:r>
          </w:p>
        </w:tc>
        <w:tc>
          <w:tcPr>
            <w:tcW w:w="1252" w:type="dxa"/>
            <w:vAlign w:val="center"/>
          </w:tcPr>
          <w:p w14:paraId="2A909517" w14:textId="163C74D4"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20</w:t>
            </w:r>
            <w:r>
              <w:rPr>
                <w:rFonts w:ascii="Times New Roman" w:hAnsi="Times New Roman" w:cs="Times New Roman"/>
                <w:sz w:val="24"/>
                <w:szCs w:val="24"/>
              </w:rPr>
              <w:t>,0</w:t>
            </w:r>
          </w:p>
        </w:tc>
        <w:tc>
          <w:tcPr>
            <w:tcW w:w="1253" w:type="dxa"/>
            <w:vAlign w:val="center"/>
          </w:tcPr>
          <w:p w14:paraId="07B46A0D" w14:textId="2A676EE4"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21,3</w:t>
            </w:r>
          </w:p>
        </w:tc>
        <w:tc>
          <w:tcPr>
            <w:tcW w:w="1253" w:type="dxa"/>
            <w:vAlign w:val="center"/>
          </w:tcPr>
          <w:p w14:paraId="2F552E45" w14:textId="5D15EEE7"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22,6</w:t>
            </w:r>
          </w:p>
        </w:tc>
        <w:tc>
          <w:tcPr>
            <w:tcW w:w="1180" w:type="dxa"/>
            <w:vAlign w:val="center"/>
          </w:tcPr>
          <w:p w14:paraId="71DCD3B9" w14:textId="2D7AF819"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123,8</w:t>
            </w:r>
          </w:p>
        </w:tc>
      </w:tr>
      <w:tr w:rsidR="00D54EB7" w14:paraId="76871BCD" w14:textId="77777777" w:rsidTr="00D54EB7">
        <w:tc>
          <w:tcPr>
            <w:tcW w:w="1918" w:type="dxa"/>
            <w:vAlign w:val="center"/>
          </w:tcPr>
          <w:p w14:paraId="102FD04A" w14:textId="618CAB4D"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Дания</w:t>
            </w:r>
          </w:p>
        </w:tc>
        <w:tc>
          <w:tcPr>
            <w:tcW w:w="1252" w:type="dxa"/>
            <w:vAlign w:val="center"/>
          </w:tcPr>
          <w:p w14:paraId="15567017" w14:textId="6C94891A"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40,7</w:t>
            </w:r>
          </w:p>
        </w:tc>
        <w:tc>
          <w:tcPr>
            <w:tcW w:w="1252" w:type="dxa"/>
            <w:vAlign w:val="center"/>
          </w:tcPr>
          <w:p w14:paraId="3016E797" w14:textId="195CAC60"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40,6</w:t>
            </w:r>
          </w:p>
        </w:tc>
        <w:tc>
          <w:tcPr>
            <w:tcW w:w="1252" w:type="dxa"/>
            <w:vAlign w:val="center"/>
          </w:tcPr>
          <w:p w14:paraId="79BF5F66" w14:textId="134D9128"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43,8</w:t>
            </w:r>
          </w:p>
        </w:tc>
        <w:tc>
          <w:tcPr>
            <w:tcW w:w="1253" w:type="dxa"/>
            <w:vAlign w:val="center"/>
          </w:tcPr>
          <w:p w14:paraId="3DBBBA33" w14:textId="21C65A70"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46,9</w:t>
            </w:r>
          </w:p>
        </w:tc>
        <w:tc>
          <w:tcPr>
            <w:tcW w:w="1253" w:type="dxa"/>
            <w:vAlign w:val="center"/>
          </w:tcPr>
          <w:p w14:paraId="65E310F7" w14:textId="0BF5466A"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50</w:t>
            </w:r>
            <w:r>
              <w:rPr>
                <w:rFonts w:ascii="Times New Roman" w:hAnsi="Times New Roman" w:cs="Times New Roman"/>
                <w:sz w:val="24"/>
                <w:szCs w:val="24"/>
              </w:rPr>
              <w:t>,0</w:t>
            </w:r>
          </w:p>
        </w:tc>
        <w:tc>
          <w:tcPr>
            <w:tcW w:w="1180" w:type="dxa"/>
            <w:vAlign w:val="center"/>
          </w:tcPr>
          <w:p w14:paraId="530EB6C9" w14:textId="4F8CCF36"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222</w:t>
            </w:r>
            <w:r>
              <w:rPr>
                <w:rFonts w:ascii="Times New Roman" w:hAnsi="Times New Roman" w:cs="Times New Roman"/>
                <w:sz w:val="24"/>
                <w:szCs w:val="24"/>
              </w:rPr>
              <w:t>,0</w:t>
            </w:r>
          </w:p>
        </w:tc>
      </w:tr>
      <w:tr w:rsidR="00D54EB7" w14:paraId="497DF7DD" w14:textId="77777777" w:rsidTr="00D54EB7">
        <w:tc>
          <w:tcPr>
            <w:tcW w:w="1918" w:type="dxa"/>
            <w:vAlign w:val="center"/>
          </w:tcPr>
          <w:p w14:paraId="2CECAC75" w14:textId="16BD8A46"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Германия</w:t>
            </w:r>
          </w:p>
        </w:tc>
        <w:tc>
          <w:tcPr>
            <w:tcW w:w="1252" w:type="dxa"/>
            <w:vAlign w:val="center"/>
          </w:tcPr>
          <w:p w14:paraId="0EA0CB77" w14:textId="006E5BE7"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824,2</w:t>
            </w:r>
          </w:p>
        </w:tc>
        <w:tc>
          <w:tcPr>
            <w:tcW w:w="1252" w:type="dxa"/>
            <w:vAlign w:val="center"/>
          </w:tcPr>
          <w:p w14:paraId="49AA483B" w14:textId="44ED9A12"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381</w:t>
            </w:r>
            <w:r>
              <w:rPr>
                <w:rFonts w:ascii="Times New Roman" w:hAnsi="Times New Roman" w:cs="Times New Roman"/>
                <w:sz w:val="24"/>
                <w:szCs w:val="24"/>
              </w:rPr>
              <w:t>,0</w:t>
            </w:r>
          </w:p>
        </w:tc>
        <w:tc>
          <w:tcPr>
            <w:tcW w:w="1252" w:type="dxa"/>
            <w:vAlign w:val="center"/>
          </w:tcPr>
          <w:p w14:paraId="24A1DB86" w14:textId="33C28FE9"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410</w:t>
            </w:r>
          </w:p>
        </w:tc>
        <w:tc>
          <w:tcPr>
            <w:tcW w:w="1253" w:type="dxa"/>
            <w:vAlign w:val="center"/>
          </w:tcPr>
          <w:p w14:paraId="706F6038" w14:textId="4A17BDF7"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438,9</w:t>
            </w:r>
          </w:p>
        </w:tc>
        <w:tc>
          <w:tcPr>
            <w:tcW w:w="1253" w:type="dxa"/>
            <w:vAlign w:val="center"/>
          </w:tcPr>
          <w:p w14:paraId="7BCB3B8D" w14:textId="0BDF8689"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467,9</w:t>
            </w:r>
          </w:p>
        </w:tc>
        <w:tc>
          <w:tcPr>
            <w:tcW w:w="1180" w:type="dxa"/>
            <w:vAlign w:val="center"/>
          </w:tcPr>
          <w:p w14:paraId="3EB89020" w14:textId="78318D49"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2522</w:t>
            </w:r>
            <w:r>
              <w:rPr>
                <w:rFonts w:ascii="Times New Roman" w:hAnsi="Times New Roman" w:cs="Times New Roman"/>
                <w:sz w:val="24"/>
                <w:szCs w:val="24"/>
              </w:rPr>
              <w:t>,0</w:t>
            </w:r>
          </w:p>
        </w:tc>
      </w:tr>
      <w:tr w:rsidR="00D54EB7" w14:paraId="39CABE15" w14:textId="77777777" w:rsidTr="00D54EB7">
        <w:tc>
          <w:tcPr>
            <w:tcW w:w="1918" w:type="dxa"/>
            <w:vAlign w:val="center"/>
          </w:tcPr>
          <w:p w14:paraId="6D54D164" w14:textId="77777777" w:rsidR="00D54EB7" w:rsidRDefault="00D54EB7" w:rsidP="00D54EB7">
            <w:pPr>
              <w:widowControl w:val="0"/>
              <w:spacing w:after="0" w:line="240" w:lineRule="auto"/>
              <w:jc w:val="center"/>
              <w:rPr>
                <w:rFonts w:ascii="Times New Roman" w:hAnsi="Times New Roman" w:cs="Times New Roman"/>
                <w:sz w:val="24"/>
                <w:szCs w:val="24"/>
              </w:rPr>
            </w:pPr>
            <w:r w:rsidRPr="00D54EB7">
              <w:rPr>
                <w:rFonts w:ascii="Times New Roman" w:hAnsi="Times New Roman" w:cs="Times New Roman"/>
                <w:sz w:val="24"/>
                <w:szCs w:val="24"/>
              </w:rPr>
              <w:t xml:space="preserve">Чешская </w:t>
            </w:r>
          </w:p>
          <w:p w14:paraId="01275DB5" w14:textId="0E339E83"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Республика</w:t>
            </w:r>
          </w:p>
        </w:tc>
        <w:tc>
          <w:tcPr>
            <w:tcW w:w="1252" w:type="dxa"/>
            <w:vAlign w:val="center"/>
          </w:tcPr>
          <w:p w14:paraId="5E429D94" w14:textId="6A7FF94B"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1,7</w:t>
            </w:r>
          </w:p>
        </w:tc>
        <w:tc>
          <w:tcPr>
            <w:tcW w:w="1252" w:type="dxa"/>
            <w:vAlign w:val="center"/>
          </w:tcPr>
          <w:p w14:paraId="3CA412C7" w14:textId="4A8BA64F"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1,3</w:t>
            </w:r>
          </w:p>
        </w:tc>
        <w:tc>
          <w:tcPr>
            <w:tcW w:w="1252" w:type="dxa"/>
            <w:vAlign w:val="center"/>
          </w:tcPr>
          <w:p w14:paraId="7D7143B1" w14:textId="6A780C66"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1,4</w:t>
            </w:r>
          </w:p>
        </w:tc>
        <w:tc>
          <w:tcPr>
            <w:tcW w:w="1253" w:type="dxa"/>
            <w:vAlign w:val="center"/>
          </w:tcPr>
          <w:p w14:paraId="7D3ED09D" w14:textId="1A808DE2"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1,5</w:t>
            </w:r>
          </w:p>
        </w:tc>
        <w:tc>
          <w:tcPr>
            <w:tcW w:w="1253" w:type="dxa"/>
            <w:vAlign w:val="center"/>
          </w:tcPr>
          <w:p w14:paraId="6DD605DA" w14:textId="50CFCEFF"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1,6</w:t>
            </w:r>
          </w:p>
        </w:tc>
        <w:tc>
          <w:tcPr>
            <w:tcW w:w="1180" w:type="dxa"/>
            <w:vAlign w:val="center"/>
          </w:tcPr>
          <w:p w14:paraId="46AB6EE9" w14:textId="4F44F9CE" w:rsidR="00D54EB7" w:rsidRPr="00D54EB7" w:rsidRDefault="00D54EB7" w:rsidP="00D54EB7">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D54EB7">
              <w:rPr>
                <w:rFonts w:ascii="Times New Roman" w:hAnsi="Times New Roman" w:cs="Times New Roman"/>
                <w:sz w:val="24"/>
                <w:szCs w:val="24"/>
              </w:rPr>
              <w:t>7,5</w:t>
            </w:r>
          </w:p>
        </w:tc>
      </w:tr>
    </w:tbl>
    <w:p w14:paraId="431AA9F9" w14:textId="77777777" w:rsidR="00D54EB7" w:rsidRPr="00413776" w:rsidRDefault="00D54EB7" w:rsidP="00BE75B1">
      <w:pPr>
        <w:widowControl w:val="0"/>
        <w:spacing w:after="0" w:line="360" w:lineRule="auto"/>
        <w:jc w:val="both"/>
        <w:rPr>
          <w:rFonts w:ascii="Times New Roman" w:eastAsia="Times New Roman" w:hAnsi="Times New Roman" w:cs="Times New Roman"/>
          <w:color w:val="000000" w:themeColor="text1"/>
          <w:sz w:val="28"/>
          <w:szCs w:val="28"/>
          <w:lang w:eastAsia="ru-RU"/>
        </w:rPr>
      </w:pPr>
    </w:p>
    <w:p w14:paraId="1CB985B1" w14:textId="4D78F51B" w:rsidR="00BE75B1" w:rsidRPr="00BE75B1" w:rsidRDefault="00BE75B1" w:rsidP="0073645F">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E75B1">
        <w:rPr>
          <w:rFonts w:ascii="Times New Roman" w:eastAsia="Times New Roman" w:hAnsi="Times New Roman" w:cs="Times New Roman"/>
          <w:color w:val="000000" w:themeColor="text1"/>
          <w:sz w:val="28"/>
          <w:szCs w:val="28"/>
          <w:lang w:eastAsia="ru-RU"/>
        </w:rPr>
        <w:t>На основе рассмотренных аналитик важно отметить наличие финансовой поддержки Сирии со стороны стран-партнеров. Ряд стран оказывал активную подд</w:t>
      </w:r>
      <w:r>
        <w:rPr>
          <w:rFonts w:ascii="Times New Roman" w:eastAsia="Times New Roman" w:hAnsi="Times New Roman" w:cs="Times New Roman"/>
          <w:color w:val="000000" w:themeColor="text1"/>
          <w:sz w:val="28"/>
          <w:szCs w:val="28"/>
          <w:lang w:eastAsia="ru-RU"/>
        </w:rPr>
        <w:t>ержку в 2016 г.</w:t>
      </w:r>
      <w:r w:rsidRPr="00BE75B1">
        <w:rPr>
          <w:rFonts w:ascii="Times New Roman" w:eastAsia="Times New Roman" w:hAnsi="Times New Roman" w:cs="Times New Roman"/>
          <w:color w:val="000000" w:themeColor="text1"/>
          <w:sz w:val="28"/>
          <w:szCs w:val="28"/>
          <w:lang w:eastAsia="ru-RU"/>
        </w:rPr>
        <w:t>, но к настоящему времени сократили ее объем. Другие же страны, такие как Россия, Нидерланды, Республика Корея, Ирландия, Великобритания, Испания, Дания, Германия, Чешская Республика, наоборот, увеличивают объем финансовых потоков в Сирию.</w:t>
      </w:r>
    </w:p>
    <w:p w14:paraId="144A8F46" w14:textId="688BC5E2" w:rsidR="00BE75B1" w:rsidRPr="00BE75B1" w:rsidRDefault="00BE75B1" w:rsidP="0073645F">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E75B1">
        <w:rPr>
          <w:rFonts w:ascii="Times New Roman" w:eastAsia="Times New Roman" w:hAnsi="Times New Roman" w:cs="Times New Roman"/>
          <w:color w:val="000000" w:themeColor="text1"/>
          <w:sz w:val="28"/>
          <w:szCs w:val="28"/>
          <w:lang w:eastAsia="ru-RU"/>
        </w:rPr>
        <w:t>На момент написания диссертации оба государства продолжают подчеркивать свое тесное сотрудничество и</w:t>
      </w:r>
      <w:r w:rsidR="0073645F">
        <w:rPr>
          <w:rFonts w:ascii="Times New Roman" w:eastAsia="Times New Roman" w:hAnsi="Times New Roman" w:cs="Times New Roman"/>
          <w:color w:val="000000" w:themeColor="text1"/>
          <w:sz w:val="28"/>
          <w:szCs w:val="28"/>
          <w:lang w:eastAsia="ru-RU"/>
        </w:rPr>
        <w:t xml:space="preserve"> взаимные интересы в Сирии [37, </w:t>
      </w:r>
      <w:r w:rsidRPr="00BE75B1">
        <w:rPr>
          <w:rFonts w:ascii="Times New Roman" w:eastAsia="Times New Roman" w:hAnsi="Times New Roman" w:cs="Times New Roman"/>
          <w:color w:val="000000" w:themeColor="text1"/>
          <w:sz w:val="28"/>
          <w:szCs w:val="28"/>
          <w:lang w:eastAsia="ru-RU"/>
        </w:rPr>
        <w:t>с.25]. Рамки для восстановления Сирии, а также частные и государственные инвестиции в более общем плане следует рассматривать в контексте экономических интересов и позиции союзников режима, России и Ирана, и других возможных иностранных игроков в будущем [38, с.2]. Эта динамика должна быть проанализирована, поскольку она будет влиять на экономику Сирии и ее планы восстановления [34, с.27].</w:t>
      </w:r>
    </w:p>
    <w:p w14:paraId="18A4004C" w14:textId="6D4711E9" w:rsidR="002609C0" w:rsidRDefault="00BE75B1" w:rsidP="0073645F">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E75B1">
        <w:rPr>
          <w:rFonts w:ascii="Times New Roman" w:eastAsia="Times New Roman" w:hAnsi="Times New Roman" w:cs="Times New Roman"/>
          <w:color w:val="000000" w:themeColor="text1"/>
          <w:sz w:val="28"/>
          <w:szCs w:val="28"/>
          <w:lang w:eastAsia="ru-RU"/>
        </w:rPr>
        <w:t>В частности, динамика фин</w:t>
      </w:r>
      <w:r w:rsidR="0073645F">
        <w:rPr>
          <w:rFonts w:ascii="Times New Roman" w:eastAsia="Times New Roman" w:hAnsi="Times New Roman" w:cs="Times New Roman"/>
          <w:color w:val="000000" w:themeColor="text1"/>
          <w:sz w:val="28"/>
          <w:szCs w:val="28"/>
          <w:lang w:eastAsia="ru-RU"/>
        </w:rPr>
        <w:t xml:space="preserve">ансирования России в Сирию 2016 </w:t>
      </w:r>
      <w:r w:rsidR="0073645F" w:rsidRPr="00413776">
        <w:rPr>
          <w:rFonts w:ascii="Times New Roman" w:eastAsia="Times New Roman" w:hAnsi="Times New Roman" w:cs="Times New Roman"/>
          <w:color w:val="000000" w:themeColor="text1"/>
          <w:sz w:val="28"/>
          <w:szCs w:val="28"/>
          <w:lang w:eastAsia="ru-RU"/>
        </w:rPr>
        <w:t>–</w:t>
      </w:r>
      <w:r w:rsidR="0073645F">
        <w:rPr>
          <w:rFonts w:ascii="Times New Roman" w:eastAsia="Times New Roman" w:hAnsi="Times New Roman" w:cs="Times New Roman"/>
          <w:color w:val="000000" w:themeColor="text1"/>
          <w:sz w:val="28"/>
          <w:szCs w:val="28"/>
          <w:lang w:eastAsia="ru-RU"/>
        </w:rPr>
        <w:t>2020 гг. отображена на рисунке 3.1.</w:t>
      </w:r>
    </w:p>
    <w:p w14:paraId="5A86F90D" w14:textId="6FE3BB4D" w:rsidR="00920D0B" w:rsidRDefault="00920D0B" w:rsidP="00920D0B">
      <w:pPr>
        <w:widowControl w:val="0"/>
        <w:spacing w:after="0" w:line="360" w:lineRule="auto"/>
        <w:jc w:val="center"/>
        <w:rPr>
          <w:rFonts w:ascii="Times New Roman" w:eastAsia="Times New Roman" w:hAnsi="Times New Roman" w:cs="Times New Roman"/>
          <w:color w:val="000000" w:themeColor="text1"/>
          <w:sz w:val="28"/>
          <w:szCs w:val="28"/>
          <w:lang w:eastAsia="ru-RU"/>
        </w:rPr>
      </w:pPr>
      <w:r w:rsidRPr="00920D0B">
        <w:rPr>
          <w:rFonts w:ascii="Times New Roman" w:hAnsi="Times New Roman" w:cs="Times New Roman"/>
          <w:noProof/>
          <w:w w:val="105"/>
          <w:sz w:val="24"/>
          <w:szCs w:val="24"/>
          <w:lang w:eastAsia="ru-RU"/>
        </w:rPr>
        <w:lastRenderedPageBreak/>
        <w:drawing>
          <wp:inline distT="0" distB="0" distL="0" distR="0" wp14:anchorId="0E956CBD" wp14:editId="2AE6D682">
            <wp:extent cx="5911215" cy="2514600"/>
            <wp:effectExtent l="0" t="0" r="1333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15D822" w14:textId="0F79DAA1" w:rsidR="00920D0B" w:rsidRDefault="00920D0B" w:rsidP="00920D0B">
      <w:pPr>
        <w:widowControl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Рисунок 3.1</w:t>
      </w:r>
      <w:r w:rsidRPr="00920D0B">
        <w:rPr>
          <w:rFonts w:ascii="Times New Roman" w:eastAsia="Times New Roman" w:hAnsi="Times New Roman" w:cs="Times New Roman"/>
          <w:color w:val="000000" w:themeColor="text1"/>
          <w:sz w:val="28"/>
          <w:szCs w:val="28"/>
          <w:lang w:eastAsia="ru-RU"/>
        </w:rPr>
        <w:t xml:space="preserve"> – Динамика показателей финансовых</w:t>
      </w:r>
      <w:r>
        <w:rPr>
          <w:rFonts w:ascii="Times New Roman" w:eastAsia="Times New Roman" w:hAnsi="Times New Roman" w:cs="Times New Roman"/>
          <w:color w:val="000000" w:themeColor="text1"/>
          <w:sz w:val="28"/>
          <w:szCs w:val="28"/>
          <w:lang w:eastAsia="ru-RU"/>
        </w:rPr>
        <w:t xml:space="preserve"> потоков в Сирию из России 2016 </w:t>
      </w:r>
      <w:r w:rsidRPr="00920D0B">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920D0B">
        <w:rPr>
          <w:rFonts w:ascii="Times New Roman" w:eastAsia="Times New Roman" w:hAnsi="Times New Roman" w:cs="Times New Roman"/>
          <w:color w:val="000000" w:themeColor="text1"/>
          <w:sz w:val="28"/>
          <w:szCs w:val="28"/>
          <w:lang w:eastAsia="ru-RU"/>
        </w:rPr>
        <w:t>2020 гг.</w:t>
      </w:r>
      <w:r>
        <w:rPr>
          <w:rFonts w:ascii="Times New Roman" w:eastAsia="Times New Roman" w:hAnsi="Times New Roman" w:cs="Times New Roman"/>
          <w:color w:val="000000" w:themeColor="text1"/>
          <w:sz w:val="28"/>
          <w:szCs w:val="28"/>
          <w:lang w:eastAsia="ru-RU"/>
        </w:rPr>
        <w:t xml:space="preserve"> (млрд. долл.)</w:t>
      </w:r>
    </w:p>
    <w:p w14:paraId="609A2970" w14:textId="77777777" w:rsidR="00C73DE7" w:rsidRDefault="00C73DE7" w:rsidP="00C73DE7">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14:paraId="064B1DDF" w14:textId="448AEA4F" w:rsidR="00C73DE7" w:rsidRDefault="00C73DE7" w:rsidP="00C73DE7">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73DE7">
        <w:rPr>
          <w:rFonts w:ascii="Times New Roman" w:eastAsia="Times New Roman" w:hAnsi="Times New Roman" w:cs="Times New Roman"/>
          <w:color w:val="000000" w:themeColor="text1"/>
          <w:sz w:val="28"/>
          <w:szCs w:val="28"/>
          <w:lang w:eastAsia="ru-RU"/>
        </w:rPr>
        <w:t>Рассмотрев динамику показателей финансирования России в Сирии, определили положительную тенденцию, сопровождавшуюся резким у</w:t>
      </w:r>
      <w:r>
        <w:rPr>
          <w:rFonts w:ascii="Times New Roman" w:eastAsia="Times New Roman" w:hAnsi="Times New Roman" w:cs="Times New Roman"/>
          <w:color w:val="000000" w:themeColor="text1"/>
          <w:sz w:val="28"/>
          <w:szCs w:val="28"/>
          <w:lang w:eastAsia="ru-RU"/>
        </w:rPr>
        <w:t xml:space="preserve">величением объемов с 2018 г. </w:t>
      </w:r>
      <w:r w:rsidRPr="00C73DE7">
        <w:rPr>
          <w:rFonts w:ascii="Times New Roman" w:eastAsia="Times New Roman" w:hAnsi="Times New Roman" w:cs="Times New Roman"/>
          <w:color w:val="000000" w:themeColor="text1"/>
          <w:sz w:val="28"/>
          <w:szCs w:val="28"/>
          <w:lang w:eastAsia="ru-RU"/>
        </w:rPr>
        <w:t>Далее в таблице 10 приведем способы оптимизации систем мер и уточним их направления.</w:t>
      </w:r>
    </w:p>
    <w:p w14:paraId="204BAC19" w14:textId="77777777" w:rsidR="00C73DE7" w:rsidRPr="00C73DE7" w:rsidRDefault="00C73DE7" w:rsidP="00C73DE7">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14:paraId="50C5109A" w14:textId="44F89806" w:rsidR="00C73DE7" w:rsidRPr="002609C0" w:rsidRDefault="00C73DE7" w:rsidP="00C73DE7">
      <w:pPr>
        <w:widowControl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Таблица 3.2</w:t>
      </w:r>
      <w:r w:rsidRPr="00C73DE7">
        <w:rPr>
          <w:rFonts w:ascii="Times New Roman" w:eastAsia="Times New Roman" w:hAnsi="Times New Roman" w:cs="Times New Roman"/>
          <w:color w:val="000000" w:themeColor="text1"/>
          <w:sz w:val="28"/>
          <w:szCs w:val="28"/>
          <w:lang w:eastAsia="ru-RU"/>
        </w:rPr>
        <w:t xml:space="preserve"> – Оптимизация систем мер, обеспечивающих развитие внешнеторговых отношений Сирии и России в послевоенный период</w:t>
      </w:r>
    </w:p>
    <w:tbl>
      <w:tblPr>
        <w:tblStyle w:val="a7"/>
        <w:tblW w:w="0" w:type="auto"/>
        <w:tblInd w:w="108" w:type="dxa"/>
        <w:tblLook w:val="04A0" w:firstRow="1" w:lastRow="0" w:firstColumn="1" w:lastColumn="0" w:noHBand="0" w:noVBand="1"/>
      </w:tblPr>
      <w:tblGrid>
        <w:gridCol w:w="484"/>
        <w:gridCol w:w="3529"/>
        <w:gridCol w:w="5347"/>
      </w:tblGrid>
      <w:tr w:rsidR="00C73DE7" w:rsidRPr="00C73DE7" w14:paraId="0AAAF46C" w14:textId="77777777" w:rsidTr="00C73DE7">
        <w:tc>
          <w:tcPr>
            <w:tcW w:w="484" w:type="dxa"/>
            <w:vAlign w:val="center"/>
          </w:tcPr>
          <w:p w14:paraId="44C0E98E" w14:textId="0AE33A0D" w:rsidR="00C73DE7" w:rsidRP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w:t>
            </w:r>
          </w:p>
        </w:tc>
        <w:tc>
          <w:tcPr>
            <w:tcW w:w="3529" w:type="dxa"/>
            <w:vAlign w:val="center"/>
          </w:tcPr>
          <w:p w14:paraId="37CCB6B1" w14:textId="6A6FD96D" w:rsidR="00C73DE7" w:rsidRP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Система мер</w:t>
            </w:r>
          </w:p>
        </w:tc>
        <w:tc>
          <w:tcPr>
            <w:tcW w:w="5347" w:type="dxa"/>
            <w:vAlign w:val="center"/>
          </w:tcPr>
          <w:p w14:paraId="4389706E" w14:textId="3EF63E01" w:rsidR="00C73DE7" w:rsidRP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Направления оптимизации</w:t>
            </w:r>
          </w:p>
        </w:tc>
      </w:tr>
      <w:tr w:rsidR="00C73DE7" w:rsidRPr="00C73DE7" w14:paraId="7BA65873" w14:textId="77777777" w:rsidTr="00C73DE7">
        <w:tc>
          <w:tcPr>
            <w:tcW w:w="484" w:type="dxa"/>
            <w:vMerge w:val="restart"/>
            <w:vAlign w:val="center"/>
          </w:tcPr>
          <w:p w14:paraId="5B6F7926" w14:textId="0761DB24" w:rsidR="00C73DE7" w:rsidRP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1</w:t>
            </w:r>
          </w:p>
        </w:tc>
        <w:tc>
          <w:tcPr>
            <w:tcW w:w="3529" w:type="dxa"/>
            <w:vMerge w:val="restart"/>
            <w:vAlign w:val="center"/>
          </w:tcPr>
          <w:p w14:paraId="6883170B" w14:textId="77777777" w:rsidR="00C73DE7" w:rsidRPr="00C73DE7" w:rsidRDefault="00C73DE7" w:rsidP="00C73DE7">
            <w:pPr>
              <w:pStyle w:val="aa"/>
              <w:jc w:val="center"/>
              <w:rPr>
                <w:rFonts w:ascii="Times New Roman" w:hAnsi="Times New Roman" w:cs="Times New Roman"/>
                <w:w w:val="105"/>
                <w:sz w:val="24"/>
                <w:szCs w:val="24"/>
              </w:rPr>
            </w:pPr>
            <w:r w:rsidRPr="00C73DE7">
              <w:rPr>
                <w:rFonts w:ascii="Times New Roman" w:hAnsi="Times New Roman" w:cs="Times New Roman"/>
                <w:w w:val="105"/>
                <w:sz w:val="24"/>
                <w:szCs w:val="24"/>
              </w:rPr>
              <w:t xml:space="preserve">Удобные инструменты для поддержки бизнеса </w:t>
            </w:r>
          </w:p>
          <w:p w14:paraId="2FB7F2F9" w14:textId="77777777" w:rsidR="00C73DE7" w:rsidRPr="00C73DE7" w:rsidRDefault="00C73DE7" w:rsidP="00C73DE7">
            <w:pPr>
              <w:pStyle w:val="aa"/>
              <w:jc w:val="center"/>
              <w:rPr>
                <w:rFonts w:ascii="Times New Roman" w:hAnsi="Times New Roman" w:cs="Times New Roman"/>
                <w:w w:val="105"/>
                <w:sz w:val="24"/>
                <w:szCs w:val="24"/>
              </w:rPr>
            </w:pPr>
            <w:r w:rsidRPr="00C73DE7">
              <w:rPr>
                <w:rFonts w:ascii="Times New Roman" w:hAnsi="Times New Roman" w:cs="Times New Roman"/>
                <w:w w:val="105"/>
                <w:sz w:val="24"/>
                <w:szCs w:val="24"/>
              </w:rPr>
              <w:t>(финансовой и нефинансовой сферы)</w:t>
            </w:r>
          </w:p>
          <w:p w14:paraId="5E877D32" w14:textId="533D49DD" w:rsidR="00C73DE7" w:rsidRPr="00C73DE7" w:rsidRDefault="00C73DE7" w:rsidP="00C73DE7">
            <w:pPr>
              <w:pStyle w:val="aa"/>
              <w:jc w:val="center"/>
              <w:rPr>
                <w:rFonts w:ascii="Times New Roman" w:hAnsi="Times New Roman" w:cs="Times New Roman"/>
                <w:w w:val="105"/>
                <w:sz w:val="24"/>
                <w:szCs w:val="24"/>
              </w:rPr>
            </w:pPr>
          </w:p>
        </w:tc>
        <w:tc>
          <w:tcPr>
            <w:tcW w:w="5347" w:type="dxa"/>
            <w:vAlign w:val="center"/>
          </w:tcPr>
          <w:p w14:paraId="2F3D37BC" w14:textId="77777777" w:rsidR="00C73DE7" w:rsidRDefault="00C73DE7" w:rsidP="00C73DE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r w:rsidRPr="00C73DE7">
              <w:rPr>
                <w:rFonts w:ascii="Times New Roman" w:hAnsi="Times New Roman" w:cs="Times New Roman"/>
                <w:sz w:val="24"/>
                <w:szCs w:val="24"/>
              </w:rPr>
              <w:t xml:space="preserve">еспошлинный ввоз из России в Сирию </w:t>
            </w:r>
          </w:p>
          <w:p w14:paraId="7CFDFBF7" w14:textId="77777777" w:rsid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 xml:space="preserve">компонентов для целей использования в </w:t>
            </w:r>
          </w:p>
          <w:p w14:paraId="0EDAD191" w14:textId="57554326" w:rsidR="00C73DE7" w:rsidRP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производстве оптоволокна (данная мера позволит создать благоприятные экономические условия для взаимодействия с поставщиками из России)</w:t>
            </w:r>
          </w:p>
        </w:tc>
      </w:tr>
      <w:tr w:rsidR="00C73DE7" w:rsidRPr="00C73DE7" w14:paraId="101FF530" w14:textId="77777777" w:rsidTr="00C73DE7">
        <w:tc>
          <w:tcPr>
            <w:tcW w:w="484" w:type="dxa"/>
            <w:vMerge/>
            <w:vAlign w:val="center"/>
          </w:tcPr>
          <w:p w14:paraId="379C3D7F" w14:textId="77777777" w:rsidR="00C73DE7" w:rsidRPr="00C73DE7" w:rsidRDefault="00C73DE7" w:rsidP="00C73DE7">
            <w:pPr>
              <w:widowControl w:val="0"/>
              <w:spacing w:after="0" w:line="240" w:lineRule="auto"/>
              <w:jc w:val="center"/>
              <w:rPr>
                <w:rFonts w:ascii="Times New Roman" w:hAnsi="Times New Roman" w:cs="Times New Roman"/>
                <w:sz w:val="24"/>
                <w:szCs w:val="24"/>
              </w:rPr>
            </w:pPr>
          </w:p>
        </w:tc>
        <w:tc>
          <w:tcPr>
            <w:tcW w:w="3529" w:type="dxa"/>
            <w:vMerge/>
            <w:vAlign w:val="center"/>
          </w:tcPr>
          <w:p w14:paraId="7FF00594" w14:textId="77777777" w:rsidR="00C73DE7" w:rsidRPr="00C73DE7" w:rsidRDefault="00C73DE7" w:rsidP="00C73DE7">
            <w:pPr>
              <w:widowControl w:val="0"/>
              <w:spacing w:after="0" w:line="240" w:lineRule="auto"/>
              <w:jc w:val="center"/>
              <w:rPr>
                <w:rFonts w:ascii="Times New Roman" w:hAnsi="Times New Roman" w:cs="Times New Roman"/>
                <w:sz w:val="24"/>
                <w:szCs w:val="24"/>
              </w:rPr>
            </w:pPr>
          </w:p>
        </w:tc>
        <w:tc>
          <w:tcPr>
            <w:tcW w:w="5347" w:type="dxa"/>
            <w:vAlign w:val="center"/>
          </w:tcPr>
          <w:p w14:paraId="115BA669" w14:textId="77777777" w:rsidR="00C73DE7" w:rsidRDefault="00C73DE7" w:rsidP="00C73DE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Pr="00C73DE7">
              <w:rPr>
                <w:rFonts w:ascii="Times New Roman" w:hAnsi="Times New Roman" w:cs="Times New Roman"/>
                <w:sz w:val="24"/>
                <w:szCs w:val="24"/>
              </w:rPr>
              <w:t xml:space="preserve">азработка программ по поддержке </w:t>
            </w:r>
          </w:p>
          <w:p w14:paraId="6BF1C04A" w14:textId="77777777" w:rsid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 xml:space="preserve">предпринимателей из Сирии и России на </w:t>
            </w:r>
          </w:p>
          <w:p w14:paraId="3612F3CE" w14:textId="2B6F67E7" w:rsidR="00C73DE7" w:rsidRP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постоянной основе, в частности участников внешней торговли</w:t>
            </w:r>
          </w:p>
        </w:tc>
      </w:tr>
      <w:tr w:rsidR="00C73DE7" w:rsidRPr="00C73DE7" w14:paraId="0E7CDE48" w14:textId="77777777" w:rsidTr="00C73DE7">
        <w:tc>
          <w:tcPr>
            <w:tcW w:w="484" w:type="dxa"/>
            <w:vMerge/>
            <w:vAlign w:val="center"/>
          </w:tcPr>
          <w:p w14:paraId="350DF3A0" w14:textId="77777777" w:rsidR="00C73DE7" w:rsidRPr="00C73DE7" w:rsidRDefault="00C73DE7" w:rsidP="00C73DE7">
            <w:pPr>
              <w:widowControl w:val="0"/>
              <w:spacing w:after="0" w:line="240" w:lineRule="auto"/>
              <w:jc w:val="center"/>
              <w:rPr>
                <w:rFonts w:ascii="Times New Roman" w:hAnsi="Times New Roman" w:cs="Times New Roman"/>
                <w:sz w:val="24"/>
                <w:szCs w:val="24"/>
              </w:rPr>
            </w:pPr>
          </w:p>
        </w:tc>
        <w:tc>
          <w:tcPr>
            <w:tcW w:w="3529" w:type="dxa"/>
            <w:vMerge/>
            <w:vAlign w:val="center"/>
          </w:tcPr>
          <w:p w14:paraId="73481C03" w14:textId="77777777" w:rsidR="00C73DE7" w:rsidRPr="00C73DE7" w:rsidRDefault="00C73DE7" w:rsidP="00C73DE7">
            <w:pPr>
              <w:widowControl w:val="0"/>
              <w:spacing w:after="0" w:line="240" w:lineRule="auto"/>
              <w:jc w:val="center"/>
              <w:rPr>
                <w:rFonts w:ascii="Times New Roman" w:hAnsi="Times New Roman" w:cs="Times New Roman"/>
                <w:sz w:val="24"/>
                <w:szCs w:val="24"/>
              </w:rPr>
            </w:pPr>
          </w:p>
        </w:tc>
        <w:tc>
          <w:tcPr>
            <w:tcW w:w="5347" w:type="dxa"/>
            <w:vAlign w:val="center"/>
          </w:tcPr>
          <w:p w14:paraId="093DF5E0" w14:textId="77777777" w:rsidR="00C73DE7" w:rsidRDefault="00C73DE7" w:rsidP="00C73DE7">
            <w:pPr>
              <w:widowControl w:val="0"/>
              <w:spacing w:after="0" w:line="240" w:lineRule="auto"/>
              <w:jc w:val="center"/>
              <w:rPr>
                <w:rFonts w:ascii="Times New Roman" w:eastAsia="Arial" w:hAnsi="Times New Roman" w:cs="Times New Roman"/>
                <w:sz w:val="24"/>
                <w:szCs w:val="24"/>
                <w:lang w:bidi="ru-RU"/>
              </w:rPr>
            </w:pPr>
            <w:r>
              <w:rPr>
                <w:rFonts w:ascii="Times New Roman" w:eastAsia="Arial" w:hAnsi="Times New Roman" w:cs="Times New Roman"/>
                <w:sz w:val="24"/>
                <w:szCs w:val="24"/>
                <w:lang w:bidi="ru-RU"/>
              </w:rPr>
              <w:t>И</w:t>
            </w:r>
            <w:r w:rsidRPr="00C73DE7">
              <w:rPr>
                <w:rFonts w:ascii="Times New Roman" w:eastAsia="Arial" w:hAnsi="Times New Roman" w:cs="Times New Roman"/>
                <w:sz w:val="24"/>
                <w:szCs w:val="24"/>
                <w:lang w:bidi="ru-RU"/>
              </w:rPr>
              <w:t xml:space="preserve">нвестирование в банковскую сферу Сирии </w:t>
            </w:r>
          </w:p>
          <w:p w14:paraId="34ED092F" w14:textId="77777777" w:rsidR="00C73DE7" w:rsidRDefault="00C73DE7" w:rsidP="00C73DE7">
            <w:pPr>
              <w:widowControl w:val="0"/>
              <w:spacing w:after="0" w:line="240" w:lineRule="auto"/>
              <w:jc w:val="center"/>
              <w:rPr>
                <w:rFonts w:ascii="Times New Roman" w:eastAsia="Arial" w:hAnsi="Times New Roman" w:cs="Times New Roman"/>
                <w:sz w:val="24"/>
                <w:szCs w:val="24"/>
                <w:lang w:bidi="ru-RU"/>
              </w:rPr>
            </w:pPr>
            <w:r w:rsidRPr="00C73DE7">
              <w:rPr>
                <w:rFonts w:ascii="Times New Roman" w:eastAsia="Arial" w:hAnsi="Times New Roman" w:cs="Times New Roman"/>
                <w:sz w:val="24"/>
                <w:szCs w:val="24"/>
                <w:lang w:bidi="ru-RU"/>
              </w:rPr>
              <w:t xml:space="preserve">(такая реализация откроет дорогу частному </w:t>
            </w:r>
          </w:p>
          <w:p w14:paraId="30678598" w14:textId="7914FAF9" w:rsidR="00C73DE7" w:rsidRP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eastAsia="Arial" w:hAnsi="Times New Roman" w:cs="Times New Roman"/>
                <w:sz w:val="24"/>
                <w:szCs w:val="24"/>
                <w:lang w:bidi="ru-RU"/>
              </w:rPr>
              <w:t>банковскому сектору)</w:t>
            </w:r>
          </w:p>
        </w:tc>
      </w:tr>
      <w:tr w:rsidR="00C73DE7" w:rsidRPr="00C73DE7" w14:paraId="153BDC88" w14:textId="77777777" w:rsidTr="00C73DE7">
        <w:tc>
          <w:tcPr>
            <w:tcW w:w="484" w:type="dxa"/>
            <w:vAlign w:val="center"/>
          </w:tcPr>
          <w:p w14:paraId="67681D43" w14:textId="5D98FDC5" w:rsidR="00C73DE7" w:rsidRP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2</w:t>
            </w:r>
          </w:p>
        </w:tc>
        <w:tc>
          <w:tcPr>
            <w:tcW w:w="3529" w:type="dxa"/>
            <w:vAlign w:val="center"/>
          </w:tcPr>
          <w:p w14:paraId="40FA4018" w14:textId="77777777" w:rsidR="00C73DE7" w:rsidRPr="00C73DE7" w:rsidRDefault="00C73DE7" w:rsidP="00C73DE7">
            <w:pPr>
              <w:pStyle w:val="aa"/>
              <w:jc w:val="center"/>
              <w:rPr>
                <w:rFonts w:ascii="Times New Roman" w:hAnsi="Times New Roman" w:cs="Times New Roman"/>
                <w:w w:val="105"/>
                <w:sz w:val="24"/>
                <w:szCs w:val="24"/>
              </w:rPr>
            </w:pPr>
            <w:r w:rsidRPr="00C73DE7">
              <w:rPr>
                <w:rFonts w:ascii="Times New Roman" w:hAnsi="Times New Roman" w:cs="Times New Roman"/>
                <w:w w:val="105"/>
                <w:sz w:val="24"/>
                <w:szCs w:val="24"/>
              </w:rPr>
              <w:t xml:space="preserve">Механизм взаимодействия с отраслевыми, </w:t>
            </w:r>
          </w:p>
          <w:p w14:paraId="7288D8D4" w14:textId="77777777" w:rsidR="00C73DE7" w:rsidRPr="00C73DE7" w:rsidRDefault="00C73DE7" w:rsidP="00C73DE7">
            <w:pPr>
              <w:pStyle w:val="aa"/>
              <w:jc w:val="center"/>
              <w:rPr>
                <w:rFonts w:ascii="Times New Roman" w:hAnsi="Times New Roman" w:cs="Times New Roman"/>
                <w:w w:val="105"/>
                <w:sz w:val="24"/>
                <w:szCs w:val="24"/>
              </w:rPr>
            </w:pPr>
            <w:r w:rsidRPr="00C73DE7">
              <w:rPr>
                <w:rFonts w:ascii="Times New Roman" w:hAnsi="Times New Roman" w:cs="Times New Roman"/>
                <w:w w:val="105"/>
                <w:sz w:val="24"/>
                <w:szCs w:val="24"/>
              </w:rPr>
              <w:t xml:space="preserve">некоммерческими и деловыми ассоциациями в целях </w:t>
            </w:r>
          </w:p>
          <w:p w14:paraId="3CCDC56F" w14:textId="77777777" w:rsidR="00C73DE7" w:rsidRPr="00C73DE7" w:rsidRDefault="00C73DE7" w:rsidP="00C73DE7">
            <w:pPr>
              <w:pStyle w:val="aa"/>
              <w:jc w:val="center"/>
              <w:rPr>
                <w:rFonts w:ascii="Times New Roman" w:hAnsi="Times New Roman" w:cs="Times New Roman"/>
                <w:w w:val="105"/>
                <w:sz w:val="24"/>
                <w:szCs w:val="24"/>
              </w:rPr>
            </w:pPr>
            <w:r w:rsidRPr="00C73DE7">
              <w:rPr>
                <w:rFonts w:ascii="Times New Roman" w:hAnsi="Times New Roman" w:cs="Times New Roman"/>
                <w:w w:val="105"/>
                <w:sz w:val="24"/>
                <w:szCs w:val="24"/>
              </w:rPr>
              <w:t xml:space="preserve">содействия реализации </w:t>
            </w:r>
          </w:p>
          <w:p w14:paraId="1354ADEA" w14:textId="77777777" w:rsidR="00C73DE7" w:rsidRPr="00C73DE7" w:rsidRDefault="00C73DE7" w:rsidP="00C73DE7">
            <w:pPr>
              <w:pStyle w:val="aa"/>
              <w:jc w:val="center"/>
              <w:rPr>
                <w:rFonts w:ascii="Times New Roman" w:hAnsi="Times New Roman" w:cs="Times New Roman"/>
                <w:w w:val="105"/>
                <w:sz w:val="24"/>
                <w:szCs w:val="24"/>
              </w:rPr>
            </w:pPr>
            <w:r w:rsidRPr="00C73DE7">
              <w:rPr>
                <w:rFonts w:ascii="Times New Roman" w:hAnsi="Times New Roman" w:cs="Times New Roman"/>
                <w:w w:val="105"/>
                <w:sz w:val="24"/>
                <w:szCs w:val="24"/>
              </w:rPr>
              <w:t xml:space="preserve">программ для продвижения продукции и услуг </w:t>
            </w:r>
          </w:p>
          <w:p w14:paraId="15EC3902" w14:textId="38183276" w:rsidR="00C73DE7" w:rsidRPr="00C73DE7" w:rsidRDefault="00C73DE7" w:rsidP="00C73DE7">
            <w:pPr>
              <w:pStyle w:val="aa"/>
              <w:jc w:val="center"/>
              <w:rPr>
                <w:rFonts w:ascii="Times New Roman" w:hAnsi="Times New Roman" w:cs="Times New Roman"/>
                <w:w w:val="105"/>
                <w:sz w:val="24"/>
                <w:szCs w:val="24"/>
              </w:rPr>
            </w:pPr>
            <w:r w:rsidRPr="00C73DE7">
              <w:rPr>
                <w:rFonts w:ascii="Times New Roman" w:hAnsi="Times New Roman" w:cs="Times New Roman"/>
                <w:w w:val="105"/>
                <w:sz w:val="24"/>
                <w:szCs w:val="24"/>
              </w:rPr>
              <w:t>предпринимателей</w:t>
            </w:r>
          </w:p>
          <w:p w14:paraId="20377A85" w14:textId="77777777" w:rsidR="00C73DE7" w:rsidRPr="00C73DE7" w:rsidRDefault="00C73DE7" w:rsidP="00C73DE7">
            <w:pPr>
              <w:widowControl w:val="0"/>
              <w:spacing w:after="0" w:line="240" w:lineRule="auto"/>
              <w:jc w:val="center"/>
              <w:rPr>
                <w:rFonts w:ascii="Times New Roman" w:hAnsi="Times New Roman" w:cs="Times New Roman"/>
                <w:sz w:val="24"/>
                <w:szCs w:val="24"/>
              </w:rPr>
            </w:pPr>
          </w:p>
        </w:tc>
        <w:tc>
          <w:tcPr>
            <w:tcW w:w="5347" w:type="dxa"/>
            <w:vAlign w:val="center"/>
          </w:tcPr>
          <w:p w14:paraId="491943CC" w14:textId="77777777" w:rsidR="00C73DE7" w:rsidRDefault="00C73DE7" w:rsidP="00C73DE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Pr="00C73DE7">
              <w:rPr>
                <w:rFonts w:ascii="Times New Roman" w:hAnsi="Times New Roman" w:cs="Times New Roman"/>
                <w:sz w:val="24"/>
                <w:szCs w:val="24"/>
              </w:rPr>
              <w:t xml:space="preserve">еализация совместного для Сирии и России плана по обмену культурой, традициями для </w:t>
            </w:r>
          </w:p>
          <w:p w14:paraId="2B42A73C" w14:textId="77777777" w:rsid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 xml:space="preserve">целей установления и укрепления партнерских отношений, раскрытию культур </w:t>
            </w:r>
          </w:p>
          <w:p w14:paraId="3204E089" w14:textId="77777777" w:rsid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 xml:space="preserve">рассматриваемых стран для формирования </w:t>
            </w:r>
          </w:p>
          <w:p w14:paraId="6DD51EC7" w14:textId="77777777" w:rsid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 xml:space="preserve">перспективных направлений совместного </w:t>
            </w:r>
          </w:p>
          <w:p w14:paraId="0B63F85E" w14:textId="6C78B56E" w:rsidR="00C73DE7" w:rsidRP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развития, в том числе туризма</w:t>
            </w:r>
          </w:p>
        </w:tc>
      </w:tr>
    </w:tbl>
    <w:p w14:paraId="38B5891E" w14:textId="2B753F95" w:rsidR="00C73DE7" w:rsidRDefault="00C73DE7" w:rsidP="00C73DE7">
      <w:pPr>
        <w:spacing w:line="360" w:lineRule="auto"/>
        <w:rPr>
          <w:rFonts w:ascii="Times New Roman" w:hAnsi="Times New Roman" w:cs="Times New Roman"/>
          <w:sz w:val="28"/>
        </w:rPr>
      </w:pPr>
      <w:r w:rsidRPr="00C73DE7">
        <w:rPr>
          <w:rFonts w:ascii="Times New Roman" w:hAnsi="Times New Roman" w:cs="Times New Roman"/>
          <w:sz w:val="28"/>
        </w:rPr>
        <w:lastRenderedPageBreak/>
        <w:t>Продолжение таблицы 3.2</w:t>
      </w:r>
    </w:p>
    <w:tbl>
      <w:tblPr>
        <w:tblStyle w:val="a7"/>
        <w:tblW w:w="0" w:type="auto"/>
        <w:tblInd w:w="108" w:type="dxa"/>
        <w:tblLook w:val="04A0" w:firstRow="1" w:lastRow="0" w:firstColumn="1" w:lastColumn="0" w:noHBand="0" w:noVBand="1"/>
      </w:tblPr>
      <w:tblGrid>
        <w:gridCol w:w="484"/>
        <w:gridCol w:w="3529"/>
        <w:gridCol w:w="5347"/>
      </w:tblGrid>
      <w:tr w:rsidR="00C73DE7" w:rsidRPr="00C73DE7" w14:paraId="1A40BA68" w14:textId="77777777" w:rsidTr="00C73DE7">
        <w:tc>
          <w:tcPr>
            <w:tcW w:w="484" w:type="dxa"/>
          </w:tcPr>
          <w:p w14:paraId="5DA9493D" w14:textId="77777777" w:rsidR="00C73DE7" w:rsidRPr="00C73DE7" w:rsidRDefault="00C73DE7" w:rsidP="009276F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w:t>
            </w:r>
          </w:p>
        </w:tc>
        <w:tc>
          <w:tcPr>
            <w:tcW w:w="3529" w:type="dxa"/>
          </w:tcPr>
          <w:p w14:paraId="426B9E0C" w14:textId="77777777" w:rsidR="00C73DE7" w:rsidRPr="00C73DE7" w:rsidRDefault="00C73DE7" w:rsidP="009276F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Система мер</w:t>
            </w:r>
          </w:p>
        </w:tc>
        <w:tc>
          <w:tcPr>
            <w:tcW w:w="5347" w:type="dxa"/>
          </w:tcPr>
          <w:p w14:paraId="359B19FC" w14:textId="77777777" w:rsidR="00C73DE7" w:rsidRPr="00C73DE7" w:rsidRDefault="00C73DE7" w:rsidP="009276F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Направления оптимизации</w:t>
            </w:r>
          </w:p>
        </w:tc>
      </w:tr>
      <w:tr w:rsidR="00C73DE7" w:rsidRPr="00C73DE7" w14:paraId="4F45AD3B" w14:textId="77777777" w:rsidTr="00C73DE7">
        <w:tc>
          <w:tcPr>
            <w:tcW w:w="484" w:type="dxa"/>
            <w:vMerge w:val="restart"/>
            <w:vAlign w:val="center"/>
          </w:tcPr>
          <w:p w14:paraId="34881198" w14:textId="77777777" w:rsidR="00C73DE7" w:rsidRPr="00C73DE7" w:rsidRDefault="00C73DE7" w:rsidP="00C73DE7">
            <w:pPr>
              <w:widowControl w:val="0"/>
              <w:spacing w:after="0" w:line="240" w:lineRule="auto"/>
              <w:jc w:val="center"/>
              <w:rPr>
                <w:rFonts w:ascii="Times New Roman" w:hAnsi="Times New Roman" w:cs="Times New Roman"/>
                <w:sz w:val="24"/>
                <w:szCs w:val="24"/>
              </w:rPr>
            </w:pPr>
          </w:p>
        </w:tc>
        <w:tc>
          <w:tcPr>
            <w:tcW w:w="3529" w:type="dxa"/>
            <w:vMerge w:val="restart"/>
            <w:vAlign w:val="center"/>
          </w:tcPr>
          <w:p w14:paraId="6317B2EF" w14:textId="77777777" w:rsidR="00C73DE7" w:rsidRPr="00C73DE7" w:rsidRDefault="00C73DE7" w:rsidP="00C73DE7">
            <w:pPr>
              <w:widowControl w:val="0"/>
              <w:spacing w:after="0" w:line="240" w:lineRule="auto"/>
              <w:jc w:val="center"/>
              <w:rPr>
                <w:rFonts w:ascii="Times New Roman" w:hAnsi="Times New Roman" w:cs="Times New Roman"/>
                <w:sz w:val="24"/>
                <w:szCs w:val="24"/>
              </w:rPr>
            </w:pPr>
          </w:p>
        </w:tc>
        <w:tc>
          <w:tcPr>
            <w:tcW w:w="5347" w:type="dxa"/>
            <w:vAlign w:val="center"/>
          </w:tcPr>
          <w:p w14:paraId="22F7DC55" w14:textId="77777777" w:rsidR="00C73DE7" w:rsidRDefault="00C73DE7" w:rsidP="00C73DE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C73DE7">
              <w:rPr>
                <w:rFonts w:ascii="Times New Roman" w:hAnsi="Times New Roman" w:cs="Times New Roman"/>
                <w:sz w:val="24"/>
                <w:szCs w:val="24"/>
              </w:rPr>
              <w:t xml:space="preserve">оздание информационно-образовательной </w:t>
            </w:r>
          </w:p>
          <w:p w14:paraId="636FD72D" w14:textId="77777777" w:rsid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 xml:space="preserve">среды для сопровождения в части консультаций (например, консалтинговых центров, </w:t>
            </w:r>
          </w:p>
          <w:p w14:paraId="1F3855F0" w14:textId="710B8EBD" w:rsidR="00C73DE7" w:rsidRP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специализирующихся на экспортно-импортной деятельности)</w:t>
            </w:r>
          </w:p>
        </w:tc>
      </w:tr>
      <w:tr w:rsidR="00C73DE7" w:rsidRPr="00C73DE7" w14:paraId="27059FCC" w14:textId="77777777" w:rsidTr="00C73DE7">
        <w:tc>
          <w:tcPr>
            <w:tcW w:w="484" w:type="dxa"/>
            <w:vMerge/>
            <w:vAlign w:val="center"/>
          </w:tcPr>
          <w:p w14:paraId="3F13907E" w14:textId="77777777" w:rsidR="00C73DE7" w:rsidRPr="00C73DE7" w:rsidRDefault="00C73DE7" w:rsidP="00C73DE7">
            <w:pPr>
              <w:widowControl w:val="0"/>
              <w:spacing w:after="0" w:line="240" w:lineRule="auto"/>
              <w:jc w:val="center"/>
              <w:rPr>
                <w:rFonts w:ascii="Times New Roman" w:hAnsi="Times New Roman" w:cs="Times New Roman"/>
                <w:sz w:val="24"/>
                <w:szCs w:val="24"/>
              </w:rPr>
            </w:pPr>
          </w:p>
        </w:tc>
        <w:tc>
          <w:tcPr>
            <w:tcW w:w="3529" w:type="dxa"/>
            <w:vMerge/>
            <w:vAlign w:val="center"/>
          </w:tcPr>
          <w:p w14:paraId="6C9B065D" w14:textId="77777777" w:rsidR="00C73DE7" w:rsidRPr="00C73DE7" w:rsidRDefault="00C73DE7" w:rsidP="00C73DE7">
            <w:pPr>
              <w:widowControl w:val="0"/>
              <w:spacing w:after="0" w:line="240" w:lineRule="auto"/>
              <w:jc w:val="center"/>
              <w:rPr>
                <w:rFonts w:ascii="Times New Roman" w:hAnsi="Times New Roman" w:cs="Times New Roman"/>
                <w:sz w:val="24"/>
                <w:szCs w:val="24"/>
              </w:rPr>
            </w:pPr>
          </w:p>
        </w:tc>
        <w:tc>
          <w:tcPr>
            <w:tcW w:w="5347" w:type="dxa"/>
            <w:vAlign w:val="center"/>
          </w:tcPr>
          <w:p w14:paraId="45CC4A86" w14:textId="77777777" w:rsidR="00C73DE7" w:rsidRDefault="00C73DE7" w:rsidP="00C73DE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C73DE7">
              <w:rPr>
                <w:rFonts w:ascii="Times New Roman" w:hAnsi="Times New Roman" w:cs="Times New Roman"/>
                <w:sz w:val="24"/>
                <w:szCs w:val="24"/>
              </w:rPr>
              <w:t xml:space="preserve">рганизация выставочно-ярмарочной </w:t>
            </w:r>
          </w:p>
          <w:p w14:paraId="752232FA" w14:textId="77777777" w:rsid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 xml:space="preserve">деятельности для привлечения торговых домов, инвесторов из России, реализации </w:t>
            </w:r>
          </w:p>
          <w:p w14:paraId="091C2A1D" w14:textId="77777777" w:rsid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 xml:space="preserve">бизнес-миссий, получение консультационной поддержки, определения направлений, </w:t>
            </w:r>
          </w:p>
          <w:p w14:paraId="125020C3" w14:textId="48DE096B" w:rsidR="00C73DE7" w:rsidRP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требующих субсидирования</w:t>
            </w:r>
          </w:p>
        </w:tc>
      </w:tr>
      <w:tr w:rsidR="00C73DE7" w:rsidRPr="00C73DE7" w14:paraId="10DFEEA1" w14:textId="77777777" w:rsidTr="00C73DE7">
        <w:tc>
          <w:tcPr>
            <w:tcW w:w="484" w:type="dxa"/>
            <w:vMerge w:val="restart"/>
            <w:vAlign w:val="center"/>
          </w:tcPr>
          <w:p w14:paraId="197F2EE6" w14:textId="05675BD6" w:rsidR="00C73DE7" w:rsidRP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3</w:t>
            </w:r>
          </w:p>
        </w:tc>
        <w:tc>
          <w:tcPr>
            <w:tcW w:w="3529" w:type="dxa"/>
            <w:vMerge w:val="restart"/>
            <w:vAlign w:val="center"/>
          </w:tcPr>
          <w:p w14:paraId="3F36E214" w14:textId="177BFA3B" w:rsidR="00C73DE7" w:rsidRPr="00C73DE7" w:rsidRDefault="00C73DE7" w:rsidP="00C73DE7">
            <w:pPr>
              <w:widowControl w:val="0"/>
              <w:spacing w:after="0" w:line="240" w:lineRule="auto"/>
              <w:jc w:val="center"/>
              <w:rPr>
                <w:rFonts w:ascii="Times New Roman" w:hAnsi="Times New Roman" w:cs="Times New Roman"/>
                <w:sz w:val="24"/>
                <w:szCs w:val="24"/>
              </w:rPr>
            </w:pPr>
            <w:r>
              <w:rPr>
                <w:rFonts w:ascii="Times New Roman" w:hAnsi="Times New Roman" w:cs="Times New Roman"/>
                <w:w w:val="105"/>
                <w:sz w:val="24"/>
                <w:szCs w:val="24"/>
              </w:rPr>
              <w:t>К</w:t>
            </w:r>
            <w:r w:rsidRPr="00C73DE7">
              <w:rPr>
                <w:rFonts w:ascii="Times New Roman" w:hAnsi="Times New Roman" w:cs="Times New Roman"/>
                <w:w w:val="105"/>
                <w:sz w:val="24"/>
                <w:szCs w:val="24"/>
              </w:rPr>
              <w:t>омплекс мероприятий, обеспечивающий содействие развитию предпринимательской инициативы и вовлечению предпринимателей в экспортную деятельность</w:t>
            </w:r>
          </w:p>
        </w:tc>
        <w:tc>
          <w:tcPr>
            <w:tcW w:w="5347" w:type="dxa"/>
            <w:vAlign w:val="center"/>
          </w:tcPr>
          <w:p w14:paraId="378BFFC5" w14:textId="44A6B935" w:rsidR="00C73DE7" w:rsidRPr="00C73DE7" w:rsidRDefault="00C73DE7" w:rsidP="00C73DE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C73DE7">
              <w:rPr>
                <w:rFonts w:ascii="Times New Roman" w:hAnsi="Times New Roman" w:cs="Times New Roman"/>
                <w:sz w:val="24"/>
                <w:szCs w:val="24"/>
              </w:rPr>
              <w:t>ривлечение органов государственной власти к проблемам экспортно-импортной деятельности и организ</w:t>
            </w:r>
            <w:r>
              <w:rPr>
                <w:rFonts w:ascii="Times New Roman" w:hAnsi="Times New Roman" w:cs="Times New Roman"/>
                <w:sz w:val="24"/>
                <w:szCs w:val="24"/>
              </w:rPr>
              <w:t>ация упрощенного взаимодействия</w:t>
            </w:r>
          </w:p>
        </w:tc>
      </w:tr>
      <w:tr w:rsidR="00C73DE7" w:rsidRPr="00C73DE7" w14:paraId="16FA8D78" w14:textId="77777777" w:rsidTr="00C73DE7">
        <w:tc>
          <w:tcPr>
            <w:tcW w:w="484" w:type="dxa"/>
            <w:vMerge/>
            <w:vAlign w:val="center"/>
          </w:tcPr>
          <w:p w14:paraId="393FE0C3" w14:textId="77777777" w:rsidR="00C73DE7" w:rsidRPr="00C73DE7" w:rsidRDefault="00C73DE7" w:rsidP="00C73DE7">
            <w:pPr>
              <w:widowControl w:val="0"/>
              <w:spacing w:after="0" w:line="240" w:lineRule="auto"/>
              <w:jc w:val="center"/>
              <w:rPr>
                <w:rFonts w:ascii="Times New Roman" w:hAnsi="Times New Roman" w:cs="Times New Roman"/>
                <w:sz w:val="24"/>
                <w:szCs w:val="24"/>
              </w:rPr>
            </w:pPr>
          </w:p>
        </w:tc>
        <w:tc>
          <w:tcPr>
            <w:tcW w:w="3529" w:type="dxa"/>
            <w:vMerge/>
            <w:vAlign w:val="center"/>
          </w:tcPr>
          <w:p w14:paraId="629E7AEB" w14:textId="77777777" w:rsidR="00C73DE7" w:rsidRPr="00C73DE7" w:rsidRDefault="00C73DE7" w:rsidP="00C73DE7">
            <w:pPr>
              <w:widowControl w:val="0"/>
              <w:spacing w:after="0" w:line="240" w:lineRule="auto"/>
              <w:jc w:val="center"/>
              <w:rPr>
                <w:rFonts w:ascii="Times New Roman" w:hAnsi="Times New Roman" w:cs="Times New Roman"/>
                <w:sz w:val="24"/>
                <w:szCs w:val="24"/>
              </w:rPr>
            </w:pPr>
          </w:p>
        </w:tc>
        <w:tc>
          <w:tcPr>
            <w:tcW w:w="5347" w:type="dxa"/>
            <w:vAlign w:val="center"/>
          </w:tcPr>
          <w:p w14:paraId="208221E7" w14:textId="77777777" w:rsidR="00C73DE7" w:rsidRDefault="00C73DE7" w:rsidP="00C73DE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C73DE7">
              <w:rPr>
                <w:rFonts w:ascii="Times New Roman" w:hAnsi="Times New Roman" w:cs="Times New Roman"/>
                <w:sz w:val="24"/>
                <w:szCs w:val="24"/>
              </w:rPr>
              <w:t xml:space="preserve">ривлечение иностранных инвесторов к </w:t>
            </w:r>
          </w:p>
          <w:p w14:paraId="74DE80A7" w14:textId="327DD5DC" w:rsidR="00C73DE7" w:rsidRP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обсуждению планирования и оценке эффективности совместного функционирования</w:t>
            </w:r>
          </w:p>
        </w:tc>
      </w:tr>
      <w:tr w:rsidR="00C73DE7" w:rsidRPr="00C73DE7" w14:paraId="3D4B2FC4" w14:textId="77777777" w:rsidTr="00C73DE7">
        <w:tc>
          <w:tcPr>
            <w:tcW w:w="484" w:type="dxa"/>
            <w:vMerge w:val="restart"/>
            <w:vAlign w:val="center"/>
          </w:tcPr>
          <w:p w14:paraId="1DD02F7A" w14:textId="78F98E3E" w:rsidR="00C73DE7" w:rsidRP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4</w:t>
            </w:r>
          </w:p>
        </w:tc>
        <w:tc>
          <w:tcPr>
            <w:tcW w:w="3529" w:type="dxa"/>
            <w:vMerge w:val="restart"/>
            <w:vAlign w:val="center"/>
          </w:tcPr>
          <w:p w14:paraId="65E6294B" w14:textId="335AB170" w:rsidR="00C73DE7" w:rsidRPr="00C73DE7" w:rsidRDefault="00C73DE7" w:rsidP="00C73DE7">
            <w:pPr>
              <w:pStyle w:val="aa"/>
              <w:jc w:val="center"/>
              <w:rPr>
                <w:rFonts w:ascii="Times New Roman" w:hAnsi="Times New Roman" w:cs="Times New Roman"/>
                <w:w w:val="105"/>
                <w:sz w:val="24"/>
                <w:szCs w:val="24"/>
              </w:rPr>
            </w:pPr>
            <w:r>
              <w:rPr>
                <w:rFonts w:ascii="Times New Roman" w:hAnsi="Times New Roman" w:cs="Times New Roman"/>
                <w:w w:val="105"/>
                <w:sz w:val="24"/>
                <w:szCs w:val="24"/>
              </w:rPr>
              <w:t>Р</w:t>
            </w:r>
            <w:r w:rsidRPr="00C73DE7">
              <w:rPr>
                <w:rFonts w:ascii="Times New Roman" w:hAnsi="Times New Roman" w:cs="Times New Roman"/>
                <w:w w:val="105"/>
                <w:sz w:val="24"/>
                <w:szCs w:val="24"/>
              </w:rPr>
              <w:t>егуляторная среда экспортной деятельности</w:t>
            </w:r>
          </w:p>
          <w:p w14:paraId="56BA110B" w14:textId="77777777" w:rsidR="00C73DE7" w:rsidRPr="00C73DE7" w:rsidRDefault="00C73DE7" w:rsidP="00C73DE7">
            <w:pPr>
              <w:widowControl w:val="0"/>
              <w:spacing w:after="0" w:line="240" w:lineRule="auto"/>
              <w:jc w:val="center"/>
              <w:rPr>
                <w:rFonts w:ascii="Times New Roman" w:hAnsi="Times New Roman" w:cs="Times New Roman"/>
                <w:sz w:val="24"/>
                <w:szCs w:val="24"/>
              </w:rPr>
            </w:pPr>
          </w:p>
        </w:tc>
        <w:tc>
          <w:tcPr>
            <w:tcW w:w="5347" w:type="dxa"/>
            <w:vAlign w:val="center"/>
          </w:tcPr>
          <w:p w14:paraId="30DBFE6B" w14:textId="77777777" w:rsidR="00C73DE7" w:rsidRDefault="00C73DE7" w:rsidP="00C73DE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C73DE7">
              <w:rPr>
                <w:rFonts w:ascii="Times New Roman" w:hAnsi="Times New Roman" w:cs="Times New Roman"/>
                <w:sz w:val="24"/>
                <w:szCs w:val="24"/>
              </w:rPr>
              <w:t xml:space="preserve">птимизация административных процедур по получению документов для внешнеторговых </w:t>
            </w:r>
          </w:p>
          <w:p w14:paraId="19ED0BCC" w14:textId="77777777" w:rsid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 xml:space="preserve">поставок, выполнению таможенных операций, контролю валютных процедур, снижению </w:t>
            </w:r>
          </w:p>
          <w:p w14:paraId="3B2CB5E7" w14:textId="1587E872" w:rsidR="00C73DE7" w:rsidRPr="00C73DE7" w:rsidRDefault="00C73DE7" w:rsidP="00C73DE7">
            <w:pPr>
              <w:widowControl w:val="0"/>
              <w:spacing w:after="0" w:line="240" w:lineRule="auto"/>
              <w:jc w:val="center"/>
              <w:rPr>
                <w:rFonts w:ascii="Times New Roman" w:hAnsi="Times New Roman" w:cs="Times New Roman"/>
                <w:sz w:val="24"/>
                <w:szCs w:val="24"/>
              </w:rPr>
            </w:pPr>
            <w:r w:rsidRPr="00C73DE7">
              <w:rPr>
                <w:rFonts w:ascii="Times New Roman" w:hAnsi="Times New Roman" w:cs="Times New Roman"/>
                <w:sz w:val="24"/>
                <w:szCs w:val="24"/>
              </w:rPr>
              <w:t>издержек экспортеров и импортеров</w:t>
            </w:r>
          </w:p>
        </w:tc>
      </w:tr>
      <w:tr w:rsidR="00C73DE7" w:rsidRPr="00C73DE7" w14:paraId="3845A391" w14:textId="77777777" w:rsidTr="00C73DE7">
        <w:tc>
          <w:tcPr>
            <w:tcW w:w="484" w:type="dxa"/>
            <w:vMerge/>
            <w:vAlign w:val="center"/>
          </w:tcPr>
          <w:p w14:paraId="3DE39FC1" w14:textId="77777777" w:rsidR="00C73DE7" w:rsidRPr="00C73DE7" w:rsidRDefault="00C73DE7" w:rsidP="00C73DE7">
            <w:pPr>
              <w:widowControl w:val="0"/>
              <w:spacing w:after="0" w:line="240" w:lineRule="auto"/>
              <w:jc w:val="center"/>
              <w:rPr>
                <w:rFonts w:ascii="Times New Roman" w:hAnsi="Times New Roman" w:cs="Times New Roman"/>
                <w:sz w:val="24"/>
                <w:szCs w:val="24"/>
              </w:rPr>
            </w:pPr>
          </w:p>
        </w:tc>
        <w:tc>
          <w:tcPr>
            <w:tcW w:w="3529" w:type="dxa"/>
            <w:vMerge/>
            <w:vAlign w:val="center"/>
          </w:tcPr>
          <w:p w14:paraId="6074765E" w14:textId="77777777" w:rsidR="00C73DE7" w:rsidRPr="00C73DE7" w:rsidRDefault="00C73DE7" w:rsidP="00C73DE7">
            <w:pPr>
              <w:widowControl w:val="0"/>
              <w:spacing w:after="0" w:line="240" w:lineRule="auto"/>
              <w:jc w:val="center"/>
              <w:rPr>
                <w:rFonts w:ascii="Times New Roman" w:hAnsi="Times New Roman" w:cs="Times New Roman"/>
                <w:sz w:val="24"/>
                <w:szCs w:val="24"/>
              </w:rPr>
            </w:pPr>
          </w:p>
        </w:tc>
        <w:tc>
          <w:tcPr>
            <w:tcW w:w="5347" w:type="dxa"/>
            <w:vAlign w:val="center"/>
          </w:tcPr>
          <w:p w14:paraId="6EEDEA62" w14:textId="42BE50E7" w:rsidR="00C73DE7" w:rsidRPr="00C73DE7" w:rsidRDefault="00C73DE7" w:rsidP="00C73DE7">
            <w:pPr>
              <w:widowControl w:val="0"/>
              <w:spacing w:after="0" w:line="240" w:lineRule="auto"/>
              <w:jc w:val="center"/>
              <w:rPr>
                <w:rFonts w:ascii="Times New Roman" w:hAnsi="Times New Roman" w:cs="Times New Roman"/>
                <w:sz w:val="24"/>
                <w:szCs w:val="24"/>
              </w:rPr>
            </w:pPr>
            <w:r>
              <w:rPr>
                <w:rFonts w:ascii="Times New Roman" w:hAnsi="Times New Roman" w:cs="Times New Roman"/>
                <w:w w:val="105"/>
                <w:sz w:val="24"/>
                <w:szCs w:val="24"/>
              </w:rPr>
              <w:t>З</w:t>
            </w:r>
            <w:r w:rsidRPr="00C73DE7">
              <w:rPr>
                <w:rFonts w:ascii="Times New Roman" w:hAnsi="Times New Roman" w:cs="Times New Roman"/>
                <w:w w:val="105"/>
                <w:sz w:val="24"/>
                <w:szCs w:val="24"/>
              </w:rPr>
              <w:t>аключение соглашений на взаимовыгодных условиях</w:t>
            </w:r>
          </w:p>
        </w:tc>
      </w:tr>
    </w:tbl>
    <w:p w14:paraId="013C5351" w14:textId="0048DE80" w:rsidR="00C73DE7" w:rsidRPr="00C73DE7" w:rsidRDefault="00C73DE7" w:rsidP="00C73DE7">
      <w:pPr>
        <w:widowControl w:val="0"/>
        <w:spacing w:after="0" w:line="240" w:lineRule="auto"/>
        <w:jc w:val="center"/>
        <w:rPr>
          <w:rFonts w:ascii="Times New Roman" w:hAnsi="Times New Roman" w:cs="Times New Roman"/>
          <w:sz w:val="24"/>
          <w:szCs w:val="24"/>
        </w:rPr>
      </w:pPr>
    </w:p>
    <w:p w14:paraId="7A5457E3" w14:textId="77777777" w:rsidR="002609C0" w:rsidRPr="00DA47E2" w:rsidRDefault="002609C0" w:rsidP="00413776">
      <w:pPr>
        <w:widowControl w:val="0"/>
        <w:spacing w:after="0" w:line="240" w:lineRule="auto"/>
        <w:jc w:val="center"/>
        <w:rPr>
          <w:rFonts w:ascii="Times New Roman" w:hAnsi="Times New Roman" w:cs="Times New Roman"/>
          <w:sz w:val="28"/>
          <w:szCs w:val="28"/>
        </w:rPr>
      </w:pPr>
    </w:p>
    <w:p w14:paraId="3854A4E4" w14:textId="004D1B44" w:rsidR="009276F7" w:rsidRPr="009276F7" w:rsidRDefault="009276F7" w:rsidP="009276F7">
      <w:pPr>
        <w:widowControl w:val="0"/>
        <w:spacing w:after="0" w:line="360" w:lineRule="auto"/>
        <w:ind w:firstLine="709"/>
        <w:jc w:val="both"/>
        <w:rPr>
          <w:rFonts w:ascii="Times New Roman" w:hAnsi="Times New Roman" w:cs="Times New Roman"/>
          <w:sz w:val="28"/>
          <w:szCs w:val="28"/>
        </w:rPr>
      </w:pPr>
      <w:r w:rsidRPr="009276F7">
        <w:rPr>
          <w:rFonts w:ascii="Times New Roman" w:hAnsi="Times New Roman" w:cs="Times New Roman"/>
          <w:sz w:val="28"/>
          <w:szCs w:val="28"/>
        </w:rPr>
        <w:t>В последнее время все чаще страны прибегают к заключению соглашения [45]. Заключаемые соглашения между нашими странами приносят преимущества двусторонним торговым и по</w:t>
      </w:r>
      <w:r>
        <w:rPr>
          <w:rFonts w:ascii="Times New Roman" w:hAnsi="Times New Roman" w:cs="Times New Roman"/>
          <w:sz w:val="28"/>
          <w:szCs w:val="28"/>
        </w:rPr>
        <w:t>литическим отношениям, например:</w:t>
      </w:r>
    </w:p>
    <w:p w14:paraId="22468DE1" w14:textId="77777777" w:rsidR="009276F7" w:rsidRPr="009276F7" w:rsidRDefault="009276F7" w:rsidP="009276F7">
      <w:pPr>
        <w:widowControl w:val="0"/>
        <w:spacing w:after="0" w:line="360" w:lineRule="auto"/>
        <w:ind w:firstLine="709"/>
        <w:jc w:val="both"/>
        <w:rPr>
          <w:rFonts w:ascii="Times New Roman" w:hAnsi="Times New Roman" w:cs="Times New Roman"/>
          <w:sz w:val="28"/>
          <w:szCs w:val="28"/>
        </w:rPr>
      </w:pPr>
      <w:r w:rsidRPr="009276F7">
        <w:rPr>
          <w:rFonts w:ascii="Times New Roman" w:hAnsi="Times New Roman" w:cs="Times New Roman"/>
          <w:sz w:val="28"/>
          <w:szCs w:val="28"/>
        </w:rPr>
        <w:t>– укрепление дружбы и экономических отношений, а также повышение уровня экономического сотрудничества в различных областях за счет либерализации торговли и ее увеличения между странами таким образом, что это служит взаимным интересам [28, с.107];</w:t>
      </w:r>
    </w:p>
    <w:p w14:paraId="07BDBC6B" w14:textId="77777777" w:rsidR="009276F7" w:rsidRPr="009276F7" w:rsidRDefault="009276F7" w:rsidP="009276F7">
      <w:pPr>
        <w:widowControl w:val="0"/>
        <w:spacing w:after="0" w:line="360" w:lineRule="auto"/>
        <w:ind w:firstLine="709"/>
        <w:jc w:val="both"/>
        <w:rPr>
          <w:rFonts w:ascii="Times New Roman" w:hAnsi="Times New Roman" w:cs="Times New Roman"/>
          <w:sz w:val="28"/>
          <w:szCs w:val="28"/>
        </w:rPr>
      </w:pPr>
      <w:r w:rsidRPr="009276F7">
        <w:rPr>
          <w:rFonts w:ascii="Times New Roman" w:hAnsi="Times New Roman" w:cs="Times New Roman"/>
          <w:sz w:val="28"/>
          <w:szCs w:val="28"/>
        </w:rPr>
        <w:t>– поощрение сотрудничества в различных экономических областях, в дополнение к прямому вкладу в увеличение движения инвестиций между Сирией и Россией, оптимальному использованию ресурсов, которое работает на повышение производственного потенциала и повышение конкурентоспособности продукции обеих стран на международном уровне [33, с.64];</w:t>
      </w:r>
    </w:p>
    <w:p w14:paraId="14F219E2" w14:textId="137E24A7" w:rsidR="009276F7" w:rsidRPr="009276F7" w:rsidRDefault="009276F7" w:rsidP="009276F7">
      <w:pPr>
        <w:widowControl w:val="0"/>
        <w:spacing w:after="0" w:line="360" w:lineRule="auto"/>
        <w:ind w:firstLine="709"/>
        <w:jc w:val="both"/>
        <w:rPr>
          <w:rFonts w:ascii="Times New Roman" w:hAnsi="Times New Roman" w:cs="Times New Roman"/>
          <w:sz w:val="28"/>
          <w:szCs w:val="28"/>
        </w:rPr>
      </w:pPr>
      <w:r w:rsidRPr="009276F7">
        <w:rPr>
          <w:rFonts w:ascii="Times New Roman" w:hAnsi="Times New Roman" w:cs="Times New Roman"/>
          <w:sz w:val="28"/>
          <w:szCs w:val="28"/>
        </w:rPr>
        <w:t>– расширение размера рынка: рынок в Сирии узок и не позволяет реа</w:t>
      </w:r>
      <w:r w:rsidRPr="009276F7">
        <w:rPr>
          <w:rFonts w:ascii="Times New Roman" w:hAnsi="Times New Roman" w:cs="Times New Roman"/>
          <w:sz w:val="28"/>
          <w:szCs w:val="28"/>
        </w:rPr>
        <w:lastRenderedPageBreak/>
        <w:t>лизовать в ней все экономические проекты, разработанные для нее; заключение соглашения об экономическом сотрудничестве с другими странами приводит к расширению торговых возможностей, увеличению производства и специализации на производстве, разделен</w:t>
      </w:r>
      <w:r>
        <w:rPr>
          <w:rFonts w:ascii="Times New Roman" w:hAnsi="Times New Roman" w:cs="Times New Roman"/>
          <w:sz w:val="28"/>
          <w:szCs w:val="28"/>
        </w:rPr>
        <w:t>ии труда между странами-членами </w:t>
      </w:r>
      <w:r w:rsidRPr="009276F7">
        <w:rPr>
          <w:rFonts w:ascii="Times New Roman" w:hAnsi="Times New Roman" w:cs="Times New Roman"/>
          <w:sz w:val="28"/>
          <w:szCs w:val="28"/>
        </w:rPr>
        <w:t xml:space="preserve">[15, с.17]; </w:t>
      </w:r>
    </w:p>
    <w:p w14:paraId="26D7B1BE" w14:textId="77777777" w:rsidR="009276F7" w:rsidRPr="009276F7" w:rsidRDefault="009276F7" w:rsidP="009276F7">
      <w:pPr>
        <w:widowControl w:val="0"/>
        <w:spacing w:after="0" w:line="360" w:lineRule="auto"/>
        <w:ind w:firstLine="709"/>
        <w:jc w:val="both"/>
        <w:rPr>
          <w:rFonts w:ascii="Times New Roman" w:hAnsi="Times New Roman" w:cs="Times New Roman"/>
          <w:sz w:val="28"/>
          <w:szCs w:val="28"/>
        </w:rPr>
      </w:pPr>
      <w:r w:rsidRPr="009276F7">
        <w:rPr>
          <w:rFonts w:ascii="Times New Roman" w:hAnsi="Times New Roman" w:cs="Times New Roman"/>
          <w:sz w:val="28"/>
          <w:szCs w:val="28"/>
        </w:rPr>
        <w:t>– высокие темпы экономического роста: шансы на экономический рост для стран-участниц соглашения увеличиваются, создаются новые возможности для инвестиций в различных сферах и увеличиваются количество и качество продуктивных проектов [34, с.27].;</w:t>
      </w:r>
    </w:p>
    <w:p w14:paraId="3BCA9A2B" w14:textId="77777777" w:rsidR="009276F7" w:rsidRPr="009276F7" w:rsidRDefault="009276F7" w:rsidP="009276F7">
      <w:pPr>
        <w:widowControl w:val="0"/>
        <w:spacing w:after="0" w:line="360" w:lineRule="auto"/>
        <w:ind w:firstLine="709"/>
        <w:jc w:val="both"/>
        <w:rPr>
          <w:rFonts w:ascii="Times New Roman" w:hAnsi="Times New Roman" w:cs="Times New Roman"/>
          <w:sz w:val="28"/>
          <w:szCs w:val="28"/>
        </w:rPr>
      </w:pPr>
      <w:r w:rsidRPr="009276F7">
        <w:rPr>
          <w:rFonts w:ascii="Times New Roman" w:hAnsi="Times New Roman" w:cs="Times New Roman"/>
          <w:sz w:val="28"/>
          <w:szCs w:val="28"/>
        </w:rPr>
        <w:t>– улучшение условий торгового обмена: экономическое сотрудничество между Сирией и Россией приводит к взаимной конвергенции коммерческих и экономических операций, и оно может налагать условия и требования на государства, не являющиеся членами, и предоставлять льготы некоторым из них, и только двое подписавшие соглашение, пользуются ими [2];</w:t>
      </w:r>
    </w:p>
    <w:p w14:paraId="66893CC9" w14:textId="5BF53F6D" w:rsidR="009276F7" w:rsidRPr="009276F7" w:rsidRDefault="009276F7" w:rsidP="009276F7">
      <w:pPr>
        <w:widowControl w:val="0"/>
        <w:spacing w:after="0" w:line="360" w:lineRule="auto"/>
        <w:ind w:firstLine="709"/>
        <w:jc w:val="both"/>
        <w:rPr>
          <w:rFonts w:ascii="Times New Roman" w:hAnsi="Times New Roman" w:cs="Times New Roman"/>
          <w:sz w:val="28"/>
          <w:szCs w:val="28"/>
        </w:rPr>
      </w:pPr>
      <w:r w:rsidRPr="009276F7">
        <w:rPr>
          <w:rFonts w:ascii="Times New Roman" w:hAnsi="Times New Roman" w:cs="Times New Roman"/>
          <w:sz w:val="28"/>
          <w:szCs w:val="28"/>
        </w:rPr>
        <w:t>– повышение занятости: такие соглашения и, как следствие, увеличение инвестиций между двумя странами, а также увеличение производственных проектов в различных областях для извлечения выгоды из расширения размера рынка, приведут к увеличению уровня занятост</w:t>
      </w:r>
      <w:r>
        <w:rPr>
          <w:rFonts w:ascii="Times New Roman" w:hAnsi="Times New Roman" w:cs="Times New Roman"/>
          <w:sz w:val="28"/>
          <w:szCs w:val="28"/>
        </w:rPr>
        <w:t>и в обеих странах [28, </w:t>
      </w:r>
      <w:r w:rsidRPr="009276F7">
        <w:rPr>
          <w:rFonts w:ascii="Times New Roman" w:hAnsi="Times New Roman" w:cs="Times New Roman"/>
          <w:sz w:val="28"/>
          <w:szCs w:val="28"/>
        </w:rPr>
        <w:t>с.108].</w:t>
      </w:r>
    </w:p>
    <w:p w14:paraId="39EDCAB4" w14:textId="4FF749FB" w:rsidR="009276F7" w:rsidRPr="009276F7" w:rsidRDefault="009276F7" w:rsidP="009276F7">
      <w:pPr>
        <w:widowControl w:val="0"/>
        <w:spacing w:after="0" w:line="360" w:lineRule="auto"/>
        <w:ind w:firstLine="709"/>
        <w:jc w:val="both"/>
        <w:rPr>
          <w:rFonts w:ascii="Times New Roman" w:hAnsi="Times New Roman" w:cs="Times New Roman"/>
          <w:sz w:val="28"/>
          <w:szCs w:val="28"/>
        </w:rPr>
      </w:pPr>
      <w:r w:rsidRPr="009276F7">
        <w:rPr>
          <w:rFonts w:ascii="Times New Roman" w:hAnsi="Times New Roman" w:cs="Times New Roman"/>
          <w:sz w:val="28"/>
          <w:szCs w:val="28"/>
        </w:rPr>
        <w:t>На момент написания диссертации оба государства продолжают подчеркивать свое тесное сотрудничество и</w:t>
      </w:r>
      <w:r>
        <w:rPr>
          <w:rFonts w:ascii="Times New Roman" w:hAnsi="Times New Roman" w:cs="Times New Roman"/>
          <w:sz w:val="28"/>
          <w:szCs w:val="28"/>
        </w:rPr>
        <w:t xml:space="preserve"> взаимные интересы в Сирии [37, </w:t>
      </w:r>
      <w:r w:rsidRPr="009276F7">
        <w:rPr>
          <w:rFonts w:ascii="Times New Roman" w:hAnsi="Times New Roman" w:cs="Times New Roman"/>
          <w:sz w:val="28"/>
          <w:szCs w:val="28"/>
        </w:rPr>
        <w:t xml:space="preserve">с.25], [29, с.53]. Установление обменов между Сирией и остальными странами требуется для достижения достаточности и оживления своих экономических, социальных и культурных образований, для достижения развития и прогресса </w:t>
      </w:r>
      <w:r w:rsidR="00876E51">
        <w:rPr>
          <w:rFonts w:ascii="Times New Roman" w:hAnsi="Times New Roman" w:cs="Times New Roman"/>
          <w:sz w:val="28"/>
          <w:szCs w:val="28"/>
        </w:rPr>
        <w:t>во всех областях [38, с.2]</w:t>
      </w:r>
      <w:r w:rsidRPr="009276F7">
        <w:rPr>
          <w:rFonts w:ascii="Times New Roman" w:hAnsi="Times New Roman" w:cs="Times New Roman"/>
          <w:sz w:val="28"/>
          <w:szCs w:val="28"/>
        </w:rPr>
        <w:t>.</w:t>
      </w:r>
    </w:p>
    <w:p w14:paraId="72863381" w14:textId="77777777" w:rsidR="009276F7" w:rsidRPr="009276F7" w:rsidRDefault="009276F7" w:rsidP="009276F7">
      <w:pPr>
        <w:widowControl w:val="0"/>
        <w:spacing w:after="0" w:line="360" w:lineRule="auto"/>
        <w:ind w:firstLine="709"/>
        <w:jc w:val="both"/>
        <w:rPr>
          <w:rFonts w:ascii="Times New Roman" w:hAnsi="Times New Roman" w:cs="Times New Roman"/>
          <w:sz w:val="28"/>
          <w:szCs w:val="28"/>
        </w:rPr>
      </w:pPr>
      <w:r w:rsidRPr="009276F7">
        <w:rPr>
          <w:rFonts w:ascii="Times New Roman" w:hAnsi="Times New Roman" w:cs="Times New Roman"/>
          <w:sz w:val="28"/>
          <w:szCs w:val="28"/>
        </w:rPr>
        <w:t>В связи с этим требуется комплексная оптимизация систем мер рассмотренных в разделе, по направлениям:</w:t>
      </w:r>
    </w:p>
    <w:p w14:paraId="2172CD15" w14:textId="77777777" w:rsidR="009276F7" w:rsidRPr="009276F7" w:rsidRDefault="009276F7" w:rsidP="009276F7">
      <w:pPr>
        <w:widowControl w:val="0"/>
        <w:spacing w:after="0" w:line="360" w:lineRule="auto"/>
        <w:ind w:firstLine="709"/>
        <w:jc w:val="both"/>
        <w:rPr>
          <w:rFonts w:ascii="Times New Roman" w:hAnsi="Times New Roman" w:cs="Times New Roman"/>
          <w:sz w:val="28"/>
          <w:szCs w:val="28"/>
        </w:rPr>
      </w:pPr>
      <w:r w:rsidRPr="009276F7">
        <w:rPr>
          <w:rFonts w:ascii="Times New Roman" w:hAnsi="Times New Roman" w:cs="Times New Roman"/>
          <w:sz w:val="28"/>
          <w:szCs w:val="28"/>
        </w:rPr>
        <w:t>– развитие инструментов поддержки бизнеса;</w:t>
      </w:r>
    </w:p>
    <w:p w14:paraId="4C3263CA" w14:textId="77777777" w:rsidR="009276F7" w:rsidRPr="009276F7" w:rsidRDefault="009276F7" w:rsidP="009276F7">
      <w:pPr>
        <w:widowControl w:val="0"/>
        <w:spacing w:after="0" w:line="360" w:lineRule="auto"/>
        <w:ind w:firstLine="709"/>
        <w:jc w:val="both"/>
        <w:rPr>
          <w:rFonts w:ascii="Times New Roman" w:hAnsi="Times New Roman" w:cs="Times New Roman"/>
          <w:sz w:val="28"/>
          <w:szCs w:val="28"/>
        </w:rPr>
      </w:pPr>
      <w:r w:rsidRPr="009276F7">
        <w:rPr>
          <w:rFonts w:ascii="Times New Roman" w:hAnsi="Times New Roman" w:cs="Times New Roman"/>
          <w:sz w:val="28"/>
          <w:szCs w:val="28"/>
        </w:rPr>
        <w:t>– развитие механизма взаимодействия с отраслевыми, некоммерческими и деловыми ассоциациями;</w:t>
      </w:r>
    </w:p>
    <w:p w14:paraId="42039145" w14:textId="77777777" w:rsidR="009276F7" w:rsidRPr="009276F7" w:rsidRDefault="009276F7" w:rsidP="009276F7">
      <w:pPr>
        <w:widowControl w:val="0"/>
        <w:spacing w:after="0" w:line="360" w:lineRule="auto"/>
        <w:ind w:firstLine="709"/>
        <w:jc w:val="both"/>
        <w:rPr>
          <w:rFonts w:ascii="Times New Roman" w:hAnsi="Times New Roman" w:cs="Times New Roman"/>
          <w:sz w:val="28"/>
          <w:szCs w:val="28"/>
        </w:rPr>
      </w:pPr>
      <w:r w:rsidRPr="009276F7">
        <w:rPr>
          <w:rFonts w:ascii="Times New Roman" w:hAnsi="Times New Roman" w:cs="Times New Roman"/>
          <w:sz w:val="28"/>
          <w:szCs w:val="28"/>
        </w:rPr>
        <w:lastRenderedPageBreak/>
        <w:t>– развитие регуляторной среды экспортной деятельности [1].</w:t>
      </w:r>
    </w:p>
    <w:p w14:paraId="0998BED4" w14:textId="2767C132" w:rsidR="009276F7" w:rsidRPr="009276F7" w:rsidRDefault="009276F7" w:rsidP="00154691">
      <w:pPr>
        <w:widowControl w:val="0"/>
        <w:spacing w:after="0" w:line="360" w:lineRule="auto"/>
        <w:ind w:firstLine="709"/>
        <w:jc w:val="both"/>
        <w:rPr>
          <w:rFonts w:ascii="Times New Roman" w:hAnsi="Times New Roman" w:cs="Times New Roman"/>
          <w:sz w:val="28"/>
          <w:szCs w:val="28"/>
        </w:rPr>
      </w:pPr>
      <w:r w:rsidRPr="009276F7">
        <w:rPr>
          <w:rFonts w:ascii="Times New Roman" w:hAnsi="Times New Roman" w:cs="Times New Roman"/>
          <w:sz w:val="28"/>
          <w:szCs w:val="28"/>
        </w:rPr>
        <w:t>Именно такой подход позволит получить работающий механизм по поддержке внешнеторгов</w:t>
      </w:r>
      <w:r w:rsidR="00154691">
        <w:rPr>
          <w:rFonts w:ascii="Times New Roman" w:hAnsi="Times New Roman" w:cs="Times New Roman"/>
          <w:sz w:val="28"/>
          <w:szCs w:val="28"/>
        </w:rPr>
        <w:t xml:space="preserve">ой деятельности России и Сирии. </w:t>
      </w:r>
      <w:r w:rsidRPr="009276F7">
        <w:rPr>
          <w:rFonts w:ascii="Times New Roman" w:hAnsi="Times New Roman" w:cs="Times New Roman"/>
          <w:sz w:val="28"/>
          <w:szCs w:val="28"/>
        </w:rPr>
        <w:t>Подводя итог данного раздела можно сделать вывод о том, что система мер, обеспечивающих развитие внешнеторговых отношений, базируется на стандартных процессах, затрагивающих экспортно-импортную деятельность в целом.</w:t>
      </w:r>
    </w:p>
    <w:p w14:paraId="229B2156" w14:textId="44FF4368" w:rsidR="009276F7" w:rsidRDefault="009276F7" w:rsidP="00154691">
      <w:pPr>
        <w:widowControl w:val="0"/>
        <w:spacing w:after="0" w:line="360" w:lineRule="auto"/>
        <w:ind w:firstLine="709"/>
        <w:jc w:val="both"/>
        <w:rPr>
          <w:rFonts w:ascii="Times New Roman" w:hAnsi="Times New Roman" w:cs="Times New Roman"/>
          <w:sz w:val="28"/>
          <w:szCs w:val="28"/>
        </w:rPr>
      </w:pPr>
      <w:r w:rsidRPr="009276F7">
        <w:rPr>
          <w:rFonts w:ascii="Times New Roman" w:hAnsi="Times New Roman" w:cs="Times New Roman"/>
          <w:sz w:val="28"/>
          <w:szCs w:val="28"/>
        </w:rPr>
        <w:t>Для разностороннего и сбалансированного регулирования и контроля требуется учитывать потенциальные возможности субъектов внутреннего рынка, имеющиеся направления инвестиций, уровень государственной вовлеченности, нормативно-правовую б</w:t>
      </w:r>
      <w:r w:rsidR="00154691">
        <w:rPr>
          <w:rFonts w:ascii="Times New Roman" w:hAnsi="Times New Roman" w:cs="Times New Roman"/>
          <w:sz w:val="28"/>
          <w:szCs w:val="28"/>
        </w:rPr>
        <w:t xml:space="preserve">азу, информационную базу и т.д. </w:t>
      </w:r>
      <w:r w:rsidRPr="009276F7">
        <w:rPr>
          <w:rFonts w:ascii="Times New Roman" w:hAnsi="Times New Roman" w:cs="Times New Roman"/>
          <w:sz w:val="28"/>
          <w:szCs w:val="28"/>
        </w:rPr>
        <w:t>Сценарии развития отношений между странами могут быть разные и это напрямую влияет на прогнозные показатели, расчету и анализу которых посвящен следующий параграф диссертационного исследования.</w:t>
      </w:r>
    </w:p>
    <w:p w14:paraId="78DB2304" w14:textId="77777777" w:rsidR="00A63938" w:rsidRPr="009276F7" w:rsidRDefault="00A63938" w:rsidP="009276F7">
      <w:pPr>
        <w:widowControl w:val="0"/>
        <w:spacing w:after="0" w:line="360" w:lineRule="auto"/>
        <w:ind w:firstLine="709"/>
        <w:jc w:val="both"/>
        <w:rPr>
          <w:rFonts w:ascii="Times New Roman" w:hAnsi="Times New Roman" w:cs="Times New Roman"/>
          <w:sz w:val="28"/>
          <w:szCs w:val="28"/>
        </w:rPr>
      </w:pPr>
    </w:p>
    <w:p w14:paraId="345AA879" w14:textId="3631B168" w:rsidR="009276F7" w:rsidRPr="00A63938" w:rsidRDefault="00A63938" w:rsidP="009276F7">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3.2 </w:t>
      </w:r>
      <w:r w:rsidR="009276F7" w:rsidRPr="00A63938">
        <w:rPr>
          <w:rFonts w:ascii="Times New Roman" w:hAnsi="Times New Roman" w:cs="Times New Roman"/>
          <w:b/>
          <w:sz w:val="28"/>
          <w:szCs w:val="28"/>
        </w:rPr>
        <w:t>Прогнозировани</w:t>
      </w:r>
      <w:r>
        <w:rPr>
          <w:rFonts w:ascii="Times New Roman" w:hAnsi="Times New Roman" w:cs="Times New Roman"/>
          <w:b/>
          <w:sz w:val="28"/>
          <w:szCs w:val="28"/>
        </w:rPr>
        <w:t>е основных показателей развития</w:t>
      </w:r>
      <w:r>
        <w:rPr>
          <w:rFonts w:ascii="Times New Roman" w:hAnsi="Times New Roman" w:cs="Times New Roman"/>
          <w:b/>
          <w:sz w:val="28"/>
          <w:szCs w:val="28"/>
        </w:rPr>
        <w:br/>
      </w:r>
      <w:r w:rsidR="009276F7" w:rsidRPr="00A63938">
        <w:rPr>
          <w:rFonts w:ascii="Times New Roman" w:hAnsi="Times New Roman" w:cs="Times New Roman"/>
          <w:b/>
          <w:sz w:val="28"/>
          <w:szCs w:val="28"/>
        </w:rPr>
        <w:t>внешнеторговых отношений России и Сирии до 2030 года</w:t>
      </w:r>
    </w:p>
    <w:p w14:paraId="14FE07B2" w14:textId="77777777" w:rsidR="009276F7" w:rsidRPr="009276F7" w:rsidRDefault="009276F7" w:rsidP="009276F7">
      <w:pPr>
        <w:widowControl w:val="0"/>
        <w:spacing w:after="0" w:line="360" w:lineRule="auto"/>
        <w:ind w:firstLine="709"/>
        <w:jc w:val="both"/>
        <w:rPr>
          <w:rFonts w:ascii="Times New Roman" w:hAnsi="Times New Roman" w:cs="Times New Roman"/>
          <w:sz w:val="28"/>
          <w:szCs w:val="28"/>
        </w:rPr>
      </w:pPr>
    </w:p>
    <w:p w14:paraId="7079F40E" w14:textId="77777777" w:rsidR="009276F7" w:rsidRPr="009276F7" w:rsidRDefault="009276F7" w:rsidP="009276F7">
      <w:pPr>
        <w:widowControl w:val="0"/>
        <w:spacing w:after="0" w:line="360" w:lineRule="auto"/>
        <w:ind w:firstLine="709"/>
        <w:jc w:val="both"/>
        <w:rPr>
          <w:rFonts w:ascii="Times New Roman" w:hAnsi="Times New Roman" w:cs="Times New Roman"/>
          <w:sz w:val="28"/>
          <w:szCs w:val="28"/>
        </w:rPr>
      </w:pPr>
      <w:r w:rsidRPr="009276F7">
        <w:rPr>
          <w:rFonts w:ascii="Times New Roman" w:hAnsi="Times New Roman" w:cs="Times New Roman"/>
          <w:sz w:val="28"/>
          <w:szCs w:val="28"/>
        </w:rPr>
        <w:t>Торговые отношения между Сирией и Россией стабильно развивались на протяжении последних 20 лет. На время военных действий уровень торговли снизился до минимума. Таким образом, последние три года страны активно наращивают объемы торговли и взаимодействуют по вопросам экономического сотрудничества.</w:t>
      </w:r>
    </w:p>
    <w:p w14:paraId="1194A65D" w14:textId="5F512AC2" w:rsidR="009276F7" w:rsidRPr="009276F7" w:rsidRDefault="009276F7" w:rsidP="009276F7">
      <w:pPr>
        <w:widowControl w:val="0"/>
        <w:spacing w:after="0" w:line="360" w:lineRule="auto"/>
        <w:ind w:firstLine="709"/>
        <w:jc w:val="both"/>
        <w:rPr>
          <w:rFonts w:ascii="Times New Roman" w:hAnsi="Times New Roman" w:cs="Times New Roman"/>
          <w:sz w:val="28"/>
          <w:szCs w:val="28"/>
        </w:rPr>
      </w:pPr>
      <w:r w:rsidRPr="009276F7">
        <w:rPr>
          <w:rFonts w:ascii="Times New Roman" w:hAnsi="Times New Roman" w:cs="Times New Roman"/>
          <w:sz w:val="28"/>
          <w:szCs w:val="28"/>
        </w:rPr>
        <w:t xml:space="preserve">На основе проведенного анализа развития внешнеторговых </w:t>
      </w:r>
      <w:r w:rsidR="00A63938" w:rsidRPr="009276F7">
        <w:rPr>
          <w:rFonts w:ascii="Times New Roman" w:hAnsi="Times New Roman" w:cs="Times New Roman"/>
          <w:sz w:val="28"/>
          <w:szCs w:val="28"/>
        </w:rPr>
        <w:t>отношений России</w:t>
      </w:r>
      <w:r w:rsidRPr="009276F7">
        <w:rPr>
          <w:rFonts w:ascii="Times New Roman" w:hAnsi="Times New Roman" w:cs="Times New Roman"/>
          <w:sz w:val="28"/>
          <w:szCs w:val="28"/>
        </w:rPr>
        <w:t xml:space="preserve"> и Сирии, результаты которого отражены в подразделе 2.2, был разработан </w:t>
      </w:r>
      <w:r w:rsidR="00A63938">
        <w:rPr>
          <w:rFonts w:ascii="Times New Roman" w:hAnsi="Times New Roman" w:cs="Times New Roman"/>
          <w:sz w:val="28"/>
          <w:szCs w:val="28"/>
        </w:rPr>
        <w:t>прогноз показателей до 2030 г</w:t>
      </w:r>
      <w:r w:rsidRPr="009276F7">
        <w:rPr>
          <w:rFonts w:ascii="Times New Roman" w:hAnsi="Times New Roman" w:cs="Times New Roman"/>
          <w:sz w:val="28"/>
          <w:szCs w:val="28"/>
        </w:rPr>
        <w:t xml:space="preserve">. Полученный результат был скорректирован по трем </w:t>
      </w:r>
      <w:r w:rsidR="00A63938" w:rsidRPr="009276F7">
        <w:rPr>
          <w:rFonts w:ascii="Times New Roman" w:hAnsi="Times New Roman" w:cs="Times New Roman"/>
          <w:sz w:val="28"/>
          <w:szCs w:val="28"/>
        </w:rPr>
        <w:t>возможным путям</w:t>
      </w:r>
      <w:r w:rsidRPr="009276F7">
        <w:rPr>
          <w:rFonts w:ascii="Times New Roman" w:hAnsi="Times New Roman" w:cs="Times New Roman"/>
          <w:sz w:val="28"/>
          <w:szCs w:val="28"/>
        </w:rPr>
        <w:t xml:space="preserve"> реализации – оптимистическому, с вероятностью реализации 90%, нейтральному – 60% и пессимистическому – 30%.</w:t>
      </w:r>
    </w:p>
    <w:p w14:paraId="085AF595" w14:textId="346DE08C" w:rsidR="002609C0" w:rsidRDefault="009276F7" w:rsidP="00154691">
      <w:pPr>
        <w:widowControl w:val="0"/>
        <w:spacing w:after="0" w:line="360" w:lineRule="auto"/>
        <w:ind w:firstLine="709"/>
        <w:jc w:val="both"/>
        <w:rPr>
          <w:rFonts w:ascii="Times New Roman" w:hAnsi="Times New Roman" w:cs="Times New Roman"/>
          <w:sz w:val="28"/>
          <w:szCs w:val="28"/>
        </w:rPr>
      </w:pPr>
      <w:r w:rsidRPr="009276F7">
        <w:rPr>
          <w:rFonts w:ascii="Times New Roman" w:hAnsi="Times New Roman" w:cs="Times New Roman"/>
          <w:sz w:val="28"/>
          <w:szCs w:val="28"/>
        </w:rPr>
        <w:t>Восстановление уровня показателей в довоенный п</w:t>
      </w:r>
      <w:r w:rsidR="00A63938">
        <w:rPr>
          <w:rFonts w:ascii="Times New Roman" w:hAnsi="Times New Roman" w:cs="Times New Roman"/>
          <w:sz w:val="28"/>
          <w:szCs w:val="28"/>
        </w:rPr>
        <w:t xml:space="preserve">ериод предполагается на 2028 г. </w:t>
      </w:r>
      <w:r w:rsidRPr="00C822DA">
        <w:rPr>
          <w:rFonts w:ascii="Times New Roman" w:hAnsi="Times New Roman" w:cs="Times New Roman"/>
          <w:sz w:val="28"/>
          <w:szCs w:val="28"/>
        </w:rPr>
        <w:t>Подробная информация отражена в таблице Б.1 приложения Б.</w:t>
      </w:r>
      <w:r w:rsidR="00154691">
        <w:rPr>
          <w:rFonts w:ascii="Times New Roman" w:hAnsi="Times New Roman" w:cs="Times New Roman"/>
          <w:sz w:val="28"/>
          <w:szCs w:val="28"/>
        </w:rPr>
        <w:t xml:space="preserve"> </w:t>
      </w:r>
      <w:r w:rsidRPr="009276F7">
        <w:rPr>
          <w:rFonts w:ascii="Times New Roman" w:hAnsi="Times New Roman" w:cs="Times New Roman"/>
          <w:sz w:val="28"/>
          <w:szCs w:val="28"/>
        </w:rPr>
        <w:t xml:space="preserve">Для удобства отображения прогнозных аналитик были построены графики </w:t>
      </w:r>
      <w:r w:rsidRPr="009276F7">
        <w:rPr>
          <w:rFonts w:ascii="Times New Roman" w:hAnsi="Times New Roman" w:cs="Times New Roman"/>
          <w:sz w:val="28"/>
          <w:szCs w:val="28"/>
        </w:rPr>
        <w:lastRenderedPageBreak/>
        <w:t>в разрезе ве</w:t>
      </w:r>
      <w:r w:rsidR="00A63938">
        <w:rPr>
          <w:rFonts w:ascii="Times New Roman" w:hAnsi="Times New Roman" w:cs="Times New Roman"/>
          <w:sz w:val="28"/>
          <w:szCs w:val="28"/>
        </w:rPr>
        <w:t xml:space="preserve">роятности реализации прогнозов. </w:t>
      </w:r>
      <w:r w:rsidRPr="009276F7">
        <w:rPr>
          <w:rFonts w:ascii="Times New Roman" w:hAnsi="Times New Roman" w:cs="Times New Roman"/>
          <w:sz w:val="28"/>
          <w:szCs w:val="28"/>
        </w:rPr>
        <w:t>Так, например, прогнозируется рост товарооб</w:t>
      </w:r>
      <w:r w:rsidR="00A63938">
        <w:rPr>
          <w:rFonts w:ascii="Times New Roman" w:hAnsi="Times New Roman" w:cs="Times New Roman"/>
          <w:sz w:val="28"/>
          <w:szCs w:val="28"/>
        </w:rPr>
        <w:t>орота России с Сирией (рис. 3.2) к 2030 г.</w:t>
      </w:r>
      <w:r w:rsidRPr="009276F7">
        <w:rPr>
          <w:rFonts w:ascii="Times New Roman" w:hAnsi="Times New Roman" w:cs="Times New Roman"/>
          <w:sz w:val="28"/>
          <w:szCs w:val="28"/>
        </w:rPr>
        <w:t xml:space="preserve"> при оптимистичном</w:t>
      </w:r>
      <w:r w:rsidR="00A63938">
        <w:rPr>
          <w:rFonts w:ascii="Times New Roman" w:hAnsi="Times New Roman" w:cs="Times New Roman"/>
          <w:sz w:val="28"/>
          <w:szCs w:val="28"/>
        </w:rPr>
        <w:t xml:space="preserve"> варианте 2 329 545 136 долл.</w:t>
      </w:r>
      <w:r w:rsidRPr="009276F7">
        <w:rPr>
          <w:rFonts w:ascii="Times New Roman" w:hAnsi="Times New Roman" w:cs="Times New Roman"/>
          <w:sz w:val="28"/>
          <w:szCs w:val="28"/>
        </w:rPr>
        <w:t>, а при пессимистическом вариа</w:t>
      </w:r>
      <w:r w:rsidR="00A63938">
        <w:rPr>
          <w:rFonts w:ascii="Times New Roman" w:hAnsi="Times New Roman" w:cs="Times New Roman"/>
          <w:sz w:val="28"/>
          <w:szCs w:val="28"/>
        </w:rPr>
        <w:t>нте 776 515 045 долл.</w:t>
      </w:r>
    </w:p>
    <w:p w14:paraId="6F6BD473" w14:textId="77777777" w:rsidR="00A63938" w:rsidRDefault="00A63938" w:rsidP="00A63938">
      <w:pPr>
        <w:widowControl w:val="0"/>
        <w:spacing w:after="0" w:line="360" w:lineRule="auto"/>
        <w:ind w:firstLine="709"/>
        <w:jc w:val="both"/>
        <w:rPr>
          <w:rFonts w:ascii="Times New Roman" w:hAnsi="Times New Roman" w:cs="Times New Roman"/>
          <w:sz w:val="28"/>
          <w:szCs w:val="28"/>
        </w:rPr>
      </w:pPr>
    </w:p>
    <w:p w14:paraId="2ACD1982" w14:textId="15149B3D" w:rsidR="00A63938" w:rsidRPr="009276F7" w:rsidRDefault="00A63938" w:rsidP="00A63938">
      <w:pPr>
        <w:widowControl w:val="0"/>
        <w:spacing w:after="0" w:line="360" w:lineRule="auto"/>
        <w:jc w:val="center"/>
        <w:rPr>
          <w:rFonts w:ascii="Times New Roman" w:hAnsi="Times New Roman" w:cs="Times New Roman"/>
          <w:sz w:val="28"/>
          <w:szCs w:val="28"/>
        </w:rPr>
      </w:pPr>
      <w:r w:rsidRPr="00DA47E2">
        <w:rPr>
          <w:rFonts w:ascii="Times New Roman" w:hAnsi="Times New Roman" w:cs="Times New Roman"/>
          <w:noProof/>
          <w:sz w:val="28"/>
          <w:szCs w:val="28"/>
          <w:lang w:eastAsia="ru-RU"/>
        </w:rPr>
        <w:drawing>
          <wp:inline distT="0" distB="0" distL="0" distR="0" wp14:anchorId="52942DFA" wp14:editId="439DE78C">
            <wp:extent cx="5941695" cy="2674620"/>
            <wp:effectExtent l="0" t="0" r="1905" b="1143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2FA941" w14:textId="13063A58" w:rsidR="00A63938" w:rsidRDefault="00A63938" w:rsidP="00A63938">
      <w:pPr>
        <w:spacing w:after="0" w:line="240" w:lineRule="auto"/>
        <w:jc w:val="center"/>
        <w:rPr>
          <w:rFonts w:ascii="Times New Roman" w:hAnsi="Times New Roman" w:cs="Times New Roman"/>
          <w:sz w:val="28"/>
          <w:szCs w:val="28"/>
        </w:rPr>
      </w:pPr>
      <w:r w:rsidRPr="00DA47E2">
        <w:rPr>
          <w:rFonts w:ascii="Times New Roman" w:hAnsi="Times New Roman" w:cs="Times New Roman"/>
          <w:sz w:val="28"/>
          <w:szCs w:val="28"/>
        </w:rPr>
        <w:t xml:space="preserve">Рисунок </w:t>
      </w:r>
      <w:r>
        <w:rPr>
          <w:rFonts w:ascii="Times New Roman" w:hAnsi="Times New Roman" w:cs="Times New Roman"/>
          <w:sz w:val="28"/>
          <w:szCs w:val="28"/>
        </w:rPr>
        <w:t>3.2</w:t>
      </w:r>
      <w:r w:rsidRPr="00DA47E2">
        <w:rPr>
          <w:rFonts w:ascii="Times New Roman" w:hAnsi="Times New Roman" w:cs="Times New Roman"/>
          <w:sz w:val="28"/>
          <w:szCs w:val="28"/>
        </w:rPr>
        <w:t xml:space="preserve"> – Прогноз товарооборота России с Сирией </w:t>
      </w:r>
      <w:r>
        <w:rPr>
          <w:rFonts w:ascii="Times New Roman" w:hAnsi="Times New Roman" w:cs="Times New Roman"/>
          <w:sz w:val="28"/>
          <w:szCs w:val="28"/>
        </w:rPr>
        <w:t>до 2030 г.</w:t>
      </w:r>
    </w:p>
    <w:p w14:paraId="70F8EDA6" w14:textId="55DB1762" w:rsidR="00A63938" w:rsidRDefault="00A63938" w:rsidP="00A63938">
      <w:pPr>
        <w:spacing w:after="0" w:line="360" w:lineRule="auto"/>
        <w:jc w:val="center"/>
        <w:rPr>
          <w:rFonts w:ascii="Times New Roman" w:hAnsi="Times New Roman" w:cs="Times New Roman"/>
          <w:sz w:val="28"/>
          <w:szCs w:val="28"/>
        </w:rPr>
      </w:pPr>
    </w:p>
    <w:p w14:paraId="511CDCA6" w14:textId="73031DF2" w:rsidR="00A63938" w:rsidRDefault="00A63938" w:rsidP="00A63938">
      <w:pPr>
        <w:spacing w:after="0" w:line="360" w:lineRule="auto"/>
        <w:ind w:firstLine="709"/>
        <w:jc w:val="both"/>
        <w:rPr>
          <w:rFonts w:ascii="Times New Roman" w:hAnsi="Times New Roman" w:cs="Times New Roman"/>
          <w:sz w:val="28"/>
          <w:szCs w:val="28"/>
        </w:rPr>
      </w:pPr>
      <w:r w:rsidRPr="00A63938">
        <w:rPr>
          <w:rFonts w:ascii="Times New Roman" w:hAnsi="Times New Roman" w:cs="Times New Roman"/>
          <w:sz w:val="28"/>
          <w:szCs w:val="28"/>
        </w:rPr>
        <w:t xml:space="preserve">Рост экспорта России в Сирию при оптимистическом прогнозе к 2030 </w:t>
      </w:r>
      <w:r>
        <w:rPr>
          <w:rFonts w:ascii="Times New Roman" w:hAnsi="Times New Roman" w:cs="Times New Roman"/>
          <w:sz w:val="28"/>
          <w:szCs w:val="28"/>
        </w:rPr>
        <w:t>г.</w:t>
      </w:r>
      <w:r w:rsidRPr="00A63938">
        <w:rPr>
          <w:rFonts w:ascii="Times New Roman" w:hAnsi="Times New Roman" w:cs="Times New Roman"/>
          <w:sz w:val="28"/>
          <w:szCs w:val="28"/>
        </w:rPr>
        <w:t xml:space="preserve"> должен до</w:t>
      </w:r>
      <w:r>
        <w:rPr>
          <w:rFonts w:ascii="Times New Roman" w:hAnsi="Times New Roman" w:cs="Times New Roman"/>
          <w:sz w:val="28"/>
          <w:szCs w:val="28"/>
        </w:rPr>
        <w:t>стигнуть 2 272 374 190 долл.</w:t>
      </w:r>
      <w:r w:rsidRPr="00A63938">
        <w:rPr>
          <w:rFonts w:ascii="Times New Roman" w:hAnsi="Times New Roman" w:cs="Times New Roman"/>
          <w:sz w:val="28"/>
          <w:szCs w:val="28"/>
        </w:rPr>
        <w:t>, а при пессимистическом 7</w:t>
      </w:r>
      <w:r>
        <w:rPr>
          <w:rFonts w:ascii="Times New Roman" w:hAnsi="Times New Roman" w:cs="Times New Roman"/>
          <w:sz w:val="28"/>
          <w:szCs w:val="28"/>
        </w:rPr>
        <w:t>57 458 063 долл.  (рис. 3.3</w:t>
      </w:r>
      <w:r w:rsidRPr="00A63938">
        <w:rPr>
          <w:rFonts w:ascii="Times New Roman" w:hAnsi="Times New Roman" w:cs="Times New Roman"/>
          <w:sz w:val="28"/>
          <w:szCs w:val="28"/>
        </w:rPr>
        <w:t>).</w:t>
      </w:r>
    </w:p>
    <w:p w14:paraId="59A0BEE1" w14:textId="77777777" w:rsidR="003814CD" w:rsidRDefault="003814CD" w:rsidP="00A63938">
      <w:pPr>
        <w:spacing w:after="0" w:line="360" w:lineRule="auto"/>
        <w:ind w:firstLine="709"/>
        <w:jc w:val="both"/>
        <w:rPr>
          <w:rFonts w:ascii="Times New Roman" w:hAnsi="Times New Roman" w:cs="Times New Roman"/>
          <w:sz w:val="28"/>
          <w:szCs w:val="28"/>
        </w:rPr>
      </w:pPr>
    </w:p>
    <w:p w14:paraId="719C786C" w14:textId="0F089877" w:rsidR="00A63938" w:rsidRPr="00DA47E2" w:rsidRDefault="00A63938" w:rsidP="00A63938">
      <w:pPr>
        <w:spacing w:after="0" w:line="360" w:lineRule="auto"/>
        <w:jc w:val="center"/>
        <w:rPr>
          <w:rFonts w:ascii="Times New Roman" w:hAnsi="Times New Roman" w:cs="Times New Roman"/>
          <w:sz w:val="28"/>
          <w:szCs w:val="28"/>
        </w:rPr>
      </w:pPr>
      <w:r w:rsidRPr="00DA47E2">
        <w:rPr>
          <w:rFonts w:ascii="Times New Roman" w:hAnsi="Times New Roman" w:cs="Times New Roman"/>
          <w:noProof/>
          <w:sz w:val="28"/>
          <w:szCs w:val="28"/>
          <w:lang w:eastAsia="ru-RU"/>
        </w:rPr>
        <w:drawing>
          <wp:inline distT="0" distB="0" distL="0" distR="0" wp14:anchorId="57CDCF17" wp14:editId="52773085">
            <wp:extent cx="5943600" cy="2747010"/>
            <wp:effectExtent l="0" t="0" r="0" b="15240"/>
            <wp:docPr id="1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49C1D4" w14:textId="7F9653C5" w:rsidR="00A63938" w:rsidRDefault="00A63938" w:rsidP="00A63938">
      <w:pPr>
        <w:spacing w:after="0" w:line="240" w:lineRule="auto"/>
        <w:jc w:val="center"/>
        <w:rPr>
          <w:rFonts w:ascii="Times New Roman" w:hAnsi="Times New Roman" w:cs="Times New Roman"/>
          <w:sz w:val="28"/>
          <w:szCs w:val="28"/>
        </w:rPr>
      </w:pPr>
      <w:r w:rsidRPr="00DA47E2">
        <w:rPr>
          <w:rFonts w:ascii="Times New Roman" w:hAnsi="Times New Roman" w:cs="Times New Roman"/>
          <w:sz w:val="28"/>
          <w:szCs w:val="28"/>
        </w:rPr>
        <w:t xml:space="preserve">Рисунок </w:t>
      </w:r>
      <w:r>
        <w:rPr>
          <w:rFonts w:ascii="Times New Roman" w:hAnsi="Times New Roman" w:cs="Times New Roman"/>
          <w:sz w:val="28"/>
          <w:szCs w:val="28"/>
        </w:rPr>
        <w:t>3.3</w:t>
      </w:r>
      <w:r w:rsidRPr="00DA47E2">
        <w:rPr>
          <w:rFonts w:ascii="Times New Roman" w:hAnsi="Times New Roman" w:cs="Times New Roman"/>
          <w:sz w:val="28"/>
          <w:szCs w:val="28"/>
        </w:rPr>
        <w:t xml:space="preserve"> – Прогноз экспорта России в Сирию </w:t>
      </w:r>
      <w:r>
        <w:rPr>
          <w:rFonts w:ascii="Times New Roman" w:hAnsi="Times New Roman" w:cs="Times New Roman"/>
          <w:sz w:val="28"/>
          <w:szCs w:val="28"/>
        </w:rPr>
        <w:t>до 2030 г.</w:t>
      </w:r>
    </w:p>
    <w:p w14:paraId="6190BC57" w14:textId="60A6B0ED" w:rsidR="00A63938" w:rsidRDefault="00A63938" w:rsidP="00A63938">
      <w:pPr>
        <w:spacing w:after="0" w:line="360" w:lineRule="auto"/>
        <w:ind w:firstLine="709"/>
        <w:jc w:val="both"/>
        <w:rPr>
          <w:rFonts w:ascii="Times New Roman" w:hAnsi="Times New Roman" w:cs="Times New Roman"/>
          <w:sz w:val="28"/>
          <w:szCs w:val="28"/>
        </w:rPr>
      </w:pPr>
      <w:r w:rsidRPr="00A63938">
        <w:rPr>
          <w:rFonts w:ascii="Times New Roman" w:hAnsi="Times New Roman" w:cs="Times New Roman"/>
          <w:sz w:val="28"/>
          <w:szCs w:val="28"/>
        </w:rPr>
        <w:lastRenderedPageBreak/>
        <w:t>Рост импорта России в Сирию при опти</w:t>
      </w:r>
      <w:r>
        <w:rPr>
          <w:rFonts w:ascii="Times New Roman" w:hAnsi="Times New Roman" w:cs="Times New Roman"/>
          <w:sz w:val="28"/>
          <w:szCs w:val="28"/>
        </w:rPr>
        <w:t>мистическом прогнозе к 2030 г.</w:t>
      </w:r>
      <w:r w:rsidRPr="00A63938">
        <w:rPr>
          <w:rFonts w:ascii="Times New Roman" w:hAnsi="Times New Roman" w:cs="Times New Roman"/>
          <w:sz w:val="28"/>
          <w:szCs w:val="28"/>
        </w:rPr>
        <w:t xml:space="preserve"> должен</w:t>
      </w:r>
      <w:r>
        <w:rPr>
          <w:rFonts w:ascii="Times New Roman" w:hAnsi="Times New Roman" w:cs="Times New Roman"/>
          <w:sz w:val="28"/>
          <w:szCs w:val="28"/>
        </w:rPr>
        <w:t xml:space="preserve"> достигнуть 57 170 945 долл.</w:t>
      </w:r>
      <w:r w:rsidRPr="00A63938">
        <w:rPr>
          <w:rFonts w:ascii="Times New Roman" w:hAnsi="Times New Roman" w:cs="Times New Roman"/>
          <w:sz w:val="28"/>
          <w:szCs w:val="28"/>
        </w:rPr>
        <w:t>, а при пес</w:t>
      </w:r>
      <w:r>
        <w:rPr>
          <w:rFonts w:ascii="Times New Roman" w:hAnsi="Times New Roman" w:cs="Times New Roman"/>
          <w:sz w:val="28"/>
          <w:szCs w:val="28"/>
        </w:rPr>
        <w:t>симистическом 19 056 981 долл. (рис. 3.4</w:t>
      </w:r>
      <w:r w:rsidRPr="00A63938">
        <w:rPr>
          <w:rFonts w:ascii="Times New Roman" w:hAnsi="Times New Roman" w:cs="Times New Roman"/>
          <w:sz w:val="28"/>
          <w:szCs w:val="28"/>
        </w:rPr>
        <w:t>).</w:t>
      </w:r>
    </w:p>
    <w:p w14:paraId="75DE4CF6" w14:textId="6CA21DBD" w:rsidR="00A63938" w:rsidRPr="00DA47E2" w:rsidRDefault="00A63938" w:rsidP="00A63938">
      <w:pPr>
        <w:spacing w:after="0" w:line="360" w:lineRule="auto"/>
        <w:jc w:val="both"/>
        <w:rPr>
          <w:rFonts w:ascii="Times New Roman" w:hAnsi="Times New Roman" w:cs="Times New Roman"/>
          <w:sz w:val="28"/>
          <w:szCs w:val="28"/>
        </w:rPr>
      </w:pPr>
      <w:r w:rsidRPr="00DA47E2">
        <w:rPr>
          <w:rFonts w:ascii="Times New Roman" w:eastAsia="Times New Roman" w:hAnsi="Times New Roman" w:cs="Times New Roman"/>
          <w:noProof/>
          <w:color w:val="000000" w:themeColor="text1"/>
          <w:lang w:eastAsia="ru-RU"/>
        </w:rPr>
        <w:drawing>
          <wp:inline distT="0" distB="0" distL="0" distR="0" wp14:anchorId="225BDB57" wp14:editId="77405DF8">
            <wp:extent cx="5920740" cy="3082290"/>
            <wp:effectExtent l="0" t="0" r="3810" b="3810"/>
            <wp:docPr id="1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0AB21A" w14:textId="000FCF09" w:rsidR="002609C0" w:rsidRDefault="00A63938" w:rsidP="00A63938">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3.4</w:t>
      </w:r>
      <w:r w:rsidRPr="00A63938">
        <w:rPr>
          <w:rFonts w:ascii="Times New Roman" w:hAnsi="Times New Roman" w:cs="Times New Roman"/>
          <w:sz w:val="28"/>
          <w:szCs w:val="28"/>
        </w:rPr>
        <w:t xml:space="preserve"> – Прогноз имп</w:t>
      </w:r>
      <w:r>
        <w:rPr>
          <w:rFonts w:ascii="Times New Roman" w:hAnsi="Times New Roman" w:cs="Times New Roman"/>
          <w:sz w:val="28"/>
          <w:szCs w:val="28"/>
        </w:rPr>
        <w:t>орта России в Сирию до 2030 г.</w:t>
      </w:r>
    </w:p>
    <w:p w14:paraId="1972242D" w14:textId="77777777" w:rsidR="00596A76" w:rsidRDefault="00596A76" w:rsidP="00596A76">
      <w:pPr>
        <w:widowControl w:val="0"/>
        <w:spacing w:after="0" w:line="360" w:lineRule="auto"/>
        <w:ind w:firstLine="709"/>
        <w:jc w:val="both"/>
        <w:rPr>
          <w:rFonts w:ascii="Times New Roman" w:hAnsi="Times New Roman" w:cs="Times New Roman"/>
          <w:sz w:val="28"/>
          <w:szCs w:val="28"/>
        </w:rPr>
      </w:pPr>
    </w:p>
    <w:p w14:paraId="798638A0" w14:textId="4CE3C973" w:rsidR="00596A76" w:rsidRDefault="00596A76" w:rsidP="00596A76">
      <w:pPr>
        <w:widowControl w:val="0"/>
        <w:spacing w:after="0" w:line="360" w:lineRule="auto"/>
        <w:ind w:firstLine="709"/>
        <w:jc w:val="both"/>
        <w:rPr>
          <w:rFonts w:ascii="Times New Roman" w:hAnsi="Times New Roman" w:cs="Times New Roman"/>
          <w:sz w:val="28"/>
          <w:szCs w:val="28"/>
        </w:rPr>
      </w:pPr>
      <w:r w:rsidRPr="00596A76">
        <w:rPr>
          <w:rFonts w:ascii="Times New Roman" w:hAnsi="Times New Roman" w:cs="Times New Roman"/>
          <w:sz w:val="28"/>
          <w:szCs w:val="28"/>
        </w:rPr>
        <w:t>Соответственно сальдо торгового баланса России с Сирией достигнет к</w:t>
      </w:r>
      <w:r>
        <w:rPr>
          <w:rFonts w:ascii="Times New Roman" w:hAnsi="Times New Roman" w:cs="Times New Roman"/>
          <w:sz w:val="28"/>
          <w:szCs w:val="28"/>
        </w:rPr>
        <w:t xml:space="preserve"> 2030 г.</w:t>
      </w:r>
      <w:r w:rsidRPr="00596A76">
        <w:rPr>
          <w:rFonts w:ascii="Times New Roman" w:hAnsi="Times New Roman" w:cs="Times New Roman"/>
          <w:sz w:val="28"/>
          <w:szCs w:val="28"/>
        </w:rPr>
        <w:t xml:space="preserve"> при оптимистичном</w:t>
      </w:r>
      <w:r>
        <w:rPr>
          <w:rFonts w:ascii="Times New Roman" w:hAnsi="Times New Roman" w:cs="Times New Roman"/>
          <w:sz w:val="28"/>
          <w:szCs w:val="28"/>
        </w:rPr>
        <w:t xml:space="preserve"> варианте 1 704 002 496 долл.</w:t>
      </w:r>
      <w:r w:rsidRPr="00596A76">
        <w:rPr>
          <w:rFonts w:ascii="Times New Roman" w:hAnsi="Times New Roman" w:cs="Times New Roman"/>
          <w:sz w:val="28"/>
          <w:szCs w:val="28"/>
        </w:rPr>
        <w:t>, а при пессимистическо</w:t>
      </w:r>
      <w:r>
        <w:rPr>
          <w:rFonts w:ascii="Times New Roman" w:hAnsi="Times New Roman" w:cs="Times New Roman"/>
          <w:sz w:val="28"/>
          <w:szCs w:val="28"/>
        </w:rPr>
        <w:t>м варианте 568 000 832 долл. (рис. 3.5</w:t>
      </w:r>
      <w:r w:rsidRPr="00596A76">
        <w:rPr>
          <w:rFonts w:ascii="Times New Roman" w:hAnsi="Times New Roman" w:cs="Times New Roman"/>
          <w:sz w:val="28"/>
          <w:szCs w:val="28"/>
        </w:rPr>
        <w:t>).</w:t>
      </w:r>
    </w:p>
    <w:p w14:paraId="59B4281A" w14:textId="0AF039D4" w:rsidR="00F33716" w:rsidRDefault="00F33716" w:rsidP="00F33716">
      <w:pPr>
        <w:widowControl w:val="0"/>
        <w:spacing w:after="0" w:line="360" w:lineRule="auto"/>
        <w:jc w:val="center"/>
        <w:rPr>
          <w:rFonts w:ascii="Times New Roman" w:hAnsi="Times New Roman" w:cs="Times New Roman"/>
          <w:sz w:val="28"/>
          <w:szCs w:val="28"/>
        </w:rPr>
      </w:pPr>
      <w:r w:rsidRPr="00DA47E2">
        <w:rPr>
          <w:rFonts w:ascii="Times New Roman" w:hAnsi="Times New Roman" w:cs="Times New Roman"/>
          <w:noProof/>
          <w:sz w:val="28"/>
          <w:szCs w:val="28"/>
          <w:lang w:eastAsia="ru-RU"/>
        </w:rPr>
        <w:drawing>
          <wp:inline distT="0" distB="0" distL="0" distR="0" wp14:anchorId="0E036DC2" wp14:editId="5138CDC4">
            <wp:extent cx="5920740" cy="3166110"/>
            <wp:effectExtent l="0" t="0" r="3810" b="15240"/>
            <wp:docPr id="17"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B86050" w14:textId="1BAAF85F" w:rsidR="00F33716" w:rsidRPr="00DA47E2" w:rsidRDefault="00F70C1C" w:rsidP="00F337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3.5</w:t>
      </w:r>
      <w:r w:rsidR="00F33716" w:rsidRPr="00DA47E2">
        <w:rPr>
          <w:rFonts w:ascii="Times New Roman" w:hAnsi="Times New Roman" w:cs="Times New Roman"/>
          <w:sz w:val="28"/>
          <w:szCs w:val="28"/>
        </w:rPr>
        <w:t xml:space="preserve"> – Прогноз сальдо торгового бала</w:t>
      </w:r>
      <w:r w:rsidR="00F33716">
        <w:rPr>
          <w:rFonts w:ascii="Times New Roman" w:hAnsi="Times New Roman" w:cs="Times New Roman"/>
          <w:sz w:val="28"/>
          <w:szCs w:val="28"/>
        </w:rPr>
        <w:t>нса России с Сирией до 2030 г.</w:t>
      </w:r>
    </w:p>
    <w:p w14:paraId="6AFB444D" w14:textId="3F592543" w:rsidR="00B17FC3" w:rsidRDefault="00F70C1C" w:rsidP="00F70C1C">
      <w:pPr>
        <w:spacing w:after="0" w:line="360" w:lineRule="auto"/>
        <w:ind w:firstLine="709"/>
        <w:jc w:val="both"/>
        <w:rPr>
          <w:rFonts w:ascii="Times New Roman" w:hAnsi="Times New Roman" w:cs="Times New Roman"/>
          <w:sz w:val="28"/>
          <w:szCs w:val="28"/>
        </w:rPr>
      </w:pPr>
      <w:r w:rsidRPr="00DA47E2">
        <w:rPr>
          <w:rFonts w:ascii="Times New Roman" w:hAnsi="Times New Roman" w:cs="Times New Roman"/>
          <w:sz w:val="28"/>
          <w:szCs w:val="28"/>
        </w:rPr>
        <w:lastRenderedPageBreak/>
        <w:t>Прогнозируемая динамика ана</w:t>
      </w:r>
      <w:r>
        <w:rPr>
          <w:rFonts w:ascii="Times New Roman" w:hAnsi="Times New Roman" w:cs="Times New Roman"/>
          <w:sz w:val="28"/>
          <w:szCs w:val="28"/>
        </w:rPr>
        <w:t>литик, приведенных</w:t>
      </w:r>
      <w:r w:rsidR="00765158">
        <w:rPr>
          <w:rFonts w:ascii="Times New Roman" w:hAnsi="Times New Roman" w:cs="Times New Roman"/>
          <w:sz w:val="28"/>
          <w:szCs w:val="28"/>
        </w:rPr>
        <w:t xml:space="preserve"> на рисунках 3.6, 3.7 и 3.8</w:t>
      </w:r>
      <w:r w:rsidRPr="00DA47E2">
        <w:rPr>
          <w:rFonts w:ascii="Times New Roman" w:hAnsi="Times New Roman" w:cs="Times New Roman"/>
          <w:sz w:val="28"/>
          <w:szCs w:val="28"/>
        </w:rPr>
        <w:t xml:space="preserve"> соответствует прогнозам с</w:t>
      </w:r>
      <w:r w:rsidR="00765158">
        <w:rPr>
          <w:rFonts w:ascii="Times New Roman" w:hAnsi="Times New Roman" w:cs="Times New Roman"/>
          <w:sz w:val="28"/>
          <w:szCs w:val="28"/>
        </w:rPr>
        <w:t>оставленным автором до 2030 г.</w:t>
      </w:r>
    </w:p>
    <w:p w14:paraId="59F75E52" w14:textId="77777777" w:rsidR="00B17FC3" w:rsidRDefault="00B17FC3" w:rsidP="00B17FC3">
      <w:pPr>
        <w:spacing w:after="0" w:line="360" w:lineRule="auto"/>
        <w:jc w:val="center"/>
        <w:rPr>
          <w:rFonts w:ascii="Times New Roman" w:hAnsi="Times New Roman" w:cs="Times New Roman"/>
          <w:sz w:val="28"/>
          <w:szCs w:val="28"/>
        </w:rPr>
      </w:pPr>
    </w:p>
    <w:p w14:paraId="07F65004" w14:textId="15CE8328" w:rsidR="00B17FC3" w:rsidRPr="00DA47E2" w:rsidRDefault="00B17FC3" w:rsidP="00B17FC3">
      <w:pPr>
        <w:spacing w:after="0" w:line="360" w:lineRule="auto"/>
        <w:jc w:val="center"/>
        <w:rPr>
          <w:rFonts w:ascii="Times New Roman" w:hAnsi="Times New Roman" w:cs="Times New Roman"/>
          <w:sz w:val="28"/>
          <w:szCs w:val="28"/>
        </w:rPr>
      </w:pPr>
      <w:r w:rsidRPr="00DA47E2">
        <w:rPr>
          <w:rFonts w:ascii="Times New Roman" w:hAnsi="Times New Roman" w:cs="Times New Roman"/>
          <w:noProof/>
          <w:sz w:val="28"/>
          <w:szCs w:val="28"/>
          <w:lang w:eastAsia="ru-RU"/>
        </w:rPr>
        <w:drawing>
          <wp:inline distT="0" distB="0" distL="0" distR="0" wp14:anchorId="2E8A4B55" wp14:editId="1997361C">
            <wp:extent cx="5926455" cy="2331720"/>
            <wp:effectExtent l="0" t="0" r="17145" b="11430"/>
            <wp:docPr id="18"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BBC421" w14:textId="3DF79D71" w:rsidR="00B17FC3" w:rsidRDefault="00B17FC3" w:rsidP="00B17F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3.6</w:t>
      </w:r>
      <w:r w:rsidRPr="00DA47E2">
        <w:rPr>
          <w:rFonts w:ascii="Times New Roman" w:hAnsi="Times New Roman" w:cs="Times New Roman"/>
          <w:sz w:val="28"/>
          <w:szCs w:val="28"/>
        </w:rPr>
        <w:t xml:space="preserve"> – Прогноз доли Сирии во внешнеторго</w:t>
      </w:r>
      <w:r>
        <w:rPr>
          <w:rFonts w:ascii="Times New Roman" w:hAnsi="Times New Roman" w:cs="Times New Roman"/>
          <w:sz w:val="28"/>
          <w:szCs w:val="28"/>
        </w:rPr>
        <w:t>вом обороте России до 2030 г.</w:t>
      </w:r>
      <w:r w:rsidRPr="00DA47E2">
        <w:rPr>
          <w:rFonts w:ascii="Times New Roman" w:hAnsi="Times New Roman" w:cs="Times New Roman"/>
          <w:sz w:val="28"/>
          <w:szCs w:val="28"/>
        </w:rPr>
        <w:t>,</w:t>
      </w:r>
      <w:r>
        <w:rPr>
          <w:rFonts w:ascii="Times New Roman" w:hAnsi="Times New Roman" w:cs="Times New Roman"/>
          <w:sz w:val="28"/>
          <w:szCs w:val="28"/>
        </w:rPr>
        <w:t xml:space="preserve"> в экспорте и в импорте России 2017 </w:t>
      </w:r>
      <w:r w:rsidRPr="00DA47E2">
        <w:rPr>
          <w:rFonts w:ascii="Times New Roman" w:hAnsi="Times New Roman" w:cs="Times New Roman"/>
          <w:sz w:val="28"/>
          <w:szCs w:val="28"/>
        </w:rPr>
        <w:t>–</w:t>
      </w:r>
      <w:r>
        <w:rPr>
          <w:rFonts w:ascii="Times New Roman" w:hAnsi="Times New Roman" w:cs="Times New Roman"/>
          <w:sz w:val="28"/>
          <w:szCs w:val="28"/>
        </w:rPr>
        <w:t xml:space="preserve"> 2020 гг.</w:t>
      </w:r>
    </w:p>
    <w:p w14:paraId="4844C13F" w14:textId="7C1B2B4D" w:rsidR="00B17FC3" w:rsidRDefault="00B17FC3" w:rsidP="00B17FC3">
      <w:pPr>
        <w:spacing w:after="0" w:line="360" w:lineRule="auto"/>
        <w:jc w:val="center"/>
        <w:rPr>
          <w:rFonts w:ascii="Times New Roman" w:hAnsi="Times New Roman" w:cs="Times New Roman"/>
          <w:sz w:val="28"/>
          <w:szCs w:val="28"/>
        </w:rPr>
      </w:pPr>
    </w:p>
    <w:p w14:paraId="395930E5" w14:textId="6C8F7FAA" w:rsidR="00B17FC3" w:rsidRDefault="00B17FC3" w:rsidP="00B17FC3">
      <w:pPr>
        <w:spacing w:after="0" w:line="360" w:lineRule="auto"/>
        <w:ind w:firstLine="709"/>
        <w:jc w:val="both"/>
        <w:rPr>
          <w:rFonts w:ascii="Times New Roman" w:hAnsi="Times New Roman" w:cs="Times New Roman"/>
          <w:sz w:val="28"/>
          <w:szCs w:val="28"/>
        </w:rPr>
      </w:pPr>
      <w:r w:rsidRPr="00B17FC3">
        <w:rPr>
          <w:rFonts w:ascii="Times New Roman" w:hAnsi="Times New Roman" w:cs="Times New Roman"/>
          <w:sz w:val="28"/>
          <w:szCs w:val="28"/>
        </w:rPr>
        <w:t xml:space="preserve">Из данного рисунка видно, что с каждым годом внешнеторговый оборот Сирии и России будет увеличиваться. </w:t>
      </w:r>
    </w:p>
    <w:p w14:paraId="58218548" w14:textId="77777777" w:rsidR="00B17FC3" w:rsidRPr="00B17FC3" w:rsidRDefault="00B17FC3" w:rsidP="00B17FC3">
      <w:pPr>
        <w:spacing w:after="0" w:line="360" w:lineRule="auto"/>
        <w:ind w:firstLine="709"/>
        <w:jc w:val="both"/>
        <w:rPr>
          <w:rFonts w:ascii="Times New Roman" w:hAnsi="Times New Roman" w:cs="Times New Roman"/>
          <w:sz w:val="28"/>
          <w:szCs w:val="28"/>
        </w:rPr>
      </w:pPr>
    </w:p>
    <w:p w14:paraId="3CE73CDA" w14:textId="6A5B0C67" w:rsidR="00F33716" w:rsidRDefault="00B17FC3" w:rsidP="00B17FC3">
      <w:pPr>
        <w:widowControl w:val="0"/>
        <w:spacing w:after="0" w:line="360" w:lineRule="auto"/>
        <w:jc w:val="center"/>
        <w:rPr>
          <w:rFonts w:ascii="Times New Roman" w:hAnsi="Times New Roman" w:cs="Times New Roman"/>
          <w:sz w:val="28"/>
          <w:szCs w:val="28"/>
        </w:rPr>
      </w:pPr>
      <w:r w:rsidRPr="00DA47E2">
        <w:rPr>
          <w:rFonts w:ascii="Times New Roman" w:hAnsi="Times New Roman" w:cs="Times New Roman"/>
          <w:noProof/>
          <w:sz w:val="28"/>
          <w:szCs w:val="28"/>
          <w:lang w:eastAsia="ru-RU"/>
        </w:rPr>
        <w:drawing>
          <wp:inline distT="0" distB="0" distL="0" distR="0" wp14:anchorId="0F73182C" wp14:editId="11D30C44">
            <wp:extent cx="5926455" cy="2209800"/>
            <wp:effectExtent l="0" t="0" r="17145" b="0"/>
            <wp:docPr id="19"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371CF9" w14:textId="51BBE7B4" w:rsidR="00B17FC3" w:rsidRPr="00DA47E2" w:rsidRDefault="00B17FC3" w:rsidP="00B17FC3">
      <w:pPr>
        <w:spacing w:after="0" w:line="240" w:lineRule="auto"/>
        <w:jc w:val="center"/>
        <w:rPr>
          <w:rFonts w:ascii="Times New Roman" w:hAnsi="Times New Roman" w:cs="Times New Roman"/>
          <w:sz w:val="28"/>
          <w:szCs w:val="28"/>
        </w:rPr>
      </w:pPr>
      <w:r w:rsidRPr="00DA47E2">
        <w:rPr>
          <w:rFonts w:ascii="Times New Roman" w:hAnsi="Times New Roman" w:cs="Times New Roman"/>
          <w:sz w:val="28"/>
          <w:szCs w:val="28"/>
        </w:rPr>
        <w:t xml:space="preserve">Рисунок </w:t>
      </w:r>
      <w:r>
        <w:rPr>
          <w:rFonts w:ascii="Times New Roman" w:hAnsi="Times New Roman" w:cs="Times New Roman"/>
          <w:sz w:val="28"/>
          <w:szCs w:val="28"/>
        </w:rPr>
        <w:t>3.7</w:t>
      </w:r>
      <w:r w:rsidRPr="00DA47E2">
        <w:rPr>
          <w:rFonts w:ascii="Times New Roman" w:hAnsi="Times New Roman" w:cs="Times New Roman"/>
          <w:sz w:val="28"/>
          <w:szCs w:val="28"/>
        </w:rPr>
        <w:t xml:space="preserve"> – Прогноз доли Сирии в экспорте Росс</w:t>
      </w:r>
      <w:r>
        <w:rPr>
          <w:rFonts w:ascii="Times New Roman" w:hAnsi="Times New Roman" w:cs="Times New Roman"/>
          <w:sz w:val="28"/>
          <w:szCs w:val="28"/>
        </w:rPr>
        <w:t>ии до 2030 г.</w:t>
      </w:r>
    </w:p>
    <w:p w14:paraId="525F6FB2" w14:textId="7953A71C" w:rsidR="00B17FC3" w:rsidRDefault="00B17FC3" w:rsidP="00B17FC3">
      <w:pPr>
        <w:spacing w:after="0" w:line="360" w:lineRule="auto"/>
        <w:jc w:val="center"/>
        <w:rPr>
          <w:rFonts w:ascii="Times New Roman" w:hAnsi="Times New Roman" w:cs="Times New Roman"/>
          <w:sz w:val="28"/>
          <w:szCs w:val="28"/>
        </w:rPr>
      </w:pPr>
    </w:p>
    <w:p w14:paraId="193EDB6E" w14:textId="527EE403" w:rsidR="00B17FC3" w:rsidRPr="00DA47E2" w:rsidRDefault="00B17FC3" w:rsidP="00B17F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рисунке 3.7 показано, что экспорт Сирии с Россией имеет положительную динамику, но нельзя исключать и пессимистический прогноз, который влияет на количество экспорта.</w:t>
      </w:r>
    </w:p>
    <w:p w14:paraId="20032FD8" w14:textId="1EE98B96" w:rsidR="00B17FC3" w:rsidRPr="00DA47E2" w:rsidRDefault="00B17FC3" w:rsidP="00B17FC3">
      <w:pPr>
        <w:spacing w:after="0" w:line="240" w:lineRule="auto"/>
        <w:jc w:val="center"/>
        <w:rPr>
          <w:rFonts w:ascii="Times New Roman" w:hAnsi="Times New Roman" w:cs="Times New Roman"/>
          <w:sz w:val="28"/>
          <w:szCs w:val="28"/>
        </w:rPr>
      </w:pPr>
      <w:r w:rsidRPr="00DA47E2">
        <w:rPr>
          <w:rFonts w:ascii="Times New Roman" w:hAnsi="Times New Roman" w:cs="Times New Roman"/>
          <w:noProof/>
          <w:sz w:val="28"/>
          <w:szCs w:val="28"/>
          <w:lang w:eastAsia="ru-RU"/>
        </w:rPr>
        <w:lastRenderedPageBreak/>
        <w:drawing>
          <wp:inline distT="0" distB="0" distL="0" distR="0" wp14:anchorId="009CBE48" wp14:editId="62B28E5B">
            <wp:extent cx="5926455" cy="2297430"/>
            <wp:effectExtent l="0" t="0" r="17145" b="7620"/>
            <wp:docPr id="20"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3786E7" w14:textId="30D441E2" w:rsidR="00B17FC3" w:rsidRPr="00DA47E2" w:rsidRDefault="00B17FC3" w:rsidP="00B17F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3.8</w:t>
      </w:r>
      <w:r w:rsidRPr="00DA47E2">
        <w:rPr>
          <w:rFonts w:ascii="Times New Roman" w:hAnsi="Times New Roman" w:cs="Times New Roman"/>
          <w:sz w:val="28"/>
          <w:szCs w:val="28"/>
        </w:rPr>
        <w:t xml:space="preserve"> – Прогноз доли Сир</w:t>
      </w:r>
      <w:r>
        <w:rPr>
          <w:rFonts w:ascii="Times New Roman" w:hAnsi="Times New Roman" w:cs="Times New Roman"/>
          <w:sz w:val="28"/>
          <w:szCs w:val="28"/>
        </w:rPr>
        <w:t>ии в импорте России до 2030 г.</w:t>
      </w:r>
    </w:p>
    <w:p w14:paraId="41F7C95F" w14:textId="2C0A47B7" w:rsidR="00B17FC3" w:rsidRDefault="00B17FC3" w:rsidP="00B17FC3">
      <w:pPr>
        <w:widowControl w:val="0"/>
        <w:spacing w:after="0" w:line="360" w:lineRule="auto"/>
        <w:jc w:val="center"/>
        <w:rPr>
          <w:rFonts w:ascii="Times New Roman" w:hAnsi="Times New Roman" w:cs="Times New Roman"/>
          <w:sz w:val="28"/>
          <w:szCs w:val="28"/>
        </w:rPr>
      </w:pPr>
    </w:p>
    <w:p w14:paraId="7DE31642" w14:textId="43D138BD" w:rsidR="009B5959" w:rsidRP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В связи с наличием тенденции к сокращению импорта из России в Сирию, достигшег</w:t>
      </w:r>
      <w:r>
        <w:rPr>
          <w:rFonts w:ascii="Times New Roman" w:hAnsi="Times New Roman" w:cs="Times New Roman"/>
          <w:sz w:val="28"/>
          <w:szCs w:val="28"/>
        </w:rPr>
        <w:t>о наименьших отметок в 2019 г.</w:t>
      </w:r>
      <w:r w:rsidRPr="009B5959">
        <w:rPr>
          <w:rFonts w:ascii="Times New Roman" w:hAnsi="Times New Roman" w:cs="Times New Roman"/>
          <w:sz w:val="28"/>
          <w:szCs w:val="28"/>
        </w:rPr>
        <w:t>, представляется актуальным установление акцента на планировании и предложении н</w:t>
      </w:r>
      <w:r>
        <w:rPr>
          <w:rFonts w:ascii="Times New Roman" w:hAnsi="Times New Roman" w:cs="Times New Roman"/>
          <w:sz w:val="28"/>
          <w:szCs w:val="28"/>
        </w:rPr>
        <w:t>аправлений развития до 2030 г.</w:t>
      </w:r>
      <w:r w:rsidRPr="009B5959">
        <w:rPr>
          <w:rFonts w:ascii="Times New Roman" w:hAnsi="Times New Roman" w:cs="Times New Roman"/>
          <w:sz w:val="28"/>
          <w:szCs w:val="28"/>
        </w:rPr>
        <w:t xml:space="preserve"> в рамках данной активности. Для данной цели предлагается использовать финансовые потоки, поступающие от стран-партнеров.</w:t>
      </w:r>
    </w:p>
    <w:p w14:paraId="0BD9DA9D" w14:textId="77777777" w:rsidR="009B5959" w:rsidRP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Соответственно предлагается восстанавливать объемы экспорта из России в Сирию и наращивать их в рамках следующих товарных групп:</w:t>
      </w:r>
    </w:p>
    <w:p w14:paraId="3FA47D98" w14:textId="77777777" w:rsidR="009B5959" w:rsidRP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 злаки;</w:t>
      </w:r>
    </w:p>
    <w:p w14:paraId="247311C7" w14:textId="77777777" w:rsidR="009B5959" w:rsidRP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 реакторы ядерные, котлы, оборудование и механические устройства; их части;</w:t>
      </w:r>
    </w:p>
    <w:p w14:paraId="6D7DC5CC" w14:textId="77777777" w:rsidR="009B5959" w:rsidRP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 медь и изделия из нее; некоторые горючие вещества;</w:t>
      </w:r>
    </w:p>
    <w:p w14:paraId="0D1A2065" w14:textId="77777777" w:rsidR="009B5959" w:rsidRP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 топливо минеральное, нефть и продукты их перегонки; битуминозные вещества; воски минеральные.</w:t>
      </w:r>
    </w:p>
    <w:p w14:paraId="3E596AC7" w14:textId="6E640546" w:rsidR="009B5959" w:rsidRP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В свою очередь требуется восстановление объемов импорта</w:t>
      </w:r>
      <w:r w:rsidR="00BE3832">
        <w:rPr>
          <w:rFonts w:ascii="Times New Roman" w:hAnsi="Times New Roman" w:cs="Times New Roman"/>
          <w:sz w:val="28"/>
          <w:szCs w:val="28"/>
        </w:rPr>
        <w:t xml:space="preserve"> России из Сирии до 2030 г.</w:t>
      </w:r>
      <w:r w:rsidRPr="009B5959">
        <w:rPr>
          <w:rFonts w:ascii="Times New Roman" w:hAnsi="Times New Roman" w:cs="Times New Roman"/>
          <w:sz w:val="28"/>
          <w:szCs w:val="28"/>
        </w:rPr>
        <w:t xml:space="preserve"> по следующим товарным группам:</w:t>
      </w:r>
    </w:p>
    <w:p w14:paraId="076234F4" w14:textId="77777777" w:rsidR="009B5959" w:rsidRP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 овощи и некоторые съедобные корнеплоды и клубнеплоды;</w:t>
      </w:r>
    </w:p>
    <w:p w14:paraId="5D963441" w14:textId="77777777" w:rsidR="009B5959" w:rsidRP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 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p w14:paraId="665F839E" w14:textId="77777777" w:rsidR="009B5959" w:rsidRP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 кофе, чай, мате, или парагвайский чай, и пряности;</w:t>
      </w:r>
    </w:p>
    <w:p w14:paraId="794934B6" w14:textId="77777777" w:rsidR="009B5959" w:rsidRP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 xml:space="preserve">– продукты переработки овощей, фруктов, орехов или прочих частей </w:t>
      </w:r>
      <w:r w:rsidRPr="009B5959">
        <w:rPr>
          <w:rFonts w:ascii="Times New Roman" w:hAnsi="Times New Roman" w:cs="Times New Roman"/>
          <w:sz w:val="28"/>
          <w:szCs w:val="28"/>
        </w:rPr>
        <w:lastRenderedPageBreak/>
        <w:t>растений;</w:t>
      </w:r>
    </w:p>
    <w:p w14:paraId="0878350A" w14:textId="77777777" w:rsidR="009B5959" w:rsidRP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 реакторы ядерные, котлы, оборудование и механические устройства; их части;</w:t>
      </w:r>
    </w:p>
    <w:p w14:paraId="06976B1F" w14:textId="7550A26E" w:rsidR="009B5959" w:rsidRP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 xml:space="preserve">– средства наземного транспорта, кроме железнодорожного или трамвайного подвижного состава, и </w:t>
      </w:r>
      <w:r w:rsidR="00BE3832" w:rsidRPr="009B5959">
        <w:rPr>
          <w:rFonts w:ascii="Times New Roman" w:hAnsi="Times New Roman" w:cs="Times New Roman"/>
          <w:sz w:val="28"/>
          <w:szCs w:val="28"/>
        </w:rPr>
        <w:t>их части,</w:t>
      </w:r>
      <w:r w:rsidRPr="009B5959">
        <w:rPr>
          <w:rFonts w:ascii="Times New Roman" w:hAnsi="Times New Roman" w:cs="Times New Roman"/>
          <w:sz w:val="28"/>
          <w:szCs w:val="28"/>
        </w:rPr>
        <w:t xml:space="preserve"> и принадлежности;</w:t>
      </w:r>
    </w:p>
    <w:p w14:paraId="79F5375C" w14:textId="77777777" w:rsidR="009B5959" w:rsidRP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 готовые продукты из зерна злаков, муки, крахмала или молока; мучные кондитерские изделия;</w:t>
      </w:r>
    </w:p>
    <w:p w14:paraId="4F59BFFA" w14:textId="77777777" w:rsidR="009B5959" w:rsidRP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 специальные ткани; тафтинговые текстильные материалы; кружева; гобелены; отделочные материалы; вышивки.</w:t>
      </w:r>
    </w:p>
    <w:p w14:paraId="4126C7E4" w14:textId="33CE5AD5" w:rsidR="009B5959" w:rsidRP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Рассмотрим основные направления развития, которые включают внешнеторговую деятельность, и видятся перспект</w:t>
      </w:r>
      <w:r w:rsidR="00BE3832">
        <w:rPr>
          <w:rFonts w:ascii="Times New Roman" w:hAnsi="Times New Roman" w:cs="Times New Roman"/>
          <w:sz w:val="28"/>
          <w:szCs w:val="28"/>
        </w:rPr>
        <w:t>ивными для развития до 2030 г</w:t>
      </w:r>
      <w:r w:rsidRPr="009B5959">
        <w:rPr>
          <w:rFonts w:ascii="Times New Roman" w:hAnsi="Times New Roman" w:cs="Times New Roman"/>
          <w:sz w:val="28"/>
          <w:szCs w:val="28"/>
        </w:rPr>
        <w:t>.</w:t>
      </w:r>
    </w:p>
    <w:p w14:paraId="07CF4927" w14:textId="0824D3C5" w:rsidR="009B5959" w:rsidRP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 xml:space="preserve">Экономика. С учетом реализации программ экономического развития руководство Сирии прогнозирует повышение уровня жизни граждан, улучшение материального обеспечения работников. Сирия относится к аграрно-промышленным странам со среднеразвитой экономикой и находится на этапе перехода к рыночным методам управления. Перспективными направлениями отрасли выступают: выращивание зерновых культур, технических культур, хлопка, цитрусовых, оливок и маслин, сахарной свеклы, картофеля, </w:t>
      </w:r>
      <w:r w:rsidR="00BE3832" w:rsidRPr="009B5959">
        <w:rPr>
          <w:rFonts w:ascii="Times New Roman" w:hAnsi="Times New Roman" w:cs="Times New Roman"/>
          <w:sz w:val="28"/>
          <w:szCs w:val="28"/>
        </w:rPr>
        <w:t>томатов, винограда</w:t>
      </w:r>
      <w:r w:rsidRPr="009B5959">
        <w:rPr>
          <w:rFonts w:ascii="Times New Roman" w:hAnsi="Times New Roman" w:cs="Times New Roman"/>
          <w:sz w:val="28"/>
          <w:szCs w:val="28"/>
        </w:rPr>
        <w:t xml:space="preserve">, яблок [43] и их экспорт. </w:t>
      </w:r>
    </w:p>
    <w:p w14:paraId="3636100C" w14:textId="77777777" w:rsidR="009B5959" w:rsidRP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Инвестиции. Важно отметить, что руководство Сирии должно проводить политику «открытых дверей» для иностранных и частных сирийских инвестиций, принимая меры по улучшению инвестиционного климата для возможности повышения уровня благосостояния страны. Требуется увеличивать количество свободных экономических зон в Сирии и создавать там еще более льготные и привлекательные условия для инвесторов из России.</w:t>
      </w:r>
    </w:p>
    <w:p w14:paraId="53125CA6" w14:textId="77777777" w:rsidR="009B5959" w:rsidRP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Транспорт и энергетика Сирии требуют модернизации за счет привлечения инвестиций со стороны России, так как имеются подрядчики с опытом восстановления рассматриваемой инфраструктуры. При условии стабильного притока денежных средств, транспортные проблемы, в том числе восстановление путей, и проблемы с нестабильной энергоподачей будут решены.</w:t>
      </w:r>
    </w:p>
    <w:p w14:paraId="0279204E" w14:textId="239C3EC7" w:rsidR="009B5959" w:rsidRP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lastRenderedPageBreak/>
        <w:t xml:space="preserve">Промышленность. Данное направление выступает наиболее перспективным. Восстановление и увеличение производительных мощностей безусловно вернет уровень производства в Сирии на довоенный период. И с учетом привлекаемых инвестиций в технократическое развитие способно увеличить ранее зафиксированные </w:t>
      </w:r>
      <w:r w:rsidRPr="008B51BD">
        <w:rPr>
          <w:rFonts w:ascii="Times New Roman" w:hAnsi="Times New Roman" w:cs="Times New Roman"/>
          <w:sz w:val="28"/>
          <w:szCs w:val="28"/>
        </w:rPr>
        <w:t>показатели (Б.1</w:t>
      </w:r>
      <w:r w:rsidR="008B51BD" w:rsidRPr="008B51BD">
        <w:rPr>
          <w:rFonts w:ascii="Times New Roman" w:hAnsi="Times New Roman" w:cs="Times New Roman"/>
          <w:sz w:val="28"/>
          <w:szCs w:val="28"/>
        </w:rPr>
        <w:t>, Б.2 в</w:t>
      </w:r>
      <w:r w:rsidRPr="008B51BD">
        <w:rPr>
          <w:rFonts w:ascii="Times New Roman" w:hAnsi="Times New Roman" w:cs="Times New Roman"/>
          <w:sz w:val="28"/>
          <w:szCs w:val="28"/>
        </w:rPr>
        <w:t xml:space="preserve"> Приложения Б).</w:t>
      </w:r>
      <w:r w:rsidRPr="009B5959">
        <w:rPr>
          <w:rFonts w:ascii="Times New Roman" w:hAnsi="Times New Roman" w:cs="Times New Roman"/>
          <w:sz w:val="28"/>
          <w:szCs w:val="28"/>
        </w:rPr>
        <w:t xml:space="preserve"> Перспективными направлениями промышленности для Сирии выступают: производство строительных материалов и оборудования, фармацевтика, автомобилестроение. Для российских подрядчиков данное направление также видится экономически целесообразным ввиду отсутствия конкуренции со стороны организаций из прочих стран.</w:t>
      </w:r>
    </w:p>
    <w:p w14:paraId="7BD8F533" w14:textId="77777777" w:rsidR="009B5959" w:rsidRP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Интернет и телекоммуникации. Данное направление выступает социально значимым и перспективным для Сирии. Также проекция ложится и на вытекающие интернет-услуги. Вопрос восстановления имеющихся вышек связи и установка новых актуально и перспективно для данной местности. Средства коммуникации смогут развиваться и повышать спрос с приходом новых провайдеров телекоммуникационных услуг. В настоящее время данное направление очень важное, так как используется не только частными лицами, но и крупными корпорациями и государственными органами в выполнении поставленных целей. Во время повышения роботизации спрос на информационные и компьютерные технологии будет только расти.</w:t>
      </w:r>
    </w:p>
    <w:p w14:paraId="4D438D74" w14:textId="7D32D374" w:rsidR="009B5959" w:rsidRP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 xml:space="preserve">Из предыдущего пункта следует другое перспективное и </w:t>
      </w:r>
      <w:r w:rsidR="00BE3832" w:rsidRPr="009B5959">
        <w:rPr>
          <w:rFonts w:ascii="Times New Roman" w:hAnsi="Times New Roman" w:cs="Times New Roman"/>
          <w:sz w:val="28"/>
          <w:szCs w:val="28"/>
        </w:rPr>
        <w:t>ультрасовременное</w:t>
      </w:r>
      <w:r w:rsidRPr="009B5959">
        <w:rPr>
          <w:rFonts w:ascii="Times New Roman" w:hAnsi="Times New Roman" w:cs="Times New Roman"/>
          <w:sz w:val="28"/>
          <w:szCs w:val="28"/>
        </w:rPr>
        <w:t xml:space="preserve"> направление развития и привлечения инвестиции. Выгодное как для России (как поставщика услуг), так и для Сирии (потребителя услуг). А именно развитие онлайн-образования.</w:t>
      </w:r>
    </w:p>
    <w:p w14:paraId="33968983" w14:textId="670C3263" w:rsidR="009B5959" w:rsidRP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 xml:space="preserve">По </w:t>
      </w:r>
      <w:r w:rsidR="00BE3832">
        <w:rPr>
          <w:rFonts w:ascii="Times New Roman" w:hAnsi="Times New Roman" w:cs="Times New Roman"/>
          <w:sz w:val="28"/>
          <w:szCs w:val="28"/>
        </w:rPr>
        <w:t>прогнозам экспертов, к 2023 г.</w:t>
      </w:r>
      <w:r w:rsidRPr="009B5959">
        <w:rPr>
          <w:rFonts w:ascii="Times New Roman" w:hAnsi="Times New Roman" w:cs="Times New Roman"/>
          <w:sz w:val="28"/>
          <w:szCs w:val="28"/>
        </w:rPr>
        <w:t xml:space="preserve"> его в</w:t>
      </w:r>
      <w:r w:rsidR="00BE3832">
        <w:rPr>
          <w:rFonts w:ascii="Times New Roman" w:hAnsi="Times New Roman" w:cs="Times New Roman"/>
          <w:sz w:val="28"/>
          <w:szCs w:val="28"/>
        </w:rPr>
        <w:t>еличина составит 60 млрд. руб.</w:t>
      </w:r>
      <w:r w:rsidRPr="009B5959">
        <w:rPr>
          <w:rFonts w:ascii="Times New Roman" w:hAnsi="Times New Roman" w:cs="Times New Roman"/>
          <w:sz w:val="28"/>
          <w:szCs w:val="28"/>
        </w:rPr>
        <w:t xml:space="preserve"> в год для России при среднего</w:t>
      </w:r>
      <w:r w:rsidR="00BE3832">
        <w:rPr>
          <w:rFonts w:ascii="Times New Roman" w:hAnsi="Times New Roman" w:cs="Times New Roman"/>
          <w:sz w:val="28"/>
          <w:szCs w:val="28"/>
        </w:rPr>
        <w:t xml:space="preserve">довых темпах роста на уровне 12 </w:t>
      </w:r>
      <w:r w:rsidR="00BE3832" w:rsidRPr="009B5959">
        <w:rPr>
          <w:rFonts w:ascii="Times New Roman" w:hAnsi="Times New Roman" w:cs="Times New Roman"/>
          <w:sz w:val="28"/>
          <w:szCs w:val="28"/>
        </w:rPr>
        <w:t>–</w:t>
      </w:r>
      <w:r w:rsidR="00BE3832">
        <w:rPr>
          <w:rFonts w:ascii="Times New Roman" w:hAnsi="Times New Roman" w:cs="Times New Roman"/>
          <w:sz w:val="28"/>
          <w:szCs w:val="28"/>
        </w:rPr>
        <w:t xml:space="preserve"> </w:t>
      </w:r>
      <w:r w:rsidRPr="009B5959">
        <w:rPr>
          <w:rFonts w:ascii="Times New Roman" w:hAnsi="Times New Roman" w:cs="Times New Roman"/>
          <w:sz w:val="28"/>
          <w:szCs w:val="28"/>
        </w:rPr>
        <w:t>15%. При этом объем мирового рынка онлайн-образования по итогам прошлого</w:t>
      </w:r>
      <w:r w:rsidR="00BE3832">
        <w:rPr>
          <w:rFonts w:ascii="Times New Roman" w:hAnsi="Times New Roman" w:cs="Times New Roman"/>
          <w:sz w:val="28"/>
          <w:szCs w:val="28"/>
        </w:rPr>
        <w:t xml:space="preserve"> года составил 74 млрд. долл.</w:t>
      </w:r>
      <w:r w:rsidRPr="009B5959">
        <w:rPr>
          <w:rFonts w:ascii="Times New Roman" w:hAnsi="Times New Roman" w:cs="Times New Roman"/>
          <w:sz w:val="28"/>
          <w:szCs w:val="28"/>
        </w:rPr>
        <w:t xml:space="preserve">, по данным отчета «Интерфакс Академии» [63]. </w:t>
      </w:r>
    </w:p>
    <w:p w14:paraId="31262F6C" w14:textId="731C96E8" w:rsidR="009B5959" w:rsidRPr="009B5959" w:rsidRDefault="00BE3832"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Внеэкономи</w:t>
      </w:r>
      <w:r>
        <w:rPr>
          <w:rFonts w:ascii="Times New Roman" w:hAnsi="Times New Roman" w:cs="Times New Roman"/>
          <w:sz w:val="28"/>
          <w:szCs w:val="28"/>
        </w:rPr>
        <w:t xml:space="preserve">ческие </w:t>
      </w:r>
      <w:r w:rsidR="009B5959" w:rsidRPr="009B5959">
        <w:rPr>
          <w:rFonts w:ascii="Times New Roman" w:hAnsi="Times New Roman" w:cs="Times New Roman"/>
          <w:sz w:val="28"/>
          <w:szCs w:val="28"/>
        </w:rPr>
        <w:t>связи. Сирии требуется укреплять и развивать многосторонние связи со многими странами, в том числе и с Россией. Данная по</w:t>
      </w:r>
      <w:r w:rsidR="009B5959" w:rsidRPr="009B5959">
        <w:rPr>
          <w:rFonts w:ascii="Times New Roman" w:hAnsi="Times New Roman" w:cs="Times New Roman"/>
          <w:sz w:val="28"/>
          <w:szCs w:val="28"/>
        </w:rPr>
        <w:lastRenderedPageBreak/>
        <w:t>литика позволит развивать внешнеторговые отношения и увеличивать инвестиционный потенциал. Для данных целей определяется другое направление – обмен культурой, организация туризма между нашими странами.</w:t>
      </w:r>
    </w:p>
    <w:p w14:paraId="216E06C2" w14:textId="792C2FE0" w:rsidR="009B5959" w:rsidRDefault="009B5959" w:rsidP="009B5959">
      <w:pPr>
        <w:widowControl w:val="0"/>
        <w:spacing w:after="0" w:line="360" w:lineRule="auto"/>
        <w:ind w:firstLine="709"/>
        <w:jc w:val="both"/>
        <w:rPr>
          <w:rFonts w:ascii="Times New Roman" w:hAnsi="Times New Roman" w:cs="Times New Roman"/>
          <w:sz w:val="28"/>
          <w:szCs w:val="28"/>
        </w:rPr>
      </w:pPr>
      <w:r w:rsidRPr="009B5959">
        <w:rPr>
          <w:rFonts w:ascii="Times New Roman" w:hAnsi="Times New Roman" w:cs="Times New Roman"/>
          <w:sz w:val="28"/>
          <w:szCs w:val="28"/>
        </w:rPr>
        <w:t xml:space="preserve">Чтобы увеличить внешнюю торговлю Сирии и России </w:t>
      </w:r>
      <w:r w:rsidR="00BE3832">
        <w:rPr>
          <w:rFonts w:ascii="Times New Roman" w:hAnsi="Times New Roman" w:cs="Times New Roman"/>
          <w:sz w:val="28"/>
          <w:szCs w:val="28"/>
        </w:rPr>
        <w:t>до прогнозируемой доли импорта следуя графику (рисунок 3.9</w:t>
      </w:r>
      <w:r w:rsidRPr="009B5959">
        <w:rPr>
          <w:rFonts w:ascii="Times New Roman" w:hAnsi="Times New Roman" w:cs="Times New Roman"/>
          <w:sz w:val="28"/>
          <w:szCs w:val="28"/>
        </w:rPr>
        <w:t xml:space="preserve">), сирийскому правительству требуется реализовывать </w:t>
      </w:r>
      <w:r w:rsidR="00BE3832" w:rsidRPr="009B5959">
        <w:rPr>
          <w:rFonts w:ascii="Times New Roman" w:hAnsi="Times New Roman" w:cs="Times New Roman"/>
          <w:sz w:val="28"/>
          <w:szCs w:val="28"/>
        </w:rPr>
        <w:t>меры,</w:t>
      </w:r>
      <w:r w:rsidRPr="009B5959">
        <w:rPr>
          <w:rFonts w:ascii="Times New Roman" w:hAnsi="Times New Roman" w:cs="Times New Roman"/>
          <w:sz w:val="28"/>
          <w:szCs w:val="28"/>
        </w:rPr>
        <w:t xml:space="preserve"> способствующие росту сирийского экспорта: поиск партнеров, проведение ярмарок, привлечение российских инвесторов, восстановление производственных мощностей, подписание соглашений о внешнеторговой деятельности, консультирование предпринимателей этой сферы.</w:t>
      </w:r>
    </w:p>
    <w:p w14:paraId="2F359E23" w14:textId="77777777" w:rsidR="00BE3832" w:rsidRDefault="00BE3832" w:rsidP="009B5959">
      <w:pPr>
        <w:widowControl w:val="0"/>
        <w:spacing w:after="0" w:line="360" w:lineRule="auto"/>
        <w:ind w:firstLine="709"/>
        <w:jc w:val="both"/>
        <w:rPr>
          <w:rFonts w:ascii="Times New Roman" w:hAnsi="Times New Roman" w:cs="Times New Roman"/>
          <w:sz w:val="28"/>
          <w:szCs w:val="28"/>
        </w:rPr>
      </w:pPr>
    </w:p>
    <w:p w14:paraId="6B0E4155" w14:textId="0103BB4C" w:rsidR="00BE3832" w:rsidRDefault="00BE3832" w:rsidP="00BE3832">
      <w:pPr>
        <w:widowControl w:val="0"/>
        <w:spacing w:after="0" w:line="360" w:lineRule="auto"/>
        <w:jc w:val="center"/>
        <w:rPr>
          <w:rFonts w:ascii="Times New Roman" w:hAnsi="Times New Roman" w:cs="Times New Roman"/>
          <w:sz w:val="28"/>
          <w:szCs w:val="28"/>
        </w:rPr>
      </w:pPr>
      <w:r w:rsidRPr="00DA47E2">
        <w:rPr>
          <w:rFonts w:ascii="Times New Roman" w:hAnsi="Times New Roman" w:cs="Times New Roman"/>
          <w:noProof/>
          <w:sz w:val="28"/>
          <w:szCs w:val="28"/>
          <w:lang w:eastAsia="ru-RU"/>
        </w:rPr>
        <w:drawing>
          <wp:inline distT="0" distB="0" distL="0" distR="0" wp14:anchorId="2B807C04" wp14:editId="187D845C">
            <wp:extent cx="5957570" cy="1885950"/>
            <wp:effectExtent l="0" t="0" r="5080" b="0"/>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A4D43FD" w14:textId="6CEEC948" w:rsidR="00BE3832" w:rsidRPr="00DA47E2" w:rsidRDefault="00BE3832" w:rsidP="00BE3832">
      <w:pPr>
        <w:spacing w:after="0" w:line="240" w:lineRule="auto"/>
        <w:jc w:val="center"/>
        <w:rPr>
          <w:rFonts w:ascii="Times New Roman" w:hAnsi="Times New Roman" w:cs="Times New Roman"/>
          <w:sz w:val="28"/>
          <w:szCs w:val="28"/>
        </w:rPr>
      </w:pPr>
      <w:r w:rsidRPr="00DA47E2">
        <w:rPr>
          <w:rFonts w:ascii="Times New Roman" w:hAnsi="Times New Roman" w:cs="Times New Roman"/>
          <w:sz w:val="28"/>
          <w:szCs w:val="28"/>
        </w:rPr>
        <w:t>Рис</w:t>
      </w:r>
      <w:r>
        <w:rPr>
          <w:rFonts w:ascii="Times New Roman" w:hAnsi="Times New Roman" w:cs="Times New Roman"/>
          <w:sz w:val="28"/>
          <w:szCs w:val="28"/>
        </w:rPr>
        <w:t>унок 3.9</w:t>
      </w:r>
      <w:r w:rsidRPr="00DA47E2">
        <w:rPr>
          <w:rFonts w:ascii="Times New Roman" w:hAnsi="Times New Roman" w:cs="Times New Roman"/>
          <w:sz w:val="28"/>
          <w:szCs w:val="28"/>
        </w:rPr>
        <w:t xml:space="preserve"> – График роста доли импорта России в Сирии</w:t>
      </w:r>
    </w:p>
    <w:p w14:paraId="0735057D" w14:textId="5478C64F" w:rsidR="00BE3832" w:rsidRDefault="00BE3832" w:rsidP="0080436D">
      <w:pPr>
        <w:widowControl w:val="0"/>
        <w:spacing w:after="0" w:line="360" w:lineRule="auto"/>
        <w:jc w:val="center"/>
        <w:rPr>
          <w:rFonts w:ascii="Times New Roman" w:hAnsi="Times New Roman" w:cs="Times New Roman"/>
          <w:sz w:val="28"/>
          <w:szCs w:val="28"/>
        </w:rPr>
      </w:pPr>
    </w:p>
    <w:p w14:paraId="606B23E6" w14:textId="77777777" w:rsidR="0080436D" w:rsidRPr="0080436D" w:rsidRDefault="0080436D" w:rsidP="0080436D">
      <w:pPr>
        <w:widowControl w:val="0"/>
        <w:spacing w:after="0" w:line="360" w:lineRule="auto"/>
        <w:ind w:firstLine="709"/>
        <w:jc w:val="both"/>
        <w:rPr>
          <w:rFonts w:ascii="Times New Roman" w:hAnsi="Times New Roman" w:cs="Times New Roman"/>
          <w:sz w:val="28"/>
          <w:szCs w:val="28"/>
        </w:rPr>
      </w:pPr>
      <w:r w:rsidRPr="0080436D">
        <w:rPr>
          <w:rFonts w:ascii="Times New Roman" w:hAnsi="Times New Roman" w:cs="Times New Roman"/>
          <w:sz w:val="28"/>
          <w:szCs w:val="28"/>
        </w:rPr>
        <w:t>Данные меры позволят увеличить объем валютных средств внутри страны, что в дальнейшем поспособствует наращиванию доли импорта между странами.</w:t>
      </w:r>
    </w:p>
    <w:p w14:paraId="094D2429" w14:textId="77777777" w:rsidR="0080436D" w:rsidRPr="0080436D" w:rsidRDefault="0080436D" w:rsidP="0080436D">
      <w:pPr>
        <w:widowControl w:val="0"/>
        <w:spacing w:after="0" w:line="360" w:lineRule="auto"/>
        <w:ind w:firstLine="709"/>
        <w:jc w:val="both"/>
        <w:rPr>
          <w:rFonts w:ascii="Times New Roman" w:hAnsi="Times New Roman" w:cs="Times New Roman"/>
          <w:sz w:val="28"/>
          <w:szCs w:val="28"/>
        </w:rPr>
      </w:pPr>
      <w:r w:rsidRPr="0080436D">
        <w:rPr>
          <w:rFonts w:ascii="Times New Roman" w:hAnsi="Times New Roman" w:cs="Times New Roman"/>
          <w:sz w:val="28"/>
          <w:szCs w:val="28"/>
        </w:rPr>
        <w:t>Внешняя торговля. Рассматривая основные площадки для формирования российско-сирийского делового взаимодействия, выделим следующие: Дамасская международная ярмарка, Ялтинский международный экономический форум, Российский инвестиционный форум «Сочи», мероприятия на площадке Торгово-промышленной палаты Российской Федерации.</w:t>
      </w:r>
    </w:p>
    <w:p w14:paraId="6F70DC68" w14:textId="77777777" w:rsidR="0080436D" w:rsidRPr="0080436D" w:rsidRDefault="0080436D" w:rsidP="0080436D">
      <w:pPr>
        <w:widowControl w:val="0"/>
        <w:spacing w:after="0" w:line="360" w:lineRule="auto"/>
        <w:ind w:firstLine="709"/>
        <w:jc w:val="both"/>
        <w:rPr>
          <w:rFonts w:ascii="Times New Roman" w:hAnsi="Times New Roman" w:cs="Times New Roman"/>
          <w:sz w:val="28"/>
          <w:szCs w:val="28"/>
        </w:rPr>
      </w:pPr>
      <w:r w:rsidRPr="0080436D">
        <w:rPr>
          <w:rFonts w:ascii="Times New Roman" w:hAnsi="Times New Roman" w:cs="Times New Roman"/>
          <w:sz w:val="28"/>
          <w:szCs w:val="28"/>
        </w:rPr>
        <w:t>Далее подробно остановимся и рассмотрим ряд соглашений, которые Россия и Сирия заключили за последние три года и в рамках которых планируются работы определенно приносящие экономический эффект двум стра</w:t>
      </w:r>
      <w:r w:rsidRPr="0080436D">
        <w:rPr>
          <w:rFonts w:ascii="Times New Roman" w:hAnsi="Times New Roman" w:cs="Times New Roman"/>
          <w:sz w:val="28"/>
          <w:szCs w:val="28"/>
        </w:rPr>
        <w:lastRenderedPageBreak/>
        <w:t>нам.</w:t>
      </w:r>
    </w:p>
    <w:p w14:paraId="57C485BB" w14:textId="4100453C" w:rsidR="0080436D" w:rsidRPr="0080436D" w:rsidRDefault="0080436D" w:rsidP="0080436D">
      <w:pPr>
        <w:widowControl w:val="0"/>
        <w:spacing w:after="0" w:line="360" w:lineRule="auto"/>
        <w:ind w:firstLine="709"/>
        <w:jc w:val="both"/>
        <w:rPr>
          <w:rFonts w:ascii="Times New Roman" w:hAnsi="Times New Roman" w:cs="Times New Roman"/>
          <w:sz w:val="28"/>
          <w:szCs w:val="28"/>
        </w:rPr>
      </w:pPr>
      <w:r w:rsidRPr="0080436D">
        <w:rPr>
          <w:rFonts w:ascii="Times New Roman" w:hAnsi="Times New Roman" w:cs="Times New Roman"/>
          <w:sz w:val="28"/>
          <w:szCs w:val="28"/>
        </w:rPr>
        <w:t xml:space="preserve">Представители </w:t>
      </w:r>
      <w:r>
        <w:rPr>
          <w:rFonts w:ascii="Times New Roman" w:hAnsi="Times New Roman" w:cs="Times New Roman"/>
          <w:sz w:val="28"/>
          <w:szCs w:val="28"/>
        </w:rPr>
        <w:t>бизнеса России в конце 2018 г.</w:t>
      </w:r>
      <w:r w:rsidRPr="0080436D">
        <w:rPr>
          <w:rFonts w:ascii="Times New Roman" w:hAnsi="Times New Roman" w:cs="Times New Roman"/>
          <w:sz w:val="28"/>
          <w:szCs w:val="28"/>
        </w:rPr>
        <w:t xml:space="preserve"> на выставке в Дамаске предложили Сирии сотрудничество по ведению совместной работы по восстановлению объектов инфраструктуры. По мнению вице-президента Торгово-промышленной палаты РФ Владимира Падалко, чтобы восстановить разрушенные войной предприятия, «нужно начинать с элементарного: организовать сеть компаний, выпускающих строительные материалы, которые позволяют восстановить объекты, связанные с энергоснабжением, социальной сферой и другим». Также отметил, что «приглашать необходимо компании, которые готовы выступать не только в качестве поставщиков, но и в качестве возможных учредителей совместных производств» [57].</w:t>
      </w:r>
    </w:p>
    <w:p w14:paraId="294B2BD4" w14:textId="4A36E116" w:rsidR="0080436D" w:rsidRPr="0080436D" w:rsidRDefault="0080436D" w:rsidP="0080436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2018 г.</w:t>
      </w:r>
      <w:r w:rsidRPr="0080436D">
        <w:rPr>
          <w:rFonts w:ascii="Times New Roman" w:hAnsi="Times New Roman" w:cs="Times New Roman"/>
          <w:sz w:val="28"/>
          <w:szCs w:val="28"/>
        </w:rPr>
        <w:t xml:space="preserve"> компания «Стройтрансгаз» подписала контракт с Главным управлением геологии и минеральных ресурсов Сирии, который предоставляет право на добычу сирийских фосфатов из шахт Пальмиры в течение 50 лет. Данный контракт предусматривает годовой объем добычи 2,2 млн. тонн в секторе с геологическим запасом 105 млн. тонн. При этом 30% от объема добычи остается в Сирии [57].</w:t>
      </w:r>
    </w:p>
    <w:p w14:paraId="43DD3623" w14:textId="529B0298" w:rsidR="0080436D" w:rsidRPr="0080436D" w:rsidRDefault="0080436D" w:rsidP="0080436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начале 2019 г.</w:t>
      </w:r>
      <w:r w:rsidRPr="0080436D">
        <w:rPr>
          <w:rFonts w:ascii="Times New Roman" w:hAnsi="Times New Roman" w:cs="Times New Roman"/>
          <w:sz w:val="28"/>
          <w:szCs w:val="28"/>
        </w:rPr>
        <w:t xml:space="preserve"> страны заключили Инвестиционный контракт по производству удобрений в Сирии. Согласно договоренности, российская сторона восстановит три завода и обязуется поддерживать их производительность и осуществление проектных мощностей в течение двух лет, так что доля прибыли сирийской компании составит 35% по сравнению с 65% долями российской компании, исходя из условий контракта [57].</w:t>
      </w:r>
    </w:p>
    <w:p w14:paraId="1872B98E" w14:textId="77777777" w:rsidR="0080436D" w:rsidRPr="0080436D" w:rsidRDefault="0080436D" w:rsidP="0080436D">
      <w:pPr>
        <w:widowControl w:val="0"/>
        <w:spacing w:after="0" w:line="360" w:lineRule="auto"/>
        <w:ind w:firstLine="709"/>
        <w:jc w:val="both"/>
        <w:rPr>
          <w:rFonts w:ascii="Times New Roman" w:hAnsi="Times New Roman" w:cs="Times New Roman"/>
          <w:sz w:val="28"/>
          <w:szCs w:val="28"/>
        </w:rPr>
      </w:pPr>
      <w:r w:rsidRPr="0080436D">
        <w:rPr>
          <w:rFonts w:ascii="Times New Roman" w:hAnsi="Times New Roman" w:cs="Times New Roman"/>
          <w:sz w:val="28"/>
          <w:szCs w:val="28"/>
        </w:rPr>
        <w:t>В рамках 61-й сессии Дамасской международной ярмарки правительство Сирии подписало три контракта с российскими компаниями в нефтегазовом секторе для разведки, бурения и добычи нефти в центральных и восточных регионах Сирии [57].</w:t>
      </w:r>
    </w:p>
    <w:p w14:paraId="04453217" w14:textId="1416AA07" w:rsidR="0080436D" w:rsidRPr="0080436D" w:rsidRDefault="00246090" w:rsidP="0080436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2019 г.</w:t>
      </w:r>
      <w:r w:rsidR="0080436D" w:rsidRPr="0080436D">
        <w:rPr>
          <w:rFonts w:ascii="Times New Roman" w:hAnsi="Times New Roman" w:cs="Times New Roman"/>
          <w:sz w:val="28"/>
          <w:szCs w:val="28"/>
        </w:rPr>
        <w:t xml:space="preserve"> на Ялтинском международном экономическом форуме Сирия и республика Крым подготовили ряд соглашений по развитию сотрудничества в дополнение к уже сущест</w:t>
      </w:r>
      <w:r>
        <w:rPr>
          <w:rFonts w:ascii="Times New Roman" w:hAnsi="Times New Roman" w:cs="Times New Roman"/>
          <w:sz w:val="28"/>
          <w:szCs w:val="28"/>
        </w:rPr>
        <w:t>вующим.  Ранее в конце 2018 г.</w:t>
      </w:r>
      <w:r w:rsidR="0080436D" w:rsidRPr="0080436D">
        <w:rPr>
          <w:rFonts w:ascii="Times New Roman" w:hAnsi="Times New Roman" w:cs="Times New Roman"/>
          <w:sz w:val="28"/>
          <w:szCs w:val="28"/>
        </w:rPr>
        <w:t xml:space="preserve"> крымская де</w:t>
      </w:r>
      <w:r w:rsidR="0080436D" w:rsidRPr="0080436D">
        <w:rPr>
          <w:rFonts w:ascii="Times New Roman" w:hAnsi="Times New Roman" w:cs="Times New Roman"/>
          <w:sz w:val="28"/>
          <w:szCs w:val="28"/>
        </w:rPr>
        <w:lastRenderedPageBreak/>
        <w:t>легация посетила Сирию. В рамках визита был подписан меморандум об экономическом сотрудничестве, а также утверждены планы совместных действий. В документах шла речь о создании торгового дома, судоходной компании, взаимных поставках товаров, налаживании авиасообщения между Сирией и Крымом [57].</w:t>
      </w:r>
    </w:p>
    <w:p w14:paraId="6D9F43FD" w14:textId="77777777" w:rsidR="0080436D" w:rsidRPr="0080436D" w:rsidRDefault="0080436D" w:rsidP="0080436D">
      <w:pPr>
        <w:widowControl w:val="0"/>
        <w:spacing w:after="0" w:line="360" w:lineRule="auto"/>
        <w:ind w:firstLine="709"/>
        <w:jc w:val="both"/>
        <w:rPr>
          <w:rFonts w:ascii="Times New Roman" w:hAnsi="Times New Roman" w:cs="Times New Roman"/>
          <w:sz w:val="28"/>
          <w:szCs w:val="28"/>
        </w:rPr>
      </w:pPr>
      <w:r w:rsidRPr="0080436D">
        <w:rPr>
          <w:rFonts w:ascii="Times New Roman" w:hAnsi="Times New Roman" w:cs="Times New Roman"/>
          <w:sz w:val="28"/>
          <w:szCs w:val="28"/>
        </w:rPr>
        <w:t>Также Россия восстановила коммерческую активность сирийского порта Тартус. Он передан России в аренду на 49 лет для транспортировки и экономического использования [57].</w:t>
      </w:r>
    </w:p>
    <w:p w14:paraId="1200447D" w14:textId="7140AEDA" w:rsidR="0080436D" w:rsidRPr="0080436D" w:rsidRDefault="0080436D" w:rsidP="0080436D">
      <w:pPr>
        <w:widowControl w:val="0"/>
        <w:spacing w:after="0" w:line="360" w:lineRule="auto"/>
        <w:ind w:firstLine="709"/>
        <w:jc w:val="both"/>
        <w:rPr>
          <w:rFonts w:ascii="Times New Roman" w:hAnsi="Times New Roman" w:cs="Times New Roman"/>
          <w:sz w:val="28"/>
          <w:szCs w:val="28"/>
        </w:rPr>
      </w:pPr>
      <w:r w:rsidRPr="0080436D">
        <w:rPr>
          <w:rFonts w:ascii="Times New Roman" w:hAnsi="Times New Roman" w:cs="Times New Roman"/>
          <w:sz w:val="28"/>
          <w:szCs w:val="28"/>
        </w:rPr>
        <w:t>По данным Федеральной тамо</w:t>
      </w:r>
      <w:r w:rsidR="00246090">
        <w:rPr>
          <w:rFonts w:ascii="Times New Roman" w:hAnsi="Times New Roman" w:cs="Times New Roman"/>
          <w:sz w:val="28"/>
          <w:szCs w:val="28"/>
        </w:rPr>
        <w:t>женной службы России в 2019 г.</w:t>
      </w:r>
      <w:r w:rsidRPr="0080436D">
        <w:rPr>
          <w:rFonts w:ascii="Times New Roman" w:hAnsi="Times New Roman" w:cs="Times New Roman"/>
          <w:sz w:val="28"/>
          <w:szCs w:val="28"/>
        </w:rPr>
        <w:t xml:space="preserve"> товарооборот России с Си</w:t>
      </w:r>
      <w:r w:rsidR="00246090">
        <w:rPr>
          <w:rFonts w:ascii="Times New Roman" w:hAnsi="Times New Roman" w:cs="Times New Roman"/>
          <w:sz w:val="28"/>
          <w:szCs w:val="28"/>
        </w:rPr>
        <w:t>рией составил 173,8 млн. долл.</w:t>
      </w:r>
      <w:r w:rsidR="00246090" w:rsidRPr="0080436D">
        <w:rPr>
          <w:rFonts w:ascii="Times New Roman" w:hAnsi="Times New Roman" w:cs="Times New Roman"/>
          <w:sz w:val="28"/>
          <w:szCs w:val="28"/>
        </w:rPr>
        <w:t>, что</w:t>
      </w:r>
      <w:r w:rsidR="00246090">
        <w:rPr>
          <w:rFonts w:ascii="Times New Roman" w:hAnsi="Times New Roman" w:cs="Times New Roman"/>
          <w:sz w:val="28"/>
          <w:szCs w:val="28"/>
        </w:rPr>
        <w:t xml:space="preserve"> на 56,7% ниже уровня 2018 г</w:t>
      </w:r>
      <w:r w:rsidRPr="0080436D">
        <w:rPr>
          <w:rFonts w:ascii="Times New Roman" w:hAnsi="Times New Roman" w:cs="Times New Roman"/>
          <w:sz w:val="28"/>
          <w:szCs w:val="28"/>
        </w:rPr>
        <w:t>.</w:t>
      </w:r>
    </w:p>
    <w:p w14:paraId="2F502164" w14:textId="77777777" w:rsidR="0080436D" w:rsidRPr="0080436D" w:rsidRDefault="0080436D" w:rsidP="0080436D">
      <w:pPr>
        <w:widowControl w:val="0"/>
        <w:spacing w:after="0" w:line="360" w:lineRule="auto"/>
        <w:ind w:firstLine="709"/>
        <w:jc w:val="both"/>
        <w:rPr>
          <w:rFonts w:ascii="Times New Roman" w:hAnsi="Times New Roman" w:cs="Times New Roman"/>
          <w:sz w:val="28"/>
          <w:szCs w:val="28"/>
        </w:rPr>
      </w:pPr>
      <w:r w:rsidRPr="0080436D">
        <w:rPr>
          <w:rFonts w:ascii="Times New Roman" w:hAnsi="Times New Roman" w:cs="Times New Roman"/>
          <w:sz w:val="28"/>
          <w:szCs w:val="28"/>
        </w:rPr>
        <w:t>Изменения, произошедшие в мировой экономике, торговле и на товарных рынках за последние десятилетия, поднимают потенциальное значение сирийских земель в системе международных экономических отношений на принципиально иной уровень. Страна может стать крупным транспортным узлом и транзитным коридором для огромного региона, который включает Южную и Центральную Европу, Ближний Восток, Северную Африку и Южную Азию.</w:t>
      </w:r>
    </w:p>
    <w:p w14:paraId="301DB2B9" w14:textId="77777777" w:rsidR="0080436D" w:rsidRPr="0080436D" w:rsidRDefault="0080436D" w:rsidP="0080436D">
      <w:pPr>
        <w:widowControl w:val="0"/>
        <w:spacing w:after="0" w:line="360" w:lineRule="auto"/>
        <w:ind w:firstLine="709"/>
        <w:jc w:val="both"/>
        <w:rPr>
          <w:rFonts w:ascii="Times New Roman" w:hAnsi="Times New Roman" w:cs="Times New Roman"/>
          <w:sz w:val="28"/>
          <w:szCs w:val="28"/>
        </w:rPr>
      </w:pPr>
      <w:r w:rsidRPr="0080436D">
        <w:rPr>
          <w:rFonts w:ascii="Times New Roman" w:hAnsi="Times New Roman" w:cs="Times New Roman"/>
          <w:sz w:val="28"/>
          <w:szCs w:val="28"/>
        </w:rPr>
        <w:t>Учитывая свое географическое положение, Сирия теоретически могла бы в будущем начать играть ту же роль в качестве транспортного и коммуникационного узла, которую Сингапур сейчас играет в международной торговой системе Азиатско-Тихоокеанского региона.</w:t>
      </w:r>
    </w:p>
    <w:p w14:paraId="7E5E424A" w14:textId="7B4C595A" w:rsidR="0080436D" w:rsidRPr="0080436D" w:rsidRDefault="0080436D" w:rsidP="0080436D">
      <w:pPr>
        <w:widowControl w:val="0"/>
        <w:spacing w:after="0" w:line="360" w:lineRule="auto"/>
        <w:ind w:firstLine="709"/>
        <w:jc w:val="both"/>
        <w:rPr>
          <w:rFonts w:ascii="Times New Roman" w:hAnsi="Times New Roman" w:cs="Times New Roman"/>
          <w:sz w:val="28"/>
          <w:szCs w:val="28"/>
        </w:rPr>
      </w:pPr>
      <w:r w:rsidRPr="0080436D">
        <w:rPr>
          <w:rFonts w:ascii="Times New Roman" w:hAnsi="Times New Roman" w:cs="Times New Roman"/>
          <w:sz w:val="28"/>
          <w:szCs w:val="28"/>
        </w:rPr>
        <w:t xml:space="preserve">Основными продуктами для экспорта на Ближний Восток являются углеводороды, а </w:t>
      </w:r>
      <w:r w:rsidR="00246090">
        <w:rPr>
          <w:rFonts w:ascii="Times New Roman" w:hAnsi="Times New Roman" w:cs="Times New Roman"/>
          <w:sz w:val="28"/>
          <w:szCs w:val="28"/>
        </w:rPr>
        <w:t xml:space="preserve">ближайший рынок их потребления </w:t>
      </w:r>
      <w:r w:rsidR="00246090" w:rsidRPr="0080436D">
        <w:rPr>
          <w:rFonts w:ascii="Times New Roman" w:hAnsi="Times New Roman" w:cs="Times New Roman"/>
          <w:sz w:val="28"/>
          <w:szCs w:val="28"/>
        </w:rPr>
        <w:t>–</w:t>
      </w:r>
      <w:r w:rsidRPr="0080436D">
        <w:rPr>
          <w:rFonts w:ascii="Times New Roman" w:hAnsi="Times New Roman" w:cs="Times New Roman"/>
          <w:sz w:val="28"/>
          <w:szCs w:val="28"/>
        </w:rPr>
        <w:t xml:space="preserve"> европейские страны, а также Турция и Израиль, то есть достаточно развитые и финансово обеспеченные регионы с населением около 600 миллионов человек.</w:t>
      </w:r>
    </w:p>
    <w:p w14:paraId="0121FDFC" w14:textId="22C7E4D4" w:rsidR="0080436D" w:rsidRPr="0080436D" w:rsidRDefault="0080436D" w:rsidP="0080436D">
      <w:pPr>
        <w:widowControl w:val="0"/>
        <w:spacing w:after="0" w:line="360" w:lineRule="auto"/>
        <w:ind w:firstLine="709"/>
        <w:jc w:val="both"/>
        <w:rPr>
          <w:rFonts w:ascii="Times New Roman" w:hAnsi="Times New Roman" w:cs="Times New Roman"/>
          <w:sz w:val="28"/>
          <w:szCs w:val="28"/>
        </w:rPr>
      </w:pPr>
      <w:r w:rsidRPr="0080436D">
        <w:rPr>
          <w:rFonts w:ascii="Times New Roman" w:hAnsi="Times New Roman" w:cs="Times New Roman"/>
          <w:sz w:val="28"/>
          <w:szCs w:val="28"/>
        </w:rPr>
        <w:t>Были составлены планы арабского стратегического сотрудничества в области энергетики, в котором планируется привлечь Европейский Союз и Турцию</w:t>
      </w:r>
      <w:r w:rsidR="00246090">
        <w:rPr>
          <w:rFonts w:ascii="Times New Roman" w:hAnsi="Times New Roman" w:cs="Times New Roman"/>
          <w:sz w:val="28"/>
          <w:szCs w:val="28"/>
        </w:rPr>
        <w:t>, и принята «Стратегия 2025 г.</w:t>
      </w:r>
      <w:r w:rsidRPr="0080436D">
        <w:rPr>
          <w:rFonts w:ascii="Times New Roman" w:hAnsi="Times New Roman" w:cs="Times New Roman"/>
          <w:sz w:val="28"/>
          <w:szCs w:val="28"/>
        </w:rPr>
        <w:t>» по прокладке трубопроводов и коммуникационных маршрутов. Сирия может претендовать на роль стратегиче</w:t>
      </w:r>
      <w:r w:rsidRPr="0080436D">
        <w:rPr>
          <w:rFonts w:ascii="Times New Roman" w:hAnsi="Times New Roman" w:cs="Times New Roman"/>
          <w:sz w:val="28"/>
          <w:szCs w:val="28"/>
        </w:rPr>
        <w:lastRenderedPageBreak/>
        <w:t>ского транзита нефти и газового центра, если бы не острые противоречия между региональными нефтяными державами, которые, в конце концов, косвенно стали причиной нынешней войны [26, с.45].</w:t>
      </w:r>
    </w:p>
    <w:p w14:paraId="3577BB08" w14:textId="4187FDBF" w:rsidR="0080436D" w:rsidRPr="0080436D" w:rsidRDefault="0080436D" w:rsidP="00246090">
      <w:pPr>
        <w:widowControl w:val="0"/>
        <w:spacing w:after="0" w:line="360" w:lineRule="auto"/>
        <w:ind w:firstLine="709"/>
        <w:jc w:val="both"/>
        <w:rPr>
          <w:rFonts w:ascii="Times New Roman" w:hAnsi="Times New Roman" w:cs="Times New Roman"/>
          <w:sz w:val="28"/>
          <w:szCs w:val="28"/>
        </w:rPr>
      </w:pPr>
      <w:r w:rsidRPr="0080436D">
        <w:rPr>
          <w:rFonts w:ascii="Times New Roman" w:hAnsi="Times New Roman" w:cs="Times New Roman"/>
          <w:sz w:val="28"/>
          <w:szCs w:val="28"/>
        </w:rPr>
        <w:t>Россия не устранилась от сирийского конфликта. Проблема послевоенного восстановления Сирии и геополитического присутс</w:t>
      </w:r>
      <w:r w:rsidR="00246090">
        <w:rPr>
          <w:rFonts w:ascii="Times New Roman" w:hAnsi="Times New Roman" w:cs="Times New Roman"/>
          <w:sz w:val="28"/>
          <w:szCs w:val="28"/>
        </w:rPr>
        <w:t>твия России в этом регионе –</w:t>
      </w:r>
      <w:r w:rsidRPr="0080436D">
        <w:rPr>
          <w:rFonts w:ascii="Times New Roman" w:hAnsi="Times New Roman" w:cs="Times New Roman"/>
          <w:sz w:val="28"/>
          <w:szCs w:val="28"/>
        </w:rPr>
        <w:t xml:space="preserve"> не вопрос традиционной конфронтации с США и их союзниками со времен холодной войны, не говоря уже о создании системы контроля и надзора. Балансы. Это экономический и социальный вопрос. Россия будет постепенно переходить к роли независимого арбитра и гаранта мира и стабильности в регионе, сохраняя свое военное и политическое присутствие в Сирии. С точки зрения экономики и имеющихся финансовых ресурсов у нашей страны просто нет другого выхода. Ни одна страна не является полностью союзной. У каждого свои экономические интересы. Соединенным Штатам важно сохранять контроль над регио</w:t>
      </w:r>
      <w:r w:rsidR="00246090">
        <w:rPr>
          <w:rFonts w:ascii="Times New Roman" w:hAnsi="Times New Roman" w:cs="Times New Roman"/>
          <w:sz w:val="28"/>
          <w:szCs w:val="28"/>
        </w:rPr>
        <w:t>ном и влиять на своих союзников </w:t>
      </w:r>
      <w:r w:rsidRPr="0080436D">
        <w:rPr>
          <w:rFonts w:ascii="Times New Roman" w:hAnsi="Times New Roman" w:cs="Times New Roman"/>
          <w:sz w:val="28"/>
          <w:szCs w:val="28"/>
        </w:rPr>
        <w:t>[46]. Турция заинтересована в доступе к энергоресурсам и, возможно, в возвращении земель, потерянных после Первой мировой войны. России придется продемонстрировать прагматизм реальной политики с нефтегазовым уклоном, не упуская из виду США или Китай. Его будущая доля в международной торговле зависит от успеха сирийской кампании. Даже успешные действия российских космических войск можно монетизировать, заключив миллиарды долларов контрактов на поставку вооружения, отлично зарекомендовавшего себя в реальных боевых условиях. Другое дело, что война в Сирии может длиться очень и очень долго, и разумная политика может быть важнее, чем вклю</w:t>
      </w:r>
      <w:r w:rsidR="00246090">
        <w:rPr>
          <w:rFonts w:ascii="Times New Roman" w:hAnsi="Times New Roman" w:cs="Times New Roman"/>
          <w:sz w:val="28"/>
          <w:szCs w:val="28"/>
        </w:rPr>
        <w:t>ченные в нее финансовые выгоды.</w:t>
      </w:r>
    </w:p>
    <w:p w14:paraId="4D4EE8D3" w14:textId="1FF62D94" w:rsidR="0080436D" w:rsidRPr="0080436D" w:rsidRDefault="0080436D" w:rsidP="0080436D">
      <w:pPr>
        <w:widowControl w:val="0"/>
        <w:spacing w:after="0" w:line="360" w:lineRule="auto"/>
        <w:ind w:firstLine="709"/>
        <w:jc w:val="both"/>
        <w:rPr>
          <w:rFonts w:ascii="Times New Roman" w:hAnsi="Times New Roman" w:cs="Times New Roman"/>
          <w:sz w:val="28"/>
          <w:szCs w:val="28"/>
        </w:rPr>
      </w:pPr>
      <w:r w:rsidRPr="0080436D">
        <w:rPr>
          <w:rFonts w:ascii="Times New Roman" w:hAnsi="Times New Roman" w:cs="Times New Roman"/>
          <w:sz w:val="28"/>
          <w:szCs w:val="28"/>
        </w:rPr>
        <w:t>Выводы по главе:</w:t>
      </w:r>
    </w:p>
    <w:p w14:paraId="6746D0C0" w14:textId="31A73CEE" w:rsidR="0080436D" w:rsidRPr="0080436D" w:rsidRDefault="0080436D" w:rsidP="0080436D">
      <w:pPr>
        <w:widowControl w:val="0"/>
        <w:spacing w:after="0" w:line="360" w:lineRule="auto"/>
        <w:ind w:firstLine="709"/>
        <w:jc w:val="both"/>
        <w:rPr>
          <w:rFonts w:ascii="Times New Roman" w:hAnsi="Times New Roman" w:cs="Times New Roman"/>
          <w:sz w:val="28"/>
          <w:szCs w:val="28"/>
        </w:rPr>
      </w:pPr>
      <w:r w:rsidRPr="0080436D">
        <w:rPr>
          <w:rFonts w:ascii="Times New Roman" w:hAnsi="Times New Roman" w:cs="Times New Roman"/>
          <w:sz w:val="28"/>
          <w:szCs w:val="28"/>
        </w:rPr>
        <w:t>1. На основе рассмотренных систем мер были разработаны прогнозные</w:t>
      </w:r>
      <w:r w:rsidR="00246090">
        <w:rPr>
          <w:rFonts w:ascii="Times New Roman" w:hAnsi="Times New Roman" w:cs="Times New Roman"/>
          <w:sz w:val="28"/>
          <w:szCs w:val="28"/>
        </w:rPr>
        <w:t xml:space="preserve"> модели показателей до 2030 г.</w:t>
      </w:r>
      <w:r w:rsidRPr="0080436D">
        <w:rPr>
          <w:rFonts w:ascii="Times New Roman" w:hAnsi="Times New Roman" w:cs="Times New Roman"/>
          <w:sz w:val="28"/>
          <w:szCs w:val="28"/>
        </w:rPr>
        <w:t xml:space="preserve"> с объемами реализации в 90%, 60%, 30% от прогнозируемого объема. Достижение показателей довоенного пе</w:t>
      </w:r>
      <w:r w:rsidR="00246090">
        <w:rPr>
          <w:rFonts w:ascii="Times New Roman" w:hAnsi="Times New Roman" w:cs="Times New Roman"/>
          <w:sz w:val="28"/>
          <w:szCs w:val="28"/>
        </w:rPr>
        <w:t>риода прогнозируется на 2028 г</w:t>
      </w:r>
      <w:r w:rsidRPr="0080436D">
        <w:rPr>
          <w:rFonts w:ascii="Times New Roman" w:hAnsi="Times New Roman" w:cs="Times New Roman"/>
          <w:sz w:val="28"/>
          <w:szCs w:val="28"/>
        </w:rPr>
        <w:t>.</w:t>
      </w:r>
    </w:p>
    <w:p w14:paraId="22C33762" w14:textId="7B379073" w:rsidR="0080436D" w:rsidRPr="0080436D" w:rsidRDefault="0080436D" w:rsidP="0080436D">
      <w:pPr>
        <w:widowControl w:val="0"/>
        <w:spacing w:after="0" w:line="360" w:lineRule="auto"/>
        <w:ind w:firstLine="709"/>
        <w:jc w:val="both"/>
        <w:rPr>
          <w:rFonts w:ascii="Times New Roman" w:hAnsi="Times New Roman" w:cs="Times New Roman"/>
          <w:sz w:val="28"/>
          <w:szCs w:val="28"/>
        </w:rPr>
      </w:pPr>
      <w:r w:rsidRPr="0080436D">
        <w:rPr>
          <w:rFonts w:ascii="Times New Roman" w:hAnsi="Times New Roman" w:cs="Times New Roman"/>
          <w:sz w:val="28"/>
          <w:szCs w:val="28"/>
        </w:rPr>
        <w:t xml:space="preserve">2. Реализация разработанных прогнозных моделей позволит увеличить </w:t>
      </w:r>
      <w:r w:rsidRPr="0080436D">
        <w:rPr>
          <w:rFonts w:ascii="Times New Roman" w:hAnsi="Times New Roman" w:cs="Times New Roman"/>
          <w:sz w:val="28"/>
          <w:szCs w:val="28"/>
        </w:rPr>
        <w:lastRenderedPageBreak/>
        <w:t>рост товарооборота при оптимистичном ва</w:t>
      </w:r>
      <w:r w:rsidR="00246090">
        <w:rPr>
          <w:rFonts w:ascii="Times New Roman" w:hAnsi="Times New Roman" w:cs="Times New Roman"/>
          <w:sz w:val="28"/>
          <w:szCs w:val="28"/>
        </w:rPr>
        <w:t>рианте до 2 329 545 136 долл.</w:t>
      </w:r>
      <w:r w:rsidRPr="0080436D">
        <w:rPr>
          <w:rFonts w:ascii="Times New Roman" w:hAnsi="Times New Roman" w:cs="Times New Roman"/>
          <w:sz w:val="28"/>
          <w:szCs w:val="28"/>
        </w:rPr>
        <w:t xml:space="preserve">, а при пессимистическом </w:t>
      </w:r>
      <w:r w:rsidR="00246090">
        <w:rPr>
          <w:rFonts w:ascii="Times New Roman" w:hAnsi="Times New Roman" w:cs="Times New Roman"/>
          <w:sz w:val="28"/>
          <w:szCs w:val="28"/>
        </w:rPr>
        <w:t>варианте до 776 515 045 долл</w:t>
      </w:r>
      <w:r w:rsidRPr="0080436D">
        <w:rPr>
          <w:rFonts w:ascii="Times New Roman" w:hAnsi="Times New Roman" w:cs="Times New Roman"/>
          <w:sz w:val="28"/>
          <w:szCs w:val="28"/>
        </w:rPr>
        <w:t>.</w:t>
      </w:r>
    </w:p>
    <w:p w14:paraId="36307814" w14:textId="3FD24F45" w:rsidR="0080436D" w:rsidRPr="0080436D" w:rsidRDefault="0080436D" w:rsidP="0080436D">
      <w:pPr>
        <w:widowControl w:val="0"/>
        <w:spacing w:after="0" w:line="360" w:lineRule="auto"/>
        <w:ind w:firstLine="709"/>
        <w:jc w:val="both"/>
        <w:rPr>
          <w:rFonts w:ascii="Times New Roman" w:hAnsi="Times New Roman" w:cs="Times New Roman"/>
          <w:sz w:val="28"/>
          <w:szCs w:val="28"/>
        </w:rPr>
      </w:pPr>
      <w:r w:rsidRPr="0080436D">
        <w:rPr>
          <w:rFonts w:ascii="Times New Roman" w:hAnsi="Times New Roman" w:cs="Times New Roman"/>
          <w:sz w:val="28"/>
          <w:szCs w:val="28"/>
        </w:rPr>
        <w:t>3.</w:t>
      </w:r>
      <w:r w:rsidR="00246090">
        <w:rPr>
          <w:rFonts w:ascii="Times New Roman" w:hAnsi="Times New Roman" w:cs="Times New Roman"/>
          <w:sz w:val="28"/>
          <w:szCs w:val="28"/>
        </w:rPr>
        <w:t xml:space="preserve"> </w:t>
      </w:r>
      <w:r w:rsidRPr="0080436D">
        <w:rPr>
          <w:rFonts w:ascii="Times New Roman" w:hAnsi="Times New Roman" w:cs="Times New Roman"/>
          <w:sz w:val="28"/>
          <w:szCs w:val="28"/>
        </w:rPr>
        <w:t>В качестве направлений развития, способствующих достижению показателей прогноза, выбраны следующие:</w:t>
      </w:r>
    </w:p>
    <w:p w14:paraId="7C7B6A0F" w14:textId="7AB0F742" w:rsidR="0080436D" w:rsidRPr="0080436D" w:rsidRDefault="0080436D" w:rsidP="0080436D">
      <w:pPr>
        <w:widowControl w:val="0"/>
        <w:spacing w:after="0" w:line="360" w:lineRule="auto"/>
        <w:ind w:firstLine="709"/>
        <w:jc w:val="both"/>
        <w:rPr>
          <w:rFonts w:ascii="Times New Roman" w:hAnsi="Times New Roman" w:cs="Times New Roman"/>
          <w:sz w:val="28"/>
          <w:szCs w:val="28"/>
        </w:rPr>
      </w:pPr>
      <w:r w:rsidRPr="0080436D">
        <w:rPr>
          <w:rFonts w:ascii="Times New Roman" w:hAnsi="Times New Roman" w:cs="Times New Roman"/>
          <w:sz w:val="28"/>
          <w:szCs w:val="28"/>
        </w:rPr>
        <w:t xml:space="preserve">– Экономика. Перспективными направлениями отрасли выступают: выращивание зерновых культур, технических культур, хлопка, цитрусовых, оливок и маслин, сахарной свеклы, картофеля, </w:t>
      </w:r>
      <w:r w:rsidR="00246090" w:rsidRPr="0080436D">
        <w:rPr>
          <w:rFonts w:ascii="Times New Roman" w:hAnsi="Times New Roman" w:cs="Times New Roman"/>
          <w:sz w:val="28"/>
          <w:szCs w:val="28"/>
        </w:rPr>
        <w:t>томатов, винограда</w:t>
      </w:r>
      <w:r w:rsidR="00246090">
        <w:rPr>
          <w:rFonts w:ascii="Times New Roman" w:hAnsi="Times New Roman" w:cs="Times New Roman"/>
          <w:sz w:val="28"/>
          <w:szCs w:val="28"/>
        </w:rPr>
        <w:t>, яблок и их экспорт;</w:t>
      </w:r>
    </w:p>
    <w:p w14:paraId="25A0B6A4" w14:textId="6B93F3D8" w:rsidR="0080436D" w:rsidRPr="0080436D" w:rsidRDefault="0080436D" w:rsidP="0080436D">
      <w:pPr>
        <w:widowControl w:val="0"/>
        <w:spacing w:after="0" w:line="360" w:lineRule="auto"/>
        <w:ind w:firstLine="709"/>
        <w:jc w:val="both"/>
        <w:rPr>
          <w:rFonts w:ascii="Times New Roman" w:hAnsi="Times New Roman" w:cs="Times New Roman"/>
          <w:sz w:val="28"/>
          <w:szCs w:val="28"/>
        </w:rPr>
      </w:pPr>
      <w:r w:rsidRPr="0080436D">
        <w:rPr>
          <w:rFonts w:ascii="Times New Roman" w:hAnsi="Times New Roman" w:cs="Times New Roman"/>
          <w:sz w:val="28"/>
          <w:szCs w:val="28"/>
        </w:rPr>
        <w:t>– Инвестиции. Руководство Сирии должно проводить политику «открытых дверей» для иностранных и частных сирийских инвестиций, принимая меры по улучшению инвестиционного климата для возможности повышен</w:t>
      </w:r>
      <w:r w:rsidR="00246090">
        <w:rPr>
          <w:rFonts w:ascii="Times New Roman" w:hAnsi="Times New Roman" w:cs="Times New Roman"/>
          <w:sz w:val="28"/>
          <w:szCs w:val="28"/>
        </w:rPr>
        <w:t>ия уровня благосостояния страны;</w:t>
      </w:r>
    </w:p>
    <w:p w14:paraId="218B685A" w14:textId="5D286DEE" w:rsidR="0080436D" w:rsidRPr="0080436D" w:rsidRDefault="0080436D" w:rsidP="0080436D">
      <w:pPr>
        <w:widowControl w:val="0"/>
        <w:spacing w:after="0" w:line="360" w:lineRule="auto"/>
        <w:ind w:firstLine="709"/>
        <w:jc w:val="both"/>
        <w:rPr>
          <w:rFonts w:ascii="Times New Roman" w:hAnsi="Times New Roman" w:cs="Times New Roman"/>
          <w:sz w:val="28"/>
          <w:szCs w:val="28"/>
        </w:rPr>
      </w:pPr>
      <w:r w:rsidRPr="0080436D">
        <w:rPr>
          <w:rFonts w:ascii="Times New Roman" w:hAnsi="Times New Roman" w:cs="Times New Roman"/>
          <w:sz w:val="28"/>
          <w:szCs w:val="28"/>
        </w:rPr>
        <w:t>–</w:t>
      </w:r>
      <w:r w:rsidR="00246090">
        <w:rPr>
          <w:rFonts w:ascii="Times New Roman" w:hAnsi="Times New Roman" w:cs="Times New Roman"/>
          <w:sz w:val="28"/>
          <w:szCs w:val="28"/>
        </w:rPr>
        <w:t xml:space="preserve"> </w:t>
      </w:r>
      <w:r w:rsidRPr="0080436D">
        <w:rPr>
          <w:rFonts w:ascii="Times New Roman" w:hAnsi="Times New Roman" w:cs="Times New Roman"/>
          <w:sz w:val="28"/>
          <w:szCs w:val="28"/>
        </w:rPr>
        <w:t>Транспорт и энергетика Сирии требуют модернизации за счет привлечения инвестиций со стороны России, так как имеются подрядчики с опытом восстановления рассматри</w:t>
      </w:r>
      <w:r w:rsidR="00246090">
        <w:rPr>
          <w:rFonts w:ascii="Times New Roman" w:hAnsi="Times New Roman" w:cs="Times New Roman"/>
          <w:sz w:val="28"/>
          <w:szCs w:val="28"/>
        </w:rPr>
        <w:t>ваемой инфраструктуры;</w:t>
      </w:r>
    </w:p>
    <w:p w14:paraId="7C2F1610" w14:textId="1C9E74AE" w:rsidR="0080436D" w:rsidRPr="0080436D" w:rsidRDefault="0080436D" w:rsidP="0080436D">
      <w:pPr>
        <w:widowControl w:val="0"/>
        <w:spacing w:after="0" w:line="360" w:lineRule="auto"/>
        <w:ind w:firstLine="709"/>
        <w:jc w:val="both"/>
        <w:rPr>
          <w:rFonts w:ascii="Times New Roman" w:hAnsi="Times New Roman" w:cs="Times New Roman"/>
          <w:sz w:val="28"/>
          <w:szCs w:val="28"/>
        </w:rPr>
      </w:pPr>
      <w:r w:rsidRPr="0080436D">
        <w:rPr>
          <w:rFonts w:ascii="Times New Roman" w:hAnsi="Times New Roman" w:cs="Times New Roman"/>
          <w:sz w:val="28"/>
          <w:szCs w:val="28"/>
        </w:rPr>
        <w:t xml:space="preserve">– Промышленность. Выступает производство строительных материалов и оборудования, фармацевтика, автомобилестроение. Для российских подрядчиков направление экономически целесообразно ввиду отсутствия конкуренции со стороны организаций </w:t>
      </w:r>
      <w:r w:rsidR="00246090">
        <w:rPr>
          <w:rFonts w:ascii="Times New Roman" w:hAnsi="Times New Roman" w:cs="Times New Roman"/>
          <w:sz w:val="28"/>
          <w:szCs w:val="28"/>
        </w:rPr>
        <w:t>из прочих стран;</w:t>
      </w:r>
    </w:p>
    <w:p w14:paraId="385C9F4A" w14:textId="36730B55" w:rsidR="0080436D" w:rsidRDefault="0080436D" w:rsidP="0080436D">
      <w:pPr>
        <w:widowControl w:val="0"/>
        <w:spacing w:after="0" w:line="360" w:lineRule="auto"/>
        <w:ind w:firstLine="709"/>
        <w:jc w:val="both"/>
        <w:rPr>
          <w:rFonts w:ascii="Times New Roman" w:hAnsi="Times New Roman" w:cs="Times New Roman"/>
          <w:sz w:val="28"/>
          <w:szCs w:val="28"/>
        </w:rPr>
      </w:pPr>
      <w:r w:rsidRPr="0080436D">
        <w:rPr>
          <w:rFonts w:ascii="Times New Roman" w:hAnsi="Times New Roman" w:cs="Times New Roman"/>
          <w:sz w:val="28"/>
          <w:szCs w:val="28"/>
        </w:rPr>
        <w:t>– Интернет и телекоммуникации. Данное направление выступает социально значимым и перспективным. Средства коммуникации смогут развиваться и повышать спрос с приходом новых провайдеров телекоммуникационных услуг.</w:t>
      </w:r>
    </w:p>
    <w:p w14:paraId="76869D82" w14:textId="6D8ED07C" w:rsidR="00455230" w:rsidRDefault="00455230" w:rsidP="00455230">
      <w:pPr>
        <w:pageBreakBefore/>
        <w:widowControl w:val="0"/>
        <w:spacing w:after="0" w:line="360" w:lineRule="auto"/>
        <w:jc w:val="center"/>
        <w:rPr>
          <w:rFonts w:ascii="Times New Roman" w:hAnsi="Times New Roman" w:cs="Times New Roman"/>
          <w:b/>
          <w:sz w:val="28"/>
          <w:szCs w:val="28"/>
        </w:rPr>
      </w:pPr>
      <w:r w:rsidRPr="00455230">
        <w:rPr>
          <w:rFonts w:ascii="Times New Roman" w:hAnsi="Times New Roman" w:cs="Times New Roman"/>
          <w:b/>
          <w:sz w:val="28"/>
          <w:szCs w:val="28"/>
        </w:rPr>
        <w:lastRenderedPageBreak/>
        <w:t>ЗАКЛЮЧЕНИЕ</w:t>
      </w:r>
    </w:p>
    <w:p w14:paraId="1AE11D29" w14:textId="77777777" w:rsidR="00455230" w:rsidRDefault="00455230" w:rsidP="00455230">
      <w:pPr>
        <w:widowControl w:val="0"/>
        <w:spacing w:after="0" w:line="360" w:lineRule="auto"/>
        <w:jc w:val="center"/>
        <w:rPr>
          <w:rFonts w:ascii="Times New Roman" w:hAnsi="Times New Roman" w:cs="Times New Roman"/>
          <w:b/>
          <w:sz w:val="28"/>
          <w:szCs w:val="28"/>
        </w:rPr>
      </w:pPr>
    </w:p>
    <w:p w14:paraId="5F760B17" w14:textId="4D13DE60" w:rsidR="00455230" w:rsidRPr="00455230" w:rsidRDefault="00455230" w:rsidP="00455230">
      <w:pPr>
        <w:widowControl w:val="0"/>
        <w:spacing w:after="0" w:line="360" w:lineRule="auto"/>
        <w:ind w:firstLine="709"/>
        <w:jc w:val="both"/>
        <w:rPr>
          <w:rFonts w:ascii="Times New Roman" w:hAnsi="Times New Roman" w:cs="Times New Roman"/>
          <w:sz w:val="28"/>
          <w:szCs w:val="28"/>
        </w:rPr>
      </w:pPr>
      <w:r w:rsidRPr="00455230">
        <w:rPr>
          <w:rFonts w:ascii="Times New Roman" w:hAnsi="Times New Roman" w:cs="Times New Roman"/>
          <w:sz w:val="28"/>
          <w:szCs w:val="28"/>
        </w:rPr>
        <w:t>В заключение, обобщим следующее. Сравнительный анализ разных точек зрения о понятии «международная торговля» показал, что отсутствует единое общепринятое определение данной категории. В связи с чем, был проведен анализ ряда работ отечественных авторов, на основании которых выделены ключевые компоненты данного понятия. К ним отнесены: совокупность отношений между разными странами, обмен товарами и услугами, продавцами и покупателями выступают торгующие страны. На основании проведенного анализа, автором предложено определение понятия «международная торговля», наиболее полно отражающее суть данного процесса: международная торговля – совокупность отношений между разными странами, которые выступают продавцами и покупателям в процессе обмена товарами и услугами. Сформированное определение расширит понимание сущности международной торговли у изучающих.</w:t>
      </w:r>
    </w:p>
    <w:p w14:paraId="4E944ECA" w14:textId="19A48FD3" w:rsidR="00455230" w:rsidRPr="00455230" w:rsidRDefault="00455230" w:rsidP="00455230">
      <w:pPr>
        <w:widowControl w:val="0"/>
        <w:spacing w:after="0" w:line="360" w:lineRule="auto"/>
        <w:ind w:firstLine="709"/>
        <w:jc w:val="both"/>
        <w:rPr>
          <w:rFonts w:ascii="Times New Roman" w:hAnsi="Times New Roman" w:cs="Times New Roman"/>
          <w:sz w:val="28"/>
          <w:szCs w:val="28"/>
        </w:rPr>
      </w:pPr>
      <w:r w:rsidRPr="00455230">
        <w:rPr>
          <w:rFonts w:ascii="Times New Roman" w:hAnsi="Times New Roman" w:cs="Times New Roman"/>
          <w:sz w:val="28"/>
          <w:szCs w:val="28"/>
        </w:rPr>
        <w:t>Установлено, что все формы международной торговли представлены импортом и экспортом. Практически международная торговля делится на три основных вида: импортная торговля, экспортная торговля, транзитная торговля. Рассмотрев существующие виды торговли, было предложено введение нового вида – торговля Интернет-услугами в Сирии, так как данный вид услуги только начинает набирать популярность, в том числе в период после пандемии. Актуален, т.к. способен покрывать потребности населения Сирии в получении качественных услуг от российских партнеров. Также положительной стороной выступает отсутствие потребности в поиске помещений для физического расположения на территории Сирии.</w:t>
      </w:r>
    </w:p>
    <w:p w14:paraId="2A9F88A1" w14:textId="77777777" w:rsidR="00455230" w:rsidRPr="00455230" w:rsidRDefault="00455230" w:rsidP="00455230">
      <w:pPr>
        <w:widowControl w:val="0"/>
        <w:spacing w:after="0" w:line="360" w:lineRule="auto"/>
        <w:ind w:firstLine="709"/>
        <w:jc w:val="both"/>
        <w:rPr>
          <w:rFonts w:ascii="Times New Roman" w:hAnsi="Times New Roman" w:cs="Times New Roman"/>
          <w:sz w:val="28"/>
          <w:szCs w:val="28"/>
        </w:rPr>
      </w:pPr>
      <w:r w:rsidRPr="00455230">
        <w:rPr>
          <w:rFonts w:ascii="Times New Roman" w:hAnsi="Times New Roman" w:cs="Times New Roman"/>
          <w:sz w:val="28"/>
          <w:szCs w:val="28"/>
        </w:rPr>
        <w:t xml:space="preserve">На основе рассмотренных инструментов и методов сформирован вывод об отсутствии неформального инструмента регулирования, способного также оказывать положительное влияние на внешнеторговые отношения двух стран – Сирии и России. Так предлагается инструмент, включающий спектр мер (неформальные меры) по вовлечению России в политику Сирии, а именно </w:t>
      </w:r>
      <w:r w:rsidRPr="00455230">
        <w:rPr>
          <w:rFonts w:ascii="Times New Roman" w:hAnsi="Times New Roman" w:cs="Times New Roman"/>
          <w:sz w:val="28"/>
          <w:szCs w:val="28"/>
        </w:rPr>
        <w:lastRenderedPageBreak/>
        <w:t>посредством выстраивания совместной международной торговли, развитие культурных связей, туризма, интеграции Сирии в сеть международных организаций и договоров. Применение данного инструмента позволит развивать внутриполитические отношения, которые в конечном итоге будут способствовать укреплению внешнеторговых отношений, развитию и наращиванию торговых оборотов.</w:t>
      </w:r>
    </w:p>
    <w:p w14:paraId="45495BE2" w14:textId="2D367046" w:rsidR="00455230" w:rsidRPr="00455230" w:rsidRDefault="00455230" w:rsidP="00455230">
      <w:pPr>
        <w:widowControl w:val="0"/>
        <w:spacing w:after="0" w:line="360" w:lineRule="auto"/>
        <w:ind w:firstLine="709"/>
        <w:jc w:val="both"/>
        <w:rPr>
          <w:rFonts w:ascii="Times New Roman" w:hAnsi="Times New Roman" w:cs="Times New Roman"/>
          <w:sz w:val="28"/>
          <w:szCs w:val="28"/>
        </w:rPr>
      </w:pPr>
      <w:r w:rsidRPr="00455230">
        <w:rPr>
          <w:rFonts w:ascii="Times New Roman" w:hAnsi="Times New Roman" w:cs="Times New Roman"/>
          <w:sz w:val="28"/>
          <w:szCs w:val="28"/>
        </w:rPr>
        <w:t>Изучение этапов внешнеторговых отношений между Россией и Сирией позволило сформировать однозначный вывод о постоянном сотрудничестве (с 1944 г.) и развитии экономических отношений между странами.</w:t>
      </w:r>
    </w:p>
    <w:p w14:paraId="2A56CD50" w14:textId="77777777" w:rsidR="00455230" w:rsidRPr="00455230" w:rsidRDefault="00455230" w:rsidP="00455230">
      <w:pPr>
        <w:widowControl w:val="0"/>
        <w:spacing w:after="0" w:line="360" w:lineRule="auto"/>
        <w:ind w:firstLine="709"/>
        <w:jc w:val="both"/>
        <w:rPr>
          <w:rFonts w:ascii="Times New Roman" w:hAnsi="Times New Roman" w:cs="Times New Roman"/>
          <w:sz w:val="28"/>
          <w:szCs w:val="28"/>
        </w:rPr>
      </w:pPr>
      <w:r w:rsidRPr="00455230">
        <w:rPr>
          <w:rFonts w:ascii="Times New Roman" w:hAnsi="Times New Roman" w:cs="Times New Roman"/>
          <w:sz w:val="28"/>
          <w:szCs w:val="28"/>
        </w:rPr>
        <w:t xml:space="preserve">На основе проведенного анализа показателей развития внешней торговли Сирии с Россией и другими странами был сформирован вывод о наличии </w:t>
      </w:r>
    </w:p>
    <w:p w14:paraId="5F0F323A" w14:textId="77777777" w:rsidR="00455230" w:rsidRPr="00455230" w:rsidRDefault="00455230" w:rsidP="00455230">
      <w:pPr>
        <w:widowControl w:val="0"/>
        <w:spacing w:after="0" w:line="360" w:lineRule="auto"/>
        <w:ind w:firstLine="709"/>
        <w:jc w:val="both"/>
        <w:rPr>
          <w:rFonts w:ascii="Times New Roman" w:hAnsi="Times New Roman" w:cs="Times New Roman"/>
          <w:sz w:val="28"/>
          <w:szCs w:val="28"/>
        </w:rPr>
      </w:pPr>
      <w:r w:rsidRPr="00455230">
        <w:rPr>
          <w:rFonts w:ascii="Times New Roman" w:hAnsi="Times New Roman" w:cs="Times New Roman"/>
          <w:sz w:val="28"/>
          <w:szCs w:val="28"/>
        </w:rPr>
        <w:t>Оценка показателей развития внешней торговли Сирии в послевоенный период позволила сделать вывод о наличии положительной динамики экспортно-импортных отношений в послевоенный период.</w:t>
      </w:r>
    </w:p>
    <w:p w14:paraId="6506D5CD" w14:textId="77777777" w:rsidR="00455230" w:rsidRPr="00455230" w:rsidRDefault="00455230" w:rsidP="00455230">
      <w:pPr>
        <w:widowControl w:val="0"/>
        <w:spacing w:after="0" w:line="360" w:lineRule="auto"/>
        <w:ind w:firstLine="709"/>
        <w:jc w:val="both"/>
        <w:rPr>
          <w:rFonts w:ascii="Times New Roman" w:hAnsi="Times New Roman" w:cs="Times New Roman"/>
          <w:sz w:val="28"/>
          <w:szCs w:val="28"/>
        </w:rPr>
      </w:pPr>
      <w:r w:rsidRPr="00455230">
        <w:rPr>
          <w:rFonts w:ascii="Times New Roman" w:hAnsi="Times New Roman" w:cs="Times New Roman"/>
          <w:sz w:val="28"/>
          <w:szCs w:val="28"/>
        </w:rPr>
        <w:t>Предложения по оптимизации мер по направлениям таможенного регулирования, реализация программ по поддержке представителей внешней торговли, обмену культурой и другие.</w:t>
      </w:r>
    </w:p>
    <w:p w14:paraId="5245078B" w14:textId="2F18D4F9" w:rsidR="00455230" w:rsidRPr="00455230" w:rsidRDefault="00455230" w:rsidP="00455230">
      <w:pPr>
        <w:widowControl w:val="0"/>
        <w:spacing w:after="0" w:line="360" w:lineRule="auto"/>
        <w:ind w:firstLine="709"/>
        <w:jc w:val="both"/>
        <w:rPr>
          <w:rFonts w:ascii="Times New Roman" w:hAnsi="Times New Roman" w:cs="Times New Roman"/>
          <w:sz w:val="28"/>
          <w:szCs w:val="28"/>
        </w:rPr>
      </w:pPr>
      <w:r w:rsidRPr="00455230">
        <w:rPr>
          <w:rFonts w:ascii="Times New Roman" w:hAnsi="Times New Roman" w:cs="Times New Roman"/>
          <w:sz w:val="28"/>
          <w:szCs w:val="28"/>
        </w:rPr>
        <w:t>Так на основе рассмотренных систем мер были разработаны прогнозные</w:t>
      </w:r>
      <w:r>
        <w:rPr>
          <w:rFonts w:ascii="Times New Roman" w:hAnsi="Times New Roman" w:cs="Times New Roman"/>
          <w:sz w:val="28"/>
          <w:szCs w:val="28"/>
        </w:rPr>
        <w:t xml:space="preserve"> модели показателей до 2030 г.</w:t>
      </w:r>
      <w:r w:rsidRPr="00455230">
        <w:rPr>
          <w:rFonts w:ascii="Times New Roman" w:hAnsi="Times New Roman" w:cs="Times New Roman"/>
          <w:sz w:val="28"/>
          <w:szCs w:val="28"/>
        </w:rPr>
        <w:t xml:space="preserve"> с объемами реализации в 90%, 60%, 30% от прогнозируемого объема.</w:t>
      </w:r>
    </w:p>
    <w:p w14:paraId="3D3F32D1" w14:textId="77777777" w:rsidR="00455230" w:rsidRPr="00455230" w:rsidRDefault="00455230" w:rsidP="00455230">
      <w:pPr>
        <w:widowControl w:val="0"/>
        <w:spacing w:after="0" w:line="360" w:lineRule="auto"/>
        <w:ind w:firstLine="709"/>
        <w:jc w:val="both"/>
        <w:rPr>
          <w:rFonts w:ascii="Times New Roman" w:hAnsi="Times New Roman" w:cs="Times New Roman"/>
          <w:sz w:val="28"/>
          <w:szCs w:val="28"/>
        </w:rPr>
      </w:pPr>
      <w:r w:rsidRPr="00455230">
        <w:rPr>
          <w:rFonts w:ascii="Times New Roman" w:hAnsi="Times New Roman" w:cs="Times New Roman"/>
          <w:sz w:val="28"/>
          <w:szCs w:val="28"/>
        </w:rPr>
        <w:t>В качестве направлений развития, способствующих достижению показателей прогноза, выбраны следующие:</w:t>
      </w:r>
    </w:p>
    <w:p w14:paraId="3C8D552A" w14:textId="6D357808" w:rsidR="00455230" w:rsidRPr="00455230" w:rsidRDefault="00455230" w:rsidP="00455230">
      <w:pPr>
        <w:widowControl w:val="0"/>
        <w:spacing w:after="0" w:line="360" w:lineRule="auto"/>
        <w:ind w:firstLine="709"/>
        <w:jc w:val="both"/>
        <w:rPr>
          <w:rFonts w:ascii="Times New Roman" w:hAnsi="Times New Roman" w:cs="Times New Roman"/>
          <w:sz w:val="28"/>
          <w:szCs w:val="28"/>
        </w:rPr>
      </w:pPr>
      <w:r w:rsidRPr="00455230">
        <w:rPr>
          <w:rFonts w:ascii="Times New Roman" w:hAnsi="Times New Roman" w:cs="Times New Roman"/>
          <w:sz w:val="28"/>
          <w:szCs w:val="28"/>
        </w:rPr>
        <w:t>– Экономика. Перспективными направлениями отрасли выступают: выращивание зерновых культур, технических культур, хлопка, цитрусовых, оливок и маслин, сахарной свеклы, картофеля, томатов, винограда, яблок и их экспорт;</w:t>
      </w:r>
    </w:p>
    <w:p w14:paraId="150912EA" w14:textId="666F8254" w:rsidR="00455230" w:rsidRPr="00455230" w:rsidRDefault="00455230" w:rsidP="00455230">
      <w:pPr>
        <w:widowControl w:val="0"/>
        <w:spacing w:after="0" w:line="360" w:lineRule="auto"/>
        <w:ind w:firstLine="709"/>
        <w:jc w:val="both"/>
        <w:rPr>
          <w:rFonts w:ascii="Times New Roman" w:hAnsi="Times New Roman" w:cs="Times New Roman"/>
          <w:sz w:val="28"/>
          <w:szCs w:val="28"/>
        </w:rPr>
      </w:pPr>
      <w:r w:rsidRPr="00455230">
        <w:rPr>
          <w:rFonts w:ascii="Times New Roman" w:hAnsi="Times New Roman" w:cs="Times New Roman"/>
          <w:sz w:val="28"/>
          <w:szCs w:val="28"/>
        </w:rPr>
        <w:t>– Инвестиции. Руководство Сирии должно проводить политику «открытых дверей» для иностранных и частных сирийских инвестиций, принимая меры по улучшению инвестиционного климата для возможности повы</w:t>
      </w:r>
      <w:r w:rsidRPr="00455230">
        <w:rPr>
          <w:rFonts w:ascii="Times New Roman" w:hAnsi="Times New Roman" w:cs="Times New Roman"/>
          <w:sz w:val="28"/>
          <w:szCs w:val="28"/>
        </w:rPr>
        <w:lastRenderedPageBreak/>
        <w:t>шен</w:t>
      </w:r>
      <w:r>
        <w:rPr>
          <w:rFonts w:ascii="Times New Roman" w:hAnsi="Times New Roman" w:cs="Times New Roman"/>
          <w:sz w:val="28"/>
          <w:szCs w:val="28"/>
        </w:rPr>
        <w:t>ия уровня благосостояния страны</w:t>
      </w:r>
      <w:r w:rsidRPr="00455230">
        <w:rPr>
          <w:rFonts w:ascii="Times New Roman" w:hAnsi="Times New Roman" w:cs="Times New Roman"/>
          <w:sz w:val="28"/>
          <w:szCs w:val="28"/>
        </w:rPr>
        <w:t>;</w:t>
      </w:r>
    </w:p>
    <w:p w14:paraId="182748A4" w14:textId="70930D9F" w:rsidR="00455230" w:rsidRPr="00455230" w:rsidRDefault="00455230" w:rsidP="00455230">
      <w:pPr>
        <w:widowControl w:val="0"/>
        <w:spacing w:after="0" w:line="360" w:lineRule="auto"/>
        <w:ind w:firstLine="709"/>
        <w:jc w:val="both"/>
        <w:rPr>
          <w:rFonts w:ascii="Times New Roman" w:hAnsi="Times New Roman" w:cs="Times New Roman"/>
          <w:sz w:val="28"/>
          <w:szCs w:val="28"/>
        </w:rPr>
      </w:pPr>
      <w:r w:rsidRPr="00455230">
        <w:rPr>
          <w:rFonts w:ascii="Times New Roman" w:hAnsi="Times New Roman" w:cs="Times New Roman"/>
          <w:sz w:val="28"/>
          <w:szCs w:val="28"/>
        </w:rPr>
        <w:t>–</w:t>
      </w:r>
      <w:r>
        <w:rPr>
          <w:rFonts w:ascii="Times New Roman" w:hAnsi="Times New Roman" w:cs="Times New Roman"/>
          <w:sz w:val="28"/>
          <w:szCs w:val="28"/>
        </w:rPr>
        <w:t xml:space="preserve"> </w:t>
      </w:r>
      <w:r w:rsidRPr="00455230">
        <w:rPr>
          <w:rFonts w:ascii="Times New Roman" w:hAnsi="Times New Roman" w:cs="Times New Roman"/>
          <w:sz w:val="28"/>
          <w:szCs w:val="28"/>
        </w:rPr>
        <w:t>Транспорт и энергетика Сирии требуют модернизации за счет привлечения инвестиций со стороны России, так как имеются подрядчики с опытом восстановления</w:t>
      </w:r>
      <w:r>
        <w:rPr>
          <w:rFonts w:ascii="Times New Roman" w:hAnsi="Times New Roman" w:cs="Times New Roman"/>
          <w:sz w:val="28"/>
          <w:szCs w:val="28"/>
        </w:rPr>
        <w:t xml:space="preserve"> рассматриваемой инфраструктуры</w:t>
      </w:r>
      <w:r w:rsidRPr="00455230">
        <w:rPr>
          <w:rFonts w:ascii="Times New Roman" w:hAnsi="Times New Roman" w:cs="Times New Roman"/>
          <w:sz w:val="28"/>
          <w:szCs w:val="28"/>
        </w:rPr>
        <w:t>;</w:t>
      </w:r>
    </w:p>
    <w:p w14:paraId="361A86CF" w14:textId="70D09930" w:rsidR="00455230" w:rsidRPr="00455230" w:rsidRDefault="00455230" w:rsidP="00455230">
      <w:pPr>
        <w:widowControl w:val="0"/>
        <w:spacing w:after="0" w:line="360" w:lineRule="auto"/>
        <w:ind w:firstLine="709"/>
        <w:jc w:val="both"/>
        <w:rPr>
          <w:rFonts w:ascii="Times New Roman" w:hAnsi="Times New Roman" w:cs="Times New Roman"/>
          <w:sz w:val="28"/>
          <w:szCs w:val="28"/>
        </w:rPr>
      </w:pPr>
      <w:r w:rsidRPr="00455230">
        <w:rPr>
          <w:rFonts w:ascii="Times New Roman" w:hAnsi="Times New Roman" w:cs="Times New Roman"/>
          <w:sz w:val="28"/>
          <w:szCs w:val="28"/>
        </w:rPr>
        <w:t>– Промышленность. Перспективными направлениями выступают: производство строительных материалов и оборудования, фармацевтика, автомобилестроение. Для российских подрядчиков данное направление также видится экономически целесообразным ввиду отсутствия конкуренции со стор</w:t>
      </w:r>
      <w:r>
        <w:rPr>
          <w:rFonts w:ascii="Times New Roman" w:hAnsi="Times New Roman" w:cs="Times New Roman"/>
          <w:sz w:val="28"/>
          <w:szCs w:val="28"/>
        </w:rPr>
        <w:t>оны организаций из прочих стран</w:t>
      </w:r>
      <w:r w:rsidRPr="00455230">
        <w:rPr>
          <w:rFonts w:ascii="Times New Roman" w:hAnsi="Times New Roman" w:cs="Times New Roman"/>
          <w:sz w:val="28"/>
          <w:szCs w:val="28"/>
        </w:rPr>
        <w:t>;</w:t>
      </w:r>
    </w:p>
    <w:p w14:paraId="32B274C3" w14:textId="77777777" w:rsidR="00455230" w:rsidRPr="00455230" w:rsidRDefault="00455230" w:rsidP="00455230">
      <w:pPr>
        <w:widowControl w:val="0"/>
        <w:spacing w:after="0" w:line="360" w:lineRule="auto"/>
        <w:ind w:firstLine="709"/>
        <w:jc w:val="both"/>
        <w:rPr>
          <w:rFonts w:ascii="Times New Roman" w:hAnsi="Times New Roman" w:cs="Times New Roman"/>
          <w:sz w:val="28"/>
          <w:szCs w:val="28"/>
        </w:rPr>
      </w:pPr>
      <w:r w:rsidRPr="00455230">
        <w:rPr>
          <w:rFonts w:ascii="Times New Roman" w:hAnsi="Times New Roman" w:cs="Times New Roman"/>
          <w:sz w:val="28"/>
          <w:szCs w:val="28"/>
        </w:rPr>
        <w:t>– Интернет и телекоммуникации. Данное направление выступает социально значимым и перспективным. Средства коммуникации смогут развиваться и повышать спрос с приходом новых провайдеров телекоммуникационных услуг.</w:t>
      </w:r>
    </w:p>
    <w:p w14:paraId="03363436" w14:textId="77777777" w:rsidR="00455230" w:rsidRPr="00455230" w:rsidRDefault="00455230" w:rsidP="00455230">
      <w:pPr>
        <w:widowControl w:val="0"/>
        <w:spacing w:after="0" w:line="360" w:lineRule="auto"/>
        <w:ind w:firstLine="709"/>
        <w:jc w:val="both"/>
        <w:rPr>
          <w:rFonts w:ascii="Times New Roman" w:hAnsi="Times New Roman" w:cs="Times New Roman"/>
          <w:sz w:val="28"/>
          <w:szCs w:val="28"/>
        </w:rPr>
      </w:pPr>
      <w:r w:rsidRPr="00455230">
        <w:rPr>
          <w:rFonts w:ascii="Times New Roman" w:hAnsi="Times New Roman" w:cs="Times New Roman"/>
          <w:sz w:val="28"/>
          <w:szCs w:val="28"/>
        </w:rPr>
        <w:t xml:space="preserve">В результате проведенного исследования была достигнута его основная цель работы: изучена специфика внешнеторговых отношений со странами Ближнего Востока, проведен анализ показателей развития внешнеторговых отношений России и Сирии в послевоенный период, а также разработаны перспективные направления развития отношений внешней торговли. </w:t>
      </w:r>
    </w:p>
    <w:p w14:paraId="06B4002F" w14:textId="6CBCBB05" w:rsidR="00455230" w:rsidRDefault="00455230" w:rsidP="00455230">
      <w:pPr>
        <w:widowControl w:val="0"/>
        <w:spacing w:after="0" w:line="360" w:lineRule="auto"/>
        <w:ind w:firstLine="709"/>
        <w:jc w:val="both"/>
        <w:rPr>
          <w:rFonts w:ascii="Times New Roman" w:hAnsi="Times New Roman" w:cs="Times New Roman"/>
          <w:sz w:val="28"/>
          <w:szCs w:val="28"/>
        </w:rPr>
      </w:pPr>
      <w:r w:rsidRPr="00455230">
        <w:rPr>
          <w:rFonts w:ascii="Times New Roman" w:hAnsi="Times New Roman" w:cs="Times New Roman"/>
          <w:sz w:val="28"/>
          <w:szCs w:val="28"/>
        </w:rPr>
        <w:t>Результаты исследования могут быть использованы предприятиями различных отраслей, желающих выступить инвесторами в Сирии и интегрировать бизнес региональных представителей, объединив усилия в совместном развитии, или желающих расширить границы присутствия для восстановления инфраструктуры Сирии.</w:t>
      </w:r>
    </w:p>
    <w:p w14:paraId="1F5FA9B3" w14:textId="62B9FC89" w:rsidR="006A1E97" w:rsidRDefault="006A1E97" w:rsidP="00455230">
      <w:pPr>
        <w:widowControl w:val="0"/>
        <w:spacing w:after="0" w:line="360" w:lineRule="auto"/>
        <w:ind w:firstLine="709"/>
        <w:jc w:val="both"/>
        <w:rPr>
          <w:rFonts w:ascii="Times New Roman" w:hAnsi="Times New Roman" w:cs="Times New Roman"/>
          <w:sz w:val="28"/>
          <w:szCs w:val="28"/>
        </w:rPr>
      </w:pPr>
    </w:p>
    <w:p w14:paraId="141A0F1B" w14:textId="2C60569F" w:rsidR="006A1E97" w:rsidRDefault="006A1E97" w:rsidP="006A1E97">
      <w:pPr>
        <w:pageBreakBefore/>
        <w:widowControl w:val="0"/>
        <w:spacing w:after="0" w:line="360" w:lineRule="auto"/>
        <w:jc w:val="center"/>
        <w:rPr>
          <w:rFonts w:ascii="Times New Roman" w:hAnsi="Times New Roman" w:cs="Times New Roman"/>
          <w:b/>
          <w:sz w:val="28"/>
          <w:szCs w:val="28"/>
        </w:rPr>
      </w:pPr>
      <w:r w:rsidRPr="006A1E97">
        <w:rPr>
          <w:rFonts w:ascii="Times New Roman" w:hAnsi="Times New Roman" w:cs="Times New Roman"/>
          <w:b/>
          <w:sz w:val="28"/>
          <w:szCs w:val="28"/>
        </w:rPr>
        <w:lastRenderedPageBreak/>
        <w:t>СПИСОК ИСПОЛЬЗОВАННЫХ ИСТОЧНИКОВ</w:t>
      </w:r>
    </w:p>
    <w:p w14:paraId="06E7E336" w14:textId="77777777" w:rsidR="006A1E97" w:rsidRDefault="006A1E97" w:rsidP="006A1E97">
      <w:pPr>
        <w:widowControl w:val="0"/>
        <w:spacing w:after="0" w:line="360" w:lineRule="auto"/>
        <w:jc w:val="center"/>
        <w:rPr>
          <w:rFonts w:ascii="Times New Roman" w:hAnsi="Times New Roman" w:cs="Times New Roman"/>
          <w:b/>
          <w:sz w:val="28"/>
          <w:szCs w:val="28"/>
        </w:rPr>
      </w:pPr>
    </w:p>
    <w:p w14:paraId="29834D6B"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1 Закон об инвестициях № 08 – 2007 г. Сайт Сирийского парламента. [Электронный ресурс]. – Режим доступа: http://parliament.sy/</w:t>
      </w:r>
    </w:p>
    <w:p w14:paraId="2D3DCADA"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2 Закон об организации работ внешнеэкономических компаний Сирии № 116 – 1966 г. [Электронный ресурс]. – Режим доступа: http://parli-ament.gov.sy/</w:t>
      </w:r>
    </w:p>
    <w:p w14:paraId="6D099559" w14:textId="3F00F791" w:rsid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 xml:space="preserve">3 Таможенный кодекс Евразийского экономического союза. Содержание и применение таможенной процедуры реимпорта // Система КонсультантПлюс [Электронный ресурс]. – Режим </w:t>
      </w:r>
      <w:r w:rsidR="00DD3DE9" w:rsidRPr="006A1E97">
        <w:rPr>
          <w:rFonts w:ascii="Times New Roman" w:hAnsi="Times New Roman" w:cs="Times New Roman"/>
          <w:sz w:val="28"/>
          <w:szCs w:val="28"/>
        </w:rPr>
        <w:t>доступа: http://www.consultant.ru/</w:t>
      </w:r>
    </w:p>
    <w:p w14:paraId="69204947" w14:textId="77777777" w:rsidR="006A1E97" w:rsidRDefault="006A1E97" w:rsidP="006A1E97">
      <w:pPr>
        <w:pStyle w:val="ad"/>
        <w:spacing w:after="0" w:line="360" w:lineRule="auto"/>
        <w:ind w:left="0"/>
        <w:jc w:val="center"/>
        <w:rPr>
          <w:rFonts w:ascii="Times New Roman" w:hAnsi="Times New Roman" w:cs="Times New Roman"/>
          <w:sz w:val="28"/>
          <w:szCs w:val="28"/>
        </w:rPr>
      </w:pPr>
    </w:p>
    <w:p w14:paraId="7676E7C7" w14:textId="5DF60215" w:rsidR="006A1E97" w:rsidRDefault="006A1E97" w:rsidP="006A1E97">
      <w:pPr>
        <w:pStyle w:val="ad"/>
        <w:spacing w:after="0" w:line="360" w:lineRule="auto"/>
        <w:ind w:left="0"/>
        <w:jc w:val="center"/>
        <w:rPr>
          <w:rFonts w:ascii="Times New Roman" w:hAnsi="Times New Roman" w:cs="Times New Roman"/>
          <w:sz w:val="28"/>
          <w:szCs w:val="28"/>
        </w:rPr>
      </w:pPr>
      <w:r w:rsidRPr="00DA47E2">
        <w:rPr>
          <w:rFonts w:ascii="Times New Roman" w:hAnsi="Times New Roman" w:cs="Times New Roman"/>
          <w:sz w:val="28"/>
          <w:szCs w:val="28"/>
        </w:rPr>
        <w:t>Монографии, учебники, учебные пособия, комментарии</w:t>
      </w:r>
    </w:p>
    <w:p w14:paraId="41BABE0A" w14:textId="77777777" w:rsidR="006A1E97" w:rsidRDefault="006A1E97" w:rsidP="006A1E97">
      <w:pPr>
        <w:pStyle w:val="ad"/>
        <w:spacing w:after="0" w:line="360" w:lineRule="auto"/>
        <w:ind w:left="0"/>
        <w:jc w:val="center"/>
        <w:rPr>
          <w:rFonts w:ascii="Times New Roman" w:hAnsi="Times New Roman" w:cs="Times New Roman"/>
          <w:sz w:val="28"/>
          <w:szCs w:val="28"/>
        </w:rPr>
      </w:pPr>
    </w:p>
    <w:p w14:paraId="7D34240A" w14:textId="240BDF01"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4 Балабанов, И.Т. Внешнеэкономические связи: учеб. пособие / И.Т. Балабанов, А.И. Балабанов. – М.: Финансы и статистика, 2000. – 512 с.</w:t>
      </w:r>
    </w:p>
    <w:p w14:paraId="545786B9"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5 Балашов, Ю.А. Международные отношения на ближнем востоке в ХХ веке. / Балашов Ю.А., Вагин М.В., Колобов О.А., Корнилов А. А. – Нижний Новгород: ФМО ННГУ, 2002. – 236 с.</w:t>
      </w:r>
    </w:p>
    <w:p w14:paraId="3CD8410C"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 xml:space="preserve">6 Борисов, А.Б. Большой экономический словарь. – М.: Книжный мир, 2003. – 895 с. </w:t>
      </w:r>
    </w:p>
    <w:p w14:paraId="4F443B08"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7 Буториная, О. В. Европейская интеграция: учебник / Буториная, О. В. – М.: Издательский Дом «Деловая литература», 2011. – 720 с.</w:t>
      </w:r>
    </w:p>
    <w:p w14:paraId="07997B4D" w14:textId="52B8049B"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8 Гужва, Е.Г. Мировая экономика: учебное пособие / Гужва, Е.Г., Лесная, М.И., Кондратьев, А.В.</w:t>
      </w:r>
      <w:r w:rsidR="00DD3DE9" w:rsidRPr="006A1E97">
        <w:rPr>
          <w:rFonts w:ascii="Times New Roman" w:hAnsi="Times New Roman" w:cs="Times New Roman"/>
          <w:sz w:val="28"/>
          <w:szCs w:val="28"/>
        </w:rPr>
        <w:t>, Егоров</w:t>
      </w:r>
      <w:r w:rsidRPr="006A1E97">
        <w:rPr>
          <w:rFonts w:ascii="Times New Roman" w:hAnsi="Times New Roman" w:cs="Times New Roman"/>
          <w:sz w:val="28"/>
          <w:szCs w:val="28"/>
        </w:rPr>
        <w:t>, А.Н. – СПбГАСУ. – СПб., 2019. – 116 с.</w:t>
      </w:r>
    </w:p>
    <w:p w14:paraId="261BE0D6" w14:textId="5F4FDD08"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 xml:space="preserve">9 Жданов, С.В. Арабские страны в мировой </w:t>
      </w:r>
      <w:r w:rsidR="00DD3DE9" w:rsidRPr="006A1E97">
        <w:rPr>
          <w:rFonts w:ascii="Times New Roman" w:hAnsi="Times New Roman" w:cs="Times New Roman"/>
          <w:sz w:val="28"/>
          <w:szCs w:val="28"/>
        </w:rPr>
        <w:t>экономике:</w:t>
      </w:r>
      <w:r w:rsidRPr="006A1E97">
        <w:rPr>
          <w:rFonts w:ascii="Times New Roman" w:hAnsi="Times New Roman" w:cs="Times New Roman"/>
          <w:sz w:val="28"/>
          <w:szCs w:val="28"/>
        </w:rPr>
        <w:t xml:space="preserve"> учеб. пособие / С.В. Жданов; МГИМО (У) МИД России, Каф. мировой экономики. – Москва: МГИМО-Университет, 2015. – 392 с.</w:t>
      </w:r>
    </w:p>
    <w:p w14:paraId="168D3D7F"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10 Исаев, В.А. К вопросу об экономических связях России и Арабского Востока / В.А. Исаев, А.О. Филоник // Афро-азиатские общества: история и современность, издательство Рос. гос. б-ка (М.) 2016. – 142 с.</w:t>
      </w:r>
    </w:p>
    <w:p w14:paraId="437CFD1D"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lastRenderedPageBreak/>
        <w:t>11 Корнеева, Т.А. Основы внешнеэкономической деятельности в малых и средних предприятиях: практич. пособие / Т. А. Корнеева. – Самара: Изд- во Самарск. Гос. Экон. Универ-та, 2013. – 128 с.</w:t>
      </w:r>
    </w:p>
    <w:p w14:paraId="2D07226B"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12 Кузнецова, Л.М. Международная торговля и государственное регулирование международной торговли: учебно-методическое пособие / Кузнецова Л.М., Марченкова Л.М., Самородова Е.М. – Орел: ОрелГУЭТ, 2020. – 120 с.</w:t>
      </w:r>
    </w:p>
    <w:p w14:paraId="05C03765"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13 Кураиши, А. Х. Международные экономические отношения. – Университет Куфе – Издательский дом: Дом печать / Наджаф – Ирак: 2019 г. –145 с.</w:t>
      </w:r>
    </w:p>
    <w:p w14:paraId="3A19CCF9"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14 Панасюк, М.В. Экономика и внешнеэкономическая деятельность исламских стран Ближнего и Среднего Востока: учеб. – Казань: ТГГПУ, 2008. – 192 с.</w:t>
      </w:r>
    </w:p>
    <w:p w14:paraId="0AD9378A"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15 Салман, Хайан. Интервью на мероприятии Фестивали Культурных и политических журналистов. Реконструкция и строительство в Сирии / Дамаск – Сирия: 2015 г. – 20 с.</w:t>
      </w:r>
    </w:p>
    <w:p w14:paraId="4A345CC2"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16 Фролова, Т.А. Мировая экономика: Конспект лекций. Таганрог: Изд-во ТТИ ЮФУ, 2017. – 89 с.</w:t>
      </w:r>
    </w:p>
    <w:p w14:paraId="55D75E16"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17 Чаплюк, В.З. Состояние и перспективы развития внешнеэкономических связей Сирии: Монография / В.З. Чаплюк, Ахмад Аль Хумсси. – М: Изд. РУДН, 2016. – 174 с.</w:t>
      </w:r>
    </w:p>
    <w:p w14:paraId="42414324"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18 Шарар, А. А. Мировая экономика: теории и политики. Дар Аль Масира, 2015. – 488 с.</w:t>
      </w:r>
    </w:p>
    <w:p w14:paraId="43055C70" w14:textId="53B6F15D" w:rsid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 xml:space="preserve">19 Шишкин, А.В. Международная торговля: вчера, сегодня, </w:t>
      </w:r>
      <w:r w:rsidR="00DD3DE9" w:rsidRPr="006A1E97">
        <w:rPr>
          <w:rFonts w:ascii="Times New Roman" w:hAnsi="Times New Roman" w:cs="Times New Roman"/>
          <w:sz w:val="28"/>
          <w:szCs w:val="28"/>
        </w:rPr>
        <w:t>завтра:</w:t>
      </w:r>
      <w:r w:rsidRPr="006A1E97">
        <w:rPr>
          <w:rFonts w:ascii="Times New Roman" w:hAnsi="Times New Roman" w:cs="Times New Roman"/>
          <w:sz w:val="28"/>
          <w:szCs w:val="28"/>
        </w:rPr>
        <w:t xml:space="preserve"> монография / колл. авторов; отв. ред. А.В. Шишкин. – Москва: РУСАЙНС, 2017. – 234 с.</w:t>
      </w:r>
    </w:p>
    <w:p w14:paraId="48446A32" w14:textId="77777777" w:rsidR="006A1E97" w:rsidRDefault="006A1E97" w:rsidP="006A1E97">
      <w:pPr>
        <w:widowControl w:val="0"/>
        <w:spacing w:after="0" w:line="360" w:lineRule="auto"/>
        <w:ind w:firstLine="709"/>
        <w:jc w:val="both"/>
        <w:rPr>
          <w:rFonts w:ascii="Times New Roman" w:hAnsi="Times New Roman" w:cs="Times New Roman"/>
          <w:sz w:val="28"/>
          <w:szCs w:val="28"/>
        </w:rPr>
      </w:pPr>
    </w:p>
    <w:p w14:paraId="16332845" w14:textId="77777777" w:rsidR="006A1E97" w:rsidRPr="00DA47E2" w:rsidRDefault="006A1E97" w:rsidP="006A1E97">
      <w:pPr>
        <w:pStyle w:val="ad"/>
        <w:spacing w:after="0" w:line="360" w:lineRule="auto"/>
        <w:ind w:left="0"/>
        <w:jc w:val="center"/>
        <w:rPr>
          <w:rFonts w:ascii="Times New Roman" w:hAnsi="Times New Roman" w:cs="Times New Roman"/>
          <w:sz w:val="28"/>
          <w:szCs w:val="28"/>
        </w:rPr>
      </w:pPr>
      <w:r w:rsidRPr="00DA47E2">
        <w:rPr>
          <w:rFonts w:ascii="Times New Roman" w:hAnsi="Times New Roman" w:cs="Times New Roman"/>
          <w:sz w:val="28"/>
          <w:szCs w:val="28"/>
        </w:rPr>
        <w:t>Научные статьи</w:t>
      </w:r>
    </w:p>
    <w:p w14:paraId="429493CB" w14:textId="7D36135E" w:rsidR="006A1E97" w:rsidRDefault="006A1E97" w:rsidP="006A1E97">
      <w:pPr>
        <w:widowControl w:val="0"/>
        <w:spacing w:after="0" w:line="360" w:lineRule="auto"/>
        <w:ind w:firstLine="709"/>
        <w:jc w:val="both"/>
        <w:rPr>
          <w:rFonts w:ascii="Times New Roman" w:hAnsi="Times New Roman" w:cs="Times New Roman"/>
          <w:sz w:val="28"/>
          <w:szCs w:val="28"/>
        </w:rPr>
      </w:pPr>
    </w:p>
    <w:p w14:paraId="425926FF"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 xml:space="preserve">20 Аль-Акваа Амал. Политика России на Ближнем Востоке в арабской </w:t>
      </w:r>
      <w:r w:rsidRPr="006A1E97">
        <w:rPr>
          <w:rFonts w:ascii="Times New Roman" w:hAnsi="Times New Roman" w:cs="Times New Roman"/>
          <w:sz w:val="28"/>
          <w:szCs w:val="28"/>
        </w:rPr>
        <w:lastRenderedPageBreak/>
        <w:t>историографии с 2011 по 2020 гг. [Текст] / Аль-Акваа Амал, Абдуллах Мохамед, Ганем Сомар Хавез // Казачество. – 2020. – №46 (4). – С. 18-31.</w:t>
      </w:r>
    </w:p>
    <w:p w14:paraId="7139CF90"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21 Беляев С.А. Изменение экономических отношений на Ближнем Востоке в контексте сирийской проблемы [Текст] / Азимут научных исследований: экономика и управление. – 2020. – Т.9. – №2 (31). – С. 67-70.</w:t>
      </w:r>
    </w:p>
    <w:p w14:paraId="51DCB9BA"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22 Егорова Т.А. Международная торговля: формы, методы, структура [Текст] / Т А. Егорова, Н.А. Титов // Инновационные технологии управления. – 2018. – С. 122-124.</w:t>
      </w:r>
    </w:p>
    <w:p w14:paraId="1BCDFC80"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23 Дегтерев, Д.А. Системное моделирование международных отношений / Д.А. Дегтерев, И.А. Истомин // Мировая экономика и международные отношения. – 2018. – №11. – С. 17-30.</w:t>
      </w:r>
    </w:p>
    <w:p w14:paraId="485C6B81"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24 Дементьев, А.А. Международно-правовые аспекты экономических отношений государств Ближнего Востока [Текст] / Ближний Восток и международное право. – 2019. – С. 279-292.</w:t>
      </w:r>
    </w:p>
    <w:p w14:paraId="1C9505C3"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25 Зейд Мазен. Генезис политического взаимодействия России и Сирии [Текст] / Известия саратовского университета. Новая серия. Серия: социология, политология. – 2020. – Т.20. – №1. – С. 104-111.</w:t>
      </w:r>
    </w:p>
    <w:p w14:paraId="1C0AD1C6"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26 Ияд Алкхаер. Инвестиционная практика России и Сирии: сравнительный анализ [Текст] / Экономические стратегии. – 2019. – Т.21. –№1 (159). – С. 42-47.</w:t>
      </w:r>
    </w:p>
    <w:p w14:paraId="661E5ACA"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27 Керимов, Л.Д. Оптимизация внешнеторгового сотрудничества России со странами Ближнего Востока [Текст] / Л.Д. Керимова, И.Н. Буценко // Научные труды вольного экономического общества России. – 2019. – Т.212. – №4. – С. 419-441.</w:t>
      </w:r>
    </w:p>
    <w:p w14:paraId="358DEAA0"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28 Кретинин С.В. Внешнеэкономические связи России в новом политическом и экономическом пространстве [Текст] / С.В. Кретинин, В.В. Кузнецов, Л.Е. Сафронова // Ученые записки. – 2018. – №3 (27). – С. 106-110.</w:t>
      </w:r>
    </w:p>
    <w:p w14:paraId="206EBD8A"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 xml:space="preserve">29 Кретинин С.В. Основные векторы сирийско-российского сотрудничества в 2017-2018 годах [Текст] / С.В. Кретинин, И. Хамида // Вестник воронежского государственного университета. Серия: история, политология, </w:t>
      </w:r>
      <w:r w:rsidRPr="006A1E97">
        <w:rPr>
          <w:rFonts w:ascii="Times New Roman" w:hAnsi="Times New Roman" w:cs="Times New Roman"/>
          <w:sz w:val="28"/>
          <w:szCs w:val="28"/>
        </w:rPr>
        <w:lastRenderedPageBreak/>
        <w:t>социология. – 2020. – С. 52-55.</w:t>
      </w:r>
    </w:p>
    <w:p w14:paraId="536A2090"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30 Кузьмина В.М. Динамика мирового экспорта вооружений и военной техники на современном этапе развития международных отношений [Текст] / В.М. Кузьмина, А.С. Молодова // Известия юго-западного государственного университета. Серия: экономика, социология, менеджмент. – 2019. – Т.9. – №6 (35). – С. 10-21.</w:t>
      </w:r>
    </w:p>
    <w:p w14:paraId="29700E74"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31 Мельянцев, В.А. Причины и факторы экономического отставания в арабо-мусульманском мире / В.А. Мельянцев // Восток. Афро-азиатские общества: история и современность. – 2019. – № 4 – С. 125-138.</w:t>
      </w:r>
    </w:p>
    <w:p w14:paraId="4AE73F52"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32 Сапронова, М.А. Российско-сирийское сотрудничество в контексте региональной многовекторности [Текст] // Вестник РГГУ. Серия «Политология. История. Международные отношения». – 2020. – № 3. – С. 59–75.</w:t>
      </w:r>
    </w:p>
    <w:p w14:paraId="24751C0F"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33 Хаддад Моханнад. Российско-сирийское сотрудничество как инструмент восстановления политических позиций Сирии на Ближнем Востоке [Текст] / Известия тульского государственного университета. Гуманитарные науки. – 2019. – №3. – С. 62-71.</w:t>
      </w:r>
    </w:p>
    <w:p w14:paraId="3BC23B2C" w14:textId="77777777"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34 Циммерман, А.А. Оценка текущего состояния и перспектив развития торговых операций Российской Федерации и Сирийской Арабской Республики [Текст] / Современные вопросы естествознания и экономики. – 2020. – С. 27-29.</w:t>
      </w:r>
    </w:p>
    <w:p w14:paraId="2564EB04" w14:textId="2D75B992"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 xml:space="preserve">35 Чаплюк, В.З. Статистический анализ внешнеэкономических связей [Текст] / В.З. </w:t>
      </w:r>
      <w:r w:rsidR="00DD3DE9" w:rsidRPr="006A1E97">
        <w:rPr>
          <w:rFonts w:ascii="Times New Roman" w:hAnsi="Times New Roman" w:cs="Times New Roman"/>
          <w:sz w:val="28"/>
          <w:szCs w:val="28"/>
        </w:rPr>
        <w:t>Чаплюк, Г.Ю.</w:t>
      </w:r>
      <w:r w:rsidRPr="006A1E97">
        <w:rPr>
          <w:rFonts w:ascii="Times New Roman" w:hAnsi="Times New Roman" w:cs="Times New Roman"/>
          <w:sz w:val="28"/>
          <w:szCs w:val="28"/>
        </w:rPr>
        <w:t xml:space="preserve"> Попов, Аль Хумсси Ахмад // Науковедение. – 2018. – Том 8. – №1. – С.2-10.</w:t>
      </w:r>
    </w:p>
    <w:p w14:paraId="2B98BEBD" w14:textId="2191AB61"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36 Чаплюк, В.З. Статистический анализ внешнеэкономических связей стран Ближнего Востока [Текст] / В.З. Чаплюк, Г.Ю. Попов, Аль Хумсси Ахмад // Экономика и предпринимательство. – 2018. – №2. – С. 89-90.</w:t>
      </w:r>
    </w:p>
    <w:p w14:paraId="1DDA1AAD" w14:textId="1A72FD94" w:rsidR="006A1E97" w:rsidRP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t>37 Чаплюк, В.З. Статистическое исследование прямых иностранных инвестиций стран Ближнего Востока [Текст] / В.З. Чаплюк, Г.Ю. Попов, Ахмад Аль Хумсси // Экономика и предпринимательство. – 2020. – Ч.1. – №2. – С. 21-29.</w:t>
      </w:r>
    </w:p>
    <w:p w14:paraId="1E91F1E4" w14:textId="320F87FC" w:rsidR="006A1E97" w:rsidRDefault="006A1E97" w:rsidP="006A1E97">
      <w:pPr>
        <w:widowControl w:val="0"/>
        <w:spacing w:after="0" w:line="360" w:lineRule="auto"/>
        <w:ind w:firstLine="709"/>
        <w:jc w:val="both"/>
        <w:rPr>
          <w:rFonts w:ascii="Times New Roman" w:hAnsi="Times New Roman" w:cs="Times New Roman"/>
          <w:sz w:val="28"/>
          <w:szCs w:val="28"/>
        </w:rPr>
      </w:pPr>
      <w:r w:rsidRPr="006A1E97">
        <w:rPr>
          <w:rFonts w:ascii="Times New Roman" w:hAnsi="Times New Roman" w:cs="Times New Roman"/>
          <w:sz w:val="28"/>
          <w:szCs w:val="28"/>
        </w:rPr>
        <w:lastRenderedPageBreak/>
        <w:t>38 Южаков, В.А. Россия и Сирия: перспективы торгово-экономического и военно-технического сотрудничества [Текст] / Мировое и национальное хозяйство. – 2018. –  №2-3 (45). – С. 1-4.</w:t>
      </w:r>
    </w:p>
    <w:p w14:paraId="18E09223" w14:textId="77777777" w:rsidR="006A1E97" w:rsidRDefault="006A1E97" w:rsidP="006A1E97">
      <w:pPr>
        <w:widowControl w:val="0"/>
        <w:spacing w:after="0" w:line="360" w:lineRule="auto"/>
        <w:ind w:firstLine="709"/>
        <w:jc w:val="both"/>
        <w:rPr>
          <w:rFonts w:ascii="Times New Roman" w:hAnsi="Times New Roman" w:cs="Times New Roman"/>
          <w:sz w:val="28"/>
          <w:szCs w:val="28"/>
        </w:rPr>
      </w:pPr>
    </w:p>
    <w:p w14:paraId="58D90FAC" w14:textId="3E4BE521" w:rsidR="006A1E97" w:rsidRDefault="006A1E97" w:rsidP="006A1E97">
      <w:pPr>
        <w:pStyle w:val="ad"/>
        <w:spacing w:after="0" w:line="360" w:lineRule="auto"/>
        <w:ind w:left="0"/>
        <w:jc w:val="center"/>
        <w:rPr>
          <w:rFonts w:ascii="Times New Roman" w:hAnsi="Times New Roman" w:cs="Times New Roman"/>
          <w:sz w:val="28"/>
          <w:szCs w:val="28"/>
        </w:rPr>
      </w:pPr>
      <w:r w:rsidRPr="00DA47E2">
        <w:rPr>
          <w:rFonts w:ascii="Times New Roman" w:hAnsi="Times New Roman" w:cs="Times New Roman"/>
          <w:sz w:val="28"/>
          <w:szCs w:val="28"/>
        </w:rPr>
        <w:t>Иные источники</w:t>
      </w:r>
    </w:p>
    <w:p w14:paraId="00A205F9" w14:textId="77777777" w:rsidR="006A1E97" w:rsidRDefault="006A1E97" w:rsidP="006A1E97">
      <w:pPr>
        <w:pStyle w:val="ad"/>
        <w:spacing w:after="0" w:line="360" w:lineRule="auto"/>
        <w:ind w:left="0"/>
        <w:jc w:val="center"/>
        <w:rPr>
          <w:rFonts w:ascii="Times New Roman" w:hAnsi="Times New Roman" w:cs="Times New Roman"/>
          <w:sz w:val="28"/>
          <w:szCs w:val="28"/>
        </w:rPr>
      </w:pPr>
    </w:p>
    <w:p w14:paraId="04972336" w14:textId="77777777"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39 Айдрус Ирина Ахмед Зейн. Будущее карты транспортных артерий Сирии. Российский Совет по Международным Делам 2018 г. [Электронный ресурс]. – Режим доступа: http://russiancouncil.ru/ (дата обращения 12.11.2020 г.).</w:t>
      </w:r>
    </w:p>
    <w:p w14:paraId="352E9247" w14:textId="77777777"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40 Аль-Кафри Мустафа Алабидулах. Особенности сирийской экономики и процесс развития [Электронный ресурс]. – Режим доступа: http://www.ahewar.org/ (дата обращения 15.11.2020 г.).</w:t>
      </w:r>
    </w:p>
    <w:p w14:paraId="56AE8875" w14:textId="77777777"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41 Биржевой портал [Электронный ресурс]. – Режим доступа: https://take-profit.org/statistics/inflation-rate/syria/ (дата обращения 10.12.2020 г.)</w:t>
      </w:r>
    </w:p>
    <w:p w14:paraId="00B5C21B" w14:textId="5E1F2A62"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 xml:space="preserve">42 Внешняя торговля России [Электронный ресурс]. – Режим доступа: </w:t>
      </w:r>
      <w:r w:rsidR="00DD3DE9" w:rsidRPr="006A1E97">
        <w:rPr>
          <w:rFonts w:ascii="Times New Roman" w:hAnsi="Times New Roman" w:cs="Times New Roman"/>
          <w:sz w:val="28"/>
          <w:szCs w:val="28"/>
        </w:rPr>
        <w:t>https://russian-trade.com/ (</w:t>
      </w:r>
      <w:r w:rsidRPr="006A1E97">
        <w:rPr>
          <w:rFonts w:ascii="Times New Roman" w:hAnsi="Times New Roman" w:cs="Times New Roman"/>
          <w:sz w:val="28"/>
          <w:szCs w:val="28"/>
        </w:rPr>
        <w:t>дата обращения 01.12.2020 г.)</w:t>
      </w:r>
    </w:p>
    <w:p w14:paraId="57E431DE" w14:textId="7DB926B5"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 xml:space="preserve">43 Деловая Сирия [Электронный ресурс]. – Режим </w:t>
      </w:r>
      <w:r w:rsidR="00DD3DE9" w:rsidRPr="006A1E97">
        <w:rPr>
          <w:rFonts w:ascii="Times New Roman" w:hAnsi="Times New Roman" w:cs="Times New Roman"/>
          <w:sz w:val="28"/>
          <w:szCs w:val="28"/>
        </w:rPr>
        <w:t>доступа: https://polpred.com/</w:t>
      </w:r>
      <w:r w:rsidRPr="006A1E97">
        <w:rPr>
          <w:rFonts w:ascii="Times New Roman" w:hAnsi="Times New Roman" w:cs="Times New Roman"/>
          <w:sz w:val="28"/>
          <w:szCs w:val="28"/>
        </w:rPr>
        <w:t xml:space="preserve"> (дата обращения 12.12.2020)</w:t>
      </w:r>
    </w:p>
    <w:p w14:paraId="6859E3FE" w14:textId="77777777"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44 Иран подписывает соглашение о ремонте энергосистемы Сирии [Электронный ресурс]. – Режим доступа: https://www.aljazeera.com/news/ (дата обращения 13.12.2020)</w:t>
      </w:r>
    </w:p>
    <w:p w14:paraId="5B8C847A" w14:textId="77777777"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45 Ежегодный Доклад 2020 года. Инвестиционное сирийское агентство. Электронный ресурс]. – Режим доступа: http://sia.gov.sy/ (дата обращения 28.12.2020)</w:t>
      </w:r>
    </w:p>
    <w:p w14:paraId="38C32A2A" w14:textId="2CC30328"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 xml:space="preserve">46 Длительная досягаемость санкций США отрицательно сказывается на восстановлении Сирии [Электронный ресурс]. – Режим </w:t>
      </w:r>
      <w:r w:rsidR="00DD3DE9" w:rsidRPr="006A1E97">
        <w:rPr>
          <w:rFonts w:ascii="Times New Roman" w:hAnsi="Times New Roman" w:cs="Times New Roman"/>
          <w:sz w:val="28"/>
          <w:szCs w:val="28"/>
        </w:rPr>
        <w:t>доступа: https://www.reuters.com/</w:t>
      </w:r>
      <w:r w:rsidRPr="006A1E97">
        <w:rPr>
          <w:rFonts w:ascii="Times New Roman" w:hAnsi="Times New Roman" w:cs="Times New Roman"/>
          <w:sz w:val="28"/>
          <w:szCs w:val="28"/>
        </w:rPr>
        <w:t xml:space="preserve"> (дата обращения 25.11.2020 г.).</w:t>
      </w:r>
    </w:p>
    <w:p w14:paraId="3235720A" w14:textId="77777777"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lastRenderedPageBreak/>
        <w:t>47 Макроэкономические исследования [Электронный ресурс]. – Режим доступа: https://be5.biz/makroekonomika/export/sy.html (дата обращения 02.12.2020 г.)</w:t>
      </w:r>
    </w:p>
    <w:p w14:paraId="4764A8DF" w14:textId="046B8C39"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 xml:space="preserve">48 Махмуд аль-Хамуд «Военная экономика в сирийском конфликте: тактика невмешательства правительства», Ближневосточный центр Карнеги [Электронный ресурс]. – Режим доступа: </w:t>
      </w:r>
      <w:r w:rsidR="00DD3DE9" w:rsidRPr="006A1E97">
        <w:rPr>
          <w:rFonts w:ascii="Times New Roman" w:hAnsi="Times New Roman" w:cs="Times New Roman"/>
          <w:sz w:val="28"/>
          <w:szCs w:val="28"/>
        </w:rPr>
        <w:t>https://carnegieendowment.org/ (</w:t>
      </w:r>
      <w:r w:rsidRPr="006A1E97">
        <w:rPr>
          <w:rFonts w:ascii="Times New Roman" w:hAnsi="Times New Roman" w:cs="Times New Roman"/>
          <w:sz w:val="28"/>
          <w:szCs w:val="28"/>
        </w:rPr>
        <w:t>дата обращения 01.12.2020 г.)</w:t>
      </w:r>
    </w:p>
    <w:p w14:paraId="7BAF5889" w14:textId="77777777"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49 Международная торговля: теории, развитие, структура регулирование [Электронный ресурс]. − Режим доступа: http://www.ereport.ru (дата обращения 20.10.2020 г.).</w:t>
      </w:r>
    </w:p>
    <w:p w14:paraId="10E484B2" w14:textId="77777777"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50 Международный менеджмент [Электронный ресурс]. − Режим доступа: https://studme.org/ (дата обращения 27.03.2021 г.)</w:t>
      </w:r>
    </w:p>
    <w:p w14:paraId="29C35D22" w14:textId="77777777"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51 Министерство экономики и внешней торговли – [Электронный ресурс]. – Режим доступа: www.syrecon.org.2014 (дата обращения 07.12.2020 г.)</w:t>
      </w:r>
    </w:p>
    <w:p w14:paraId="46D8AB3B" w14:textId="77777777"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52 Министерство экономического развития Российской Федерации – [Электронный ресурс]. – Режим доступа: https://www.economy.gov.ru/ (дата обращения 06.12.2020 г.)</w:t>
      </w:r>
    </w:p>
    <w:p w14:paraId="012DD406" w14:textId="32240A59"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 xml:space="preserve">53 Отчет по Сирии. Правительство уделяет первоочередное внимание расходам на основной электорат ¬– [Электронный ресурс]. – Режим доступа: </w:t>
      </w:r>
      <w:r w:rsidR="00DD3DE9" w:rsidRPr="006A1E97">
        <w:rPr>
          <w:rFonts w:ascii="Times New Roman" w:hAnsi="Times New Roman" w:cs="Times New Roman"/>
          <w:sz w:val="28"/>
          <w:szCs w:val="28"/>
        </w:rPr>
        <w:t>https://www.syria-report.com/ (</w:t>
      </w:r>
      <w:r w:rsidRPr="006A1E97">
        <w:rPr>
          <w:rFonts w:ascii="Times New Roman" w:hAnsi="Times New Roman" w:cs="Times New Roman"/>
          <w:sz w:val="28"/>
          <w:szCs w:val="28"/>
        </w:rPr>
        <w:t>дата обращения 29.11.2020 г.).</w:t>
      </w:r>
    </w:p>
    <w:p w14:paraId="562B98A2" w14:textId="231BC283"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 xml:space="preserve">54 Официальный сайт Посольства ОАЭ в Сирии. Экономические отношения между Сирией и ОАЭ. [Электронный ресурс]. – Режим </w:t>
      </w:r>
      <w:r w:rsidR="00DD3DE9" w:rsidRPr="006A1E97">
        <w:rPr>
          <w:rFonts w:ascii="Times New Roman" w:hAnsi="Times New Roman" w:cs="Times New Roman"/>
          <w:sz w:val="28"/>
          <w:szCs w:val="28"/>
        </w:rPr>
        <w:t>доступа: http://www.uae-embassy.ae/Embassies/sy/Content/1304</w:t>
      </w:r>
      <w:r w:rsidRPr="006A1E97">
        <w:rPr>
          <w:rFonts w:ascii="Times New Roman" w:hAnsi="Times New Roman" w:cs="Times New Roman"/>
          <w:sz w:val="28"/>
          <w:szCs w:val="28"/>
        </w:rPr>
        <w:t xml:space="preserve"> (дата обращения 10.11.2020 г.).</w:t>
      </w:r>
    </w:p>
    <w:p w14:paraId="618B705E" w14:textId="77777777"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 xml:space="preserve">55 Официальный сайт Федеральной службы государственной статистики [Электронный ресурс]. URL: http://www.gks.ru (дата обращения: 15.03.2016); </w:t>
      </w:r>
    </w:p>
    <w:p w14:paraId="3D62B292" w14:textId="77777777"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56 Российский экспортный центр [Электронный ресурс]. – Режим доступа: https://www.exportcenter.ru/ (дата обращения 04.12.2020 г.)</w:t>
      </w:r>
    </w:p>
    <w:p w14:paraId="0E695E83" w14:textId="77777777"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lastRenderedPageBreak/>
        <w:t>57 Российско-сирийский деловой совет [Электронный ресурс]. – Режим доступа: https://www.russia-syria.ru/ (дата обращения 04.12.2020 г.)</w:t>
      </w:r>
    </w:p>
    <w:p w14:paraId="7B5B8866" w14:textId="52D57584"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 xml:space="preserve">58 Сирийское министерство экономики и внешней торговли, иностранные компании и агентства, работающие в Сирии [Электронный ресурс]. – Режим </w:t>
      </w:r>
      <w:r w:rsidR="00DD3DE9" w:rsidRPr="006A1E97">
        <w:rPr>
          <w:rFonts w:ascii="Times New Roman" w:hAnsi="Times New Roman" w:cs="Times New Roman"/>
          <w:sz w:val="28"/>
          <w:szCs w:val="28"/>
        </w:rPr>
        <w:t>доступа: www.syrecon.org</w:t>
      </w:r>
      <w:r w:rsidRPr="006A1E97">
        <w:rPr>
          <w:rFonts w:ascii="Times New Roman" w:hAnsi="Times New Roman" w:cs="Times New Roman"/>
          <w:sz w:val="28"/>
          <w:szCs w:val="28"/>
        </w:rPr>
        <w:t>. (дата обращения 20.11.2020 г.).</w:t>
      </w:r>
    </w:p>
    <w:p w14:paraId="018CB5D5" w14:textId="77777777"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59 Справочник. Мировая экономика [Электронный ресурс]. − Режим доступа: https://spravochnick.ru/mirovaya_ekonomika/ (дата обращения 23.10.2020 г.).</w:t>
      </w:r>
    </w:p>
    <w:p w14:paraId="0E285AC3" w14:textId="77777777"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 xml:space="preserve">60 Федеральная служба по техническому и экспортному контролю [Электронный ресурс]. − Режим доступа: http://www.fstec.ru/ (дата обращения: 15.12.2020); </w:t>
      </w:r>
    </w:p>
    <w:p w14:paraId="3D2EAF07" w14:textId="29DC2BCC"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 xml:space="preserve">61 Проблемы восстановления России в Сирии [Электронный ресурс]. − Режим доступа: </w:t>
      </w:r>
      <w:r w:rsidR="00DD3DE9" w:rsidRPr="006A1E97">
        <w:rPr>
          <w:rFonts w:ascii="Times New Roman" w:hAnsi="Times New Roman" w:cs="Times New Roman"/>
          <w:sz w:val="28"/>
          <w:szCs w:val="28"/>
        </w:rPr>
        <w:t>https://www.opendemocracy.net/ (</w:t>
      </w:r>
      <w:r w:rsidRPr="006A1E97">
        <w:rPr>
          <w:rFonts w:ascii="Times New Roman" w:hAnsi="Times New Roman" w:cs="Times New Roman"/>
          <w:sz w:val="28"/>
          <w:szCs w:val="28"/>
        </w:rPr>
        <w:t>дата обращения: 17.12.2020);</w:t>
      </w:r>
    </w:p>
    <w:p w14:paraId="42FD69C2" w14:textId="77777777"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62 Уральский государственный экономический университет [Электронный ресурс]. − Режим доступа: https://www.usue.ru/ (дата обращения 29.03.2021 г.)</w:t>
      </w:r>
    </w:p>
    <w:p w14:paraId="0ECF2147" w14:textId="77777777"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63 Forbes [Электронный ресурс]. − Режим доступа: www.forbes.ru (дата обращения 30.03.2021 г.)</w:t>
      </w:r>
    </w:p>
    <w:p w14:paraId="3B3C668D" w14:textId="77777777"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lang w:val="en-US"/>
        </w:rPr>
        <w:t>64 The World Trade Organization. WTO | Trade Statistics – World Trade Statistical Review 2020 [</w:t>
      </w:r>
      <w:r w:rsidRPr="006A1E97">
        <w:rPr>
          <w:rFonts w:ascii="Times New Roman" w:hAnsi="Times New Roman" w:cs="Times New Roman"/>
          <w:sz w:val="28"/>
          <w:szCs w:val="28"/>
        </w:rPr>
        <w:t>Электронный</w:t>
      </w:r>
      <w:r w:rsidRPr="006A1E97">
        <w:rPr>
          <w:rFonts w:ascii="Times New Roman" w:hAnsi="Times New Roman" w:cs="Times New Roman"/>
          <w:sz w:val="28"/>
          <w:szCs w:val="28"/>
          <w:lang w:val="en-US"/>
        </w:rPr>
        <w:t xml:space="preserve"> </w:t>
      </w:r>
      <w:r w:rsidRPr="006A1E97">
        <w:rPr>
          <w:rFonts w:ascii="Times New Roman" w:hAnsi="Times New Roman" w:cs="Times New Roman"/>
          <w:sz w:val="28"/>
          <w:szCs w:val="28"/>
        </w:rPr>
        <w:t>ресурс</w:t>
      </w:r>
      <w:r w:rsidRPr="006A1E97">
        <w:rPr>
          <w:rFonts w:ascii="Times New Roman" w:hAnsi="Times New Roman" w:cs="Times New Roman"/>
          <w:sz w:val="28"/>
          <w:szCs w:val="28"/>
          <w:lang w:val="en-US"/>
        </w:rPr>
        <w:t xml:space="preserve">]. </w:t>
      </w:r>
      <w:r w:rsidRPr="006A1E97">
        <w:rPr>
          <w:rFonts w:ascii="Times New Roman" w:hAnsi="Times New Roman" w:cs="Times New Roman"/>
          <w:sz w:val="28"/>
          <w:szCs w:val="28"/>
        </w:rPr>
        <w:t>− Режим доступа: https://www.wto.org/ (дата обращения 29.10.2020 г.).</w:t>
      </w:r>
    </w:p>
    <w:p w14:paraId="17370D30" w14:textId="77777777" w:rsidR="006A1E97" w:rsidRPr="006A1E97"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rPr>
        <w:t>65 The World Bank Group [Электронный ресурс]. – Режим доступа: https://www.worldbank.org/ (дата обращения 03.11.2020 г.).</w:t>
      </w:r>
    </w:p>
    <w:p w14:paraId="04DF8FA7" w14:textId="3601955F" w:rsidR="006A1E97" w:rsidRPr="00DA47E2" w:rsidRDefault="006A1E97" w:rsidP="006A1E97">
      <w:pPr>
        <w:pStyle w:val="ad"/>
        <w:spacing w:after="0" w:line="360" w:lineRule="auto"/>
        <w:ind w:left="0" w:firstLine="709"/>
        <w:jc w:val="both"/>
        <w:rPr>
          <w:rFonts w:ascii="Times New Roman" w:hAnsi="Times New Roman" w:cs="Times New Roman"/>
          <w:sz w:val="28"/>
          <w:szCs w:val="28"/>
        </w:rPr>
      </w:pPr>
      <w:r w:rsidRPr="006A1E97">
        <w:rPr>
          <w:rFonts w:ascii="Times New Roman" w:hAnsi="Times New Roman" w:cs="Times New Roman"/>
          <w:sz w:val="28"/>
          <w:szCs w:val="28"/>
          <w:lang w:val="en-US"/>
        </w:rPr>
        <w:t>66 Russia establishing permanent presence at its Syria bases [</w:t>
      </w:r>
      <w:r w:rsidRPr="006A1E97">
        <w:rPr>
          <w:rFonts w:ascii="Times New Roman" w:hAnsi="Times New Roman" w:cs="Times New Roman"/>
          <w:sz w:val="28"/>
          <w:szCs w:val="28"/>
        </w:rPr>
        <w:t>Электронный</w:t>
      </w:r>
      <w:r w:rsidRPr="006A1E97">
        <w:rPr>
          <w:rFonts w:ascii="Times New Roman" w:hAnsi="Times New Roman" w:cs="Times New Roman"/>
          <w:sz w:val="28"/>
          <w:szCs w:val="28"/>
          <w:lang w:val="en-US"/>
        </w:rPr>
        <w:t xml:space="preserve"> </w:t>
      </w:r>
      <w:r w:rsidRPr="006A1E97">
        <w:rPr>
          <w:rFonts w:ascii="Times New Roman" w:hAnsi="Times New Roman" w:cs="Times New Roman"/>
          <w:sz w:val="28"/>
          <w:szCs w:val="28"/>
        </w:rPr>
        <w:t>ресурс</w:t>
      </w:r>
      <w:r w:rsidRPr="006A1E97">
        <w:rPr>
          <w:rFonts w:ascii="Times New Roman" w:hAnsi="Times New Roman" w:cs="Times New Roman"/>
          <w:sz w:val="28"/>
          <w:szCs w:val="28"/>
          <w:lang w:val="en-US"/>
        </w:rPr>
        <w:t xml:space="preserve">]. </w:t>
      </w:r>
      <w:r w:rsidRPr="006A1E97">
        <w:rPr>
          <w:rFonts w:ascii="Times New Roman" w:hAnsi="Times New Roman" w:cs="Times New Roman"/>
          <w:sz w:val="28"/>
          <w:szCs w:val="28"/>
        </w:rPr>
        <w:t>− Режим доступа: https://www. worldbank.org/ (дата обращения 04.11.2020 г.)</w:t>
      </w:r>
    </w:p>
    <w:p w14:paraId="5B166FD1" w14:textId="5D3BF248" w:rsidR="006A1E97" w:rsidRDefault="006A1E97" w:rsidP="006A1E97">
      <w:pPr>
        <w:widowControl w:val="0"/>
        <w:spacing w:after="0" w:line="360" w:lineRule="auto"/>
        <w:ind w:firstLine="709"/>
        <w:jc w:val="both"/>
        <w:rPr>
          <w:rFonts w:ascii="Times New Roman" w:hAnsi="Times New Roman" w:cs="Times New Roman"/>
          <w:sz w:val="28"/>
          <w:szCs w:val="28"/>
        </w:rPr>
      </w:pPr>
    </w:p>
    <w:p w14:paraId="5FCAA765" w14:textId="596FA39E" w:rsidR="00654E54" w:rsidRDefault="00654E54" w:rsidP="006A1E97">
      <w:pPr>
        <w:widowControl w:val="0"/>
        <w:spacing w:after="0" w:line="360" w:lineRule="auto"/>
        <w:ind w:firstLine="709"/>
        <w:jc w:val="both"/>
        <w:rPr>
          <w:rFonts w:ascii="Times New Roman" w:hAnsi="Times New Roman" w:cs="Times New Roman"/>
          <w:sz w:val="28"/>
          <w:szCs w:val="28"/>
        </w:rPr>
      </w:pPr>
    </w:p>
    <w:p w14:paraId="2AE4C4D5" w14:textId="3C71DF3F" w:rsidR="00654E54" w:rsidRDefault="00654E54" w:rsidP="006A1E97">
      <w:pPr>
        <w:widowControl w:val="0"/>
        <w:spacing w:after="0" w:line="360" w:lineRule="auto"/>
        <w:ind w:firstLine="709"/>
        <w:jc w:val="both"/>
        <w:rPr>
          <w:rFonts w:ascii="Times New Roman" w:hAnsi="Times New Roman" w:cs="Times New Roman"/>
          <w:sz w:val="28"/>
          <w:szCs w:val="28"/>
        </w:rPr>
      </w:pPr>
    </w:p>
    <w:p w14:paraId="778E39CB" w14:textId="6158FD16" w:rsidR="00654E54" w:rsidRDefault="00654E54" w:rsidP="006A1E97">
      <w:pPr>
        <w:widowControl w:val="0"/>
        <w:spacing w:after="0" w:line="360" w:lineRule="auto"/>
        <w:ind w:firstLine="709"/>
        <w:jc w:val="both"/>
        <w:rPr>
          <w:rFonts w:ascii="Times New Roman" w:hAnsi="Times New Roman" w:cs="Times New Roman"/>
          <w:sz w:val="28"/>
          <w:szCs w:val="28"/>
        </w:rPr>
      </w:pPr>
    </w:p>
    <w:p w14:paraId="6D171563" w14:textId="77777777" w:rsidR="00CD69CE" w:rsidRDefault="00CD69CE" w:rsidP="00654E54">
      <w:pPr>
        <w:widowControl w:val="0"/>
        <w:spacing w:after="0" w:line="360" w:lineRule="auto"/>
        <w:jc w:val="center"/>
        <w:rPr>
          <w:rFonts w:ascii="Times New Roman" w:hAnsi="Times New Roman" w:cs="Times New Roman"/>
          <w:b/>
          <w:sz w:val="28"/>
          <w:szCs w:val="28"/>
        </w:rPr>
        <w:sectPr w:rsidR="00CD69CE" w:rsidSect="00793798">
          <w:footerReference w:type="default" r:id="rId20"/>
          <w:pgSz w:w="11900" w:h="16840"/>
          <w:pgMar w:top="1134" w:right="850" w:bottom="1134" w:left="1701" w:header="708" w:footer="708" w:gutter="0"/>
          <w:cols w:space="708"/>
          <w:titlePg/>
          <w:docGrid w:linePitch="360"/>
        </w:sectPr>
      </w:pPr>
    </w:p>
    <w:p w14:paraId="2DF21653" w14:textId="250C8A01" w:rsidR="00654E54" w:rsidRDefault="00654E54" w:rsidP="00301232">
      <w:pPr>
        <w:pageBreakBefore/>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А</w:t>
      </w:r>
    </w:p>
    <w:p w14:paraId="6ED9F64C" w14:textId="14589A20" w:rsidR="00654E54" w:rsidRDefault="00654E54" w:rsidP="00654E54">
      <w:pPr>
        <w:widowControl w:val="0"/>
        <w:spacing w:after="0" w:line="360" w:lineRule="auto"/>
        <w:jc w:val="center"/>
        <w:rPr>
          <w:rFonts w:ascii="Times New Roman" w:hAnsi="Times New Roman" w:cs="Times New Roman"/>
          <w:b/>
          <w:sz w:val="28"/>
          <w:szCs w:val="28"/>
        </w:rPr>
      </w:pPr>
    </w:p>
    <w:p w14:paraId="261D6929" w14:textId="0CCDE72B" w:rsidR="00654E54" w:rsidRDefault="00654E54" w:rsidP="00654E54">
      <w:pPr>
        <w:widowControl w:val="0"/>
        <w:spacing w:after="0" w:line="360" w:lineRule="auto"/>
        <w:jc w:val="center"/>
        <w:rPr>
          <w:rFonts w:ascii="Times New Roman" w:hAnsi="Times New Roman" w:cs="Times New Roman"/>
          <w:b/>
          <w:sz w:val="28"/>
          <w:szCs w:val="28"/>
        </w:rPr>
      </w:pPr>
      <w:r w:rsidRPr="00654E54">
        <w:rPr>
          <w:rFonts w:ascii="Times New Roman" w:hAnsi="Times New Roman" w:cs="Times New Roman"/>
          <w:b/>
          <w:sz w:val="28"/>
          <w:szCs w:val="28"/>
        </w:rPr>
        <w:t>Товарная структура экспорта Сирии</w:t>
      </w:r>
    </w:p>
    <w:p w14:paraId="522A2035" w14:textId="77777777" w:rsidR="00BF7928" w:rsidRDefault="00BF7928" w:rsidP="00654E54">
      <w:pPr>
        <w:widowControl w:val="0"/>
        <w:spacing w:after="0" w:line="360" w:lineRule="auto"/>
        <w:jc w:val="center"/>
        <w:rPr>
          <w:rFonts w:ascii="Times New Roman" w:hAnsi="Times New Roman" w:cs="Times New Roman"/>
          <w:b/>
          <w:sz w:val="28"/>
          <w:szCs w:val="28"/>
        </w:rPr>
      </w:pPr>
    </w:p>
    <w:tbl>
      <w:tblPr>
        <w:tblStyle w:val="a7"/>
        <w:tblW w:w="0" w:type="auto"/>
        <w:tblInd w:w="108" w:type="dxa"/>
        <w:tblLayout w:type="fixed"/>
        <w:tblLook w:val="04A0" w:firstRow="1" w:lastRow="0" w:firstColumn="1" w:lastColumn="0" w:noHBand="0" w:noVBand="1"/>
      </w:tblPr>
      <w:tblGrid>
        <w:gridCol w:w="5040"/>
        <w:gridCol w:w="1620"/>
        <w:gridCol w:w="1620"/>
        <w:gridCol w:w="1620"/>
        <w:gridCol w:w="1620"/>
        <w:gridCol w:w="1620"/>
        <w:gridCol w:w="1440"/>
      </w:tblGrid>
      <w:tr w:rsidR="00BF7928" w:rsidRPr="00BF7928" w14:paraId="53826526" w14:textId="77777777" w:rsidTr="00430857">
        <w:tc>
          <w:tcPr>
            <w:tcW w:w="5040" w:type="dxa"/>
            <w:vMerge w:val="restart"/>
            <w:vAlign w:val="center"/>
          </w:tcPr>
          <w:p w14:paraId="3621EF62" w14:textId="5C4186B9"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Товарная группа</w:t>
            </w:r>
          </w:p>
        </w:tc>
        <w:tc>
          <w:tcPr>
            <w:tcW w:w="9540" w:type="dxa"/>
            <w:gridSpan w:val="6"/>
            <w:vAlign w:val="center"/>
          </w:tcPr>
          <w:p w14:paraId="10457411" w14:textId="6196D930"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Стоимость, долларов США</w:t>
            </w:r>
          </w:p>
        </w:tc>
      </w:tr>
      <w:tr w:rsidR="00430857" w:rsidRPr="00BF7928" w14:paraId="3C714C69" w14:textId="77777777" w:rsidTr="00430857">
        <w:tc>
          <w:tcPr>
            <w:tcW w:w="5040" w:type="dxa"/>
            <w:vMerge/>
            <w:vAlign w:val="center"/>
          </w:tcPr>
          <w:p w14:paraId="4C6F4CC1" w14:textId="77777777" w:rsidR="00BF7928" w:rsidRPr="00430857" w:rsidRDefault="00BF7928" w:rsidP="00CD69CE">
            <w:pPr>
              <w:widowControl w:val="0"/>
              <w:spacing w:after="0" w:line="240" w:lineRule="auto"/>
              <w:jc w:val="center"/>
              <w:rPr>
                <w:rFonts w:ascii="Times New Roman" w:hAnsi="Times New Roman" w:cs="Times New Roman"/>
                <w:sz w:val="24"/>
                <w:szCs w:val="24"/>
              </w:rPr>
            </w:pPr>
          </w:p>
        </w:tc>
        <w:tc>
          <w:tcPr>
            <w:tcW w:w="1620" w:type="dxa"/>
            <w:vAlign w:val="center"/>
          </w:tcPr>
          <w:p w14:paraId="64E05BCE" w14:textId="0F190838"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2016</w:t>
            </w:r>
          </w:p>
        </w:tc>
        <w:tc>
          <w:tcPr>
            <w:tcW w:w="1620" w:type="dxa"/>
            <w:vAlign w:val="center"/>
          </w:tcPr>
          <w:p w14:paraId="0E2EE9EC" w14:textId="7D4B6AE7"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2017</w:t>
            </w:r>
          </w:p>
        </w:tc>
        <w:tc>
          <w:tcPr>
            <w:tcW w:w="1620" w:type="dxa"/>
            <w:vAlign w:val="center"/>
          </w:tcPr>
          <w:p w14:paraId="38D0AE6B" w14:textId="20FE018B"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2018</w:t>
            </w:r>
          </w:p>
        </w:tc>
        <w:tc>
          <w:tcPr>
            <w:tcW w:w="1620" w:type="dxa"/>
            <w:vAlign w:val="center"/>
          </w:tcPr>
          <w:p w14:paraId="38C014BD" w14:textId="162273C3"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2019</w:t>
            </w:r>
          </w:p>
        </w:tc>
        <w:tc>
          <w:tcPr>
            <w:tcW w:w="1620" w:type="dxa"/>
            <w:vAlign w:val="center"/>
          </w:tcPr>
          <w:p w14:paraId="3BE876A5" w14:textId="6B8489B3"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2020</w:t>
            </w:r>
          </w:p>
        </w:tc>
        <w:tc>
          <w:tcPr>
            <w:tcW w:w="1440" w:type="dxa"/>
            <w:vAlign w:val="center"/>
          </w:tcPr>
          <w:p w14:paraId="601C6591" w14:textId="5997EA2A"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Прирост,%</w:t>
            </w:r>
          </w:p>
        </w:tc>
      </w:tr>
      <w:tr w:rsidR="00430857" w:rsidRPr="00BF7928" w14:paraId="6C3571D6" w14:textId="77777777" w:rsidTr="00430857">
        <w:tc>
          <w:tcPr>
            <w:tcW w:w="5040" w:type="dxa"/>
            <w:vAlign w:val="center"/>
          </w:tcPr>
          <w:p w14:paraId="618D1EBA" w14:textId="0975590E"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Злаки</w:t>
            </w:r>
          </w:p>
        </w:tc>
        <w:tc>
          <w:tcPr>
            <w:tcW w:w="1620" w:type="dxa"/>
            <w:vAlign w:val="center"/>
          </w:tcPr>
          <w:p w14:paraId="7DE0A374" w14:textId="246FF893"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30263703</w:t>
            </w:r>
            <w:r w:rsidR="00CD69CE" w:rsidRPr="00430857">
              <w:rPr>
                <w:rFonts w:ascii="Times New Roman" w:eastAsia="Times New Roman" w:hAnsi="Times New Roman" w:cs="Times New Roman"/>
                <w:sz w:val="24"/>
                <w:szCs w:val="24"/>
                <w:lang w:eastAsia="ru-RU"/>
              </w:rPr>
              <w:t>,00</w:t>
            </w:r>
          </w:p>
        </w:tc>
        <w:tc>
          <w:tcPr>
            <w:tcW w:w="1620" w:type="dxa"/>
            <w:vAlign w:val="center"/>
          </w:tcPr>
          <w:p w14:paraId="2DEB89D6" w14:textId="477382E1"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66094044</w:t>
            </w:r>
            <w:r w:rsidR="00CD69CE" w:rsidRPr="00430857">
              <w:rPr>
                <w:rFonts w:ascii="Times New Roman" w:eastAsia="Times New Roman" w:hAnsi="Times New Roman" w:cs="Times New Roman"/>
                <w:sz w:val="24"/>
                <w:szCs w:val="24"/>
                <w:lang w:eastAsia="ru-RU"/>
              </w:rPr>
              <w:t>,00</w:t>
            </w:r>
          </w:p>
        </w:tc>
        <w:tc>
          <w:tcPr>
            <w:tcW w:w="1620" w:type="dxa"/>
            <w:vAlign w:val="center"/>
          </w:tcPr>
          <w:p w14:paraId="40139169" w14:textId="3F154AD3"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34687664</w:t>
            </w:r>
            <w:r w:rsidR="00CD69CE" w:rsidRPr="00430857">
              <w:rPr>
                <w:rFonts w:ascii="Times New Roman" w:eastAsia="Times New Roman" w:hAnsi="Times New Roman" w:cs="Times New Roman"/>
                <w:sz w:val="24"/>
                <w:szCs w:val="24"/>
                <w:lang w:eastAsia="ru-RU"/>
              </w:rPr>
              <w:t>,00</w:t>
            </w:r>
          </w:p>
        </w:tc>
        <w:tc>
          <w:tcPr>
            <w:tcW w:w="1620" w:type="dxa"/>
            <w:vAlign w:val="center"/>
          </w:tcPr>
          <w:p w14:paraId="49BE4B9A" w14:textId="6DDA5C18"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9339371</w:t>
            </w:r>
            <w:r w:rsidR="00CD69CE" w:rsidRPr="00430857">
              <w:rPr>
                <w:rFonts w:ascii="Times New Roman" w:eastAsia="Times New Roman" w:hAnsi="Times New Roman" w:cs="Times New Roman"/>
                <w:sz w:val="24"/>
                <w:szCs w:val="24"/>
                <w:lang w:eastAsia="ru-RU"/>
              </w:rPr>
              <w:t>,00</w:t>
            </w:r>
          </w:p>
        </w:tc>
        <w:tc>
          <w:tcPr>
            <w:tcW w:w="1620" w:type="dxa"/>
            <w:vAlign w:val="center"/>
          </w:tcPr>
          <w:p w14:paraId="24672059" w14:textId="11103B80"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36322431</w:t>
            </w:r>
            <w:r w:rsidR="00CD69CE" w:rsidRPr="00430857">
              <w:rPr>
                <w:rFonts w:ascii="Times New Roman" w:eastAsia="Times New Roman" w:hAnsi="Times New Roman" w:cs="Times New Roman"/>
                <w:sz w:val="24"/>
                <w:szCs w:val="24"/>
                <w:lang w:eastAsia="ru-RU"/>
              </w:rPr>
              <w:t>,00</w:t>
            </w:r>
          </w:p>
        </w:tc>
        <w:tc>
          <w:tcPr>
            <w:tcW w:w="1440" w:type="dxa"/>
            <w:vAlign w:val="center"/>
          </w:tcPr>
          <w:p w14:paraId="2350C229" w14:textId="6BAF9DE0"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w:t>
            </w:r>
            <w:r w:rsidR="00BF7928" w:rsidRPr="00430857">
              <w:rPr>
                <w:rFonts w:ascii="Times New Roman" w:eastAsia="Times New Roman" w:hAnsi="Times New Roman" w:cs="Times New Roman"/>
                <w:sz w:val="24"/>
                <w:szCs w:val="24"/>
                <w:lang w:eastAsia="ru-RU"/>
              </w:rPr>
              <w:t>20,02</w:t>
            </w:r>
          </w:p>
        </w:tc>
      </w:tr>
      <w:tr w:rsidR="00430857" w:rsidRPr="00BF7928" w14:paraId="0BAD3D92" w14:textId="77777777" w:rsidTr="00430857">
        <w:tc>
          <w:tcPr>
            <w:tcW w:w="5040" w:type="dxa"/>
            <w:vAlign w:val="center"/>
          </w:tcPr>
          <w:p w14:paraId="5399AE32" w14:textId="77777777" w:rsidR="00430857" w:rsidRPr="00430857" w:rsidRDefault="00BF7928" w:rsidP="00CD69CE">
            <w:pPr>
              <w:widowControl w:val="0"/>
              <w:spacing w:after="0" w:line="240" w:lineRule="auto"/>
              <w:jc w:val="center"/>
              <w:rPr>
                <w:rFonts w:ascii="Times New Roman" w:eastAsia="Times New Roman" w:hAnsi="Times New Roman" w:cs="Times New Roman"/>
                <w:sz w:val="24"/>
                <w:szCs w:val="24"/>
                <w:lang w:eastAsia="ru-RU"/>
              </w:rPr>
            </w:pPr>
            <w:r w:rsidRPr="00430857">
              <w:rPr>
                <w:rFonts w:ascii="Times New Roman" w:eastAsia="Times New Roman" w:hAnsi="Times New Roman" w:cs="Times New Roman"/>
                <w:sz w:val="24"/>
                <w:szCs w:val="24"/>
                <w:lang w:eastAsia="ru-RU"/>
              </w:rPr>
              <w:t xml:space="preserve">Продукция мукомольно-крупяной </w:t>
            </w:r>
          </w:p>
          <w:p w14:paraId="595D21DE" w14:textId="635F219F"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промышленности; солод; крахмалы; инулин; пшеничная клейковина</w:t>
            </w:r>
          </w:p>
        </w:tc>
        <w:tc>
          <w:tcPr>
            <w:tcW w:w="1620" w:type="dxa"/>
            <w:vAlign w:val="center"/>
          </w:tcPr>
          <w:p w14:paraId="64E916B1" w14:textId="27FEE150"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2524442</w:t>
            </w:r>
            <w:r w:rsidR="00CD69CE" w:rsidRPr="00430857">
              <w:rPr>
                <w:rFonts w:ascii="Times New Roman" w:eastAsia="Times New Roman" w:hAnsi="Times New Roman" w:cs="Times New Roman"/>
                <w:sz w:val="24"/>
                <w:szCs w:val="24"/>
                <w:lang w:eastAsia="ru-RU"/>
              </w:rPr>
              <w:t>,00</w:t>
            </w:r>
          </w:p>
        </w:tc>
        <w:tc>
          <w:tcPr>
            <w:tcW w:w="1620" w:type="dxa"/>
            <w:vAlign w:val="center"/>
          </w:tcPr>
          <w:p w14:paraId="5D18645B" w14:textId="69A075D3"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1107431</w:t>
            </w:r>
            <w:r w:rsidR="00CD69CE" w:rsidRPr="00430857">
              <w:rPr>
                <w:rFonts w:ascii="Times New Roman" w:eastAsia="Times New Roman" w:hAnsi="Times New Roman" w:cs="Times New Roman"/>
                <w:sz w:val="24"/>
                <w:szCs w:val="24"/>
                <w:lang w:eastAsia="ru-RU"/>
              </w:rPr>
              <w:t>,00</w:t>
            </w:r>
          </w:p>
        </w:tc>
        <w:tc>
          <w:tcPr>
            <w:tcW w:w="1620" w:type="dxa"/>
            <w:vAlign w:val="center"/>
          </w:tcPr>
          <w:p w14:paraId="0BCEF205" w14:textId="618A524F"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482959</w:t>
            </w:r>
            <w:r w:rsidR="00CD69CE" w:rsidRPr="00430857">
              <w:rPr>
                <w:rFonts w:ascii="Times New Roman" w:eastAsia="Times New Roman" w:hAnsi="Times New Roman" w:cs="Times New Roman"/>
                <w:sz w:val="24"/>
                <w:szCs w:val="24"/>
                <w:lang w:eastAsia="ru-RU"/>
              </w:rPr>
              <w:t>,00</w:t>
            </w:r>
          </w:p>
        </w:tc>
        <w:tc>
          <w:tcPr>
            <w:tcW w:w="1620" w:type="dxa"/>
            <w:vAlign w:val="center"/>
          </w:tcPr>
          <w:p w14:paraId="1D276011" w14:textId="33D3A845"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1195503</w:t>
            </w:r>
            <w:r w:rsidR="00CD69CE" w:rsidRPr="00430857">
              <w:rPr>
                <w:rFonts w:ascii="Times New Roman" w:eastAsia="Times New Roman" w:hAnsi="Times New Roman" w:cs="Times New Roman"/>
                <w:sz w:val="24"/>
                <w:szCs w:val="24"/>
                <w:lang w:eastAsia="ru-RU"/>
              </w:rPr>
              <w:t>,00</w:t>
            </w:r>
          </w:p>
        </w:tc>
        <w:tc>
          <w:tcPr>
            <w:tcW w:w="1620" w:type="dxa"/>
            <w:vAlign w:val="center"/>
          </w:tcPr>
          <w:p w14:paraId="0A9D3323" w14:textId="736544AF"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53547</w:t>
            </w:r>
            <w:r w:rsidR="00CD69CE" w:rsidRPr="00430857">
              <w:rPr>
                <w:rFonts w:ascii="Times New Roman" w:eastAsia="Times New Roman" w:hAnsi="Times New Roman" w:cs="Times New Roman"/>
                <w:sz w:val="24"/>
                <w:szCs w:val="24"/>
                <w:lang w:eastAsia="ru-RU"/>
              </w:rPr>
              <w:t>,00</w:t>
            </w:r>
          </w:p>
        </w:tc>
        <w:tc>
          <w:tcPr>
            <w:tcW w:w="1440" w:type="dxa"/>
            <w:vAlign w:val="center"/>
          </w:tcPr>
          <w:p w14:paraId="4BBF79B7" w14:textId="1D4A5DA3"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w:t>
            </w:r>
            <w:r w:rsidR="00BF7928" w:rsidRPr="00430857">
              <w:rPr>
                <w:rFonts w:ascii="Times New Roman" w:eastAsia="Times New Roman" w:hAnsi="Times New Roman" w:cs="Times New Roman"/>
                <w:sz w:val="24"/>
                <w:szCs w:val="24"/>
                <w:lang w:eastAsia="ru-RU"/>
              </w:rPr>
              <w:t>97,88</w:t>
            </w:r>
          </w:p>
        </w:tc>
      </w:tr>
      <w:tr w:rsidR="00430857" w:rsidRPr="00BF7928" w14:paraId="586F30EE" w14:textId="77777777" w:rsidTr="00430857">
        <w:tc>
          <w:tcPr>
            <w:tcW w:w="5040" w:type="dxa"/>
            <w:vAlign w:val="center"/>
          </w:tcPr>
          <w:p w14:paraId="19BCF8A9" w14:textId="77777777" w:rsidR="00430857" w:rsidRPr="00430857" w:rsidRDefault="00BF7928" w:rsidP="00CD69CE">
            <w:pPr>
              <w:widowControl w:val="0"/>
              <w:spacing w:after="0" w:line="240" w:lineRule="auto"/>
              <w:jc w:val="center"/>
              <w:rPr>
                <w:rFonts w:ascii="Times New Roman" w:eastAsia="Times New Roman" w:hAnsi="Times New Roman" w:cs="Times New Roman"/>
                <w:sz w:val="24"/>
                <w:szCs w:val="24"/>
                <w:lang w:eastAsia="ru-RU"/>
              </w:rPr>
            </w:pPr>
            <w:r w:rsidRPr="00430857">
              <w:rPr>
                <w:rFonts w:ascii="Times New Roman" w:eastAsia="Times New Roman" w:hAnsi="Times New Roman" w:cs="Times New Roman"/>
                <w:sz w:val="24"/>
                <w:szCs w:val="24"/>
                <w:lang w:eastAsia="ru-RU"/>
              </w:rPr>
              <w:t xml:space="preserve">Алкогольные и безалкогольные напитки </w:t>
            </w:r>
          </w:p>
          <w:p w14:paraId="101FC696" w14:textId="5B56530D"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и уксус</w:t>
            </w:r>
          </w:p>
        </w:tc>
        <w:tc>
          <w:tcPr>
            <w:tcW w:w="1620" w:type="dxa"/>
            <w:vAlign w:val="center"/>
          </w:tcPr>
          <w:p w14:paraId="2E1212FA" w14:textId="007891F2"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57846</w:t>
            </w:r>
            <w:r w:rsidR="00CD69CE" w:rsidRPr="00430857">
              <w:rPr>
                <w:rFonts w:ascii="Times New Roman" w:eastAsia="Times New Roman" w:hAnsi="Times New Roman" w:cs="Times New Roman"/>
                <w:sz w:val="24"/>
                <w:szCs w:val="24"/>
                <w:lang w:eastAsia="ru-RU"/>
              </w:rPr>
              <w:t>,00</w:t>
            </w:r>
          </w:p>
        </w:tc>
        <w:tc>
          <w:tcPr>
            <w:tcW w:w="1620" w:type="dxa"/>
            <w:vAlign w:val="center"/>
          </w:tcPr>
          <w:p w14:paraId="066EDA4A" w14:textId="0D6F0BA7"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93909</w:t>
            </w:r>
            <w:r w:rsidR="00CD69CE" w:rsidRPr="00430857">
              <w:rPr>
                <w:rFonts w:ascii="Times New Roman" w:eastAsia="Times New Roman" w:hAnsi="Times New Roman" w:cs="Times New Roman"/>
                <w:sz w:val="24"/>
                <w:szCs w:val="24"/>
                <w:lang w:eastAsia="ru-RU"/>
              </w:rPr>
              <w:t>,00</w:t>
            </w:r>
          </w:p>
        </w:tc>
        <w:tc>
          <w:tcPr>
            <w:tcW w:w="1620" w:type="dxa"/>
            <w:vAlign w:val="center"/>
          </w:tcPr>
          <w:p w14:paraId="65B8F7B6" w14:textId="4338652A"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32100</w:t>
            </w:r>
            <w:r w:rsidR="00CD69CE" w:rsidRPr="00430857">
              <w:rPr>
                <w:rFonts w:ascii="Times New Roman" w:eastAsia="Times New Roman" w:hAnsi="Times New Roman" w:cs="Times New Roman"/>
                <w:sz w:val="24"/>
                <w:szCs w:val="24"/>
                <w:lang w:eastAsia="ru-RU"/>
              </w:rPr>
              <w:t>,00</w:t>
            </w:r>
          </w:p>
        </w:tc>
        <w:tc>
          <w:tcPr>
            <w:tcW w:w="1620" w:type="dxa"/>
            <w:vAlign w:val="center"/>
          </w:tcPr>
          <w:p w14:paraId="0403EF1E" w14:textId="76298E16"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80467</w:t>
            </w:r>
            <w:r w:rsidR="00CD69CE" w:rsidRPr="00430857">
              <w:rPr>
                <w:rFonts w:ascii="Times New Roman" w:eastAsia="Times New Roman" w:hAnsi="Times New Roman" w:cs="Times New Roman"/>
                <w:sz w:val="24"/>
                <w:szCs w:val="24"/>
                <w:lang w:eastAsia="ru-RU"/>
              </w:rPr>
              <w:t>,00</w:t>
            </w:r>
          </w:p>
        </w:tc>
        <w:tc>
          <w:tcPr>
            <w:tcW w:w="1620" w:type="dxa"/>
            <w:vAlign w:val="center"/>
          </w:tcPr>
          <w:p w14:paraId="25F8F7E4" w14:textId="2C24081B"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2815</w:t>
            </w:r>
            <w:r w:rsidR="00CD69CE" w:rsidRPr="00430857">
              <w:rPr>
                <w:rFonts w:ascii="Times New Roman" w:eastAsia="Times New Roman" w:hAnsi="Times New Roman" w:cs="Times New Roman"/>
                <w:sz w:val="24"/>
                <w:szCs w:val="24"/>
                <w:lang w:eastAsia="ru-RU"/>
              </w:rPr>
              <w:t>,00</w:t>
            </w:r>
          </w:p>
        </w:tc>
        <w:tc>
          <w:tcPr>
            <w:tcW w:w="1440" w:type="dxa"/>
            <w:vAlign w:val="center"/>
          </w:tcPr>
          <w:p w14:paraId="5B4A9CD3" w14:textId="505BDD05"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w:t>
            </w:r>
            <w:r w:rsidR="00BF7928" w:rsidRPr="00430857">
              <w:rPr>
                <w:rFonts w:ascii="Times New Roman" w:eastAsia="Times New Roman" w:hAnsi="Times New Roman" w:cs="Times New Roman"/>
                <w:sz w:val="24"/>
                <w:szCs w:val="24"/>
                <w:lang w:eastAsia="ru-RU"/>
              </w:rPr>
              <w:t>95,13</w:t>
            </w:r>
          </w:p>
        </w:tc>
      </w:tr>
      <w:tr w:rsidR="00430857" w:rsidRPr="00BF7928" w14:paraId="10C60A1C" w14:textId="77777777" w:rsidTr="00430857">
        <w:tc>
          <w:tcPr>
            <w:tcW w:w="5040" w:type="dxa"/>
            <w:vAlign w:val="center"/>
          </w:tcPr>
          <w:p w14:paraId="3CB4F1FA" w14:textId="6B4E4DAE"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Топливо минеральное, нефть и продукты их перегонки; битуминозные вещества; воски минеральные</w:t>
            </w:r>
          </w:p>
        </w:tc>
        <w:tc>
          <w:tcPr>
            <w:tcW w:w="1620" w:type="dxa"/>
            <w:vAlign w:val="center"/>
          </w:tcPr>
          <w:p w14:paraId="04B3E3A8" w14:textId="77FF0D3B"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1509731</w:t>
            </w:r>
            <w:r w:rsidR="00CD69CE" w:rsidRPr="00430857">
              <w:rPr>
                <w:rFonts w:ascii="Times New Roman" w:eastAsia="Times New Roman" w:hAnsi="Times New Roman" w:cs="Times New Roman"/>
                <w:sz w:val="24"/>
                <w:szCs w:val="24"/>
                <w:lang w:eastAsia="ru-RU"/>
              </w:rPr>
              <w:t>,00</w:t>
            </w:r>
          </w:p>
        </w:tc>
        <w:tc>
          <w:tcPr>
            <w:tcW w:w="1620" w:type="dxa"/>
            <w:vAlign w:val="center"/>
          </w:tcPr>
          <w:p w14:paraId="043163B9" w14:textId="16AC3514"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2180875</w:t>
            </w:r>
            <w:r w:rsidR="00CD69CE" w:rsidRPr="00430857">
              <w:rPr>
                <w:rFonts w:ascii="Times New Roman" w:eastAsia="Times New Roman" w:hAnsi="Times New Roman" w:cs="Times New Roman"/>
                <w:sz w:val="24"/>
                <w:szCs w:val="24"/>
                <w:lang w:eastAsia="ru-RU"/>
              </w:rPr>
              <w:t>,00</w:t>
            </w:r>
          </w:p>
        </w:tc>
        <w:tc>
          <w:tcPr>
            <w:tcW w:w="1620" w:type="dxa"/>
            <w:vAlign w:val="center"/>
          </w:tcPr>
          <w:p w14:paraId="75CB72D1" w14:textId="0027CB50"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1805673</w:t>
            </w:r>
            <w:r w:rsidR="00CD69CE" w:rsidRPr="00430857">
              <w:rPr>
                <w:rFonts w:ascii="Times New Roman" w:eastAsia="Times New Roman" w:hAnsi="Times New Roman" w:cs="Times New Roman"/>
                <w:sz w:val="24"/>
                <w:szCs w:val="24"/>
                <w:lang w:eastAsia="ru-RU"/>
              </w:rPr>
              <w:t>,00</w:t>
            </w:r>
          </w:p>
        </w:tc>
        <w:tc>
          <w:tcPr>
            <w:tcW w:w="1620" w:type="dxa"/>
            <w:vAlign w:val="center"/>
          </w:tcPr>
          <w:p w14:paraId="1900A820" w14:textId="312807A4"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640789</w:t>
            </w:r>
            <w:r w:rsidR="00CD69CE" w:rsidRPr="00430857">
              <w:rPr>
                <w:rFonts w:ascii="Times New Roman" w:eastAsia="Times New Roman" w:hAnsi="Times New Roman" w:cs="Times New Roman"/>
                <w:sz w:val="24"/>
                <w:szCs w:val="24"/>
                <w:lang w:eastAsia="ru-RU"/>
              </w:rPr>
              <w:t>,00</w:t>
            </w:r>
          </w:p>
        </w:tc>
        <w:tc>
          <w:tcPr>
            <w:tcW w:w="1620" w:type="dxa"/>
            <w:vAlign w:val="center"/>
          </w:tcPr>
          <w:p w14:paraId="493E9231" w14:textId="7E82C89C"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3195204</w:t>
            </w:r>
            <w:r w:rsidR="00CD69CE" w:rsidRPr="00430857">
              <w:rPr>
                <w:rFonts w:ascii="Times New Roman" w:eastAsia="Times New Roman" w:hAnsi="Times New Roman" w:cs="Times New Roman"/>
                <w:sz w:val="24"/>
                <w:szCs w:val="24"/>
                <w:lang w:eastAsia="ru-RU"/>
              </w:rPr>
              <w:t>,00</w:t>
            </w:r>
          </w:p>
        </w:tc>
        <w:tc>
          <w:tcPr>
            <w:tcW w:w="1440" w:type="dxa"/>
            <w:vAlign w:val="center"/>
          </w:tcPr>
          <w:p w14:paraId="007B2EFB" w14:textId="4BEA7E1D"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w:t>
            </w:r>
            <w:r w:rsidR="00BF7928" w:rsidRPr="00430857">
              <w:rPr>
                <w:rFonts w:ascii="Times New Roman" w:eastAsia="Times New Roman" w:hAnsi="Times New Roman" w:cs="Times New Roman"/>
                <w:sz w:val="24"/>
                <w:szCs w:val="24"/>
                <w:lang w:eastAsia="ru-RU"/>
              </w:rPr>
              <w:t>111,64</w:t>
            </w:r>
          </w:p>
        </w:tc>
      </w:tr>
      <w:tr w:rsidR="00430857" w:rsidRPr="00BF7928" w14:paraId="0246A370" w14:textId="77777777" w:rsidTr="00430857">
        <w:tc>
          <w:tcPr>
            <w:tcW w:w="5040" w:type="dxa"/>
            <w:vAlign w:val="center"/>
          </w:tcPr>
          <w:p w14:paraId="22B2E30F" w14:textId="77777777" w:rsidR="00430857" w:rsidRPr="00430857" w:rsidRDefault="00BF7928" w:rsidP="00CD69CE">
            <w:pPr>
              <w:widowControl w:val="0"/>
              <w:spacing w:after="0" w:line="240" w:lineRule="auto"/>
              <w:jc w:val="center"/>
              <w:rPr>
                <w:rFonts w:ascii="Times New Roman" w:eastAsia="Times New Roman" w:hAnsi="Times New Roman" w:cs="Times New Roman"/>
                <w:sz w:val="24"/>
                <w:szCs w:val="24"/>
                <w:lang w:eastAsia="ru-RU"/>
              </w:rPr>
            </w:pPr>
            <w:r w:rsidRPr="00430857">
              <w:rPr>
                <w:rFonts w:ascii="Times New Roman" w:eastAsia="Times New Roman" w:hAnsi="Times New Roman" w:cs="Times New Roman"/>
                <w:sz w:val="24"/>
                <w:szCs w:val="24"/>
                <w:lang w:eastAsia="ru-RU"/>
              </w:rPr>
              <w:t xml:space="preserve">Продукты неорганической химии; соединения неорганические или органические </w:t>
            </w:r>
          </w:p>
          <w:p w14:paraId="2CEB6A72" w14:textId="77777777" w:rsidR="00430857" w:rsidRPr="00430857" w:rsidRDefault="00BF7928" w:rsidP="00CD69CE">
            <w:pPr>
              <w:widowControl w:val="0"/>
              <w:spacing w:after="0" w:line="240" w:lineRule="auto"/>
              <w:jc w:val="center"/>
              <w:rPr>
                <w:rFonts w:ascii="Times New Roman" w:eastAsia="Times New Roman" w:hAnsi="Times New Roman" w:cs="Times New Roman"/>
                <w:sz w:val="24"/>
                <w:szCs w:val="24"/>
                <w:lang w:eastAsia="ru-RU"/>
              </w:rPr>
            </w:pPr>
            <w:r w:rsidRPr="00430857">
              <w:rPr>
                <w:rFonts w:ascii="Times New Roman" w:eastAsia="Times New Roman" w:hAnsi="Times New Roman" w:cs="Times New Roman"/>
                <w:sz w:val="24"/>
                <w:szCs w:val="24"/>
                <w:lang w:eastAsia="ru-RU"/>
              </w:rPr>
              <w:t xml:space="preserve">драгоценных металлов, редкоземельных </w:t>
            </w:r>
          </w:p>
          <w:p w14:paraId="23ED3700" w14:textId="77777777" w:rsidR="00430857" w:rsidRPr="00430857" w:rsidRDefault="00BF7928" w:rsidP="00CD69CE">
            <w:pPr>
              <w:widowControl w:val="0"/>
              <w:spacing w:after="0" w:line="240" w:lineRule="auto"/>
              <w:jc w:val="center"/>
              <w:rPr>
                <w:rFonts w:ascii="Times New Roman" w:eastAsia="Times New Roman" w:hAnsi="Times New Roman" w:cs="Times New Roman"/>
                <w:sz w:val="24"/>
                <w:szCs w:val="24"/>
                <w:lang w:eastAsia="ru-RU"/>
              </w:rPr>
            </w:pPr>
            <w:r w:rsidRPr="00430857">
              <w:rPr>
                <w:rFonts w:ascii="Times New Roman" w:eastAsia="Times New Roman" w:hAnsi="Times New Roman" w:cs="Times New Roman"/>
                <w:sz w:val="24"/>
                <w:szCs w:val="24"/>
                <w:lang w:eastAsia="ru-RU"/>
              </w:rPr>
              <w:t xml:space="preserve">металлов, радиоактивных элементов </w:t>
            </w:r>
          </w:p>
          <w:p w14:paraId="187E8D1F" w14:textId="7A5EDA64"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или изотопов</w:t>
            </w:r>
          </w:p>
        </w:tc>
        <w:tc>
          <w:tcPr>
            <w:tcW w:w="1620" w:type="dxa"/>
            <w:vAlign w:val="center"/>
          </w:tcPr>
          <w:p w14:paraId="49F89F09" w14:textId="35307C80"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1719312</w:t>
            </w:r>
            <w:r w:rsidR="00CD69CE" w:rsidRPr="00430857">
              <w:rPr>
                <w:rFonts w:ascii="Times New Roman" w:eastAsia="Times New Roman" w:hAnsi="Times New Roman" w:cs="Times New Roman"/>
                <w:sz w:val="24"/>
                <w:szCs w:val="24"/>
                <w:lang w:eastAsia="ru-RU"/>
              </w:rPr>
              <w:t>,00</w:t>
            </w:r>
          </w:p>
        </w:tc>
        <w:tc>
          <w:tcPr>
            <w:tcW w:w="1620" w:type="dxa"/>
            <w:vAlign w:val="center"/>
          </w:tcPr>
          <w:p w14:paraId="61FA0A60" w14:textId="60453719"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943419</w:t>
            </w:r>
            <w:r w:rsidR="00CD69CE" w:rsidRPr="00430857">
              <w:rPr>
                <w:rFonts w:ascii="Times New Roman" w:eastAsia="Times New Roman" w:hAnsi="Times New Roman" w:cs="Times New Roman"/>
                <w:sz w:val="24"/>
                <w:szCs w:val="24"/>
                <w:lang w:eastAsia="ru-RU"/>
              </w:rPr>
              <w:t>,00</w:t>
            </w:r>
          </w:p>
        </w:tc>
        <w:tc>
          <w:tcPr>
            <w:tcW w:w="1620" w:type="dxa"/>
            <w:vAlign w:val="center"/>
          </w:tcPr>
          <w:p w14:paraId="506CEED3" w14:textId="7083D2C7"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244054</w:t>
            </w:r>
            <w:r w:rsidR="00CD69CE" w:rsidRPr="00430857">
              <w:rPr>
                <w:rFonts w:ascii="Times New Roman" w:eastAsia="Times New Roman" w:hAnsi="Times New Roman" w:cs="Times New Roman"/>
                <w:sz w:val="24"/>
                <w:szCs w:val="24"/>
                <w:lang w:eastAsia="ru-RU"/>
              </w:rPr>
              <w:t>,00</w:t>
            </w:r>
          </w:p>
        </w:tc>
        <w:tc>
          <w:tcPr>
            <w:tcW w:w="1620" w:type="dxa"/>
            <w:vAlign w:val="center"/>
          </w:tcPr>
          <w:p w14:paraId="7E12E858" w14:textId="026CC16D"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69166</w:t>
            </w:r>
            <w:r w:rsidR="00CD69CE" w:rsidRPr="00430857">
              <w:rPr>
                <w:rFonts w:ascii="Times New Roman" w:eastAsia="Times New Roman" w:hAnsi="Times New Roman" w:cs="Times New Roman"/>
                <w:sz w:val="24"/>
                <w:szCs w:val="24"/>
                <w:lang w:eastAsia="ru-RU"/>
              </w:rPr>
              <w:t>,00</w:t>
            </w:r>
          </w:p>
        </w:tc>
        <w:tc>
          <w:tcPr>
            <w:tcW w:w="1620" w:type="dxa"/>
            <w:vAlign w:val="center"/>
          </w:tcPr>
          <w:p w14:paraId="3668740D" w14:textId="3A75C21D"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276072</w:t>
            </w:r>
            <w:r w:rsidR="00CD69CE" w:rsidRPr="00430857">
              <w:rPr>
                <w:rFonts w:ascii="Times New Roman" w:eastAsia="Times New Roman" w:hAnsi="Times New Roman" w:cs="Times New Roman"/>
                <w:sz w:val="24"/>
                <w:szCs w:val="24"/>
                <w:lang w:eastAsia="ru-RU"/>
              </w:rPr>
              <w:t>,00</w:t>
            </w:r>
          </w:p>
        </w:tc>
        <w:tc>
          <w:tcPr>
            <w:tcW w:w="1440" w:type="dxa"/>
            <w:vAlign w:val="center"/>
          </w:tcPr>
          <w:p w14:paraId="6038E8C4" w14:textId="7CF31560"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w:t>
            </w:r>
            <w:r w:rsidR="00BF7928" w:rsidRPr="00430857">
              <w:rPr>
                <w:rFonts w:ascii="Times New Roman" w:eastAsia="Times New Roman" w:hAnsi="Times New Roman" w:cs="Times New Roman"/>
                <w:sz w:val="24"/>
                <w:szCs w:val="24"/>
                <w:lang w:eastAsia="ru-RU"/>
              </w:rPr>
              <w:t>83,94</w:t>
            </w:r>
          </w:p>
        </w:tc>
      </w:tr>
      <w:tr w:rsidR="00430857" w:rsidRPr="00BF7928" w14:paraId="42F5229F" w14:textId="77777777" w:rsidTr="00430857">
        <w:tc>
          <w:tcPr>
            <w:tcW w:w="5040" w:type="dxa"/>
            <w:vAlign w:val="center"/>
          </w:tcPr>
          <w:p w14:paraId="6AF8B94E" w14:textId="34F1D5BB"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Органические химические соединения</w:t>
            </w:r>
          </w:p>
        </w:tc>
        <w:tc>
          <w:tcPr>
            <w:tcW w:w="1620" w:type="dxa"/>
            <w:vAlign w:val="center"/>
          </w:tcPr>
          <w:p w14:paraId="62E9D953" w14:textId="348F6ADD"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11289</w:t>
            </w:r>
            <w:r w:rsidR="00CD69CE" w:rsidRPr="00430857">
              <w:rPr>
                <w:rFonts w:ascii="Times New Roman" w:eastAsia="Times New Roman" w:hAnsi="Times New Roman" w:cs="Times New Roman"/>
                <w:sz w:val="24"/>
                <w:szCs w:val="24"/>
                <w:lang w:eastAsia="ru-RU"/>
              </w:rPr>
              <w:t>,00</w:t>
            </w:r>
          </w:p>
        </w:tc>
        <w:tc>
          <w:tcPr>
            <w:tcW w:w="1620" w:type="dxa"/>
            <w:vAlign w:val="center"/>
          </w:tcPr>
          <w:p w14:paraId="40433CF7" w14:textId="30AE86FE"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588</w:t>
            </w:r>
            <w:r w:rsidR="00CD69CE" w:rsidRPr="00430857">
              <w:rPr>
                <w:rFonts w:ascii="Times New Roman" w:eastAsia="Times New Roman" w:hAnsi="Times New Roman" w:cs="Times New Roman"/>
                <w:sz w:val="24"/>
                <w:szCs w:val="24"/>
                <w:lang w:eastAsia="ru-RU"/>
              </w:rPr>
              <w:t>,00</w:t>
            </w:r>
          </w:p>
        </w:tc>
        <w:tc>
          <w:tcPr>
            <w:tcW w:w="1620" w:type="dxa"/>
            <w:vAlign w:val="center"/>
          </w:tcPr>
          <w:p w14:paraId="6E869436" w14:textId="73FE147B"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29710</w:t>
            </w:r>
            <w:r w:rsidR="00CD69CE" w:rsidRPr="00430857">
              <w:rPr>
                <w:rFonts w:ascii="Times New Roman" w:eastAsia="Times New Roman" w:hAnsi="Times New Roman" w:cs="Times New Roman"/>
                <w:sz w:val="24"/>
                <w:szCs w:val="24"/>
                <w:lang w:eastAsia="ru-RU"/>
              </w:rPr>
              <w:t>,00</w:t>
            </w:r>
          </w:p>
        </w:tc>
        <w:tc>
          <w:tcPr>
            <w:tcW w:w="1620" w:type="dxa"/>
            <w:vAlign w:val="center"/>
          </w:tcPr>
          <w:p w14:paraId="3BF0DC92" w14:textId="6308CF76"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496</w:t>
            </w:r>
            <w:r w:rsidR="00CD69CE" w:rsidRPr="00430857">
              <w:rPr>
                <w:rFonts w:ascii="Times New Roman" w:eastAsia="Times New Roman" w:hAnsi="Times New Roman" w:cs="Times New Roman"/>
                <w:sz w:val="24"/>
                <w:szCs w:val="24"/>
                <w:lang w:eastAsia="ru-RU"/>
              </w:rPr>
              <w:t>,00</w:t>
            </w:r>
          </w:p>
        </w:tc>
        <w:tc>
          <w:tcPr>
            <w:tcW w:w="1620" w:type="dxa"/>
            <w:vAlign w:val="center"/>
          </w:tcPr>
          <w:p w14:paraId="224A97BF" w14:textId="2E07A0FC"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400</w:t>
            </w:r>
            <w:r w:rsidR="00CD69CE" w:rsidRPr="00430857">
              <w:rPr>
                <w:rFonts w:ascii="Times New Roman" w:eastAsia="Times New Roman" w:hAnsi="Times New Roman" w:cs="Times New Roman"/>
                <w:sz w:val="24"/>
                <w:szCs w:val="24"/>
                <w:lang w:eastAsia="ru-RU"/>
              </w:rPr>
              <w:t>,00</w:t>
            </w:r>
          </w:p>
        </w:tc>
        <w:tc>
          <w:tcPr>
            <w:tcW w:w="1440" w:type="dxa"/>
            <w:vAlign w:val="center"/>
          </w:tcPr>
          <w:p w14:paraId="22AC3189" w14:textId="07E8D4B8"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w:t>
            </w:r>
            <w:r w:rsidR="00BF7928" w:rsidRPr="00430857">
              <w:rPr>
                <w:rFonts w:ascii="Times New Roman" w:eastAsia="Times New Roman" w:hAnsi="Times New Roman" w:cs="Times New Roman"/>
                <w:sz w:val="24"/>
                <w:szCs w:val="24"/>
                <w:lang w:eastAsia="ru-RU"/>
              </w:rPr>
              <w:t>96,46</w:t>
            </w:r>
          </w:p>
        </w:tc>
      </w:tr>
      <w:tr w:rsidR="00430857" w:rsidRPr="00BF7928" w14:paraId="47BFF4C0" w14:textId="77777777" w:rsidTr="00430857">
        <w:tc>
          <w:tcPr>
            <w:tcW w:w="5040" w:type="dxa"/>
            <w:vAlign w:val="center"/>
          </w:tcPr>
          <w:p w14:paraId="513DFD09" w14:textId="7B8EDFEE"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Фармацевтическая продукция</w:t>
            </w:r>
          </w:p>
        </w:tc>
        <w:tc>
          <w:tcPr>
            <w:tcW w:w="1620" w:type="dxa"/>
            <w:vAlign w:val="center"/>
          </w:tcPr>
          <w:p w14:paraId="522122DA" w14:textId="06DAC4B2"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1229826</w:t>
            </w:r>
            <w:r w:rsidR="00CD69CE" w:rsidRPr="00430857">
              <w:rPr>
                <w:rFonts w:ascii="Times New Roman" w:eastAsia="Times New Roman" w:hAnsi="Times New Roman" w:cs="Times New Roman"/>
                <w:sz w:val="24"/>
                <w:szCs w:val="24"/>
                <w:lang w:eastAsia="ru-RU"/>
              </w:rPr>
              <w:t>,00</w:t>
            </w:r>
          </w:p>
        </w:tc>
        <w:tc>
          <w:tcPr>
            <w:tcW w:w="1620" w:type="dxa"/>
            <w:vAlign w:val="center"/>
          </w:tcPr>
          <w:p w14:paraId="5C42E434" w14:textId="57B504FC"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843071</w:t>
            </w:r>
            <w:r w:rsidR="00CD69CE" w:rsidRPr="00430857">
              <w:rPr>
                <w:rFonts w:ascii="Times New Roman" w:eastAsia="Times New Roman" w:hAnsi="Times New Roman" w:cs="Times New Roman"/>
                <w:sz w:val="24"/>
                <w:szCs w:val="24"/>
                <w:lang w:eastAsia="ru-RU"/>
              </w:rPr>
              <w:t>,00</w:t>
            </w:r>
          </w:p>
        </w:tc>
        <w:tc>
          <w:tcPr>
            <w:tcW w:w="1620" w:type="dxa"/>
            <w:vAlign w:val="center"/>
          </w:tcPr>
          <w:p w14:paraId="0D398505" w14:textId="77C24F7F"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1634471</w:t>
            </w:r>
            <w:r w:rsidR="00CD69CE" w:rsidRPr="00430857">
              <w:rPr>
                <w:rFonts w:ascii="Times New Roman" w:eastAsia="Times New Roman" w:hAnsi="Times New Roman" w:cs="Times New Roman"/>
                <w:sz w:val="24"/>
                <w:szCs w:val="24"/>
                <w:lang w:eastAsia="ru-RU"/>
              </w:rPr>
              <w:t>,00</w:t>
            </w:r>
          </w:p>
        </w:tc>
        <w:tc>
          <w:tcPr>
            <w:tcW w:w="1620" w:type="dxa"/>
            <w:vAlign w:val="center"/>
          </w:tcPr>
          <w:p w14:paraId="72B0DA65" w14:textId="2399CD55"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1288849</w:t>
            </w:r>
            <w:r w:rsidR="00CD69CE" w:rsidRPr="00430857">
              <w:rPr>
                <w:rFonts w:ascii="Times New Roman" w:eastAsia="Times New Roman" w:hAnsi="Times New Roman" w:cs="Times New Roman"/>
                <w:sz w:val="24"/>
                <w:szCs w:val="24"/>
                <w:lang w:eastAsia="ru-RU"/>
              </w:rPr>
              <w:t>,00</w:t>
            </w:r>
          </w:p>
        </w:tc>
        <w:tc>
          <w:tcPr>
            <w:tcW w:w="1620" w:type="dxa"/>
            <w:vAlign w:val="center"/>
          </w:tcPr>
          <w:p w14:paraId="05B73CC5" w14:textId="76646C1E"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915735</w:t>
            </w:r>
            <w:r w:rsidR="00CD69CE" w:rsidRPr="00430857">
              <w:rPr>
                <w:rFonts w:ascii="Times New Roman" w:eastAsia="Times New Roman" w:hAnsi="Times New Roman" w:cs="Times New Roman"/>
                <w:sz w:val="24"/>
                <w:szCs w:val="24"/>
                <w:lang w:eastAsia="ru-RU"/>
              </w:rPr>
              <w:t>,00</w:t>
            </w:r>
          </w:p>
        </w:tc>
        <w:tc>
          <w:tcPr>
            <w:tcW w:w="1440" w:type="dxa"/>
            <w:vAlign w:val="center"/>
          </w:tcPr>
          <w:p w14:paraId="61A31094" w14:textId="57802D3F"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w:t>
            </w:r>
            <w:r w:rsidR="00BF7928" w:rsidRPr="00430857">
              <w:rPr>
                <w:rFonts w:ascii="Times New Roman" w:eastAsia="Times New Roman" w:hAnsi="Times New Roman" w:cs="Times New Roman"/>
                <w:sz w:val="24"/>
                <w:szCs w:val="24"/>
                <w:lang w:eastAsia="ru-RU"/>
              </w:rPr>
              <w:t>25,54</w:t>
            </w:r>
          </w:p>
        </w:tc>
      </w:tr>
      <w:tr w:rsidR="00430857" w:rsidRPr="00BF7928" w14:paraId="2AA85443" w14:textId="77777777" w:rsidTr="00430857">
        <w:tc>
          <w:tcPr>
            <w:tcW w:w="5040" w:type="dxa"/>
            <w:vAlign w:val="center"/>
          </w:tcPr>
          <w:p w14:paraId="540930AB" w14:textId="77777777" w:rsidR="00430857" w:rsidRPr="00430857" w:rsidRDefault="00BF7928" w:rsidP="00CD69CE">
            <w:pPr>
              <w:widowControl w:val="0"/>
              <w:spacing w:after="0" w:line="240" w:lineRule="auto"/>
              <w:jc w:val="center"/>
              <w:rPr>
                <w:rFonts w:ascii="Times New Roman" w:eastAsia="Times New Roman" w:hAnsi="Times New Roman" w:cs="Times New Roman"/>
                <w:sz w:val="24"/>
                <w:szCs w:val="24"/>
                <w:lang w:eastAsia="ru-RU"/>
              </w:rPr>
            </w:pPr>
            <w:r w:rsidRPr="00430857">
              <w:rPr>
                <w:rFonts w:ascii="Times New Roman" w:eastAsia="Times New Roman" w:hAnsi="Times New Roman" w:cs="Times New Roman"/>
                <w:sz w:val="24"/>
                <w:szCs w:val="24"/>
                <w:lang w:eastAsia="ru-RU"/>
              </w:rPr>
              <w:t xml:space="preserve">Экстракты дубильные или красильные; </w:t>
            </w:r>
          </w:p>
          <w:p w14:paraId="7DA71D72" w14:textId="77777777" w:rsidR="00430857" w:rsidRPr="00430857" w:rsidRDefault="00BF7928" w:rsidP="00CD69CE">
            <w:pPr>
              <w:widowControl w:val="0"/>
              <w:spacing w:after="0" w:line="240" w:lineRule="auto"/>
              <w:jc w:val="center"/>
              <w:rPr>
                <w:rFonts w:ascii="Times New Roman" w:eastAsia="Times New Roman" w:hAnsi="Times New Roman" w:cs="Times New Roman"/>
                <w:sz w:val="24"/>
                <w:szCs w:val="24"/>
                <w:lang w:eastAsia="ru-RU"/>
              </w:rPr>
            </w:pPr>
            <w:r w:rsidRPr="00430857">
              <w:rPr>
                <w:rFonts w:ascii="Times New Roman" w:eastAsia="Times New Roman" w:hAnsi="Times New Roman" w:cs="Times New Roman"/>
                <w:sz w:val="24"/>
                <w:szCs w:val="24"/>
                <w:lang w:eastAsia="ru-RU"/>
              </w:rPr>
              <w:t xml:space="preserve">таннины и их производные; красители, </w:t>
            </w:r>
          </w:p>
          <w:p w14:paraId="2DC2EE4A" w14:textId="77777777" w:rsidR="00430857" w:rsidRPr="00430857" w:rsidRDefault="00BF7928" w:rsidP="00CD69CE">
            <w:pPr>
              <w:widowControl w:val="0"/>
              <w:spacing w:after="0" w:line="240" w:lineRule="auto"/>
              <w:jc w:val="center"/>
              <w:rPr>
                <w:rFonts w:ascii="Times New Roman" w:eastAsia="Times New Roman" w:hAnsi="Times New Roman" w:cs="Times New Roman"/>
                <w:sz w:val="24"/>
                <w:szCs w:val="24"/>
                <w:lang w:eastAsia="ru-RU"/>
              </w:rPr>
            </w:pPr>
            <w:r w:rsidRPr="00430857">
              <w:rPr>
                <w:rFonts w:ascii="Times New Roman" w:eastAsia="Times New Roman" w:hAnsi="Times New Roman" w:cs="Times New Roman"/>
                <w:sz w:val="24"/>
                <w:szCs w:val="24"/>
                <w:lang w:eastAsia="ru-RU"/>
              </w:rPr>
              <w:t xml:space="preserve">пигменты и прочие красящие вещества; </w:t>
            </w:r>
          </w:p>
          <w:p w14:paraId="2A1D54AD" w14:textId="74D5163C"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краски и лаки; шпатлевки и прочие мастики; полиграфическая краска, чернила, тушь</w:t>
            </w:r>
          </w:p>
        </w:tc>
        <w:tc>
          <w:tcPr>
            <w:tcW w:w="1620" w:type="dxa"/>
            <w:vAlign w:val="center"/>
          </w:tcPr>
          <w:p w14:paraId="42462C0B" w14:textId="6455656B"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30128</w:t>
            </w:r>
            <w:r w:rsidR="00CD69CE" w:rsidRPr="00430857">
              <w:rPr>
                <w:rFonts w:ascii="Times New Roman" w:eastAsia="Times New Roman" w:hAnsi="Times New Roman" w:cs="Times New Roman"/>
                <w:sz w:val="24"/>
                <w:szCs w:val="24"/>
                <w:lang w:eastAsia="ru-RU"/>
              </w:rPr>
              <w:t>,00</w:t>
            </w:r>
          </w:p>
        </w:tc>
        <w:tc>
          <w:tcPr>
            <w:tcW w:w="1620" w:type="dxa"/>
            <w:vAlign w:val="center"/>
          </w:tcPr>
          <w:p w14:paraId="19146882" w14:textId="085E4D8D"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854390</w:t>
            </w:r>
            <w:r w:rsidR="00CD69CE" w:rsidRPr="00430857">
              <w:rPr>
                <w:rFonts w:ascii="Times New Roman" w:eastAsia="Times New Roman" w:hAnsi="Times New Roman" w:cs="Times New Roman"/>
                <w:sz w:val="24"/>
                <w:szCs w:val="24"/>
                <w:lang w:eastAsia="ru-RU"/>
              </w:rPr>
              <w:t>,00</w:t>
            </w:r>
          </w:p>
        </w:tc>
        <w:tc>
          <w:tcPr>
            <w:tcW w:w="1620" w:type="dxa"/>
            <w:vAlign w:val="center"/>
          </w:tcPr>
          <w:p w14:paraId="3EF9F3C8" w14:textId="568823FC"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1063997</w:t>
            </w:r>
            <w:r w:rsidR="00CD69CE" w:rsidRPr="00430857">
              <w:rPr>
                <w:rFonts w:ascii="Times New Roman" w:eastAsia="Times New Roman" w:hAnsi="Times New Roman" w:cs="Times New Roman"/>
                <w:sz w:val="24"/>
                <w:szCs w:val="24"/>
                <w:lang w:eastAsia="ru-RU"/>
              </w:rPr>
              <w:t>,00</w:t>
            </w:r>
          </w:p>
        </w:tc>
        <w:tc>
          <w:tcPr>
            <w:tcW w:w="1620" w:type="dxa"/>
            <w:vAlign w:val="center"/>
          </w:tcPr>
          <w:p w14:paraId="160A0E1C" w14:textId="584D3267"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488480</w:t>
            </w:r>
            <w:r w:rsidR="00CD69CE" w:rsidRPr="00430857">
              <w:rPr>
                <w:rFonts w:ascii="Times New Roman" w:eastAsia="Times New Roman" w:hAnsi="Times New Roman" w:cs="Times New Roman"/>
                <w:sz w:val="24"/>
                <w:szCs w:val="24"/>
                <w:lang w:eastAsia="ru-RU"/>
              </w:rPr>
              <w:t>,00</w:t>
            </w:r>
          </w:p>
        </w:tc>
        <w:tc>
          <w:tcPr>
            <w:tcW w:w="1620" w:type="dxa"/>
            <w:vAlign w:val="center"/>
          </w:tcPr>
          <w:p w14:paraId="1ACC0278" w14:textId="707E3EFE"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297382</w:t>
            </w:r>
            <w:r w:rsidR="00CD69CE" w:rsidRPr="00430857">
              <w:rPr>
                <w:rFonts w:ascii="Times New Roman" w:eastAsia="Times New Roman" w:hAnsi="Times New Roman" w:cs="Times New Roman"/>
                <w:sz w:val="24"/>
                <w:szCs w:val="24"/>
                <w:lang w:eastAsia="ru-RU"/>
              </w:rPr>
              <w:t>,00</w:t>
            </w:r>
          </w:p>
        </w:tc>
        <w:tc>
          <w:tcPr>
            <w:tcW w:w="1440" w:type="dxa"/>
            <w:vAlign w:val="center"/>
          </w:tcPr>
          <w:p w14:paraId="1F877536" w14:textId="1DD68315"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w:t>
            </w:r>
            <w:r w:rsidR="00BF7928" w:rsidRPr="00430857">
              <w:rPr>
                <w:rFonts w:ascii="Times New Roman" w:eastAsia="Times New Roman" w:hAnsi="Times New Roman" w:cs="Times New Roman"/>
                <w:sz w:val="24"/>
                <w:szCs w:val="24"/>
                <w:lang w:eastAsia="ru-RU"/>
              </w:rPr>
              <w:t>887,06</w:t>
            </w:r>
          </w:p>
        </w:tc>
      </w:tr>
      <w:tr w:rsidR="00430857" w:rsidRPr="00BF7928" w14:paraId="7DFCB77A" w14:textId="77777777" w:rsidTr="00430857">
        <w:tc>
          <w:tcPr>
            <w:tcW w:w="5040" w:type="dxa"/>
            <w:vAlign w:val="center"/>
          </w:tcPr>
          <w:p w14:paraId="016CD075" w14:textId="77777777" w:rsidR="00430857" w:rsidRPr="00430857" w:rsidRDefault="00BF7928" w:rsidP="00CD69CE">
            <w:pPr>
              <w:widowControl w:val="0"/>
              <w:spacing w:after="0" w:line="240" w:lineRule="auto"/>
              <w:jc w:val="center"/>
              <w:rPr>
                <w:rFonts w:ascii="Times New Roman" w:eastAsia="Times New Roman" w:hAnsi="Times New Roman" w:cs="Times New Roman"/>
                <w:sz w:val="24"/>
                <w:szCs w:val="24"/>
                <w:lang w:eastAsia="ru-RU"/>
              </w:rPr>
            </w:pPr>
            <w:r w:rsidRPr="00430857">
              <w:rPr>
                <w:rFonts w:ascii="Times New Roman" w:eastAsia="Times New Roman" w:hAnsi="Times New Roman" w:cs="Times New Roman"/>
                <w:sz w:val="24"/>
                <w:szCs w:val="24"/>
                <w:lang w:eastAsia="ru-RU"/>
              </w:rPr>
              <w:t xml:space="preserve">Взрывчатые вещества; пиротехнические </w:t>
            </w:r>
          </w:p>
          <w:p w14:paraId="6ABE345E" w14:textId="77777777" w:rsidR="00430857" w:rsidRPr="00430857" w:rsidRDefault="00BF7928" w:rsidP="00CD69CE">
            <w:pPr>
              <w:widowControl w:val="0"/>
              <w:spacing w:after="0" w:line="240" w:lineRule="auto"/>
              <w:jc w:val="center"/>
              <w:rPr>
                <w:rFonts w:ascii="Times New Roman" w:eastAsia="Times New Roman" w:hAnsi="Times New Roman" w:cs="Times New Roman"/>
                <w:sz w:val="24"/>
                <w:szCs w:val="24"/>
                <w:lang w:eastAsia="ru-RU"/>
              </w:rPr>
            </w:pPr>
            <w:r w:rsidRPr="00430857">
              <w:rPr>
                <w:rFonts w:ascii="Times New Roman" w:eastAsia="Times New Roman" w:hAnsi="Times New Roman" w:cs="Times New Roman"/>
                <w:sz w:val="24"/>
                <w:szCs w:val="24"/>
                <w:lang w:eastAsia="ru-RU"/>
              </w:rPr>
              <w:t xml:space="preserve">изделия; спички; пирофорные сплавы; </w:t>
            </w:r>
          </w:p>
          <w:p w14:paraId="16B5584C" w14:textId="25B6A3FF"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некоторые горючие вещества</w:t>
            </w:r>
          </w:p>
        </w:tc>
        <w:tc>
          <w:tcPr>
            <w:tcW w:w="1620" w:type="dxa"/>
            <w:vAlign w:val="center"/>
          </w:tcPr>
          <w:p w14:paraId="460919CD" w14:textId="08CBD8FE"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3507396</w:t>
            </w:r>
            <w:r w:rsidR="00CD69CE" w:rsidRPr="00430857">
              <w:rPr>
                <w:rFonts w:ascii="Times New Roman" w:eastAsia="Times New Roman" w:hAnsi="Times New Roman" w:cs="Times New Roman"/>
                <w:sz w:val="24"/>
                <w:szCs w:val="24"/>
                <w:lang w:eastAsia="ru-RU"/>
              </w:rPr>
              <w:t>,00</w:t>
            </w:r>
          </w:p>
        </w:tc>
        <w:tc>
          <w:tcPr>
            <w:tcW w:w="1620" w:type="dxa"/>
            <w:vAlign w:val="center"/>
          </w:tcPr>
          <w:p w14:paraId="662F9E2B" w14:textId="6B98B495"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24976602</w:t>
            </w:r>
            <w:r w:rsidR="00CD69CE" w:rsidRPr="00430857">
              <w:rPr>
                <w:rFonts w:ascii="Times New Roman" w:eastAsia="Times New Roman" w:hAnsi="Times New Roman" w:cs="Times New Roman"/>
                <w:sz w:val="24"/>
                <w:szCs w:val="24"/>
                <w:lang w:eastAsia="ru-RU"/>
              </w:rPr>
              <w:t>,00</w:t>
            </w:r>
          </w:p>
        </w:tc>
        <w:tc>
          <w:tcPr>
            <w:tcW w:w="1620" w:type="dxa"/>
            <w:vAlign w:val="center"/>
          </w:tcPr>
          <w:p w14:paraId="4BD3C983" w14:textId="0734C03B"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29025570</w:t>
            </w:r>
            <w:r w:rsidR="00CD69CE" w:rsidRPr="00430857">
              <w:rPr>
                <w:rFonts w:ascii="Times New Roman" w:eastAsia="Times New Roman" w:hAnsi="Times New Roman" w:cs="Times New Roman"/>
                <w:sz w:val="24"/>
                <w:szCs w:val="24"/>
                <w:lang w:eastAsia="ru-RU"/>
              </w:rPr>
              <w:t>,00</w:t>
            </w:r>
          </w:p>
        </w:tc>
        <w:tc>
          <w:tcPr>
            <w:tcW w:w="1620" w:type="dxa"/>
            <w:vAlign w:val="center"/>
          </w:tcPr>
          <w:p w14:paraId="16E68407" w14:textId="53BFC681"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3085226</w:t>
            </w:r>
            <w:r w:rsidR="00CD69CE" w:rsidRPr="00430857">
              <w:rPr>
                <w:rFonts w:ascii="Times New Roman" w:eastAsia="Times New Roman" w:hAnsi="Times New Roman" w:cs="Times New Roman"/>
                <w:sz w:val="24"/>
                <w:szCs w:val="24"/>
                <w:lang w:eastAsia="ru-RU"/>
              </w:rPr>
              <w:t>,00</w:t>
            </w:r>
          </w:p>
        </w:tc>
        <w:tc>
          <w:tcPr>
            <w:tcW w:w="1620" w:type="dxa"/>
            <w:vAlign w:val="center"/>
          </w:tcPr>
          <w:p w14:paraId="2463C76D" w14:textId="2E3E429A"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3111079</w:t>
            </w:r>
            <w:r w:rsidR="00CD69CE" w:rsidRPr="00430857">
              <w:rPr>
                <w:rFonts w:ascii="Times New Roman" w:eastAsia="Times New Roman" w:hAnsi="Times New Roman" w:cs="Times New Roman"/>
                <w:sz w:val="24"/>
                <w:szCs w:val="24"/>
                <w:lang w:eastAsia="ru-RU"/>
              </w:rPr>
              <w:t>,00</w:t>
            </w:r>
          </w:p>
        </w:tc>
        <w:tc>
          <w:tcPr>
            <w:tcW w:w="1440" w:type="dxa"/>
            <w:vAlign w:val="center"/>
          </w:tcPr>
          <w:p w14:paraId="22E673FF" w14:textId="0626F75B"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w:t>
            </w:r>
            <w:r w:rsidR="00BF7928" w:rsidRPr="00430857">
              <w:rPr>
                <w:rFonts w:ascii="Times New Roman" w:eastAsia="Times New Roman" w:hAnsi="Times New Roman" w:cs="Times New Roman"/>
                <w:sz w:val="24"/>
                <w:szCs w:val="24"/>
                <w:lang w:eastAsia="ru-RU"/>
              </w:rPr>
              <w:t>11,30</w:t>
            </w:r>
          </w:p>
        </w:tc>
      </w:tr>
    </w:tbl>
    <w:p w14:paraId="560823FC" w14:textId="22F71825" w:rsidR="00430857" w:rsidRDefault="00430857" w:rsidP="00301232">
      <w:pPr>
        <w:pageBreakBefore/>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А.1</w:t>
      </w:r>
    </w:p>
    <w:p w14:paraId="11596EC4" w14:textId="77777777" w:rsidR="00430857" w:rsidRDefault="00430857" w:rsidP="00430857">
      <w:pPr>
        <w:widowControl w:val="0"/>
        <w:spacing w:after="0" w:line="360" w:lineRule="auto"/>
        <w:jc w:val="center"/>
        <w:rPr>
          <w:rFonts w:ascii="Times New Roman" w:hAnsi="Times New Roman" w:cs="Times New Roman"/>
          <w:b/>
          <w:sz w:val="28"/>
          <w:szCs w:val="28"/>
        </w:rPr>
      </w:pPr>
    </w:p>
    <w:p w14:paraId="4DE65C96" w14:textId="76398E94" w:rsidR="00430857" w:rsidRDefault="00430857" w:rsidP="00430857">
      <w:pPr>
        <w:widowControl w:val="0"/>
        <w:spacing w:after="0" w:line="360" w:lineRule="auto"/>
        <w:jc w:val="center"/>
        <w:rPr>
          <w:rFonts w:ascii="Times New Roman" w:hAnsi="Times New Roman" w:cs="Times New Roman"/>
          <w:b/>
          <w:sz w:val="28"/>
          <w:szCs w:val="28"/>
        </w:rPr>
      </w:pPr>
      <w:r w:rsidRPr="00654E54">
        <w:rPr>
          <w:rFonts w:ascii="Times New Roman" w:hAnsi="Times New Roman" w:cs="Times New Roman"/>
          <w:b/>
          <w:sz w:val="28"/>
          <w:szCs w:val="28"/>
        </w:rPr>
        <w:t>Товарная структура экспорта Сирии</w:t>
      </w:r>
    </w:p>
    <w:p w14:paraId="191FBD60" w14:textId="77777777" w:rsidR="00430857" w:rsidRPr="00430857" w:rsidRDefault="00430857" w:rsidP="00430857">
      <w:pPr>
        <w:widowControl w:val="0"/>
        <w:spacing w:after="0" w:line="360" w:lineRule="auto"/>
        <w:jc w:val="center"/>
        <w:rPr>
          <w:rFonts w:ascii="Times New Roman" w:hAnsi="Times New Roman" w:cs="Times New Roman"/>
          <w:b/>
          <w:sz w:val="28"/>
          <w:szCs w:val="28"/>
        </w:rPr>
      </w:pPr>
    </w:p>
    <w:tbl>
      <w:tblPr>
        <w:tblStyle w:val="a7"/>
        <w:tblW w:w="0" w:type="auto"/>
        <w:tblInd w:w="108" w:type="dxa"/>
        <w:tblLayout w:type="fixed"/>
        <w:tblLook w:val="04A0" w:firstRow="1" w:lastRow="0" w:firstColumn="1" w:lastColumn="0" w:noHBand="0" w:noVBand="1"/>
      </w:tblPr>
      <w:tblGrid>
        <w:gridCol w:w="5040"/>
        <w:gridCol w:w="1620"/>
        <w:gridCol w:w="1620"/>
        <w:gridCol w:w="1620"/>
        <w:gridCol w:w="1620"/>
        <w:gridCol w:w="1620"/>
        <w:gridCol w:w="1440"/>
      </w:tblGrid>
      <w:tr w:rsidR="00430857" w:rsidRPr="00430857" w14:paraId="52A46280" w14:textId="77777777" w:rsidTr="00BB20DF">
        <w:tc>
          <w:tcPr>
            <w:tcW w:w="5040" w:type="dxa"/>
            <w:vMerge w:val="restart"/>
            <w:vAlign w:val="center"/>
          </w:tcPr>
          <w:p w14:paraId="44237BE0" w14:textId="77777777" w:rsidR="00430857" w:rsidRPr="00430857" w:rsidRDefault="00430857" w:rsidP="00BB20DF">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Товарная группа</w:t>
            </w:r>
          </w:p>
        </w:tc>
        <w:tc>
          <w:tcPr>
            <w:tcW w:w="9540" w:type="dxa"/>
            <w:gridSpan w:val="6"/>
            <w:vAlign w:val="center"/>
          </w:tcPr>
          <w:p w14:paraId="2054072F" w14:textId="77777777" w:rsidR="00430857" w:rsidRPr="00430857" w:rsidRDefault="00430857" w:rsidP="00BB20DF">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Стоимость, долларов США</w:t>
            </w:r>
          </w:p>
        </w:tc>
      </w:tr>
      <w:tr w:rsidR="00430857" w:rsidRPr="00430857" w14:paraId="5D0294DC" w14:textId="77777777" w:rsidTr="00BB20DF">
        <w:tc>
          <w:tcPr>
            <w:tcW w:w="5040" w:type="dxa"/>
            <w:vMerge/>
            <w:vAlign w:val="center"/>
          </w:tcPr>
          <w:p w14:paraId="0763ACD5" w14:textId="77777777" w:rsidR="00430857" w:rsidRPr="00430857" w:rsidRDefault="00430857" w:rsidP="00BB20DF">
            <w:pPr>
              <w:widowControl w:val="0"/>
              <w:spacing w:after="0" w:line="240" w:lineRule="auto"/>
              <w:jc w:val="center"/>
              <w:rPr>
                <w:rFonts w:ascii="Times New Roman" w:hAnsi="Times New Roman" w:cs="Times New Roman"/>
                <w:sz w:val="24"/>
                <w:szCs w:val="24"/>
              </w:rPr>
            </w:pPr>
          </w:p>
        </w:tc>
        <w:tc>
          <w:tcPr>
            <w:tcW w:w="1620" w:type="dxa"/>
            <w:vAlign w:val="center"/>
          </w:tcPr>
          <w:p w14:paraId="15EA232D" w14:textId="77777777" w:rsidR="00430857" w:rsidRPr="00430857" w:rsidRDefault="00430857" w:rsidP="00BB20DF">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2016</w:t>
            </w:r>
          </w:p>
        </w:tc>
        <w:tc>
          <w:tcPr>
            <w:tcW w:w="1620" w:type="dxa"/>
            <w:vAlign w:val="center"/>
          </w:tcPr>
          <w:p w14:paraId="525426E0" w14:textId="77777777" w:rsidR="00430857" w:rsidRPr="00430857" w:rsidRDefault="00430857" w:rsidP="00BB20DF">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2017</w:t>
            </w:r>
          </w:p>
        </w:tc>
        <w:tc>
          <w:tcPr>
            <w:tcW w:w="1620" w:type="dxa"/>
            <w:vAlign w:val="center"/>
          </w:tcPr>
          <w:p w14:paraId="01643BB1" w14:textId="77777777" w:rsidR="00430857" w:rsidRPr="00430857" w:rsidRDefault="00430857" w:rsidP="00BB20DF">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2018</w:t>
            </w:r>
          </w:p>
        </w:tc>
        <w:tc>
          <w:tcPr>
            <w:tcW w:w="1620" w:type="dxa"/>
            <w:vAlign w:val="center"/>
          </w:tcPr>
          <w:p w14:paraId="7D52A062" w14:textId="77777777" w:rsidR="00430857" w:rsidRPr="00430857" w:rsidRDefault="00430857" w:rsidP="00BB20DF">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2019</w:t>
            </w:r>
          </w:p>
        </w:tc>
        <w:tc>
          <w:tcPr>
            <w:tcW w:w="1620" w:type="dxa"/>
            <w:vAlign w:val="center"/>
          </w:tcPr>
          <w:p w14:paraId="65DFBA73" w14:textId="77777777" w:rsidR="00430857" w:rsidRPr="00430857" w:rsidRDefault="00430857" w:rsidP="00BB20DF">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2020</w:t>
            </w:r>
          </w:p>
        </w:tc>
        <w:tc>
          <w:tcPr>
            <w:tcW w:w="1440" w:type="dxa"/>
            <w:vAlign w:val="center"/>
          </w:tcPr>
          <w:p w14:paraId="5300B3E7" w14:textId="77777777" w:rsidR="00430857" w:rsidRPr="00430857" w:rsidRDefault="00430857" w:rsidP="00BB20DF">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Прирост,%</w:t>
            </w:r>
          </w:p>
        </w:tc>
      </w:tr>
      <w:tr w:rsidR="00430857" w:rsidRPr="00BF7928" w14:paraId="0768ACA3" w14:textId="77777777" w:rsidTr="00430857">
        <w:tc>
          <w:tcPr>
            <w:tcW w:w="5040" w:type="dxa"/>
            <w:vAlign w:val="center"/>
          </w:tcPr>
          <w:p w14:paraId="6317CC36" w14:textId="6F8DC6A1"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Прочие химические продукты</w:t>
            </w:r>
          </w:p>
        </w:tc>
        <w:tc>
          <w:tcPr>
            <w:tcW w:w="1620" w:type="dxa"/>
            <w:vAlign w:val="center"/>
          </w:tcPr>
          <w:p w14:paraId="23022E6D" w14:textId="5E844334"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56587</w:t>
            </w:r>
            <w:r w:rsidR="00CD69CE" w:rsidRPr="00430857">
              <w:rPr>
                <w:rFonts w:ascii="Times New Roman" w:eastAsia="Times New Roman" w:hAnsi="Times New Roman" w:cs="Times New Roman"/>
                <w:sz w:val="24"/>
                <w:szCs w:val="24"/>
                <w:lang w:eastAsia="ru-RU"/>
              </w:rPr>
              <w:t>,00</w:t>
            </w:r>
          </w:p>
        </w:tc>
        <w:tc>
          <w:tcPr>
            <w:tcW w:w="1620" w:type="dxa"/>
            <w:vAlign w:val="center"/>
          </w:tcPr>
          <w:p w14:paraId="25BBDA46" w14:textId="79280D2C"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114061</w:t>
            </w:r>
            <w:r w:rsidR="00CD69CE" w:rsidRPr="00430857">
              <w:rPr>
                <w:rFonts w:ascii="Times New Roman" w:eastAsia="Times New Roman" w:hAnsi="Times New Roman" w:cs="Times New Roman"/>
                <w:sz w:val="24"/>
                <w:szCs w:val="24"/>
                <w:lang w:eastAsia="ru-RU"/>
              </w:rPr>
              <w:t>,00</w:t>
            </w:r>
          </w:p>
        </w:tc>
        <w:tc>
          <w:tcPr>
            <w:tcW w:w="1620" w:type="dxa"/>
            <w:vAlign w:val="center"/>
          </w:tcPr>
          <w:p w14:paraId="32B17EA1" w14:textId="24CC0BFC"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109342</w:t>
            </w:r>
            <w:r w:rsidR="00CD69CE" w:rsidRPr="00430857">
              <w:rPr>
                <w:rFonts w:ascii="Times New Roman" w:eastAsia="Times New Roman" w:hAnsi="Times New Roman" w:cs="Times New Roman"/>
                <w:sz w:val="24"/>
                <w:szCs w:val="24"/>
                <w:lang w:eastAsia="ru-RU"/>
              </w:rPr>
              <w:t>,00</w:t>
            </w:r>
          </w:p>
        </w:tc>
        <w:tc>
          <w:tcPr>
            <w:tcW w:w="1620" w:type="dxa"/>
            <w:vAlign w:val="center"/>
          </w:tcPr>
          <w:p w14:paraId="5E53C01A" w14:textId="41D009D3"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353443</w:t>
            </w:r>
            <w:r w:rsidR="00CD69CE" w:rsidRPr="00430857">
              <w:rPr>
                <w:rFonts w:ascii="Times New Roman" w:eastAsia="Times New Roman" w:hAnsi="Times New Roman" w:cs="Times New Roman"/>
                <w:sz w:val="24"/>
                <w:szCs w:val="24"/>
                <w:lang w:eastAsia="ru-RU"/>
              </w:rPr>
              <w:t>,00</w:t>
            </w:r>
          </w:p>
        </w:tc>
        <w:tc>
          <w:tcPr>
            <w:tcW w:w="1620" w:type="dxa"/>
            <w:vAlign w:val="center"/>
          </w:tcPr>
          <w:p w14:paraId="4DFD8893" w14:textId="768EF5F7"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118263</w:t>
            </w:r>
            <w:r w:rsidR="00CD69CE" w:rsidRPr="00430857">
              <w:rPr>
                <w:rFonts w:ascii="Times New Roman" w:eastAsia="Times New Roman" w:hAnsi="Times New Roman" w:cs="Times New Roman"/>
                <w:sz w:val="24"/>
                <w:szCs w:val="24"/>
                <w:lang w:eastAsia="ru-RU"/>
              </w:rPr>
              <w:t>,00</w:t>
            </w:r>
          </w:p>
        </w:tc>
        <w:tc>
          <w:tcPr>
            <w:tcW w:w="1440" w:type="dxa"/>
            <w:vAlign w:val="center"/>
          </w:tcPr>
          <w:p w14:paraId="126D5528" w14:textId="5D88F588"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w:t>
            </w:r>
            <w:r w:rsidR="00BF7928" w:rsidRPr="00430857">
              <w:rPr>
                <w:rFonts w:ascii="Times New Roman" w:eastAsia="Times New Roman" w:hAnsi="Times New Roman" w:cs="Times New Roman"/>
                <w:sz w:val="24"/>
                <w:szCs w:val="24"/>
                <w:lang w:eastAsia="ru-RU"/>
              </w:rPr>
              <w:t>108,99</w:t>
            </w:r>
          </w:p>
        </w:tc>
      </w:tr>
      <w:tr w:rsidR="00430857" w:rsidRPr="00BF7928" w14:paraId="38A5E78A" w14:textId="77777777" w:rsidTr="00430857">
        <w:tc>
          <w:tcPr>
            <w:tcW w:w="5040" w:type="dxa"/>
            <w:vAlign w:val="center"/>
          </w:tcPr>
          <w:p w14:paraId="55B3992B" w14:textId="12B31F73"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Пластмассы и изделия из них</w:t>
            </w:r>
          </w:p>
        </w:tc>
        <w:tc>
          <w:tcPr>
            <w:tcW w:w="1620" w:type="dxa"/>
            <w:vAlign w:val="center"/>
          </w:tcPr>
          <w:p w14:paraId="6607EA0D" w14:textId="2356FEE2"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254246</w:t>
            </w:r>
            <w:r w:rsidR="00CD69CE" w:rsidRPr="00430857">
              <w:rPr>
                <w:rFonts w:ascii="Times New Roman" w:eastAsia="Times New Roman" w:hAnsi="Times New Roman" w:cs="Times New Roman"/>
                <w:sz w:val="24"/>
                <w:szCs w:val="24"/>
                <w:lang w:eastAsia="ru-RU"/>
              </w:rPr>
              <w:t>,00</w:t>
            </w:r>
          </w:p>
        </w:tc>
        <w:tc>
          <w:tcPr>
            <w:tcW w:w="1620" w:type="dxa"/>
            <w:vAlign w:val="center"/>
          </w:tcPr>
          <w:p w14:paraId="58AACFFC" w14:textId="76EA9BCA"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771640</w:t>
            </w:r>
            <w:r w:rsidR="00CD69CE" w:rsidRPr="00430857">
              <w:rPr>
                <w:rFonts w:ascii="Times New Roman" w:eastAsia="Times New Roman" w:hAnsi="Times New Roman" w:cs="Times New Roman"/>
                <w:sz w:val="24"/>
                <w:szCs w:val="24"/>
                <w:lang w:eastAsia="ru-RU"/>
              </w:rPr>
              <w:t>,00</w:t>
            </w:r>
          </w:p>
        </w:tc>
        <w:tc>
          <w:tcPr>
            <w:tcW w:w="1620" w:type="dxa"/>
            <w:vAlign w:val="center"/>
          </w:tcPr>
          <w:p w14:paraId="2BF9D987" w14:textId="1F8B183B"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1389631</w:t>
            </w:r>
            <w:r w:rsidR="00CD69CE" w:rsidRPr="00430857">
              <w:rPr>
                <w:rFonts w:ascii="Times New Roman" w:eastAsia="Times New Roman" w:hAnsi="Times New Roman" w:cs="Times New Roman"/>
                <w:sz w:val="24"/>
                <w:szCs w:val="24"/>
                <w:lang w:eastAsia="ru-RU"/>
              </w:rPr>
              <w:t>,00</w:t>
            </w:r>
          </w:p>
        </w:tc>
        <w:tc>
          <w:tcPr>
            <w:tcW w:w="1620" w:type="dxa"/>
            <w:vAlign w:val="center"/>
          </w:tcPr>
          <w:p w14:paraId="2B1AE7DC" w14:textId="2BFEEA2C"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306207</w:t>
            </w:r>
            <w:r w:rsidR="00CD69CE" w:rsidRPr="00430857">
              <w:rPr>
                <w:rFonts w:ascii="Times New Roman" w:eastAsia="Times New Roman" w:hAnsi="Times New Roman" w:cs="Times New Roman"/>
                <w:sz w:val="24"/>
                <w:szCs w:val="24"/>
                <w:lang w:eastAsia="ru-RU"/>
              </w:rPr>
              <w:t>,00</w:t>
            </w:r>
          </w:p>
        </w:tc>
        <w:tc>
          <w:tcPr>
            <w:tcW w:w="1620" w:type="dxa"/>
            <w:vAlign w:val="center"/>
          </w:tcPr>
          <w:p w14:paraId="423DB844" w14:textId="3FC48A90"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354186</w:t>
            </w:r>
            <w:r w:rsidR="00CD69CE" w:rsidRPr="00430857">
              <w:rPr>
                <w:rFonts w:ascii="Times New Roman" w:eastAsia="Times New Roman" w:hAnsi="Times New Roman" w:cs="Times New Roman"/>
                <w:sz w:val="24"/>
                <w:szCs w:val="24"/>
                <w:lang w:eastAsia="ru-RU"/>
              </w:rPr>
              <w:t>,00</w:t>
            </w:r>
          </w:p>
        </w:tc>
        <w:tc>
          <w:tcPr>
            <w:tcW w:w="1440" w:type="dxa"/>
            <w:vAlign w:val="center"/>
          </w:tcPr>
          <w:p w14:paraId="54D2DE45" w14:textId="5E232356"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w:t>
            </w:r>
            <w:r w:rsidR="00BF7928" w:rsidRPr="00430857">
              <w:rPr>
                <w:rFonts w:ascii="Times New Roman" w:eastAsia="Times New Roman" w:hAnsi="Times New Roman" w:cs="Times New Roman"/>
                <w:sz w:val="24"/>
                <w:szCs w:val="24"/>
                <w:lang w:eastAsia="ru-RU"/>
              </w:rPr>
              <w:t>39,31</w:t>
            </w:r>
          </w:p>
        </w:tc>
      </w:tr>
      <w:tr w:rsidR="00430857" w:rsidRPr="00BF7928" w14:paraId="6AE1F372" w14:textId="77777777" w:rsidTr="00430857">
        <w:tc>
          <w:tcPr>
            <w:tcW w:w="5040" w:type="dxa"/>
            <w:vAlign w:val="center"/>
          </w:tcPr>
          <w:p w14:paraId="4FB0773E" w14:textId="31D0B2B5"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Каучук, резина и изделия из них</w:t>
            </w:r>
          </w:p>
        </w:tc>
        <w:tc>
          <w:tcPr>
            <w:tcW w:w="1620" w:type="dxa"/>
            <w:vAlign w:val="center"/>
          </w:tcPr>
          <w:p w14:paraId="3FDB64C2" w14:textId="72FA585E"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470544</w:t>
            </w:r>
            <w:r w:rsidR="00CD69CE" w:rsidRPr="00430857">
              <w:rPr>
                <w:rFonts w:ascii="Times New Roman" w:eastAsia="Times New Roman" w:hAnsi="Times New Roman" w:cs="Times New Roman"/>
                <w:sz w:val="24"/>
                <w:szCs w:val="24"/>
                <w:lang w:eastAsia="ru-RU"/>
              </w:rPr>
              <w:t>,00</w:t>
            </w:r>
          </w:p>
        </w:tc>
        <w:tc>
          <w:tcPr>
            <w:tcW w:w="1620" w:type="dxa"/>
            <w:vAlign w:val="center"/>
          </w:tcPr>
          <w:p w14:paraId="5EB53B25" w14:textId="773B5FD5"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689743</w:t>
            </w:r>
            <w:r w:rsidR="00CD69CE" w:rsidRPr="00430857">
              <w:rPr>
                <w:rFonts w:ascii="Times New Roman" w:eastAsia="Times New Roman" w:hAnsi="Times New Roman" w:cs="Times New Roman"/>
                <w:sz w:val="24"/>
                <w:szCs w:val="24"/>
                <w:lang w:eastAsia="ru-RU"/>
              </w:rPr>
              <w:t>,00</w:t>
            </w:r>
          </w:p>
        </w:tc>
        <w:tc>
          <w:tcPr>
            <w:tcW w:w="1620" w:type="dxa"/>
            <w:vAlign w:val="center"/>
          </w:tcPr>
          <w:p w14:paraId="69AADE05" w14:textId="5DF0D978"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276482</w:t>
            </w:r>
            <w:r w:rsidR="00CD69CE" w:rsidRPr="00430857">
              <w:rPr>
                <w:rFonts w:ascii="Times New Roman" w:eastAsia="Times New Roman" w:hAnsi="Times New Roman" w:cs="Times New Roman"/>
                <w:sz w:val="24"/>
                <w:szCs w:val="24"/>
                <w:lang w:eastAsia="ru-RU"/>
              </w:rPr>
              <w:t>,00</w:t>
            </w:r>
          </w:p>
        </w:tc>
        <w:tc>
          <w:tcPr>
            <w:tcW w:w="1620" w:type="dxa"/>
            <w:vAlign w:val="center"/>
          </w:tcPr>
          <w:p w14:paraId="5B144F04" w14:textId="6C4C2E54"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390999</w:t>
            </w:r>
            <w:r w:rsidR="00CD69CE" w:rsidRPr="00430857">
              <w:rPr>
                <w:rFonts w:ascii="Times New Roman" w:eastAsia="Times New Roman" w:hAnsi="Times New Roman" w:cs="Times New Roman"/>
                <w:sz w:val="24"/>
                <w:szCs w:val="24"/>
                <w:lang w:eastAsia="ru-RU"/>
              </w:rPr>
              <w:t>,00</w:t>
            </w:r>
          </w:p>
        </w:tc>
        <w:tc>
          <w:tcPr>
            <w:tcW w:w="1620" w:type="dxa"/>
            <w:vAlign w:val="center"/>
          </w:tcPr>
          <w:p w14:paraId="35282731" w14:textId="4CC724B0"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52375</w:t>
            </w:r>
            <w:r w:rsidR="00CD69CE" w:rsidRPr="00430857">
              <w:rPr>
                <w:rFonts w:ascii="Times New Roman" w:eastAsia="Times New Roman" w:hAnsi="Times New Roman" w:cs="Times New Roman"/>
                <w:sz w:val="24"/>
                <w:szCs w:val="24"/>
                <w:lang w:eastAsia="ru-RU"/>
              </w:rPr>
              <w:t>,00</w:t>
            </w:r>
          </w:p>
        </w:tc>
        <w:tc>
          <w:tcPr>
            <w:tcW w:w="1440" w:type="dxa"/>
            <w:vAlign w:val="center"/>
          </w:tcPr>
          <w:p w14:paraId="60745B5D" w14:textId="6EE5BE33"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w:t>
            </w:r>
            <w:r w:rsidR="00BF7928" w:rsidRPr="00430857">
              <w:rPr>
                <w:rFonts w:ascii="Times New Roman" w:eastAsia="Times New Roman" w:hAnsi="Times New Roman" w:cs="Times New Roman"/>
                <w:sz w:val="24"/>
                <w:szCs w:val="24"/>
                <w:lang w:eastAsia="ru-RU"/>
              </w:rPr>
              <w:t>88,87</w:t>
            </w:r>
          </w:p>
        </w:tc>
      </w:tr>
      <w:tr w:rsidR="00430857" w:rsidRPr="00BF7928" w14:paraId="456B76F3" w14:textId="77777777" w:rsidTr="00430857">
        <w:tc>
          <w:tcPr>
            <w:tcW w:w="5040" w:type="dxa"/>
            <w:vAlign w:val="center"/>
          </w:tcPr>
          <w:p w14:paraId="7945557F" w14:textId="01CA5A8D"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Древесина и изделия из нее; древесный уголь</w:t>
            </w:r>
          </w:p>
        </w:tc>
        <w:tc>
          <w:tcPr>
            <w:tcW w:w="1620" w:type="dxa"/>
            <w:vAlign w:val="center"/>
          </w:tcPr>
          <w:p w14:paraId="73EDD75A" w14:textId="46FD5081"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7922409</w:t>
            </w:r>
            <w:r w:rsidR="00CD69CE" w:rsidRPr="00430857">
              <w:rPr>
                <w:rFonts w:ascii="Times New Roman" w:eastAsia="Times New Roman" w:hAnsi="Times New Roman" w:cs="Times New Roman"/>
                <w:sz w:val="24"/>
                <w:szCs w:val="24"/>
                <w:lang w:eastAsia="ru-RU"/>
              </w:rPr>
              <w:t>,00</w:t>
            </w:r>
          </w:p>
        </w:tc>
        <w:tc>
          <w:tcPr>
            <w:tcW w:w="1620" w:type="dxa"/>
            <w:vAlign w:val="center"/>
          </w:tcPr>
          <w:p w14:paraId="066B9F65" w14:textId="17506328"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16631623</w:t>
            </w:r>
            <w:r w:rsidR="00CD69CE" w:rsidRPr="00430857">
              <w:rPr>
                <w:rFonts w:ascii="Times New Roman" w:eastAsia="Times New Roman" w:hAnsi="Times New Roman" w:cs="Times New Roman"/>
                <w:sz w:val="24"/>
                <w:szCs w:val="24"/>
                <w:lang w:eastAsia="ru-RU"/>
              </w:rPr>
              <w:t>,00</w:t>
            </w:r>
          </w:p>
        </w:tc>
        <w:tc>
          <w:tcPr>
            <w:tcW w:w="1620" w:type="dxa"/>
            <w:vAlign w:val="center"/>
          </w:tcPr>
          <w:p w14:paraId="69CE975E" w14:textId="1DBDC9B6"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24352819</w:t>
            </w:r>
            <w:r w:rsidR="00CD69CE" w:rsidRPr="00430857">
              <w:rPr>
                <w:rFonts w:ascii="Times New Roman" w:eastAsia="Times New Roman" w:hAnsi="Times New Roman" w:cs="Times New Roman"/>
                <w:sz w:val="24"/>
                <w:szCs w:val="24"/>
                <w:lang w:eastAsia="ru-RU"/>
              </w:rPr>
              <w:t>,00</w:t>
            </w:r>
          </w:p>
        </w:tc>
        <w:tc>
          <w:tcPr>
            <w:tcW w:w="1620" w:type="dxa"/>
            <w:vAlign w:val="center"/>
          </w:tcPr>
          <w:p w14:paraId="3591DB66" w14:textId="35BBE7C7"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14346297</w:t>
            </w:r>
            <w:r w:rsidR="00CD69CE" w:rsidRPr="00430857">
              <w:rPr>
                <w:rFonts w:ascii="Times New Roman" w:eastAsia="Times New Roman" w:hAnsi="Times New Roman" w:cs="Times New Roman"/>
                <w:sz w:val="24"/>
                <w:szCs w:val="24"/>
                <w:lang w:eastAsia="ru-RU"/>
              </w:rPr>
              <w:t>,00</w:t>
            </w:r>
          </w:p>
        </w:tc>
        <w:tc>
          <w:tcPr>
            <w:tcW w:w="1620" w:type="dxa"/>
            <w:vAlign w:val="center"/>
          </w:tcPr>
          <w:p w14:paraId="379AA143" w14:textId="74566A3F"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3984458</w:t>
            </w:r>
            <w:r w:rsidR="00CD69CE" w:rsidRPr="00430857">
              <w:rPr>
                <w:rFonts w:ascii="Times New Roman" w:eastAsia="Times New Roman" w:hAnsi="Times New Roman" w:cs="Times New Roman"/>
                <w:sz w:val="24"/>
                <w:szCs w:val="24"/>
                <w:lang w:eastAsia="ru-RU"/>
              </w:rPr>
              <w:t>,00</w:t>
            </w:r>
          </w:p>
        </w:tc>
        <w:tc>
          <w:tcPr>
            <w:tcW w:w="1440" w:type="dxa"/>
            <w:vAlign w:val="center"/>
          </w:tcPr>
          <w:p w14:paraId="42294C93" w14:textId="0F09BE72"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w:t>
            </w:r>
            <w:r w:rsidR="00BF7928" w:rsidRPr="00430857">
              <w:rPr>
                <w:rFonts w:ascii="Times New Roman" w:eastAsia="Times New Roman" w:hAnsi="Times New Roman" w:cs="Times New Roman"/>
                <w:sz w:val="24"/>
                <w:szCs w:val="24"/>
                <w:lang w:eastAsia="ru-RU"/>
              </w:rPr>
              <w:t>49,71</w:t>
            </w:r>
          </w:p>
        </w:tc>
      </w:tr>
      <w:tr w:rsidR="00430857" w:rsidRPr="00BF7928" w14:paraId="32F0452E" w14:textId="77777777" w:rsidTr="00430857">
        <w:tc>
          <w:tcPr>
            <w:tcW w:w="5040" w:type="dxa"/>
            <w:vAlign w:val="center"/>
          </w:tcPr>
          <w:p w14:paraId="46BF100F" w14:textId="737E12C8"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Бумага и картон; изделия из бумажной массы, бумаги или картона</w:t>
            </w:r>
          </w:p>
        </w:tc>
        <w:tc>
          <w:tcPr>
            <w:tcW w:w="1620" w:type="dxa"/>
            <w:vAlign w:val="center"/>
          </w:tcPr>
          <w:p w14:paraId="2AD7E9BD" w14:textId="23BBB3B5"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603686</w:t>
            </w:r>
            <w:r w:rsidR="00CD69CE" w:rsidRPr="00430857">
              <w:rPr>
                <w:rFonts w:ascii="Times New Roman" w:eastAsia="Times New Roman" w:hAnsi="Times New Roman" w:cs="Times New Roman"/>
                <w:sz w:val="24"/>
                <w:szCs w:val="24"/>
                <w:lang w:eastAsia="ru-RU"/>
              </w:rPr>
              <w:t>,00</w:t>
            </w:r>
          </w:p>
        </w:tc>
        <w:tc>
          <w:tcPr>
            <w:tcW w:w="1620" w:type="dxa"/>
            <w:vAlign w:val="center"/>
          </w:tcPr>
          <w:p w14:paraId="382ECCC8" w14:textId="28759AE9"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1655538</w:t>
            </w:r>
            <w:r w:rsidR="00CD69CE" w:rsidRPr="00430857">
              <w:rPr>
                <w:rFonts w:ascii="Times New Roman" w:eastAsia="Times New Roman" w:hAnsi="Times New Roman" w:cs="Times New Roman"/>
                <w:sz w:val="24"/>
                <w:szCs w:val="24"/>
                <w:lang w:eastAsia="ru-RU"/>
              </w:rPr>
              <w:t>,00</w:t>
            </w:r>
          </w:p>
        </w:tc>
        <w:tc>
          <w:tcPr>
            <w:tcW w:w="1620" w:type="dxa"/>
            <w:vAlign w:val="center"/>
          </w:tcPr>
          <w:p w14:paraId="7672D551" w14:textId="3E9C5088"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386304</w:t>
            </w:r>
            <w:r w:rsidR="00CD69CE" w:rsidRPr="00430857">
              <w:rPr>
                <w:rFonts w:ascii="Times New Roman" w:eastAsia="Times New Roman" w:hAnsi="Times New Roman" w:cs="Times New Roman"/>
                <w:sz w:val="24"/>
                <w:szCs w:val="24"/>
                <w:lang w:eastAsia="ru-RU"/>
              </w:rPr>
              <w:t>,00</w:t>
            </w:r>
          </w:p>
        </w:tc>
        <w:tc>
          <w:tcPr>
            <w:tcW w:w="1620" w:type="dxa"/>
            <w:vAlign w:val="center"/>
          </w:tcPr>
          <w:p w14:paraId="2E6E7B43" w14:textId="197EC743"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738551</w:t>
            </w:r>
            <w:r w:rsidR="00CD69CE" w:rsidRPr="00430857">
              <w:rPr>
                <w:rFonts w:ascii="Times New Roman" w:eastAsia="Times New Roman" w:hAnsi="Times New Roman" w:cs="Times New Roman"/>
                <w:sz w:val="24"/>
                <w:szCs w:val="24"/>
                <w:lang w:eastAsia="ru-RU"/>
              </w:rPr>
              <w:t>,00</w:t>
            </w:r>
          </w:p>
        </w:tc>
        <w:tc>
          <w:tcPr>
            <w:tcW w:w="1620" w:type="dxa"/>
            <w:vAlign w:val="center"/>
          </w:tcPr>
          <w:p w14:paraId="5F7B9679" w14:textId="244C936E"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222821</w:t>
            </w:r>
            <w:r w:rsidR="00CD69CE" w:rsidRPr="00430857">
              <w:rPr>
                <w:rFonts w:ascii="Times New Roman" w:eastAsia="Times New Roman" w:hAnsi="Times New Roman" w:cs="Times New Roman"/>
                <w:sz w:val="24"/>
                <w:szCs w:val="24"/>
                <w:lang w:eastAsia="ru-RU"/>
              </w:rPr>
              <w:t>,00</w:t>
            </w:r>
          </w:p>
        </w:tc>
        <w:tc>
          <w:tcPr>
            <w:tcW w:w="1440" w:type="dxa"/>
            <w:vAlign w:val="center"/>
          </w:tcPr>
          <w:p w14:paraId="234897B2" w14:textId="07F22476"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w:t>
            </w:r>
            <w:r w:rsidR="00BF7928" w:rsidRPr="00430857">
              <w:rPr>
                <w:rFonts w:ascii="Times New Roman" w:eastAsia="Times New Roman" w:hAnsi="Times New Roman" w:cs="Times New Roman"/>
                <w:sz w:val="24"/>
                <w:szCs w:val="24"/>
                <w:lang w:eastAsia="ru-RU"/>
              </w:rPr>
              <w:t>63,09</w:t>
            </w:r>
          </w:p>
        </w:tc>
      </w:tr>
      <w:tr w:rsidR="00430857" w:rsidRPr="00BF7928" w14:paraId="552A9EF9" w14:textId="77777777" w:rsidTr="00430857">
        <w:tc>
          <w:tcPr>
            <w:tcW w:w="5040" w:type="dxa"/>
            <w:vAlign w:val="center"/>
          </w:tcPr>
          <w:p w14:paraId="2EF9E637" w14:textId="77777777" w:rsidR="00430857" w:rsidRPr="00430857" w:rsidRDefault="00BF7928" w:rsidP="00CD69CE">
            <w:pPr>
              <w:widowControl w:val="0"/>
              <w:spacing w:after="0" w:line="240" w:lineRule="auto"/>
              <w:jc w:val="center"/>
              <w:rPr>
                <w:rFonts w:ascii="Times New Roman" w:eastAsia="Times New Roman" w:hAnsi="Times New Roman" w:cs="Times New Roman"/>
                <w:sz w:val="24"/>
                <w:szCs w:val="24"/>
                <w:lang w:eastAsia="ru-RU"/>
              </w:rPr>
            </w:pPr>
            <w:r w:rsidRPr="00430857">
              <w:rPr>
                <w:rFonts w:ascii="Times New Roman" w:eastAsia="Times New Roman" w:hAnsi="Times New Roman" w:cs="Times New Roman"/>
                <w:sz w:val="24"/>
                <w:szCs w:val="24"/>
                <w:lang w:eastAsia="ru-RU"/>
              </w:rPr>
              <w:t xml:space="preserve">Печатные книги, газеты, репродукции </w:t>
            </w:r>
          </w:p>
          <w:p w14:paraId="44439E80" w14:textId="77777777" w:rsidR="00430857" w:rsidRPr="00430857" w:rsidRDefault="00BF7928" w:rsidP="00CD69CE">
            <w:pPr>
              <w:widowControl w:val="0"/>
              <w:spacing w:after="0" w:line="240" w:lineRule="auto"/>
              <w:jc w:val="center"/>
              <w:rPr>
                <w:rFonts w:ascii="Times New Roman" w:eastAsia="Times New Roman" w:hAnsi="Times New Roman" w:cs="Times New Roman"/>
                <w:sz w:val="24"/>
                <w:szCs w:val="24"/>
                <w:lang w:eastAsia="ru-RU"/>
              </w:rPr>
            </w:pPr>
            <w:r w:rsidRPr="00430857">
              <w:rPr>
                <w:rFonts w:ascii="Times New Roman" w:eastAsia="Times New Roman" w:hAnsi="Times New Roman" w:cs="Times New Roman"/>
                <w:sz w:val="24"/>
                <w:szCs w:val="24"/>
                <w:lang w:eastAsia="ru-RU"/>
              </w:rPr>
              <w:t xml:space="preserve">и другие изделия полиграфической </w:t>
            </w:r>
          </w:p>
          <w:p w14:paraId="469AD46C" w14:textId="708548B8"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промышленности; рукописи, машинописные тексты и планы</w:t>
            </w:r>
          </w:p>
        </w:tc>
        <w:tc>
          <w:tcPr>
            <w:tcW w:w="1620" w:type="dxa"/>
            <w:vAlign w:val="center"/>
          </w:tcPr>
          <w:p w14:paraId="3CD3FD7D" w14:textId="468BD551"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4386045</w:t>
            </w:r>
            <w:r w:rsidR="00CD69CE" w:rsidRPr="00430857">
              <w:rPr>
                <w:rFonts w:ascii="Times New Roman" w:eastAsia="Times New Roman" w:hAnsi="Times New Roman" w:cs="Times New Roman"/>
                <w:sz w:val="24"/>
                <w:szCs w:val="24"/>
                <w:lang w:eastAsia="ru-RU"/>
              </w:rPr>
              <w:t>,00</w:t>
            </w:r>
          </w:p>
        </w:tc>
        <w:tc>
          <w:tcPr>
            <w:tcW w:w="1620" w:type="dxa"/>
            <w:vAlign w:val="center"/>
          </w:tcPr>
          <w:p w14:paraId="2BB07E7A" w14:textId="560EBF7E"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25351334</w:t>
            </w:r>
            <w:r w:rsidR="00CD69CE" w:rsidRPr="00430857">
              <w:rPr>
                <w:rFonts w:ascii="Times New Roman" w:eastAsia="Times New Roman" w:hAnsi="Times New Roman" w:cs="Times New Roman"/>
                <w:sz w:val="24"/>
                <w:szCs w:val="24"/>
                <w:lang w:eastAsia="ru-RU"/>
              </w:rPr>
              <w:t>,00</w:t>
            </w:r>
          </w:p>
        </w:tc>
        <w:tc>
          <w:tcPr>
            <w:tcW w:w="1620" w:type="dxa"/>
            <w:vAlign w:val="center"/>
          </w:tcPr>
          <w:p w14:paraId="2CF0CE89" w14:textId="223C2E0E"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66505995</w:t>
            </w:r>
            <w:r w:rsidR="00CD69CE" w:rsidRPr="00430857">
              <w:rPr>
                <w:rFonts w:ascii="Times New Roman" w:eastAsia="Times New Roman" w:hAnsi="Times New Roman" w:cs="Times New Roman"/>
                <w:sz w:val="24"/>
                <w:szCs w:val="24"/>
                <w:lang w:eastAsia="ru-RU"/>
              </w:rPr>
              <w:t>,00</w:t>
            </w:r>
          </w:p>
        </w:tc>
        <w:tc>
          <w:tcPr>
            <w:tcW w:w="1620" w:type="dxa"/>
            <w:vAlign w:val="center"/>
          </w:tcPr>
          <w:p w14:paraId="2D302ACC" w14:textId="0FFFC9A0"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60592446</w:t>
            </w:r>
            <w:r w:rsidR="00CD69CE" w:rsidRPr="00430857">
              <w:rPr>
                <w:rFonts w:ascii="Times New Roman" w:eastAsia="Times New Roman" w:hAnsi="Times New Roman" w:cs="Times New Roman"/>
                <w:sz w:val="24"/>
                <w:szCs w:val="24"/>
                <w:lang w:eastAsia="ru-RU"/>
              </w:rPr>
              <w:t>,00</w:t>
            </w:r>
          </w:p>
        </w:tc>
        <w:tc>
          <w:tcPr>
            <w:tcW w:w="1620" w:type="dxa"/>
            <w:vAlign w:val="center"/>
          </w:tcPr>
          <w:p w14:paraId="2BE6A376" w14:textId="59F002A8"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54415318</w:t>
            </w:r>
            <w:r w:rsidR="00CD69CE" w:rsidRPr="00430857">
              <w:rPr>
                <w:rFonts w:ascii="Times New Roman" w:eastAsia="Times New Roman" w:hAnsi="Times New Roman" w:cs="Times New Roman"/>
                <w:sz w:val="24"/>
                <w:szCs w:val="24"/>
                <w:lang w:eastAsia="ru-RU"/>
              </w:rPr>
              <w:t>,00</w:t>
            </w:r>
          </w:p>
        </w:tc>
        <w:tc>
          <w:tcPr>
            <w:tcW w:w="1440" w:type="dxa"/>
            <w:vAlign w:val="center"/>
          </w:tcPr>
          <w:p w14:paraId="4A19A70E" w14:textId="1C4E846F"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w:t>
            </w:r>
            <w:r w:rsidR="00BF7928" w:rsidRPr="00430857">
              <w:rPr>
                <w:rFonts w:ascii="Times New Roman" w:eastAsia="Times New Roman" w:hAnsi="Times New Roman" w:cs="Times New Roman"/>
                <w:sz w:val="24"/>
                <w:szCs w:val="24"/>
                <w:lang w:eastAsia="ru-RU"/>
              </w:rPr>
              <w:t>1140,65</w:t>
            </w:r>
          </w:p>
        </w:tc>
      </w:tr>
      <w:tr w:rsidR="00430857" w:rsidRPr="00BF7928" w14:paraId="62947F83" w14:textId="77777777" w:rsidTr="00430857">
        <w:tc>
          <w:tcPr>
            <w:tcW w:w="5040" w:type="dxa"/>
            <w:vAlign w:val="center"/>
          </w:tcPr>
          <w:p w14:paraId="7287D3D0" w14:textId="77777777" w:rsidR="00430857" w:rsidRPr="00430857" w:rsidRDefault="00BF7928" w:rsidP="00CD69CE">
            <w:pPr>
              <w:widowControl w:val="0"/>
              <w:spacing w:after="0" w:line="240" w:lineRule="auto"/>
              <w:jc w:val="center"/>
              <w:rPr>
                <w:rFonts w:ascii="Times New Roman" w:eastAsia="Times New Roman" w:hAnsi="Times New Roman" w:cs="Times New Roman"/>
                <w:sz w:val="24"/>
                <w:szCs w:val="24"/>
                <w:lang w:eastAsia="ru-RU"/>
              </w:rPr>
            </w:pPr>
            <w:r w:rsidRPr="00430857">
              <w:rPr>
                <w:rFonts w:ascii="Times New Roman" w:eastAsia="Times New Roman" w:hAnsi="Times New Roman" w:cs="Times New Roman"/>
                <w:sz w:val="24"/>
                <w:szCs w:val="24"/>
                <w:lang w:eastAsia="ru-RU"/>
              </w:rPr>
              <w:t xml:space="preserve">Прочие готовые текстильные изделия; </w:t>
            </w:r>
          </w:p>
          <w:p w14:paraId="6D85816F" w14:textId="77777777" w:rsidR="00430857" w:rsidRPr="00430857" w:rsidRDefault="00BF7928" w:rsidP="00CD69CE">
            <w:pPr>
              <w:widowControl w:val="0"/>
              <w:spacing w:after="0" w:line="240" w:lineRule="auto"/>
              <w:jc w:val="center"/>
              <w:rPr>
                <w:rFonts w:ascii="Times New Roman" w:eastAsia="Times New Roman" w:hAnsi="Times New Roman" w:cs="Times New Roman"/>
                <w:sz w:val="24"/>
                <w:szCs w:val="24"/>
                <w:lang w:eastAsia="ru-RU"/>
              </w:rPr>
            </w:pPr>
            <w:r w:rsidRPr="00430857">
              <w:rPr>
                <w:rFonts w:ascii="Times New Roman" w:eastAsia="Times New Roman" w:hAnsi="Times New Roman" w:cs="Times New Roman"/>
                <w:sz w:val="24"/>
                <w:szCs w:val="24"/>
                <w:lang w:eastAsia="ru-RU"/>
              </w:rPr>
              <w:t xml:space="preserve">наборы; одежда и текстильные изделия, </w:t>
            </w:r>
          </w:p>
          <w:p w14:paraId="5F219CF5" w14:textId="074E9A63"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бывшие в употреблении; тряпье</w:t>
            </w:r>
          </w:p>
        </w:tc>
        <w:tc>
          <w:tcPr>
            <w:tcW w:w="1620" w:type="dxa"/>
            <w:vAlign w:val="center"/>
          </w:tcPr>
          <w:p w14:paraId="278F4F6D" w14:textId="574AEA3C"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325</w:t>
            </w:r>
            <w:r w:rsidR="00CD69CE" w:rsidRPr="00430857">
              <w:rPr>
                <w:rFonts w:ascii="Times New Roman" w:eastAsia="Times New Roman" w:hAnsi="Times New Roman" w:cs="Times New Roman"/>
                <w:sz w:val="24"/>
                <w:szCs w:val="24"/>
                <w:lang w:eastAsia="ru-RU"/>
              </w:rPr>
              <w:t>,00</w:t>
            </w:r>
          </w:p>
        </w:tc>
        <w:tc>
          <w:tcPr>
            <w:tcW w:w="1620" w:type="dxa"/>
            <w:vAlign w:val="center"/>
          </w:tcPr>
          <w:p w14:paraId="3FE6DC11" w14:textId="45DF6659"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32947</w:t>
            </w:r>
            <w:r w:rsidR="00CD69CE" w:rsidRPr="00430857">
              <w:rPr>
                <w:rFonts w:ascii="Times New Roman" w:eastAsia="Times New Roman" w:hAnsi="Times New Roman" w:cs="Times New Roman"/>
                <w:sz w:val="24"/>
                <w:szCs w:val="24"/>
                <w:lang w:eastAsia="ru-RU"/>
              </w:rPr>
              <w:t>,00</w:t>
            </w:r>
          </w:p>
        </w:tc>
        <w:tc>
          <w:tcPr>
            <w:tcW w:w="1620" w:type="dxa"/>
            <w:vAlign w:val="center"/>
          </w:tcPr>
          <w:p w14:paraId="16955F5B" w14:textId="4C79A4A0"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4169</w:t>
            </w:r>
            <w:r w:rsidR="00CD69CE" w:rsidRPr="00430857">
              <w:rPr>
                <w:rFonts w:ascii="Times New Roman" w:eastAsia="Times New Roman" w:hAnsi="Times New Roman" w:cs="Times New Roman"/>
                <w:sz w:val="24"/>
                <w:szCs w:val="24"/>
                <w:lang w:eastAsia="ru-RU"/>
              </w:rPr>
              <w:t>,00</w:t>
            </w:r>
          </w:p>
        </w:tc>
        <w:tc>
          <w:tcPr>
            <w:tcW w:w="1620" w:type="dxa"/>
            <w:vAlign w:val="center"/>
          </w:tcPr>
          <w:p w14:paraId="7B77DE1A" w14:textId="642A31CD"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865</w:t>
            </w:r>
            <w:r w:rsidR="00CD69CE" w:rsidRPr="00430857">
              <w:rPr>
                <w:rFonts w:ascii="Times New Roman" w:eastAsia="Times New Roman" w:hAnsi="Times New Roman" w:cs="Times New Roman"/>
                <w:sz w:val="24"/>
                <w:szCs w:val="24"/>
                <w:lang w:eastAsia="ru-RU"/>
              </w:rPr>
              <w:t>,00</w:t>
            </w:r>
          </w:p>
        </w:tc>
        <w:tc>
          <w:tcPr>
            <w:tcW w:w="1620" w:type="dxa"/>
            <w:vAlign w:val="center"/>
          </w:tcPr>
          <w:p w14:paraId="4090868E" w14:textId="38AF716F"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137315</w:t>
            </w:r>
            <w:r w:rsidR="00CD69CE" w:rsidRPr="00430857">
              <w:rPr>
                <w:rFonts w:ascii="Times New Roman" w:eastAsia="Times New Roman" w:hAnsi="Times New Roman" w:cs="Times New Roman"/>
                <w:sz w:val="24"/>
                <w:szCs w:val="24"/>
                <w:lang w:eastAsia="ru-RU"/>
              </w:rPr>
              <w:t>,00</w:t>
            </w:r>
          </w:p>
        </w:tc>
        <w:tc>
          <w:tcPr>
            <w:tcW w:w="1440" w:type="dxa"/>
            <w:vAlign w:val="center"/>
          </w:tcPr>
          <w:p w14:paraId="0386B9DA" w14:textId="79288AAA"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w:t>
            </w:r>
            <w:r w:rsidR="00BF7928" w:rsidRPr="00430857">
              <w:rPr>
                <w:rFonts w:ascii="Times New Roman" w:eastAsia="Times New Roman" w:hAnsi="Times New Roman" w:cs="Times New Roman"/>
                <w:sz w:val="24"/>
                <w:szCs w:val="24"/>
                <w:lang w:eastAsia="ru-RU"/>
              </w:rPr>
              <w:t>42150,77</w:t>
            </w:r>
          </w:p>
        </w:tc>
      </w:tr>
      <w:tr w:rsidR="00430857" w:rsidRPr="00BF7928" w14:paraId="5B434C0E" w14:textId="77777777" w:rsidTr="00430857">
        <w:tc>
          <w:tcPr>
            <w:tcW w:w="5040" w:type="dxa"/>
            <w:vAlign w:val="center"/>
          </w:tcPr>
          <w:p w14:paraId="75ECC1F1" w14:textId="09F751D8"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Стекло и изделия из него</w:t>
            </w:r>
          </w:p>
        </w:tc>
        <w:tc>
          <w:tcPr>
            <w:tcW w:w="1620" w:type="dxa"/>
            <w:vAlign w:val="center"/>
          </w:tcPr>
          <w:p w14:paraId="16D93656" w14:textId="1B8505B1"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299</w:t>
            </w:r>
            <w:r w:rsidR="00CD69CE" w:rsidRPr="00430857">
              <w:rPr>
                <w:rFonts w:ascii="Times New Roman" w:eastAsia="Times New Roman" w:hAnsi="Times New Roman" w:cs="Times New Roman"/>
                <w:sz w:val="24"/>
                <w:szCs w:val="24"/>
                <w:lang w:eastAsia="ru-RU"/>
              </w:rPr>
              <w:t>,00</w:t>
            </w:r>
          </w:p>
        </w:tc>
        <w:tc>
          <w:tcPr>
            <w:tcW w:w="1620" w:type="dxa"/>
            <w:vAlign w:val="center"/>
          </w:tcPr>
          <w:p w14:paraId="2606376B" w14:textId="59F00ACC"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17506</w:t>
            </w:r>
            <w:r w:rsidR="00CD69CE" w:rsidRPr="00430857">
              <w:rPr>
                <w:rFonts w:ascii="Times New Roman" w:eastAsia="Times New Roman" w:hAnsi="Times New Roman" w:cs="Times New Roman"/>
                <w:sz w:val="24"/>
                <w:szCs w:val="24"/>
                <w:lang w:eastAsia="ru-RU"/>
              </w:rPr>
              <w:t>,00</w:t>
            </w:r>
          </w:p>
        </w:tc>
        <w:tc>
          <w:tcPr>
            <w:tcW w:w="1620" w:type="dxa"/>
            <w:vAlign w:val="center"/>
          </w:tcPr>
          <w:p w14:paraId="5788C3DC" w14:textId="60EDCB3F"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811</w:t>
            </w:r>
            <w:r w:rsidR="00CD69CE" w:rsidRPr="00430857">
              <w:rPr>
                <w:rFonts w:ascii="Times New Roman" w:eastAsia="Times New Roman" w:hAnsi="Times New Roman" w:cs="Times New Roman"/>
                <w:sz w:val="24"/>
                <w:szCs w:val="24"/>
                <w:lang w:eastAsia="ru-RU"/>
              </w:rPr>
              <w:t>,00</w:t>
            </w:r>
          </w:p>
        </w:tc>
        <w:tc>
          <w:tcPr>
            <w:tcW w:w="1620" w:type="dxa"/>
            <w:vAlign w:val="center"/>
          </w:tcPr>
          <w:p w14:paraId="34CEAD68" w14:textId="0B64FF1E"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19447</w:t>
            </w:r>
            <w:r w:rsidR="00CD69CE" w:rsidRPr="00430857">
              <w:rPr>
                <w:rFonts w:ascii="Times New Roman" w:eastAsia="Times New Roman" w:hAnsi="Times New Roman" w:cs="Times New Roman"/>
                <w:sz w:val="24"/>
                <w:szCs w:val="24"/>
                <w:lang w:eastAsia="ru-RU"/>
              </w:rPr>
              <w:t>,00</w:t>
            </w:r>
          </w:p>
        </w:tc>
        <w:tc>
          <w:tcPr>
            <w:tcW w:w="1620" w:type="dxa"/>
            <w:vAlign w:val="center"/>
          </w:tcPr>
          <w:p w14:paraId="77DF4A7E" w14:textId="2E82CF48"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2880</w:t>
            </w:r>
            <w:r w:rsidR="00CD69CE" w:rsidRPr="00430857">
              <w:rPr>
                <w:rFonts w:ascii="Times New Roman" w:eastAsia="Times New Roman" w:hAnsi="Times New Roman" w:cs="Times New Roman"/>
                <w:sz w:val="24"/>
                <w:szCs w:val="24"/>
                <w:lang w:eastAsia="ru-RU"/>
              </w:rPr>
              <w:t>,00</w:t>
            </w:r>
          </w:p>
        </w:tc>
        <w:tc>
          <w:tcPr>
            <w:tcW w:w="1440" w:type="dxa"/>
            <w:vAlign w:val="center"/>
          </w:tcPr>
          <w:p w14:paraId="4C39AA33" w14:textId="77FF8ADF"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w:t>
            </w:r>
            <w:r w:rsidR="00BF7928" w:rsidRPr="00430857">
              <w:rPr>
                <w:rFonts w:ascii="Times New Roman" w:eastAsia="Times New Roman" w:hAnsi="Times New Roman" w:cs="Times New Roman"/>
                <w:sz w:val="24"/>
                <w:szCs w:val="24"/>
                <w:lang w:eastAsia="ru-RU"/>
              </w:rPr>
              <w:t>863,21</w:t>
            </w:r>
          </w:p>
        </w:tc>
      </w:tr>
      <w:tr w:rsidR="00430857" w:rsidRPr="00BF7928" w14:paraId="2CF277E0" w14:textId="77777777" w:rsidTr="00430857">
        <w:tc>
          <w:tcPr>
            <w:tcW w:w="5040" w:type="dxa"/>
            <w:vAlign w:val="center"/>
          </w:tcPr>
          <w:p w14:paraId="3FC993A5" w14:textId="6B646B3C"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Черные металлы</w:t>
            </w:r>
          </w:p>
        </w:tc>
        <w:tc>
          <w:tcPr>
            <w:tcW w:w="1620" w:type="dxa"/>
            <w:vAlign w:val="center"/>
          </w:tcPr>
          <w:p w14:paraId="333203A0" w14:textId="719F3D8D"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69303</w:t>
            </w:r>
            <w:r w:rsidR="00CD69CE" w:rsidRPr="00430857">
              <w:rPr>
                <w:rFonts w:ascii="Times New Roman" w:eastAsia="Times New Roman" w:hAnsi="Times New Roman" w:cs="Times New Roman"/>
                <w:sz w:val="24"/>
                <w:szCs w:val="24"/>
                <w:lang w:eastAsia="ru-RU"/>
              </w:rPr>
              <w:t>,00</w:t>
            </w:r>
          </w:p>
        </w:tc>
        <w:tc>
          <w:tcPr>
            <w:tcW w:w="1620" w:type="dxa"/>
            <w:vAlign w:val="center"/>
          </w:tcPr>
          <w:p w14:paraId="20C1CD12" w14:textId="01908D97"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16</w:t>
            </w:r>
            <w:r w:rsidR="00CD69CE" w:rsidRPr="00430857">
              <w:rPr>
                <w:rFonts w:ascii="Times New Roman" w:eastAsia="Times New Roman" w:hAnsi="Times New Roman" w:cs="Times New Roman"/>
                <w:sz w:val="24"/>
                <w:szCs w:val="24"/>
                <w:lang w:eastAsia="ru-RU"/>
              </w:rPr>
              <w:t>,00</w:t>
            </w:r>
          </w:p>
        </w:tc>
        <w:tc>
          <w:tcPr>
            <w:tcW w:w="1620" w:type="dxa"/>
            <w:vAlign w:val="center"/>
          </w:tcPr>
          <w:p w14:paraId="45E4EB01" w14:textId="476EE5EB"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1869326</w:t>
            </w:r>
            <w:r w:rsidR="00CD69CE" w:rsidRPr="00430857">
              <w:rPr>
                <w:rFonts w:ascii="Times New Roman" w:eastAsia="Times New Roman" w:hAnsi="Times New Roman" w:cs="Times New Roman"/>
                <w:sz w:val="24"/>
                <w:szCs w:val="24"/>
                <w:lang w:eastAsia="ru-RU"/>
              </w:rPr>
              <w:t>,00</w:t>
            </w:r>
          </w:p>
        </w:tc>
        <w:tc>
          <w:tcPr>
            <w:tcW w:w="1620" w:type="dxa"/>
            <w:vAlign w:val="center"/>
          </w:tcPr>
          <w:p w14:paraId="7A18596E" w14:textId="45A04C6D"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5078618</w:t>
            </w:r>
            <w:r w:rsidR="00CD69CE" w:rsidRPr="00430857">
              <w:rPr>
                <w:rFonts w:ascii="Times New Roman" w:eastAsia="Times New Roman" w:hAnsi="Times New Roman" w:cs="Times New Roman"/>
                <w:sz w:val="24"/>
                <w:szCs w:val="24"/>
                <w:lang w:eastAsia="ru-RU"/>
              </w:rPr>
              <w:t>,00</w:t>
            </w:r>
          </w:p>
        </w:tc>
        <w:tc>
          <w:tcPr>
            <w:tcW w:w="1620" w:type="dxa"/>
            <w:vAlign w:val="center"/>
          </w:tcPr>
          <w:p w14:paraId="132BC986" w14:textId="46580B4F"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1716</w:t>
            </w:r>
            <w:r w:rsidR="00CD69CE" w:rsidRPr="00430857">
              <w:rPr>
                <w:rFonts w:ascii="Times New Roman" w:eastAsia="Times New Roman" w:hAnsi="Times New Roman" w:cs="Times New Roman"/>
                <w:sz w:val="24"/>
                <w:szCs w:val="24"/>
                <w:lang w:eastAsia="ru-RU"/>
              </w:rPr>
              <w:t>,00</w:t>
            </w:r>
          </w:p>
        </w:tc>
        <w:tc>
          <w:tcPr>
            <w:tcW w:w="1440" w:type="dxa"/>
            <w:vAlign w:val="center"/>
          </w:tcPr>
          <w:p w14:paraId="11DED733" w14:textId="271D561F"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w:t>
            </w:r>
            <w:r w:rsidR="00BF7928" w:rsidRPr="00430857">
              <w:rPr>
                <w:rFonts w:ascii="Times New Roman" w:eastAsia="Times New Roman" w:hAnsi="Times New Roman" w:cs="Times New Roman"/>
                <w:sz w:val="24"/>
                <w:szCs w:val="24"/>
                <w:lang w:eastAsia="ru-RU"/>
              </w:rPr>
              <w:t>97,52</w:t>
            </w:r>
          </w:p>
        </w:tc>
      </w:tr>
      <w:tr w:rsidR="00430857" w:rsidRPr="00BF7928" w14:paraId="24EAA619" w14:textId="77777777" w:rsidTr="00430857">
        <w:tc>
          <w:tcPr>
            <w:tcW w:w="5040" w:type="dxa"/>
            <w:vAlign w:val="center"/>
          </w:tcPr>
          <w:p w14:paraId="6CED96A0" w14:textId="26BBEC69"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Изделия из черных металлов</w:t>
            </w:r>
          </w:p>
        </w:tc>
        <w:tc>
          <w:tcPr>
            <w:tcW w:w="1620" w:type="dxa"/>
            <w:vAlign w:val="center"/>
          </w:tcPr>
          <w:p w14:paraId="71B8788D" w14:textId="762C033B"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634976</w:t>
            </w:r>
            <w:r w:rsidR="00CD69CE" w:rsidRPr="00430857">
              <w:rPr>
                <w:rFonts w:ascii="Times New Roman" w:eastAsia="Times New Roman" w:hAnsi="Times New Roman" w:cs="Times New Roman"/>
                <w:sz w:val="24"/>
                <w:szCs w:val="24"/>
                <w:lang w:eastAsia="ru-RU"/>
              </w:rPr>
              <w:t>,00</w:t>
            </w:r>
          </w:p>
        </w:tc>
        <w:tc>
          <w:tcPr>
            <w:tcW w:w="1620" w:type="dxa"/>
            <w:vAlign w:val="center"/>
          </w:tcPr>
          <w:p w14:paraId="4CF59FF3" w14:textId="02EA2677"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133150</w:t>
            </w:r>
            <w:r w:rsidR="00CD69CE" w:rsidRPr="00430857">
              <w:rPr>
                <w:rFonts w:ascii="Times New Roman" w:eastAsia="Times New Roman" w:hAnsi="Times New Roman" w:cs="Times New Roman"/>
                <w:sz w:val="24"/>
                <w:szCs w:val="24"/>
                <w:lang w:eastAsia="ru-RU"/>
              </w:rPr>
              <w:t>,00</w:t>
            </w:r>
          </w:p>
        </w:tc>
        <w:tc>
          <w:tcPr>
            <w:tcW w:w="1620" w:type="dxa"/>
            <w:vAlign w:val="center"/>
          </w:tcPr>
          <w:p w14:paraId="06060852" w14:textId="0708458B"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481265</w:t>
            </w:r>
            <w:r w:rsidR="00CD69CE" w:rsidRPr="00430857">
              <w:rPr>
                <w:rFonts w:ascii="Times New Roman" w:eastAsia="Times New Roman" w:hAnsi="Times New Roman" w:cs="Times New Roman"/>
                <w:sz w:val="24"/>
                <w:szCs w:val="24"/>
                <w:lang w:eastAsia="ru-RU"/>
              </w:rPr>
              <w:t>,00</w:t>
            </w:r>
          </w:p>
        </w:tc>
        <w:tc>
          <w:tcPr>
            <w:tcW w:w="1620" w:type="dxa"/>
            <w:vAlign w:val="center"/>
          </w:tcPr>
          <w:p w14:paraId="3079D981" w14:textId="0BB0EEE0"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973449</w:t>
            </w:r>
            <w:r w:rsidR="00CD69CE" w:rsidRPr="00430857">
              <w:rPr>
                <w:rFonts w:ascii="Times New Roman" w:eastAsia="Times New Roman" w:hAnsi="Times New Roman" w:cs="Times New Roman"/>
                <w:sz w:val="24"/>
                <w:szCs w:val="24"/>
                <w:lang w:eastAsia="ru-RU"/>
              </w:rPr>
              <w:t>,00</w:t>
            </w:r>
          </w:p>
        </w:tc>
        <w:tc>
          <w:tcPr>
            <w:tcW w:w="1620" w:type="dxa"/>
            <w:vAlign w:val="center"/>
          </w:tcPr>
          <w:p w14:paraId="4D99E7AE" w14:textId="799C1D16"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1154229</w:t>
            </w:r>
            <w:r w:rsidR="00CD69CE" w:rsidRPr="00430857">
              <w:rPr>
                <w:rFonts w:ascii="Times New Roman" w:eastAsia="Times New Roman" w:hAnsi="Times New Roman" w:cs="Times New Roman"/>
                <w:sz w:val="24"/>
                <w:szCs w:val="24"/>
                <w:lang w:eastAsia="ru-RU"/>
              </w:rPr>
              <w:t>,00</w:t>
            </w:r>
          </w:p>
        </w:tc>
        <w:tc>
          <w:tcPr>
            <w:tcW w:w="1440" w:type="dxa"/>
            <w:vAlign w:val="center"/>
          </w:tcPr>
          <w:p w14:paraId="2459D26F" w14:textId="4DD162C0"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w:t>
            </w:r>
            <w:r w:rsidR="00BF7928" w:rsidRPr="00430857">
              <w:rPr>
                <w:rFonts w:ascii="Times New Roman" w:eastAsia="Times New Roman" w:hAnsi="Times New Roman" w:cs="Times New Roman"/>
                <w:sz w:val="24"/>
                <w:szCs w:val="24"/>
                <w:lang w:eastAsia="ru-RU"/>
              </w:rPr>
              <w:t>81,78</w:t>
            </w:r>
          </w:p>
        </w:tc>
      </w:tr>
      <w:tr w:rsidR="00430857" w:rsidRPr="00BF7928" w14:paraId="58BB7726" w14:textId="77777777" w:rsidTr="00430857">
        <w:tc>
          <w:tcPr>
            <w:tcW w:w="5040" w:type="dxa"/>
            <w:vAlign w:val="center"/>
          </w:tcPr>
          <w:p w14:paraId="58F2C248" w14:textId="111ACD1F"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Медь и изделия из нее</w:t>
            </w:r>
          </w:p>
        </w:tc>
        <w:tc>
          <w:tcPr>
            <w:tcW w:w="1620" w:type="dxa"/>
            <w:vAlign w:val="center"/>
          </w:tcPr>
          <w:p w14:paraId="74141CA5" w14:textId="36E059DB"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13179</w:t>
            </w:r>
            <w:r w:rsidR="00CD69CE" w:rsidRPr="00430857">
              <w:rPr>
                <w:rFonts w:ascii="Times New Roman" w:eastAsia="Times New Roman" w:hAnsi="Times New Roman" w:cs="Times New Roman"/>
                <w:sz w:val="24"/>
                <w:szCs w:val="24"/>
                <w:lang w:eastAsia="ru-RU"/>
              </w:rPr>
              <w:t>,00</w:t>
            </w:r>
          </w:p>
        </w:tc>
        <w:tc>
          <w:tcPr>
            <w:tcW w:w="1620" w:type="dxa"/>
            <w:vAlign w:val="center"/>
          </w:tcPr>
          <w:p w14:paraId="429BD3A3" w14:textId="76B2C884"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544833</w:t>
            </w:r>
            <w:r w:rsidR="00CD69CE" w:rsidRPr="00430857">
              <w:rPr>
                <w:rFonts w:ascii="Times New Roman" w:eastAsia="Times New Roman" w:hAnsi="Times New Roman" w:cs="Times New Roman"/>
                <w:sz w:val="24"/>
                <w:szCs w:val="24"/>
                <w:lang w:eastAsia="ru-RU"/>
              </w:rPr>
              <w:t>,00</w:t>
            </w:r>
          </w:p>
        </w:tc>
        <w:tc>
          <w:tcPr>
            <w:tcW w:w="1620" w:type="dxa"/>
            <w:vAlign w:val="center"/>
          </w:tcPr>
          <w:p w14:paraId="6F12EB0E" w14:textId="109080FF"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3981370</w:t>
            </w:r>
            <w:r w:rsidR="00CD69CE" w:rsidRPr="00430857">
              <w:rPr>
                <w:rFonts w:ascii="Times New Roman" w:eastAsia="Times New Roman" w:hAnsi="Times New Roman" w:cs="Times New Roman"/>
                <w:sz w:val="24"/>
                <w:szCs w:val="24"/>
                <w:lang w:eastAsia="ru-RU"/>
              </w:rPr>
              <w:t>,00</w:t>
            </w:r>
          </w:p>
        </w:tc>
        <w:tc>
          <w:tcPr>
            <w:tcW w:w="1620" w:type="dxa"/>
            <w:vAlign w:val="center"/>
          </w:tcPr>
          <w:p w14:paraId="43D065EE" w14:textId="50AA4855"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943114</w:t>
            </w:r>
            <w:r w:rsidR="00CD69CE" w:rsidRPr="00430857">
              <w:rPr>
                <w:rFonts w:ascii="Times New Roman" w:eastAsia="Times New Roman" w:hAnsi="Times New Roman" w:cs="Times New Roman"/>
                <w:sz w:val="24"/>
                <w:szCs w:val="24"/>
                <w:lang w:eastAsia="ru-RU"/>
              </w:rPr>
              <w:t>,00</w:t>
            </w:r>
          </w:p>
        </w:tc>
        <w:tc>
          <w:tcPr>
            <w:tcW w:w="1620" w:type="dxa"/>
            <w:vAlign w:val="center"/>
          </w:tcPr>
          <w:p w14:paraId="2CE34064" w14:textId="3282A64E"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114720</w:t>
            </w:r>
            <w:r w:rsidR="00CD69CE" w:rsidRPr="00430857">
              <w:rPr>
                <w:rFonts w:ascii="Times New Roman" w:eastAsia="Times New Roman" w:hAnsi="Times New Roman" w:cs="Times New Roman"/>
                <w:sz w:val="24"/>
                <w:szCs w:val="24"/>
                <w:lang w:eastAsia="ru-RU"/>
              </w:rPr>
              <w:t>,00</w:t>
            </w:r>
          </w:p>
        </w:tc>
        <w:tc>
          <w:tcPr>
            <w:tcW w:w="1440" w:type="dxa"/>
            <w:vAlign w:val="center"/>
          </w:tcPr>
          <w:p w14:paraId="252A0982" w14:textId="7A8786A8"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w:t>
            </w:r>
            <w:r w:rsidR="00BF7928" w:rsidRPr="00430857">
              <w:rPr>
                <w:rFonts w:ascii="Times New Roman" w:eastAsia="Times New Roman" w:hAnsi="Times New Roman" w:cs="Times New Roman"/>
                <w:sz w:val="24"/>
                <w:szCs w:val="24"/>
                <w:lang w:eastAsia="ru-RU"/>
              </w:rPr>
              <w:t>770,48</w:t>
            </w:r>
          </w:p>
        </w:tc>
      </w:tr>
      <w:tr w:rsidR="00430857" w:rsidRPr="00BF7928" w14:paraId="4BD3B354" w14:textId="77777777" w:rsidTr="00430857">
        <w:tc>
          <w:tcPr>
            <w:tcW w:w="5040" w:type="dxa"/>
            <w:vAlign w:val="center"/>
          </w:tcPr>
          <w:p w14:paraId="2AD6CC1D" w14:textId="614EF764"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Прочие изделия из недрагоценных металлов</w:t>
            </w:r>
          </w:p>
        </w:tc>
        <w:tc>
          <w:tcPr>
            <w:tcW w:w="1620" w:type="dxa"/>
            <w:vAlign w:val="center"/>
          </w:tcPr>
          <w:p w14:paraId="0D61502D" w14:textId="3C231586"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96</w:t>
            </w:r>
            <w:r w:rsidR="00CD69CE" w:rsidRPr="00430857">
              <w:rPr>
                <w:rFonts w:ascii="Times New Roman" w:eastAsia="Times New Roman" w:hAnsi="Times New Roman" w:cs="Times New Roman"/>
                <w:sz w:val="24"/>
                <w:szCs w:val="24"/>
                <w:lang w:eastAsia="ru-RU"/>
              </w:rPr>
              <w:t>,00</w:t>
            </w:r>
          </w:p>
        </w:tc>
        <w:tc>
          <w:tcPr>
            <w:tcW w:w="1620" w:type="dxa"/>
            <w:vAlign w:val="center"/>
          </w:tcPr>
          <w:p w14:paraId="694D8771" w14:textId="14E692B9"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59047</w:t>
            </w:r>
            <w:r w:rsidR="00CD69CE" w:rsidRPr="00430857">
              <w:rPr>
                <w:rFonts w:ascii="Times New Roman" w:eastAsia="Times New Roman" w:hAnsi="Times New Roman" w:cs="Times New Roman"/>
                <w:sz w:val="24"/>
                <w:szCs w:val="24"/>
                <w:lang w:eastAsia="ru-RU"/>
              </w:rPr>
              <w:t>,00</w:t>
            </w:r>
          </w:p>
        </w:tc>
        <w:tc>
          <w:tcPr>
            <w:tcW w:w="1620" w:type="dxa"/>
            <w:vAlign w:val="center"/>
          </w:tcPr>
          <w:p w14:paraId="5E51E3A0" w14:textId="2BF58C79"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3004</w:t>
            </w:r>
            <w:r w:rsidR="00CD69CE" w:rsidRPr="00430857">
              <w:rPr>
                <w:rFonts w:ascii="Times New Roman" w:eastAsia="Times New Roman" w:hAnsi="Times New Roman" w:cs="Times New Roman"/>
                <w:sz w:val="24"/>
                <w:szCs w:val="24"/>
                <w:lang w:eastAsia="ru-RU"/>
              </w:rPr>
              <w:t>,00</w:t>
            </w:r>
          </w:p>
        </w:tc>
        <w:tc>
          <w:tcPr>
            <w:tcW w:w="1620" w:type="dxa"/>
            <w:vAlign w:val="center"/>
          </w:tcPr>
          <w:p w14:paraId="06964858" w14:textId="7CCDA9CA"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69322</w:t>
            </w:r>
            <w:r w:rsidR="00CD69CE" w:rsidRPr="00430857">
              <w:rPr>
                <w:rFonts w:ascii="Times New Roman" w:eastAsia="Times New Roman" w:hAnsi="Times New Roman" w:cs="Times New Roman"/>
                <w:sz w:val="24"/>
                <w:szCs w:val="24"/>
                <w:lang w:eastAsia="ru-RU"/>
              </w:rPr>
              <w:t>,00</w:t>
            </w:r>
          </w:p>
        </w:tc>
        <w:tc>
          <w:tcPr>
            <w:tcW w:w="1620" w:type="dxa"/>
            <w:vAlign w:val="center"/>
          </w:tcPr>
          <w:p w14:paraId="4E621BEE" w14:textId="346E2DBB"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182904</w:t>
            </w:r>
            <w:r w:rsidR="00CD69CE" w:rsidRPr="00430857">
              <w:rPr>
                <w:rFonts w:ascii="Times New Roman" w:eastAsia="Times New Roman" w:hAnsi="Times New Roman" w:cs="Times New Roman"/>
                <w:sz w:val="24"/>
                <w:szCs w:val="24"/>
                <w:lang w:eastAsia="ru-RU"/>
              </w:rPr>
              <w:t>,00</w:t>
            </w:r>
          </w:p>
        </w:tc>
        <w:tc>
          <w:tcPr>
            <w:tcW w:w="1440" w:type="dxa"/>
            <w:vAlign w:val="center"/>
          </w:tcPr>
          <w:p w14:paraId="24D649A3" w14:textId="1ECD81D8"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w:t>
            </w:r>
            <w:r w:rsidR="00BF7928" w:rsidRPr="00430857">
              <w:rPr>
                <w:rFonts w:ascii="Times New Roman" w:eastAsia="Times New Roman" w:hAnsi="Times New Roman" w:cs="Times New Roman"/>
                <w:sz w:val="24"/>
                <w:szCs w:val="24"/>
                <w:lang w:eastAsia="ru-RU"/>
              </w:rPr>
              <w:t>190425,00</w:t>
            </w:r>
          </w:p>
        </w:tc>
      </w:tr>
      <w:tr w:rsidR="00430857" w:rsidRPr="00BF7928" w14:paraId="0D87AFF3" w14:textId="77777777" w:rsidTr="00430857">
        <w:tc>
          <w:tcPr>
            <w:tcW w:w="5040" w:type="dxa"/>
            <w:vAlign w:val="center"/>
          </w:tcPr>
          <w:p w14:paraId="26207425" w14:textId="77777777" w:rsidR="00430857" w:rsidRPr="00430857" w:rsidRDefault="00BF7928" w:rsidP="00CD69CE">
            <w:pPr>
              <w:widowControl w:val="0"/>
              <w:spacing w:after="0" w:line="240" w:lineRule="auto"/>
              <w:jc w:val="center"/>
              <w:rPr>
                <w:rFonts w:ascii="Times New Roman" w:eastAsia="Times New Roman" w:hAnsi="Times New Roman" w:cs="Times New Roman"/>
                <w:sz w:val="24"/>
                <w:szCs w:val="24"/>
                <w:lang w:eastAsia="ru-RU"/>
              </w:rPr>
            </w:pPr>
            <w:r w:rsidRPr="00430857">
              <w:rPr>
                <w:rFonts w:ascii="Times New Roman" w:eastAsia="Times New Roman" w:hAnsi="Times New Roman" w:cs="Times New Roman"/>
                <w:sz w:val="24"/>
                <w:szCs w:val="24"/>
                <w:lang w:eastAsia="ru-RU"/>
              </w:rPr>
              <w:t xml:space="preserve">Реакторы ядерные, котлы, оборудование </w:t>
            </w:r>
          </w:p>
          <w:p w14:paraId="13937170" w14:textId="50A64047"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и ме</w:t>
            </w:r>
            <w:r w:rsidR="00430857" w:rsidRPr="00430857">
              <w:rPr>
                <w:rFonts w:ascii="Times New Roman" w:eastAsia="Times New Roman" w:hAnsi="Times New Roman" w:cs="Times New Roman"/>
                <w:sz w:val="24"/>
                <w:szCs w:val="24"/>
                <w:lang w:eastAsia="ru-RU"/>
              </w:rPr>
              <w:t>ханические устройства; их части</w:t>
            </w:r>
          </w:p>
        </w:tc>
        <w:tc>
          <w:tcPr>
            <w:tcW w:w="1620" w:type="dxa"/>
            <w:vAlign w:val="center"/>
          </w:tcPr>
          <w:p w14:paraId="1A7399F3" w14:textId="01F0CF3A"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4735277</w:t>
            </w:r>
            <w:r w:rsidR="00CD69CE" w:rsidRPr="00430857">
              <w:rPr>
                <w:rFonts w:ascii="Times New Roman" w:eastAsia="Times New Roman" w:hAnsi="Times New Roman" w:cs="Times New Roman"/>
                <w:sz w:val="24"/>
                <w:szCs w:val="24"/>
                <w:lang w:eastAsia="ru-RU"/>
              </w:rPr>
              <w:t>,00</w:t>
            </w:r>
          </w:p>
        </w:tc>
        <w:tc>
          <w:tcPr>
            <w:tcW w:w="1620" w:type="dxa"/>
            <w:vAlign w:val="center"/>
          </w:tcPr>
          <w:p w14:paraId="5FE5C4F6" w14:textId="5A7F0466"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3568466</w:t>
            </w:r>
            <w:r w:rsidR="00CD69CE" w:rsidRPr="00430857">
              <w:rPr>
                <w:rFonts w:ascii="Times New Roman" w:eastAsia="Times New Roman" w:hAnsi="Times New Roman" w:cs="Times New Roman"/>
                <w:sz w:val="24"/>
                <w:szCs w:val="24"/>
                <w:lang w:eastAsia="ru-RU"/>
              </w:rPr>
              <w:t>,00</w:t>
            </w:r>
          </w:p>
        </w:tc>
        <w:tc>
          <w:tcPr>
            <w:tcW w:w="1620" w:type="dxa"/>
            <w:vAlign w:val="center"/>
          </w:tcPr>
          <w:p w14:paraId="0CC1E85D" w14:textId="3C200174"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14969697</w:t>
            </w:r>
            <w:r w:rsidR="00CD69CE" w:rsidRPr="00430857">
              <w:rPr>
                <w:rFonts w:ascii="Times New Roman" w:eastAsia="Times New Roman" w:hAnsi="Times New Roman" w:cs="Times New Roman"/>
                <w:sz w:val="24"/>
                <w:szCs w:val="24"/>
                <w:lang w:eastAsia="ru-RU"/>
              </w:rPr>
              <w:t>,00</w:t>
            </w:r>
          </w:p>
        </w:tc>
        <w:tc>
          <w:tcPr>
            <w:tcW w:w="1620" w:type="dxa"/>
            <w:vAlign w:val="center"/>
          </w:tcPr>
          <w:p w14:paraId="05FBE6D8" w14:textId="520F6639"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6203637</w:t>
            </w:r>
            <w:r w:rsidR="00CD69CE" w:rsidRPr="00430857">
              <w:rPr>
                <w:rFonts w:ascii="Times New Roman" w:eastAsia="Times New Roman" w:hAnsi="Times New Roman" w:cs="Times New Roman"/>
                <w:sz w:val="24"/>
                <w:szCs w:val="24"/>
                <w:lang w:eastAsia="ru-RU"/>
              </w:rPr>
              <w:t>,00</w:t>
            </w:r>
          </w:p>
        </w:tc>
        <w:tc>
          <w:tcPr>
            <w:tcW w:w="1620" w:type="dxa"/>
            <w:vAlign w:val="center"/>
          </w:tcPr>
          <w:p w14:paraId="2BD3A2A5" w14:textId="5B8AE9C9"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12071837</w:t>
            </w:r>
            <w:r w:rsidR="00CD69CE" w:rsidRPr="00430857">
              <w:rPr>
                <w:rFonts w:ascii="Times New Roman" w:eastAsia="Times New Roman" w:hAnsi="Times New Roman" w:cs="Times New Roman"/>
                <w:sz w:val="24"/>
                <w:szCs w:val="24"/>
                <w:lang w:eastAsia="ru-RU"/>
              </w:rPr>
              <w:t>,00</w:t>
            </w:r>
          </w:p>
        </w:tc>
        <w:tc>
          <w:tcPr>
            <w:tcW w:w="1440" w:type="dxa"/>
            <w:vAlign w:val="center"/>
          </w:tcPr>
          <w:p w14:paraId="711353ED" w14:textId="6EB53323"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w:t>
            </w:r>
            <w:r w:rsidR="00BF7928" w:rsidRPr="00430857">
              <w:rPr>
                <w:rFonts w:ascii="Times New Roman" w:eastAsia="Times New Roman" w:hAnsi="Times New Roman" w:cs="Times New Roman"/>
                <w:sz w:val="24"/>
                <w:szCs w:val="24"/>
                <w:lang w:eastAsia="ru-RU"/>
              </w:rPr>
              <w:t>154,93</w:t>
            </w:r>
          </w:p>
        </w:tc>
      </w:tr>
    </w:tbl>
    <w:p w14:paraId="542EF8CA" w14:textId="77777777" w:rsidR="00430857" w:rsidRDefault="00430857" w:rsidP="00430857">
      <w:pPr>
        <w:widowControl w:val="0"/>
        <w:spacing w:after="0" w:line="360" w:lineRule="auto"/>
        <w:jc w:val="center"/>
        <w:rPr>
          <w:rFonts w:ascii="Times New Roman" w:hAnsi="Times New Roman" w:cs="Times New Roman"/>
          <w:b/>
          <w:sz w:val="28"/>
          <w:szCs w:val="28"/>
        </w:rPr>
      </w:pPr>
    </w:p>
    <w:p w14:paraId="1B9F8EC4" w14:textId="77777777" w:rsidR="00430857" w:rsidRDefault="00430857" w:rsidP="00430857">
      <w:pPr>
        <w:widowControl w:val="0"/>
        <w:spacing w:after="0" w:line="360" w:lineRule="auto"/>
        <w:jc w:val="center"/>
        <w:rPr>
          <w:rFonts w:ascii="Times New Roman" w:hAnsi="Times New Roman" w:cs="Times New Roman"/>
          <w:b/>
          <w:sz w:val="28"/>
          <w:szCs w:val="28"/>
        </w:rPr>
      </w:pPr>
    </w:p>
    <w:p w14:paraId="7DCA3967" w14:textId="3735E6A6" w:rsidR="00430857" w:rsidRDefault="00430857" w:rsidP="00301232">
      <w:pPr>
        <w:pageBreakBefore/>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А.2</w:t>
      </w:r>
    </w:p>
    <w:p w14:paraId="5209249F" w14:textId="77777777" w:rsidR="00430857" w:rsidRDefault="00430857" w:rsidP="00430857">
      <w:pPr>
        <w:widowControl w:val="0"/>
        <w:spacing w:after="0" w:line="360" w:lineRule="auto"/>
        <w:jc w:val="center"/>
        <w:rPr>
          <w:rFonts w:ascii="Times New Roman" w:hAnsi="Times New Roman" w:cs="Times New Roman"/>
          <w:b/>
          <w:sz w:val="28"/>
          <w:szCs w:val="28"/>
        </w:rPr>
      </w:pPr>
    </w:p>
    <w:p w14:paraId="43CEB982" w14:textId="77777777" w:rsidR="00430857" w:rsidRDefault="00430857" w:rsidP="00430857">
      <w:pPr>
        <w:widowControl w:val="0"/>
        <w:spacing w:after="0" w:line="360" w:lineRule="auto"/>
        <w:jc w:val="center"/>
        <w:rPr>
          <w:rFonts w:ascii="Times New Roman" w:hAnsi="Times New Roman" w:cs="Times New Roman"/>
          <w:b/>
          <w:sz w:val="28"/>
          <w:szCs w:val="28"/>
        </w:rPr>
      </w:pPr>
      <w:r w:rsidRPr="00654E54">
        <w:rPr>
          <w:rFonts w:ascii="Times New Roman" w:hAnsi="Times New Roman" w:cs="Times New Roman"/>
          <w:b/>
          <w:sz w:val="28"/>
          <w:szCs w:val="28"/>
        </w:rPr>
        <w:t>Товарная структура экспорта Сирии</w:t>
      </w:r>
    </w:p>
    <w:tbl>
      <w:tblPr>
        <w:tblStyle w:val="a7"/>
        <w:tblW w:w="0" w:type="auto"/>
        <w:tblInd w:w="108" w:type="dxa"/>
        <w:tblLayout w:type="fixed"/>
        <w:tblLook w:val="04A0" w:firstRow="1" w:lastRow="0" w:firstColumn="1" w:lastColumn="0" w:noHBand="0" w:noVBand="1"/>
      </w:tblPr>
      <w:tblGrid>
        <w:gridCol w:w="5040"/>
        <w:gridCol w:w="1620"/>
        <w:gridCol w:w="1620"/>
        <w:gridCol w:w="1620"/>
        <w:gridCol w:w="1620"/>
        <w:gridCol w:w="1620"/>
        <w:gridCol w:w="1440"/>
      </w:tblGrid>
      <w:tr w:rsidR="00430857" w:rsidRPr="00430857" w14:paraId="5FFB948B" w14:textId="77777777" w:rsidTr="00BB20DF">
        <w:tc>
          <w:tcPr>
            <w:tcW w:w="5040" w:type="dxa"/>
            <w:vMerge w:val="restart"/>
            <w:vAlign w:val="center"/>
          </w:tcPr>
          <w:p w14:paraId="1DD2BEA9" w14:textId="77777777" w:rsidR="00430857" w:rsidRPr="00430857" w:rsidRDefault="00430857" w:rsidP="00BB20DF">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Товарная группа</w:t>
            </w:r>
          </w:p>
        </w:tc>
        <w:tc>
          <w:tcPr>
            <w:tcW w:w="9540" w:type="dxa"/>
            <w:gridSpan w:val="6"/>
            <w:vAlign w:val="center"/>
          </w:tcPr>
          <w:p w14:paraId="38E90F45" w14:textId="77777777" w:rsidR="00430857" w:rsidRPr="00430857" w:rsidRDefault="00430857" w:rsidP="00BB20DF">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Стоимость, долларов США</w:t>
            </w:r>
          </w:p>
        </w:tc>
      </w:tr>
      <w:tr w:rsidR="00430857" w:rsidRPr="00430857" w14:paraId="357D6C25" w14:textId="77777777" w:rsidTr="00BB20DF">
        <w:tc>
          <w:tcPr>
            <w:tcW w:w="5040" w:type="dxa"/>
            <w:vMerge/>
            <w:vAlign w:val="center"/>
          </w:tcPr>
          <w:p w14:paraId="517E8777" w14:textId="77777777" w:rsidR="00430857" w:rsidRPr="00430857" w:rsidRDefault="00430857" w:rsidP="00BB20DF">
            <w:pPr>
              <w:widowControl w:val="0"/>
              <w:spacing w:after="0" w:line="240" w:lineRule="auto"/>
              <w:jc w:val="center"/>
              <w:rPr>
                <w:rFonts w:ascii="Times New Roman" w:hAnsi="Times New Roman" w:cs="Times New Roman"/>
                <w:sz w:val="24"/>
                <w:szCs w:val="24"/>
              </w:rPr>
            </w:pPr>
          </w:p>
        </w:tc>
        <w:tc>
          <w:tcPr>
            <w:tcW w:w="1620" w:type="dxa"/>
            <w:vAlign w:val="center"/>
          </w:tcPr>
          <w:p w14:paraId="7E1FBA71" w14:textId="77777777" w:rsidR="00430857" w:rsidRPr="00430857" w:rsidRDefault="00430857" w:rsidP="00BB20DF">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2016</w:t>
            </w:r>
          </w:p>
        </w:tc>
        <w:tc>
          <w:tcPr>
            <w:tcW w:w="1620" w:type="dxa"/>
            <w:vAlign w:val="center"/>
          </w:tcPr>
          <w:p w14:paraId="22407591" w14:textId="77777777" w:rsidR="00430857" w:rsidRPr="00430857" w:rsidRDefault="00430857" w:rsidP="00BB20DF">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2017</w:t>
            </w:r>
          </w:p>
        </w:tc>
        <w:tc>
          <w:tcPr>
            <w:tcW w:w="1620" w:type="dxa"/>
            <w:vAlign w:val="center"/>
          </w:tcPr>
          <w:p w14:paraId="1DEB008A" w14:textId="77777777" w:rsidR="00430857" w:rsidRPr="00430857" w:rsidRDefault="00430857" w:rsidP="00BB20DF">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2018</w:t>
            </w:r>
          </w:p>
        </w:tc>
        <w:tc>
          <w:tcPr>
            <w:tcW w:w="1620" w:type="dxa"/>
            <w:vAlign w:val="center"/>
          </w:tcPr>
          <w:p w14:paraId="5B805ED6" w14:textId="77777777" w:rsidR="00430857" w:rsidRPr="00430857" w:rsidRDefault="00430857" w:rsidP="00BB20DF">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2019</w:t>
            </w:r>
          </w:p>
        </w:tc>
        <w:tc>
          <w:tcPr>
            <w:tcW w:w="1620" w:type="dxa"/>
            <w:vAlign w:val="center"/>
          </w:tcPr>
          <w:p w14:paraId="66C31420" w14:textId="77777777" w:rsidR="00430857" w:rsidRPr="00430857" w:rsidRDefault="00430857" w:rsidP="00BB20DF">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2020</w:t>
            </w:r>
          </w:p>
        </w:tc>
        <w:tc>
          <w:tcPr>
            <w:tcW w:w="1440" w:type="dxa"/>
            <w:vAlign w:val="center"/>
          </w:tcPr>
          <w:p w14:paraId="64E80E67" w14:textId="77777777" w:rsidR="00430857" w:rsidRPr="00430857" w:rsidRDefault="00430857" w:rsidP="00BB20DF">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Прирост,%</w:t>
            </w:r>
          </w:p>
        </w:tc>
      </w:tr>
      <w:tr w:rsidR="00430857" w:rsidRPr="00BF7928" w14:paraId="7B3ACC3C" w14:textId="77777777" w:rsidTr="00430857">
        <w:tc>
          <w:tcPr>
            <w:tcW w:w="5040" w:type="dxa"/>
            <w:vAlign w:val="center"/>
          </w:tcPr>
          <w:p w14:paraId="16C733AE" w14:textId="77777777" w:rsidR="00430857" w:rsidRPr="00430857" w:rsidRDefault="00BF7928" w:rsidP="00CD69CE">
            <w:pPr>
              <w:widowControl w:val="0"/>
              <w:spacing w:after="0" w:line="240" w:lineRule="auto"/>
              <w:jc w:val="center"/>
              <w:rPr>
                <w:rFonts w:ascii="Times New Roman" w:eastAsia="Times New Roman" w:hAnsi="Times New Roman" w:cs="Times New Roman"/>
                <w:sz w:val="24"/>
                <w:szCs w:val="24"/>
                <w:lang w:eastAsia="ru-RU"/>
              </w:rPr>
            </w:pPr>
            <w:r w:rsidRPr="00430857">
              <w:rPr>
                <w:rFonts w:ascii="Times New Roman" w:eastAsia="Times New Roman" w:hAnsi="Times New Roman" w:cs="Times New Roman"/>
                <w:sz w:val="24"/>
                <w:szCs w:val="24"/>
                <w:lang w:eastAsia="ru-RU"/>
              </w:rPr>
              <w:t xml:space="preserve">Электрические машины и оборудование, их части; звукозаписывающая и </w:t>
            </w:r>
          </w:p>
          <w:p w14:paraId="13265F9F" w14:textId="77777777" w:rsidR="00430857" w:rsidRPr="00430857" w:rsidRDefault="00BF7928" w:rsidP="00CD69CE">
            <w:pPr>
              <w:widowControl w:val="0"/>
              <w:spacing w:after="0" w:line="240" w:lineRule="auto"/>
              <w:jc w:val="center"/>
              <w:rPr>
                <w:rFonts w:ascii="Times New Roman" w:eastAsia="Times New Roman" w:hAnsi="Times New Roman" w:cs="Times New Roman"/>
                <w:sz w:val="24"/>
                <w:szCs w:val="24"/>
                <w:lang w:eastAsia="ru-RU"/>
              </w:rPr>
            </w:pPr>
            <w:r w:rsidRPr="00430857">
              <w:rPr>
                <w:rFonts w:ascii="Times New Roman" w:eastAsia="Times New Roman" w:hAnsi="Times New Roman" w:cs="Times New Roman"/>
                <w:sz w:val="24"/>
                <w:szCs w:val="24"/>
                <w:lang w:eastAsia="ru-RU"/>
              </w:rPr>
              <w:t xml:space="preserve">звуковоспроизводящая аппаратура, </w:t>
            </w:r>
          </w:p>
          <w:p w14:paraId="1FE47423" w14:textId="77777777" w:rsidR="00430857" w:rsidRPr="00430857" w:rsidRDefault="00BF7928" w:rsidP="00CD69CE">
            <w:pPr>
              <w:widowControl w:val="0"/>
              <w:spacing w:after="0" w:line="240" w:lineRule="auto"/>
              <w:jc w:val="center"/>
              <w:rPr>
                <w:rFonts w:ascii="Times New Roman" w:eastAsia="Times New Roman" w:hAnsi="Times New Roman" w:cs="Times New Roman"/>
                <w:sz w:val="24"/>
                <w:szCs w:val="24"/>
                <w:lang w:eastAsia="ru-RU"/>
              </w:rPr>
            </w:pPr>
            <w:r w:rsidRPr="00430857">
              <w:rPr>
                <w:rFonts w:ascii="Times New Roman" w:eastAsia="Times New Roman" w:hAnsi="Times New Roman" w:cs="Times New Roman"/>
                <w:sz w:val="24"/>
                <w:szCs w:val="24"/>
                <w:lang w:eastAsia="ru-RU"/>
              </w:rPr>
              <w:t xml:space="preserve">аппаратура для записи и воспроизведения </w:t>
            </w:r>
          </w:p>
          <w:p w14:paraId="2975B2B4" w14:textId="596557C1"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телевизионного изображения и звука, их части и принадлежности</w:t>
            </w:r>
          </w:p>
        </w:tc>
        <w:tc>
          <w:tcPr>
            <w:tcW w:w="1620" w:type="dxa"/>
            <w:vAlign w:val="center"/>
          </w:tcPr>
          <w:p w14:paraId="23556A6D" w14:textId="0E5F9601"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6012496</w:t>
            </w:r>
            <w:r w:rsidR="00CD69CE" w:rsidRPr="00430857">
              <w:rPr>
                <w:rFonts w:ascii="Times New Roman" w:eastAsia="Times New Roman" w:hAnsi="Times New Roman" w:cs="Times New Roman"/>
                <w:sz w:val="24"/>
                <w:szCs w:val="24"/>
                <w:lang w:eastAsia="ru-RU"/>
              </w:rPr>
              <w:t>,00</w:t>
            </w:r>
          </w:p>
        </w:tc>
        <w:tc>
          <w:tcPr>
            <w:tcW w:w="1620" w:type="dxa"/>
            <w:vAlign w:val="center"/>
          </w:tcPr>
          <w:p w14:paraId="1EE09292" w14:textId="143120BC"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4070965</w:t>
            </w:r>
            <w:r w:rsidR="00CD69CE" w:rsidRPr="00430857">
              <w:rPr>
                <w:rFonts w:ascii="Times New Roman" w:eastAsia="Times New Roman" w:hAnsi="Times New Roman" w:cs="Times New Roman"/>
                <w:sz w:val="24"/>
                <w:szCs w:val="24"/>
                <w:lang w:eastAsia="ru-RU"/>
              </w:rPr>
              <w:t>,00</w:t>
            </w:r>
          </w:p>
        </w:tc>
        <w:tc>
          <w:tcPr>
            <w:tcW w:w="1620" w:type="dxa"/>
            <w:vAlign w:val="center"/>
          </w:tcPr>
          <w:p w14:paraId="28639CA5" w14:textId="1D7086CA"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18330193</w:t>
            </w:r>
            <w:r w:rsidR="00CD69CE" w:rsidRPr="00430857">
              <w:rPr>
                <w:rFonts w:ascii="Times New Roman" w:eastAsia="Times New Roman" w:hAnsi="Times New Roman" w:cs="Times New Roman"/>
                <w:sz w:val="24"/>
                <w:szCs w:val="24"/>
                <w:lang w:eastAsia="ru-RU"/>
              </w:rPr>
              <w:t>,00</w:t>
            </w:r>
          </w:p>
        </w:tc>
        <w:tc>
          <w:tcPr>
            <w:tcW w:w="1620" w:type="dxa"/>
            <w:vAlign w:val="center"/>
          </w:tcPr>
          <w:p w14:paraId="107D22DD" w14:textId="2E67E94E"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24163834</w:t>
            </w:r>
            <w:r w:rsidR="00CD69CE" w:rsidRPr="00430857">
              <w:rPr>
                <w:rFonts w:ascii="Times New Roman" w:eastAsia="Times New Roman" w:hAnsi="Times New Roman" w:cs="Times New Roman"/>
                <w:sz w:val="24"/>
                <w:szCs w:val="24"/>
                <w:lang w:eastAsia="ru-RU"/>
              </w:rPr>
              <w:t>,00</w:t>
            </w:r>
          </w:p>
        </w:tc>
        <w:tc>
          <w:tcPr>
            <w:tcW w:w="1620" w:type="dxa"/>
            <w:vAlign w:val="center"/>
          </w:tcPr>
          <w:p w14:paraId="2BAF1F40" w14:textId="6DABEA7D"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4066576</w:t>
            </w:r>
            <w:r w:rsidR="00CD69CE" w:rsidRPr="00430857">
              <w:rPr>
                <w:rFonts w:ascii="Times New Roman" w:eastAsia="Times New Roman" w:hAnsi="Times New Roman" w:cs="Times New Roman"/>
                <w:sz w:val="24"/>
                <w:szCs w:val="24"/>
                <w:lang w:eastAsia="ru-RU"/>
              </w:rPr>
              <w:t>,00</w:t>
            </w:r>
          </w:p>
        </w:tc>
        <w:tc>
          <w:tcPr>
            <w:tcW w:w="1440" w:type="dxa"/>
            <w:vAlign w:val="center"/>
          </w:tcPr>
          <w:p w14:paraId="784E9F1B" w14:textId="3A71340C"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hAnsi="Times New Roman" w:cs="Times New Roman"/>
                <w:sz w:val="24"/>
                <w:szCs w:val="24"/>
              </w:rPr>
              <w:t>–</w:t>
            </w:r>
            <w:r w:rsidR="00BF7928" w:rsidRPr="00430857">
              <w:rPr>
                <w:rFonts w:ascii="Times New Roman" w:eastAsia="Times New Roman" w:hAnsi="Times New Roman" w:cs="Times New Roman"/>
                <w:sz w:val="24"/>
                <w:szCs w:val="24"/>
                <w:lang w:eastAsia="ru-RU"/>
              </w:rPr>
              <w:t>32,36</w:t>
            </w:r>
          </w:p>
        </w:tc>
      </w:tr>
      <w:tr w:rsidR="00430857" w:rsidRPr="00BF7928" w14:paraId="6D8360CA" w14:textId="77777777" w:rsidTr="00430857">
        <w:tc>
          <w:tcPr>
            <w:tcW w:w="5040" w:type="dxa"/>
            <w:vAlign w:val="center"/>
          </w:tcPr>
          <w:p w14:paraId="406320AE" w14:textId="77777777" w:rsidR="00430857" w:rsidRPr="00430857" w:rsidRDefault="00BF7928" w:rsidP="00CD69CE">
            <w:pPr>
              <w:widowControl w:val="0"/>
              <w:spacing w:after="0" w:line="240" w:lineRule="auto"/>
              <w:jc w:val="center"/>
              <w:rPr>
                <w:rFonts w:ascii="Times New Roman" w:eastAsia="Times New Roman" w:hAnsi="Times New Roman" w:cs="Times New Roman"/>
                <w:sz w:val="24"/>
                <w:szCs w:val="24"/>
                <w:lang w:eastAsia="ru-RU"/>
              </w:rPr>
            </w:pPr>
            <w:r w:rsidRPr="00430857">
              <w:rPr>
                <w:rFonts w:ascii="Times New Roman" w:eastAsia="Times New Roman" w:hAnsi="Times New Roman" w:cs="Times New Roman"/>
                <w:sz w:val="24"/>
                <w:szCs w:val="24"/>
                <w:lang w:eastAsia="ru-RU"/>
              </w:rPr>
              <w:t xml:space="preserve">Средства наземного транспорта, кроме </w:t>
            </w:r>
          </w:p>
          <w:p w14:paraId="0A716A24" w14:textId="77777777" w:rsidR="00430857" w:rsidRPr="00430857" w:rsidRDefault="00BF7928" w:rsidP="00CD69CE">
            <w:pPr>
              <w:widowControl w:val="0"/>
              <w:spacing w:after="0" w:line="240" w:lineRule="auto"/>
              <w:jc w:val="center"/>
              <w:rPr>
                <w:rFonts w:ascii="Times New Roman" w:eastAsia="Times New Roman" w:hAnsi="Times New Roman" w:cs="Times New Roman"/>
                <w:sz w:val="24"/>
                <w:szCs w:val="24"/>
                <w:lang w:eastAsia="ru-RU"/>
              </w:rPr>
            </w:pPr>
            <w:r w:rsidRPr="00430857">
              <w:rPr>
                <w:rFonts w:ascii="Times New Roman" w:eastAsia="Times New Roman" w:hAnsi="Times New Roman" w:cs="Times New Roman"/>
                <w:sz w:val="24"/>
                <w:szCs w:val="24"/>
                <w:lang w:eastAsia="ru-RU"/>
              </w:rPr>
              <w:t xml:space="preserve">железнодорожного или трамвайного </w:t>
            </w:r>
          </w:p>
          <w:p w14:paraId="04F2C2F4" w14:textId="77777777" w:rsidR="00430857" w:rsidRPr="00430857" w:rsidRDefault="00BF7928" w:rsidP="00CD69CE">
            <w:pPr>
              <w:widowControl w:val="0"/>
              <w:spacing w:after="0" w:line="240" w:lineRule="auto"/>
              <w:jc w:val="center"/>
              <w:rPr>
                <w:rFonts w:ascii="Times New Roman" w:eastAsia="Times New Roman" w:hAnsi="Times New Roman" w:cs="Times New Roman"/>
                <w:sz w:val="24"/>
                <w:szCs w:val="24"/>
                <w:lang w:eastAsia="ru-RU"/>
              </w:rPr>
            </w:pPr>
            <w:r w:rsidRPr="00430857">
              <w:rPr>
                <w:rFonts w:ascii="Times New Roman" w:eastAsia="Times New Roman" w:hAnsi="Times New Roman" w:cs="Times New Roman"/>
                <w:sz w:val="24"/>
                <w:szCs w:val="24"/>
                <w:lang w:eastAsia="ru-RU"/>
              </w:rPr>
              <w:t xml:space="preserve">подвижного состава, и их части </w:t>
            </w:r>
          </w:p>
          <w:p w14:paraId="19BA1CB3" w14:textId="64FE2588"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и принадлежности</w:t>
            </w:r>
          </w:p>
        </w:tc>
        <w:tc>
          <w:tcPr>
            <w:tcW w:w="1620" w:type="dxa"/>
            <w:vAlign w:val="center"/>
          </w:tcPr>
          <w:p w14:paraId="13EBBF18" w14:textId="34FF6D85"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105500</w:t>
            </w:r>
            <w:r w:rsidR="00CD69CE" w:rsidRPr="00430857">
              <w:rPr>
                <w:rFonts w:ascii="Times New Roman" w:eastAsia="Times New Roman" w:hAnsi="Times New Roman" w:cs="Times New Roman"/>
                <w:sz w:val="24"/>
                <w:szCs w:val="24"/>
                <w:lang w:eastAsia="ru-RU"/>
              </w:rPr>
              <w:t>,00</w:t>
            </w:r>
          </w:p>
        </w:tc>
        <w:tc>
          <w:tcPr>
            <w:tcW w:w="1620" w:type="dxa"/>
            <w:vAlign w:val="center"/>
          </w:tcPr>
          <w:p w14:paraId="560EBACF" w14:textId="027C43EB"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5624005</w:t>
            </w:r>
            <w:r w:rsidR="00CD69CE" w:rsidRPr="00430857">
              <w:rPr>
                <w:rFonts w:ascii="Times New Roman" w:eastAsia="Times New Roman" w:hAnsi="Times New Roman" w:cs="Times New Roman"/>
                <w:sz w:val="24"/>
                <w:szCs w:val="24"/>
                <w:lang w:eastAsia="ru-RU"/>
              </w:rPr>
              <w:t>,00</w:t>
            </w:r>
          </w:p>
        </w:tc>
        <w:tc>
          <w:tcPr>
            <w:tcW w:w="1620" w:type="dxa"/>
            <w:vAlign w:val="center"/>
          </w:tcPr>
          <w:p w14:paraId="0E216ECB" w14:textId="014F5C4F"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2881178</w:t>
            </w:r>
            <w:r w:rsidR="00CD69CE" w:rsidRPr="00430857">
              <w:rPr>
                <w:rFonts w:ascii="Times New Roman" w:eastAsia="Times New Roman" w:hAnsi="Times New Roman" w:cs="Times New Roman"/>
                <w:sz w:val="24"/>
                <w:szCs w:val="24"/>
                <w:lang w:eastAsia="ru-RU"/>
              </w:rPr>
              <w:t>,00</w:t>
            </w:r>
          </w:p>
        </w:tc>
        <w:tc>
          <w:tcPr>
            <w:tcW w:w="1620" w:type="dxa"/>
            <w:vAlign w:val="center"/>
          </w:tcPr>
          <w:p w14:paraId="33A4222F" w14:textId="5E7612A7"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1129764</w:t>
            </w:r>
            <w:r w:rsidR="00CD69CE" w:rsidRPr="00430857">
              <w:rPr>
                <w:rFonts w:ascii="Times New Roman" w:eastAsia="Times New Roman" w:hAnsi="Times New Roman" w:cs="Times New Roman"/>
                <w:sz w:val="24"/>
                <w:szCs w:val="24"/>
                <w:lang w:eastAsia="ru-RU"/>
              </w:rPr>
              <w:t>,00</w:t>
            </w:r>
          </w:p>
        </w:tc>
        <w:tc>
          <w:tcPr>
            <w:tcW w:w="1620" w:type="dxa"/>
            <w:vAlign w:val="center"/>
          </w:tcPr>
          <w:p w14:paraId="3AC04702" w14:textId="3AD6CF1E"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1046439</w:t>
            </w:r>
            <w:r w:rsidR="00CD69CE" w:rsidRPr="00430857">
              <w:rPr>
                <w:rFonts w:ascii="Times New Roman" w:eastAsia="Times New Roman" w:hAnsi="Times New Roman" w:cs="Times New Roman"/>
                <w:sz w:val="24"/>
                <w:szCs w:val="24"/>
                <w:lang w:eastAsia="ru-RU"/>
              </w:rPr>
              <w:t>,00</w:t>
            </w:r>
          </w:p>
        </w:tc>
        <w:tc>
          <w:tcPr>
            <w:tcW w:w="1440" w:type="dxa"/>
            <w:vAlign w:val="center"/>
          </w:tcPr>
          <w:p w14:paraId="7D70DAB6" w14:textId="01027E1C"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w:t>
            </w:r>
            <w:r w:rsidR="00BF7928" w:rsidRPr="00430857">
              <w:rPr>
                <w:rFonts w:ascii="Times New Roman" w:eastAsia="Times New Roman" w:hAnsi="Times New Roman" w:cs="Times New Roman"/>
                <w:sz w:val="24"/>
                <w:szCs w:val="24"/>
                <w:lang w:eastAsia="ru-RU"/>
              </w:rPr>
              <w:t>891,89</w:t>
            </w:r>
          </w:p>
        </w:tc>
      </w:tr>
      <w:tr w:rsidR="00430857" w:rsidRPr="00BF7928" w14:paraId="61F3308D" w14:textId="77777777" w:rsidTr="00430857">
        <w:tc>
          <w:tcPr>
            <w:tcW w:w="5040" w:type="dxa"/>
            <w:vAlign w:val="center"/>
          </w:tcPr>
          <w:p w14:paraId="012237F9" w14:textId="77777777" w:rsidR="00430857" w:rsidRPr="00430857" w:rsidRDefault="00BF7928" w:rsidP="00CD69CE">
            <w:pPr>
              <w:widowControl w:val="0"/>
              <w:spacing w:after="0" w:line="240" w:lineRule="auto"/>
              <w:jc w:val="center"/>
              <w:rPr>
                <w:rFonts w:ascii="Times New Roman" w:eastAsia="Times New Roman" w:hAnsi="Times New Roman" w:cs="Times New Roman"/>
                <w:sz w:val="24"/>
                <w:szCs w:val="24"/>
                <w:lang w:eastAsia="ru-RU"/>
              </w:rPr>
            </w:pPr>
            <w:r w:rsidRPr="00430857">
              <w:rPr>
                <w:rFonts w:ascii="Times New Roman" w:eastAsia="Times New Roman" w:hAnsi="Times New Roman" w:cs="Times New Roman"/>
                <w:sz w:val="24"/>
                <w:szCs w:val="24"/>
                <w:lang w:eastAsia="ru-RU"/>
              </w:rPr>
              <w:t xml:space="preserve">Инструменты и аппараты оптические, </w:t>
            </w:r>
          </w:p>
          <w:p w14:paraId="78D056B6" w14:textId="77777777" w:rsidR="00430857" w:rsidRPr="00430857" w:rsidRDefault="00BF7928" w:rsidP="00CD69CE">
            <w:pPr>
              <w:widowControl w:val="0"/>
              <w:spacing w:after="0" w:line="240" w:lineRule="auto"/>
              <w:jc w:val="center"/>
              <w:rPr>
                <w:rFonts w:ascii="Times New Roman" w:eastAsia="Times New Roman" w:hAnsi="Times New Roman" w:cs="Times New Roman"/>
                <w:sz w:val="24"/>
                <w:szCs w:val="24"/>
                <w:lang w:eastAsia="ru-RU"/>
              </w:rPr>
            </w:pPr>
            <w:r w:rsidRPr="00430857">
              <w:rPr>
                <w:rFonts w:ascii="Times New Roman" w:eastAsia="Times New Roman" w:hAnsi="Times New Roman" w:cs="Times New Roman"/>
                <w:sz w:val="24"/>
                <w:szCs w:val="24"/>
                <w:lang w:eastAsia="ru-RU"/>
              </w:rPr>
              <w:t xml:space="preserve">фотографические, кинематографические, </w:t>
            </w:r>
          </w:p>
          <w:p w14:paraId="64251C24" w14:textId="2361C507"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измерительные, контрольные, прецизионные, медицинские или хирургические; их части и принадлежности</w:t>
            </w:r>
          </w:p>
        </w:tc>
        <w:tc>
          <w:tcPr>
            <w:tcW w:w="1620" w:type="dxa"/>
            <w:vAlign w:val="center"/>
          </w:tcPr>
          <w:p w14:paraId="7EB58D88" w14:textId="62757213"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1320992</w:t>
            </w:r>
            <w:r w:rsidR="00CD69CE" w:rsidRPr="00430857">
              <w:rPr>
                <w:rFonts w:ascii="Times New Roman" w:eastAsia="Times New Roman" w:hAnsi="Times New Roman" w:cs="Times New Roman"/>
                <w:sz w:val="24"/>
                <w:szCs w:val="24"/>
                <w:lang w:eastAsia="ru-RU"/>
              </w:rPr>
              <w:t>,00</w:t>
            </w:r>
          </w:p>
        </w:tc>
        <w:tc>
          <w:tcPr>
            <w:tcW w:w="1620" w:type="dxa"/>
            <w:vAlign w:val="center"/>
          </w:tcPr>
          <w:p w14:paraId="16038F4C" w14:textId="56D54533"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746573</w:t>
            </w:r>
            <w:r w:rsidR="00CD69CE" w:rsidRPr="00430857">
              <w:rPr>
                <w:rFonts w:ascii="Times New Roman" w:eastAsia="Times New Roman" w:hAnsi="Times New Roman" w:cs="Times New Roman"/>
                <w:sz w:val="24"/>
                <w:szCs w:val="24"/>
                <w:lang w:eastAsia="ru-RU"/>
              </w:rPr>
              <w:t>,00</w:t>
            </w:r>
          </w:p>
        </w:tc>
        <w:tc>
          <w:tcPr>
            <w:tcW w:w="1620" w:type="dxa"/>
            <w:vAlign w:val="center"/>
          </w:tcPr>
          <w:p w14:paraId="219D17E0" w14:textId="14CA59B7"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215283</w:t>
            </w:r>
            <w:r w:rsidR="00CD69CE" w:rsidRPr="00430857">
              <w:rPr>
                <w:rFonts w:ascii="Times New Roman" w:eastAsia="Times New Roman" w:hAnsi="Times New Roman" w:cs="Times New Roman"/>
                <w:sz w:val="24"/>
                <w:szCs w:val="24"/>
                <w:lang w:eastAsia="ru-RU"/>
              </w:rPr>
              <w:t>,00</w:t>
            </w:r>
          </w:p>
        </w:tc>
        <w:tc>
          <w:tcPr>
            <w:tcW w:w="1620" w:type="dxa"/>
            <w:vAlign w:val="center"/>
          </w:tcPr>
          <w:p w14:paraId="22A9A7DF" w14:textId="208A1408"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901573</w:t>
            </w:r>
            <w:r w:rsidR="00CD69CE" w:rsidRPr="00430857">
              <w:rPr>
                <w:rFonts w:ascii="Times New Roman" w:eastAsia="Times New Roman" w:hAnsi="Times New Roman" w:cs="Times New Roman"/>
                <w:sz w:val="24"/>
                <w:szCs w:val="24"/>
                <w:lang w:eastAsia="ru-RU"/>
              </w:rPr>
              <w:t>,00</w:t>
            </w:r>
          </w:p>
        </w:tc>
        <w:tc>
          <w:tcPr>
            <w:tcW w:w="1620" w:type="dxa"/>
            <w:vAlign w:val="center"/>
          </w:tcPr>
          <w:p w14:paraId="6199D207" w14:textId="41F27519"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4136641</w:t>
            </w:r>
            <w:r w:rsidR="00CD69CE" w:rsidRPr="00430857">
              <w:rPr>
                <w:rFonts w:ascii="Times New Roman" w:eastAsia="Times New Roman" w:hAnsi="Times New Roman" w:cs="Times New Roman"/>
                <w:sz w:val="24"/>
                <w:szCs w:val="24"/>
                <w:lang w:eastAsia="ru-RU"/>
              </w:rPr>
              <w:t>,00</w:t>
            </w:r>
          </w:p>
        </w:tc>
        <w:tc>
          <w:tcPr>
            <w:tcW w:w="1440" w:type="dxa"/>
            <w:vAlign w:val="center"/>
          </w:tcPr>
          <w:p w14:paraId="651B4356" w14:textId="33E66F6A" w:rsidR="00BF7928" w:rsidRPr="00430857" w:rsidRDefault="00CD69CE"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w:t>
            </w:r>
            <w:r w:rsidR="00BF7928" w:rsidRPr="00430857">
              <w:rPr>
                <w:rFonts w:ascii="Times New Roman" w:eastAsia="Times New Roman" w:hAnsi="Times New Roman" w:cs="Times New Roman"/>
                <w:sz w:val="24"/>
                <w:szCs w:val="24"/>
                <w:lang w:eastAsia="ru-RU"/>
              </w:rPr>
              <w:t>213,15</w:t>
            </w:r>
          </w:p>
        </w:tc>
      </w:tr>
      <w:tr w:rsidR="00430857" w:rsidRPr="00BF7928" w14:paraId="510E444F" w14:textId="77777777" w:rsidTr="00430857">
        <w:tc>
          <w:tcPr>
            <w:tcW w:w="5040" w:type="dxa"/>
            <w:vAlign w:val="center"/>
          </w:tcPr>
          <w:p w14:paraId="499A8A28" w14:textId="17170B7A"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bCs/>
                <w:sz w:val="24"/>
                <w:szCs w:val="24"/>
                <w:lang w:eastAsia="ru-RU"/>
              </w:rPr>
              <w:t>Итого</w:t>
            </w:r>
          </w:p>
        </w:tc>
        <w:tc>
          <w:tcPr>
            <w:tcW w:w="1620" w:type="dxa"/>
            <w:vAlign w:val="center"/>
          </w:tcPr>
          <w:p w14:paraId="48B300D0" w14:textId="62D7D755"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181997515</w:t>
            </w:r>
            <w:r w:rsidR="00CD69CE" w:rsidRPr="00430857">
              <w:rPr>
                <w:rFonts w:ascii="Times New Roman" w:eastAsia="Times New Roman" w:hAnsi="Times New Roman" w:cs="Times New Roman"/>
                <w:sz w:val="24"/>
                <w:szCs w:val="24"/>
                <w:lang w:eastAsia="ru-RU"/>
              </w:rPr>
              <w:t>,00</w:t>
            </w:r>
          </w:p>
        </w:tc>
        <w:tc>
          <w:tcPr>
            <w:tcW w:w="1620" w:type="dxa"/>
            <w:vAlign w:val="center"/>
          </w:tcPr>
          <w:p w14:paraId="16331510" w14:textId="01A797A3"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279847738</w:t>
            </w:r>
            <w:r w:rsidR="00CD69CE" w:rsidRPr="00430857">
              <w:rPr>
                <w:rFonts w:ascii="Times New Roman" w:eastAsia="Times New Roman" w:hAnsi="Times New Roman" w:cs="Times New Roman"/>
                <w:sz w:val="24"/>
                <w:szCs w:val="24"/>
                <w:lang w:eastAsia="ru-RU"/>
              </w:rPr>
              <w:t>,00</w:t>
            </w:r>
          </w:p>
        </w:tc>
        <w:tc>
          <w:tcPr>
            <w:tcW w:w="1620" w:type="dxa"/>
            <w:vAlign w:val="center"/>
          </w:tcPr>
          <w:p w14:paraId="40BBD710" w14:textId="07BC58E1"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397126842</w:t>
            </w:r>
            <w:r w:rsidR="00CD69CE" w:rsidRPr="00430857">
              <w:rPr>
                <w:rFonts w:ascii="Times New Roman" w:eastAsia="Times New Roman" w:hAnsi="Times New Roman" w:cs="Times New Roman"/>
                <w:sz w:val="24"/>
                <w:szCs w:val="24"/>
                <w:lang w:eastAsia="ru-RU"/>
              </w:rPr>
              <w:t>,00</w:t>
            </w:r>
          </w:p>
        </w:tc>
        <w:tc>
          <w:tcPr>
            <w:tcW w:w="1620" w:type="dxa"/>
            <w:vAlign w:val="center"/>
          </w:tcPr>
          <w:p w14:paraId="013648E6" w14:textId="3854A4E4"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169650961</w:t>
            </w:r>
            <w:r w:rsidR="00CD69CE" w:rsidRPr="00430857">
              <w:rPr>
                <w:rFonts w:ascii="Times New Roman" w:eastAsia="Times New Roman" w:hAnsi="Times New Roman" w:cs="Times New Roman"/>
                <w:sz w:val="24"/>
                <w:szCs w:val="24"/>
                <w:lang w:eastAsia="ru-RU"/>
              </w:rPr>
              <w:t>,00</w:t>
            </w:r>
          </w:p>
        </w:tc>
        <w:tc>
          <w:tcPr>
            <w:tcW w:w="1620" w:type="dxa"/>
            <w:vAlign w:val="center"/>
          </w:tcPr>
          <w:p w14:paraId="1A9748FE" w14:textId="7476D88C" w:rsidR="00BF7928" w:rsidRPr="00430857" w:rsidRDefault="00BF7928" w:rsidP="00CD69CE">
            <w:pPr>
              <w:widowControl w:val="0"/>
              <w:spacing w:after="0" w:line="240" w:lineRule="auto"/>
              <w:jc w:val="center"/>
              <w:rPr>
                <w:rFonts w:ascii="Times New Roman" w:hAnsi="Times New Roman" w:cs="Times New Roman"/>
                <w:sz w:val="24"/>
                <w:szCs w:val="24"/>
              </w:rPr>
            </w:pPr>
            <w:r w:rsidRPr="00430857">
              <w:rPr>
                <w:rFonts w:ascii="Times New Roman" w:eastAsia="Times New Roman" w:hAnsi="Times New Roman" w:cs="Times New Roman"/>
                <w:sz w:val="24"/>
                <w:szCs w:val="24"/>
                <w:lang w:eastAsia="ru-RU"/>
              </w:rPr>
              <w:t>182601111</w:t>
            </w:r>
            <w:r w:rsidR="00CD69CE" w:rsidRPr="00430857">
              <w:rPr>
                <w:rFonts w:ascii="Times New Roman" w:eastAsia="Times New Roman" w:hAnsi="Times New Roman" w:cs="Times New Roman"/>
                <w:sz w:val="24"/>
                <w:szCs w:val="24"/>
                <w:lang w:eastAsia="ru-RU"/>
              </w:rPr>
              <w:t>,00</w:t>
            </w:r>
          </w:p>
        </w:tc>
        <w:tc>
          <w:tcPr>
            <w:tcW w:w="1440" w:type="dxa"/>
            <w:vAlign w:val="center"/>
          </w:tcPr>
          <w:p w14:paraId="38D7FCE9" w14:textId="2785B9E0" w:rsidR="00BF7928" w:rsidRPr="00430857" w:rsidRDefault="00BF7928" w:rsidP="00CD69CE">
            <w:pPr>
              <w:widowControl w:val="0"/>
              <w:spacing w:after="0" w:line="240" w:lineRule="auto"/>
              <w:jc w:val="center"/>
              <w:rPr>
                <w:rFonts w:ascii="Times New Roman" w:hAnsi="Times New Roman" w:cs="Times New Roman"/>
                <w:sz w:val="24"/>
                <w:szCs w:val="24"/>
              </w:rPr>
            </w:pPr>
          </w:p>
        </w:tc>
      </w:tr>
    </w:tbl>
    <w:p w14:paraId="71021079" w14:textId="77777777" w:rsidR="00CD69CE" w:rsidRDefault="00CD69CE" w:rsidP="00BF7928">
      <w:pPr>
        <w:widowControl w:val="0"/>
        <w:spacing w:after="0" w:line="360" w:lineRule="auto"/>
        <w:jc w:val="both"/>
        <w:rPr>
          <w:rFonts w:ascii="Times New Roman" w:hAnsi="Times New Roman" w:cs="Times New Roman"/>
          <w:sz w:val="28"/>
          <w:szCs w:val="28"/>
        </w:rPr>
        <w:sectPr w:rsidR="00CD69CE" w:rsidSect="00CD69CE">
          <w:pgSz w:w="16840" w:h="11900" w:orient="landscape"/>
          <w:pgMar w:top="851" w:right="1134" w:bottom="1701" w:left="1134" w:header="709" w:footer="709" w:gutter="0"/>
          <w:cols w:space="708"/>
          <w:docGrid w:linePitch="360"/>
        </w:sectPr>
      </w:pPr>
    </w:p>
    <w:p w14:paraId="19D3B4EA" w14:textId="184DF978" w:rsidR="00654E54" w:rsidRDefault="009963FF" w:rsidP="00301232">
      <w:pPr>
        <w:pageBreakBefore/>
        <w:widowControl w:val="0"/>
        <w:spacing w:after="0" w:line="360" w:lineRule="auto"/>
        <w:jc w:val="center"/>
        <w:rPr>
          <w:rFonts w:ascii="Times New Roman" w:hAnsi="Times New Roman" w:cs="Times New Roman"/>
          <w:b/>
          <w:sz w:val="28"/>
          <w:szCs w:val="28"/>
        </w:rPr>
      </w:pPr>
      <w:r w:rsidRPr="009963FF">
        <w:rPr>
          <w:rFonts w:ascii="Times New Roman" w:hAnsi="Times New Roman" w:cs="Times New Roman"/>
          <w:b/>
          <w:sz w:val="28"/>
          <w:szCs w:val="28"/>
        </w:rPr>
        <w:lastRenderedPageBreak/>
        <w:t>ПРИЛОЖЕНИЕ Б</w:t>
      </w:r>
    </w:p>
    <w:p w14:paraId="02682D5D" w14:textId="77777777" w:rsidR="009963FF" w:rsidRDefault="009963FF" w:rsidP="009963FF">
      <w:pPr>
        <w:widowControl w:val="0"/>
        <w:spacing w:after="0" w:line="360" w:lineRule="auto"/>
        <w:jc w:val="center"/>
        <w:rPr>
          <w:rFonts w:ascii="Times New Roman" w:hAnsi="Times New Roman" w:cs="Times New Roman"/>
          <w:b/>
          <w:sz w:val="28"/>
          <w:szCs w:val="28"/>
        </w:rPr>
      </w:pPr>
    </w:p>
    <w:p w14:paraId="70B70205" w14:textId="03326BC9" w:rsidR="009963FF" w:rsidRDefault="009963FF" w:rsidP="00F52602">
      <w:pPr>
        <w:spacing w:after="0" w:line="360" w:lineRule="auto"/>
        <w:jc w:val="center"/>
        <w:rPr>
          <w:rFonts w:ascii="Times New Roman" w:eastAsia="Times New Roman" w:hAnsi="Times New Roman" w:cs="Times New Roman"/>
          <w:b/>
          <w:sz w:val="28"/>
          <w:szCs w:val="28"/>
        </w:rPr>
      </w:pPr>
      <w:r w:rsidRPr="00DA47E2">
        <w:rPr>
          <w:rFonts w:ascii="Times New Roman" w:eastAsia="Times New Roman" w:hAnsi="Times New Roman" w:cs="Times New Roman"/>
          <w:b/>
          <w:sz w:val="28"/>
          <w:szCs w:val="28"/>
        </w:rPr>
        <w:t xml:space="preserve">Прогноз показателей внешней торговли между Россией и </w:t>
      </w:r>
      <w:r w:rsidR="00F52602" w:rsidRPr="00DA47E2">
        <w:rPr>
          <w:rFonts w:ascii="Times New Roman" w:eastAsia="Times New Roman" w:hAnsi="Times New Roman" w:cs="Times New Roman"/>
          <w:b/>
          <w:sz w:val="28"/>
          <w:szCs w:val="28"/>
        </w:rPr>
        <w:t>Сирией</w:t>
      </w:r>
      <w:r w:rsidR="00F52602">
        <w:rPr>
          <w:rFonts w:ascii="Times New Roman" w:eastAsia="Times New Roman" w:hAnsi="Times New Roman" w:cs="Times New Roman"/>
          <w:b/>
          <w:sz w:val="28"/>
          <w:szCs w:val="28"/>
        </w:rPr>
        <w:t xml:space="preserve"> до</w:t>
      </w:r>
      <w:r>
        <w:rPr>
          <w:rFonts w:ascii="Times New Roman" w:eastAsia="Times New Roman" w:hAnsi="Times New Roman" w:cs="Times New Roman"/>
          <w:b/>
          <w:sz w:val="28"/>
          <w:szCs w:val="28"/>
        </w:rPr>
        <w:t xml:space="preserve"> 2030 г. (составлено автором)</w:t>
      </w:r>
    </w:p>
    <w:p w14:paraId="77282951" w14:textId="56FBA161" w:rsidR="00AA19A6" w:rsidRDefault="00AA19A6" w:rsidP="00AA19A6">
      <w:pPr>
        <w:widowControl w:val="0"/>
        <w:spacing w:after="0" w:line="360" w:lineRule="auto"/>
        <w:rPr>
          <w:rFonts w:ascii="Times New Roman" w:hAnsi="Times New Roman" w:cs="Times New Roman"/>
          <w:b/>
          <w:sz w:val="28"/>
          <w:szCs w:val="28"/>
        </w:rPr>
      </w:pPr>
    </w:p>
    <w:tbl>
      <w:tblPr>
        <w:tblStyle w:val="a7"/>
        <w:tblW w:w="0" w:type="auto"/>
        <w:tblLook w:val="04A0" w:firstRow="1" w:lastRow="0" w:firstColumn="1" w:lastColumn="0" w:noHBand="0" w:noVBand="1"/>
      </w:tblPr>
      <w:tblGrid>
        <w:gridCol w:w="2518"/>
        <w:gridCol w:w="1750"/>
        <w:gridCol w:w="2104"/>
        <w:gridCol w:w="2103"/>
        <w:gridCol w:w="2103"/>
        <w:gridCol w:w="2105"/>
        <w:gridCol w:w="2105"/>
      </w:tblGrid>
      <w:tr w:rsidR="00AA19A6" w14:paraId="5355CF58" w14:textId="77777777" w:rsidTr="00DB46CB">
        <w:tc>
          <w:tcPr>
            <w:tcW w:w="2518" w:type="dxa"/>
            <w:vAlign w:val="center"/>
          </w:tcPr>
          <w:p w14:paraId="09113484" w14:textId="7CEE6BDE" w:rsidR="00AA19A6" w:rsidRPr="00DB46CB" w:rsidRDefault="00AA19A6" w:rsidP="00DB46CB">
            <w:pPr>
              <w:widowControl w:val="0"/>
              <w:spacing w:after="0" w:line="240" w:lineRule="auto"/>
              <w:jc w:val="center"/>
              <w:rPr>
                <w:rFonts w:ascii="Times New Roman" w:hAnsi="Times New Roman" w:cs="Times New Roman"/>
                <w:sz w:val="24"/>
                <w:szCs w:val="24"/>
              </w:rPr>
            </w:pPr>
            <w:r w:rsidRPr="00DB46CB">
              <w:rPr>
                <w:rFonts w:ascii="Times New Roman" w:eastAsia="Times New Roman" w:hAnsi="Times New Roman" w:cs="Times New Roman"/>
                <w:bCs/>
                <w:color w:val="000000"/>
                <w:sz w:val="24"/>
                <w:szCs w:val="24"/>
                <w:lang w:eastAsia="ru-RU"/>
              </w:rPr>
              <w:t>Показатель</w:t>
            </w:r>
          </w:p>
        </w:tc>
        <w:tc>
          <w:tcPr>
            <w:tcW w:w="1750" w:type="dxa"/>
            <w:vAlign w:val="center"/>
          </w:tcPr>
          <w:p w14:paraId="74186E09" w14:textId="61AD29FE" w:rsidR="00AA19A6" w:rsidRPr="00DB46CB" w:rsidRDefault="00AA19A6" w:rsidP="00DB46CB">
            <w:pPr>
              <w:widowControl w:val="0"/>
              <w:spacing w:after="0" w:line="240" w:lineRule="auto"/>
              <w:jc w:val="center"/>
              <w:rPr>
                <w:rFonts w:ascii="Times New Roman" w:hAnsi="Times New Roman" w:cs="Times New Roman"/>
                <w:sz w:val="24"/>
                <w:szCs w:val="24"/>
              </w:rPr>
            </w:pPr>
            <w:r w:rsidRPr="00DB46CB">
              <w:rPr>
                <w:rFonts w:ascii="Times New Roman" w:eastAsia="Times New Roman" w:hAnsi="Times New Roman" w:cs="Times New Roman"/>
                <w:bCs/>
                <w:color w:val="000000"/>
                <w:sz w:val="24"/>
                <w:szCs w:val="24"/>
                <w:lang w:eastAsia="ru-RU"/>
              </w:rPr>
              <w:t>Ед. измерения</w:t>
            </w:r>
          </w:p>
        </w:tc>
        <w:tc>
          <w:tcPr>
            <w:tcW w:w="2104" w:type="dxa"/>
            <w:vAlign w:val="center"/>
          </w:tcPr>
          <w:p w14:paraId="68425769" w14:textId="4B0BEB5B" w:rsidR="00AA19A6" w:rsidRPr="00DB46CB" w:rsidRDefault="00DB46CB" w:rsidP="00DB46CB">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Показатели «ДО» войны в Сирии</w:t>
            </w:r>
          </w:p>
        </w:tc>
        <w:tc>
          <w:tcPr>
            <w:tcW w:w="2103" w:type="dxa"/>
            <w:vAlign w:val="center"/>
          </w:tcPr>
          <w:p w14:paraId="542058FF" w14:textId="2E746FF2" w:rsidR="00AA19A6" w:rsidRPr="00DB46CB" w:rsidRDefault="00AA19A6" w:rsidP="00DB46CB">
            <w:pPr>
              <w:widowControl w:val="0"/>
              <w:spacing w:after="0" w:line="240" w:lineRule="auto"/>
              <w:jc w:val="center"/>
              <w:rPr>
                <w:rFonts w:ascii="Times New Roman" w:hAnsi="Times New Roman" w:cs="Times New Roman"/>
                <w:sz w:val="24"/>
                <w:szCs w:val="24"/>
              </w:rPr>
            </w:pPr>
            <w:r w:rsidRPr="00DB46CB">
              <w:rPr>
                <w:rFonts w:ascii="Times New Roman" w:eastAsia="Times New Roman" w:hAnsi="Times New Roman" w:cs="Times New Roman"/>
                <w:bCs/>
                <w:color w:val="000000"/>
                <w:sz w:val="24"/>
                <w:szCs w:val="24"/>
                <w:lang w:eastAsia="ru-RU"/>
              </w:rPr>
              <w:t>2024</w:t>
            </w:r>
          </w:p>
        </w:tc>
        <w:tc>
          <w:tcPr>
            <w:tcW w:w="2103" w:type="dxa"/>
            <w:vAlign w:val="center"/>
          </w:tcPr>
          <w:p w14:paraId="78030028" w14:textId="43F75960" w:rsidR="00AA19A6" w:rsidRPr="00DB46CB" w:rsidRDefault="00AA19A6" w:rsidP="00DB46CB">
            <w:pPr>
              <w:widowControl w:val="0"/>
              <w:spacing w:after="0" w:line="240" w:lineRule="auto"/>
              <w:jc w:val="center"/>
              <w:rPr>
                <w:rFonts w:ascii="Times New Roman" w:hAnsi="Times New Roman" w:cs="Times New Roman"/>
                <w:sz w:val="24"/>
                <w:szCs w:val="24"/>
              </w:rPr>
            </w:pPr>
            <w:r w:rsidRPr="00DB46CB">
              <w:rPr>
                <w:rFonts w:ascii="Times New Roman" w:eastAsia="Times New Roman" w:hAnsi="Times New Roman" w:cs="Times New Roman"/>
                <w:bCs/>
                <w:color w:val="000000"/>
                <w:sz w:val="24"/>
                <w:szCs w:val="24"/>
                <w:lang w:eastAsia="ru-RU"/>
              </w:rPr>
              <w:t>2026</w:t>
            </w:r>
          </w:p>
        </w:tc>
        <w:tc>
          <w:tcPr>
            <w:tcW w:w="2105" w:type="dxa"/>
            <w:vAlign w:val="center"/>
          </w:tcPr>
          <w:p w14:paraId="2629F059" w14:textId="032C9624" w:rsidR="00AA19A6" w:rsidRPr="00DB46CB" w:rsidRDefault="00AA19A6" w:rsidP="00DB46CB">
            <w:pPr>
              <w:widowControl w:val="0"/>
              <w:spacing w:after="0" w:line="240" w:lineRule="auto"/>
              <w:jc w:val="center"/>
              <w:rPr>
                <w:rFonts w:ascii="Times New Roman" w:hAnsi="Times New Roman" w:cs="Times New Roman"/>
                <w:sz w:val="24"/>
                <w:szCs w:val="24"/>
              </w:rPr>
            </w:pPr>
            <w:r w:rsidRPr="00DB46CB">
              <w:rPr>
                <w:rFonts w:ascii="Times New Roman" w:eastAsia="Times New Roman" w:hAnsi="Times New Roman" w:cs="Times New Roman"/>
                <w:bCs/>
                <w:color w:val="000000"/>
                <w:sz w:val="24"/>
                <w:szCs w:val="24"/>
                <w:lang w:eastAsia="ru-RU"/>
              </w:rPr>
              <w:t>2028</w:t>
            </w:r>
          </w:p>
        </w:tc>
        <w:tc>
          <w:tcPr>
            <w:tcW w:w="2105" w:type="dxa"/>
            <w:vAlign w:val="center"/>
          </w:tcPr>
          <w:p w14:paraId="31F65CE0" w14:textId="60888385" w:rsidR="00AA19A6" w:rsidRPr="00DB46CB" w:rsidRDefault="00AA19A6" w:rsidP="00DB46CB">
            <w:pPr>
              <w:widowControl w:val="0"/>
              <w:spacing w:after="0" w:line="240" w:lineRule="auto"/>
              <w:jc w:val="center"/>
              <w:rPr>
                <w:rFonts w:ascii="Times New Roman" w:hAnsi="Times New Roman" w:cs="Times New Roman"/>
                <w:sz w:val="24"/>
                <w:szCs w:val="24"/>
              </w:rPr>
            </w:pPr>
            <w:r w:rsidRPr="00DB46CB">
              <w:rPr>
                <w:rFonts w:ascii="Times New Roman" w:eastAsia="Times New Roman" w:hAnsi="Times New Roman" w:cs="Times New Roman"/>
                <w:bCs/>
                <w:color w:val="000000"/>
                <w:sz w:val="24"/>
                <w:szCs w:val="24"/>
                <w:lang w:eastAsia="ru-RU"/>
              </w:rPr>
              <w:t>2030</w:t>
            </w:r>
          </w:p>
        </w:tc>
      </w:tr>
      <w:tr w:rsidR="0046792A" w14:paraId="41A2453E" w14:textId="77777777" w:rsidTr="00DB46CB">
        <w:tc>
          <w:tcPr>
            <w:tcW w:w="2518" w:type="dxa"/>
            <w:vAlign w:val="center"/>
          </w:tcPr>
          <w:p w14:paraId="1E00583C" w14:textId="45360DD0"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Товарооборот России с Сирией (прогноз)</w:t>
            </w:r>
          </w:p>
        </w:tc>
        <w:tc>
          <w:tcPr>
            <w:tcW w:w="1750" w:type="dxa"/>
            <w:vAlign w:val="center"/>
          </w:tcPr>
          <w:p w14:paraId="0E45B38B" w14:textId="32A1919D"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долл.</w:t>
            </w:r>
            <w:r w:rsidR="00DB46CB">
              <w:rPr>
                <w:rFonts w:ascii="Times New Roman" w:eastAsia="Times New Roman" w:hAnsi="Times New Roman" w:cs="Times New Roman"/>
                <w:color w:val="000000"/>
                <w:sz w:val="24"/>
                <w:szCs w:val="24"/>
                <w:lang w:eastAsia="ru-RU"/>
              </w:rPr>
              <w:t xml:space="preserve"> </w:t>
            </w:r>
            <w:r w:rsidRPr="00DB46CB">
              <w:rPr>
                <w:rFonts w:ascii="Times New Roman" w:eastAsia="Times New Roman" w:hAnsi="Times New Roman" w:cs="Times New Roman"/>
                <w:color w:val="000000"/>
                <w:sz w:val="24"/>
                <w:szCs w:val="24"/>
                <w:lang w:eastAsia="ru-RU"/>
              </w:rPr>
              <w:t>США</w:t>
            </w:r>
          </w:p>
        </w:tc>
        <w:tc>
          <w:tcPr>
            <w:tcW w:w="2104" w:type="dxa"/>
            <w:vAlign w:val="center"/>
          </w:tcPr>
          <w:p w14:paraId="23058263" w14:textId="7790482E"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1991064219</w:t>
            </w:r>
          </w:p>
        </w:tc>
        <w:tc>
          <w:tcPr>
            <w:tcW w:w="2103" w:type="dxa"/>
            <w:vAlign w:val="center"/>
          </w:tcPr>
          <w:p w14:paraId="2567CDDC" w14:textId="752DF29C"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376432985</w:t>
            </w:r>
          </w:p>
        </w:tc>
        <w:tc>
          <w:tcPr>
            <w:tcW w:w="2103" w:type="dxa"/>
            <w:vAlign w:val="center"/>
          </w:tcPr>
          <w:p w14:paraId="1A5125C0" w14:textId="7EC14C12"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656261280</w:t>
            </w:r>
          </w:p>
        </w:tc>
        <w:tc>
          <w:tcPr>
            <w:tcW w:w="2105" w:type="dxa"/>
            <w:vAlign w:val="center"/>
          </w:tcPr>
          <w:p w14:paraId="3621EC66" w14:textId="5890430D"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1991064219</w:t>
            </w:r>
          </w:p>
        </w:tc>
        <w:tc>
          <w:tcPr>
            <w:tcW w:w="2105" w:type="dxa"/>
            <w:vAlign w:val="center"/>
          </w:tcPr>
          <w:p w14:paraId="4E76E0FE" w14:textId="316934F2"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2588383485</w:t>
            </w:r>
          </w:p>
        </w:tc>
      </w:tr>
      <w:tr w:rsidR="0046792A" w14:paraId="3B227FCE" w14:textId="77777777" w:rsidTr="00DB46CB">
        <w:tc>
          <w:tcPr>
            <w:tcW w:w="2518" w:type="dxa"/>
            <w:vAlign w:val="center"/>
          </w:tcPr>
          <w:p w14:paraId="0947349E" w14:textId="2C20FEFB"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Оптимистический прогноз (90%)</w:t>
            </w:r>
          </w:p>
        </w:tc>
        <w:tc>
          <w:tcPr>
            <w:tcW w:w="1750" w:type="dxa"/>
            <w:vAlign w:val="center"/>
          </w:tcPr>
          <w:p w14:paraId="0BBA43C1" w14:textId="152E5CFF"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долл.</w:t>
            </w:r>
            <w:r w:rsidR="00DB46CB">
              <w:rPr>
                <w:rFonts w:ascii="Times New Roman" w:eastAsia="Times New Roman" w:hAnsi="Times New Roman" w:cs="Times New Roman"/>
                <w:color w:val="000000"/>
                <w:sz w:val="24"/>
                <w:szCs w:val="24"/>
                <w:lang w:eastAsia="ru-RU"/>
              </w:rPr>
              <w:t xml:space="preserve"> </w:t>
            </w:r>
            <w:r w:rsidRPr="00DB46CB">
              <w:rPr>
                <w:rFonts w:ascii="Times New Roman" w:eastAsia="Times New Roman" w:hAnsi="Times New Roman" w:cs="Times New Roman"/>
                <w:color w:val="000000"/>
                <w:sz w:val="24"/>
                <w:szCs w:val="24"/>
                <w:lang w:eastAsia="ru-RU"/>
              </w:rPr>
              <w:t>США</w:t>
            </w:r>
          </w:p>
        </w:tc>
        <w:tc>
          <w:tcPr>
            <w:tcW w:w="2104" w:type="dxa"/>
            <w:vAlign w:val="center"/>
          </w:tcPr>
          <w:p w14:paraId="03C5F8FE" w14:textId="7DDC1C73"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1791957797</w:t>
            </w:r>
          </w:p>
        </w:tc>
        <w:tc>
          <w:tcPr>
            <w:tcW w:w="2103" w:type="dxa"/>
            <w:vAlign w:val="center"/>
          </w:tcPr>
          <w:p w14:paraId="5CEDCC63" w14:textId="003C74DF"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338789686</w:t>
            </w:r>
          </w:p>
        </w:tc>
        <w:tc>
          <w:tcPr>
            <w:tcW w:w="2103" w:type="dxa"/>
            <w:vAlign w:val="center"/>
          </w:tcPr>
          <w:p w14:paraId="29C6E0EF" w14:textId="2A5C43B0"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590635152</w:t>
            </w:r>
          </w:p>
        </w:tc>
        <w:tc>
          <w:tcPr>
            <w:tcW w:w="2105" w:type="dxa"/>
            <w:vAlign w:val="center"/>
          </w:tcPr>
          <w:p w14:paraId="4DB00B0A" w14:textId="309D8504"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1791957797</w:t>
            </w:r>
          </w:p>
        </w:tc>
        <w:tc>
          <w:tcPr>
            <w:tcW w:w="2105" w:type="dxa"/>
            <w:vAlign w:val="center"/>
          </w:tcPr>
          <w:p w14:paraId="75A44CC8" w14:textId="2604B6A8"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2329545136</w:t>
            </w:r>
          </w:p>
        </w:tc>
      </w:tr>
      <w:tr w:rsidR="0046792A" w14:paraId="09071F72" w14:textId="77777777" w:rsidTr="00DB46CB">
        <w:tc>
          <w:tcPr>
            <w:tcW w:w="2518" w:type="dxa"/>
            <w:vAlign w:val="center"/>
          </w:tcPr>
          <w:p w14:paraId="358DD216" w14:textId="1DE01A75"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Нейтральный прогноз (60%)</w:t>
            </w:r>
          </w:p>
        </w:tc>
        <w:tc>
          <w:tcPr>
            <w:tcW w:w="1750" w:type="dxa"/>
            <w:vAlign w:val="center"/>
          </w:tcPr>
          <w:p w14:paraId="1CC15E13" w14:textId="304D71EA"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долл.</w:t>
            </w:r>
            <w:r w:rsidR="00DB46CB">
              <w:rPr>
                <w:rFonts w:ascii="Times New Roman" w:eastAsia="Times New Roman" w:hAnsi="Times New Roman" w:cs="Times New Roman"/>
                <w:color w:val="000000"/>
                <w:sz w:val="24"/>
                <w:szCs w:val="24"/>
                <w:lang w:eastAsia="ru-RU"/>
              </w:rPr>
              <w:t xml:space="preserve"> </w:t>
            </w:r>
            <w:r w:rsidRPr="00DB46CB">
              <w:rPr>
                <w:rFonts w:ascii="Times New Roman" w:eastAsia="Times New Roman" w:hAnsi="Times New Roman" w:cs="Times New Roman"/>
                <w:color w:val="000000"/>
                <w:sz w:val="24"/>
                <w:szCs w:val="24"/>
                <w:lang w:eastAsia="ru-RU"/>
              </w:rPr>
              <w:t>США</w:t>
            </w:r>
          </w:p>
        </w:tc>
        <w:tc>
          <w:tcPr>
            <w:tcW w:w="2104" w:type="dxa"/>
            <w:vAlign w:val="center"/>
          </w:tcPr>
          <w:p w14:paraId="4142CEB4" w14:textId="432FA429"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1194638531</w:t>
            </w:r>
          </w:p>
        </w:tc>
        <w:tc>
          <w:tcPr>
            <w:tcW w:w="2103" w:type="dxa"/>
            <w:vAlign w:val="center"/>
          </w:tcPr>
          <w:p w14:paraId="3B009407" w14:textId="15B99FC6"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225859791</w:t>
            </w:r>
          </w:p>
        </w:tc>
        <w:tc>
          <w:tcPr>
            <w:tcW w:w="2103" w:type="dxa"/>
            <w:vAlign w:val="center"/>
          </w:tcPr>
          <w:p w14:paraId="203B92B5" w14:textId="0D333178"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393756768</w:t>
            </w:r>
          </w:p>
        </w:tc>
        <w:tc>
          <w:tcPr>
            <w:tcW w:w="2105" w:type="dxa"/>
            <w:vAlign w:val="center"/>
          </w:tcPr>
          <w:p w14:paraId="2877EC24" w14:textId="7FFD8774"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1194638531</w:t>
            </w:r>
          </w:p>
        </w:tc>
        <w:tc>
          <w:tcPr>
            <w:tcW w:w="2105" w:type="dxa"/>
            <w:vAlign w:val="center"/>
          </w:tcPr>
          <w:p w14:paraId="1BAAF85F" w14:textId="3C427C8E"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1553030091</w:t>
            </w:r>
          </w:p>
        </w:tc>
      </w:tr>
      <w:tr w:rsidR="0046792A" w14:paraId="55291F37" w14:textId="77777777" w:rsidTr="00DB46CB">
        <w:tc>
          <w:tcPr>
            <w:tcW w:w="2518" w:type="dxa"/>
            <w:vAlign w:val="center"/>
          </w:tcPr>
          <w:p w14:paraId="714DFE1A" w14:textId="5DB12089"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Пессимистический прогноз (30%)</w:t>
            </w:r>
          </w:p>
        </w:tc>
        <w:tc>
          <w:tcPr>
            <w:tcW w:w="1750" w:type="dxa"/>
            <w:vAlign w:val="center"/>
          </w:tcPr>
          <w:p w14:paraId="581A134B" w14:textId="64AF1656"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долл.</w:t>
            </w:r>
            <w:r w:rsidR="00DB46CB">
              <w:rPr>
                <w:rFonts w:ascii="Times New Roman" w:eastAsia="Times New Roman" w:hAnsi="Times New Roman" w:cs="Times New Roman"/>
                <w:color w:val="000000"/>
                <w:sz w:val="24"/>
                <w:szCs w:val="24"/>
                <w:lang w:eastAsia="ru-RU"/>
              </w:rPr>
              <w:t xml:space="preserve"> </w:t>
            </w:r>
            <w:r w:rsidRPr="00DB46CB">
              <w:rPr>
                <w:rFonts w:ascii="Times New Roman" w:eastAsia="Times New Roman" w:hAnsi="Times New Roman" w:cs="Times New Roman"/>
                <w:color w:val="000000"/>
                <w:sz w:val="24"/>
                <w:szCs w:val="24"/>
                <w:lang w:eastAsia="ru-RU"/>
              </w:rPr>
              <w:t>США</w:t>
            </w:r>
          </w:p>
        </w:tc>
        <w:tc>
          <w:tcPr>
            <w:tcW w:w="2104" w:type="dxa"/>
            <w:vAlign w:val="center"/>
          </w:tcPr>
          <w:p w14:paraId="7B631B27" w14:textId="227E8B44"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597319265</w:t>
            </w:r>
          </w:p>
        </w:tc>
        <w:tc>
          <w:tcPr>
            <w:tcW w:w="2103" w:type="dxa"/>
            <w:vAlign w:val="center"/>
          </w:tcPr>
          <w:p w14:paraId="2415B17D" w14:textId="6BB163ED"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112929895</w:t>
            </w:r>
          </w:p>
        </w:tc>
        <w:tc>
          <w:tcPr>
            <w:tcW w:w="2103" w:type="dxa"/>
            <w:vAlign w:val="center"/>
          </w:tcPr>
          <w:p w14:paraId="6F46C7DF" w14:textId="0F536C18"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196878384</w:t>
            </w:r>
          </w:p>
        </w:tc>
        <w:tc>
          <w:tcPr>
            <w:tcW w:w="2105" w:type="dxa"/>
            <w:vAlign w:val="center"/>
          </w:tcPr>
          <w:p w14:paraId="096EB073" w14:textId="0E6684E7"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597319265</w:t>
            </w:r>
          </w:p>
        </w:tc>
        <w:tc>
          <w:tcPr>
            <w:tcW w:w="2105" w:type="dxa"/>
            <w:vAlign w:val="center"/>
          </w:tcPr>
          <w:p w14:paraId="7673D7C2" w14:textId="0E053D88"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776515045</w:t>
            </w:r>
          </w:p>
        </w:tc>
      </w:tr>
      <w:tr w:rsidR="0046792A" w14:paraId="6DB04116" w14:textId="77777777" w:rsidTr="00DB46CB">
        <w:tc>
          <w:tcPr>
            <w:tcW w:w="2518" w:type="dxa"/>
            <w:vAlign w:val="center"/>
          </w:tcPr>
          <w:p w14:paraId="51C3C168" w14:textId="77777777" w:rsidR="00DB46CB" w:rsidRDefault="0046792A" w:rsidP="00DB46CB">
            <w:pPr>
              <w:widowControl w:val="0"/>
              <w:spacing w:after="0" w:line="240" w:lineRule="auto"/>
              <w:jc w:val="center"/>
              <w:rPr>
                <w:rFonts w:ascii="Times New Roman" w:eastAsia="Times New Roman" w:hAnsi="Times New Roman" w:cs="Times New Roman"/>
                <w:color w:val="000000"/>
                <w:sz w:val="24"/>
                <w:szCs w:val="24"/>
                <w:lang w:eastAsia="ru-RU"/>
              </w:rPr>
            </w:pPr>
            <w:r w:rsidRPr="00DB46CB">
              <w:rPr>
                <w:rFonts w:ascii="Times New Roman" w:eastAsia="Times New Roman" w:hAnsi="Times New Roman" w:cs="Times New Roman"/>
                <w:color w:val="000000"/>
                <w:sz w:val="24"/>
                <w:szCs w:val="24"/>
                <w:lang w:eastAsia="ru-RU"/>
              </w:rPr>
              <w:t xml:space="preserve">Экспорт России в </w:t>
            </w:r>
          </w:p>
          <w:p w14:paraId="259F76FF" w14:textId="1D90A983"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Сирию (прогноз)</w:t>
            </w:r>
          </w:p>
        </w:tc>
        <w:tc>
          <w:tcPr>
            <w:tcW w:w="1750" w:type="dxa"/>
            <w:vAlign w:val="center"/>
          </w:tcPr>
          <w:p w14:paraId="71A4CB55" w14:textId="77B71F8A"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долл.</w:t>
            </w:r>
            <w:r w:rsidR="00DB46CB">
              <w:rPr>
                <w:rFonts w:ascii="Times New Roman" w:eastAsia="Times New Roman" w:hAnsi="Times New Roman" w:cs="Times New Roman"/>
                <w:color w:val="000000"/>
                <w:sz w:val="24"/>
                <w:szCs w:val="24"/>
                <w:lang w:eastAsia="ru-RU"/>
              </w:rPr>
              <w:t xml:space="preserve"> </w:t>
            </w:r>
            <w:r w:rsidRPr="00DB46CB">
              <w:rPr>
                <w:rFonts w:ascii="Times New Roman" w:eastAsia="Times New Roman" w:hAnsi="Times New Roman" w:cs="Times New Roman"/>
                <w:color w:val="000000"/>
                <w:sz w:val="24"/>
                <w:szCs w:val="24"/>
                <w:lang w:eastAsia="ru-RU"/>
              </w:rPr>
              <w:t>США</w:t>
            </w:r>
          </w:p>
        </w:tc>
        <w:tc>
          <w:tcPr>
            <w:tcW w:w="2104" w:type="dxa"/>
            <w:vAlign w:val="center"/>
          </w:tcPr>
          <w:p w14:paraId="5A196CA5" w14:textId="4E709948"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1942200163</w:t>
            </w:r>
          </w:p>
        </w:tc>
        <w:tc>
          <w:tcPr>
            <w:tcW w:w="2103" w:type="dxa"/>
            <w:vAlign w:val="center"/>
          </w:tcPr>
          <w:p w14:paraId="1C69DE05" w14:textId="50B54369"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360229181</w:t>
            </w:r>
          </w:p>
        </w:tc>
        <w:tc>
          <w:tcPr>
            <w:tcW w:w="2103" w:type="dxa"/>
            <w:vAlign w:val="center"/>
          </w:tcPr>
          <w:p w14:paraId="247724C2" w14:textId="54E7EE55"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625527140</w:t>
            </w:r>
          </w:p>
        </w:tc>
        <w:tc>
          <w:tcPr>
            <w:tcW w:w="2105" w:type="dxa"/>
            <w:vAlign w:val="center"/>
          </w:tcPr>
          <w:p w14:paraId="09C9F022" w14:textId="60AF0EE4"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1942200163</w:t>
            </w:r>
          </w:p>
        </w:tc>
        <w:tc>
          <w:tcPr>
            <w:tcW w:w="2105" w:type="dxa"/>
            <w:vAlign w:val="center"/>
          </w:tcPr>
          <w:p w14:paraId="230E1109" w14:textId="36DB1CC4"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2524860212</w:t>
            </w:r>
          </w:p>
        </w:tc>
      </w:tr>
      <w:tr w:rsidR="0046792A" w14:paraId="25DB85F0" w14:textId="77777777" w:rsidTr="00DB46CB">
        <w:tc>
          <w:tcPr>
            <w:tcW w:w="2518" w:type="dxa"/>
            <w:vAlign w:val="center"/>
          </w:tcPr>
          <w:p w14:paraId="1DBDD963" w14:textId="0EEB602D"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Оптимистический прогноз (90%)</w:t>
            </w:r>
          </w:p>
        </w:tc>
        <w:tc>
          <w:tcPr>
            <w:tcW w:w="1750" w:type="dxa"/>
            <w:vAlign w:val="center"/>
          </w:tcPr>
          <w:p w14:paraId="17497020" w14:textId="5501E5CA"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долл.</w:t>
            </w:r>
            <w:r w:rsidR="00DB46CB">
              <w:rPr>
                <w:rFonts w:ascii="Times New Roman" w:eastAsia="Times New Roman" w:hAnsi="Times New Roman" w:cs="Times New Roman"/>
                <w:color w:val="000000"/>
                <w:sz w:val="24"/>
                <w:szCs w:val="24"/>
                <w:lang w:eastAsia="ru-RU"/>
              </w:rPr>
              <w:t xml:space="preserve"> </w:t>
            </w:r>
            <w:r w:rsidRPr="00DB46CB">
              <w:rPr>
                <w:rFonts w:ascii="Times New Roman" w:eastAsia="Times New Roman" w:hAnsi="Times New Roman" w:cs="Times New Roman"/>
                <w:color w:val="000000"/>
                <w:sz w:val="24"/>
                <w:szCs w:val="24"/>
                <w:lang w:eastAsia="ru-RU"/>
              </w:rPr>
              <w:t>США</w:t>
            </w:r>
          </w:p>
        </w:tc>
        <w:tc>
          <w:tcPr>
            <w:tcW w:w="2104" w:type="dxa"/>
            <w:vAlign w:val="center"/>
          </w:tcPr>
          <w:p w14:paraId="775F4833" w14:textId="70941E9D"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1747980147</w:t>
            </w:r>
          </w:p>
        </w:tc>
        <w:tc>
          <w:tcPr>
            <w:tcW w:w="2103" w:type="dxa"/>
            <w:vAlign w:val="center"/>
          </w:tcPr>
          <w:p w14:paraId="1D61BECC" w14:textId="7D676FA2"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324206262</w:t>
            </w:r>
          </w:p>
        </w:tc>
        <w:tc>
          <w:tcPr>
            <w:tcW w:w="2103" w:type="dxa"/>
            <w:vAlign w:val="center"/>
          </w:tcPr>
          <w:p w14:paraId="49E14BBC" w14:textId="04328AC6"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562974426</w:t>
            </w:r>
          </w:p>
        </w:tc>
        <w:tc>
          <w:tcPr>
            <w:tcW w:w="2105" w:type="dxa"/>
            <w:vAlign w:val="center"/>
          </w:tcPr>
          <w:p w14:paraId="63234AE7" w14:textId="22027738"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1747980147</w:t>
            </w:r>
          </w:p>
        </w:tc>
        <w:tc>
          <w:tcPr>
            <w:tcW w:w="2105" w:type="dxa"/>
            <w:vAlign w:val="center"/>
          </w:tcPr>
          <w:p w14:paraId="5BFD776D" w14:textId="53A4560A"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2272374191</w:t>
            </w:r>
          </w:p>
        </w:tc>
      </w:tr>
      <w:tr w:rsidR="0046792A" w14:paraId="5CF4A4AA" w14:textId="77777777" w:rsidTr="00DB46CB">
        <w:tc>
          <w:tcPr>
            <w:tcW w:w="2518" w:type="dxa"/>
            <w:vAlign w:val="center"/>
          </w:tcPr>
          <w:p w14:paraId="71AE0CE5" w14:textId="6285AE66"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Нейтральный прогноз (60%)</w:t>
            </w:r>
          </w:p>
        </w:tc>
        <w:tc>
          <w:tcPr>
            <w:tcW w:w="1750" w:type="dxa"/>
            <w:vAlign w:val="center"/>
          </w:tcPr>
          <w:p w14:paraId="3D319CAF" w14:textId="2AC7F3F3"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долл.</w:t>
            </w:r>
            <w:r w:rsidR="00DB46CB">
              <w:rPr>
                <w:rFonts w:ascii="Times New Roman" w:eastAsia="Times New Roman" w:hAnsi="Times New Roman" w:cs="Times New Roman"/>
                <w:color w:val="000000"/>
                <w:sz w:val="24"/>
                <w:szCs w:val="24"/>
                <w:lang w:eastAsia="ru-RU"/>
              </w:rPr>
              <w:t xml:space="preserve"> </w:t>
            </w:r>
            <w:r w:rsidRPr="00DB46CB">
              <w:rPr>
                <w:rFonts w:ascii="Times New Roman" w:eastAsia="Times New Roman" w:hAnsi="Times New Roman" w:cs="Times New Roman"/>
                <w:color w:val="000000"/>
                <w:sz w:val="24"/>
                <w:szCs w:val="24"/>
                <w:lang w:eastAsia="ru-RU"/>
              </w:rPr>
              <w:t>США</w:t>
            </w:r>
          </w:p>
        </w:tc>
        <w:tc>
          <w:tcPr>
            <w:tcW w:w="2104" w:type="dxa"/>
            <w:vAlign w:val="center"/>
          </w:tcPr>
          <w:p w14:paraId="3354CA34" w14:textId="01FE626D"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1165320098</w:t>
            </w:r>
          </w:p>
        </w:tc>
        <w:tc>
          <w:tcPr>
            <w:tcW w:w="2103" w:type="dxa"/>
            <w:vAlign w:val="center"/>
          </w:tcPr>
          <w:p w14:paraId="56DE048E" w14:textId="17129703"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216137508</w:t>
            </w:r>
          </w:p>
        </w:tc>
        <w:tc>
          <w:tcPr>
            <w:tcW w:w="2103" w:type="dxa"/>
            <w:vAlign w:val="center"/>
          </w:tcPr>
          <w:p w14:paraId="1E61A95C" w14:textId="3F381666"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375316284</w:t>
            </w:r>
          </w:p>
        </w:tc>
        <w:tc>
          <w:tcPr>
            <w:tcW w:w="2105" w:type="dxa"/>
            <w:vAlign w:val="center"/>
          </w:tcPr>
          <w:p w14:paraId="23AAE5DF" w14:textId="65C01C65"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1165320098</w:t>
            </w:r>
          </w:p>
        </w:tc>
        <w:tc>
          <w:tcPr>
            <w:tcW w:w="2105" w:type="dxa"/>
            <w:vAlign w:val="center"/>
          </w:tcPr>
          <w:p w14:paraId="6E415F5F" w14:textId="160E4AA0"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1514916127</w:t>
            </w:r>
          </w:p>
        </w:tc>
      </w:tr>
      <w:tr w:rsidR="0046792A" w14:paraId="70780B57" w14:textId="77777777" w:rsidTr="00DB46CB">
        <w:tc>
          <w:tcPr>
            <w:tcW w:w="2518" w:type="dxa"/>
            <w:vAlign w:val="center"/>
          </w:tcPr>
          <w:p w14:paraId="305DEFFD" w14:textId="3D51A03C"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Пессимистический прогноз (30%)</w:t>
            </w:r>
          </w:p>
        </w:tc>
        <w:tc>
          <w:tcPr>
            <w:tcW w:w="1750" w:type="dxa"/>
            <w:vAlign w:val="center"/>
          </w:tcPr>
          <w:p w14:paraId="1ECC9BC6" w14:textId="5F376C0E"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долл.</w:t>
            </w:r>
            <w:r w:rsidR="00DB46CB">
              <w:rPr>
                <w:rFonts w:ascii="Times New Roman" w:eastAsia="Times New Roman" w:hAnsi="Times New Roman" w:cs="Times New Roman"/>
                <w:color w:val="000000"/>
                <w:sz w:val="24"/>
                <w:szCs w:val="24"/>
                <w:lang w:eastAsia="ru-RU"/>
              </w:rPr>
              <w:t xml:space="preserve"> </w:t>
            </w:r>
            <w:r w:rsidRPr="00DB46CB">
              <w:rPr>
                <w:rFonts w:ascii="Times New Roman" w:eastAsia="Times New Roman" w:hAnsi="Times New Roman" w:cs="Times New Roman"/>
                <w:color w:val="000000"/>
                <w:sz w:val="24"/>
                <w:szCs w:val="24"/>
                <w:lang w:eastAsia="ru-RU"/>
              </w:rPr>
              <w:t>США</w:t>
            </w:r>
          </w:p>
        </w:tc>
        <w:tc>
          <w:tcPr>
            <w:tcW w:w="2104" w:type="dxa"/>
            <w:vAlign w:val="center"/>
          </w:tcPr>
          <w:p w14:paraId="2A80ACC2" w14:textId="78D8D283"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582660048</w:t>
            </w:r>
          </w:p>
        </w:tc>
        <w:tc>
          <w:tcPr>
            <w:tcW w:w="2103" w:type="dxa"/>
            <w:vAlign w:val="center"/>
          </w:tcPr>
          <w:p w14:paraId="2570604D" w14:textId="3110E6B3"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108068754</w:t>
            </w:r>
          </w:p>
        </w:tc>
        <w:tc>
          <w:tcPr>
            <w:tcW w:w="2103" w:type="dxa"/>
            <w:vAlign w:val="center"/>
          </w:tcPr>
          <w:p w14:paraId="632B2AEF" w14:textId="706F2549"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187658142</w:t>
            </w:r>
          </w:p>
        </w:tc>
        <w:tc>
          <w:tcPr>
            <w:tcW w:w="2105" w:type="dxa"/>
            <w:vAlign w:val="center"/>
          </w:tcPr>
          <w:p w14:paraId="0A1AFF2D" w14:textId="72F64D90"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582660048</w:t>
            </w:r>
          </w:p>
        </w:tc>
        <w:tc>
          <w:tcPr>
            <w:tcW w:w="2105" w:type="dxa"/>
            <w:vAlign w:val="center"/>
          </w:tcPr>
          <w:p w14:paraId="48BC077C" w14:textId="6E0A8AD1"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757458063</w:t>
            </w:r>
          </w:p>
        </w:tc>
      </w:tr>
      <w:tr w:rsidR="0046792A" w14:paraId="7627E9D7" w14:textId="77777777" w:rsidTr="00DB46CB">
        <w:tc>
          <w:tcPr>
            <w:tcW w:w="2518" w:type="dxa"/>
            <w:vAlign w:val="center"/>
          </w:tcPr>
          <w:p w14:paraId="48580D01" w14:textId="6531CF6E"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Импорт России из Сирии (прогноз)</w:t>
            </w:r>
          </w:p>
        </w:tc>
        <w:tc>
          <w:tcPr>
            <w:tcW w:w="1750" w:type="dxa"/>
            <w:vAlign w:val="center"/>
          </w:tcPr>
          <w:p w14:paraId="74F7B7B3" w14:textId="3BC8BAA8"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долл.</w:t>
            </w:r>
            <w:r w:rsidR="00DB46CB">
              <w:rPr>
                <w:rFonts w:ascii="Times New Roman" w:eastAsia="Times New Roman" w:hAnsi="Times New Roman" w:cs="Times New Roman"/>
                <w:color w:val="000000"/>
                <w:sz w:val="24"/>
                <w:szCs w:val="24"/>
                <w:lang w:eastAsia="ru-RU"/>
              </w:rPr>
              <w:t xml:space="preserve"> </w:t>
            </w:r>
            <w:r w:rsidRPr="00DB46CB">
              <w:rPr>
                <w:rFonts w:ascii="Times New Roman" w:eastAsia="Times New Roman" w:hAnsi="Times New Roman" w:cs="Times New Roman"/>
                <w:color w:val="000000"/>
                <w:sz w:val="24"/>
                <w:szCs w:val="24"/>
                <w:lang w:eastAsia="ru-RU"/>
              </w:rPr>
              <w:t>США</w:t>
            </w:r>
          </w:p>
        </w:tc>
        <w:tc>
          <w:tcPr>
            <w:tcW w:w="2104" w:type="dxa"/>
            <w:vAlign w:val="center"/>
          </w:tcPr>
          <w:p w14:paraId="5E4F5426" w14:textId="120D40CC"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48864056</w:t>
            </w:r>
          </w:p>
        </w:tc>
        <w:tc>
          <w:tcPr>
            <w:tcW w:w="2103" w:type="dxa"/>
            <w:vAlign w:val="center"/>
          </w:tcPr>
          <w:p w14:paraId="245C150A" w14:textId="217B9FBD"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16203804</w:t>
            </w:r>
          </w:p>
        </w:tc>
        <w:tc>
          <w:tcPr>
            <w:tcW w:w="2103" w:type="dxa"/>
            <w:vAlign w:val="center"/>
          </w:tcPr>
          <w:p w14:paraId="7B9FF54C" w14:textId="1EABD008"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30734140</w:t>
            </w:r>
          </w:p>
        </w:tc>
        <w:tc>
          <w:tcPr>
            <w:tcW w:w="2105" w:type="dxa"/>
            <w:vAlign w:val="center"/>
          </w:tcPr>
          <w:p w14:paraId="42926E8D" w14:textId="4058897D"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48864056</w:t>
            </w:r>
          </w:p>
        </w:tc>
        <w:tc>
          <w:tcPr>
            <w:tcW w:w="2105" w:type="dxa"/>
            <w:vAlign w:val="center"/>
          </w:tcPr>
          <w:p w14:paraId="06A80080" w14:textId="1F9F5E4C"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63523272</w:t>
            </w:r>
          </w:p>
        </w:tc>
      </w:tr>
      <w:tr w:rsidR="0046792A" w14:paraId="6990805F" w14:textId="77777777" w:rsidTr="00DB46CB">
        <w:tc>
          <w:tcPr>
            <w:tcW w:w="2518" w:type="dxa"/>
            <w:vAlign w:val="center"/>
          </w:tcPr>
          <w:p w14:paraId="7442D7E9" w14:textId="3FF153F0"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Оптимистический прогноз (90%)</w:t>
            </w:r>
          </w:p>
        </w:tc>
        <w:tc>
          <w:tcPr>
            <w:tcW w:w="1750" w:type="dxa"/>
            <w:vAlign w:val="center"/>
          </w:tcPr>
          <w:p w14:paraId="4361FAC2" w14:textId="24CBDF42"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долл.</w:t>
            </w:r>
            <w:r w:rsidR="00DB46CB">
              <w:rPr>
                <w:rFonts w:ascii="Times New Roman" w:eastAsia="Times New Roman" w:hAnsi="Times New Roman" w:cs="Times New Roman"/>
                <w:color w:val="000000"/>
                <w:sz w:val="24"/>
                <w:szCs w:val="24"/>
                <w:lang w:eastAsia="ru-RU"/>
              </w:rPr>
              <w:t xml:space="preserve"> </w:t>
            </w:r>
            <w:r w:rsidRPr="00DB46CB">
              <w:rPr>
                <w:rFonts w:ascii="Times New Roman" w:eastAsia="Times New Roman" w:hAnsi="Times New Roman" w:cs="Times New Roman"/>
                <w:color w:val="000000"/>
                <w:sz w:val="24"/>
                <w:szCs w:val="24"/>
                <w:lang w:eastAsia="ru-RU"/>
              </w:rPr>
              <w:t>США</w:t>
            </w:r>
          </w:p>
        </w:tc>
        <w:tc>
          <w:tcPr>
            <w:tcW w:w="2104" w:type="dxa"/>
            <w:vAlign w:val="center"/>
          </w:tcPr>
          <w:p w14:paraId="20DDBAB9" w14:textId="07A4E9CE"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43977650</w:t>
            </w:r>
          </w:p>
        </w:tc>
        <w:tc>
          <w:tcPr>
            <w:tcW w:w="2103" w:type="dxa"/>
            <w:vAlign w:val="center"/>
          </w:tcPr>
          <w:p w14:paraId="7551014D" w14:textId="5CAA2ADF"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14583423</w:t>
            </w:r>
          </w:p>
        </w:tc>
        <w:tc>
          <w:tcPr>
            <w:tcW w:w="2103" w:type="dxa"/>
            <w:vAlign w:val="center"/>
          </w:tcPr>
          <w:p w14:paraId="3FABECB8" w14:textId="073B9F35"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27660726</w:t>
            </w:r>
          </w:p>
        </w:tc>
        <w:tc>
          <w:tcPr>
            <w:tcW w:w="2105" w:type="dxa"/>
            <w:vAlign w:val="center"/>
          </w:tcPr>
          <w:p w14:paraId="41A53186" w14:textId="155760D7"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439776504</w:t>
            </w:r>
          </w:p>
        </w:tc>
        <w:tc>
          <w:tcPr>
            <w:tcW w:w="2105" w:type="dxa"/>
            <w:vAlign w:val="center"/>
          </w:tcPr>
          <w:p w14:paraId="7969C3FC" w14:textId="542ACE81"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57170945</w:t>
            </w:r>
          </w:p>
        </w:tc>
      </w:tr>
      <w:tr w:rsidR="0046792A" w14:paraId="2CA1CB43" w14:textId="77777777" w:rsidTr="00DB46CB">
        <w:tc>
          <w:tcPr>
            <w:tcW w:w="2518" w:type="dxa"/>
            <w:vAlign w:val="center"/>
          </w:tcPr>
          <w:p w14:paraId="6799B704" w14:textId="0940FFC3"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Нейтральный прогноз (60%)</w:t>
            </w:r>
          </w:p>
        </w:tc>
        <w:tc>
          <w:tcPr>
            <w:tcW w:w="1750" w:type="dxa"/>
            <w:vAlign w:val="center"/>
          </w:tcPr>
          <w:p w14:paraId="0F0F13FC" w14:textId="249C7845"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долл.</w:t>
            </w:r>
            <w:r w:rsidR="00DB46CB">
              <w:rPr>
                <w:rFonts w:ascii="Times New Roman" w:eastAsia="Times New Roman" w:hAnsi="Times New Roman" w:cs="Times New Roman"/>
                <w:color w:val="000000"/>
                <w:sz w:val="24"/>
                <w:szCs w:val="24"/>
                <w:lang w:eastAsia="ru-RU"/>
              </w:rPr>
              <w:t xml:space="preserve"> </w:t>
            </w:r>
            <w:r w:rsidRPr="00DB46CB">
              <w:rPr>
                <w:rFonts w:ascii="Times New Roman" w:eastAsia="Times New Roman" w:hAnsi="Times New Roman" w:cs="Times New Roman"/>
                <w:color w:val="000000"/>
                <w:sz w:val="24"/>
                <w:szCs w:val="24"/>
                <w:lang w:eastAsia="ru-RU"/>
              </w:rPr>
              <w:t>США</w:t>
            </w:r>
          </w:p>
        </w:tc>
        <w:tc>
          <w:tcPr>
            <w:tcW w:w="2104" w:type="dxa"/>
            <w:vAlign w:val="center"/>
          </w:tcPr>
          <w:p w14:paraId="507E63DE" w14:textId="327ED56B"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29318433</w:t>
            </w:r>
          </w:p>
        </w:tc>
        <w:tc>
          <w:tcPr>
            <w:tcW w:w="2103" w:type="dxa"/>
            <w:vAlign w:val="center"/>
          </w:tcPr>
          <w:p w14:paraId="1BCA13C4" w14:textId="46CE45BC"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9722282</w:t>
            </w:r>
          </w:p>
        </w:tc>
        <w:tc>
          <w:tcPr>
            <w:tcW w:w="2103" w:type="dxa"/>
            <w:vAlign w:val="center"/>
          </w:tcPr>
          <w:p w14:paraId="3265110F" w14:textId="72560B4B"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18440484</w:t>
            </w:r>
          </w:p>
        </w:tc>
        <w:tc>
          <w:tcPr>
            <w:tcW w:w="2105" w:type="dxa"/>
            <w:vAlign w:val="center"/>
          </w:tcPr>
          <w:p w14:paraId="6A4C3188" w14:textId="69FC3FD1"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29318433</w:t>
            </w:r>
          </w:p>
        </w:tc>
        <w:tc>
          <w:tcPr>
            <w:tcW w:w="2105" w:type="dxa"/>
            <w:vAlign w:val="center"/>
          </w:tcPr>
          <w:p w14:paraId="08151A62" w14:textId="0D2933A2"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38113963</w:t>
            </w:r>
          </w:p>
        </w:tc>
      </w:tr>
      <w:tr w:rsidR="0046792A" w14:paraId="52760AEB" w14:textId="77777777" w:rsidTr="00DB46CB">
        <w:tc>
          <w:tcPr>
            <w:tcW w:w="2518" w:type="dxa"/>
            <w:vAlign w:val="center"/>
          </w:tcPr>
          <w:p w14:paraId="55FFA2E1" w14:textId="00AE8740"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Пессимистический прогноз (30%)</w:t>
            </w:r>
          </w:p>
        </w:tc>
        <w:tc>
          <w:tcPr>
            <w:tcW w:w="1750" w:type="dxa"/>
            <w:vAlign w:val="center"/>
          </w:tcPr>
          <w:p w14:paraId="4B186DE6" w14:textId="169AECAF"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долл.</w:t>
            </w:r>
            <w:r w:rsidR="00DB46CB">
              <w:rPr>
                <w:rFonts w:ascii="Times New Roman" w:eastAsia="Times New Roman" w:hAnsi="Times New Roman" w:cs="Times New Roman"/>
                <w:color w:val="000000"/>
                <w:sz w:val="24"/>
                <w:szCs w:val="24"/>
                <w:lang w:eastAsia="ru-RU"/>
              </w:rPr>
              <w:t xml:space="preserve"> </w:t>
            </w:r>
            <w:r w:rsidRPr="00DB46CB">
              <w:rPr>
                <w:rFonts w:ascii="Times New Roman" w:eastAsia="Times New Roman" w:hAnsi="Times New Roman" w:cs="Times New Roman"/>
                <w:color w:val="000000"/>
                <w:sz w:val="24"/>
                <w:szCs w:val="24"/>
                <w:lang w:eastAsia="ru-RU"/>
              </w:rPr>
              <w:t>США</w:t>
            </w:r>
          </w:p>
        </w:tc>
        <w:tc>
          <w:tcPr>
            <w:tcW w:w="2104" w:type="dxa"/>
            <w:vAlign w:val="center"/>
          </w:tcPr>
          <w:p w14:paraId="033CFA6F" w14:textId="5DB9C930"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14659216</w:t>
            </w:r>
          </w:p>
        </w:tc>
        <w:tc>
          <w:tcPr>
            <w:tcW w:w="2103" w:type="dxa"/>
            <w:vAlign w:val="center"/>
          </w:tcPr>
          <w:p w14:paraId="55601AB0" w14:textId="3B682DB9"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4861141</w:t>
            </w:r>
          </w:p>
        </w:tc>
        <w:tc>
          <w:tcPr>
            <w:tcW w:w="2103" w:type="dxa"/>
            <w:vAlign w:val="center"/>
          </w:tcPr>
          <w:p w14:paraId="62ECABC7" w14:textId="26AEF2A4"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9220242</w:t>
            </w:r>
          </w:p>
        </w:tc>
        <w:tc>
          <w:tcPr>
            <w:tcW w:w="2105" w:type="dxa"/>
            <w:vAlign w:val="center"/>
          </w:tcPr>
          <w:p w14:paraId="2C86D9F8" w14:textId="209F4EA7"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14659216</w:t>
            </w:r>
          </w:p>
        </w:tc>
        <w:tc>
          <w:tcPr>
            <w:tcW w:w="2105" w:type="dxa"/>
            <w:vAlign w:val="center"/>
          </w:tcPr>
          <w:p w14:paraId="4C64CF6B" w14:textId="1A9924AD"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19056981</w:t>
            </w:r>
          </w:p>
        </w:tc>
      </w:tr>
    </w:tbl>
    <w:p w14:paraId="782D380C" w14:textId="666B7B8C" w:rsidR="00F52602" w:rsidRDefault="00F52602" w:rsidP="00301232">
      <w:pPr>
        <w:pageBreakBefore/>
        <w:widowControl w:val="0"/>
        <w:spacing w:after="0" w:line="360" w:lineRule="auto"/>
        <w:jc w:val="center"/>
        <w:rPr>
          <w:rFonts w:ascii="Times New Roman" w:hAnsi="Times New Roman" w:cs="Times New Roman"/>
          <w:b/>
          <w:sz w:val="28"/>
          <w:szCs w:val="28"/>
        </w:rPr>
      </w:pPr>
      <w:r w:rsidRPr="009963FF">
        <w:rPr>
          <w:rFonts w:ascii="Times New Roman" w:hAnsi="Times New Roman" w:cs="Times New Roman"/>
          <w:b/>
          <w:sz w:val="28"/>
          <w:szCs w:val="28"/>
        </w:rPr>
        <w:lastRenderedPageBreak/>
        <w:t>ПРИЛОЖЕНИЕ Б</w:t>
      </w:r>
      <w:r w:rsidR="003E509B">
        <w:rPr>
          <w:rFonts w:ascii="Times New Roman" w:hAnsi="Times New Roman" w:cs="Times New Roman"/>
          <w:b/>
          <w:sz w:val="28"/>
          <w:szCs w:val="28"/>
        </w:rPr>
        <w:t>.1</w:t>
      </w:r>
    </w:p>
    <w:p w14:paraId="79CC0AC8" w14:textId="77777777" w:rsidR="00F52602" w:rsidRDefault="00F52602" w:rsidP="00F52602">
      <w:pPr>
        <w:widowControl w:val="0"/>
        <w:spacing w:after="0" w:line="360" w:lineRule="auto"/>
        <w:jc w:val="center"/>
        <w:rPr>
          <w:rFonts w:ascii="Times New Roman" w:hAnsi="Times New Roman" w:cs="Times New Roman"/>
          <w:b/>
          <w:sz w:val="28"/>
          <w:szCs w:val="28"/>
        </w:rPr>
      </w:pPr>
    </w:p>
    <w:p w14:paraId="23C6A68D" w14:textId="0AEB2B99" w:rsidR="00F52602" w:rsidRDefault="00F52602" w:rsidP="00F52602">
      <w:pPr>
        <w:spacing w:after="0" w:line="360" w:lineRule="auto"/>
        <w:jc w:val="center"/>
        <w:rPr>
          <w:rFonts w:ascii="Times New Roman" w:eastAsia="Times New Roman" w:hAnsi="Times New Roman" w:cs="Times New Roman"/>
          <w:b/>
          <w:sz w:val="28"/>
          <w:szCs w:val="28"/>
        </w:rPr>
      </w:pPr>
      <w:r w:rsidRPr="00DA47E2">
        <w:rPr>
          <w:rFonts w:ascii="Times New Roman" w:eastAsia="Times New Roman" w:hAnsi="Times New Roman" w:cs="Times New Roman"/>
          <w:b/>
          <w:sz w:val="28"/>
          <w:szCs w:val="28"/>
        </w:rPr>
        <w:t>Прогноз показателей внешней торговли между Россией и Сирией</w:t>
      </w:r>
      <w:r>
        <w:rPr>
          <w:rFonts w:ascii="Times New Roman" w:eastAsia="Times New Roman" w:hAnsi="Times New Roman" w:cs="Times New Roman"/>
          <w:b/>
          <w:sz w:val="28"/>
          <w:szCs w:val="28"/>
        </w:rPr>
        <w:t xml:space="preserve"> до 2030 г. (составлено автором)</w:t>
      </w:r>
    </w:p>
    <w:p w14:paraId="7AF44945" w14:textId="77777777" w:rsidR="00F52602" w:rsidRDefault="00F52602" w:rsidP="00F52602">
      <w:pPr>
        <w:spacing w:after="0" w:line="360" w:lineRule="auto"/>
        <w:jc w:val="center"/>
        <w:rPr>
          <w:rFonts w:ascii="Times New Roman" w:eastAsia="Times New Roman" w:hAnsi="Times New Roman" w:cs="Times New Roman"/>
          <w:b/>
          <w:sz w:val="28"/>
          <w:szCs w:val="28"/>
        </w:rPr>
      </w:pPr>
    </w:p>
    <w:tbl>
      <w:tblPr>
        <w:tblStyle w:val="a7"/>
        <w:tblW w:w="0" w:type="auto"/>
        <w:tblLook w:val="04A0" w:firstRow="1" w:lastRow="0" w:firstColumn="1" w:lastColumn="0" w:noHBand="0" w:noVBand="1"/>
      </w:tblPr>
      <w:tblGrid>
        <w:gridCol w:w="2518"/>
        <w:gridCol w:w="1750"/>
        <w:gridCol w:w="2104"/>
        <w:gridCol w:w="2103"/>
        <w:gridCol w:w="2103"/>
        <w:gridCol w:w="2105"/>
        <w:gridCol w:w="2105"/>
      </w:tblGrid>
      <w:tr w:rsidR="00F52602" w:rsidRPr="00DB46CB" w14:paraId="11665975" w14:textId="77777777" w:rsidTr="00F52602">
        <w:tc>
          <w:tcPr>
            <w:tcW w:w="2518" w:type="dxa"/>
          </w:tcPr>
          <w:p w14:paraId="1522726C" w14:textId="77777777" w:rsidR="00F52602" w:rsidRPr="00DB46CB" w:rsidRDefault="00F52602" w:rsidP="00BB20DF">
            <w:pPr>
              <w:widowControl w:val="0"/>
              <w:spacing w:after="0" w:line="240" w:lineRule="auto"/>
              <w:jc w:val="center"/>
              <w:rPr>
                <w:rFonts w:ascii="Times New Roman" w:hAnsi="Times New Roman" w:cs="Times New Roman"/>
                <w:sz w:val="24"/>
                <w:szCs w:val="24"/>
              </w:rPr>
            </w:pPr>
            <w:r w:rsidRPr="00DB46CB">
              <w:rPr>
                <w:rFonts w:ascii="Times New Roman" w:eastAsia="Times New Roman" w:hAnsi="Times New Roman" w:cs="Times New Roman"/>
                <w:bCs/>
                <w:color w:val="000000"/>
                <w:sz w:val="24"/>
                <w:szCs w:val="24"/>
                <w:lang w:eastAsia="ru-RU"/>
              </w:rPr>
              <w:t>Показатель</w:t>
            </w:r>
          </w:p>
        </w:tc>
        <w:tc>
          <w:tcPr>
            <w:tcW w:w="1750" w:type="dxa"/>
          </w:tcPr>
          <w:p w14:paraId="658C65A9" w14:textId="77777777" w:rsidR="00F52602" w:rsidRPr="00DB46CB" w:rsidRDefault="00F52602" w:rsidP="00BB20DF">
            <w:pPr>
              <w:widowControl w:val="0"/>
              <w:spacing w:after="0" w:line="240" w:lineRule="auto"/>
              <w:jc w:val="center"/>
              <w:rPr>
                <w:rFonts w:ascii="Times New Roman" w:hAnsi="Times New Roman" w:cs="Times New Roman"/>
                <w:sz w:val="24"/>
                <w:szCs w:val="24"/>
              </w:rPr>
            </w:pPr>
            <w:r w:rsidRPr="00DB46CB">
              <w:rPr>
                <w:rFonts w:ascii="Times New Roman" w:eastAsia="Times New Roman" w:hAnsi="Times New Roman" w:cs="Times New Roman"/>
                <w:bCs/>
                <w:color w:val="000000"/>
                <w:sz w:val="24"/>
                <w:szCs w:val="24"/>
                <w:lang w:eastAsia="ru-RU"/>
              </w:rPr>
              <w:t>Ед. измерения</w:t>
            </w:r>
          </w:p>
        </w:tc>
        <w:tc>
          <w:tcPr>
            <w:tcW w:w="2104" w:type="dxa"/>
          </w:tcPr>
          <w:p w14:paraId="5624E8B9" w14:textId="77777777" w:rsidR="00F52602" w:rsidRPr="00DB46CB" w:rsidRDefault="00F52602" w:rsidP="00BB20DF">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Показатели «ДО» войны в Сирии</w:t>
            </w:r>
          </w:p>
        </w:tc>
        <w:tc>
          <w:tcPr>
            <w:tcW w:w="2103" w:type="dxa"/>
          </w:tcPr>
          <w:p w14:paraId="6100E35D" w14:textId="77777777" w:rsidR="00F52602" w:rsidRPr="00DB46CB" w:rsidRDefault="00F52602" w:rsidP="00BB20DF">
            <w:pPr>
              <w:widowControl w:val="0"/>
              <w:spacing w:after="0" w:line="240" w:lineRule="auto"/>
              <w:jc w:val="center"/>
              <w:rPr>
                <w:rFonts w:ascii="Times New Roman" w:hAnsi="Times New Roman" w:cs="Times New Roman"/>
                <w:sz w:val="24"/>
                <w:szCs w:val="24"/>
              </w:rPr>
            </w:pPr>
            <w:r w:rsidRPr="00DB46CB">
              <w:rPr>
                <w:rFonts w:ascii="Times New Roman" w:eastAsia="Times New Roman" w:hAnsi="Times New Roman" w:cs="Times New Roman"/>
                <w:bCs/>
                <w:color w:val="000000"/>
                <w:sz w:val="24"/>
                <w:szCs w:val="24"/>
                <w:lang w:eastAsia="ru-RU"/>
              </w:rPr>
              <w:t>2024</w:t>
            </w:r>
          </w:p>
        </w:tc>
        <w:tc>
          <w:tcPr>
            <w:tcW w:w="2103" w:type="dxa"/>
          </w:tcPr>
          <w:p w14:paraId="7A1F3EAC" w14:textId="77777777" w:rsidR="00F52602" w:rsidRPr="00DB46CB" w:rsidRDefault="00F52602" w:rsidP="00BB20DF">
            <w:pPr>
              <w:widowControl w:val="0"/>
              <w:spacing w:after="0" w:line="240" w:lineRule="auto"/>
              <w:jc w:val="center"/>
              <w:rPr>
                <w:rFonts w:ascii="Times New Roman" w:hAnsi="Times New Roman" w:cs="Times New Roman"/>
                <w:sz w:val="24"/>
                <w:szCs w:val="24"/>
              </w:rPr>
            </w:pPr>
            <w:r w:rsidRPr="00DB46CB">
              <w:rPr>
                <w:rFonts w:ascii="Times New Roman" w:eastAsia="Times New Roman" w:hAnsi="Times New Roman" w:cs="Times New Roman"/>
                <w:bCs/>
                <w:color w:val="000000"/>
                <w:sz w:val="24"/>
                <w:szCs w:val="24"/>
                <w:lang w:eastAsia="ru-RU"/>
              </w:rPr>
              <w:t>2026</w:t>
            </w:r>
          </w:p>
        </w:tc>
        <w:tc>
          <w:tcPr>
            <w:tcW w:w="2105" w:type="dxa"/>
          </w:tcPr>
          <w:p w14:paraId="1BB44F29" w14:textId="77777777" w:rsidR="00F52602" w:rsidRPr="00DB46CB" w:rsidRDefault="00F52602" w:rsidP="00BB20DF">
            <w:pPr>
              <w:widowControl w:val="0"/>
              <w:spacing w:after="0" w:line="240" w:lineRule="auto"/>
              <w:jc w:val="center"/>
              <w:rPr>
                <w:rFonts w:ascii="Times New Roman" w:hAnsi="Times New Roman" w:cs="Times New Roman"/>
                <w:sz w:val="24"/>
                <w:szCs w:val="24"/>
              </w:rPr>
            </w:pPr>
            <w:r w:rsidRPr="00DB46CB">
              <w:rPr>
                <w:rFonts w:ascii="Times New Roman" w:eastAsia="Times New Roman" w:hAnsi="Times New Roman" w:cs="Times New Roman"/>
                <w:bCs/>
                <w:color w:val="000000"/>
                <w:sz w:val="24"/>
                <w:szCs w:val="24"/>
                <w:lang w:eastAsia="ru-RU"/>
              </w:rPr>
              <w:t>2028</w:t>
            </w:r>
          </w:p>
        </w:tc>
        <w:tc>
          <w:tcPr>
            <w:tcW w:w="2105" w:type="dxa"/>
          </w:tcPr>
          <w:p w14:paraId="6F4DA957" w14:textId="77777777" w:rsidR="00F52602" w:rsidRPr="00DB46CB" w:rsidRDefault="00F52602" w:rsidP="00BB20DF">
            <w:pPr>
              <w:widowControl w:val="0"/>
              <w:spacing w:after="0" w:line="240" w:lineRule="auto"/>
              <w:jc w:val="center"/>
              <w:rPr>
                <w:rFonts w:ascii="Times New Roman" w:hAnsi="Times New Roman" w:cs="Times New Roman"/>
                <w:sz w:val="24"/>
                <w:szCs w:val="24"/>
              </w:rPr>
            </w:pPr>
            <w:r w:rsidRPr="00DB46CB">
              <w:rPr>
                <w:rFonts w:ascii="Times New Roman" w:eastAsia="Times New Roman" w:hAnsi="Times New Roman" w:cs="Times New Roman"/>
                <w:bCs/>
                <w:color w:val="000000"/>
                <w:sz w:val="24"/>
                <w:szCs w:val="24"/>
                <w:lang w:eastAsia="ru-RU"/>
              </w:rPr>
              <w:t>2030</w:t>
            </w:r>
          </w:p>
        </w:tc>
      </w:tr>
      <w:tr w:rsidR="0046792A" w14:paraId="4EA4B8FF" w14:textId="77777777" w:rsidTr="00DB46CB">
        <w:tc>
          <w:tcPr>
            <w:tcW w:w="2518" w:type="dxa"/>
            <w:vAlign w:val="center"/>
          </w:tcPr>
          <w:p w14:paraId="11CB93D0" w14:textId="77777777" w:rsidR="00DB46CB" w:rsidRDefault="0046792A" w:rsidP="00DB46CB">
            <w:pPr>
              <w:widowControl w:val="0"/>
              <w:spacing w:after="0" w:line="240" w:lineRule="auto"/>
              <w:jc w:val="center"/>
              <w:rPr>
                <w:rFonts w:ascii="Times New Roman" w:eastAsia="Times New Roman" w:hAnsi="Times New Roman" w:cs="Times New Roman"/>
                <w:color w:val="000000"/>
                <w:sz w:val="24"/>
                <w:szCs w:val="24"/>
                <w:lang w:eastAsia="ru-RU"/>
              </w:rPr>
            </w:pPr>
            <w:r w:rsidRPr="00DB46CB">
              <w:rPr>
                <w:rFonts w:ascii="Times New Roman" w:eastAsia="Times New Roman" w:hAnsi="Times New Roman" w:cs="Times New Roman"/>
                <w:color w:val="000000"/>
                <w:sz w:val="24"/>
                <w:szCs w:val="24"/>
                <w:lang w:eastAsia="ru-RU"/>
              </w:rPr>
              <w:t xml:space="preserve">Сальдо торгового </w:t>
            </w:r>
          </w:p>
          <w:p w14:paraId="5B2F0C64" w14:textId="77777777" w:rsidR="00DB46CB" w:rsidRDefault="0046792A" w:rsidP="00DB46CB">
            <w:pPr>
              <w:widowControl w:val="0"/>
              <w:spacing w:after="0" w:line="240" w:lineRule="auto"/>
              <w:jc w:val="center"/>
              <w:rPr>
                <w:rFonts w:ascii="Times New Roman" w:eastAsia="Times New Roman" w:hAnsi="Times New Roman" w:cs="Times New Roman"/>
                <w:color w:val="000000"/>
                <w:sz w:val="24"/>
                <w:szCs w:val="24"/>
                <w:lang w:eastAsia="ru-RU"/>
              </w:rPr>
            </w:pPr>
            <w:r w:rsidRPr="00DB46CB">
              <w:rPr>
                <w:rFonts w:ascii="Times New Roman" w:eastAsia="Times New Roman" w:hAnsi="Times New Roman" w:cs="Times New Roman"/>
                <w:color w:val="000000"/>
                <w:sz w:val="24"/>
                <w:szCs w:val="24"/>
                <w:lang w:eastAsia="ru-RU"/>
              </w:rPr>
              <w:t xml:space="preserve">баланса России с </w:t>
            </w:r>
          </w:p>
          <w:p w14:paraId="158DCB6A" w14:textId="3D8CBCAD"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Сирией (прогноз)</w:t>
            </w:r>
          </w:p>
        </w:tc>
        <w:tc>
          <w:tcPr>
            <w:tcW w:w="1750" w:type="dxa"/>
            <w:vAlign w:val="center"/>
          </w:tcPr>
          <w:p w14:paraId="7BC16683" w14:textId="3542F06E"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долл.</w:t>
            </w:r>
            <w:r w:rsidR="00DB46CB">
              <w:rPr>
                <w:rFonts w:ascii="Times New Roman" w:eastAsia="Times New Roman" w:hAnsi="Times New Roman" w:cs="Times New Roman"/>
                <w:color w:val="000000"/>
                <w:sz w:val="24"/>
                <w:szCs w:val="24"/>
                <w:lang w:eastAsia="ru-RU"/>
              </w:rPr>
              <w:t xml:space="preserve"> </w:t>
            </w:r>
            <w:r w:rsidRPr="00DB46CB">
              <w:rPr>
                <w:rFonts w:ascii="Times New Roman" w:eastAsia="Times New Roman" w:hAnsi="Times New Roman" w:cs="Times New Roman"/>
                <w:color w:val="000000"/>
                <w:sz w:val="24"/>
                <w:szCs w:val="24"/>
                <w:lang w:eastAsia="ru-RU"/>
              </w:rPr>
              <w:t>США</w:t>
            </w:r>
          </w:p>
        </w:tc>
        <w:tc>
          <w:tcPr>
            <w:tcW w:w="2104" w:type="dxa"/>
            <w:vAlign w:val="center"/>
          </w:tcPr>
          <w:p w14:paraId="4586BAF5" w14:textId="01F44BE3"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1893336107</w:t>
            </w:r>
          </w:p>
        </w:tc>
        <w:tc>
          <w:tcPr>
            <w:tcW w:w="2103" w:type="dxa"/>
            <w:vAlign w:val="center"/>
          </w:tcPr>
          <w:p w14:paraId="5CBF1D26" w14:textId="140FF163"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344025377</w:t>
            </w:r>
          </w:p>
        </w:tc>
        <w:tc>
          <w:tcPr>
            <w:tcW w:w="2103" w:type="dxa"/>
            <w:vAlign w:val="center"/>
          </w:tcPr>
          <w:p w14:paraId="2ACE13F9" w14:textId="42AC0CD2"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594793000</w:t>
            </w:r>
          </w:p>
        </w:tc>
        <w:tc>
          <w:tcPr>
            <w:tcW w:w="2105" w:type="dxa"/>
            <w:vAlign w:val="center"/>
          </w:tcPr>
          <w:p w14:paraId="3EE0F0C7" w14:textId="5D74A454"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1893336107</w:t>
            </w:r>
          </w:p>
        </w:tc>
        <w:tc>
          <w:tcPr>
            <w:tcW w:w="2105" w:type="dxa"/>
            <w:vAlign w:val="center"/>
          </w:tcPr>
          <w:p w14:paraId="5681DA68" w14:textId="5ED1228D"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1893336107</w:t>
            </w:r>
          </w:p>
        </w:tc>
      </w:tr>
      <w:tr w:rsidR="0046792A" w14:paraId="6E71A257" w14:textId="77777777" w:rsidTr="00DB46CB">
        <w:tc>
          <w:tcPr>
            <w:tcW w:w="2518" w:type="dxa"/>
            <w:vAlign w:val="center"/>
          </w:tcPr>
          <w:p w14:paraId="2059FA16" w14:textId="1827549D"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Оптимистический прогноз (90%)</w:t>
            </w:r>
          </w:p>
        </w:tc>
        <w:tc>
          <w:tcPr>
            <w:tcW w:w="1750" w:type="dxa"/>
            <w:vAlign w:val="center"/>
          </w:tcPr>
          <w:p w14:paraId="36DBE39A" w14:textId="0C284769"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долл.</w:t>
            </w:r>
            <w:r w:rsidR="00DB46CB">
              <w:rPr>
                <w:rFonts w:ascii="Times New Roman" w:eastAsia="Times New Roman" w:hAnsi="Times New Roman" w:cs="Times New Roman"/>
                <w:color w:val="000000"/>
                <w:sz w:val="24"/>
                <w:szCs w:val="24"/>
                <w:lang w:eastAsia="ru-RU"/>
              </w:rPr>
              <w:t xml:space="preserve"> </w:t>
            </w:r>
            <w:r w:rsidRPr="00DB46CB">
              <w:rPr>
                <w:rFonts w:ascii="Times New Roman" w:eastAsia="Times New Roman" w:hAnsi="Times New Roman" w:cs="Times New Roman"/>
                <w:color w:val="000000"/>
                <w:sz w:val="24"/>
                <w:szCs w:val="24"/>
                <w:lang w:eastAsia="ru-RU"/>
              </w:rPr>
              <w:t>США</w:t>
            </w:r>
          </w:p>
        </w:tc>
        <w:tc>
          <w:tcPr>
            <w:tcW w:w="2104" w:type="dxa"/>
            <w:vAlign w:val="center"/>
          </w:tcPr>
          <w:p w14:paraId="2CB75AF8" w14:textId="07CCAB19"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1704002496</w:t>
            </w:r>
          </w:p>
        </w:tc>
        <w:tc>
          <w:tcPr>
            <w:tcW w:w="2103" w:type="dxa"/>
            <w:vAlign w:val="center"/>
          </w:tcPr>
          <w:p w14:paraId="1129B5A3" w14:textId="51CC83B2"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309622839</w:t>
            </w:r>
          </w:p>
        </w:tc>
        <w:tc>
          <w:tcPr>
            <w:tcW w:w="2103" w:type="dxa"/>
            <w:vAlign w:val="center"/>
          </w:tcPr>
          <w:p w14:paraId="0829E404" w14:textId="2DE5248C"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535313700</w:t>
            </w:r>
          </w:p>
        </w:tc>
        <w:tc>
          <w:tcPr>
            <w:tcW w:w="2105" w:type="dxa"/>
            <w:vAlign w:val="center"/>
          </w:tcPr>
          <w:p w14:paraId="4A1D30F7" w14:textId="4AB7E361"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1704002496</w:t>
            </w:r>
          </w:p>
        </w:tc>
        <w:tc>
          <w:tcPr>
            <w:tcW w:w="2105" w:type="dxa"/>
            <w:vAlign w:val="center"/>
          </w:tcPr>
          <w:p w14:paraId="5CEC4075" w14:textId="0B9AD5E3"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1704002496</w:t>
            </w:r>
          </w:p>
        </w:tc>
      </w:tr>
      <w:tr w:rsidR="0046792A" w14:paraId="533D9E13" w14:textId="77777777" w:rsidTr="00DB46CB">
        <w:tc>
          <w:tcPr>
            <w:tcW w:w="2518" w:type="dxa"/>
            <w:vAlign w:val="center"/>
          </w:tcPr>
          <w:p w14:paraId="186DDBA5" w14:textId="4E0C0A2E"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Нейтральный прогноз (60%)</w:t>
            </w:r>
          </w:p>
        </w:tc>
        <w:tc>
          <w:tcPr>
            <w:tcW w:w="1750" w:type="dxa"/>
            <w:vAlign w:val="center"/>
          </w:tcPr>
          <w:p w14:paraId="498FFC1E" w14:textId="35F18FC8"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долл.</w:t>
            </w:r>
            <w:r w:rsidR="00DB46CB">
              <w:rPr>
                <w:rFonts w:ascii="Times New Roman" w:eastAsia="Times New Roman" w:hAnsi="Times New Roman" w:cs="Times New Roman"/>
                <w:color w:val="000000"/>
                <w:sz w:val="24"/>
                <w:szCs w:val="24"/>
                <w:lang w:eastAsia="ru-RU"/>
              </w:rPr>
              <w:t xml:space="preserve"> </w:t>
            </w:r>
            <w:r w:rsidRPr="00DB46CB">
              <w:rPr>
                <w:rFonts w:ascii="Times New Roman" w:eastAsia="Times New Roman" w:hAnsi="Times New Roman" w:cs="Times New Roman"/>
                <w:color w:val="000000"/>
                <w:sz w:val="24"/>
                <w:szCs w:val="24"/>
                <w:lang w:eastAsia="ru-RU"/>
              </w:rPr>
              <w:t>США</w:t>
            </w:r>
          </w:p>
        </w:tc>
        <w:tc>
          <w:tcPr>
            <w:tcW w:w="2104" w:type="dxa"/>
            <w:vAlign w:val="center"/>
          </w:tcPr>
          <w:p w14:paraId="33C7E710" w14:textId="005D92A4"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1136001664</w:t>
            </w:r>
          </w:p>
        </w:tc>
        <w:tc>
          <w:tcPr>
            <w:tcW w:w="2103" w:type="dxa"/>
            <w:vAlign w:val="center"/>
          </w:tcPr>
          <w:p w14:paraId="16F81453" w14:textId="20CF485D"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206415226</w:t>
            </w:r>
          </w:p>
        </w:tc>
        <w:tc>
          <w:tcPr>
            <w:tcW w:w="2103" w:type="dxa"/>
            <w:vAlign w:val="center"/>
          </w:tcPr>
          <w:p w14:paraId="463080E1" w14:textId="4B17E6C3"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356875800</w:t>
            </w:r>
          </w:p>
        </w:tc>
        <w:tc>
          <w:tcPr>
            <w:tcW w:w="2105" w:type="dxa"/>
            <w:vAlign w:val="center"/>
          </w:tcPr>
          <w:p w14:paraId="4DCD1194" w14:textId="6EFC99EF"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1136001664</w:t>
            </w:r>
          </w:p>
        </w:tc>
        <w:tc>
          <w:tcPr>
            <w:tcW w:w="2105" w:type="dxa"/>
            <w:vAlign w:val="center"/>
          </w:tcPr>
          <w:p w14:paraId="4F282C70" w14:textId="6BAA5085"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1136001664</w:t>
            </w:r>
          </w:p>
        </w:tc>
      </w:tr>
      <w:tr w:rsidR="0046792A" w14:paraId="49052FB0" w14:textId="77777777" w:rsidTr="00DB46CB">
        <w:tc>
          <w:tcPr>
            <w:tcW w:w="2518" w:type="dxa"/>
            <w:vAlign w:val="center"/>
          </w:tcPr>
          <w:p w14:paraId="7DE6337D" w14:textId="7FDFF154"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Пессимистический прогноз (30%)</w:t>
            </w:r>
          </w:p>
        </w:tc>
        <w:tc>
          <w:tcPr>
            <w:tcW w:w="1750" w:type="dxa"/>
            <w:vAlign w:val="center"/>
          </w:tcPr>
          <w:p w14:paraId="03523488" w14:textId="12A00FE7"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долл.</w:t>
            </w:r>
            <w:r w:rsidR="00DB46CB">
              <w:rPr>
                <w:rFonts w:ascii="Times New Roman" w:eastAsia="Times New Roman" w:hAnsi="Times New Roman" w:cs="Times New Roman"/>
                <w:color w:val="000000"/>
                <w:sz w:val="24"/>
                <w:szCs w:val="24"/>
                <w:lang w:eastAsia="ru-RU"/>
              </w:rPr>
              <w:t xml:space="preserve"> </w:t>
            </w:r>
            <w:r w:rsidRPr="00DB46CB">
              <w:rPr>
                <w:rFonts w:ascii="Times New Roman" w:eastAsia="Times New Roman" w:hAnsi="Times New Roman" w:cs="Times New Roman"/>
                <w:color w:val="000000"/>
                <w:sz w:val="24"/>
                <w:szCs w:val="24"/>
                <w:lang w:eastAsia="ru-RU"/>
              </w:rPr>
              <w:t>США</w:t>
            </w:r>
          </w:p>
        </w:tc>
        <w:tc>
          <w:tcPr>
            <w:tcW w:w="2104" w:type="dxa"/>
            <w:vAlign w:val="center"/>
          </w:tcPr>
          <w:p w14:paraId="03B5EB19" w14:textId="4970A77D"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568000832</w:t>
            </w:r>
          </w:p>
        </w:tc>
        <w:tc>
          <w:tcPr>
            <w:tcW w:w="2103" w:type="dxa"/>
            <w:vAlign w:val="center"/>
          </w:tcPr>
          <w:p w14:paraId="7508DF92" w14:textId="01D64247"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103207613</w:t>
            </w:r>
          </w:p>
        </w:tc>
        <w:tc>
          <w:tcPr>
            <w:tcW w:w="2103" w:type="dxa"/>
            <w:vAlign w:val="center"/>
          </w:tcPr>
          <w:p w14:paraId="7075CB6E" w14:textId="13B9456F"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178437900</w:t>
            </w:r>
          </w:p>
        </w:tc>
        <w:tc>
          <w:tcPr>
            <w:tcW w:w="2105" w:type="dxa"/>
            <w:vAlign w:val="center"/>
          </w:tcPr>
          <w:p w14:paraId="720A1F23" w14:textId="45A96A2D"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568000832,1</w:t>
            </w:r>
          </w:p>
        </w:tc>
        <w:tc>
          <w:tcPr>
            <w:tcW w:w="2105" w:type="dxa"/>
            <w:vAlign w:val="center"/>
          </w:tcPr>
          <w:p w14:paraId="09597C60" w14:textId="0F5B0955"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568000832</w:t>
            </w:r>
          </w:p>
        </w:tc>
      </w:tr>
      <w:tr w:rsidR="0046792A" w14:paraId="77231709" w14:textId="77777777" w:rsidTr="00DB46CB">
        <w:tc>
          <w:tcPr>
            <w:tcW w:w="2518" w:type="dxa"/>
            <w:vAlign w:val="center"/>
          </w:tcPr>
          <w:p w14:paraId="42288E84" w14:textId="77777777" w:rsidR="00DB46CB" w:rsidRDefault="0046792A" w:rsidP="00DB46CB">
            <w:pPr>
              <w:widowControl w:val="0"/>
              <w:spacing w:after="0" w:line="240" w:lineRule="auto"/>
              <w:jc w:val="center"/>
              <w:rPr>
                <w:rFonts w:ascii="Times New Roman" w:eastAsia="Times New Roman" w:hAnsi="Times New Roman" w:cs="Times New Roman"/>
                <w:color w:val="000000"/>
                <w:sz w:val="24"/>
                <w:szCs w:val="24"/>
                <w:lang w:eastAsia="ru-RU"/>
              </w:rPr>
            </w:pPr>
            <w:r w:rsidRPr="00DB46CB">
              <w:rPr>
                <w:rFonts w:ascii="Times New Roman" w:eastAsia="Times New Roman" w:hAnsi="Times New Roman" w:cs="Times New Roman"/>
                <w:color w:val="000000"/>
                <w:sz w:val="24"/>
                <w:szCs w:val="24"/>
                <w:lang w:eastAsia="ru-RU"/>
              </w:rPr>
              <w:t xml:space="preserve">Доля Сирии во </w:t>
            </w:r>
          </w:p>
          <w:p w14:paraId="46769E81" w14:textId="77777777" w:rsidR="00DB46CB" w:rsidRDefault="0046792A" w:rsidP="00DB46CB">
            <w:pPr>
              <w:widowControl w:val="0"/>
              <w:spacing w:after="0" w:line="240" w:lineRule="auto"/>
              <w:jc w:val="center"/>
              <w:rPr>
                <w:rFonts w:ascii="Times New Roman" w:eastAsia="Times New Roman" w:hAnsi="Times New Roman" w:cs="Times New Roman"/>
                <w:color w:val="000000"/>
                <w:sz w:val="24"/>
                <w:szCs w:val="24"/>
                <w:lang w:eastAsia="ru-RU"/>
              </w:rPr>
            </w:pPr>
            <w:r w:rsidRPr="00DB46CB">
              <w:rPr>
                <w:rFonts w:ascii="Times New Roman" w:eastAsia="Times New Roman" w:hAnsi="Times New Roman" w:cs="Times New Roman"/>
                <w:color w:val="000000"/>
                <w:sz w:val="24"/>
                <w:szCs w:val="24"/>
                <w:lang w:eastAsia="ru-RU"/>
              </w:rPr>
              <w:t xml:space="preserve">внешнеторговом </w:t>
            </w:r>
          </w:p>
          <w:p w14:paraId="545D272E" w14:textId="77777777" w:rsidR="00DB46CB" w:rsidRDefault="0046792A" w:rsidP="00DB46CB">
            <w:pPr>
              <w:widowControl w:val="0"/>
              <w:spacing w:after="0" w:line="240" w:lineRule="auto"/>
              <w:jc w:val="center"/>
              <w:rPr>
                <w:rFonts w:ascii="Times New Roman" w:eastAsia="Times New Roman" w:hAnsi="Times New Roman" w:cs="Times New Roman"/>
                <w:color w:val="000000"/>
                <w:sz w:val="24"/>
                <w:szCs w:val="24"/>
                <w:lang w:eastAsia="ru-RU"/>
              </w:rPr>
            </w:pPr>
            <w:r w:rsidRPr="00DB46CB">
              <w:rPr>
                <w:rFonts w:ascii="Times New Roman" w:eastAsia="Times New Roman" w:hAnsi="Times New Roman" w:cs="Times New Roman"/>
                <w:color w:val="000000"/>
                <w:sz w:val="24"/>
                <w:szCs w:val="24"/>
                <w:lang w:eastAsia="ru-RU"/>
              </w:rPr>
              <w:t xml:space="preserve">обороте России </w:t>
            </w:r>
          </w:p>
          <w:p w14:paraId="67035158" w14:textId="444CE0E9"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(прогноз)</w:t>
            </w:r>
          </w:p>
        </w:tc>
        <w:tc>
          <w:tcPr>
            <w:tcW w:w="1750" w:type="dxa"/>
            <w:vAlign w:val="center"/>
          </w:tcPr>
          <w:p w14:paraId="05549814" w14:textId="349E7B2A"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w:t>
            </w:r>
          </w:p>
        </w:tc>
        <w:tc>
          <w:tcPr>
            <w:tcW w:w="2104" w:type="dxa"/>
            <w:vAlign w:val="center"/>
          </w:tcPr>
          <w:p w14:paraId="195AFB74" w14:textId="3EE7C0EA"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0,2421</w:t>
            </w:r>
          </w:p>
        </w:tc>
        <w:tc>
          <w:tcPr>
            <w:tcW w:w="2103" w:type="dxa"/>
            <w:vAlign w:val="center"/>
          </w:tcPr>
          <w:p w14:paraId="526D4FDB" w14:textId="5BE0B5DC"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0,0447</w:t>
            </w:r>
          </w:p>
        </w:tc>
        <w:tc>
          <w:tcPr>
            <w:tcW w:w="2103" w:type="dxa"/>
            <w:vAlign w:val="center"/>
          </w:tcPr>
          <w:p w14:paraId="469D5FAC" w14:textId="56ADA57E"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0,0779</w:t>
            </w:r>
          </w:p>
        </w:tc>
        <w:tc>
          <w:tcPr>
            <w:tcW w:w="2105" w:type="dxa"/>
            <w:vAlign w:val="center"/>
          </w:tcPr>
          <w:p w14:paraId="1E6C1E88" w14:textId="5EB2B42E"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0,2421</w:t>
            </w:r>
          </w:p>
        </w:tc>
        <w:tc>
          <w:tcPr>
            <w:tcW w:w="2105" w:type="dxa"/>
            <w:vAlign w:val="center"/>
          </w:tcPr>
          <w:p w14:paraId="34DC011A" w14:textId="08B727A6"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0,31473</w:t>
            </w:r>
          </w:p>
        </w:tc>
      </w:tr>
      <w:tr w:rsidR="0046792A" w14:paraId="0143A0B1" w14:textId="77777777" w:rsidTr="00DB46CB">
        <w:tc>
          <w:tcPr>
            <w:tcW w:w="2518" w:type="dxa"/>
            <w:vAlign w:val="center"/>
          </w:tcPr>
          <w:p w14:paraId="1837B73F" w14:textId="7578C419"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Оптимистический прогноз (90%)</w:t>
            </w:r>
          </w:p>
        </w:tc>
        <w:tc>
          <w:tcPr>
            <w:tcW w:w="1750" w:type="dxa"/>
            <w:vAlign w:val="center"/>
          </w:tcPr>
          <w:p w14:paraId="2C7DB2D8" w14:textId="3507E726"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w:t>
            </w:r>
          </w:p>
        </w:tc>
        <w:tc>
          <w:tcPr>
            <w:tcW w:w="2104" w:type="dxa"/>
            <w:vAlign w:val="center"/>
          </w:tcPr>
          <w:p w14:paraId="6D42E2D4" w14:textId="0B3B5E38"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0,21789</w:t>
            </w:r>
          </w:p>
        </w:tc>
        <w:tc>
          <w:tcPr>
            <w:tcW w:w="2103" w:type="dxa"/>
            <w:vAlign w:val="center"/>
          </w:tcPr>
          <w:p w14:paraId="3A04E177" w14:textId="7F9A53C5"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0,04023</w:t>
            </w:r>
          </w:p>
        </w:tc>
        <w:tc>
          <w:tcPr>
            <w:tcW w:w="2103" w:type="dxa"/>
            <w:vAlign w:val="center"/>
          </w:tcPr>
          <w:p w14:paraId="684A7535" w14:textId="5E8CAD11"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0,07011</w:t>
            </w:r>
          </w:p>
        </w:tc>
        <w:tc>
          <w:tcPr>
            <w:tcW w:w="2105" w:type="dxa"/>
            <w:vAlign w:val="center"/>
          </w:tcPr>
          <w:p w14:paraId="0B7F7070" w14:textId="55D852CB"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0,21789</w:t>
            </w:r>
          </w:p>
        </w:tc>
        <w:tc>
          <w:tcPr>
            <w:tcW w:w="2105" w:type="dxa"/>
            <w:vAlign w:val="center"/>
          </w:tcPr>
          <w:p w14:paraId="330927AB" w14:textId="66ED2BFB"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0,283257</w:t>
            </w:r>
          </w:p>
        </w:tc>
      </w:tr>
      <w:tr w:rsidR="0046792A" w14:paraId="2E932EE7" w14:textId="77777777" w:rsidTr="00DB46CB">
        <w:tc>
          <w:tcPr>
            <w:tcW w:w="2518" w:type="dxa"/>
            <w:vAlign w:val="center"/>
          </w:tcPr>
          <w:p w14:paraId="1A786A6A" w14:textId="33BD2E27"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Нейтральный прогноз (60%)</w:t>
            </w:r>
          </w:p>
        </w:tc>
        <w:tc>
          <w:tcPr>
            <w:tcW w:w="1750" w:type="dxa"/>
            <w:vAlign w:val="center"/>
          </w:tcPr>
          <w:p w14:paraId="18971C42" w14:textId="7BA04C35"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w:t>
            </w:r>
          </w:p>
        </w:tc>
        <w:tc>
          <w:tcPr>
            <w:tcW w:w="2104" w:type="dxa"/>
            <w:vAlign w:val="center"/>
          </w:tcPr>
          <w:p w14:paraId="7823D458" w14:textId="4F987661"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0,14526</w:t>
            </w:r>
          </w:p>
        </w:tc>
        <w:tc>
          <w:tcPr>
            <w:tcW w:w="2103" w:type="dxa"/>
            <w:vAlign w:val="center"/>
          </w:tcPr>
          <w:p w14:paraId="11963DA7" w14:textId="27023B16"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0,02682</w:t>
            </w:r>
          </w:p>
        </w:tc>
        <w:tc>
          <w:tcPr>
            <w:tcW w:w="2103" w:type="dxa"/>
            <w:vAlign w:val="center"/>
          </w:tcPr>
          <w:p w14:paraId="4BC7ED55" w14:textId="1BA17849"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0,04674</w:t>
            </w:r>
          </w:p>
        </w:tc>
        <w:tc>
          <w:tcPr>
            <w:tcW w:w="2105" w:type="dxa"/>
            <w:vAlign w:val="center"/>
          </w:tcPr>
          <w:p w14:paraId="4FE8C286" w14:textId="1C905254"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0,14526</w:t>
            </w:r>
          </w:p>
        </w:tc>
        <w:tc>
          <w:tcPr>
            <w:tcW w:w="2105" w:type="dxa"/>
            <w:vAlign w:val="center"/>
          </w:tcPr>
          <w:p w14:paraId="2F7B770E" w14:textId="67B310C4"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0,188838</w:t>
            </w:r>
          </w:p>
        </w:tc>
      </w:tr>
      <w:tr w:rsidR="0046792A" w14:paraId="4E7749D9" w14:textId="77777777" w:rsidTr="00DB46CB">
        <w:tc>
          <w:tcPr>
            <w:tcW w:w="2518" w:type="dxa"/>
            <w:vAlign w:val="center"/>
          </w:tcPr>
          <w:p w14:paraId="5F7B0D16" w14:textId="5B972E81"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Пессимистический прогноз (30%)</w:t>
            </w:r>
          </w:p>
        </w:tc>
        <w:tc>
          <w:tcPr>
            <w:tcW w:w="1750" w:type="dxa"/>
            <w:vAlign w:val="center"/>
          </w:tcPr>
          <w:p w14:paraId="0EB1F58A" w14:textId="51DFFC01"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w:t>
            </w:r>
          </w:p>
        </w:tc>
        <w:tc>
          <w:tcPr>
            <w:tcW w:w="2104" w:type="dxa"/>
            <w:vAlign w:val="center"/>
          </w:tcPr>
          <w:p w14:paraId="5C255BDD" w14:textId="18D396D8"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0,07263</w:t>
            </w:r>
          </w:p>
        </w:tc>
        <w:tc>
          <w:tcPr>
            <w:tcW w:w="2103" w:type="dxa"/>
            <w:vAlign w:val="center"/>
          </w:tcPr>
          <w:p w14:paraId="204217FC" w14:textId="084EA634"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0,01341</w:t>
            </w:r>
          </w:p>
        </w:tc>
        <w:tc>
          <w:tcPr>
            <w:tcW w:w="2103" w:type="dxa"/>
            <w:vAlign w:val="center"/>
          </w:tcPr>
          <w:p w14:paraId="229EEB33" w14:textId="4C4AC22D"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0,02337</w:t>
            </w:r>
          </w:p>
        </w:tc>
        <w:tc>
          <w:tcPr>
            <w:tcW w:w="2105" w:type="dxa"/>
            <w:vAlign w:val="center"/>
          </w:tcPr>
          <w:p w14:paraId="45B1D666" w14:textId="6B081568"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0,07263</w:t>
            </w:r>
          </w:p>
        </w:tc>
        <w:tc>
          <w:tcPr>
            <w:tcW w:w="2105" w:type="dxa"/>
            <w:vAlign w:val="center"/>
          </w:tcPr>
          <w:p w14:paraId="527ADCD9" w14:textId="302A278D"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0,094419</w:t>
            </w:r>
          </w:p>
        </w:tc>
      </w:tr>
      <w:tr w:rsidR="0046792A" w14:paraId="2BE5BA90" w14:textId="77777777" w:rsidTr="00DB46CB">
        <w:tc>
          <w:tcPr>
            <w:tcW w:w="2518" w:type="dxa"/>
            <w:vAlign w:val="center"/>
          </w:tcPr>
          <w:p w14:paraId="3A592D99" w14:textId="77777777" w:rsidR="00DB46CB" w:rsidRDefault="0046792A" w:rsidP="00DB46CB">
            <w:pPr>
              <w:widowControl w:val="0"/>
              <w:spacing w:after="0" w:line="240" w:lineRule="auto"/>
              <w:jc w:val="center"/>
              <w:rPr>
                <w:rFonts w:ascii="Times New Roman" w:eastAsia="Times New Roman" w:hAnsi="Times New Roman" w:cs="Times New Roman"/>
                <w:color w:val="000000"/>
                <w:sz w:val="24"/>
                <w:szCs w:val="24"/>
                <w:lang w:eastAsia="ru-RU"/>
              </w:rPr>
            </w:pPr>
            <w:r w:rsidRPr="00DB46CB">
              <w:rPr>
                <w:rFonts w:ascii="Times New Roman" w:eastAsia="Times New Roman" w:hAnsi="Times New Roman" w:cs="Times New Roman"/>
                <w:color w:val="000000"/>
                <w:sz w:val="24"/>
                <w:szCs w:val="24"/>
                <w:lang w:eastAsia="ru-RU"/>
              </w:rPr>
              <w:t xml:space="preserve">Доля Сирии в </w:t>
            </w:r>
          </w:p>
          <w:p w14:paraId="058A5B8E" w14:textId="77777777" w:rsidR="00DB46CB" w:rsidRDefault="0046792A" w:rsidP="00DB46CB">
            <w:pPr>
              <w:widowControl w:val="0"/>
              <w:spacing w:after="0" w:line="240" w:lineRule="auto"/>
              <w:jc w:val="center"/>
              <w:rPr>
                <w:rFonts w:ascii="Times New Roman" w:eastAsia="Times New Roman" w:hAnsi="Times New Roman" w:cs="Times New Roman"/>
                <w:color w:val="000000"/>
                <w:sz w:val="24"/>
                <w:szCs w:val="24"/>
                <w:lang w:eastAsia="ru-RU"/>
              </w:rPr>
            </w:pPr>
            <w:r w:rsidRPr="00DB46CB">
              <w:rPr>
                <w:rFonts w:ascii="Times New Roman" w:eastAsia="Times New Roman" w:hAnsi="Times New Roman" w:cs="Times New Roman"/>
                <w:color w:val="000000"/>
                <w:sz w:val="24"/>
                <w:szCs w:val="24"/>
                <w:lang w:eastAsia="ru-RU"/>
              </w:rPr>
              <w:t xml:space="preserve">экспорте России </w:t>
            </w:r>
          </w:p>
          <w:p w14:paraId="5158DB94" w14:textId="14C931DB"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(прогноз)</w:t>
            </w:r>
          </w:p>
        </w:tc>
        <w:tc>
          <w:tcPr>
            <w:tcW w:w="1750" w:type="dxa"/>
            <w:vAlign w:val="center"/>
          </w:tcPr>
          <w:p w14:paraId="58EC9D1F" w14:textId="1E7A100E"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w:t>
            </w:r>
          </w:p>
        </w:tc>
        <w:tc>
          <w:tcPr>
            <w:tcW w:w="2104" w:type="dxa"/>
            <w:vAlign w:val="center"/>
          </w:tcPr>
          <w:p w14:paraId="08549EBC" w14:textId="4BC6B8F6"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0,3759</w:t>
            </w:r>
          </w:p>
        </w:tc>
        <w:tc>
          <w:tcPr>
            <w:tcW w:w="2103" w:type="dxa"/>
            <w:vAlign w:val="center"/>
          </w:tcPr>
          <w:p w14:paraId="315A3810" w14:textId="21B280F9"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0,0683</w:t>
            </w:r>
          </w:p>
        </w:tc>
        <w:tc>
          <w:tcPr>
            <w:tcW w:w="2103" w:type="dxa"/>
            <w:vAlign w:val="center"/>
          </w:tcPr>
          <w:p w14:paraId="6D258644" w14:textId="580A8E7F"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0,1192</w:t>
            </w:r>
          </w:p>
        </w:tc>
        <w:tc>
          <w:tcPr>
            <w:tcW w:w="2105" w:type="dxa"/>
            <w:vAlign w:val="center"/>
          </w:tcPr>
          <w:p w14:paraId="539CD158" w14:textId="28098743"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0,3759</w:t>
            </w:r>
          </w:p>
        </w:tc>
        <w:tc>
          <w:tcPr>
            <w:tcW w:w="2105" w:type="dxa"/>
            <w:vAlign w:val="center"/>
          </w:tcPr>
          <w:p w14:paraId="4217F383" w14:textId="1096E91D"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0,48867</w:t>
            </w:r>
          </w:p>
        </w:tc>
      </w:tr>
      <w:tr w:rsidR="0046792A" w14:paraId="51BA9AD5" w14:textId="77777777" w:rsidTr="00DB46CB">
        <w:tc>
          <w:tcPr>
            <w:tcW w:w="2518" w:type="dxa"/>
            <w:vAlign w:val="center"/>
          </w:tcPr>
          <w:p w14:paraId="2732F537" w14:textId="0879B3DD"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Оптимистический прогноз (90%)</w:t>
            </w:r>
          </w:p>
        </w:tc>
        <w:tc>
          <w:tcPr>
            <w:tcW w:w="1750" w:type="dxa"/>
            <w:vAlign w:val="center"/>
          </w:tcPr>
          <w:p w14:paraId="68F5FCB8" w14:textId="3FF5CCD9"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w:t>
            </w:r>
          </w:p>
        </w:tc>
        <w:tc>
          <w:tcPr>
            <w:tcW w:w="2104" w:type="dxa"/>
            <w:vAlign w:val="center"/>
          </w:tcPr>
          <w:p w14:paraId="3FED1275" w14:textId="53C07713"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0,33831</w:t>
            </w:r>
          </w:p>
        </w:tc>
        <w:tc>
          <w:tcPr>
            <w:tcW w:w="2103" w:type="dxa"/>
            <w:vAlign w:val="center"/>
          </w:tcPr>
          <w:p w14:paraId="04E9F6C3" w14:textId="19A4F05E"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0,06147</w:t>
            </w:r>
          </w:p>
        </w:tc>
        <w:tc>
          <w:tcPr>
            <w:tcW w:w="2103" w:type="dxa"/>
            <w:vAlign w:val="center"/>
          </w:tcPr>
          <w:p w14:paraId="1EAC4BAB" w14:textId="67A5FF2B"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0,10728</w:t>
            </w:r>
          </w:p>
        </w:tc>
        <w:tc>
          <w:tcPr>
            <w:tcW w:w="2105" w:type="dxa"/>
            <w:vAlign w:val="center"/>
          </w:tcPr>
          <w:p w14:paraId="52DF94C5" w14:textId="663AF73A"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0,33831</w:t>
            </w:r>
          </w:p>
        </w:tc>
        <w:tc>
          <w:tcPr>
            <w:tcW w:w="2105" w:type="dxa"/>
            <w:vAlign w:val="center"/>
          </w:tcPr>
          <w:p w14:paraId="665B2580" w14:textId="7F2B4768"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0,439803</w:t>
            </w:r>
          </w:p>
        </w:tc>
      </w:tr>
    </w:tbl>
    <w:p w14:paraId="1EEB6DE5" w14:textId="3F396C7B" w:rsidR="00F52602" w:rsidRDefault="00F52602" w:rsidP="00301232">
      <w:pPr>
        <w:pageBreakBefore/>
        <w:widowControl w:val="0"/>
        <w:spacing w:after="0" w:line="360" w:lineRule="auto"/>
        <w:jc w:val="center"/>
        <w:rPr>
          <w:rFonts w:ascii="Times New Roman" w:hAnsi="Times New Roman" w:cs="Times New Roman"/>
          <w:b/>
          <w:sz w:val="28"/>
          <w:szCs w:val="28"/>
        </w:rPr>
      </w:pPr>
      <w:bookmarkStart w:id="0" w:name="_GoBack"/>
      <w:r w:rsidRPr="009963FF">
        <w:rPr>
          <w:rFonts w:ascii="Times New Roman" w:hAnsi="Times New Roman" w:cs="Times New Roman"/>
          <w:b/>
          <w:sz w:val="28"/>
          <w:szCs w:val="28"/>
        </w:rPr>
        <w:lastRenderedPageBreak/>
        <w:t>ПРИЛОЖЕНИЕ Б</w:t>
      </w:r>
      <w:r w:rsidR="003E509B">
        <w:rPr>
          <w:rFonts w:ascii="Times New Roman" w:hAnsi="Times New Roman" w:cs="Times New Roman"/>
          <w:b/>
          <w:sz w:val="28"/>
          <w:szCs w:val="28"/>
        </w:rPr>
        <w:t>.2</w:t>
      </w:r>
    </w:p>
    <w:bookmarkEnd w:id="0"/>
    <w:p w14:paraId="48E3B68B" w14:textId="77777777" w:rsidR="00F52602" w:rsidRDefault="00F52602" w:rsidP="00F52602">
      <w:pPr>
        <w:widowControl w:val="0"/>
        <w:spacing w:after="0" w:line="360" w:lineRule="auto"/>
        <w:jc w:val="center"/>
        <w:rPr>
          <w:rFonts w:ascii="Times New Roman" w:hAnsi="Times New Roman" w:cs="Times New Roman"/>
          <w:b/>
          <w:sz w:val="28"/>
          <w:szCs w:val="28"/>
        </w:rPr>
      </w:pPr>
    </w:p>
    <w:p w14:paraId="62DECFDB" w14:textId="77777777" w:rsidR="00F52602" w:rsidRDefault="00F52602" w:rsidP="00F52602">
      <w:pPr>
        <w:spacing w:after="0" w:line="360" w:lineRule="auto"/>
        <w:jc w:val="center"/>
        <w:rPr>
          <w:rFonts w:ascii="Times New Roman" w:eastAsia="Times New Roman" w:hAnsi="Times New Roman" w:cs="Times New Roman"/>
          <w:b/>
          <w:sz w:val="28"/>
          <w:szCs w:val="28"/>
        </w:rPr>
      </w:pPr>
      <w:r w:rsidRPr="00DA47E2">
        <w:rPr>
          <w:rFonts w:ascii="Times New Roman" w:eastAsia="Times New Roman" w:hAnsi="Times New Roman" w:cs="Times New Roman"/>
          <w:b/>
          <w:sz w:val="28"/>
          <w:szCs w:val="28"/>
        </w:rPr>
        <w:t>Прогноз показателей внешней торговли между Россией и Сирией</w:t>
      </w:r>
      <w:r>
        <w:rPr>
          <w:rFonts w:ascii="Times New Roman" w:eastAsia="Times New Roman" w:hAnsi="Times New Roman" w:cs="Times New Roman"/>
          <w:b/>
          <w:sz w:val="28"/>
          <w:szCs w:val="28"/>
        </w:rPr>
        <w:t xml:space="preserve"> до 2030 г. (составлено автором)</w:t>
      </w:r>
    </w:p>
    <w:p w14:paraId="66A3F7FC" w14:textId="77777777" w:rsidR="00F52602" w:rsidRDefault="00F52602" w:rsidP="00F52602">
      <w:pPr>
        <w:spacing w:line="360" w:lineRule="auto"/>
      </w:pPr>
    </w:p>
    <w:tbl>
      <w:tblPr>
        <w:tblStyle w:val="a7"/>
        <w:tblW w:w="0" w:type="auto"/>
        <w:tblLook w:val="04A0" w:firstRow="1" w:lastRow="0" w:firstColumn="1" w:lastColumn="0" w:noHBand="0" w:noVBand="1"/>
      </w:tblPr>
      <w:tblGrid>
        <w:gridCol w:w="2518"/>
        <w:gridCol w:w="1750"/>
        <w:gridCol w:w="2104"/>
        <w:gridCol w:w="2103"/>
        <w:gridCol w:w="2103"/>
        <w:gridCol w:w="2105"/>
        <w:gridCol w:w="2105"/>
      </w:tblGrid>
      <w:tr w:rsidR="00F52602" w:rsidRPr="00DB46CB" w14:paraId="50579E3A" w14:textId="77777777" w:rsidTr="00F52602">
        <w:tc>
          <w:tcPr>
            <w:tcW w:w="2518" w:type="dxa"/>
          </w:tcPr>
          <w:p w14:paraId="24BF111F" w14:textId="77777777" w:rsidR="00F52602" w:rsidRPr="00DB46CB" w:rsidRDefault="00F52602" w:rsidP="00BB20DF">
            <w:pPr>
              <w:widowControl w:val="0"/>
              <w:spacing w:after="0" w:line="240" w:lineRule="auto"/>
              <w:jc w:val="center"/>
              <w:rPr>
                <w:rFonts w:ascii="Times New Roman" w:hAnsi="Times New Roman" w:cs="Times New Roman"/>
                <w:sz w:val="24"/>
                <w:szCs w:val="24"/>
              </w:rPr>
            </w:pPr>
            <w:r w:rsidRPr="00DB46CB">
              <w:rPr>
                <w:rFonts w:ascii="Times New Roman" w:eastAsia="Times New Roman" w:hAnsi="Times New Roman" w:cs="Times New Roman"/>
                <w:bCs/>
                <w:color w:val="000000"/>
                <w:sz w:val="24"/>
                <w:szCs w:val="24"/>
                <w:lang w:eastAsia="ru-RU"/>
              </w:rPr>
              <w:t>Показатель</w:t>
            </w:r>
          </w:p>
        </w:tc>
        <w:tc>
          <w:tcPr>
            <w:tcW w:w="1750" w:type="dxa"/>
          </w:tcPr>
          <w:p w14:paraId="5100A030" w14:textId="77777777" w:rsidR="00F52602" w:rsidRPr="00DB46CB" w:rsidRDefault="00F52602" w:rsidP="00BB20DF">
            <w:pPr>
              <w:widowControl w:val="0"/>
              <w:spacing w:after="0" w:line="240" w:lineRule="auto"/>
              <w:jc w:val="center"/>
              <w:rPr>
                <w:rFonts w:ascii="Times New Roman" w:hAnsi="Times New Roman" w:cs="Times New Roman"/>
                <w:sz w:val="24"/>
                <w:szCs w:val="24"/>
              </w:rPr>
            </w:pPr>
            <w:r w:rsidRPr="00DB46CB">
              <w:rPr>
                <w:rFonts w:ascii="Times New Roman" w:eastAsia="Times New Roman" w:hAnsi="Times New Roman" w:cs="Times New Roman"/>
                <w:bCs/>
                <w:color w:val="000000"/>
                <w:sz w:val="24"/>
                <w:szCs w:val="24"/>
                <w:lang w:eastAsia="ru-RU"/>
              </w:rPr>
              <w:t>Ед. измерения</w:t>
            </w:r>
          </w:p>
        </w:tc>
        <w:tc>
          <w:tcPr>
            <w:tcW w:w="2104" w:type="dxa"/>
          </w:tcPr>
          <w:p w14:paraId="200E27AF" w14:textId="77777777" w:rsidR="00F52602" w:rsidRPr="00DB46CB" w:rsidRDefault="00F52602" w:rsidP="00BB20DF">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Показатели «ДО» войны в Сирии</w:t>
            </w:r>
          </w:p>
        </w:tc>
        <w:tc>
          <w:tcPr>
            <w:tcW w:w="2103" w:type="dxa"/>
          </w:tcPr>
          <w:p w14:paraId="5A151AAC" w14:textId="77777777" w:rsidR="00F52602" w:rsidRPr="00DB46CB" w:rsidRDefault="00F52602" w:rsidP="00BB20DF">
            <w:pPr>
              <w:widowControl w:val="0"/>
              <w:spacing w:after="0" w:line="240" w:lineRule="auto"/>
              <w:jc w:val="center"/>
              <w:rPr>
                <w:rFonts w:ascii="Times New Roman" w:hAnsi="Times New Roman" w:cs="Times New Roman"/>
                <w:sz w:val="24"/>
                <w:szCs w:val="24"/>
              </w:rPr>
            </w:pPr>
            <w:r w:rsidRPr="00DB46CB">
              <w:rPr>
                <w:rFonts w:ascii="Times New Roman" w:eastAsia="Times New Roman" w:hAnsi="Times New Roman" w:cs="Times New Roman"/>
                <w:bCs/>
                <w:color w:val="000000"/>
                <w:sz w:val="24"/>
                <w:szCs w:val="24"/>
                <w:lang w:eastAsia="ru-RU"/>
              </w:rPr>
              <w:t>2024</w:t>
            </w:r>
          </w:p>
        </w:tc>
        <w:tc>
          <w:tcPr>
            <w:tcW w:w="2103" w:type="dxa"/>
          </w:tcPr>
          <w:p w14:paraId="76AD17DD" w14:textId="77777777" w:rsidR="00F52602" w:rsidRPr="00DB46CB" w:rsidRDefault="00F52602" w:rsidP="00BB20DF">
            <w:pPr>
              <w:widowControl w:val="0"/>
              <w:spacing w:after="0" w:line="240" w:lineRule="auto"/>
              <w:jc w:val="center"/>
              <w:rPr>
                <w:rFonts w:ascii="Times New Roman" w:hAnsi="Times New Roman" w:cs="Times New Roman"/>
                <w:sz w:val="24"/>
                <w:szCs w:val="24"/>
              </w:rPr>
            </w:pPr>
            <w:r w:rsidRPr="00DB46CB">
              <w:rPr>
                <w:rFonts w:ascii="Times New Roman" w:eastAsia="Times New Roman" w:hAnsi="Times New Roman" w:cs="Times New Roman"/>
                <w:bCs/>
                <w:color w:val="000000"/>
                <w:sz w:val="24"/>
                <w:szCs w:val="24"/>
                <w:lang w:eastAsia="ru-RU"/>
              </w:rPr>
              <w:t>2026</w:t>
            </w:r>
          </w:p>
        </w:tc>
        <w:tc>
          <w:tcPr>
            <w:tcW w:w="2105" w:type="dxa"/>
          </w:tcPr>
          <w:p w14:paraId="69798240" w14:textId="77777777" w:rsidR="00F52602" w:rsidRPr="00DB46CB" w:rsidRDefault="00F52602" w:rsidP="00BB20DF">
            <w:pPr>
              <w:widowControl w:val="0"/>
              <w:spacing w:after="0" w:line="240" w:lineRule="auto"/>
              <w:jc w:val="center"/>
              <w:rPr>
                <w:rFonts w:ascii="Times New Roman" w:hAnsi="Times New Roman" w:cs="Times New Roman"/>
                <w:sz w:val="24"/>
                <w:szCs w:val="24"/>
              </w:rPr>
            </w:pPr>
            <w:r w:rsidRPr="00DB46CB">
              <w:rPr>
                <w:rFonts w:ascii="Times New Roman" w:eastAsia="Times New Roman" w:hAnsi="Times New Roman" w:cs="Times New Roman"/>
                <w:bCs/>
                <w:color w:val="000000"/>
                <w:sz w:val="24"/>
                <w:szCs w:val="24"/>
                <w:lang w:eastAsia="ru-RU"/>
              </w:rPr>
              <w:t>2028</w:t>
            </w:r>
          </w:p>
        </w:tc>
        <w:tc>
          <w:tcPr>
            <w:tcW w:w="2105" w:type="dxa"/>
          </w:tcPr>
          <w:p w14:paraId="7586D2F3" w14:textId="77777777" w:rsidR="00F52602" w:rsidRPr="00DB46CB" w:rsidRDefault="00F52602" w:rsidP="00BB20DF">
            <w:pPr>
              <w:widowControl w:val="0"/>
              <w:spacing w:after="0" w:line="240" w:lineRule="auto"/>
              <w:jc w:val="center"/>
              <w:rPr>
                <w:rFonts w:ascii="Times New Roman" w:hAnsi="Times New Roman" w:cs="Times New Roman"/>
                <w:sz w:val="24"/>
                <w:szCs w:val="24"/>
              </w:rPr>
            </w:pPr>
            <w:r w:rsidRPr="00DB46CB">
              <w:rPr>
                <w:rFonts w:ascii="Times New Roman" w:eastAsia="Times New Roman" w:hAnsi="Times New Roman" w:cs="Times New Roman"/>
                <w:bCs/>
                <w:color w:val="000000"/>
                <w:sz w:val="24"/>
                <w:szCs w:val="24"/>
                <w:lang w:eastAsia="ru-RU"/>
              </w:rPr>
              <w:t>2030</w:t>
            </w:r>
          </w:p>
        </w:tc>
      </w:tr>
      <w:tr w:rsidR="0046792A" w14:paraId="655D2D1A" w14:textId="77777777" w:rsidTr="00DB46CB">
        <w:tc>
          <w:tcPr>
            <w:tcW w:w="2518" w:type="dxa"/>
            <w:vAlign w:val="center"/>
          </w:tcPr>
          <w:p w14:paraId="7ED2B677" w14:textId="3A5F4ABB"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Нейтральный прогноз (60%)</w:t>
            </w:r>
          </w:p>
        </w:tc>
        <w:tc>
          <w:tcPr>
            <w:tcW w:w="1750" w:type="dxa"/>
            <w:vAlign w:val="center"/>
          </w:tcPr>
          <w:p w14:paraId="74AEF24E" w14:textId="74C2BBC7"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w:t>
            </w:r>
          </w:p>
        </w:tc>
        <w:tc>
          <w:tcPr>
            <w:tcW w:w="2104" w:type="dxa"/>
            <w:vAlign w:val="center"/>
          </w:tcPr>
          <w:p w14:paraId="76929CEF" w14:textId="6DAAA4F2"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0,22554</w:t>
            </w:r>
          </w:p>
        </w:tc>
        <w:tc>
          <w:tcPr>
            <w:tcW w:w="2103" w:type="dxa"/>
            <w:vAlign w:val="center"/>
          </w:tcPr>
          <w:p w14:paraId="719B6DBD" w14:textId="4686C83B"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0,04098</w:t>
            </w:r>
          </w:p>
        </w:tc>
        <w:tc>
          <w:tcPr>
            <w:tcW w:w="2103" w:type="dxa"/>
            <w:vAlign w:val="center"/>
          </w:tcPr>
          <w:p w14:paraId="72CDE1AB" w14:textId="3BBC6410"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0,07152</w:t>
            </w:r>
          </w:p>
        </w:tc>
        <w:tc>
          <w:tcPr>
            <w:tcW w:w="2105" w:type="dxa"/>
            <w:vAlign w:val="center"/>
          </w:tcPr>
          <w:p w14:paraId="5F57609E" w14:textId="4557917B"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0,22554</w:t>
            </w:r>
          </w:p>
        </w:tc>
        <w:tc>
          <w:tcPr>
            <w:tcW w:w="2105" w:type="dxa"/>
            <w:vAlign w:val="center"/>
          </w:tcPr>
          <w:p w14:paraId="36228536" w14:textId="4B74E317"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0,293202</w:t>
            </w:r>
          </w:p>
        </w:tc>
      </w:tr>
      <w:tr w:rsidR="0046792A" w14:paraId="040573A1" w14:textId="77777777" w:rsidTr="00DB46CB">
        <w:tc>
          <w:tcPr>
            <w:tcW w:w="2518" w:type="dxa"/>
            <w:vAlign w:val="center"/>
          </w:tcPr>
          <w:p w14:paraId="42981909" w14:textId="5E38C72A"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Пессимистический прогноз (30%)</w:t>
            </w:r>
          </w:p>
        </w:tc>
        <w:tc>
          <w:tcPr>
            <w:tcW w:w="1750" w:type="dxa"/>
            <w:vAlign w:val="center"/>
          </w:tcPr>
          <w:p w14:paraId="600538E5" w14:textId="433D7FFB"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w:t>
            </w:r>
          </w:p>
        </w:tc>
        <w:tc>
          <w:tcPr>
            <w:tcW w:w="2104" w:type="dxa"/>
            <w:vAlign w:val="center"/>
          </w:tcPr>
          <w:p w14:paraId="4364A619" w14:textId="2963A557"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0,11277</w:t>
            </w:r>
          </w:p>
        </w:tc>
        <w:tc>
          <w:tcPr>
            <w:tcW w:w="2103" w:type="dxa"/>
            <w:vAlign w:val="center"/>
          </w:tcPr>
          <w:p w14:paraId="0744DF0F" w14:textId="6ECAB652"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0,02049</w:t>
            </w:r>
          </w:p>
        </w:tc>
        <w:tc>
          <w:tcPr>
            <w:tcW w:w="2103" w:type="dxa"/>
            <w:vAlign w:val="center"/>
          </w:tcPr>
          <w:p w14:paraId="782DEAFB" w14:textId="71C15F12"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0,03576</w:t>
            </w:r>
          </w:p>
        </w:tc>
        <w:tc>
          <w:tcPr>
            <w:tcW w:w="2105" w:type="dxa"/>
            <w:vAlign w:val="center"/>
          </w:tcPr>
          <w:p w14:paraId="149CA9A7" w14:textId="22693C56"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0,11277</w:t>
            </w:r>
          </w:p>
        </w:tc>
        <w:tc>
          <w:tcPr>
            <w:tcW w:w="2105" w:type="dxa"/>
            <w:vAlign w:val="center"/>
          </w:tcPr>
          <w:p w14:paraId="592538EB" w14:textId="3A3C8064"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0,146601</w:t>
            </w:r>
          </w:p>
        </w:tc>
      </w:tr>
      <w:tr w:rsidR="0046792A" w14:paraId="6027818B" w14:textId="77777777" w:rsidTr="00DB46CB">
        <w:tc>
          <w:tcPr>
            <w:tcW w:w="2518" w:type="dxa"/>
            <w:vAlign w:val="center"/>
          </w:tcPr>
          <w:p w14:paraId="0D2615D4" w14:textId="77777777" w:rsidR="00DB46CB" w:rsidRDefault="0046792A" w:rsidP="00DB46CB">
            <w:pPr>
              <w:widowControl w:val="0"/>
              <w:spacing w:after="0" w:line="240" w:lineRule="auto"/>
              <w:jc w:val="center"/>
              <w:rPr>
                <w:rFonts w:ascii="Times New Roman" w:eastAsia="Times New Roman" w:hAnsi="Times New Roman" w:cs="Times New Roman"/>
                <w:color w:val="000000"/>
                <w:sz w:val="24"/>
                <w:szCs w:val="24"/>
                <w:lang w:eastAsia="ru-RU"/>
              </w:rPr>
            </w:pPr>
            <w:r w:rsidRPr="00DB46CB">
              <w:rPr>
                <w:rFonts w:ascii="Times New Roman" w:eastAsia="Times New Roman" w:hAnsi="Times New Roman" w:cs="Times New Roman"/>
                <w:color w:val="000000"/>
                <w:sz w:val="24"/>
                <w:szCs w:val="24"/>
                <w:lang w:eastAsia="ru-RU"/>
              </w:rPr>
              <w:t xml:space="preserve">Доля Сирии в </w:t>
            </w:r>
          </w:p>
          <w:p w14:paraId="0003A444" w14:textId="77777777" w:rsidR="00DB46CB" w:rsidRDefault="0046792A" w:rsidP="00DB46CB">
            <w:pPr>
              <w:widowControl w:val="0"/>
              <w:spacing w:after="0" w:line="240" w:lineRule="auto"/>
              <w:jc w:val="center"/>
              <w:rPr>
                <w:rFonts w:ascii="Times New Roman" w:eastAsia="Times New Roman" w:hAnsi="Times New Roman" w:cs="Times New Roman"/>
                <w:color w:val="000000"/>
                <w:sz w:val="24"/>
                <w:szCs w:val="24"/>
                <w:lang w:eastAsia="ru-RU"/>
              </w:rPr>
            </w:pPr>
            <w:r w:rsidRPr="00DB46CB">
              <w:rPr>
                <w:rFonts w:ascii="Times New Roman" w:eastAsia="Times New Roman" w:hAnsi="Times New Roman" w:cs="Times New Roman"/>
                <w:color w:val="000000"/>
                <w:sz w:val="24"/>
                <w:szCs w:val="24"/>
                <w:lang w:eastAsia="ru-RU"/>
              </w:rPr>
              <w:t xml:space="preserve">импорте России </w:t>
            </w:r>
          </w:p>
          <w:p w14:paraId="60319C50" w14:textId="39F17AE0"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(прогноз)</w:t>
            </w:r>
          </w:p>
        </w:tc>
        <w:tc>
          <w:tcPr>
            <w:tcW w:w="1750" w:type="dxa"/>
            <w:vAlign w:val="center"/>
          </w:tcPr>
          <w:p w14:paraId="6A468512" w14:textId="7853B40B"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w:t>
            </w:r>
          </w:p>
        </w:tc>
        <w:tc>
          <w:tcPr>
            <w:tcW w:w="2104" w:type="dxa"/>
            <w:vAlign w:val="center"/>
          </w:tcPr>
          <w:p w14:paraId="2E6C05D7" w14:textId="3E2EF97D"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0,016</w:t>
            </w:r>
          </w:p>
        </w:tc>
        <w:tc>
          <w:tcPr>
            <w:tcW w:w="2103" w:type="dxa"/>
            <w:vAlign w:val="center"/>
          </w:tcPr>
          <w:p w14:paraId="0128DE14" w14:textId="2B26150A"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0,0051</w:t>
            </w:r>
          </w:p>
        </w:tc>
        <w:tc>
          <w:tcPr>
            <w:tcW w:w="2103" w:type="dxa"/>
            <w:vAlign w:val="center"/>
          </w:tcPr>
          <w:p w14:paraId="17DC57FF" w14:textId="6F01F84C"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0,0097</w:t>
            </w:r>
          </w:p>
        </w:tc>
        <w:tc>
          <w:tcPr>
            <w:tcW w:w="2105" w:type="dxa"/>
            <w:vAlign w:val="center"/>
          </w:tcPr>
          <w:p w14:paraId="7B2883FD" w14:textId="399F6961"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0,016</w:t>
            </w:r>
          </w:p>
        </w:tc>
        <w:tc>
          <w:tcPr>
            <w:tcW w:w="2105" w:type="dxa"/>
            <w:vAlign w:val="center"/>
          </w:tcPr>
          <w:p w14:paraId="5C5C68A6" w14:textId="339A8C20"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0,0208</w:t>
            </w:r>
          </w:p>
        </w:tc>
      </w:tr>
      <w:tr w:rsidR="0046792A" w14:paraId="36FAB742" w14:textId="77777777" w:rsidTr="00DB46CB">
        <w:tc>
          <w:tcPr>
            <w:tcW w:w="2518" w:type="dxa"/>
            <w:vAlign w:val="center"/>
          </w:tcPr>
          <w:p w14:paraId="66A19825" w14:textId="4AFE71F4"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Оптимистический прогноз (90%)</w:t>
            </w:r>
          </w:p>
        </w:tc>
        <w:tc>
          <w:tcPr>
            <w:tcW w:w="1750" w:type="dxa"/>
            <w:vAlign w:val="center"/>
          </w:tcPr>
          <w:p w14:paraId="6056BDCC" w14:textId="1E667EAD"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w:t>
            </w:r>
          </w:p>
        </w:tc>
        <w:tc>
          <w:tcPr>
            <w:tcW w:w="2104" w:type="dxa"/>
            <w:vAlign w:val="center"/>
          </w:tcPr>
          <w:p w14:paraId="7ABC2CB3" w14:textId="5D166EF0"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0,0144</w:t>
            </w:r>
          </w:p>
        </w:tc>
        <w:tc>
          <w:tcPr>
            <w:tcW w:w="2103" w:type="dxa"/>
            <w:vAlign w:val="center"/>
          </w:tcPr>
          <w:p w14:paraId="200BB6F5" w14:textId="40AAE0F4"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0,00459</w:t>
            </w:r>
          </w:p>
        </w:tc>
        <w:tc>
          <w:tcPr>
            <w:tcW w:w="2103" w:type="dxa"/>
            <w:vAlign w:val="center"/>
          </w:tcPr>
          <w:p w14:paraId="7C768614" w14:textId="7684BC77"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0,00873</w:t>
            </w:r>
          </w:p>
        </w:tc>
        <w:tc>
          <w:tcPr>
            <w:tcW w:w="2105" w:type="dxa"/>
            <w:vAlign w:val="center"/>
          </w:tcPr>
          <w:p w14:paraId="6A02AC7E" w14:textId="5D3F1A8A"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0,0144</w:t>
            </w:r>
          </w:p>
        </w:tc>
        <w:tc>
          <w:tcPr>
            <w:tcW w:w="2105" w:type="dxa"/>
            <w:vAlign w:val="center"/>
          </w:tcPr>
          <w:p w14:paraId="03A0481A" w14:textId="58E9FCF8"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0,01872</w:t>
            </w:r>
          </w:p>
        </w:tc>
      </w:tr>
      <w:tr w:rsidR="0046792A" w14:paraId="73C16CEC" w14:textId="77777777" w:rsidTr="00DB46CB">
        <w:tc>
          <w:tcPr>
            <w:tcW w:w="2518" w:type="dxa"/>
            <w:vAlign w:val="center"/>
          </w:tcPr>
          <w:p w14:paraId="4B552017" w14:textId="239A91F5"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Нейтральный прогноз (60%)</w:t>
            </w:r>
          </w:p>
        </w:tc>
        <w:tc>
          <w:tcPr>
            <w:tcW w:w="1750" w:type="dxa"/>
            <w:vAlign w:val="center"/>
          </w:tcPr>
          <w:p w14:paraId="1BBCE647" w14:textId="7BDE3200"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w:t>
            </w:r>
          </w:p>
        </w:tc>
        <w:tc>
          <w:tcPr>
            <w:tcW w:w="2104" w:type="dxa"/>
            <w:vAlign w:val="center"/>
          </w:tcPr>
          <w:p w14:paraId="38DAF60E" w14:textId="16312D94"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0,0096</w:t>
            </w:r>
          </w:p>
        </w:tc>
        <w:tc>
          <w:tcPr>
            <w:tcW w:w="2103" w:type="dxa"/>
            <w:vAlign w:val="center"/>
          </w:tcPr>
          <w:p w14:paraId="431E3CC5" w14:textId="77AE38BD"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0,00306</w:t>
            </w:r>
          </w:p>
        </w:tc>
        <w:tc>
          <w:tcPr>
            <w:tcW w:w="2103" w:type="dxa"/>
            <w:vAlign w:val="center"/>
          </w:tcPr>
          <w:p w14:paraId="7A0E288E" w14:textId="71C3B0C7"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0,00582</w:t>
            </w:r>
          </w:p>
        </w:tc>
        <w:tc>
          <w:tcPr>
            <w:tcW w:w="2105" w:type="dxa"/>
            <w:vAlign w:val="center"/>
          </w:tcPr>
          <w:p w14:paraId="0C36CB5F" w14:textId="7B61C7E3"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0,0096</w:t>
            </w:r>
          </w:p>
        </w:tc>
        <w:tc>
          <w:tcPr>
            <w:tcW w:w="2105" w:type="dxa"/>
            <w:vAlign w:val="center"/>
          </w:tcPr>
          <w:p w14:paraId="2D24B1B0" w14:textId="713E4A92"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0,01248</w:t>
            </w:r>
          </w:p>
        </w:tc>
      </w:tr>
      <w:tr w:rsidR="0046792A" w14:paraId="1E8A7F7C" w14:textId="77777777" w:rsidTr="00DB46CB">
        <w:tc>
          <w:tcPr>
            <w:tcW w:w="2518" w:type="dxa"/>
            <w:vAlign w:val="center"/>
          </w:tcPr>
          <w:p w14:paraId="5E7C9E95" w14:textId="7DBFADA9"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Пессимистический прогноз (30%)</w:t>
            </w:r>
          </w:p>
        </w:tc>
        <w:tc>
          <w:tcPr>
            <w:tcW w:w="1750" w:type="dxa"/>
            <w:vAlign w:val="center"/>
          </w:tcPr>
          <w:p w14:paraId="6DDC95EA" w14:textId="3D761884"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w:t>
            </w:r>
          </w:p>
        </w:tc>
        <w:tc>
          <w:tcPr>
            <w:tcW w:w="2104" w:type="dxa"/>
            <w:vAlign w:val="center"/>
          </w:tcPr>
          <w:p w14:paraId="42701F67" w14:textId="76975DFC"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0,0048</w:t>
            </w:r>
          </w:p>
        </w:tc>
        <w:tc>
          <w:tcPr>
            <w:tcW w:w="2103" w:type="dxa"/>
            <w:vAlign w:val="center"/>
          </w:tcPr>
          <w:p w14:paraId="627193BF" w14:textId="27FD8B2D"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0,00153</w:t>
            </w:r>
          </w:p>
        </w:tc>
        <w:tc>
          <w:tcPr>
            <w:tcW w:w="2103" w:type="dxa"/>
            <w:vAlign w:val="center"/>
          </w:tcPr>
          <w:p w14:paraId="3A3E04B7" w14:textId="44D1164A"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0,00291</w:t>
            </w:r>
          </w:p>
        </w:tc>
        <w:tc>
          <w:tcPr>
            <w:tcW w:w="2105" w:type="dxa"/>
            <w:vAlign w:val="center"/>
          </w:tcPr>
          <w:p w14:paraId="7847C3C2" w14:textId="2450DFAA" w:rsidR="0046792A" w:rsidRPr="00DB46CB" w:rsidRDefault="0046792A" w:rsidP="00DB46CB">
            <w:pPr>
              <w:widowControl w:val="0"/>
              <w:spacing w:after="0" w:line="240" w:lineRule="auto"/>
              <w:jc w:val="center"/>
              <w:rPr>
                <w:rFonts w:ascii="Times New Roman" w:hAnsi="Times New Roman" w:cs="Times New Roman"/>
                <w:b/>
                <w:sz w:val="24"/>
                <w:szCs w:val="24"/>
              </w:rPr>
            </w:pPr>
            <w:r w:rsidRPr="00DB46CB">
              <w:rPr>
                <w:rFonts w:ascii="Times New Roman" w:eastAsia="Times New Roman" w:hAnsi="Times New Roman" w:cs="Times New Roman"/>
                <w:color w:val="000000"/>
                <w:sz w:val="24"/>
                <w:szCs w:val="24"/>
                <w:lang w:eastAsia="ru-RU"/>
              </w:rPr>
              <w:t>0,0048</w:t>
            </w:r>
          </w:p>
        </w:tc>
        <w:tc>
          <w:tcPr>
            <w:tcW w:w="2105" w:type="dxa"/>
            <w:vAlign w:val="center"/>
          </w:tcPr>
          <w:p w14:paraId="742DDD2A" w14:textId="107DF68A" w:rsidR="00F52602" w:rsidRPr="00F52602" w:rsidRDefault="0046792A" w:rsidP="00F52602">
            <w:pPr>
              <w:widowControl w:val="0"/>
              <w:spacing w:after="0" w:line="240" w:lineRule="auto"/>
              <w:jc w:val="center"/>
              <w:rPr>
                <w:rFonts w:ascii="Times New Roman" w:eastAsia="Times New Roman" w:hAnsi="Times New Roman" w:cs="Times New Roman"/>
                <w:color w:val="000000"/>
                <w:sz w:val="24"/>
                <w:szCs w:val="24"/>
                <w:lang w:eastAsia="ru-RU"/>
              </w:rPr>
            </w:pPr>
            <w:r w:rsidRPr="00DB46CB">
              <w:rPr>
                <w:rFonts w:ascii="Times New Roman" w:eastAsia="Times New Roman" w:hAnsi="Times New Roman" w:cs="Times New Roman"/>
                <w:color w:val="000000"/>
                <w:sz w:val="24"/>
                <w:szCs w:val="24"/>
                <w:lang w:eastAsia="ru-RU"/>
              </w:rPr>
              <w:t>0,00624</w:t>
            </w:r>
          </w:p>
        </w:tc>
      </w:tr>
    </w:tbl>
    <w:p w14:paraId="250C8DCB" w14:textId="77777777" w:rsidR="00AA19A6" w:rsidRDefault="00AA19A6" w:rsidP="00F52602">
      <w:pPr>
        <w:widowControl w:val="0"/>
        <w:spacing w:after="0" w:line="360" w:lineRule="auto"/>
        <w:rPr>
          <w:rFonts w:ascii="Times New Roman" w:hAnsi="Times New Roman" w:cs="Times New Roman"/>
          <w:b/>
          <w:sz w:val="28"/>
          <w:szCs w:val="28"/>
        </w:rPr>
        <w:sectPr w:rsidR="00AA19A6" w:rsidSect="00AA19A6">
          <w:pgSz w:w="16840" w:h="11900" w:orient="landscape"/>
          <w:pgMar w:top="851" w:right="1134" w:bottom="1701" w:left="1134" w:header="709" w:footer="709" w:gutter="0"/>
          <w:cols w:space="708"/>
          <w:docGrid w:linePitch="360"/>
        </w:sectPr>
      </w:pPr>
    </w:p>
    <w:p w14:paraId="6A9339FA" w14:textId="71B2E5D6" w:rsidR="009963FF" w:rsidRPr="009963FF" w:rsidRDefault="009963FF" w:rsidP="00F52602">
      <w:pPr>
        <w:widowControl w:val="0"/>
        <w:spacing w:after="0" w:line="360" w:lineRule="auto"/>
        <w:rPr>
          <w:rFonts w:ascii="Times New Roman" w:hAnsi="Times New Roman" w:cs="Times New Roman"/>
          <w:b/>
          <w:sz w:val="28"/>
          <w:szCs w:val="28"/>
        </w:rPr>
      </w:pPr>
    </w:p>
    <w:sectPr w:rsidR="009963FF" w:rsidRPr="009963FF" w:rsidSect="00DF14CF">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98946" w14:textId="77777777" w:rsidR="00BC5A94" w:rsidRDefault="00BC5A94" w:rsidP="00CC7E95">
      <w:pPr>
        <w:spacing w:after="0" w:line="240" w:lineRule="auto"/>
      </w:pPr>
      <w:r>
        <w:separator/>
      </w:r>
    </w:p>
  </w:endnote>
  <w:endnote w:type="continuationSeparator" w:id="0">
    <w:p w14:paraId="109EB513" w14:textId="77777777" w:rsidR="00BC5A94" w:rsidRDefault="00BC5A94" w:rsidP="00CC7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761628"/>
      <w:docPartObj>
        <w:docPartGallery w:val="Page Numbers (Bottom of Page)"/>
        <w:docPartUnique/>
      </w:docPartObj>
    </w:sdtPr>
    <w:sdtEndPr>
      <w:rPr>
        <w:rFonts w:ascii="Times New Roman" w:hAnsi="Times New Roman" w:cs="Times New Roman"/>
        <w:sz w:val="24"/>
      </w:rPr>
    </w:sdtEndPr>
    <w:sdtContent>
      <w:p w14:paraId="60179C92" w14:textId="24D80C4D" w:rsidR="007B73D1" w:rsidRPr="004A00B9" w:rsidRDefault="007B73D1">
        <w:pPr>
          <w:pStyle w:val="a3"/>
          <w:jc w:val="center"/>
          <w:rPr>
            <w:rFonts w:ascii="Times New Roman" w:hAnsi="Times New Roman" w:cs="Times New Roman"/>
            <w:sz w:val="24"/>
          </w:rPr>
        </w:pPr>
        <w:r w:rsidRPr="004A00B9">
          <w:rPr>
            <w:rFonts w:ascii="Times New Roman" w:hAnsi="Times New Roman" w:cs="Times New Roman"/>
            <w:sz w:val="24"/>
          </w:rPr>
          <w:fldChar w:fldCharType="begin"/>
        </w:r>
        <w:r w:rsidRPr="004A00B9">
          <w:rPr>
            <w:rFonts w:ascii="Times New Roman" w:hAnsi="Times New Roman" w:cs="Times New Roman"/>
            <w:sz w:val="24"/>
          </w:rPr>
          <w:instrText>PAGE   \* MERGEFORMAT</w:instrText>
        </w:r>
        <w:r w:rsidRPr="004A00B9">
          <w:rPr>
            <w:rFonts w:ascii="Times New Roman" w:hAnsi="Times New Roman" w:cs="Times New Roman"/>
            <w:sz w:val="24"/>
          </w:rPr>
          <w:fldChar w:fldCharType="separate"/>
        </w:r>
        <w:r w:rsidR="00301232">
          <w:rPr>
            <w:rFonts w:ascii="Times New Roman" w:hAnsi="Times New Roman" w:cs="Times New Roman"/>
            <w:noProof/>
            <w:sz w:val="24"/>
          </w:rPr>
          <w:t>86</w:t>
        </w:r>
        <w:r w:rsidRPr="004A00B9">
          <w:rPr>
            <w:rFonts w:ascii="Times New Roman" w:hAnsi="Times New Roman" w:cs="Times New Roman"/>
            <w:sz w:val="24"/>
          </w:rPr>
          <w:fldChar w:fldCharType="end"/>
        </w:r>
      </w:p>
    </w:sdtContent>
  </w:sdt>
  <w:p w14:paraId="0E722AD3" w14:textId="77777777" w:rsidR="007B73D1" w:rsidRDefault="007B73D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0CD54" w14:textId="77777777" w:rsidR="00BC5A94" w:rsidRDefault="00BC5A94" w:rsidP="00CC7E95">
      <w:pPr>
        <w:spacing w:after="0" w:line="240" w:lineRule="auto"/>
      </w:pPr>
      <w:r>
        <w:separator/>
      </w:r>
    </w:p>
  </w:footnote>
  <w:footnote w:type="continuationSeparator" w:id="0">
    <w:p w14:paraId="1B73D556" w14:textId="77777777" w:rsidR="00BC5A94" w:rsidRDefault="00BC5A94" w:rsidP="00CC7E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E95"/>
    <w:rsid w:val="0006651A"/>
    <w:rsid w:val="00084F42"/>
    <w:rsid w:val="000E3F7E"/>
    <w:rsid w:val="000F5A4F"/>
    <w:rsid w:val="0011730F"/>
    <w:rsid w:val="00146F4F"/>
    <w:rsid w:val="00154691"/>
    <w:rsid w:val="00165AFC"/>
    <w:rsid w:val="0019647E"/>
    <w:rsid w:val="001D1C5F"/>
    <w:rsid w:val="00240CF0"/>
    <w:rsid w:val="00246090"/>
    <w:rsid w:val="002609C0"/>
    <w:rsid w:val="002629CA"/>
    <w:rsid w:val="002D144E"/>
    <w:rsid w:val="002D7C45"/>
    <w:rsid w:val="002E0F28"/>
    <w:rsid w:val="002F4B9A"/>
    <w:rsid w:val="00301232"/>
    <w:rsid w:val="0031798C"/>
    <w:rsid w:val="00371D8B"/>
    <w:rsid w:val="003814CD"/>
    <w:rsid w:val="0039286B"/>
    <w:rsid w:val="003D1E33"/>
    <w:rsid w:val="003D7F42"/>
    <w:rsid w:val="003E509B"/>
    <w:rsid w:val="00413776"/>
    <w:rsid w:val="00430857"/>
    <w:rsid w:val="00455230"/>
    <w:rsid w:val="0046792A"/>
    <w:rsid w:val="004A00B9"/>
    <w:rsid w:val="00523EF1"/>
    <w:rsid w:val="00525785"/>
    <w:rsid w:val="00542963"/>
    <w:rsid w:val="00542B87"/>
    <w:rsid w:val="00592C94"/>
    <w:rsid w:val="00596A76"/>
    <w:rsid w:val="005A3AF3"/>
    <w:rsid w:val="005A7ED6"/>
    <w:rsid w:val="005F4441"/>
    <w:rsid w:val="00650B34"/>
    <w:rsid w:val="00654E54"/>
    <w:rsid w:val="006A1E97"/>
    <w:rsid w:val="006B241F"/>
    <w:rsid w:val="006B67D0"/>
    <w:rsid w:val="006F1F7F"/>
    <w:rsid w:val="006F6FCA"/>
    <w:rsid w:val="00712951"/>
    <w:rsid w:val="007166EE"/>
    <w:rsid w:val="0073645F"/>
    <w:rsid w:val="00741F29"/>
    <w:rsid w:val="00765158"/>
    <w:rsid w:val="007704F9"/>
    <w:rsid w:val="00793798"/>
    <w:rsid w:val="007B73D1"/>
    <w:rsid w:val="0080436D"/>
    <w:rsid w:val="00830237"/>
    <w:rsid w:val="00846EE5"/>
    <w:rsid w:val="00876E51"/>
    <w:rsid w:val="008B51BD"/>
    <w:rsid w:val="00920D0B"/>
    <w:rsid w:val="009276F7"/>
    <w:rsid w:val="00972C1D"/>
    <w:rsid w:val="009963FF"/>
    <w:rsid w:val="009B5959"/>
    <w:rsid w:val="009D2309"/>
    <w:rsid w:val="00A47AFA"/>
    <w:rsid w:val="00A63938"/>
    <w:rsid w:val="00A9504C"/>
    <w:rsid w:val="00AA19A6"/>
    <w:rsid w:val="00AA7B24"/>
    <w:rsid w:val="00AB53AB"/>
    <w:rsid w:val="00AC158B"/>
    <w:rsid w:val="00B17FC3"/>
    <w:rsid w:val="00BA7DF3"/>
    <w:rsid w:val="00BC5A94"/>
    <w:rsid w:val="00BD29AE"/>
    <w:rsid w:val="00BE324F"/>
    <w:rsid w:val="00BE3832"/>
    <w:rsid w:val="00BE75B1"/>
    <w:rsid w:val="00BF437E"/>
    <w:rsid w:val="00BF7928"/>
    <w:rsid w:val="00C15182"/>
    <w:rsid w:val="00C26F75"/>
    <w:rsid w:val="00C73DE7"/>
    <w:rsid w:val="00C75BA8"/>
    <w:rsid w:val="00C822DA"/>
    <w:rsid w:val="00CC7E95"/>
    <w:rsid w:val="00CD69CE"/>
    <w:rsid w:val="00D54EB7"/>
    <w:rsid w:val="00DB46CB"/>
    <w:rsid w:val="00DD3DE9"/>
    <w:rsid w:val="00DF14CF"/>
    <w:rsid w:val="00E53500"/>
    <w:rsid w:val="00E57CEE"/>
    <w:rsid w:val="00E720DB"/>
    <w:rsid w:val="00E8551F"/>
    <w:rsid w:val="00ED26E7"/>
    <w:rsid w:val="00ED3A4B"/>
    <w:rsid w:val="00F33716"/>
    <w:rsid w:val="00F52602"/>
    <w:rsid w:val="00F70C1C"/>
    <w:rsid w:val="00F86B89"/>
    <w:rsid w:val="00FD766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8DC392"/>
  <w14:defaultImageDpi w14:val="300"/>
  <w15:docId w15:val="{8FFDC20E-3F56-4C80-A109-0F161193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E95"/>
    <w:pPr>
      <w:spacing w:after="160" w:line="259"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C7E9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C7E95"/>
    <w:rPr>
      <w:rFonts w:eastAsiaTheme="minorHAnsi"/>
      <w:sz w:val="22"/>
      <w:szCs w:val="22"/>
      <w:lang w:eastAsia="en-US"/>
    </w:rPr>
  </w:style>
  <w:style w:type="paragraph" w:styleId="a5">
    <w:name w:val="header"/>
    <w:basedOn w:val="a"/>
    <w:link w:val="a6"/>
    <w:uiPriority w:val="99"/>
    <w:unhideWhenUsed/>
    <w:rsid w:val="00CC7E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7E95"/>
    <w:rPr>
      <w:rFonts w:eastAsiaTheme="minorHAnsi"/>
      <w:sz w:val="22"/>
      <w:szCs w:val="22"/>
      <w:lang w:eastAsia="en-US"/>
    </w:rPr>
  </w:style>
  <w:style w:type="table" w:styleId="a7">
    <w:name w:val="Table Grid"/>
    <w:basedOn w:val="a1"/>
    <w:uiPriority w:val="59"/>
    <w:rsid w:val="00E85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E85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4A00B9"/>
    <w:rPr>
      <w:b/>
      <w:bCs/>
    </w:rPr>
  </w:style>
  <w:style w:type="table" w:customStyle="1" w:styleId="-11">
    <w:name w:val="Светлая заливка - Акцент 11"/>
    <w:basedOn w:val="a1"/>
    <w:uiPriority w:val="60"/>
    <w:rsid w:val="009D2309"/>
    <w:rPr>
      <w:rFonts w:eastAsiaTheme="minorHAns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Body Text"/>
    <w:basedOn w:val="a"/>
    <w:link w:val="ab"/>
    <w:uiPriority w:val="1"/>
    <w:qFormat/>
    <w:rsid w:val="00C73DE7"/>
    <w:pPr>
      <w:widowControl w:val="0"/>
      <w:autoSpaceDE w:val="0"/>
      <w:autoSpaceDN w:val="0"/>
      <w:spacing w:after="0" w:line="240" w:lineRule="auto"/>
    </w:pPr>
    <w:rPr>
      <w:rFonts w:ascii="Arial" w:eastAsia="Arial" w:hAnsi="Arial" w:cs="Arial"/>
      <w:sz w:val="14"/>
      <w:szCs w:val="14"/>
    </w:rPr>
  </w:style>
  <w:style w:type="character" w:customStyle="1" w:styleId="ab">
    <w:name w:val="Основной текст Знак"/>
    <w:basedOn w:val="a0"/>
    <w:link w:val="aa"/>
    <w:uiPriority w:val="1"/>
    <w:rsid w:val="00C73DE7"/>
    <w:rPr>
      <w:rFonts w:ascii="Arial" w:eastAsia="Arial" w:hAnsi="Arial" w:cs="Arial"/>
      <w:sz w:val="14"/>
      <w:szCs w:val="14"/>
      <w:lang w:eastAsia="en-US"/>
    </w:rPr>
  </w:style>
  <w:style w:type="character" w:styleId="ac">
    <w:name w:val="Hyperlink"/>
    <w:basedOn w:val="a0"/>
    <w:uiPriority w:val="99"/>
    <w:unhideWhenUsed/>
    <w:rsid w:val="006A1E97"/>
    <w:rPr>
      <w:color w:val="0000FF" w:themeColor="hyperlink"/>
      <w:u w:val="single"/>
    </w:rPr>
  </w:style>
  <w:style w:type="paragraph" w:styleId="ad">
    <w:name w:val="List Paragraph"/>
    <w:basedOn w:val="a"/>
    <w:uiPriority w:val="99"/>
    <w:qFormat/>
    <w:rsid w:val="006A1E97"/>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5;&#1086;&#1083;&#1100;&#1079;&#1086;&#1074;&#1072;&#1090;&#1077;&#1083;&#1100;\Desktop\&#1055;&#1051;&#1040;&#1053;&#1048;&#1053;&#1043;%20(&#1040;&#1074;&#1090;&#1086;&#1089;&#1086;&#1093;&#1088;&#1072;&#1085;&#1077;&#1085;&#1085;&#1099;&#108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55;&#1086;&#1083;&#1100;&#1079;&#1086;&#1074;&#1072;&#1090;&#1077;&#1083;&#1100;\Desktop\&#1055;&#1051;&#1040;&#1053;&#1048;&#1053;&#1043;%20(&#1040;&#1074;&#1090;&#1086;&#1089;&#1086;&#1093;&#1088;&#1072;&#1085;&#1077;&#1085;&#1085;&#1099;&#108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55;&#1086;&#1083;&#1100;&#1079;&#1086;&#1074;&#1072;&#1090;&#1077;&#1083;&#1100;\Desktop\&#1055;&#1051;&#1040;&#1053;&#1048;&#1053;&#1043;%20(&#1040;&#1074;&#1090;&#1086;&#1089;&#1086;&#1093;&#1088;&#1072;&#1085;&#1077;&#1085;&#1085;&#1099;&#108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055;&#1086;&#1083;&#1100;&#1079;&#1086;&#1074;&#1072;&#1090;&#1077;&#1083;&#1100;\Desktop\&#1055;&#1051;&#1040;&#1053;&#1048;&#1053;&#1043;%20(&#1040;&#1074;&#1090;&#1086;&#1089;&#1086;&#1093;&#1088;&#1072;&#1085;&#1077;&#1085;&#1085;&#1099;&#108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055;&#1086;&#1083;&#1100;&#1079;&#1086;&#1074;&#1072;&#1090;&#1077;&#1083;&#1100;\AppData\Roaming\Microsoft\Excel\&#1055;&#1051;&#1040;&#1053;&#1048;&#1053;&#1043;%20(version%201).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5;&#1086;&#1083;&#1100;&#1079;&#1086;&#1074;&#1072;&#1090;&#1077;&#1083;&#1100;\Desktop\&#1055;&#1051;&#1040;&#1053;&#1048;&#1053;&#1043;%20(&#1040;&#1074;&#1090;&#1086;&#1089;&#1086;&#1093;&#1088;&#1072;&#1085;&#1077;&#1085;&#1085;&#1099;&#108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5;&#1086;&#1083;&#1100;&#1079;&#1086;&#1074;&#1072;&#1090;&#1077;&#1083;&#1100;\Desktop\&#1055;&#1051;&#1040;&#1053;&#1048;&#1053;&#1043;%20(&#1040;&#1074;&#1090;&#1086;&#1089;&#1086;&#1093;&#1088;&#1072;&#1085;&#1077;&#1085;&#1085;&#1099;&#108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55;&#1086;&#1083;&#1100;&#1079;&#1086;&#1074;&#1072;&#1090;&#1077;&#1083;&#1100;\Desktop\&#1055;&#1051;&#1040;&#1053;&#1048;&#1053;&#1043;%20(&#1040;&#1074;&#1090;&#1086;&#1089;&#1086;&#1093;&#1088;&#1072;&#1085;&#1077;&#1085;&#1085;&#1099;&#108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55;&#1086;&#1083;&#1100;&#1079;&#1086;&#1074;&#1072;&#1090;&#1077;&#1083;&#1100;\Desktop\&#1055;&#1086;&#1076;&#1088;&#1072;&#1073;&#1086;&#1090;&#1082;&#1080;\2.&#1052;&#1072;&#1075;&#1080;&#1089;&#1090;&#1077;&#1088;&#1089;&#1082;&#1072;&#1103;%20&#1088;&#1072;&#1073;&#1086;&#1090;&#1072;_1%20&#1069;&#1082;\&#1057;&#1090;&#1072;&#1090;&#1080;&#1089;&#1090;&#1080;&#1082;&#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55;&#1086;&#1083;&#1100;&#1079;&#1086;&#1074;&#1072;&#1090;&#1077;&#1083;&#1100;\Desktop\&#1055;&#1051;&#1040;&#1053;&#1048;&#1053;&#1043;%20(&#1040;&#1074;&#1090;&#1086;&#1089;&#1086;&#1093;&#1088;&#1072;&#1085;&#1077;&#1085;&#1085;&#1099;&#108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55;&#1086;&#1083;&#1100;&#1079;&#1086;&#1074;&#1072;&#1090;&#1077;&#1083;&#1100;\Desktop\&#1055;&#1051;&#1040;&#1053;&#1048;&#1053;&#1043;%20(&#1040;&#1074;&#1090;&#1086;&#1089;&#1086;&#1093;&#1088;&#1072;&#1085;&#1077;&#1085;&#1085;&#1099;&#108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55;&#1086;&#1083;&#1100;&#1079;&#1086;&#1074;&#1072;&#1090;&#1077;&#1083;&#1100;\Desktop\&#1055;&#1051;&#1040;&#1053;&#1048;&#1053;&#1043;%20(&#1040;&#1074;&#1090;&#1086;&#1089;&#1086;&#1093;&#1088;&#1072;&#1085;&#1077;&#1085;&#1085;&#1099;&#108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55;&#1086;&#1083;&#1100;&#1079;&#1086;&#1074;&#1072;&#1090;&#1077;&#1083;&#1100;\Desktop\&#1055;&#1051;&#1040;&#1053;&#1048;&#1053;&#1043;%20(&#1040;&#1074;&#1090;&#1086;&#1089;&#1086;&#1093;&#1088;&#1072;&#1085;&#1077;&#1085;&#1085;&#1099;&#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15817874750039"/>
          <c:y val="6.733081210540072E-2"/>
          <c:w val="0.82459165603649376"/>
          <c:h val="0.71750605322631267"/>
        </c:manualLayout>
      </c:layout>
      <c:lineChart>
        <c:grouping val="standard"/>
        <c:varyColors val="0"/>
        <c:ser>
          <c:idx val="0"/>
          <c:order val="0"/>
          <c:tx>
            <c:strRef>
              <c:f>Лист3!$C$2</c:f>
              <c:strCache>
                <c:ptCount val="1"/>
                <c:pt idx="0">
                  <c:v>Товарооборот России с Сирией</c:v>
                </c:pt>
              </c:strCache>
            </c:strRef>
          </c:tx>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Лист3!$D$1:$G$1</c:f>
              <c:numCache>
                <c:formatCode>General</c:formatCode>
                <c:ptCount val="4"/>
                <c:pt idx="0">
                  <c:v>2017</c:v>
                </c:pt>
                <c:pt idx="1">
                  <c:v>2018</c:v>
                </c:pt>
                <c:pt idx="2">
                  <c:v>2019</c:v>
                </c:pt>
                <c:pt idx="3">
                  <c:v>2020</c:v>
                </c:pt>
              </c:numCache>
            </c:numRef>
          </c:cat>
          <c:val>
            <c:numRef>
              <c:f>Лист3!$D$2:$G$2</c:f>
              <c:numCache>
                <c:formatCode>General</c:formatCode>
                <c:ptCount val="4"/>
                <c:pt idx="0">
                  <c:v>282771945</c:v>
                </c:pt>
                <c:pt idx="1">
                  <c:v>401465290</c:v>
                </c:pt>
                <c:pt idx="2">
                  <c:v>217443085</c:v>
                </c:pt>
                <c:pt idx="3">
                  <c:v>284850441.35000002</c:v>
                </c:pt>
              </c:numCache>
            </c:numRef>
          </c:val>
          <c:smooth val="0"/>
          <c:extLst>
            <c:ext xmlns:c16="http://schemas.microsoft.com/office/drawing/2014/chart" uri="{C3380CC4-5D6E-409C-BE32-E72D297353CC}">
              <c16:uniqueId val="{00000000-0516-4CD9-9AB1-CA55AE721010}"/>
            </c:ext>
          </c:extLst>
        </c:ser>
        <c:dLbls>
          <c:showLegendKey val="0"/>
          <c:showVal val="0"/>
          <c:showCatName val="0"/>
          <c:showSerName val="0"/>
          <c:showPercent val="0"/>
          <c:showBubbleSize val="0"/>
        </c:dLbls>
        <c:marker val="1"/>
        <c:smooth val="0"/>
        <c:axId val="101925632"/>
        <c:axId val="101927552"/>
      </c:lineChart>
      <c:catAx>
        <c:axId val="101925632"/>
        <c:scaling>
          <c:orientation val="minMax"/>
        </c:scaling>
        <c:delete val="0"/>
        <c:axPos val="b"/>
        <c:numFmt formatCode="General" sourceLinked="1"/>
        <c:majorTickMark val="out"/>
        <c:minorTickMark val="none"/>
        <c:tickLblPos val="nextTo"/>
        <c:crossAx val="101927552"/>
        <c:crosses val="autoZero"/>
        <c:auto val="1"/>
        <c:lblAlgn val="ctr"/>
        <c:lblOffset val="100"/>
        <c:noMultiLvlLbl val="0"/>
      </c:catAx>
      <c:valAx>
        <c:axId val="101927552"/>
        <c:scaling>
          <c:orientation val="minMax"/>
        </c:scaling>
        <c:delete val="0"/>
        <c:axPos val="l"/>
        <c:majorGridlines/>
        <c:numFmt formatCode="General" sourceLinked="1"/>
        <c:majorTickMark val="out"/>
        <c:minorTickMark val="none"/>
        <c:tickLblPos val="nextTo"/>
        <c:crossAx val="101925632"/>
        <c:crosses val="autoZero"/>
        <c:crossBetween val="between"/>
      </c:valAx>
    </c:plotArea>
    <c:plotVisOnly val="1"/>
    <c:dispBlanksAs val="gap"/>
    <c:showDLblsOverMax val="0"/>
  </c:chart>
  <c:spPr>
    <a:ln>
      <a:solidFill>
        <a:schemeClr val="bg1"/>
      </a:solid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Лист6!$A$55</c:f>
              <c:strCache>
                <c:ptCount val="1"/>
                <c:pt idx="0">
                  <c:v>Доля Сирии во внешнеторговом обороте России (прогноз)</c:v>
                </c:pt>
              </c:strCache>
            </c:strRef>
          </c:tx>
          <c:invertIfNegative val="0"/>
          <c:cat>
            <c:numRef>
              <c:f>Лист6!$B$54:$E$54</c:f>
              <c:numCache>
                <c:formatCode>General</c:formatCode>
                <c:ptCount val="4"/>
                <c:pt idx="0">
                  <c:v>2024</c:v>
                </c:pt>
                <c:pt idx="1">
                  <c:v>2026</c:v>
                </c:pt>
                <c:pt idx="2">
                  <c:v>2028</c:v>
                </c:pt>
                <c:pt idx="3">
                  <c:v>2030</c:v>
                </c:pt>
              </c:numCache>
            </c:numRef>
          </c:cat>
          <c:val>
            <c:numRef>
              <c:f>Лист6!$B$55:$E$55</c:f>
              <c:numCache>
                <c:formatCode>General</c:formatCode>
                <c:ptCount val="4"/>
                <c:pt idx="0">
                  <c:v>4.4700000000000205E-2</c:v>
                </c:pt>
                <c:pt idx="1">
                  <c:v>7.7900000000000039E-2</c:v>
                </c:pt>
                <c:pt idx="2">
                  <c:v>0.24210000000000001</c:v>
                </c:pt>
                <c:pt idx="3">
                  <c:v>0.31473000000000001</c:v>
                </c:pt>
              </c:numCache>
            </c:numRef>
          </c:val>
          <c:extLst>
            <c:ext xmlns:c16="http://schemas.microsoft.com/office/drawing/2014/chart" uri="{C3380CC4-5D6E-409C-BE32-E72D297353CC}">
              <c16:uniqueId val="{00000000-FAFD-4AB3-88E5-C1897DEAF156}"/>
            </c:ext>
          </c:extLst>
        </c:ser>
        <c:ser>
          <c:idx val="1"/>
          <c:order val="1"/>
          <c:tx>
            <c:strRef>
              <c:f>Лист6!$A$56</c:f>
              <c:strCache>
                <c:ptCount val="1"/>
                <c:pt idx="0">
                  <c:v>Оптимистический прогноз (90%)</c:v>
                </c:pt>
              </c:strCache>
            </c:strRef>
          </c:tx>
          <c:invertIfNegative val="0"/>
          <c:cat>
            <c:numRef>
              <c:f>Лист6!$B$54:$E$54</c:f>
              <c:numCache>
                <c:formatCode>General</c:formatCode>
                <c:ptCount val="4"/>
                <c:pt idx="0">
                  <c:v>2024</c:v>
                </c:pt>
                <c:pt idx="1">
                  <c:v>2026</c:v>
                </c:pt>
                <c:pt idx="2">
                  <c:v>2028</c:v>
                </c:pt>
                <c:pt idx="3">
                  <c:v>2030</c:v>
                </c:pt>
              </c:numCache>
            </c:numRef>
          </c:cat>
          <c:val>
            <c:numRef>
              <c:f>Лист6!$B$56:$E$56</c:f>
              <c:numCache>
                <c:formatCode>General</c:formatCode>
                <c:ptCount val="4"/>
                <c:pt idx="0">
                  <c:v>4.0229999999999995E-2</c:v>
                </c:pt>
                <c:pt idx="1">
                  <c:v>7.0110000000000033E-2</c:v>
                </c:pt>
                <c:pt idx="2">
                  <c:v>0.21789000000000044</c:v>
                </c:pt>
                <c:pt idx="3">
                  <c:v>0.28325700000000004</c:v>
                </c:pt>
              </c:numCache>
            </c:numRef>
          </c:val>
          <c:extLst>
            <c:ext xmlns:c16="http://schemas.microsoft.com/office/drawing/2014/chart" uri="{C3380CC4-5D6E-409C-BE32-E72D297353CC}">
              <c16:uniqueId val="{00000001-FAFD-4AB3-88E5-C1897DEAF156}"/>
            </c:ext>
          </c:extLst>
        </c:ser>
        <c:ser>
          <c:idx val="2"/>
          <c:order val="2"/>
          <c:tx>
            <c:strRef>
              <c:f>Лист6!$A$57</c:f>
              <c:strCache>
                <c:ptCount val="1"/>
                <c:pt idx="0">
                  <c:v>Нейтральный прогноз (60%)</c:v>
                </c:pt>
              </c:strCache>
            </c:strRef>
          </c:tx>
          <c:invertIfNegative val="0"/>
          <c:cat>
            <c:numRef>
              <c:f>Лист6!$B$54:$E$54</c:f>
              <c:numCache>
                <c:formatCode>General</c:formatCode>
                <c:ptCount val="4"/>
                <c:pt idx="0">
                  <c:v>2024</c:v>
                </c:pt>
                <c:pt idx="1">
                  <c:v>2026</c:v>
                </c:pt>
                <c:pt idx="2">
                  <c:v>2028</c:v>
                </c:pt>
                <c:pt idx="3">
                  <c:v>2030</c:v>
                </c:pt>
              </c:numCache>
            </c:numRef>
          </c:cat>
          <c:val>
            <c:numRef>
              <c:f>Лист6!$B$57:$E$57</c:f>
              <c:numCache>
                <c:formatCode>General</c:formatCode>
                <c:ptCount val="4"/>
                <c:pt idx="0">
                  <c:v>2.682000000000001E-2</c:v>
                </c:pt>
                <c:pt idx="1">
                  <c:v>4.6739999999999997E-2</c:v>
                </c:pt>
                <c:pt idx="2">
                  <c:v>0.14526000000000044</c:v>
                </c:pt>
                <c:pt idx="3">
                  <c:v>0.18883800000000073</c:v>
                </c:pt>
              </c:numCache>
            </c:numRef>
          </c:val>
          <c:extLst>
            <c:ext xmlns:c16="http://schemas.microsoft.com/office/drawing/2014/chart" uri="{C3380CC4-5D6E-409C-BE32-E72D297353CC}">
              <c16:uniqueId val="{00000002-FAFD-4AB3-88E5-C1897DEAF156}"/>
            </c:ext>
          </c:extLst>
        </c:ser>
        <c:ser>
          <c:idx val="3"/>
          <c:order val="3"/>
          <c:tx>
            <c:strRef>
              <c:f>Лист6!$A$58</c:f>
              <c:strCache>
                <c:ptCount val="1"/>
                <c:pt idx="0">
                  <c:v>Пессимистический прогноз (30%)</c:v>
                </c:pt>
              </c:strCache>
            </c:strRef>
          </c:tx>
          <c:invertIfNegative val="0"/>
          <c:cat>
            <c:numRef>
              <c:f>Лист6!$B$54:$E$54</c:f>
              <c:numCache>
                <c:formatCode>General</c:formatCode>
                <c:ptCount val="4"/>
                <c:pt idx="0">
                  <c:v>2024</c:v>
                </c:pt>
                <c:pt idx="1">
                  <c:v>2026</c:v>
                </c:pt>
                <c:pt idx="2">
                  <c:v>2028</c:v>
                </c:pt>
                <c:pt idx="3">
                  <c:v>2030</c:v>
                </c:pt>
              </c:numCache>
            </c:numRef>
          </c:cat>
          <c:val>
            <c:numRef>
              <c:f>Лист6!$B$58:$E$58</c:f>
              <c:numCache>
                <c:formatCode>General</c:formatCode>
                <c:ptCount val="4"/>
                <c:pt idx="0">
                  <c:v>1.3409999999999998E-2</c:v>
                </c:pt>
                <c:pt idx="1">
                  <c:v>2.3369999999999988E-2</c:v>
                </c:pt>
                <c:pt idx="2">
                  <c:v>7.2630000000000014E-2</c:v>
                </c:pt>
                <c:pt idx="3">
                  <c:v>9.4419000000000003E-2</c:v>
                </c:pt>
              </c:numCache>
            </c:numRef>
          </c:val>
          <c:extLst>
            <c:ext xmlns:c16="http://schemas.microsoft.com/office/drawing/2014/chart" uri="{C3380CC4-5D6E-409C-BE32-E72D297353CC}">
              <c16:uniqueId val="{00000003-FAFD-4AB3-88E5-C1897DEAF156}"/>
            </c:ext>
          </c:extLst>
        </c:ser>
        <c:dLbls>
          <c:showLegendKey val="0"/>
          <c:showVal val="0"/>
          <c:showCatName val="0"/>
          <c:showSerName val="0"/>
          <c:showPercent val="0"/>
          <c:showBubbleSize val="0"/>
        </c:dLbls>
        <c:gapWidth val="150"/>
        <c:shape val="box"/>
        <c:axId val="37933440"/>
        <c:axId val="37934976"/>
        <c:axId val="0"/>
      </c:bar3DChart>
      <c:catAx>
        <c:axId val="37933440"/>
        <c:scaling>
          <c:orientation val="minMax"/>
        </c:scaling>
        <c:delete val="0"/>
        <c:axPos val="b"/>
        <c:numFmt formatCode="General" sourceLinked="1"/>
        <c:majorTickMark val="out"/>
        <c:minorTickMark val="none"/>
        <c:tickLblPos val="nextTo"/>
        <c:crossAx val="37934976"/>
        <c:crosses val="autoZero"/>
        <c:auto val="1"/>
        <c:lblAlgn val="ctr"/>
        <c:lblOffset val="100"/>
        <c:noMultiLvlLbl val="0"/>
      </c:catAx>
      <c:valAx>
        <c:axId val="37934976"/>
        <c:scaling>
          <c:orientation val="minMax"/>
        </c:scaling>
        <c:delete val="0"/>
        <c:axPos val="l"/>
        <c:majorGridlines/>
        <c:numFmt formatCode="General" sourceLinked="1"/>
        <c:majorTickMark val="out"/>
        <c:minorTickMark val="none"/>
        <c:tickLblPos val="nextTo"/>
        <c:crossAx val="37933440"/>
        <c:crosses val="autoZero"/>
        <c:crossBetween val="between"/>
      </c:valAx>
    </c:plotArea>
    <c:legend>
      <c:legendPos val="r"/>
      <c:overlay val="0"/>
    </c:legend>
    <c:plotVisOnly val="1"/>
    <c:dispBlanksAs val="gap"/>
    <c:showDLblsOverMax val="0"/>
  </c:chart>
  <c:spPr>
    <a:ln>
      <a:solidFill>
        <a:schemeClr val="bg1"/>
      </a:solid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Лист6!$A$60</c:f>
              <c:strCache>
                <c:ptCount val="1"/>
                <c:pt idx="0">
                  <c:v>Доля Сирии в экспорте России (прогноз)</c:v>
                </c:pt>
              </c:strCache>
            </c:strRef>
          </c:tx>
          <c:invertIfNegative val="0"/>
          <c:cat>
            <c:numRef>
              <c:f>Лист6!$B$59:$E$59</c:f>
              <c:numCache>
                <c:formatCode>General</c:formatCode>
                <c:ptCount val="4"/>
                <c:pt idx="0">
                  <c:v>2024</c:v>
                </c:pt>
                <c:pt idx="1">
                  <c:v>2026</c:v>
                </c:pt>
                <c:pt idx="2">
                  <c:v>2028</c:v>
                </c:pt>
                <c:pt idx="3">
                  <c:v>2030</c:v>
                </c:pt>
              </c:numCache>
            </c:numRef>
          </c:cat>
          <c:val>
            <c:numRef>
              <c:f>Лист6!$B$60:$E$60</c:f>
              <c:numCache>
                <c:formatCode>General</c:formatCode>
                <c:ptCount val="4"/>
                <c:pt idx="0">
                  <c:v>6.8300000000000013E-2</c:v>
                </c:pt>
                <c:pt idx="1">
                  <c:v>0.11920000000000019</c:v>
                </c:pt>
                <c:pt idx="2">
                  <c:v>0.37590000000000134</c:v>
                </c:pt>
                <c:pt idx="3">
                  <c:v>0.48867000000000038</c:v>
                </c:pt>
              </c:numCache>
            </c:numRef>
          </c:val>
          <c:extLst>
            <c:ext xmlns:c16="http://schemas.microsoft.com/office/drawing/2014/chart" uri="{C3380CC4-5D6E-409C-BE32-E72D297353CC}">
              <c16:uniqueId val="{00000000-AE5B-4C91-BA52-D22DF9078D09}"/>
            </c:ext>
          </c:extLst>
        </c:ser>
        <c:ser>
          <c:idx val="1"/>
          <c:order val="1"/>
          <c:tx>
            <c:strRef>
              <c:f>Лист6!$A$61</c:f>
              <c:strCache>
                <c:ptCount val="1"/>
                <c:pt idx="0">
                  <c:v>Оптимистический прогноз (90%)</c:v>
                </c:pt>
              </c:strCache>
            </c:strRef>
          </c:tx>
          <c:invertIfNegative val="0"/>
          <c:cat>
            <c:numRef>
              <c:f>Лист6!$B$59:$E$59</c:f>
              <c:numCache>
                <c:formatCode>General</c:formatCode>
                <c:ptCount val="4"/>
                <c:pt idx="0">
                  <c:v>2024</c:v>
                </c:pt>
                <c:pt idx="1">
                  <c:v>2026</c:v>
                </c:pt>
                <c:pt idx="2">
                  <c:v>2028</c:v>
                </c:pt>
                <c:pt idx="3">
                  <c:v>2030</c:v>
                </c:pt>
              </c:numCache>
            </c:numRef>
          </c:cat>
          <c:val>
            <c:numRef>
              <c:f>Лист6!$B$61:$E$61</c:f>
              <c:numCache>
                <c:formatCode>General</c:formatCode>
                <c:ptCount val="4"/>
                <c:pt idx="0">
                  <c:v>6.1470000000000004E-2</c:v>
                </c:pt>
                <c:pt idx="1">
                  <c:v>0.10728000000000019</c:v>
                </c:pt>
                <c:pt idx="2">
                  <c:v>0.33831000000000233</c:v>
                </c:pt>
                <c:pt idx="3">
                  <c:v>0.43980300000000122</c:v>
                </c:pt>
              </c:numCache>
            </c:numRef>
          </c:val>
          <c:extLst>
            <c:ext xmlns:c16="http://schemas.microsoft.com/office/drawing/2014/chart" uri="{C3380CC4-5D6E-409C-BE32-E72D297353CC}">
              <c16:uniqueId val="{00000001-AE5B-4C91-BA52-D22DF9078D09}"/>
            </c:ext>
          </c:extLst>
        </c:ser>
        <c:ser>
          <c:idx val="2"/>
          <c:order val="2"/>
          <c:tx>
            <c:strRef>
              <c:f>Лист6!$A$62</c:f>
              <c:strCache>
                <c:ptCount val="1"/>
                <c:pt idx="0">
                  <c:v>Нейтральный прогноз (60%)</c:v>
                </c:pt>
              </c:strCache>
            </c:strRef>
          </c:tx>
          <c:invertIfNegative val="0"/>
          <c:cat>
            <c:numRef>
              <c:f>Лист6!$B$59:$E$59</c:f>
              <c:numCache>
                <c:formatCode>General</c:formatCode>
                <c:ptCount val="4"/>
                <c:pt idx="0">
                  <c:v>2024</c:v>
                </c:pt>
                <c:pt idx="1">
                  <c:v>2026</c:v>
                </c:pt>
                <c:pt idx="2">
                  <c:v>2028</c:v>
                </c:pt>
                <c:pt idx="3">
                  <c:v>2030</c:v>
                </c:pt>
              </c:numCache>
            </c:numRef>
          </c:cat>
          <c:val>
            <c:numRef>
              <c:f>Лист6!$B$62:$E$62</c:f>
              <c:numCache>
                <c:formatCode>General</c:formatCode>
                <c:ptCount val="4"/>
                <c:pt idx="0">
                  <c:v>4.0979999999999996E-2</c:v>
                </c:pt>
                <c:pt idx="1">
                  <c:v>7.152E-2</c:v>
                </c:pt>
                <c:pt idx="2">
                  <c:v>0.22553999999999999</c:v>
                </c:pt>
                <c:pt idx="3">
                  <c:v>0.29320200000000002</c:v>
                </c:pt>
              </c:numCache>
            </c:numRef>
          </c:val>
          <c:extLst>
            <c:ext xmlns:c16="http://schemas.microsoft.com/office/drawing/2014/chart" uri="{C3380CC4-5D6E-409C-BE32-E72D297353CC}">
              <c16:uniqueId val="{00000002-AE5B-4C91-BA52-D22DF9078D09}"/>
            </c:ext>
          </c:extLst>
        </c:ser>
        <c:ser>
          <c:idx val="3"/>
          <c:order val="3"/>
          <c:tx>
            <c:strRef>
              <c:f>Лист6!$A$63</c:f>
              <c:strCache>
                <c:ptCount val="1"/>
                <c:pt idx="0">
                  <c:v>Пессимистический прогноз (30%)</c:v>
                </c:pt>
              </c:strCache>
            </c:strRef>
          </c:tx>
          <c:invertIfNegative val="0"/>
          <c:cat>
            <c:numRef>
              <c:f>Лист6!$B$59:$E$59</c:f>
              <c:numCache>
                <c:formatCode>General</c:formatCode>
                <c:ptCount val="4"/>
                <c:pt idx="0">
                  <c:v>2024</c:v>
                </c:pt>
                <c:pt idx="1">
                  <c:v>2026</c:v>
                </c:pt>
                <c:pt idx="2">
                  <c:v>2028</c:v>
                </c:pt>
                <c:pt idx="3">
                  <c:v>2030</c:v>
                </c:pt>
              </c:numCache>
            </c:numRef>
          </c:cat>
          <c:val>
            <c:numRef>
              <c:f>Лист6!$B$63:$E$63</c:f>
              <c:numCache>
                <c:formatCode>General</c:formatCode>
                <c:ptCount val="4"/>
                <c:pt idx="0">
                  <c:v>2.0490000000000001E-2</c:v>
                </c:pt>
                <c:pt idx="1">
                  <c:v>3.576E-2</c:v>
                </c:pt>
                <c:pt idx="2">
                  <c:v>0.11277000000000002</c:v>
                </c:pt>
                <c:pt idx="3">
                  <c:v>0.14660100000000001</c:v>
                </c:pt>
              </c:numCache>
            </c:numRef>
          </c:val>
          <c:extLst>
            <c:ext xmlns:c16="http://schemas.microsoft.com/office/drawing/2014/chart" uri="{C3380CC4-5D6E-409C-BE32-E72D297353CC}">
              <c16:uniqueId val="{00000003-AE5B-4C91-BA52-D22DF9078D09}"/>
            </c:ext>
          </c:extLst>
        </c:ser>
        <c:dLbls>
          <c:showLegendKey val="0"/>
          <c:showVal val="0"/>
          <c:showCatName val="0"/>
          <c:showSerName val="0"/>
          <c:showPercent val="0"/>
          <c:showBubbleSize val="0"/>
        </c:dLbls>
        <c:gapWidth val="150"/>
        <c:shape val="box"/>
        <c:axId val="38036992"/>
        <c:axId val="38038528"/>
        <c:axId val="0"/>
      </c:bar3DChart>
      <c:catAx>
        <c:axId val="38036992"/>
        <c:scaling>
          <c:orientation val="minMax"/>
        </c:scaling>
        <c:delete val="0"/>
        <c:axPos val="b"/>
        <c:numFmt formatCode="General" sourceLinked="1"/>
        <c:majorTickMark val="out"/>
        <c:minorTickMark val="none"/>
        <c:tickLblPos val="nextTo"/>
        <c:crossAx val="38038528"/>
        <c:crosses val="autoZero"/>
        <c:auto val="1"/>
        <c:lblAlgn val="ctr"/>
        <c:lblOffset val="100"/>
        <c:noMultiLvlLbl val="0"/>
      </c:catAx>
      <c:valAx>
        <c:axId val="38038528"/>
        <c:scaling>
          <c:orientation val="minMax"/>
        </c:scaling>
        <c:delete val="0"/>
        <c:axPos val="l"/>
        <c:majorGridlines/>
        <c:numFmt formatCode="General" sourceLinked="1"/>
        <c:majorTickMark val="out"/>
        <c:minorTickMark val="none"/>
        <c:tickLblPos val="nextTo"/>
        <c:crossAx val="38036992"/>
        <c:crosses val="autoZero"/>
        <c:crossBetween val="between"/>
      </c:valAx>
    </c:plotArea>
    <c:legend>
      <c:legendPos val="r"/>
      <c:overlay val="0"/>
    </c:legend>
    <c:plotVisOnly val="1"/>
    <c:dispBlanksAs val="gap"/>
    <c:showDLblsOverMax val="0"/>
  </c:chart>
  <c:spPr>
    <a:ln>
      <a:solidFill>
        <a:schemeClr val="bg1"/>
      </a:solid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Лист6!$A$65</c:f>
              <c:strCache>
                <c:ptCount val="1"/>
                <c:pt idx="0">
                  <c:v>Доля Сирии в импорте России (прогноз)</c:v>
                </c:pt>
              </c:strCache>
            </c:strRef>
          </c:tx>
          <c:invertIfNegative val="0"/>
          <c:cat>
            <c:numRef>
              <c:f>Лист6!$B$64:$E$64</c:f>
              <c:numCache>
                <c:formatCode>General</c:formatCode>
                <c:ptCount val="4"/>
                <c:pt idx="0">
                  <c:v>2024</c:v>
                </c:pt>
                <c:pt idx="1">
                  <c:v>2026</c:v>
                </c:pt>
                <c:pt idx="2">
                  <c:v>2028</c:v>
                </c:pt>
                <c:pt idx="3">
                  <c:v>2030</c:v>
                </c:pt>
              </c:numCache>
            </c:numRef>
          </c:cat>
          <c:val>
            <c:numRef>
              <c:f>Лист6!$B$65:$E$65</c:f>
              <c:numCache>
                <c:formatCode>General</c:formatCode>
                <c:ptCount val="4"/>
                <c:pt idx="0">
                  <c:v>5.1000000000000004E-3</c:v>
                </c:pt>
                <c:pt idx="1">
                  <c:v>9.7000000000000003E-3</c:v>
                </c:pt>
                <c:pt idx="2">
                  <c:v>1.6000000000000021E-2</c:v>
                </c:pt>
                <c:pt idx="3">
                  <c:v>2.0800000000000006E-2</c:v>
                </c:pt>
              </c:numCache>
            </c:numRef>
          </c:val>
          <c:extLst>
            <c:ext xmlns:c16="http://schemas.microsoft.com/office/drawing/2014/chart" uri="{C3380CC4-5D6E-409C-BE32-E72D297353CC}">
              <c16:uniqueId val="{00000000-A25D-4BEF-812E-B5660DBED269}"/>
            </c:ext>
          </c:extLst>
        </c:ser>
        <c:ser>
          <c:idx val="1"/>
          <c:order val="1"/>
          <c:tx>
            <c:strRef>
              <c:f>Лист6!$A$66</c:f>
              <c:strCache>
                <c:ptCount val="1"/>
                <c:pt idx="0">
                  <c:v>Оптимистический прогноз (90%)</c:v>
                </c:pt>
              </c:strCache>
            </c:strRef>
          </c:tx>
          <c:invertIfNegative val="0"/>
          <c:cat>
            <c:numRef>
              <c:f>Лист6!$B$64:$E$64</c:f>
              <c:numCache>
                <c:formatCode>General</c:formatCode>
                <c:ptCount val="4"/>
                <c:pt idx="0">
                  <c:v>2024</c:v>
                </c:pt>
                <c:pt idx="1">
                  <c:v>2026</c:v>
                </c:pt>
                <c:pt idx="2">
                  <c:v>2028</c:v>
                </c:pt>
                <c:pt idx="3">
                  <c:v>2030</c:v>
                </c:pt>
              </c:numCache>
            </c:numRef>
          </c:cat>
          <c:val>
            <c:numRef>
              <c:f>Лист6!$B$66:$E$66</c:f>
              <c:numCache>
                <c:formatCode>General</c:formatCode>
                <c:ptCount val="4"/>
                <c:pt idx="0">
                  <c:v>4.5900000000000003E-3</c:v>
                </c:pt>
                <c:pt idx="1">
                  <c:v>8.7300000000000034E-3</c:v>
                </c:pt>
                <c:pt idx="2">
                  <c:v>1.4400000000000001E-2</c:v>
                </c:pt>
                <c:pt idx="3">
                  <c:v>1.872000000000008E-2</c:v>
                </c:pt>
              </c:numCache>
            </c:numRef>
          </c:val>
          <c:extLst>
            <c:ext xmlns:c16="http://schemas.microsoft.com/office/drawing/2014/chart" uri="{C3380CC4-5D6E-409C-BE32-E72D297353CC}">
              <c16:uniqueId val="{00000001-A25D-4BEF-812E-B5660DBED269}"/>
            </c:ext>
          </c:extLst>
        </c:ser>
        <c:ser>
          <c:idx val="2"/>
          <c:order val="2"/>
          <c:tx>
            <c:strRef>
              <c:f>Лист6!$A$67</c:f>
              <c:strCache>
                <c:ptCount val="1"/>
                <c:pt idx="0">
                  <c:v>Нейтральный прогноз (60%)</c:v>
                </c:pt>
              </c:strCache>
            </c:strRef>
          </c:tx>
          <c:invertIfNegative val="0"/>
          <c:cat>
            <c:numRef>
              <c:f>Лист6!$B$64:$E$64</c:f>
              <c:numCache>
                <c:formatCode>General</c:formatCode>
                <c:ptCount val="4"/>
                <c:pt idx="0">
                  <c:v>2024</c:v>
                </c:pt>
                <c:pt idx="1">
                  <c:v>2026</c:v>
                </c:pt>
                <c:pt idx="2">
                  <c:v>2028</c:v>
                </c:pt>
                <c:pt idx="3">
                  <c:v>2030</c:v>
                </c:pt>
              </c:numCache>
            </c:numRef>
          </c:cat>
          <c:val>
            <c:numRef>
              <c:f>Лист6!$B$67:$E$67</c:f>
              <c:numCache>
                <c:formatCode>General</c:formatCode>
                <c:ptCount val="4"/>
                <c:pt idx="0">
                  <c:v>3.0600000000000115E-3</c:v>
                </c:pt>
                <c:pt idx="1">
                  <c:v>5.8200000000000014E-3</c:v>
                </c:pt>
                <c:pt idx="2">
                  <c:v>9.6000000000000026E-3</c:v>
                </c:pt>
                <c:pt idx="3">
                  <c:v>1.2480000000000003E-2</c:v>
                </c:pt>
              </c:numCache>
            </c:numRef>
          </c:val>
          <c:extLst>
            <c:ext xmlns:c16="http://schemas.microsoft.com/office/drawing/2014/chart" uri="{C3380CC4-5D6E-409C-BE32-E72D297353CC}">
              <c16:uniqueId val="{00000002-A25D-4BEF-812E-B5660DBED269}"/>
            </c:ext>
          </c:extLst>
        </c:ser>
        <c:ser>
          <c:idx val="3"/>
          <c:order val="3"/>
          <c:tx>
            <c:strRef>
              <c:f>Лист6!$A$68</c:f>
              <c:strCache>
                <c:ptCount val="1"/>
                <c:pt idx="0">
                  <c:v>Пессимистический прогноз (30%)</c:v>
                </c:pt>
              </c:strCache>
            </c:strRef>
          </c:tx>
          <c:invertIfNegative val="0"/>
          <c:cat>
            <c:numRef>
              <c:f>Лист6!$B$64:$E$64</c:f>
              <c:numCache>
                <c:formatCode>General</c:formatCode>
                <c:ptCount val="4"/>
                <c:pt idx="0">
                  <c:v>2024</c:v>
                </c:pt>
                <c:pt idx="1">
                  <c:v>2026</c:v>
                </c:pt>
                <c:pt idx="2">
                  <c:v>2028</c:v>
                </c:pt>
                <c:pt idx="3">
                  <c:v>2030</c:v>
                </c:pt>
              </c:numCache>
            </c:numRef>
          </c:cat>
          <c:val>
            <c:numRef>
              <c:f>Лист6!$B$68:$E$68</c:f>
              <c:numCache>
                <c:formatCode>General</c:formatCode>
                <c:ptCount val="4"/>
                <c:pt idx="0">
                  <c:v>1.5300000000000057E-3</c:v>
                </c:pt>
                <c:pt idx="1">
                  <c:v>2.9100000000000011E-3</c:v>
                </c:pt>
                <c:pt idx="2">
                  <c:v>4.8000000000000004E-3</c:v>
                </c:pt>
                <c:pt idx="3">
                  <c:v>6.2400000000000259E-3</c:v>
                </c:pt>
              </c:numCache>
            </c:numRef>
          </c:val>
          <c:extLst>
            <c:ext xmlns:c16="http://schemas.microsoft.com/office/drawing/2014/chart" uri="{C3380CC4-5D6E-409C-BE32-E72D297353CC}">
              <c16:uniqueId val="{00000003-A25D-4BEF-812E-B5660DBED269}"/>
            </c:ext>
          </c:extLst>
        </c:ser>
        <c:dLbls>
          <c:showLegendKey val="0"/>
          <c:showVal val="0"/>
          <c:showCatName val="0"/>
          <c:showSerName val="0"/>
          <c:showPercent val="0"/>
          <c:showBubbleSize val="0"/>
        </c:dLbls>
        <c:gapWidth val="150"/>
        <c:shape val="box"/>
        <c:axId val="38103680"/>
        <c:axId val="38109568"/>
        <c:axId val="0"/>
      </c:bar3DChart>
      <c:catAx>
        <c:axId val="38103680"/>
        <c:scaling>
          <c:orientation val="minMax"/>
        </c:scaling>
        <c:delete val="0"/>
        <c:axPos val="b"/>
        <c:numFmt formatCode="General" sourceLinked="1"/>
        <c:majorTickMark val="out"/>
        <c:minorTickMark val="none"/>
        <c:tickLblPos val="nextTo"/>
        <c:crossAx val="38109568"/>
        <c:crosses val="autoZero"/>
        <c:auto val="1"/>
        <c:lblAlgn val="ctr"/>
        <c:lblOffset val="100"/>
        <c:noMultiLvlLbl val="0"/>
      </c:catAx>
      <c:valAx>
        <c:axId val="38109568"/>
        <c:scaling>
          <c:orientation val="minMax"/>
        </c:scaling>
        <c:delete val="0"/>
        <c:axPos val="l"/>
        <c:majorGridlines/>
        <c:numFmt formatCode="General" sourceLinked="1"/>
        <c:majorTickMark val="out"/>
        <c:minorTickMark val="none"/>
        <c:tickLblPos val="nextTo"/>
        <c:crossAx val="38103680"/>
        <c:crosses val="autoZero"/>
        <c:crossBetween val="between"/>
      </c:valAx>
    </c:plotArea>
    <c:legend>
      <c:legendPos val="r"/>
      <c:overlay val="0"/>
    </c:legend>
    <c:plotVisOnly val="1"/>
    <c:dispBlanksAs val="gap"/>
    <c:showDLblsOverMax val="0"/>
  </c:chart>
  <c:spPr>
    <a:ln>
      <a:solidFill>
        <a:schemeClr val="bg1"/>
      </a:solid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pivotSource>
    <c:name>[ПЛАНИНГ (Автосохраненный).xlsx]Статьи!СводнаяТаблица1</c:name>
    <c:fmtId val="-1"/>
  </c:pivotSource>
  <c:chart>
    <c:autoTitleDeleted val="1"/>
    <c:pivotFmts>
      <c:pivotFmt>
        <c:idx val="0"/>
      </c:pivotFmt>
      <c:pivotFmt>
        <c:idx val="1"/>
      </c:pivotFmt>
      <c:pivotFmt>
        <c:idx val="2"/>
      </c:pivotFmt>
      <c:pivotFmt>
        <c:idx val="3"/>
      </c:pivotFmt>
      <c:pivotFmt>
        <c:idx val="4"/>
      </c:pivotFmt>
      <c:pivotFmt>
        <c:idx val="5"/>
      </c:pivotFmt>
    </c:pivotFmts>
    <c:plotArea>
      <c:layout/>
      <c:lineChart>
        <c:grouping val="standard"/>
        <c:varyColors val="0"/>
        <c:ser>
          <c:idx val="0"/>
          <c:order val="0"/>
          <c:tx>
            <c:strRef>
              <c:f>Статьи!$I$3</c:f>
              <c:strCache>
                <c:ptCount val="1"/>
                <c:pt idx="0">
                  <c:v>Итог</c:v>
                </c:pt>
              </c:strCache>
            </c:strRef>
          </c:tx>
          <c:cat>
            <c:strRef>
              <c:f>Статьи!$H$4:$H$9</c:f>
              <c:strCache>
                <c:ptCount val="5"/>
                <c:pt idx="0">
                  <c:v>2022</c:v>
                </c:pt>
                <c:pt idx="1">
                  <c:v>2024</c:v>
                </c:pt>
                <c:pt idx="2">
                  <c:v>2026</c:v>
                </c:pt>
                <c:pt idx="3">
                  <c:v>2028</c:v>
                </c:pt>
                <c:pt idx="4">
                  <c:v>2030</c:v>
                </c:pt>
              </c:strCache>
            </c:strRef>
          </c:cat>
          <c:val>
            <c:numRef>
              <c:f>Статьи!$I$4:$I$9</c:f>
              <c:numCache>
                <c:formatCode>General</c:formatCode>
                <c:ptCount val="5"/>
                <c:pt idx="0">
                  <c:v>3.8</c:v>
                </c:pt>
                <c:pt idx="1">
                  <c:v>9</c:v>
                </c:pt>
                <c:pt idx="2">
                  <c:v>13</c:v>
                </c:pt>
                <c:pt idx="3">
                  <c:v>17</c:v>
                </c:pt>
                <c:pt idx="4">
                  <c:v>20</c:v>
                </c:pt>
              </c:numCache>
            </c:numRef>
          </c:val>
          <c:smooth val="0"/>
          <c:extLst>
            <c:ext xmlns:c16="http://schemas.microsoft.com/office/drawing/2014/chart" uri="{C3380CC4-5D6E-409C-BE32-E72D297353CC}">
              <c16:uniqueId val="{00000000-20E2-403C-8648-8FEDC1270E07}"/>
            </c:ext>
          </c:extLst>
        </c:ser>
        <c:dLbls>
          <c:showLegendKey val="0"/>
          <c:showVal val="0"/>
          <c:showCatName val="0"/>
          <c:showSerName val="0"/>
          <c:showPercent val="0"/>
          <c:showBubbleSize val="0"/>
        </c:dLbls>
        <c:marker val="1"/>
        <c:smooth val="0"/>
        <c:axId val="38128256"/>
        <c:axId val="38867328"/>
      </c:lineChart>
      <c:catAx>
        <c:axId val="38128256"/>
        <c:scaling>
          <c:orientation val="minMax"/>
        </c:scaling>
        <c:delete val="0"/>
        <c:axPos val="b"/>
        <c:numFmt formatCode="General" sourceLinked="0"/>
        <c:majorTickMark val="out"/>
        <c:minorTickMark val="none"/>
        <c:tickLblPos val="nextTo"/>
        <c:crossAx val="38867328"/>
        <c:crosses val="autoZero"/>
        <c:auto val="1"/>
        <c:lblAlgn val="ctr"/>
        <c:lblOffset val="100"/>
        <c:noMultiLvlLbl val="0"/>
      </c:catAx>
      <c:valAx>
        <c:axId val="38867328"/>
        <c:scaling>
          <c:orientation val="minMax"/>
        </c:scaling>
        <c:delete val="0"/>
        <c:axPos val="l"/>
        <c:majorGridlines/>
        <c:numFmt formatCode="General" sourceLinked="1"/>
        <c:majorTickMark val="out"/>
        <c:minorTickMark val="none"/>
        <c:tickLblPos val="nextTo"/>
        <c:crossAx val="38128256"/>
        <c:crosses val="autoZero"/>
        <c:crossBetween val="between"/>
      </c:valAx>
    </c:plotArea>
    <c:plotVisOnly val="1"/>
    <c:dispBlanksAs val="gap"/>
    <c:showDLblsOverMax val="0"/>
  </c:chart>
  <c:spPr>
    <a:ln>
      <a:solidFill>
        <a:schemeClr val="bg1"/>
      </a:solidFill>
    </a:ln>
  </c:spPr>
  <c:txPr>
    <a:bodyPr/>
    <a:lstStyle/>
    <a:p>
      <a:pPr>
        <a:defRPr sz="105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5171697287839181"/>
          <c:y val="4.4588432470037714E-2"/>
          <c:w val="0.81906004843317615"/>
          <c:h val="0.85750717563813295"/>
        </c:manualLayout>
      </c:layout>
      <c:bar3DChart>
        <c:barDir val="col"/>
        <c:grouping val="clustered"/>
        <c:varyColors val="0"/>
        <c:ser>
          <c:idx val="0"/>
          <c:order val="0"/>
          <c:tx>
            <c:strRef>
              <c:f>Лист3!$C$3</c:f>
              <c:strCache>
                <c:ptCount val="1"/>
                <c:pt idx="0">
                  <c:v>Экспорт России в Сирию</c:v>
                </c:pt>
              </c:strCache>
            </c:strRef>
          </c:tx>
          <c:invertIfNegative val="0"/>
          <c:dLbls>
            <c:dLbl>
              <c:idx val="0"/>
              <c:layout>
                <c:manualLayout>
                  <c:x val="2.48015873015873E-3"/>
                  <c:y val="-1.20481927710843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221-41A3-9BA6-559176116B0F}"/>
                </c:ext>
              </c:extLst>
            </c:dLbl>
            <c:dLbl>
              <c:idx val="1"/>
              <c:layout>
                <c:manualLayout>
                  <c:x val="1.5311701636423102E-2"/>
                  <c:y val="-4.89196901752955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21-41A3-9BA6-559176116B0F}"/>
                </c:ext>
              </c:extLst>
            </c:dLbl>
            <c:dLbl>
              <c:idx val="2"/>
              <c:layout>
                <c:manualLayout>
                  <c:x val="7.1477572318510334E-3"/>
                  <c:y val="-2.02015208759320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221-41A3-9BA6-559176116B0F}"/>
                </c:ext>
              </c:extLst>
            </c:dLbl>
            <c:dLbl>
              <c:idx val="3"/>
              <c:layout>
                <c:manualLayout>
                  <c:x val="1.7791715043204322E-2"/>
                  <c:y val="-2.02015208759320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21-41A3-9BA6-559176116B0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Лист3!$D$3:$G$3</c:f>
              <c:numCache>
                <c:formatCode>General</c:formatCode>
                <c:ptCount val="4"/>
                <c:pt idx="0">
                  <c:v>279858722</c:v>
                </c:pt>
                <c:pt idx="1">
                  <c:v>397224655</c:v>
                </c:pt>
                <c:pt idx="2">
                  <c:v>212479173.75</c:v>
                </c:pt>
                <c:pt idx="3">
                  <c:v>286846884.5625</c:v>
                </c:pt>
              </c:numCache>
            </c:numRef>
          </c:val>
          <c:extLst>
            <c:ext xmlns:c16="http://schemas.microsoft.com/office/drawing/2014/chart" uri="{C3380CC4-5D6E-409C-BE32-E72D297353CC}">
              <c16:uniqueId val="{00000004-B221-41A3-9BA6-559176116B0F}"/>
            </c:ext>
          </c:extLst>
        </c:ser>
        <c:dLbls>
          <c:showLegendKey val="0"/>
          <c:showVal val="0"/>
          <c:showCatName val="0"/>
          <c:showSerName val="0"/>
          <c:showPercent val="0"/>
          <c:showBubbleSize val="0"/>
        </c:dLbls>
        <c:gapWidth val="150"/>
        <c:shape val="box"/>
        <c:axId val="37575296"/>
        <c:axId val="37589760"/>
        <c:axId val="0"/>
      </c:bar3DChart>
      <c:catAx>
        <c:axId val="37575296"/>
        <c:scaling>
          <c:orientation val="minMax"/>
        </c:scaling>
        <c:delete val="1"/>
        <c:axPos val="b"/>
        <c:title>
          <c:tx>
            <c:rich>
              <a:bodyPr/>
              <a:lstStyle/>
              <a:p>
                <a:pPr algn="ctr" rtl="0">
                  <a:defRPr/>
                </a:pPr>
                <a:r>
                  <a:rPr lang="ru-RU"/>
                  <a:t>2017                       2018                    2019                     2020 </a:t>
                </a:r>
              </a:p>
            </c:rich>
          </c:tx>
          <c:overlay val="0"/>
        </c:title>
        <c:majorTickMark val="out"/>
        <c:minorTickMark val="none"/>
        <c:tickLblPos val="none"/>
        <c:crossAx val="37589760"/>
        <c:crosses val="autoZero"/>
        <c:auto val="1"/>
        <c:lblAlgn val="ctr"/>
        <c:lblOffset val="100"/>
        <c:noMultiLvlLbl val="0"/>
      </c:catAx>
      <c:valAx>
        <c:axId val="37589760"/>
        <c:scaling>
          <c:orientation val="minMax"/>
        </c:scaling>
        <c:delete val="0"/>
        <c:axPos val="l"/>
        <c:majorGridlines/>
        <c:numFmt formatCode="General" sourceLinked="1"/>
        <c:majorTickMark val="out"/>
        <c:minorTickMark val="none"/>
        <c:tickLblPos val="nextTo"/>
        <c:crossAx val="37575296"/>
        <c:crosses val="autoZero"/>
        <c:crossBetween val="between"/>
      </c:valAx>
    </c:plotArea>
    <c:plotVisOnly val="1"/>
    <c:dispBlanksAs val="gap"/>
    <c:showDLblsOverMax val="0"/>
  </c:chart>
  <c:spPr>
    <a:ln>
      <a:solidFill>
        <a:schemeClr val="bg1"/>
      </a:solidFill>
    </a:ln>
  </c:spPr>
  <c:txPr>
    <a:bodyPr/>
    <a:lstStyle/>
    <a:p>
      <a:pPr>
        <a:defRPr sz="1100" b="0">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0.11028418134480178"/>
          <c:y val="5.5252431229262114E-2"/>
          <c:w val="0.8339695585876471"/>
          <c:h val="0.84721218820151101"/>
        </c:manualLayout>
      </c:layout>
      <c:area3DChart>
        <c:grouping val="standard"/>
        <c:varyColors val="0"/>
        <c:ser>
          <c:idx val="0"/>
          <c:order val="0"/>
          <c:tx>
            <c:strRef>
              <c:f>Лист3!$C$5</c:f>
              <c:strCache>
                <c:ptCount val="1"/>
                <c:pt idx="0">
                  <c:v>Сальдо торгового баланса России с Сирией </c:v>
                </c:pt>
              </c:strCache>
            </c:strRef>
          </c:tx>
          <c:dLbls>
            <c:dLbl>
              <c:idx val="0"/>
              <c:layout>
                <c:manualLayout>
                  <c:x val="1.4411048378645199E-2"/>
                  <c:y val="-0.177748712275452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42-4B53-9C08-0CCE7413C961}"/>
                </c:ext>
              </c:extLst>
            </c:dLbl>
            <c:dLbl>
              <c:idx val="1"/>
              <c:layout>
                <c:manualLayout>
                  <c:x val="1.6971666451274174E-2"/>
                  <c:y val="-0.248432950405469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42-4B53-9C08-0CCE7413C961}"/>
                </c:ext>
              </c:extLst>
            </c:dLbl>
            <c:dLbl>
              <c:idx val="2"/>
              <c:layout>
                <c:manualLayout>
                  <c:x val="4.4632708763939072E-2"/>
                  <c:y val="-0.175542974851631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42-4B53-9C08-0CCE7413C961}"/>
                </c:ext>
              </c:extLst>
            </c:dLbl>
            <c:dLbl>
              <c:idx val="3"/>
              <c:layout>
                <c:manualLayout>
                  <c:x val="1.6733601070951121E-3"/>
                  <c:y val="-0.197172619047617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D42-4B53-9C08-0CCE7413C96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Лист3!$D$1:$G$1</c:f>
              <c:numCache>
                <c:formatCode>General</c:formatCode>
                <c:ptCount val="4"/>
                <c:pt idx="0">
                  <c:v>2017</c:v>
                </c:pt>
                <c:pt idx="1">
                  <c:v>2018</c:v>
                </c:pt>
                <c:pt idx="2">
                  <c:v>2019</c:v>
                </c:pt>
                <c:pt idx="3">
                  <c:v>2020</c:v>
                </c:pt>
              </c:numCache>
            </c:numRef>
          </c:cat>
          <c:val>
            <c:numRef>
              <c:f>Лист3!$D$5:$G$5</c:f>
              <c:numCache>
                <c:formatCode>General</c:formatCode>
                <c:ptCount val="4"/>
                <c:pt idx="0">
                  <c:v>276945499</c:v>
                </c:pt>
                <c:pt idx="1">
                  <c:v>392984020</c:v>
                </c:pt>
                <c:pt idx="2">
                  <c:v>211982783.75</c:v>
                </c:pt>
                <c:pt idx="3">
                  <c:v>286251216.5625</c:v>
                </c:pt>
              </c:numCache>
            </c:numRef>
          </c:val>
          <c:extLst>
            <c:ext xmlns:c16="http://schemas.microsoft.com/office/drawing/2014/chart" uri="{C3380CC4-5D6E-409C-BE32-E72D297353CC}">
              <c16:uniqueId val="{00000004-4D42-4B53-9C08-0CCE7413C961}"/>
            </c:ext>
          </c:extLst>
        </c:ser>
        <c:dLbls>
          <c:showLegendKey val="0"/>
          <c:showVal val="0"/>
          <c:showCatName val="0"/>
          <c:showSerName val="0"/>
          <c:showPercent val="0"/>
          <c:showBubbleSize val="0"/>
        </c:dLbls>
        <c:axId val="37632256"/>
        <c:axId val="37646336"/>
        <c:axId val="39178688"/>
      </c:area3DChart>
      <c:catAx>
        <c:axId val="37632256"/>
        <c:scaling>
          <c:orientation val="minMax"/>
        </c:scaling>
        <c:delete val="0"/>
        <c:axPos val="b"/>
        <c:numFmt formatCode="General" sourceLinked="1"/>
        <c:majorTickMark val="out"/>
        <c:minorTickMark val="none"/>
        <c:tickLblPos val="nextTo"/>
        <c:crossAx val="37646336"/>
        <c:crosses val="autoZero"/>
        <c:auto val="1"/>
        <c:lblAlgn val="ctr"/>
        <c:lblOffset val="100"/>
        <c:noMultiLvlLbl val="0"/>
      </c:catAx>
      <c:valAx>
        <c:axId val="37646336"/>
        <c:scaling>
          <c:orientation val="minMax"/>
        </c:scaling>
        <c:delete val="0"/>
        <c:axPos val="l"/>
        <c:majorGridlines/>
        <c:numFmt formatCode="General" sourceLinked="1"/>
        <c:majorTickMark val="out"/>
        <c:minorTickMark val="none"/>
        <c:tickLblPos val="nextTo"/>
        <c:crossAx val="37632256"/>
        <c:crosses val="autoZero"/>
        <c:crossBetween val="midCat"/>
      </c:valAx>
      <c:serAx>
        <c:axId val="39178688"/>
        <c:scaling>
          <c:orientation val="minMax"/>
        </c:scaling>
        <c:delete val="1"/>
        <c:axPos val="b"/>
        <c:majorTickMark val="out"/>
        <c:minorTickMark val="none"/>
        <c:tickLblPos val="none"/>
        <c:crossAx val="37646336"/>
        <c:crosses val="autoZero"/>
      </c:serAx>
    </c:plotArea>
    <c:plotVisOnly val="1"/>
    <c:dispBlanksAs val="zero"/>
    <c:showDLblsOverMax val="0"/>
  </c:chart>
  <c:spPr>
    <a:ln>
      <a:solidFill>
        <a:schemeClr val="bg1"/>
      </a:solidFill>
    </a:ln>
  </c:spPr>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Лист3!$C$11</c:f>
              <c:strCache>
                <c:ptCount val="1"/>
                <c:pt idx="0">
                  <c:v>Доля Сирии в импорте России</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Лист3!$D$10:$G$10</c:f>
              <c:numCache>
                <c:formatCode>General</c:formatCode>
                <c:ptCount val="4"/>
                <c:pt idx="0">
                  <c:v>2017</c:v>
                </c:pt>
                <c:pt idx="1">
                  <c:v>2018</c:v>
                </c:pt>
                <c:pt idx="2">
                  <c:v>2019</c:v>
                </c:pt>
                <c:pt idx="3">
                  <c:v>2020</c:v>
                </c:pt>
              </c:numCache>
            </c:numRef>
          </c:cat>
          <c:val>
            <c:numRef>
              <c:f>Лист3!$D$11:$G$11</c:f>
              <c:numCache>
                <c:formatCode>General</c:formatCode>
                <c:ptCount val="4"/>
                <c:pt idx="0">
                  <c:v>1.2999999999999978E-3</c:v>
                </c:pt>
                <c:pt idx="1">
                  <c:v>1.8000000000000084E-3</c:v>
                </c:pt>
                <c:pt idx="2">
                  <c:v>2.875E-3</c:v>
                </c:pt>
                <c:pt idx="3">
                  <c:v>1.5000000000000059E-3</c:v>
                </c:pt>
              </c:numCache>
            </c:numRef>
          </c:val>
          <c:smooth val="0"/>
          <c:extLst>
            <c:ext xmlns:c16="http://schemas.microsoft.com/office/drawing/2014/chart" uri="{C3380CC4-5D6E-409C-BE32-E72D297353CC}">
              <c16:uniqueId val="{00000000-34BA-4EF7-A15D-083D0DE56A0F}"/>
            </c:ext>
          </c:extLst>
        </c:ser>
        <c:ser>
          <c:idx val="1"/>
          <c:order val="1"/>
          <c:tx>
            <c:strRef>
              <c:f>Лист3!$C$12</c:f>
              <c:strCache>
                <c:ptCount val="1"/>
                <c:pt idx="0">
                  <c:v>Доля Сирии во внешнеторговом обороте России</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Лист3!$D$10:$G$10</c:f>
              <c:numCache>
                <c:formatCode>General</c:formatCode>
                <c:ptCount val="4"/>
                <c:pt idx="0">
                  <c:v>2017</c:v>
                </c:pt>
                <c:pt idx="1">
                  <c:v>2018</c:v>
                </c:pt>
                <c:pt idx="2">
                  <c:v>2019</c:v>
                </c:pt>
                <c:pt idx="3">
                  <c:v>2020</c:v>
                </c:pt>
              </c:numCache>
            </c:numRef>
          </c:cat>
          <c:val>
            <c:numRef>
              <c:f>Лист3!$D$12:$G$12</c:f>
              <c:numCache>
                <c:formatCode>General</c:formatCode>
                <c:ptCount val="4"/>
                <c:pt idx="0">
                  <c:v>4.8400000000000012E-2</c:v>
                </c:pt>
                <c:pt idx="1">
                  <c:v>5.8299999999999998E-2</c:v>
                </c:pt>
                <c:pt idx="2">
                  <c:v>4.5000000000000012E-2</c:v>
                </c:pt>
                <c:pt idx="3">
                  <c:v>6.1199999999999997E-2</c:v>
                </c:pt>
              </c:numCache>
            </c:numRef>
          </c:val>
          <c:smooth val="0"/>
          <c:extLst>
            <c:ext xmlns:c16="http://schemas.microsoft.com/office/drawing/2014/chart" uri="{C3380CC4-5D6E-409C-BE32-E72D297353CC}">
              <c16:uniqueId val="{00000001-34BA-4EF7-A15D-083D0DE56A0F}"/>
            </c:ext>
          </c:extLst>
        </c:ser>
        <c:ser>
          <c:idx val="2"/>
          <c:order val="2"/>
          <c:tx>
            <c:strRef>
              <c:f>Лист3!$C$13</c:f>
              <c:strCache>
                <c:ptCount val="1"/>
                <c:pt idx="0">
                  <c:v>Доля Сирии в экспорте России</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Лист3!$D$10:$G$10</c:f>
              <c:numCache>
                <c:formatCode>General</c:formatCode>
                <c:ptCount val="4"/>
                <c:pt idx="0">
                  <c:v>2017</c:v>
                </c:pt>
                <c:pt idx="1">
                  <c:v>2018</c:v>
                </c:pt>
                <c:pt idx="2">
                  <c:v>2019</c:v>
                </c:pt>
                <c:pt idx="3">
                  <c:v>2020</c:v>
                </c:pt>
              </c:numCache>
            </c:numRef>
          </c:cat>
          <c:val>
            <c:numRef>
              <c:f>Лист3!$D$13:$G$13</c:f>
              <c:numCache>
                <c:formatCode>General</c:formatCode>
                <c:ptCount val="4"/>
                <c:pt idx="0">
                  <c:v>7.8400000000000011E-2</c:v>
                </c:pt>
                <c:pt idx="1">
                  <c:v>8.8300000000000045E-2</c:v>
                </c:pt>
                <c:pt idx="2">
                  <c:v>6.8875000000000006E-2</c:v>
                </c:pt>
                <c:pt idx="3">
                  <c:v>7.9900000000000124E-2</c:v>
                </c:pt>
              </c:numCache>
            </c:numRef>
          </c:val>
          <c:smooth val="0"/>
          <c:extLst>
            <c:ext xmlns:c16="http://schemas.microsoft.com/office/drawing/2014/chart" uri="{C3380CC4-5D6E-409C-BE32-E72D297353CC}">
              <c16:uniqueId val="{00000002-34BA-4EF7-A15D-083D0DE56A0F}"/>
            </c:ext>
          </c:extLst>
        </c:ser>
        <c:dLbls>
          <c:showLegendKey val="0"/>
          <c:showVal val="0"/>
          <c:showCatName val="0"/>
          <c:showSerName val="0"/>
          <c:showPercent val="0"/>
          <c:showBubbleSize val="0"/>
        </c:dLbls>
        <c:marker val="1"/>
        <c:smooth val="0"/>
        <c:axId val="37671296"/>
        <c:axId val="37672832"/>
      </c:lineChart>
      <c:catAx>
        <c:axId val="37671296"/>
        <c:scaling>
          <c:orientation val="minMax"/>
        </c:scaling>
        <c:delete val="0"/>
        <c:axPos val="b"/>
        <c:numFmt formatCode="General" sourceLinked="1"/>
        <c:majorTickMark val="out"/>
        <c:minorTickMark val="none"/>
        <c:tickLblPos val="nextTo"/>
        <c:crossAx val="37672832"/>
        <c:crosses val="autoZero"/>
        <c:auto val="1"/>
        <c:lblAlgn val="ctr"/>
        <c:lblOffset val="100"/>
        <c:noMultiLvlLbl val="0"/>
      </c:catAx>
      <c:valAx>
        <c:axId val="37672832"/>
        <c:scaling>
          <c:orientation val="minMax"/>
        </c:scaling>
        <c:delete val="0"/>
        <c:axPos val="l"/>
        <c:majorGridlines/>
        <c:numFmt formatCode="General" sourceLinked="1"/>
        <c:majorTickMark val="out"/>
        <c:minorTickMark val="none"/>
        <c:tickLblPos val="nextTo"/>
        <c:crossAx val="37671296"/>
        <c:crosses val="autoZero"/>
        <c:crossBetween val="between"/>
      </c:valAx>
    </c:plotArea>
    <c:legend>
      <c:legendPos val="b"/>
      <c:overlay val="0"/>
    </c:legend>
    <c:plotVisOnly val="1"/>
    <c:dispBlanksAs val="zero"/>
    <c:showDLblsOverMax val="0"/>
  </c:chart>
  <c:spPr>
    <a:ln>
      <a:solidFill>
        <a:schemeClr val="bg1"/>
      </a:solidFill>
    </a:ln>
  </c:spPr>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155074365704289E-2"/>
          <c:y val="4.7107691084069044E-2"/>
          <c:w val="0.92334565665922963"/>
          <c:h val="0.8207889922850552"/>
        </c:manualLayout>
      </c:layout>
      <c:lineChart>
        <c:grouping val="standard"/>
        <c:varyColors val="0"/>
        <c:ser>
          <c:idx val="0"/>
          <c:order val="0"/>
          <c:tx>
            <c:strRef>
              <c:f>Корр.!$A$40</c:f>
              <c:strCache>
                <c:ptCount val="1"/>
                <c:pt idx="0">
                  <c:v>Млрд.долл. США</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Корр.!$B$39:$F$39</c:f>
              <c:numCache>
                <c:formatCode>General</c:formatCode>
                <c:ptCount val="5"/>
                <c:pt idx="0">
                  <c:v>2016</c:v>
                </c:pt>
                <c:pt idx="1">
                  <c:v>2017</c:v>
                </c:pt>
                <c:pt idx="2">
                  <c:v>2018</c:v>
                </c:pt>
                <c:pt idx="3">
                  <c:v>2019</c:v>
                </c:pt>
                <c:pt idx="4">
                  <c:v>2020</c:v>
                </c:pt>
              </c:numCache>
            </c:numRef>
          </c:cat>
          <c:val>
            <c:numRef>
              <c:f>Корр.!$B$40:$F$40</c:f>
              <c:numCache>
                <c:formatCode>General</c:formatCode>
                <c:ptCount val="5"/>
                <c:pt idx="0">
                  <c:v>15.4</c:v>
                </c:pt>
                <c:pt idx="1">
                  <c:v>16.2</c:v>
                </c:pt>
                <c:pt idx="2" formatCode="0.0">
                  <c:v>21</c:v>
                </c:pt>
                <c:pt idx="3" formatCode="0.0">
                  <c:v>24.8</c:v>
                </c:pt>
                <c:pt idx="4">
                  <c:v>25.2</c:v>
                </c:pt>
              </c:numCache>
            </c:numRef>
          </c:val>
          <c:smooth val="0"/>
          <c:extLst>
            <c:ext xmlns:c16="http://schemas.microsoft.com/office/drawing/2014/chart" uri="{C3380CC4-5D6E-409C-BE32-E72D297353CC}">
              <c16:uniqueId val="{00000000-AE40-4B7B-84EC-332620D370AB}"/>
            </c:ext>
          </c:extLst>
        </c:ser>
        <c:dLbls>
          <c:showLegendKey val="0"/>
          <c:showVal val="1"/>
          <c:showCatName val="0"/>
          <c:showSerName val="0"/>
          <c:showPercent val="0"/>
          <c:showBubbleSize val="0"/>
        </c:dLbls>
        <c:marker val="1"/>
        <c:smooth val="0"/>
        <c:axId val="37701504"/>
        <c:axId val="37703040"/>
      </c:lineChart>
      <c:catAx>
        <c:axId val="37701504"/>
        <c:scaling>
          <c:orientation val="minMax"/>
        </c:scaling>
        <c:delete val="0"/>
        <c:axPos val="b"/>
        <c:numFmt formatCode="General" sourceLinked="1"/>
        <c:majorTickMark val="out"/>
        <c:minorTickMark val="none"/>
        <c:tickLblPos val="nextTo"/>
        <c:crossAx val="37703040"/>
        <c:crosses val="autoZero"/>
        <c:auto val="1"/>
        <c:lblAlgn val="ctr"/>
        <c:lblOffset val="100"/>
        <c:noMultiLvlLbl val="0"/>
      </c:catAx>
      <c:valAx>
        <c:axId val="37703040"/>
        <c:scaling>
          <c:orientation val="minMax"/>
        </c:scaling>
        <c:delete val="0"/>
        <c:axPos val="l"/>
        <c:majorGridlines/>
        <c:numFmt formatCode="General" sourceLinked="1"/>
        <c:majorTickMark val="out"/>
        <c:minorTickMark val="none"/>
        <c:tickLblPos val="nextTo"/>
        <c:crossAx val="37701504"/>
        <c:crosses val="autoZero"/>
        <c:crossBetween val="between"/>
      </c:valAx>
      <c:spPr>
        <a:ln>
          <a:solidFill>
            <a:schemeClr val="bg1"/>
          </a:solidFill>
        </a:ln>
      </c:spPr>
    </c:plotArea>
    <c:plotVisOnly val="1"/>
    <c:dispBlanksAs val="gap"/>
    <c:showDLblsOverMax val="0"/>
  </c:chart>
  <c:spPr>
    <a:ln>
      <a:solidFill>
        <a:schemeClr val="bg1"/>
      </a:solidFill>
    </a:ln>
  </c:spPr>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32696680309231"/>
          <c:y val="2.8464626310851369E-2"/>
          <c:w val="0.82989668247642479"/>
          <c:h val="0.58319016245418365"/>
        </c:manualLayout>
      </c:layout>
      <c:lineChart>
        <c:grouping val="standard"/>
        <c:varyColors val="0"/>
        <c:ser>
          <c:idx val="0"/>
          <c:order val="0"/>
          <c:tx>
            <c:strRef>
              <c:f>Лист6!$A$2</c:f>
              <c:strCache>
                <c:ptCount val="1"/>
                <c:pt idx="0">
                  <c:v>Товарооборот России с Сирией (прогноз)</c:v>
                </c:pt>
              </c:strCache>
            </c:strRef>
          </c:tx>
          <c:cat>
            <c:numRef>
              <c:f>Лист6!$D$1:$G$1</c:f>
              <c:numCache>
                <c:formatCode>General</c:formatCode>
                <c:ptCount val="4"/>
                <c:pt idx="0">
                  <c:v>2024</c:v>
                </c:pt>
                <c:pt idx="1">
                  <c:v>2026</c:v>
                </c:pt>
                <c:pt idx="2">
                  <c:v>2028</c:v>
                </c:pt>
                <c:pt idx="3">
                  <c:v>2030</c:v>
                </c:pt>
              </c:numCache>
            </c:numRef>
          </c:cat>
          <c:val>
            <c:numRef>
              <c:f>Лист6!$D$2:$G$2</c:f>
              <c:numCache>
                <c:formatCode>General</c:formatCode>
                <c:ptCount val="4"/>
                <c:pt idx="0">
                  <c:v>376432985</c:v>
                </c:pt>
                <c:pt idx="1">
                  <c:v>656261280</c:v>
                </c:pt>
                <c:pt idx="2">
                  <c:v>1991064219</c:v>
                </c:pt>
                <c:pt idx="3">
                  <c:v>2588383484.7000003</c:v>
                </c:pt>
              </c:numCache>
            </c:numRef>
          </c:val>
          <c:smooth val="0"/>
          <c:extLst>
            <c:ext xmlns:c16="http://schemas.microsoft.com/office/drawing/2014/chart" uri="{C3380CC4-5D6E-409C-BE32-E72D297353CC}">
              <c16:uniqueId val="{00000000-1E09-44D3-A412-0012752B5ED6}"/>
            </c:ext>
          </c:extLst>
        </c:ser>
        <c:ser>
          <c:idx val="1"/>
          <c:order val="1"/>
          <c:tx>
            <c:strRef>
              <c:f>Лист6!$A$3</c:f>
              <c:strCache>
                <c:ptCount val="1"/>
                <c:pt idx="0">
                  <c:v>Оптимистический прогноз (90%)</c:v>
                </c:pt>
              </c:strCache>
            </c:strRef>
          </c:tx>
          <c:cat>
            <c:numRef>
              <c:f>Лист6!$D$1:$G$1</c:f>
              <c:numCache>
                <c:formatCode>General</c:formatCode>
                <c:ptCount val="4"/>
                <c:pt idx="0">
                  <c:v>2024</c:v>
                </c:pt>
                <c:pt idx="1">
                  <c:v>2026</c:v>
                </c:pt>
                <c:pt idx="2">
                  <c:v>2028</c:v>
                </c:pt>
                <c:pt idx="3">
                  <c:v>2030</c:v>
                </c:pt>
              </c:numCache>
            </c:numRef>
          </c:cat>
          <c:val>
            <c:numRef>
              <c:f>Лист6!$D$3:$G$3</c:f>
              <c:numCache>
                <c:formatCode>General</c:formatCode>
                <c:ptCount val="4"/>
                <c:pt idx="0">
                  <c:v>338789686.5</c:v>
                </c:pt>
                <c:pt idx="1">
                  <c:v>590635152</c:v>
                </c:pt>
                <c:pt idx="2">
                  <c:v>1791957797.0999999</c:v>
                </c:pt>
                <c:pt idx="3">
                  <c:v>2329545136.2300005</c:v>
                </c:pt>
              </c:numCache>
            </c:numRef>
          </c:val>
          <c:smooth val="0"/>
          <c:extLst>
            <c:ext xmlns:c16="http://schemas.microsoft.com/office/drawing/2014/chart" uri="{C3380CC4-5D6E-409C-BE32-E72D297353CC}">
              <c16:uniqueId val="{00000001-1E09-44D3-A412-0012752B5ED6}"/>
            </c:ext>
          </c:extLst>
        </c:ser>
        <c:ser>
          <c:idx val="2"/>
          <c:order val="2"/>
          <c:tx>
            <c:strRef>
              <c:f>Лист6!$A$4</c:f>
              <c:strCache>
                <c:ptCount val="1"/>
                <c:pt idx="0">
                  <c:v>Нейтральный прогноз (60%)</c:v>
                </c:pt>
              </c:strCache>
            </c:strRef>
          </c:tx>
          <c:cat>
            <c:numRef>
              <c:f>Лист6!$D$1:$G$1</c:f>
              <c:numCache>
                <c:formatCode>General</c:formatCode>
                <c:ptCount val="4"/>
                <c:pt idx="0">
                  <c:v>2024</c:v>
                </c:pt>
                <c:pt idx="1">
                  <c:v>2026</c:v>
                </c:pt>
                <c:pt idx="2">
                  <c:v>2028</c:v>
                </c:pt>
                <c:pt idx="3">
                  <c:v>2030</c:v>
                </c:pt>
              </c:numCache>
            </c:numRef>
          </c:cat>
          <c:val>
            <c:numRef>
              <c:f>Лист6!$D$4:$G$4</c:f>
              <c:numCache>
                <c:formatCode>General</c:formatCode>
                <c:ptCount val="4"/>
                <c:pt idx="0">
                  <c:v>225859791</c:v>
                </c:pt>
                <c:pt idx="1">
                  <c:v>393756768</c:v>
                </c:pt>
                <c:pt idx="2">
                  <c:v>1194638531.3999999</c:v>
                </c:pt>
                <c:pt idx="3">
                  <c:v>1553030090.8200002</c:v>
                </c:pt>
              </c:numCache>
            </c:numRef>
          </c:val>
          <c:smooth val="0"/>
          <c:extLst>
            <c:ext xmlns:c16="http://schemas.microsoft.com/office/drawing/2014/chart" uri="{C3380CC4-5D6E-409C-BE32-E72D297353CC}">
              <c16:uniqueId val="{00000002-1E09-44D3-A412-0012752B5ED6}"/>
            </c:ext>
          </c:extLst>
        </c:ser>
        <c:ser>
          <c:idx val="3"/>
          <c:order val="3"/>
          <c:tx>
            <c:strRef>
              <c:f>Лист6!$A$5</c:f>
              <c:strCache>
                <c:ptCount val="1"/>
                <c:pt idx="0">
                  <c:v>Пессимистический прогноз (30%)</c:v>
                </c:pt>
              </c:strCache>
            </c:strRef>
          </c:tx>
          <c:cat>
            <c:numRef>
              <c:f>Лист6!$D$1:$G$1</c:f>
              <c:numCache>
                <c:formatCode>General</c:formatCode>
                <c:ptCount val="4"/>
                <c:pt idx="0">
                  <c:v>2024</c:v>
                </c:pt>
                <c:pt idx="1">
                  <c:v>2026</c:v>
                </c:pt>
                <c:pt idx="2">
                  <c:v>2028</c:v>
                </c:pt>
                <c:pt idx="3">
                  <c:v>2030</c:v>
                </c:pt>
              </c:numCache>
            </c:numRef>
          </c:cat>
          <c:val>
            <c:numRef>
              <c:f>Лист6!$D$5:$G$5</c:f>
              <c:numCache>
                <c:formatCode>General</c:formatCode>
                <c:ptCount val="4"/>
                <c:pt idx="0">
                  <c:v>112929895.5</c:v>
                </c:pt>
                <c:pt idx="1">
                  <c:v>196878384</c:v>
                </c:pt>
                <c:pt idx="2">
                  <c:v>597319265.69999993</c:v>
                </c:pt>
                <c:pt idx="3">
                  <c:v>776515045.41000009</c:v>
                </c:pt>
              </c:numCache>
            </c:numRef>
          </c:val>
          <c:smooth val="0"/>
          <c:extLst>
            <c:ext xmlns:c16="http://schemas.microsoft.com/office/drawing/2014/chart" uri="{C3380CC4-5D6E-409C-BE32-E72D297353CC}">
              <c16:uniqueId val="{00000003-1E09-44D3-A412-0012752B5ED6}"/>
            </c:ext>
          </c:extLst>
        </c:ser>
        <c:dLbls>
          <c:showLegendKey val="0"/>
          <c:showVal val="0"/>
          <c:showCatName val="0"/>
          <c:showSerName val="0"/>
          <c:showPercent val="0"/>
          <c:showBubbleSize val="0"/>
        </c:dLbls>
        <c:marker val="1"/>
        <c:smooth val="0"/>
        <c:axId val="37719040"/>
        <c:axId val="37741312"/>
      </c:lineChart>
      <c:catAx>
        <c:axId val="37719040"/>
        <c:scaling>
          <c:orientation val="minMax"/>
        </c:scaling>
        <c:delete val="0"/>
        <c:axPos val="b"/>
        <c:numFmt formatCode="General" sourceLinked="1"/>
        <c:majorTickMark val="out"/>
        <c:minorTickMark val="none"/>
        <c:tickLblPos val="nextTo"/>
        <c:crossAx val="37741312"/>
        <c:crosses val="autoZero"/>
        <c:auto val="1"/>
        <c:lblAlgn val="ctr"/>
        <c:lblOffset val="100"/>
        <c:noMultiLvlLbl val="0"/>
      </c:catAx>
      <c:valAx>
        <c:axId val="37741312"/>
        <c:scaling>
          <c:orientation val="minMax"/>
        </c:scaling>
        <c:delete val="0"/>
        <c:axPos val="l"/>
        <c:majorGridlines/>
        <c:numFmt formatCode="#,##0" sourceLinked="0"/>
        <c:majorTickMark val="out"/>
        <c:minorTickMark val="none"/>
        <c:tickLblPos val="nextTo"/>
        <c:crossAx val="37719040"/>
        <c:crosses val="autoZero"/>
        <c:crossBetween val="between"/>
      </c:valAx>
    </c:plotArea>
    <c:legend>
      <c:legendPos val="b"/>
      <c:overlay val="0"/>
    </c:legend>
    <c:plotVisOnly val="1"/>
    <c:dispBlanksAs val="gap"/>
    <c:showDLblsOverMax val="0"/>
  </c:chart>
  <c:spPr>
    <a:ln>
      <a:solidFill>
        <a:schemeClr val="bg1"/>
      </a:solid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Лист6!$A$37</c:f>
              <c:strCache>
                <c:ptCount val="1"/>
                <c:pt idx="0">
                  <c:v>Экспорт России в Сирию (прогноз)</c:v>
                </c:pt>
              </c:strCache>
            </c:strRef>
          </c:tx>
          <c:cat>
            <c:numRef>
              <c:f>Лист6!$B$36:$E$36</c:f>
              <c:numCache>
                <c:formatCode>General</c:formatCode>
                <c:ptCount val="4"/>
                <c:pt idx="0">
                  <c:v>2024</c:v>
                </c:pt>
                <c:pt idx="1">
                  <c:v>2026</c:v>
                </c:pt>
                <c:pt idx="2">
                  <c:v>2028</c:v>
                </c:pt>
                <c:pt idx="3">
                  <c:v>2030</c:v>
                </c:pt>
              </c:numCache>
            </c:numRef>
          </c:cat>
          <c:val>
            <c:numRef>
              <c:f>Лист6!$B$37:$E$37</c:f>
              <c:numCache>
                <c:formatCode>0</c:formatCode>
                <c:ptCount val="4"/>
                <c:pt idx="0">
                  <c:v>360229181</c:v>
                </c:pt>
                <c:pt idx="1">
                  <c:v>625527140</c:v>
                </c:pt>
                <c:pt idx="2">
                  <c:v>1942200163</c:v>
                </c:pt>
                <c:pt idx="3">
                  <c:v>2524860211.9000001</c:v>
                </c:pt>
              </c:numCache>
            </c:numRef>
          </c:val>
          <c:smooth val="0"/>
          <c:extLst>
            <c:ext xmlns:c16="http://schemas.microsoft.com/office/drawing/2014/chart" uri="{C3380CC4-5D6E-409C-BE32-E72D297353CC}">
              <c16:uniqueId val="{00000000-C2FF-4CD3-9EB3-9F54731636E0}"/>
            </c:ext>
          </c:extLst>
        </c:ser>
        <c:ser>
          <c:idx val="1"/>
          <c:order val="1"/>
          <c:tx>
            <c:strRef>
              <c:f>Лист6!$A$38</c:f>
              <c:strCache>
                <c:ptCount val="1"/>
                <c:pt idx="0">
                  <c:v>Оптимистический прогноз (90%)</c:v>
                </c:pt>
              </c:strCache>
            </c:strRef>
          </c:tx>
          <c:cat>
            <c:numRef>
              <c:f>Лист6!$B$36:$E$36</c:f>
              <c:numCache>
                <c:formatCode>General</c:formatCode>
                <c:ptCount val="4"/>
                <c:pt idx="0">
                  <c:v>2024</c:v>
                </c:pt>
                <c:pt idx="1">
                  <c:v>2026</c:v>
                </c:pt>
                <c:pt idx="2">
                  <c:v>2028</c:v>
                </c:pt>
                <c:pt idx="3">
                  <c:v>2030</c:v>
                </c:pt>
              </c:numCache>
            </c:numRef>
          </c:cat>
          <c:val>
            <c:numRef>
              <c:f>Лист6!$B$38:$E$38</c:f>
              <c:numCache>
                <c:formatCode>0</c:formatCode>
                <c:ptCount val="4"/>
                <c:pt idx="0">
                  <c:v>324206262.90000004</c:v>
                </c:pt>
                <c:pt idx="1">
                  <c:v>562974426</c:v>
                </c:pt>
                <c:pt idx="2">
                  <c:v>1747980146.7</c:v>
                </c:pt>
                <c:pt idx="3">
                  <c:v>2272374190.71</c:v>
                </c:pt>
              </c:numCache>
            </c:numRef>
          </c:val>
          <c:smooth val="0"/>
          <c:extLst>
            <c:ext xmlns:c16="http://schemas.microsoft.com/office/drawing/2014/chart" uri="{C3380CC4-5D6E-409C-BE32-E72D297353CC}">
              <c16:uniqueId val="{00000001-C2FF-4CD3-9EB3-9F54731636E0}"/>
            </c:ext>
          </c:extLst>
        </c:ser>
        <c:ser>
          <c:idx val="2"/>
          <c:order val="2"/>
          <c:tx>
            <c:strRef>
              <c:f>Лист6!$A$39</c:f>
              <c:strCache>
                <c:ptCount val="1"/>
                <c:pt idx="0">
                  <c:v>Нейтральный прогноз (60%)</c:v>
                </c:pt>
              </c:strCache>
            </c:strRef>
          </c:tx>
          <c:cat>
            <c:numRef>
              <c:f>Лист6!$B$36:$E$36</c:f>
              <c:numCache>
                <c:formatCode>General</c:formatCode>
                <c:ptCount val="4"/>
                <c:pt idx="0">
                  <c:v>2024</c:v>
                </c:pt>
                <c:pt idx="1">
                  <c:v>2026</c:v>
                </c:pt>
                <c:pt idx="2">
                  <c:v>2028</c:v>
                </c:pt>
                <c:pt idx="3">
                  <c:v>2030</c:v>
                </c:pt>
              </c:numCache>
            </c:numRef>
          </c:cat>
          <c:val>
            <c:numRef>
              <c:f>Лист6!$B$39:$E$39</c:f>
              <c:numCache>
                <c:formatCode>0</c:formatCode>
                <c:ptCount val="4"/>
                <c:pt idx="0">
                  <c:v>216137508.59999999</c:v>
                </c:pt>
                <c:pt idx="1">
                  <c:v>375316284</c:v>
                </c:pt>
                <c:pt idx="2">
                  <c:v>1165320097.8</c:v>
                </c:pt>
                <c:pt idx="3">
                  <c:v>1514916127.1399999</c:v>
                </c:pt>
              </c:numCache>
            </c:numRef>
          </c:val>
          <c:smooth val="0"/>
          <c:extLst>
            <c:ext xmlns:c16="http://schemas.microsoft.com/office/drawing/2014/chart" uri="{C3380CC4-5D6E-409C-BE32-E72D297353CC}">
              <c16:uniqueId val="{00000002-C2FF-4CD3-9EB3-9F54731636E0}"/>
            </c:ext>
          </c:extLst>
        </c:ser>
        <c:ser>
          <c:idx val="3"/>
          <c:order val="3"/>
          <c:tx>
            <c:strRef>
              <c:f>Лист6!$A$40</c:f>
              <c:strCache>
                <c:ptCount val="1"/>
                <c:pt idx="0">
                  <c:v>Пессимистический прогноз (30%)</c:v>
                </c:pt>
              </c:strCache>
            </c:strRef>
          </c:tx>
          <c:cat>
            <c:numRef>
              <c:f>Лист6!$B$36:$E$36</c:f>
              <c:numCache>
                <c:formatCode>General</c:formatCode>
                <c:ptCount val="4"/>
                <c:pt idx="0">
                  <c:v>2024</c:v>
                </c:pt>
                <c:pt idx="1">
                  <c:v>2026</c:v>
                </c:pt>
                <c:pt idx="2">
                  <c:v>2028</c:v>
                </c:pt>
                <c:pt idx="3">
                  <c:v>2030</c:v>
                </c:pt>
              </c:numCache>
            </c:numRef>
          </c:cat>
          <c:val>
            <c:numRef>
              <c:f>Лист6!$B$40:$E$40</c:f>
              <c:numCache>
                <c:formatCode>0</c:formatCode>
                <c:ptCount val="4"/>
                <c:pt idx="0">
                  <c:v>108068754.3</c:v>
                </c:pt>
                <c:pt idx="1">
                  <c:v>187658142</c:v>
                </c:pt>
                <c:pt idx="2">
                  <c:v>582660048.89999998</c:v>
                </c:pt>
                <c:pt idx="3">
                  <c:v>757458063.57000005</c:v>
                </c:pt>
              </c:numCache>
            </c:numRef>
          </c:val>
          <c:smooth val="0"/>
          <c:extLst>
            <c:ext xmlns:c16="http://schemas.microsoft.com/office/drawing/2014/chart" uri="{C3380CC4-5D6E-409C-BE32-E72D297353CC}">
              <c16:uniqueId val="{00000003-C2FF-4CD3-9EB3-9F54731636E0}"/>
            </c:ext>
          </c:extLst>
        </c:ser>
        <c:dLbls>
          <c:showLegendKey val="0"/>
          <c:showVal val="0"/>
          <c:showCatName val="0"/>
          <c:showSerName val="0"/>
          <c:showPercent val="0"/>
          <c:showBubbleSize val="0"/>
        </c:dLbls>
        <c:marker val="1"/>
        <c:smooth val="0"/>
        <c:axId val="37834752"/>
        <c:axId val="37836288"/>
      </c:lineChart>
      <c:catAx>
        <c:axId val="37834752"/>
        <c:scaling>
          <c:orientation val="minMax"/>
        </c:scaling>
        <c:delete val="0"/>
        <c:axPos val="b"/>
        <c:numFmt formatCode="General" sourceLinked="1"/>
        <c:majorTickMark val="out"/>
        <c:minorTickMark val="none"/>
        <c:tickLblPos val="nextTo"/>
        <c:crossAx val="37836288"/>
        <c:crosses val="autoZero"/>
        <c:auto val="1"/>
        <c:lblAlgn val="ctr"/>
        <c:lblOffset val="100"/>
        <c:noMultiLvlLbl val="0"/>
      </c:catAx>
      <c:valAx>
        <c:axId val="37836288"/>
        <c:scaling>
          <c:orientation val="minMax"/>
        </c:scaling>
        <c:delete val="0"/>
        <c:axPos val="l"/>
        <c:majorGridlines/>
        <c:numFmt formatCode="0" sourceLinked="1"/>
        <c:majorTickMark val="out"/>
        <c:minorTickMark val="none"/>
        <c:tickLblPos val="nextTo"/>
        <c:crossAx val="37834752"/>
        <c:crosses val="autoZero"/>
        <c:crossBetween val="between"/>
      </c:valAx>
    </c:plotArea>
    <c:legend>
      <c:legendPos val="b"/>
      <c:overlay val="0"/>
    </c:legend>
    <c:plotVisOnly val="1"/>
    <c:dispBlanksAs val="gap"/>
    <c:showDLblsOverMax val="0"/>
  </c:chart>
  <c:spPr>
    <a:ln>
      <a:solidFill>
        <a:schemeClr val="bg1"/>
      </a:solid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Лист6!$A$42</c:f>
              <c:strCache>
                <c:ptCount val="1"/>
                <c:pt idx="0">
                  <c:v>Импорт России из Сирии (прогноз)</c:v>
                </c:pt>
              </c:strCache>
            </c:strRef>
          </c:tx>
          <c:cat>
            <c:numRef>
              <c:f>Лист6!$B$41:$E$41</c:f>
              <c:numCache>
                <c:formatCode>General</c:formatCode>
                <c:ptCount val="4"/>
                <c:pt idx="0">
                  <c:v>2024</c:v>
                </c:pt>
                <c:pt idx="1">
                  <c:v>2026</c:v>
                </c:pt>
                <c:pt idx="2">
                  <c:v>2028</c:v>
                </c:pt>
                <c:pt idx="3">
                  <c:v>2030</c:v>
                </c:pt>
              </c:numCache>
            </c:numRef>
          </c:cat>
          <c:val>
            <c:numRef>
              <c:f>Лист6!$B$42:$E$42</c:f>
              <c:numCache>
                <c:formatCode>0</c:formatCode>
                <c:ptCount val="4"/>
                <c:pt idx="0">
                  <c:v>16203804</c:v>
                </c:pt>
                <c:pt idx="1">
                  <c:v>30734140</c:v>
                </c:pt>
                <c:pt idx="2">
                  <c:v>48864056</c:v>
                </c:pt>
                <c:pt idx="3">
                  <c:v>63523272.800000004</c:v>
                </c:pt>
              </c:numCache>
            </c:numRef>
          </c:val>
          <c:smooth val="0"/>
          <c:extLst>
            <c:ext xmlns:c16="http://schemas.microsoft.com/office/drawing/2014/chart" uri="{C3380CC4-5D6E-409C-BE32-E72D297353CC}">
              <c16:uniqueId val="{00000000-BE53-4025-AA5A-73BC1878A11F}"/>
            </c:ext>
          </c:extLst>
        </c:ser>
        <c:ser>
          <c:idx val="1"/>
          <c:order val="1"/>
          <c:tx>
            <c:strRef>
              <c:f>Лист6!$A$43</c:f>
              <c:strCache>
                <c:ptCount val="1"/>
                <c:pt idx="0">
                  <c:v>Оптимистический прогноз (90%)</c:v>
                </c:pt>
              </c:strCache>
            </c:strRef>
          </c:tx>
          <c:cat>
            <c:numRef>
              <c:f>Лист6!$B$41:$E$41</c:f>
              <c:numCache>
                <c:formatCode>General</c:formatCode>
                <c:ptCount val="4"/>
                <c:pt idx="0">
                  <c:v>2024</c:v>
                </c:pt>
                <c:pt idx="1">
                  <c:v>2026</c:v>
                </c:pt>
                <c:pt idx="2">
                  <c:v>2028</c:v>
                </c:pt>
                <c:pt idx="3">
                  <c:v>2030</c:v>
                </c:pt>
              </c:numCache>
            </c:numRef>
          </c:cat>
          <c:val>
            <c:numRef>
              <c:f>Лист6!$B$43:$E$43</c:f>
              <c:numCache>
                <c:formatCode>0</c:formatCode>
                <c:ptCount val="4"/>
                <c:pt idx="0">
                  <c:v>14583423.6</c:v>
                </c:pt>
                <c:pt idx="1">
                  <c:v>27660726</c:v>
                </c:pt>
                <c:pt idx="2">
                  <c:v>43977650.400000006</c:v>
                </c:pt>
                <c:pt idx="3">
                  <c:v>57170945.520000003</c:v>
                </c:pt>
              </c:numCache>
            </c:numRef>
          </c:val>
          <c:smooth val="0"/>
          <c:extLst>
            <c:ext xmlns:c16="http://schemas.microsoft.com/office/drawing/2014/chart" uri="{C3380CC4-5D6E-409C-BE32-E72D297353CC}">
              <c16:uniqueId val="{00000001-BE53-4025-AA5A-73BC1878A11F}"/>
            </c:ext>
          </c:extLst>
        </c:ser>
        <c:ser>
          <c:idx val="2"/>
          <c:order val="2"/>
          <c:tx>
            <c:strRef>
              <c:f>Лист6!$A$44</c:f>
              <c:strCache>
                <c:ptCount val="1"/>
                <c:pt idx="0">
                  <c:v>Нейтральный прогноз (60%)</c:v>
                </c:pt>
              </c:strCache>
            </c:strRef>
          </c:tx>
          <c:cat>
            <c:numRef>
              <c:f>Лист6!$B$41:$E$41</c:f>
              <c:numCache>
                <c:formatCode>General</c:formatCode>
                <c:ptCount val="4"/>
                <c:pt idx="0">
                  <c:v>2024</c:v>
                </c:pt>
                <c:pt idx="1">
                  <c:v>2026</c:v>
                </c:pt>
                <c:pt idx="2">
                  <c:v>2028</c:v>
                </c:pt>
                <c:pt idx="3">
                  <c:v>2030</c:v>
                </c:pt>
              </c:numCache>
            </c:numRef>
          </c:cat>
          <c:val>
            <c:numRef>
              <c:f>Лист6!$B$44:$E$44</c:f>
              <c:numCache>
                <c:formatCode>0</c:formatCode>
                <c:ptCount val="4"/>
                <c:pt idx="0">
                  <c:v>9722282.4000000004</c:v>
                </c:pt>
                <c:pt idx="1">
                  <c:v>18440484</c:v>
                </c:pt>
                <c:pt idx="2">
                  <c:v>29318433.599999998</c:v>
                </c:pt>
                <c:pt idx="3">
                  <c:v>38113963.68</c:v>
                </c:pt>
              </c:numCache>
            </c:numRef>
          </c:val>
          <c:smooth val="0"/>
          <c:extLst>
            <c:ext xmlns:c16="http://schemas.microsoft.com/office/drawing/2014/chart" uri="{C3380CC4-5D6E-409C-BE32-E72D297353CC}">
              <c16:uniqueId val="{00000002-BE53-4025-AA5A-73BC1878A11F}"/>
            </c:ext>
          </c:extLst>
        </c:ser>
        <c:ser>
          <c:idx val="3"/>
          <c:order val="3"/>
          <c:tx>
            <c:strRef>
              <c:f>Лист6!$A$45</c:f>
              <c:strCache>
                <c:ptCount val="1"/>
                <c:pt idx="0">
                  <c:v>Пессимистический прогноз (30%)</c:v>
                </c:pt>
              </c:strCache>
            </c:strRef>
          </c:tx>
          <c:cat>
            <c:numRef>
              <c:f>Лист6!$B$41:$E$41</c:f>
              <c:numCache>
                <c:formatCode>General</c:formatCode>
                <c:ptCount val="4"/>
                <c:pt idx="0">
                  <c:v>2024</c:v>
                </c:pt>
                <c:pt idx="1">
                  <c:v>2026</c:v>
                </c:pt>
                <c:pt idx="2">
                  <c:v>2028</c:v>
                </c:pt>
                <c:pt idx="3">
                  <c:v>2030</c:v>
                </c:pt>
              </c:numCache>
            </c:numRef>
          </c:cat>
          <c:val>
            <c:numRef>
              <c:f>Лист6!$B$45:$E$45</c:f>
              <c:numCache>
                <c:formatCode>0</c:formatCode>
                <c:ptCount val="4"/>
                <c:pt idx="0">
                  <c:v>4861141.2</c:v>
                </c:pt>
                <c:pt idx="1">
                  <c:v>9220242</c:v>
                </c:pt>
                <c:pt idx="2">
                  <c:v>14659216.799999977</c:v>
                </c:pt>
                <c:pt idx="3">
                  <c:v>19056981.84</c:v>
                </c:pt>
              </c:numCache>
            </c:numRef>
          </c:val>
          <c:smooth val="0"/>
          <c:extLst>
            <c:ext xmlns:c16="http://schemas.microsoft.com/office/drawing/2014/chart" uri="{C3380CC4-5D6E-409C-BE32-E72D297353CC}">
              <c16:uniqueId val="{00000003-BE53-4025-AA5A-73BC1878A11F}"/>
            </c:ext>
          </c:extLst>
        </c:ser>
        <c:dLbls>
          <c:showLegendKey val="0"/>
          <c:showVal val="0"/>
          <c:showCatName val="0"/>
          <c:showSerName val="0"/>
          <c:showPercent val="0"/>
          <c:showBubbleSize val="0"/>
        </c:dLbls>
        <c:marker val="1"/>
        <c:smooth val="0"/>
        <c:axId val="37864192"/>
        <c:axId val="37865728"/>
      </c:lineChart>
      <c:catAx>
        <c:axId val="37864192"/>
        <c:scaling>
          <c:orientation val="minMax"/>
        </c:scaling>
        <c:delete val="0"/>
        <c:axPos val="b"/>
        <c:numFmt formatCode="General" sourceLinked="1"/>
        <c:majorTickMark val="out"/>
        <c:minorTickMark val="none"/>
        <c:tickLblPos val="nextTo"/>
        <c:crossAx val="37865728"/>
        <c:crosses val="autoZero"/>
        <c:auto val="1"/>
        <c:lblAlgn val="ctr"/>
        <c:lblOffset val="100"/>
        <c:noMultiLvlLbl val="0"/>
      </c:catAx>
      <c:valAx>
        <c:axId val="37865728"/>
        <c:scaling>
          <c:orientation val="minMax"/>
        </c:scaling>
        <c:delete val="0"/>
        <c:axPos val="l"/>
        <c:majorGridlines/>
        <c:numFmt formatCode="0" sourceLinked="1"/>
        <c:majorTickMark val="out"/>
        <c:minorTickMark val="none"/>
        <c:tickLblPos val="nextTo"/>
        <c:crossAx val="37864192"/>
        <c:crosses val="autoZero"/>
        <c:crossBetween val="between"/>
      </c:valAx>
    </c:plotArea>
    <c:legend>
      <c:legendPos val="b"/>
      <c:overlay val="0"/>
    </c:legend>
    <c:plotVisOnly val="1"/>
    <c:dispBlanksAs val="zero"/>
    <c:showDLblsOverMax val="0"/>
  </c:chart>
  <c:spPr>
    <a:ln>
      <a:solidFill>
        <a:schemeClr val="bg1"/>
      </a:solid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9.5992674773211217E-2"/>
          <c:y val="5.1400554097404488E-2"/>
          <c:w val="0.77229464226249733"/>
          <c:h val="0.67469562781011683"/>
        </c:manualLayout>
      </c:layout>
      <c:area3DChart>
        <c:grouping val="standard"/>
        <c:varyColors val="0"/>
        <c:ser>
          <c:idx val="0"/>
          <c:order val="0"/>
          <c:tx>
            <c:strRef>
              <c:f>Лист6!$A$47</c:f>
              <c:strCache>
                <c:ptCount val="1"/>
                <c:pt idx="0">
                  <c:v>Пессимистический прогноз (30%)</c:v>
                </c:pt>
              </c:strCache>
            </c:strRef>
          </c:tx>
          <c:cat>
            <c:numRef>
              <c:f>Лист6!$B$46:$E$46</c:f>
              <c:numCache>
                <c:formatCode>General</c:formatCode>
                <c:ptCount val="4"/>
                <c:pt idx="0">
                  <c:v>2024</c:v>
                </c:pt>
                <c:pt idx="1">
                  <c:v>2026</c:v>
                </c:pt>
                <c:pt idx="2">
                  <c:v>2028</c:v>
                </c:pt>
                <c:pt idx="3">
                  <c:v>2030</c:v>
                </c:pt>
              </c:numCache>
            </c:numRef>
          </c:cat>
          <c:val>
            <c:numRef>
              <c:f>Лист6!$B$47:$E$47</c:f>
              <c:numCache>
                <c:formatCode>0</c:formatCode>
                <c:ptCount val="4"/>
                <c:pt idx="0" formatCode="General">
                  <c:v>103207613.09999999</c:v>
                </c:pt>
                <c:pt idx="1">
                  <c:v>178437900</c:v>
                </c:pt>
                <c:pt idx="2">
                  <c:v>568000832.10000002</c:v>
                </c:pt>
                <c:pt idx="3">
                  <c:v>568000832.10000002</c:v>
                </c:pt>
              </c:numCache>
            </c:numRef>
          </c:val>
          <c:extLst>
            <c:ext xmlns:c16="http://schemas.microsoft.com/office/drawing/2014/chart" uri="{C3380CC4-5D6E-409C-BE32-E72D297353CC}">
              <c16:uniqueId val="{00000000-2836-4CB2-8E2F-EE8FC93E1D0F}"/>
            </c:ext>
          </c:extLst>
        </c:ser>
        <c:ser>
          <c:idx val="1"/>
          <c:order val="1"/>
          <c:tx>
            <c:strRef>
              <c:f>Лист6!$A$48</c:f>
              <c:strCache>
                <c:ptCount val="1"/>
                <c:pt idx="0">
                  <c:v>Нейтральный прогноз (60%)</c:v>
                </c:pt>
              </c:strCache>
            </c:strRef>
          </c:tx>
          <c:cat>
            <c:numRef>
              <c:f>Лист6!$B$46:$E$46</c:f>
              <c:numCache>
                <c:formatCode>General</c:formatCode>
                <c:ptCount val="4"/>
                <c:pt idx="0">
                  <c:v>2024</c:v>
                </c:pt>
                <c:pt idx="1">
                  <c:v>2026</c:v>
                </c:pt>
                <c:pt idx="2">
                  <c:v>2028</c:v>
                </c:pt>
                <c:pt idx="3">
                  <c:v>2030</c:v>
                </c:pt>
              </c:numCache>
            </c:numRef>
          </c:cat>
          <c:val>
            <c:numRef>
              <c:f>Лист6!$B$48:$E$48</c:f>
              <c:numCache>
                <c:formatCode>General</c:formatCode>
                <c:ptCount val="4"/>
                <c:pt idx="0">
                  <c:v>206415226.19999999</c:v>
                </c:pt>
                <c:pt idx="1">
                  <c:v>356875800</c:v>
                </c:pt>
                <c:pt idx="2">
                  <c:v>1136001664.2</c:v>
                </c:pt>
                <c:pt idx="3">
                  <c:v>1136001664.2</c:v>
                </c:pt>
              </c:numCache>
            </c:numRef>
          </c:val>
          <c:extLst>
            <c:ext xmlns:c16="http://schemas.microsoft.com/office/drawing/2014/chart" uri="{C3380CC4-5D6E-409C-BE32-E72D297353CC}">
              <c16:uniqueId val="{00000001-2836-4CB2-8E2F-EE8FC93E1D0F}"/>
            </c:ext>
          </c:extLst>
        </c:ser>
        <c:ser>
          <c:idx val="2"/>
          <c:order val="2"/>
          <c:tx>
            <c:strRef>
              <c:f>Лист6!$A$49</c:f>
              <c:strCache>
                <c:ptCount val="1"/>
                <c:pt idx="0">
                  <c:v>Оптимистический прогноз (90%)</c:v>
                </c:pt>
              </c:strCache>
            </c:strRef>
          </c:tx>
          <c:cat>
            <c:numRef>
              <c:f>Лист6!$B$46:$E$46</c:f>
              <c:numCache>
                <c:formatCode>General</c:formatCode>
                <c:ptCount val="4"/>
                <c:pt idx="0">
                  <c:v>2024</c:v>
                </c:pt>
                <c:pt idx="1">
                  <c:v>2026</c:v>
                </c:pt>
                <c:pt idx="2">
                  <c:v>2028</c:v>
                </c:pt>
                <c:pt idx="3">
                  <c:v>2030</c:v>
                </c:pt>
              </c:numCache>
            </c:numRef>
          </c:cat>
          <c:val>
            <c:numRef>
              <c:f>Лист6!$B$49:$E$49</c:f>
              <c:numCache>
                <c:formatCode>General</c:formatCode>
                <c:ptCount val="4"/>
                <c:pt idx="0">
                  <c:v>309622839.30000001</c:v>
                </c:pt>
                <c:pt idx="1">
                  <c:v>535313700</c:v>
                </c:pt>
                <c:pt idx="2">
                  <c:v>1704002496.3</c:v>
                </c:pt>
                <c:pt idx="3">
                  <c:v>1704002496.3</c:v>
                </c:pt>
              </c:numCache>
            </c:numRef>
          </c:val>
          <c:extLst>
            <c:ext xmlns:c16="http://schemas.microsoft.com/office/drawing/2014/chart" uri="{C3380CC4-5D6E-409C-BE32-E72D297353CC}">
              <c16:uniqueId val="{00000002-2836-4CB2-8E2F-EE8FC93E1D0F}"/>
            </c:ext>
          </c:extLst>
        </c:ser>
        <c:ser>
          <c:idx val="3"/>
          <c:order val="3"/>
          <c:tx>
            <c:strRef>
              <c:f>Лист6!$A$50</c:f>
              <c:strCache>
                <c:ptCount val="1"/>
                <c:pt idx="0">
                  <c:v>Сальдо торгового баланса России с Сирией (прогноз)</c:v>
                </c:pt>
              </c:strCache>
            </c:strRef>
          </c:tx>
          <c:cat>
            <c:numRef>
              <c:f>Лист6!$B$46:$E$46</c:f>
              <c:numCache>
                <c:formatCode>General</c:formatCode>
                <c:ptCount val="4"/>
                <c:pt idx="0">
                  <c:v>2024</c:v>
                </c:pt>
                <c:pt idx="1">
                  <c:v>2026</c:v>
                </c:pt>
                <c:pt idx="2">
                  <c:v>2028</c:v>
                </c:pt>
                <c:pt idx="3">
                  <c:v>2030</c:v>
                </c:pt>
              </c:numCache>
            </c:numRef>
          </c:cat>
          <c:val>
            <c:numRef>
              <c:f>Лист6!$B$50:$E$50</c:f>
              <c:numCache>
                <c:formatCode>General</c:formatCode>
                <c:ptCount val="4"/>
                <c:pt idx="0">
                  <c:v>344025377</c:v>
                </c:pt>
                <c:pt idx="1">
                  <c:v>594793000</c:v>
                </c:pt>
                <c:pt idx="2">
                  <c:v>1893336107</c:v>
                </c:pt>
                <c:pt idx="3">
                  <c:v>1893336107</c:v>
                </c:pt>
              </c:numCache>
            </c:numRef>
          </c:val>
          <c:extLst>
            <c:ext xmlns:c16="http://schemas.microsoft.com/office/drawing/2014/chart" uri="{C3380CC4-5D6E-409C-BE32-E72D297353CC}">
              <c16:uniqueId val="{00000003-2836-4CB2-8E2F-EE8FC93E1D0F}"/>
            </c:ext>
          </c:extLst>
        </c:ser>
        <c:dLbls>
          <c:showLegendKey val="0"/>
          <c:showVal val="0"/>
          <c:showCatName val="0"/>
          <c:showSerName val="0"/>
          <c:showPercent val="0"/>
          <c:showBubbleSize val="0"/>
        </c:dLbls>
        <c:axId val="37894016"/>
        <c:axId val="37895552"/>
        <c:axId val="39218688"/>
      </c:area3DChart>
      <c:catAx>
        <c:axId val="37894016"/>
        <c:scaling>
          <c:orientation val="minMax"/>
        </c:scaling>
        <c:delete val="0"/>
        <c:axPos val="b"/>
        <c:numFmt formatCode="General" sourceLinked="1"/>
        <c:majorTickMark val="out"/>
        <c:minorTickMark val="none"/>
        <c:tickLblPos val="nextTo"/>
        <c:crossAx val="37895552"/>
        <c:crosses val="autoZero"/>
        <c:auto val="1"/>
        <c:lblAlgn val="ctr"/>
        <c:lblOffset val="100"/>
        <c:noMultiLvlLbl val="0"/>
      </c:catAx>
      <c:valAx>
        <c:axId val="37895552"/>
        <c:scaling>
          <c:orientation val="minMax"/>
        </c:scaling>
        <c:delete val="0"/>
        <c:axPos val="l"/>
        <c:majorGridlines/>
        <c:numFmt formatCode="#,##0.00" sourceLinked="0"/>
        <c:majorTickMark val="out"/>
        <c:minorTickMark val="none"/>
        <c:tickLblPos val="nextTo"/>
        <c:crossAx val="37894016"/>
        <c:crosses val="autoZero"/>
        <c:crossBetween val="midCat"/>
      </c:valAx>
      <c:serAx>
        <c:axId val="39218688"/>
        <c:scaling>
          <c:orientation val="minMax"/>
        </c:scaling>
        <c:delete val="1"/>
        <c:axPos val="b"/>
        <c:majorTickMark val="out"/>
        <c:minorTickMark val="none"/>
        <c:tickLblPos val="none"/>
        <c:crossAx val="37895552"/>
        <c:crosses val="autoZero"/>
      </c:serAx>
    </c:plotArea>
    <c:legend>
      <c:legendPos val="b"/>
      <c:overlay val="0"/>
    </c:legend>
    <c:plotVisOnly val="1"/>
    <c:dispBlanksAs val="zero"/>
    <c:showDLblsOverMax val="0"/>
  </c:chart>
  <c:spPr>
    <a:ln>
      <a:solidFill>
        <a:schemeClr val="bg1"/>
      </a:solid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0FAB5-71E2-452A-9903-CAC5D049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87</Pages>
  <Words>20100</Words>
  <Characters>114576</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Дарья Добрынина</cp:lastModifiedBy>
  <cp:revision>87</cp:revision>
  <dcterms:created xsi:type="dcterms:W3CDTF">2021-05-26T10:07:00Z</dcterms:created>
  <dcterms:modified xsi:type="dcterms:W3CDTF">2021-06-18T23:47:00Z</dcterms:modified>
</cp:coreProperties>
</file>