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2345" w14:textId="77777777" w:rsidR="00E57550" w:rsidRPr="001A774E" w:rsidRDefault="00E57550" w:rsidP="00E57550">
      <w:pPr>
        <w:tabs>
          <w:tab w:val="left" w:pos="0"/>
          <w:tab w:val="left" w:pos="709"/>
          <w:tab w:val="left" w:pos="4678"/>
        </w:tabs>
        <w:spacing w:after="0" w:line="240" w:lineRule="auto"/>
        <w:jc w:val="center"/>
        <w:rPr>
          <w:rFonts w:ascii="Times New Roman" w:eastAsia="Times New Roman" w:hAnsi="Times New Roman" w:cs="Times New Roman"/>
        </w:rPr>
      </w:pPr>
      <w:r w:rsidRPr="001A774E">
        <w:rPr>
          <w:rFonts w:ascii="Times New Roman" w:eastAsia="Times New Roman" w:hAnsi="Times New Roman" w:cs="Times New Roman"/>
        </w:rPr>
        <w:t>МИНИСТЕРСТВО НАУКИ И ВЫСШЕГО ОБРАЗОВАНИЯ</w:t>
      </w:r>
      <w:r>
        <w:rPr>
          <w:rFonts w:ascii="Times New Roman" w:eastAsia="Times New Roman" w:hAnsi="Times New Roman" w:cs="Times New Roman"/>
        </w:rPr>
        <w:t xml:space="preserve"> </w:t>
      </w:r>
      <w:r w:rsidRPr="001A774E">
        <w:rPr>
          <w:rFonts w:ascii="Times New Roman" w:eastAsia="Times New Roman" w:hAnsi="Times New Roman" w:cs="Times New Roman"/>
        </w:rPr>
        <w:t>РОССИЙСКОЙ ФЕДЕРАЦИИ</w:t>
      </w:r>
    </w:p>
    <w:p w14:paraId="55A9CEB1" w14:textId="77777777" w:rsidR="00E57550" w:rsidRDefault="00E57550" w:rsidP="00E57550">
      <w:pPr>
        <w:shd w:val="clear" w:color="auto" w:fill="FFFFFF"/>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Федеральное государственное бюджетное образовательное учреждение</w:t>
      </w:r>
    </w:p>
    <w:p w14:paraId="6E6B3C78" w14:textId="77777777" w:rsidR="00E57550" w:rsidRDefault="00E57550" w:rsidP="00E57550">
      <w:pPr>
        <w:shd w:val="clear" w:color="auto" w:fill="FFFFFF"/>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высшего образования</w:t>
      </w:r>
    </w:p>
    <w:p w14:paraId="22FBB9C9" w14:textId="77777777" w:rsidR="00E57550" w:rsidRDefault="00E57550" w:rsidP="00E57550">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«КУБАНСКИЙ ГОСУДАРСТВЕННЫЙ УНИВЕРСИТЕТ»</w:t>
      </w:r>
    </w:p>
    <w:p w14:paraId="2E1326F7" w14:textId="77777777" w:rsidR="00E57550" w:rsidRDefault="00E57550" w:rsidP="00E5755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(ФГБОУ ВО «</w:t>
      </w:r>
      <w:proofErr w:type="spellStart"/>
      <w:r>
        <w:rPr>
          <w:rFonts w:ascii="Times New Roman" w:eastAsia="Times New Roman" w:hAnsi="Times New Roman" w:cs="Times New Roman"/>
          <w:b/>
          <w:bCs/>
          <w:sz w:val="28"/>
          <w:szCs w:val="28"/>
        </w:rPr>
        <w:t>КубГУ</w:t>
      </w:r>
      <w:proofErr w:type="spellEnd"/>
      <w:r>
        <w:rPr>
          <w:rFonts w:ascii="Times New Roman" w:eastAsia="Times New Roman" w:hAnsi="Times New Roman" w:cs="Times New Roman"/>
          <w:b/>
          <w:bCs/>
          <w:sz w:val="28"/>
          <w:szCs w:val="28"/>
        </w:rPr>
        <w:t>»)</w:t>
      </w:r>
    </w:p>
    <w:p w14:paraId="2FCAAE7E" w14:textId="77777777" w:rsidR="00E57550" w:rsidRDefault="00E57550" w:rsidP="00E57550">
      <w:pPr>
        <w:spacing w:after="0" w:line="240" w:lineRule="auto"/>
        <w:jc w:val="center"/>
        <w:rPr>
          <w:rFonts w:ascii="Times New Roman" w:eastAsia="Times New Roman" w:hAnsi="Times New Roman" w:cs="Times New Roman"/>
          <w:noProof/>
        </w:rPr>
      </w:pPr>
    </w:p>
    <w:p w14:paraId="0D94ECAC" w14:textId="77777777" w:rsidR="00E57550" w:rsidRDefault="00E57550" w:rsidP="00E57550">
      <w:pPr>
        <w:spacing w:after="0" w:line="240" w:lineRule="auto"/>
        <w:jc w:val="center"/>
        <w:rPr>
          <w:rFonts w:ascii="Times New Roman" w:eastAsia="Times New Roman" w:hAnsi="Times New Roman" w:cs="Times New Roman"/>
          <w:b/>
          <w:noProof/>
        </w:rPr>
      </w:pPr>
      <w:r>
        <w:rPr>
          <w:rFonts w:ascii="Times New Roman" w:eastAsia="Times New Roman" w:hAnsi="Times New Roman" w:cs="Times New Roman"/>
          <w:b/>
          <w:sz w:val="28"/>
          <w:szCs w:val="28"/>
        </w:rPr>
        <w:t>Факультет экономический</w:t>
      </w:r>
    </w:p>
    <w:p w14:paraId="25482E3F" w14:textId="1D6B6A0D" w:rsidR="00E57550" w:rsidRDefault="00E57550" w:rsidP="00E5755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Кафедра мировой экономики и менеджмента</w:t>
      </w:r>
    </w:p>
    <w:p w14:paraId="5D22DD5C" w14:textId="77777777" w:rsidR="00E57550" w:rsidRDefault="00E57550" w:rsidP="00E5755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rPr>
      </w:pPr>
    </w:p>
    <w:p w14:paraId="1D92EE49" w14:textId="77777777" w:rsidR="00E57550" w:rsidRDefault="00E57550" w:rsidP="00E57550">
      <w:pPr>
        <w:shd w:val="clear" w:color="auto" w:fill="FFFFFF"/>
        <w:autoSpaceDE w:val="0"/>
        <w:autoSpaceDN w:val="0"/>
        <w:adjustRightInd w:val="0"/>
        <w:spacing w:after="0" w:line="360" w:lineRule="auto"/>
        <w:jc w:val="center"/>
        <w:outlineLvl w:val="0"/>
        <w:rPr>
          <w:rFonts w:ascii="Times New Roman" w:eastAsia="Times New Roman" w:hAnsi="Times New Roman" w:cs="Times New Roman"/>
          <w:sz w:val="16"/>
          <w:szCs w:val="16"/>
        </w:rPr>
      </w:pPr>
    </w:p>
    <w:p w14:paraId="28CC3486" w14:textId="77777777" w:rsidR="00E57550" w:rsidRDefault="00E57550" w:rsidP="00E57550">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Допустить к защите</w:t>
      </w:r>
    </w:p>
    <w:p w14:paraId="3D07AF87" w14:textId="77777777" w:rsidR="00E57550" w:rsidRDefault="00E57550" w:rsidP="00E57550">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 кафедрой</w:t>
      </w:r>
    </w:p>
    <w:p w14:paraId="6AE5A662" w14:textId="6E32668A" w:rsidR="00E57550" w:rsidRDefault="00E57550" w:rsidP="00E57550">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д-р экон. наук, проф.</w:t>
      </w:r>
    </w:p>
    <w:p w14:paraId="465087A5" w14:textId="77777777" w:rsidR="00E57550" w:rsidRDefault="00E57550" w:rsidP="00E57550">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 И.В. Шевченко</w:t>
      </w:r>
    </w:p>
    <w:p w14:paraId="072CDD5D" w14:textId="3B98CFED" w:rsidR="00E57550" w:rsidRPr="00E57550" w:rsidRDefault="00E57550" w:rsidP="00E57550">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00342E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57550">
        <w:rPr>
          <w:rFonts w:ascii="Times New Roman" w:eastAsia="Times New Roman" w:hAnsi="Times New Roman" w:cs="Times New Roman"/>
        </w:rPr>
        <w:t>(подпись)</w:t>
      </w:r>
    </w:p>
    <w:p w14:paraId="5F34F1A7" w14:textId="77777777" w:rsidR="00E57550" w:rsidRDefault="00E57550" w:rsidP="00E57550">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sz w:val="28"/>
          <w:szCs w:val="28"/>
        </w:rPr>
      </w:pPr>
      <w:r w:rsidRPr="00864ACB">
        <w:rPr>
          <w:rFonts w:ascii="Times New Roman" w:eastAsia="Times New Roman" w:hAnsi="Times New Roman" w:cs="Times New Roman"/>
          <w:sz w:val="28"/>
          <w:szCs w:val="28"/>
        </w:rPr>
        <w:t>_____________ 202</w:t>
      </w:r>
      <w:r>
        <w:rPr>
          <w:rFonts w:ascii="Times New Roman" w:eastAsia="Times New Roman" w:hAnsi="Times New Roman" w:cs="Times New Roman"/>
          <w:sz w:val="28"/>
          <w:szCs w:val="28"/>
        </w:rPr>
        <w:t>5</w:t>
      </w:r>
      <w:r w:rsidRPr="00864ACB">
        <w:rPr>
          <w:rFonts w:ascii="Times New Roman" w:eastAsia="Times New Roman" w:hAnsi="Times New Roman" w:cs="Times New Roman"/>
          <w:sz w:val="28"/>
          <w:szCs w:val="28"/>
        </w:rPr>
        <w:t xml:space="preserve"> г.</w:t>
      </w:r>
    </w:p>
    <w:p w14:paraId="0D278EB4" w14:textId="77777777" w:rsidR="00E57550" w:rsidRDefault="00E57550" w:rsidP="00E57550">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p>
    <w:p w14:paraId="419A4C9B" w14:textId="77777777" w:rsidR="00E57550" w:rsidRDefault="00E57550" w:rsidP="00E57550">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p>
    <w:p w14:paraId="5779BF82" w14:textId="77777777" w:rsidR="00E57550" w:rsidRDefault="00E57550" w:rsidP="00E57550">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p>
    <w:p w14:paraId="74B4B8F6" w14:textId="77777777" w:rsidR="00E57550" w:rsidRDefault="00E57550" w:rsidP="00E57550">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p>
    <w:p w14:paraId="5428B44B" w14:textId="77777777" w:rsidR="00E57550" w:rsidRDefault="00E57550" w:rsidP="00E57550">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bCs/>
          <w:sz w:val="18"/>
          <w:szCs w:val="18"/>
        </w:rPr>
      </w:pPr>
    </w:p>
    <w:p w14:paraId="3899960F" w14:textId="77777777" w:rsidR="00E57550" w:rsidRDefault="00E57550" w:rsidP="00E5755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ВЫПУСКНАЯ КВАЛИФИКАЦИОННАЯ РАБОТА </w:t>
      </w:r>
    </w:p>
    <w:p w14:paraId="771E9E1B" w14:textId="6EBAA54D" w:rsidR="00E57550" w:rsidRDefault="00E57550" w:rsidP="00E5755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(ДИПЛОМНАЯ РАБОТА)</w:t>
      </w:r>
    </w:p>
    <w:p w14:paraId="6CA457C9" w14:textId="77777777" w:rsidR="00E57550" w:rsidRPr="00457114" w:rsidRDefault="00E57550" w:rsidP="00E5755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FF0000"/>
          <w:sz w:val="28"/>
          <w:szCs w:val="28"/>
        </w:rPr>
      </w:pPr>
    </w:p>
    <w:p w14:paraId="77C89C19" w14:textId="77777777" w:rsidR="00E57550" w:rsidRDefault="00E57550" w:rsidP="00E5755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FF0000"/>
          <w:sz w:val="28"/>
          <w:szCs w:val="28"/>
        </w:rPr>
      </w:pPr>
    </w:p>
    <w:p w14:paraId="66196271" w14:textId="77777777" w:rsidR="00E57550" w:rsidRDefault="00E57550" w:rsidP="00E5755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FF0000"/>
          <w:sz w:val="28"/>
          <w:szCs w:val="28"/>
        </w:rPr>
      </w:pPr>
    </w:p>
    <w:p w14:paraId="6803BEF6" w14:textId="3BA4FBAD" w:rsidR="00E57550" w:rsidRDefault="00342EB8" w:rsidP="00E57550">
      <w:pPr>
        <w:shd w:val="clear" w:color="auto" w:fill="FFFFFF"/>
        <w:autoSpaceDE w:val="0"/>
        <w:autoSpaceDN w:val="0"/>
        <w:adjustRightInd w:val="0"/>
        <w:spacing w:after="0" w:line="240" w:lineRule="auto"/>
        <w:jc w:val="center"/>
        <w:outlineLvl w:val="0"/>
        <w:rPr>
          <w:rFonts w:ascii="Times New Roman" w:hAnsi="Times New Roman" w:cs="Times New Roman"/>
          <w:b/>
          <w:color w:val="000000" w:themeColor="text1"/>
          <w:sz w:val="28"/>
        </w:rPr>
      </w:pPr>
      <w:r w:rsidRPr="00ED165B">
        <w:rPr>
          <w:rFonts w:ascii="Times New Roman" w:hAnsi="Times New Roman" w:cs="Times New Roman"/>
          <w:b/>
          <w:bCs/>
          <w:sz w:val="28"/>
        </w:rPr>
        <w:t xml:space="preserve">ФОРМИРОВАНИЕ СИСТЕМЫ ОБЕСПЕЧЕНИЯ ФИНАНСОВОЙ </w:t>
      </w:r>
      <w:r>
        <w:rPr>
          <w:rFonts w:ascii="Times New Roman" w:hAnsi="Times New Roman" w:cs="Times New Roman"/>
          <w:b/>
          <w:bCs/>
          <w:sz w:val="28"/>
        </w:rPr>
        <w:br/>
      </w:r>
      <w:r w:rsidRPr="00ED165B">
        <w:rPr>
          <w:rFonts w:ascii="Times New Roman" w:hAnsi="Times New Roman" w:cs="Times New Roman"/>
          <w:b/>
          <w:bCs/>
          <w:sz w:val="28"/>
        </w:rPr>
        <w:t>БЕЗОПАСНОСТИ РЕГИОНА</w:t>
      </w:r>
    </w:p>
    <w:p w14:paraId="72C1CDFD" w14:textId="77777777" w:rsidR="00E57550" w:rsidRDefault="00E57550" w:rsidP="00E5755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aps/>
          <w:sz w:val="28"/>
          <w:szCs w:val="28"/>
        </w:rPr>
      </w:pPr>
    </w:p>
    <w:p w14:paraId="10084EF6" w14:textId="77777777" w:rsidR="00E57550" w:rsidRDefault="00E57550" w:rsidP="00E57550">
      <w:pPr>
        <w:shd w:val="clear" w:color="auto" w:fill="FFFFFF"/>
        <w:autoSpaceDE w:val="0"/>
        <w:autoSpaceDN w:val="0"/>
        <w:adjustRightInd w:val="0"/>
        <w:spacing w:after="0" w:line="240" w:lineRule="auto"/>
        <w:outlineLvl w:val="0"/>
        <w:rPr>
          <w:rFonts w:ascii="Times New Roman" w:eastAsia="Times New Roman" w:hAnsi="Times New Roman" w:cs="Times New Roman"/>
          <w:caps/>
          <w:sz w:val="28"/>
          <w:szCs w:val="28"/>
        </w:rPr>
      </w:pPr>
    </w:p>
    <w:p w14:paraId="29C9E426" w14:textId="3F82B577" w:rsidR="00E57550" w:rsidRPr="00962820" w:rsidRDefault="00E57550" w:rsidP="00E57550">
      <w:pPr>
        <w:shd w:val="clear" w:color="auto" w:fill="FFFFFF"/>
        <w:autoSpaceDE w:val="0"/>
        <w:autoSpaceDN w:val="0"/>
        <w:adjustRightInd w:val="0"/>
        <w:spacing w:after="0" w:line="240" w:lineRule="auto"/>
        <w:outlineLvl w:val="0"/>
        <w:rPr>
          <w:rFonts w:ascii="Times New Roman" w:eastAsia="Times New Roman" w:hAnsi="Times New Roman" w:cs="Times New Roman"/>
        </w:rPr>
      </w:pPr>
      <w:r w:rsidRPr="00962820">
        <w:rPr>
          <w:rFonts w:ascii="Times New Roman" w:eastAsia="Times New Roman" w:hAnsi="Times New Roman" w:cs="Times New Roman"/>
          <w:sz w:val="28"/>
          <w:szCs w:val="28"/>
        </w:rPr>
        <w:t>Работу выполнил</w:t>
      </w:r>
      <w:r>
        <w:rPr>
          <w:rFonts w:ascii="Times New Roman" w:eastAsia="Times New Roman" w:hAnsi="Times New Roman" w:cs="Times New Roman"/>
          <w:sz w:val="28"/>
          <w:szCs w:val="28"/>
        </w:rPr>
        <w:t>а</w:t>
      </w:r>
      <w:r w:rsidRPr="00962820">
        <w:rPr>
          <w:rFonts w:ascii="Times New Roman" w:eastAsia="Times New Roman" w:hAnsi="Times New Roman" w:cs="Times New Roman"/>
          <w:sz w:val="28"/>
          <w:szCs w:val="28"/>
        </w:rPr>
        <w:t xml:space="preserve"> __________________________________</w:t>
      </w:r>
      <w:r>
        <w:rPr>
          <w:rFonts w:ascii="Times New Roman" w:eastAsia="Times New Roman" w:hAnsi="Times New Roman" w:cs="Times New Roman"/>
          <w:sz w:val="28"/>
          <w:szCs w:val="28"/>
        </w:rPr>
        <w:t>__</w:t>
      </w:r>
      <w:r w:rsidRPr="009628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А.А. Сергиенко</w:t>
      </w:r>
    </w:p>
    <w:p w14:paraId="414242CC" w14:textId="77777777" w:rsidR="00E57550" w:rsidRPr="00962820" w:rsidRDefault="00E57550" w:rsidP="00E57550">
      <w:pPr>
        <w:shd w:val="clear" w:color="auto" w:fill="FFFFFF"/>
        <w:autoSpaceDE w:val="0"/>
        <w:autoSpaceDN w:val="0"/>
        <w:adjustRightInd w:val="0"/>
        <w:spacing w:after="0" w:line="240" w:lineRule="auto"/>
        <w:outlineLvl w:val="0"/>
        <w:rPr>
          <w:rFonts w:ascii="Times New Roman" w:eastAsia="Times New Roman" w:hAnsi="Times New Roman" w:cs="Times New Roman"/>
        </w:rPr>
      </w:pPr>
    </w:p>
    <w:p w14:paraId="26096068" w14:textId="6F11222B" w:rsidR="00E57550" w:rsidRPr="00962820" w:rsidRDefault="00E57550" w:rsidP="00E57550">
      <w:pPr>
        <w:tabs>
          <w:tab w:val="left" w:pos="1125"/>
          <w:tab w:val="center" w:pos="4819"/>
        </w:tab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Специальность  </w:t>
      </w:r>
      <w:r w:rsidRPr="00962820">
        <w:rPr>
          <w:rFonts w:ascii="Times New Roman" w:eastAsia="Times New Roman" w:hAnsi="Times New Roman" w:cs="Times New Roman"/>
          <w:sz w:val="28"/>
          <w:szCs w:val="28"/>
          <w:u w:val="single"/>
        </w:rPr>
        <w:t>38.0</w:t>
      </w:r>
      <w:r>
        <w:rPr>
          <w:rFonts w:ascii="Times New Roman" w:eastAsia="Times New Roman" w:hAnsi="Times New Roman" w:cs="Times New Roman"/>
          <w:sz w:val="28"/>
          <w:szCs w:val="28"/>
          <w:u w:val="single"/>
        </w:rPr>
        <w:t>5</w:t>
      </w:r>
      <w:r w:rsidRPr="00962820">
        <w:rPr>
          <w:rFonts w:ascii="Times New Roman" w:eastAsia="Times New Roman" w:hAnsi="Times New Roman" w:cs="Times New Roman"/>
          <w:sz w:val="28"/>
          <w:szCs w:val="28"/>
          <w:u w:val="single"/>
        </w:rPr>
        <w:t>.0</w:t>
      </w:r>
      <w:r>
        <w:rPr>
          <w:rFonts w:ascii="Times New Roman" w:eastAsia="Times New Roman" w:hAnsi="Times New Roman" w:cs="Times New Roman"/>
          <w:sz w:val="28"/>
          <w:szCs w:val="28"/>
          <w:u w:val="single"/>
        </w:rPr>
        <w:t>1</w:t>
      </w:r>
      <w:r w:rsidRPr="00962820">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Экономическая безопасность</w:t>
      </w:r>
    </w:p>
    <w:p w14:paraId="50C43685" w14:textId="77777777" w:rsidR="00E57550" w:rsidRPr="00962820" w:rsidRDefault="00E57550" w:rsidP="00E57550">
      <w:pPr>
        <w:tabs>
          <w:tab w:val="left" w:pos="1125"/>
          <w:tab w:val="center" w:pos="4819"/>
        </w:tabs>
        <w:spacing w:after="0" w:line="240" w:lineRule="auto"/>
        <w:rPr>
          <w:rFonts w:ascii="Times New Roman" w:eastAsia="Times New Roman" w:hAnsi="Times New Roman" w:cs="Times New Roman"/>
        </w:rPr>
      </w:pPr>
    </w:p>
    <w:p w14:paraId="126C63C3" w14:textId="577AD81E" w:rsidR="00E57550" w:rsidRPr="00962820" w:rsidRDefault="00E57550" w:rsidP="00462B35">
      <w:pPr>
        <w:tabs>
          <w:tab w:val="left" w:pos="1125"/>
          <w:tab w:val="center" w:pos="4819"/>
        </w:tabs>
        <w:spacing w:after="0" w:line="240" w:lineRule="auto"/>
        <w:ind w:left="1843" w:hanging="1843"/>
        <w:rPr>
          <w:rFonts w:ascii="Times New Roman" w:eastAsia="Times New Roman" w:hAnsi="Times New Roman" w:cs="Times New Roman"/>
          <w:sz w:val="28"/>
          <w:szCs w:val="28"/>
          <w:u w:val="single"/>
        </w:rPr>
      </w:pPr>
      <w:r>
        <w:rPr>
          <w:rFonts w:ascii="Times New Roman" w:eastAsia="Times New Roman" w:hAnsi="Times New Roman" w:cs="Times New Roman"/>
          <w:noProof/>
          <w:sz w:val="28"/>
          <w:szCs w:val="28"/>
        </w:rPr>
        <w:t xml:space="preserve">Специализация </w:t>
      </w:r>
      <w:r>
        <w:rPr>
          <w:rFonts w:ascii="Times New Roman" w:hAnsi="Times New Roman"/>
          <w:sz w:val="28"/>
          <w:szCs w:val="28"/>
          <w:u w:val="single"/>
        </w:rPr>
        <w:t>Экономико-правовое обеспечение экономической</w:t>
      </w:r>
      <w:r w:rsidR="00462B35">
        <w:rPr>
          <w:rFonts w:ascii="Times New Roman" w:hAnsi="Times New Roman"/>
          <w:sz w:val="28"/>
          <w:szCs w:val="28"/>
          <w:u w:val="single"/>
        </w:rPr>
        <w:br/>
      </w:r>
      <w:r w:rsidR="00462B35" w:rsidRPr="00462B35">
        <w:rPr>
          <w:rFonts w:ascii="Times New Roman" w:hAnsi="Times New Roman"/>
          <w:sz w:val="28"/>
          <w:szCs w:val="28"/>
        </w:rPr>
        <w:t xml:space="preserve"> </w:t>
      </w:r>
      <w:r>
        <w:rPr>
          <w:rFonts w:ascii="Times New Roman" w:hAnsi="Times New Roman"/>
          <w:sz w:val="28"/>
          <w:szCs w:val="28"/>
          <w:u w:val="single"/>
        </w:rPr>
        <w:t>безопасности</w:t>
      </w:r>
    </w:p>
    <w:p w14:paraId="633BE257" w14:textId="77777777" w:rsidR="00E57550" w:rsidRPr="00962820" w:rsidRDefault="00E57550" w:rsidP="00E57550">
      <w:pPr>
        <w:tabs>
          <w:tab w:val="left" w:pos="1125"/>
          <w:tab w:val="center" w:pos="4819"/>
        </w:tabs>
        <w:spacing w:after="0" w:line="240" w:lineRule="auto"/>
        <w:rPr>
          <w:rFonts w:ascii="Times New Roman" w:eastAsia="Times New Roman" w:hAnsi="Times New Roman" w:cs="Times New Roman"/>
        </w:rPr>
      </w:pPr>
    </w:p>
    <w:p w14:paraId="0B670DC8" w14:textId="77777777" w:rsidR="00E57550" w:rsidRPr="00FD293F" w:rsidRDefault="00E57550" w:rsidP="00E57550">
      <w:pPr>
        <w:tabs>
          <w:tab w:val="left" w:pos="1125"/>
          <w:tab w:val="center" w:pos="4819"/>
        </w:tabs>
        <w:spacing w:after="0" w:line="240" w:lineRule="auto"/>
        <w:rPr>
          <w:rFonts w:ascii="Times New Roman" w:eastAsia="Times New Roman" w:hAnsi="Times New Roman" w:cs="Times New Roman"/>
          <w:sz w:val="28"/>
          <w:szCs w:val="28"/>
        </w:rPr>
      </w:pPr>
      <w:r w:rsidRPr="00FD293F">
        <w:rPr>
          <w:rFonts w:ascii="Times New Roman" w:eastAsia="Times New Roman" w:hAnsi="Times New Roman" w:cs="Times New Roman"/>
          <w:sz w:val="28"/>
          <w:szCs w:val="28"/>
        </w:rPr>
        <w:t>Научный руководитель</w:t>
      </w:r>
    </w:p>
    <w:p w14:paraId="0B8873E5" w14:textId="0EA10051" w:rsidR="00E57550" w:rsidRPr="00FD293F" w:rsidRDefault="00E57550" w:rsidP="00E57550">
      <w:pPr>
        <w:tabs>
          <w:tab w:val="left" w:pos="1125"/>
          <w:tab w:val="center" w:pos="481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канд</w:t>
      </w:r>
      <w:r w:rsidRPr="00FD293F">
        <w:rPr>
          <w:rFonts w:ascii="Times New Roman" w:eastAsia="Times New Roman" w:hAnsi="Times New Roman" w:cs="Times New Roman"/>
          <w:sz w:val="28"/>
          <w:szCs w:val="28"/>
        </w:rPr>
        <w:t xml:space="preserve">. экон. наук, </w:t>
      </w:r>
      <w:r>
        <w:rPr>
          <w:rFonts w:ascii="Times New Roman" w:eastAsia="Times New Roman" w:hAnsi="Times New Roman" w:cs="Times New Roman"/>
          <w:sz w:val="28"/>
          <w:szCs w:val="28"/>
        </w:rPr>
        <w:t>доцент</w:t>
      </w:r>
      <w:r w:rsidRPr="00FD293F">
        <w:rPr>
          <w:rFonts w:ascii="Times New Roman" w:eastAsia="Times New Roman" w:hAnsi="Times New Roman" w:cs="Times New Roman"/>
          <w:sz w:val="28"/>
          <w:szCs w:val="28"/>
        </w:rPr>
        <w:t xml:space="preserve"> ______________________________</w:t>
      </w:r>
      <w:r w:rsidR="00B61DAE">
        <w:rPr>
          <w:rFonts w:ascii="Times New Roman" w:eastAsia="Times New Roman" w:hAnsi="Times New Roman" w:cs="Times New Roman"/>
          <w:sz w:val="28"/>
          <w:szCs w:val="28"/>
        </w:rPr>
        <w:t>___</w:t>
      </w:r>
      <w:r w:rsidRPr="00FD293F">
        <w:rPr>
          <w:rFonts w:ascii="Times New Roman" w:eastAsia="Times New Roman" w:hAnsi="Times New Roman" w:cs="Times New Roman"/>
          <w:sz w:val="28"/>
          <w:szCs w:val="28"/>
        </w:rPr>
        <w:t xml:space="preserve">_ </w:t>
      </w:r>
      <w:r>
        <w:rPr>
          <w:rFonts w:ascii="Times New Roman" w:eastAsia="Times New Roman" w:hAnsi="Times New Roman" w:cs="Times New Roman"/>
          <w:sz w:val="28"/>
          <w:szCs w:val="28"/>
        </w:rPr>
        <w:t>В.И. Милета</w:t>
      </w:r>
    </w:p>
    <w:p w14:paraId="0CD2E18D" w14:textId="77777777" w:rsidR="00E57550" w:rsidRPr="00FD293F" w:rsidRDefault="00E57550" w:rsidP="00E57550">
      <w:pPr>
        <w:tabs>
          <w:tab w:val="left" w:pos="3855"/>
        </w:tabs>
        <w:spacing w:after="0" w:line="240" w:lineRule="auto"/>
        <w:rPr>
          <w:rFonts w:ascii="Times New Roman" w:eastAsia="Times New Roman" w:hAnsi="Times New Roman" w:cs="Times New Roman"/>
        </w:rPr>
      </w:pPr>
    </w:p>
    <w:p w14:paraId="11238B08" w14:textId="77777777" w:rsidR="00E57550" w:rsidRPr="00FD293F" w:rsidRDefault="00E57550" w:rsidP="00E57550">
      <w:pPr>
        <w:spacing w:after="0" w:line="240" w:lineRule="auto"/>
        <w:rPr>
          <w:rFonts w:ascii="Times New Roman" w:eastAsia="Times New Roman" w:hAnsi="Times New Roman" w:cs="Times New Roman"/>
          <w:sz w:val="28"/>
          <w:szCs w:val="28"/>
        </w:rPr>
      </w:pPr>
      <w:proofErr w:type="spellStart"/>
      <w:r w:rsidRPr="00FD293F">
        <w:rPr>
          <w:rFonts w:ascii="Times New Roman" w:eastAsia="Times New Roman" w:hAnsi="Times New Roman" w:cs="Times New Roman"/>
          <w:sz w:val="28"/>
          <w:szCs w:val="28"/>
        </w:rPr>
        <w:t>Нормоконтролер</w:t>
      </w:r>
      <w:proofErr w:type="spellEnd"/>
    </w:p>
    <w:p w14:paraId="1B997D36" w14:textId="195770CA" w:rsidR="00E57550" w:rsidRPr="002A77D1" w:rsidRDefault="00B61DAE" w:rsidP="00E5755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ст. преп. ______________</w:t>
      </w:r>
      <w:r w:rsidR="00E57550" w:rsidRPr="00FD293F">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w:t>
      </w:r>
      <w:r w:rsidR="00E57550" w:rsidRPr="00FD293F">
        <w:rPr>
          <w:rFonts w:ascii="Times New Roman" w:eastAsia="Times New Roman" w:hAnsi="Times New Roman" w:cs="Times New Roman"/>
          <w:sz w:val="28"/>
          <w:szCs w:val="28"/>
        </w:rPr>
        <w:t xml:space="preserve">___ </w:t>
      </w:r>
      <w:r>
        <w:rPr>
          <w:rFonts w:ascii="Times New Roman" w:eastAsia="Times New Roman" w:hAnsi="Times New Roman" w:cs="Times New Roman"/>
          <w:sz w:val="28"/>
          <w:szCs w:val="28"/>
        </w:rPr>
        <w:t xml:space="preserve">Н.В. </w:t>
      </w:r>
      <w:proofErr w:type="spellStart"/>
      <w:r>
        <w:rPr>
          <w:rFonts w:ascii="Times New Roman" w:eastAsia="Times New Roman" w:hAnsi="Times New Roman" w:cs="Times New Roman"/>
          <w:sz w:val="28"/>
          <w:szCs w:val="28"/>
        </w:rPr>
        <w:t>Хубутия</w:t>
      </w:r>
      <w:proofErr w:type="spellEnd"/>
      <w:r>
        <w:rPr>
          <w:rFonts w:ascii="Times New Roman" w:eastAsia="Times New Roman" w:hAnsi="Times New Roman" w:cs="Times New Roman"/>
          <w:sz w:val="28"/>
          <w:szCs w:val="28"/>
        </w:rPr>
        <w:t xml:space="preserve"> </w:t>
      </w:r>
    </w:p>
    <w:p w14:paraId="6A654925" w14:textId="77777777" w:rsidR="00E57550" w:rsidRDefault="00E57550" w:rsidP="00E57550">
      <w:pPr>
        <w:tabs>
          <w:tab w:val="left" w:pos="0"/>
          <w:tab w:val="center" w:pos="4819"/>
        </w:tabs>
        <w:spacing w:after="0" w:line="240" w:lineRule="auto"/>
        <w:rPr>
          <w:rFonts w:ascii="Times New Roman" w:eastAsia="Times New Roman" w:hAnsi="Times New Roman" w:cs="Times New Roman"/>
          <w:sz w:val="28"/>
          <w:szCs w:val="28"/>
        </w:rPr>
      </w:pPr>
    </w:p>
    <w:p w14:paraId="4AB40A0D" w14:textId="77777777" w:rsidR="00E57550" w:rsidRDefault="00E57550" w:rsidP="00E57550">
      <w:pPr>
        <w:tabs>
          <w:tab w:val="left" w:pos="0"/>
          <w:tab w:val="center" w:pos="4819"/>
        </w:tabs>
        <w:spacing w:after="0" w:line="240" w:lineRule="auto"/>
        <w:rPr>
          <w:rFonts w:ascii="Times New Roman" w:eastAsia="Times New Roman" w:hAnsi="Times New Roman" w:cs="Times New Roman"/>
          <w:sz w:val="28"/>
          <w:szCs w:val="28"/>
        </w:rPr>
      </w:pPr>
    </w:p>
    <w:p w14:paraId="35754356" w14:textId="77777777" w:rsidR="00342EB8" w:rsidRDefault="00342EB8" w:rsidP="00E57550">
      <w:pPr>
        <w:tabs>
          <w:tab w:val="left" w:pos="0"/>
          <w:tab w:val="center" w:pos="4819"/>
        </w:tabs>
        <w:spacing w:after="0" w:line="240" w:lineRule="auto"/>
        <w:rPr>
          <w:rFonts w:ascii="Times New Roman" w:eastAsia="Times New Roman" w:hAnsi="Times New Roman" w:cs="Times New Roman"/>
          <w:sz w:val="28"/>
          <w:szCs w:val="28"/>
        </w:rPr>
      </w:pPr>
    </w:p>
    <w:p w14:paraId="4A75E50E" w14:textId="77777777" w:rsidR="00E57550" w:rsidRDefault="00E57550" w:rsidP="00E575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Краснодар </w:t>
      </w:r>
    </w:p>
    <w:p w14:paraId="6E0B6BC3" w14:textId="095EA20B" w:rsidR="00310611" w:rsidRPr="00342EB8" w:rsidRDefault="00E57550" w:rsidP="00342E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r w:rsidR="00310611">
        <w:rPr>
          <w:rFonts w:ascii="Times New Roman" w:hAnsi="Times New Roman" w:cs="Times New Roman"/>
          <w:b/>
          <w:bCs/>
          <w:sz w:val="28"/>
        </w:rPr>
        <w:br w:type="page"/>
      </w:r>
    </w:p>
    <w:p w14:paraId="4C3A0FBC" w14:textId="3B437E8B" w:rsidR="00342EB8" w:rsidRDefault="00342EB8" w:rsidP="00342EB8">
      <w:pPr>
        <w:spacing w:after="0" w:line="360" w:lineRule="auto"/>
        <w:jc w:val="center"/>
        <w:rPr>
          <w:rFonts w:ascii="Times New Roman" w:hAnsi="Times New Roman" w:cs="Times New Roman"/>
          <w:b/>
          <w:bCs/>
          <w:sz w:val="28"/>
        </w:rPr>
      </w:pPr>
      <w:r>
        <w:rPr>
          <w:rFonts w:ascii="Times New Roman" w:hAnsi="Times New Roman" w:cs="Times New Roman"/>
          <w:b/>
          <w:bCs/>
          <w:sz w:val="28"/>
        </w:rPr>
        <w:lastRenderedPageBreak/>
        <w:t>СОДЕРЖАНИЕ</w:t>
      </w:r>
    </w:p>
    <w:p w14:paraId="188EEF1D" w14:textId="77777777" w:rsidR="006D703A" w:rsidRDefault="006D703A" w:rsidP="00342EB8">
      <w:pPr>
        <w:spacing w:after="0" w:line="360" w:lineRule="auto"/>
        <w:jc w:val="center"/>
        <w:rPr>
          <w:rFonts w:ascii="Times New Roman" w:hAnsi="Times New Roman" w:cs="Times New Roman"/>
          <w:b/>
          <w:bCs/>
          <w:sz w:val="28"/>
        </w:rPr>
      </w:pPr>
    </w:p>
    <w:p w14:paraId="7B2A3D09" w14:textId="776B52C9" w:rsidR="008A6B29" w:rsidRPr="00342EB8" w:rsidRDefault="008A6B29" w:rsidP="006D703A">
      <w:pPr>
        <w:tabs>
          <w:tab w:val="right" w:leader="dot" w:pos="9356"/>
        </w:tabs>
        <w:spacing w:after="0" w:line="360" w:lineRule="auto"/>
        <w:rPr>
          <w:rFonts w:ascii="Times New Roman" w:hAnsi="Times New Roman" w:cs="Times New Roman"/>
          <w:color w:val="000000" w:themeColor="text1"/>
          <w:sz w:val="28"/>
        </w:rPr>
      </w:pPr>
      <w:r w:rsidRPr="00342EB8">
        <w:rPr>
          <w:rFonts w:ascii="Times New Roman" w:hAnsi="Times New Roman" w:cs="Times New Roman"/>
          <w:color w:val="000000" w:themeColor="text1"/>
          <w:sz w:val="28"/>
        </w:rPr>
        <w:t>Введение</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3</w:t>
      </w:r>
    </w:p>
    <w:p w14:paraId="1E747F07" w14:textId="6B53DBE2" w:rsidR="008A6B29" w:rsidRPr="00342EB8" w:rsidRDefault="008A6B29" w:rsidP="008A50F2">
      <w:pPr>
        <w:tabs>
          <w:tab w:val="right" w:leader="dot" w:pos="9356"/>
        </w:tabs>
        <w:spacing w:after="0" w:line="360" w:lineRule="auto"/>
        <w:ind w:left="284" w:hanging="284"/>
        <w:rPr>
          <w:rFonts w:ascii="Times New Roman" w:hAnsi="Times New Roman" w:cs="Times New Roman"/>
          <w:color w:val="000000" w:themeColor="text1"/>
          <w:sz w:val="28"/>
        </w:rPr>
      </w:pPr>
      <w:r w:rsidRPr="00342EB8">
        <w:rPr>
          <w:rFonts w:ascii="Times New Roman" w:hAnsi="Times New Roman" w:cs="Times New Roman"/>
          <w:color w:val="000000" w:themeColor="text1"/>
          <w:sz w:val="28"/>
        </w:rPr>
        <w:t>1</w:t>
      </w:r>
      <w:r w:rsidR="00172892">
        <w:rPr>
          <w:rFonts w:ascii="Times New Roman" w:hAnsi="Times New Roman" w:cs="Times New Roman"/>
          <w:color w:val="000000" w:themeColor="text1"/>
          <w:sz w:val="28"/>
        </w:rPr>
        <w:t> </w:t>
      </w:r>
      <w:r w:rsidRPr="00342EB8">
        <w:rPr>
          <w:rFonts w:ascii="Times New Roman" w:hAnsi="Times New Roman" w:cs="Times New Roman"/>
          <w:color w:val="000000" w:themeColor="text1"/>
          <w:sz w:val="28"/>
        </w:rPr>
        <w:t xml:space="preserve">Теоретические основы </w:t>
      </w:r>
      <w:r w:rsidR="00ED165B" w:rsidRPr="00342EB8">
        <w:rPr>
          <w:rFonts w:ascii="Times New Roman" w:hAnsi="Times New Roman" w:cs="Times New Roman"/>
          <w:color w:val="000000" w:themeColor="text1"/>
          <w:sz w:val="28"/>
        </w:rPr>
        <w:t xml:space="preserve">формирования системы обеспечения финансовой </w:t>
      </w:r>
      <w:r w:rsidRPr="00342EB8">
        <w:rPr>
          <w:rFonts w:ascii="Times New Roman" w:hAnsi="Times New Roman" w:cs="Times New Roman"/>
          <w:color w:val="000000" w:themeColor="text1"/>
          <w:sz w:val="28"/>
        </w:rPr>
        <w:t>безопасности региона</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6</w:t>
      </w:r>
    </w:p>
    <w:p w14:paraId="41B418D5" w14:textId="0B27587A" w:rsidR="00513845" w:rsidRPr="00342EB8" w:rsidRDefault="008A6B29" w:rsidP="008A50F2">
      <w:pPr>
        <w:tabs>
          <w:tab w:val="right" w:leader="dot" w:pos="9356"/>
        </w:tabs>
        <w:spacing w:after="0" w:line="360" w:lineRule="auto"/>
        <w:ind w:left="284"/>
        <w:rPr>
          <w:rFonts w:ascii="Times New Roman" w:hAnsi="Times New Roman" w:cs="Times New Roman"/>
          <w:color w:val="000000" w:themeColor="text1"/>
          <w:sz w:val="28"/>
        </w:rPr>
      </w:pPr>
      <w:r w:rsidRPr="00342EB8">
        <w:rPr>
          <w:rFonts w:ascii="Times New Roman" w:hAnsi="Times New Roman" w:cs="Times New Roman"/>
          <w:color w:val="000000" w:themeColor="text1"/>
          <w:sz w:val="28"/>
        </w:rPr>
        <w:t xml:space="preserve">1.1 </w:t>
      </w:r>
      <w:r w:rsidR="00513845" w:rsidRPr="00342EB8">
        <w:rPr>
          <w:rFonts w:ascii="Times New Roman" w:hAnsi="Times New Roman" w:cs="Times New Roman"/>
          <w:color w:val="000000" w:themeColor="text1"/>
          <w:sz w:val="28"/>
        </w:rPr>
        <w:t>Сущность и роль финансовой безопасности в развитии региона</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6</w:t>
      </w:r>
    </w:p>
    <w:p w14:paraId="690AC2D2" w14:textId="4FD4B980" w:rsidR="00513845" w:rsidRPr="00342EB8" w:rsidRDefault="008A6B29" w:rsidP="008A50F2">
      <w:pPr>
        <w:tabs>
          <w:tab w:val="right" w:leader="dot" w:pos="9356"/>
        </w:tabs>
        <w:spacing w:after="0" w:line="360" w:lineRule="auto"/>
        <w:ind w:left="709" w:hanging="425"/>
        <w:rPr>
          <w:rFonts w:ascii="Times New Roman" w:hAnsi="Times New Roman" w:cs="Times New Roman"/>
          <w:color w:val="000000" w:themeColor="text1"/>
          <w:sz w:val="28"/>
        </w:rPr>
      </w:pPr>
      <w:r w:rsidRPr="00342EB8">
        <w:rPr>
          <w:rFonts w:ascii="Times New Roman" w:hAnsi="Times New Roman" w:cs="Times New Roman"/>
          <w:color w:val="000000" w:themeColor="text1"/>
          <w:sz w:val="28"/>
        </w:rPr>
        <w:t xml:space="preserve">1.2 </w:t>
      </w:r>
      <w:r w:rsidR="00513845" w:rsidRPr="00342EB8">
        <w:rPr>
          <w:rFonts w:ascii="Times New Roman" w:hAnsi="Times New Roman" w:cs="Times New Roman"/>
          <w:color w:val="000000" w:themeColor="text1"/>
          <w:sz w:val="28"/>
        </w:rPr>
        <w:t>Региональная система обеспечения финансовой безопасности</w:t>
      </w:r>
      <w:r w:rsidR="000D3835" w:rsidRPr="00342EB8">
        <w:rPr>
          <w:rFonts w:ascii="Times New Roman" w:hAnsi="Times New Roman" w:cs="Times New Roman"/>
          <w:color w:val="000000" w:themeColor="text1"/>
          <w:sz w:val="28"/>
        </w:rPr>
        <w:t xml:space="preserve">: </w:t>
      </w:r>
      <w:r w:rsidR="008A50F2">
        <w:rPr>
          <w:rFonts w:ascii="Times New Roman" w:hAnsi="Times New Roman" w:cs="Times New Roman"/>
          <w:color w:val="000000" w:themeColor="text1"/>
          <w:sz w:val="28"/>
        </w:rPr>
        <w:br/>
      </w:r>
      <w:r w:rsidR="000D3835" w:rsidRPr="00342EB8">
        <w:rPr>
          <w:rFonts w:ascii="Times New Roman" w:hAnsi="Times New Roman" w:cs="Times New Roman"/>
          <w:color w:val="000000" w:themeColor="text1"/>
          <w:sz w:val="28"/>
        </w:rPr>
        <w:t>понятие</w:t>
      </w:r>
      <w:r w:rsidR="00513845" w:rsidRPr="00342EB8">
        <w:rPr>
          <w:rFonts w:ascii="Times New Roman" w:hAnsi="Times New Roman" w:cs="Times New Roman"/>
          <w:color w:val="000000" w:themeColor="text1"/>
          <w:sz w:val="28"/>
        </w:rPr>
        <w:t>, условия ее  формирования и развития</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11</w:t>
      </w:r>
    </w:p>
    <w:p w14:paraId="00AD5088" w14:textId="09E15D01" w:rsidR="008A6B29" w:rsidRPr="00342EB8" w:rsidRDefault="008A6B29" w:rsidP="008A50F2">
      <w:pPr>
        <w:tabs>
          <w:tab w:val="right" w:leader="dot" w:pos="9356"/>
        </w:tabs>
        <w:spacing w:after="0" w:line="360" w:lineRule="auto"/>
        <w:ind w:firstLine="284"/>
        <w:rPr>
          <w:rFonts w:ascii="Times New Roman" w:hAnsi="Times New Roman" w:cs="Times New Roman"/>
          <w:color w:val="000000" w:themeColor="text1"/>
          <w:sz w:val="28"/>
        </w:rPr>
      </w:pPr>
      <w:r w:rsidRPr="00342EB8">
        <w:rPr>
          <w:rFonts w:ascii="Times New Roman" w:hAnsi="Times New Roman" w:cs="Times New Roman"/>
          <w:color w:val="000000" w:themeColor="text1"/>
          <w:sz w:val="28"/>
        </w:rPr>
        <w:t xml:space="preserve">1.3 Методы оценки </w:t>
      </w:r>
      <w:r w:rsidR="00513845" w:rsidRPr="00342EB8">
        <w:rPr>
          <w:rFonts w:ascii="Times New Roman" w:hAnsi="Times New Roman" w:cs="Times New Roman"/>
          <w:color w:val="000000" w:themeColor="text1"/>
          <w:sz w:val="28"/>
        </w:rPr>
        <w:t xml:space="preserve">уровня </w:t>
      </w:r>
      <w:r w:rsidRPr="00342EB8">
        <w:rPr>
          <w:rFonts w:ascii="Times New Roman" w:hAnsi="Times New Roman" w:cs="Times New Roman"/>
          <w:color w:val="000000" w:themeColor="text1"/>
          <w:sz w:val="28"/>
        </w:rPr>
        <w:t>финансовой безопасности региона</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18</w:t>
      </w:r>
    </w:p>
    <w:p w14:paraId="13F71FB7" w14:textId="5CE56C92" w:rsidR="008A6B29" w:rsidRPr="00D416F8" w:rsidRDefault="008A6B29" w:rsidP="008A50F2">
      <w:pPr>
        <w:tabs>
          <w:tab w:val="right" w:leader="dot" w:pos="9356"/>
        </w:tabs>
        <w:spacing w:after="0" w:line="360" w:lineRule="auto"/>
        <w:ind w:left="284" w:hanging="284"/>
        <w:rPr>
          <w:rFonts w:ascii="Times New Roman" w:hAnsi="Times New Roman" w:cs="Times New Roman"/>
          <w:color w:val="000000" w:themeColor="text1"/>
          <w:sz w:val="28"/>
        </w:rPr>
      </w:pPr>
      <w:r w:rsidRPr="00D416F8">
        <w:rPr>
          <w:rFonts w:ascii="Times New Roman" w:hAnsi="Times New Roman" w:cs="Times New Roman"/>
          <w:color w:val="000000" w:themeColor="text1"/>
          <w:sz w:val="28"/>
        </w:rPr>
        <w:t xml:space="preserve">2 </w:t>
      </w:r>
      <w:r w:rsidR="00ED165B" w:rsidRPr="00D416F8">
        <w:rPr>
          <w:rFonts w:ascii="Times New Roman" w:hAnsi="Times New Roman" w:cs="Times New Roman"/>
          <w:color w:val="000000" w:themeColor="text1"/>
          <w:sz w:val="28"/>
        </w:rPr>
        <w:t xml:space="preserve">Анализ и оценка современного состояния </w:t>
      </w:r>
      <w:r w:rsidRPr="00D416F8">
        <w:rPr>
          <w:rFonts w:ascii="Times New Roman" w:hAnsi="Times New Roman" w:cs="Times New Roman"/>
          <w:color w:val="000000" w:themeColor="text1"/>
          <w:sz w:val="28"/>
        </w:rPr>
        <w:t xml:space="preserve">финансовой безопасности </w:t>
      </w:r>
      <w:r w:rsidR="003159A2">
        <w:rPr>
          <w:rFonts w:ascii="Times New Roman" w:hAnsi="Times New Roman" w:cs="Times New Roman"/>
          <w:color w:val="000000" w:themeColor="text1"/>
          <w:sz w:val="28"/>
        </w:rPr>
        <w:br/>
      </w:r>
      <w:r w:rsidRPr="00D416F8">
        <w:rPr>
          <w:rFonts w:ascii="Times New Roman" w:hAnsi="Times New Roman" w:cs="Times New Roman"/>
          <w:color w:val="000000" w:themeColor="text1"/>
          <w:sz w:val="28"/>
        </w:rPr>
        <w:t xml:space="preserve">Краснодарского </w:t>
      </w:r>
      <w:r w:rsidR="006D703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24</w:t>
      </w:r>
    </w:p>
    <w:p w14:paraId="0A886CB4" w14:textId="04F51404" w:rsidR="008A6B29" w:rsidRPr="00D416F8" w:rsidRDefault="008A6B29" w:rsidP="008A50F2">
      <w:pPr>
        <w:tabs>
          <w:tab w:val="right" w:leader="dot" w:pos="9356"/>
        </w:tabs>
        <w:spacing w:after="0" w:line="360" w:lineRule="auto"/>
        <w:ind w:left="709" w:hanging="425"/>
        <w:rPr>
          <w:rFonts w:ascii="Times New Roman" w:hAnsi="Times New Roman" w:cs="Times New Roman"/>
          <w:color w:val="000000" w:themeColor="text1"/>
          <w:sz w:val="28"/>
        </w:rPr>
      </w:pPr>
      <w:r w:rsidRPr="00D416F8">
        <w:rPr>
          <w:rFonts w:ascii="Times New Roman" w:hAnsi="Times New Roman" w:cs="Times New Roman"/>
          <w:color w:val="000000" w:themeColor="text1"/>
          <w:sz w:val="28"/>
        </w:rPr>
        <w:t>2.1 Характеристика социально-экономического положения</w:t>
      </w:r>
      <w:r w:rsidR="00513845" w:rsidRPr="00D416F8">
        <w:rPr>
          <w:rFonts w:ascii="Times New Roman" w:hAnsi="Times New Roman" w:cs="Times New Roman"/>
          <w:color w:val="000000" w:themeColor="text1"/>
          <w:sz w:val="28"/>
        </w:rPr>
        <w:t xml:space="preserve"> и системы </w:t>
      </w:r>
      <w:r w:rsidR="003159A2">
        <w:rPr>
          <w:rFonts w:ascii="Times New Roman" w:hAnsi="Times New Roman" w:cs="Times New Roman"/>
          <w:color w:val="000000" w:themeColor="text1"/>
          <w:sz w:val="28"/>
        </w:rPr>
        <w:br/>
      </w:r>
      <w:r w:rsidR="00513845" w:rsidRPr="00D416F8">
        <w:rPr>
          <w:rFonts w:ascii="Times New Roman" w:hAnsi="Times New Roman" w:cs="Times New Roman"/>
          <w:color w:val="000000" w:themeColor="text1"/>
          <w:sz w:val="28"/>
        </w:rPr>
        <w:t>обеспечения финансовой безопасности</w:t>
      </w:r>
      <w:r w:rsidRPr="00D416F8">
        <w:rPr>
          <w:rFonts w:ascii="Times New Roman" w:hAnsi="Times New Roman" w:cs="Times New Roman"/>
          <w:color w:val="000000" w:themeColor="text1"/>
          <w:sz w:val="28"/>
        </w:rPr>
        <w:t xml:space="preserve"> Краснодарского </w:t>
      </w:r>
      <w:r w:rsidR="004D3FD9">
        <w:rPr>
          <w:rFonts w:ascii="Times New Roman" w:hAnsi="Times New Roman" w:cs="Times New Roman"/>
          <w:color w:val="000000" w:themeColor="text1"/>
          <w:sz w:val="28"/>
        </w:rPr>
        <w:t>края</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24</w:t>
      </w:r>
    </w:p>
    <w:p w14:paraId="2EBEDD5E" w14:textId="27C5D469" w:rsidR="008A6B29" w:rsidRPr="00D416F8" w:rsidRDefault="008A6B29" w:rsidP="008A50F2">
      <w:pPr>
        <w:tabs>
          <w:tab w:val="right" w:leader="dot" w:pos="9356"/>
        </w:tabs>
        <w:spacing w:after="0" w:line="360" w:lineRule="auto"/>
        <w:ind w:left="284"/>
        <w:rPr>
          <w:rFonts w:ascii="Times New Roman" w:hAnsi="Times New Roman" w:cs="Times New Roman"/>
          <w:color w:val="000000" w:themeColor="text1"/>
          <w:sz w:val="28"/>
        </w:rPr>
      </w:pPr>
      <w:r w:rsidRPr="00D416F8">
        <w:rPr>
          <w:rFonts w:ascii="Times New Roman" w:hAnsi="Times New Roman" w:cs="Times New Roman"/>
          <w:color w:val="000000" w:themeColor="text1"/>
          <w:sz w:val="28"/>
        </w:rPr>
        <w:t xml:space="preserve">2.2 </w:t>
      </w:r>
      <w:r w:rsidR="00ED165B" w:rsidRPr="00D416F8">
        <w:rPr>
          <w:rFonts w:ascii="Times New Roman" w:hAnsi="Times New Roman" w:cs="Times New Roman"/>
          <w:color w:val="000000" w:themeColor="text1"/>
          <w:sz w:val="28"/>
        </w:rPr>
        <w:t xml:space="preserve">Оценка уровня </w:t>
      </w:r>
      <w:r w:rsidRPr="00D416F8">
        <w:rPr>
          <w:rFonts w:ascii="Times New Roman" w:hAnsi="Times New Roman" w:cs="Times New Roman"/>
          <w:color w:val="000000" w:themeColor="text1"/>
          <w:sz w:val="28"/>
        </w:rPr>
        <w:t xml:space="preserve">финансовой безопасности Краснодарского </w:t>
      </w:r>
      <w:r w:rsidR="004D3FD9">
        <w:rPr>
          <w:rFonts w:ascii="Times New Roman" w:hAnsi="Times New Roman" w:cs="Times New Roman"/>
          <w:color w:val="000000" w:themeColor="text1"/>
          <w:sz w:val="28"/>
        </w:rPr>
        <w:t>края</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33</w:t>
      </w:r>
    </w:p>
    <w:p w14:paraId="6B3F222B" w14:textId="25C0F346" w:rsidR="008A6B29" w:rsidRPr="00D416F8" w:rsidRDefault="008A6B29" w:rsidP="008A50F2">
      <w:pPr>
        <w:tabs>
          <w:tab w:val="right" w:leader="dot" w:pos="9356"/>
        </w:tabs>
        <w:spacing w:after="0" w:line="360" w:lineRule="auto"/>
        <w:ind w:left="709" w:hanging="425"/>
        <w:rPr>
          <w:rFonts w:ascii="Times New Roman" w:hAnsi="Times New Roman" w:cs="Times New Roman"/>
          <w:color w:val="000000" w:themeColor="text1"/>
          <w:sz w:val="28"/>
        </w:rPr>
      </w:pPr>
      <w:r w:rsidRPr="00D416F8">
        <w:rPr>
          <w:rFonts w:ascii="Times New Roman" w:hAnsi="Times New Roman" w:cs="Times New Roman"/>
          <w:color w:val="000000" w:themeColor="text1"/>
          <w:sz w:val="28"/>
        </w:rPr>
        <w:t>2.3</w:t>
      </w:r>
      <w:r w:rsidR="00513845" w:rsidRPr="00D416F8">
        <w:rPr>
          <w:rFonts w:ascii="Times New Roman" w:hAnsi="Times New Roman" w:cs="Times New Roman"/>
          <w:color w:val="000000" w:themeColor="text1"/>
          <w:sz w:val="28"/>
        </w:rPr>
        <w:t xml:space="preserve"> </w:t>
      </w:r>
      <w:r w:rsidR="00ED165B" w:rsidRPr="00D416F8">
        <w:rPr>
          <w:rFonts w:ascii="Times New Roman" w:hAnsi="Times New Roman" w:cs="Times New Roman"/>
          <w:color w:val="000000" w:themeColor="text1"/>
          <w:sz w:val="28"/>
        </w:rPr>
        <w:t>Анализ угроз и п</w:t>
      </w:r>
      <w:r w:rsidRPr="00D416F8">
        <w:rPr>
          <w:rFonts w:ascii="Times New Roman" w:hAnsi="Times New Roman" w:cs="Times New Roman"/>
          <w:color w:val="000000" w:themeColor="text1"/>
          <w:sz w:val="28"/>
        </w:rPr>
        <w:t>роблем финансовой безопасности Краснодарского</w:t>
      </w:r>
      <w:r w:rsidR="006D703A">
        <w:rPr>
          <w:rFonts w:ascii="Times New Roman" w:hAnsi="Times New Roman" w:cs="Times New Roman"/>
          <w:color w:val="000000" w:themeColor="text1"/>
          <w:sz w:val="28"/>
        </w:rPr>
        <w:br/>
      </w:r>
      <w:r w:rsidRPr="00D416F8">
        <w:rPr>
          <w:rFonts w:ascii="Times New Roman" w:hAnsi="Times New Roman" w:cs="Times New Roman"/>
          <w:color w:val="000000" w:themeColor="text1"/>
          <w:sz w:val="28"/>
        </w:rPr>
        <w:t xml:space="preserve"> </w:t>
      </w:r>
      <w:r w:rsidR="004D3FD9">
        <w:rPr>
          <w:rFonts w:ascii="Times New Roman" w:hAnsi="Times New Roman" w:cs="Times New Roman"/>
          <w:color w:val="000000" w:themeColor="text1"/>
          <w:sz w:val="28"/>
        </w:rPr>
        <w:t>края</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37</w:t>
      </w:r>
    </w:p>
    <w:p w14:paraId="700ECAF6" w14:textId="4B8D2F54" w:rsidR="008A6B29" w:rsidRPr="00D416F8" w:rsidRDefault="008A6B29" w:rsidP="008A50F2">
      <w:pPr>
        <w:tabs>
          <w:tab w:val="right" w:leader="dot" w:pos="9356"/>
        </w:tabs>
        <w:spacing w:after="0" w:line="360" w:lineRule="auto"/>
        <w:ind w:left="284" w:hanging="284"/>
        <w:rPr>
          <w:rFonts w:ascii="Times New Roman" w:hAnsi="Times New Roman" w:cs="Times New Roman"/>
          <w:color w:val="000000" w:themeColor="text1"/>
          <w:sz w:val="28"/>
        </w:rPr>
      </w:pPr>
      <w:r w:rsidRPr="00D416F8">
        <w:rPr>
          <w:rFonts w:ascii="Times New Roman" w:hAnsi="Times New Roman" w:cs="Times New Roman"/>
          <w:color w:val="000000" w:themeColor="text1"/>
          <w:sz w:val="28"/>
        </w:rPr>
        <w:t xml:space="preserve">3 Совершенствование </w:t>
      </w:r>
      <w:r w:rsidR="00513845" w:rsidRPr="00D416F8">
        <w:rPr>
          <w:rFonts w:ascii="Times New Roman" w:hAnsi="Times New Roman" w:cs="Times New Roman"/>
          <w:color w:val="000000" w:themeColor="text1"/>
          <w:sz w:val="28"/>
        </w:rPr>
        <w:t xml:space="preserve">системы </w:t>
      </w:r>
      <w:r w:rsidRPr="00D416F8">
        <w:rPr>
          <w:rFonts w:ascii="Times New Roman" w:hAnsi="Times New Roman" w:cs="Times New Roman"/>
          <w:color w:val="000000" w:themeColor="text1"/>
          <w:sz w:val="28"/>
        </w:rPr>
        <w:t xml:space="preserve">финансовой безопасности Краснодарского </w:t>
      </w:r>
      <w:r w:rsidR="004D3FD9">
        <w:rPr>
          <w:rFonts w:ascii="Times New Roman" w:hAnsi="Times New Roman" w:cs="Times New Roman"/>
          <w:color w:val="000000" w:themeColor="text1"/>
          <w:sz w:val="28"/>
        </w:rPr>
        <w:t>края</w:t>
      </w:r>
      <w:r w:rsidR="006D703A">
        <w:rPr>
          <w:rFonts w:ascii="Times New Roman" w:hAnsi="Times New Roman" w:cs="Times New Roman"/>
          <w:color w:val="000000" w:themeColor="text1"/>
          <w:sz w:val="28"/>
        </w:rPr>
        <w:tab/>
      </w:r>
      <w:r w:rsidR="008A50F2">
        <w:rPr>
          <w:rFonts w:ascii="Times New Roman" w:hAnsi="Times New Roman" w:cs="Times New Roman"/>
          <w:color w:val="000000" w:themeColor="text1"/>
          <w:sz w:val="28"/>
        </w:rPr>
        <w:t>44</w:t>
      </w:r>
    </w:p>
    <w:p w14:paraId="028D20DA" w14:textId="2EDD4642" w:rsidR="008A6B29" w:rsidRPr="00513845" w:rsidRDefault="008A6B29" w:rsidP="008A50F2">
      <w:pPr>
        <w:tabs>
          <w:tab w:val="right" w:leader="dot" w:pos="9356"/>
        </w:tabs>
        <w:spacing w:after="0" w:line="360" w:lineRule="auto"/>
        <w:ind w:left="426" w:hanging="426"/>
        <w:rPr>
          <w:rFonts w:ascii="Times New Roman" w:hAnsi="Times New Roman" w:cs="Times New Roman"/>
          <w:i/>
          <w:color w:val="FF0000"/>
          <w:sz w:val="28"/>
        </w:rPr>
      </w:pPr>
      <w:r w:rsidRPr="00ED165B">
        <w:rPr>
          <w:rFonts w:ascii="Times New Roman" w:hAnsi="Times New Roman" w:cs="Times New Roman"/>
          <w:sz w:val="28"/>
        </w:rPr>
        <w:t>3.1</w:t>
      </w:r>
      <w:r w:rsidR="006D703A">
        <w:rPr>
          <w:rFonts w:ascii="Times New Roman" w:hAnsi="Times New Roman" w:cs="Times New Roman"/>
          <w:sz w:val="28"/>
        </w:rPr>
        <w:t> </w:t>
      </w:r>
      <w:r w:rsidRPr="00ED165B">
        <w:rPr>
          <w:rFonts w:ascii="Times New Roman" w:hAnsi="Times New Roman" w:cs="Times New Roman"/>
          <w:sz w:val="28"/>
        </w:rPr>
        <w:t xml:space="preserve">Мероприятия в сфере финансовой </w:t>
      </w:r>
      <w:r w:rsidR="007D386B">
        <w:rPr>
          <w:rFonts w:ascii="Times New Roman" w:hAnsi="Times New Roman" w:cs="Times New Roman"/>
          <w:sz w:val="28"/>
        </w:rPr>
        <w:t xml:space="preserve">и региональной системы </w:t>
      </w:r>
      <w:r w:rsidR="008A50F2">
        <w:rPr>
          <w:rFonts w:ascii="Times New Roman" w:hAnsi="Times New Roman" w:cs="Times New Roman"/>
          <w:sz w:val="28"/>
        </w:rPr>
        <w:br/>
      </w:r>
      <w:r w:rsidRPr="00ED165B">
        <w:rPr>
          <w:rFonts w:ascii="Times New Roman" w:hAnsi="Times New Roman" w:cs="Times New Roman"/>
          <w:sz w:val="28"/>
        </w:rPr>
        <w:t xml:space="preserve">безопасности Краснодарского </w:t>
      </w:r>
      <w:r w:rsidR="004D3FD9">
        <w:rPr>
          <w:rFonts w:ascii="Times New Roman" w:hAnsi="Times New Roman" w:cs="Times New Roman"/>
          <w:sz w:val="28"/>
        </w:rPr>
        <w:t>края</w:t>
      </w:r>
      <w:r w:rsidR="006D703A">
        <w:rPr>
          <w:rFonts w:ascii="Times New Roman" w:hAnsi="Times New Roman" w:cs="Times New Roman"/>
          <w:sz w:val="28"/>
        </w:rPr>
        <w:tab/>
      </w:r>
      <w:r w:rsidR="008A50F2">
        <w:rPr>
          <w:rFonts w:ascii="Times New Roman" w:hAnsi="Times New Roman" w:cs="Times New Roman"/>
          <w:sz w:val="28"/>
        </w:rPr>
        <w:t>44</w:t>
      </w:r>
    </w:p>
    <w:p w14:paraId="7B320ACE" w14:textId="5D4D5EAF" w:rsidR="008A6B29" w:rsidRPr="00ED165B" w:rsidRDefault="008A6B29" w:rsidP="008A50F2">
      <w:pPr>
        <w:tabs>
          <w:tab w:val="right" w:leader="dot" w:pos="9356"/>
        </w:tabs>
        <w:spacing w:after="0" w:line="360" w:lineRule="auto"/>
        <w:rPr>
          <w:rFonts w:ascii="Times New Roman" w:hAnsi="Times New Roman" w:cs="Times New Roman"/>
          <w:sz w:val="28"/>
        </w:rPr>
      </w:pPr>
      <w:r w:rsidRPr="00ED165B">
        <w:rPr>
          <w:rFonts w:ascii="Times New Roman" w:hAnsi="Times New Roman" w:cs="Times New Roman"/>
          <w:sz w:val="28"/>
        </w:rPr>
        <w:t>3.2 Экономическая эффективность предложенных мероприятий</w:t>
      </w:r>
      <w:r w:rsidR="006D703A">
        <w:rPr>
          <w:rFonts w:ascii="Times New Roman" w:hAnsi="Times New Roman" w:cs="Times New Roman"/>
          <w:sz w:val="28"/>
        </w:rPr>
        <w:tab/>
      </w:r>
      <w:r w:rsidR="008A50F2">
        <w:rPr>
          <w:rFonts w:ascii="Times New Roman" w:hAnsi="Times New Roman" w:cs="Times New Roman"/>
          <w:sz w:val="28"/>
        </w:rPr>
        <w:t>49</w:t>
      </w:r>
    </w:p>
    <w:p w14:paraId="49D58935" w14:textId="4B7B58AF" w:rsidR="008A6B29" w:rsidRPr="00ED165B" w:rsidRDefault="008A6B29" w:rsidP="008A50F2">
      <w:pPr>
        <w:tabs>
          <w:tab w:val="right" w:leader="dot" w:pos="9356"/>
        </w:tabs>
        <w:spacing w:after="0" w:line="360" w:lineRule="auto"/>
        <w:rPr>
          <w:rFonts w:ascii="Times New Roman" w:hAnsi="Times New Roman" w:cs="Times New Roman"/>
          <w:sz w:val="28"/>
        </w:rPr>
      </w:pPr>
      <w:r w:rsidRPr="00ED165B">
        <w:rPr>
          <w:rFonts w:ascii="Times New Roman" w:hAnsi="Times New Roman" w:cs="Times New Roman"/>
          <w:sz w:val="28"/>
        </w:rPr>
        <w:t>Заключение</w:t>
      </w:r>
      <w:r w:rsidR="006D703A">
        <w:rPr>
          <w:rFonts w:ascii="Times New Roman" w:hAnsi="Times New Roman" w:cs="Times New Roman"/>
          <w:sz w:val="28"/>
        </w:rPr>
        <w:tab/>
      </w:r>
      <w:r w:rsidR="008A50F2">
        <w:rPr>
          <w:rFonts w:ascii="Times New Roman" w:hAnsi="Times New Roman" w:cs="Times New Roman"/>
          <w:sz w:val="28"/>
        </w:rPr>
        <w:t>55</w:t>
      </w:r>
    </w:p>
    <w:p w14:paraId="3A23A9D9" w14:textId="3F418694" w:rsidR="008A6B29" w:rsidRDefault="008A6B29" w:rsidP="008A50F2">
      <w:pPr>
        <w:tabs>
          <w:tab w:val="right" w:leader="dot" w:pos="9356"/>
        </w:tabs>
        <w:spacing w:after="0" w:line="360" w:lineRule="auto"/>
        <w:rPr>
          <w:rFonts w:ascii="Times New Roman" w:hAnsi="Times New Roman" w:cs="Times New Roman"/>
          <w:sz w:val="28"/>
        </w:rPr>
      </w:pPr>
      <w:r w:rsidRPr="00ED165B">
        <w:rPr>
          <w:rFonts w:ascii="Times New Roman" w:hAnsi="Times New Roman" w:cs="Times New Roman"/>
          <w:sz w:val="28"/>
        </w:rPr>
        <w:t>Список использованных источников</w:t>
      </w:r>
      <w:r w:rsidR="006D703A">
        <w:rPr>
          <w:rFonts w:ascii="Times New Roman" w:hAnsi="Times New Roman" w:cs="Times New Roman"/>
          <w:sz w:val="28"/>
        </w:rPr>
        <w:tab/>
      </w:r>
      <w:r w:rsidR="008A50F2">
        <w:rPr>
          <w:rFonts w:ascii="Times New Roman" w:hAnsi="Times New Roman" w:cs="Times New Roman"/>
          <w:sz w:val="28"/>
        </w:rPr>
        <w:t>58</w:t>
      </w:r>
    </w:p>
    <w:p w14:paraId="352F1D2C" w14:textId="0FE9EA6D" w:rsidR="00342EB8" w:rsidRDefault="00342EB8">
      <w:pPr>
        <w:rPr>
          <w:rFonts w:ascii="Times New Roman" w:hAnsi="Times New Roman" w:cs="Times New Roman"/>
          <w:sz w:val="28"/>
        </w:rPr>
      </w:pPr>
      <w:r>
        <w:rPr>
          <w:rFonts w:ascii="Times New Roman" w:hAnsi="Times New Roman" w:cs="Times New Roman"/>
          <w:sz w:val="28"/>
        </w:rPr>
        <w:br w:type="page"/>
      </w:r>
    </w:p>
    <w:p w14:paraId="5237EE99" w14:textId="7DB97EFC" w:rsidR="00210634" w:rsidRDefault="00210634" w:rsidP="00C917BB">
      <w:pPr>
        <w:spacing w:after="0" w:line="360" w:lineRule="auto"/>
        <w:jc w:val="center"/>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lastRenderedPageBreak/>
        <w:t>ВВЕДЕНИЕ</w:t>
      </w:r>
    </w:p>
    <w:p w14:paraId="31C60186" w14:textId="77777777" w:rsidR="00210634" w:rsidRPr="00210634" w:rsidRDefault="00210634" w:rsidP="00210634">
      <w:pPr>
        <w:spacing w:after="0" w:line="360" w:lineRule="auto"/>
        <w:ind w:firstLine="709"/>
        <w:jc w:val="both"/>
        <w:rPr>
          <w:rFonts w:ascii="Times New Roman" w:hAnsi="Times New Roman" w:cs="Times New Roman"/>
          <w:color w:val="000000" w:themeColor="text1"/>
          <w:sz w:val="28"/>
        </w:rPr>
      </w:pPr>
    </w:p>
    <w:p w14:paraId="6DEE3396" w14:textId="77777777" w:rsidR="00790B5F" w:rsidRDefault="00790B5F" w:rsidP="00790B5F">
      <w:pPr>
        <w:spacing w:after="0" w:line="360" w:lineRule="auto"/>
        <w:ind w:firstLine="709"/>
        <w:jc w:val="both"/>
        <w:rPr>
          <w:rFonts w:ascii="Times New Roman" w:hAnsi="Times New Roman" w:cs="Times New Roman"/>
          <w:sz w:val="28"/>
          <w:szCs w:val="28"/>
        </w:rPr>
      </w:pPr>
      <w:r w:rsidRPr="006F4187">
        <w:rPr>
          <w:rFonts w:ascii="Times New Roman" w:hAnsi="Times New Roman" w:cs="Times New Roman"/>
          <w:color w:val="000000" w:themeColor="text1"/>
          <w:sz w:val="28"/>
          <w:szCs w:val="28"/>
        </w:rPr>
        <w:t xml:space="preserve">Актуальность выпускной квалификационной работы обуславливается тем, что </w:t>
      </w:r>
      <w:r w:rsidRPr="006F4187">
        <w:rPr>
          <w:rFonts w:ascii="Times New Roman" w:hAnsi="Times New Roman" w:cs="Times New Roman"/>
          <w:sz w:val="28"/>
          <w:szCs w:val="28"/>
        </w:rPr>
        <w:t xml:space="preserve">вопросы </w:t>
      </w:r>
      <w:r>
        <w:rPr>
          <w:rFonts w:ascii="Times New Roman" w:hAnsi="Times New Roman" w:cs="Times New Roman"/>
          <w:sz w:val="28"/>
          <w:szCs w:val="28"/>
        </w:rPr>
        <w:t>финансовой</w:t>
      </w:r>
      <w:r w:rsidRPr="006F4187">
        <w:rPr>
          <w:rFonts w:ascii="Times New Roman" w:hAnsi="Times New Roman" w:cs="Times New Roman"/>
          <w:sz w:val="28"/>
          <w:szCs w:val="28"/>
        </w:rPr>
        <w:t xml:space="preserve"> безопасности </w:t>
      </w:r>
      <w:r>
        <w:rPr>
          <w:rFonts w:ascii="Times New Roman" w:hAnsi="Times New Roman" w:cs="Times New Roman"/>
          <w:sz w:val="28"/>
          <w:szCs w:val="28"/>
        </w:rPr>
        <w:t xml:space="preserve">на территории российских </w:t>
      </w:r>
      <w:r w:rsidRPr="006F4187">
        <w:rPr>
          <w:rFonts w:ascii="Times New Roman" w:hAnsi="Times New Roman" w:cs="Times New Roman"/>
          <w:sz w:val="28"/>
          <w:szCs w:val="28"/>
        </w:rPr>
        <w:t xml:space="preserve">регионов </w:t>
      </w:r>
      <w:r>
        <w:rPr>
          <w:rFonts w:ascii="Times New Roman" w:hAnsi="Times New Roman" w:cs="Times New Roman"/>
          <w:sz w:val="28"/>
          <w:szCs w:val="28"/>
        </w:rPr>
        <w:t xml:space="preserve">по-прежнему актуальны </w:t>
      </w:r>
      <w:r w:rsidRPr="006F4187">
        <w:rPr>
          <w:rFonts w:ascii="Times New Roman" w:hAnsi="Times New Roman" w:cs="Times New Roman"/>
          <w:sz w:val="28"/>
          <w:szCs w:val="28"/>
        </w:rPr>
        <w:t xml:space="preserve">на </w:t>
      </w:r>
      <w:r>
        <w:rPr>
          <w:rFonts w:ascii="Times New Roman" w:hAnsi="Times New Roman" w:cs="Times New Roman"/>
          <w:sz w:val="28"/>
          <w:szCs w:val="28"/>
        </w:rPr>
        <w:t>текущем</w:t>
      </w:r>
      <w:r w:rsidRPr="006F4187">
        <w:rPr>
          <w:rFonts w:ascii="Times New Roman" w:hAnsi="Times New Roman" w:cs="Times New Roman"/>
          <w:sz w:val="28"/>
          <w:szCs w:val="28"/>
        </w:rPr>
        <w:t xml:space="preserve"> этапе развития страны. </w:t>
      </w:r>
      <w:r>
        <w:rPr>
          <w:rFonts w:ascii="Times New Roman" w:hAnsi="Times New Roman" w:cs="Times New Roman"/>
          <w:sz w:val="28"/>
          <w:szCs w:val="28"/>
        </w:rPr>
        <w:t>Сегодня</w:t>
      </w:r>
      <w:r w:rsidRPr="006F4187">
        <w:rPr>
          <w:rFonts w:ascii="Times New Roman" w:hAnsi="Times New Roman" w:cs="Times New Roman"/>
          <w:sz w:val="28"/>
          <w:szCs w:val="28"/>
        </w:rPr>
        <w:t xml:space="preserve"> экономика России </w:t>
      </w:r>
      <w:r>
        <w:rPr>
          <w:rFonts w:ascii="Times New Roman" w:hAnsi="Times New Roman" w:cs="Times New Roman"/>
          <w:sz w:val="28"/>
          <w:szCs w:val="28"/>
        </w:rPr>
        <w:t xml:space="preserve">переживает трудные времена </w:t>
      </w:r>
      <w:r w:rsidRPr="00C827D5">
        <w:rPr>
          <w:rFonts w:ascii="Times New Roman" w:hAnsi="Times New Roman" w:cs="Times New Roman"/>
          <w:sz w:val="28"/>
          <w:szCs w:val="28"/>
        </w:rPr>
        <w:t>–</w:t>
      </w:r>
      <w:r>
        <w:rPr>
          <w:rFonts w:ascii="Times New Roman" w:hAnsi="Times New Roman" w:cs="Times New Roman"/>
          <w:sz w:val="28"/>
          <w:szCs w:val="28"/>
        </w:rPr>
        <w:t xml:space="preserve"> сложная политическая ситуация сказывается </w:t>
      </w:r>
      <w:r w:rsidRPr="006F4187">
        <w:rPr>
          <w:rFonts w:ascii="Times New Roman" w:hAnsi="Times New Roman" w:cs="Times New Roman"/>
          <w:sz w:val="28"/>
          <w:szCs w:val="28"/>
        </w:rPr>
        <w:t>на платежеспособност</w:t>
      </w:r>
      <w:r>
        <w:rPr>
          <w:rFonts w:ascii="Times New Roman" w:hAnsi="Times New Roman" w:cs="Times New Roman"/>
          <w:sz w:val="28"/>
          <w:szCs w:val="28"/>
        </w:rPr>
        <w:t>и</w:t>
      </w:r>
      <w:r w:rsidRPr="006F4187">
        <w:rPr>
          <w:rFonts w:ascii="Times New Roman" w:hAnsi="Times New Roman" w:cs="Times New Roman"/>
          <w:sz w:val="28"/>
          <w:szCs w:val="28"/>
        </w:rPr>
        <w:t xml:space="preserve"> и конкурентоспособност</w:t>
      </w:r>
      <w:r>
        <w:rPr>
          <w:rFonts w:ascii="Times New Roman" w:hAnsi="Times New Roman" w:cs="Times New Roman"/>
          <w:sz w:val="28"/>
          <w:szCs w:val="28"/>
        </w:rPr>
        <w:t>и</w:t>
      </w:r>
      <w:r w:rsidRPr="006F4187">
        <w:rPr>
          <w:rFonts w:ascii="Times New Roman" w:hAnsi="Times New Roman" w:cs="Times New Roman"/>
          <w:sz w:val="28"/>
          <w:szCs w:val="28"/>
        </w:rPr>
        <w:t xml:space="preserve"> участников рынка, </w:t>
      </w:r>
      <w:r>
        <w:rPr>
          <w:rFonts w:ascii="Times New Roman" w:hAnsi="Times New Roman" w:cs="Times New Roman"/>
          <w:sz w:val="28"/>
          <w:szCs w:val="28"/>
        </w:rPr>
        <w:t>особенно</w:t>
      </w:r>
      <w:r w:rsidRPr="006F4187">
        <w:rPr>
          <w:rFonts w:ascii="Times New Roman" w:hAnsi="Times New Roman" w:cs="Times New Roman"/>
          <w:sz w:val="28"/>
          <w:szCs w:val="28"/>
        </w:rPr>
        <w:t xml:space="preserve"> крупных предприятий, </w:t>
      </w:r>
      <w:r>
        <w:rPr>
          <w:rFonts w:ascii="Times New Roman" w:hAnsi="Times New Roman" w:cs="Times New Roman"/>
          <w:sz w:val="28"/>
          <w:szCs w:val="28"/>
        </w:rPr>
        <w:t xml:space="preserve">занимающихся </w:t>
      </w:r>
      <w:r w:rsidRPr="006F4187">
        <w:rPr>
          <w:rFonts w:ascii="Times New Roman" w:hAnsi="Times New Roman" w:cs="Times New Roman"/>
          <w:sz w:val="28"/>
          <w:szCs w:val="28"/>
        </w:rPr>
        <w:t>экспорт</w:t>
      </w:r>
      <w:r>
        <w:rPr>
          <w:rFonts w:ascii="Times New Roman" w:hAnsi="Times New Roman" w:cs="Times New Roman"/>
          <w:sz w:val="28"/>
          <w:szCs w:val="28"/>
        </w:rPr>
        <w:t>ом</w:t>
      </w:r>
      <w:r w:rsidRPr="006F4187">
        <w:rPr>
          <w:rFonts w:ascii="Times New Roman" w:hAnsi="Times New Roman" w:cs="Times New Roman"/>
          <w:sz w:val="28"/>
          <w:szCs w:val="28"/>
        </w:rPr>
        <w:t xml:space="preserve"> </w:t>
      </w:r>
      <w:r>
        <w:rPr>
          <w:rFonts w:ascii="Times New Roman" w:hAnsi="Times New Roman" w:cs="Times New Roman"/>
          <w:sz w:val="28"/>
          <w:szCs w:val="28"/>
        </w:rPr>
        <w:t>товаров</w:t>
      </w:r>
      <w:r w:rsidRPr="006F4187">
        <w:rPr>
          <w:rFonts w:ascii="Times New Roman" w:hAnsi="Times New Roman" w:cs="Times New Roman"/>
          <w:sz w:val="28"/>
          <w:szCs w:val="28"/>
        </w:rPr>
        <w:t xml:space="preserve">. </w:t>
      </w:r>
      <w:r w:rsidRPr="00B669B4">
        <w:rPr>
          <w:rFonts w:ascii="Times New Roman" w:hAnsi="Times New Roman" w:cs="Times New Roman"/>
          <w:sz w:val="28"/>
          <w:szCs w:val="28"/>
        </w:rPr>
        <w:t>Поступления налогов в бюджет снижаются,</w:t>
      </w:r>
      <w:r>
        <w:rPr>
          <w:rFonts w:ascii="Times New Roman" w:hAnsi="Times New Roman" w:cs="Times New Roman"/>
          <w:sz w:val="28"/>
          <w:szCs w:val="28"/>
        </w:rPr>
        <w:t xml:space="preserve"> да и с </w:t>
      </w:r>
      <w:r w:rsidRPr="006F4187">
        <w:rPr>
          <w:rFonts w:ascii="Times New Roman" w:hAnsi="Times New Roman" w:cs="Times New Roman"/>
          <w:sz w:val="28"/>
          <w:szCs w:val="28"/>
        </w:rPr>
        <w:t>инвестиционн</w:t>
      </w:r>
      <w:r>
        <w:rPr>
          <w:rFonts w:ascii="Times New Roman" w:hAnsi="Times New Roman" w:cs="Times New Roman"/>
          <w:sz w:val="28"/>
          <w:szCs w:val="28"/>
        </w:rPr>
        <w:t>ой</w:t>
      </w:r>
      <w:r w:rsidRPr="006F4187">
        <w:rPr>
          <w:rFonts w:ascii="Times New Roman" w:hAnsi="Times New Roman" w:cs="Times New Roman"/>
          <w:sz w:val="28"/>
          <w:szCs w:val="28"/>
        </w:rPr>
        <w:t xml:space="preserve"> активность</w:t>
      </w:r>
      <w:r>
        <w:rPr>
          <w:rFonts w:ascii="Times New Roman" w:hAnsi="Times New Roman" w:cs="Times New Roman"/>
          <w:sz w:val="28"/>
          <w:szCs w:val="28"/>
        </w:rPr>
        <w:t>ю происходят аналогичные действия</w:t>
      </w:r>
      <w:r w:rsidRPr="006F4187">
        <w:rPr>
          <w:rFonts w:ascii="Times New Roman" w:hAnsi="Times New Roman" w:cs="Times New Roman"/>
          <w:sz w:val="28"/>
          <w:szCs w:val="28"/>
        </w:rPr>
        <w:t xml:space="preserve">, </w:t>
      </w:r>
      <w:r>
        <w:rPr>
          <w:rFonts w:ascii="Times New Roman" w:hAnsi="Times New Roman" w:cs="Times New Roman"/>
          <w:sz w:val="28"/>
          <w:szCs w:val="28"/>
        </w:rPr>
        <w:t>которые в конечном счете порождают неравенство</w:t>
      </w:r>
      <w:r w:rsidRPr="006F4187">
        <w:rPr>
          <w:rFonts w:ascii="Times New Roman" w:hAnsi="Times New Roman" w:cs="Times New Roman"/>
          <w:sz w:val="28"/>
          <w:szCs w:val="28"/>
        </w:rPr>
        <w:t xml:space="preserve"> </w:t>
      </w:r>
      <w:r>
        <w:rPr>
          <w:rFonts w:ascii="Times New Roman" w:hAnsi="Times New Roman" w:cs="Times New Roman"/>
          <w:sz w:val="28"/>
          <w:szCs w:val="28"/>
        </w:rPr>
        <w:t xml:space="preserve">между региональными </w:t>
      </w:r>
      <w:r w:rsidRPr="006F4187">
        <w:rPr>
          <w:rFonts w:ascii="Times New Roman" w:hAnsi="Times New Roman" w:cs="Times New Roman"/>
          <w:sz w:val="28"/>
          <w:szCs w:val="28"/>
        </w:rPr>
        <w:t>расход</w:t>
      </w:r>
      <w:r>
        <w:rPr>
          <w:rFonts w:ascii="Times New Roman" w:hAnsi="Times New Roman" w:cs="Times New Roman"/>
          <w:sz w:val="28"/>
          <w:szCs w:val="28"/>
        </w:rPr>
        <w:t>ами</w:t>
      </w:r>
      <w:r w:rsidRPr="006F4187">
        <w:rPr>
          <w:rFonts w:ascii="Times New Roman" w:hAnsi="Times New Roman" w:cs="Times New Roman"/>
          <w:sz w:val="28"/>
          <w:szCs w:val="28"/>
        </w:rPr>
        <w:t xml:space="preserve"> и доход</w:t>
      </w:r>
      <w:r>
        <w:rPr>
          <w:rFonts w:ascii="Times New Roman" w:hAnsi="Times New Roman" w:cs="Times New Roman"/>
          <w:sz w:val="28"/>
          <w:szCs w:val="28"/>
        </w:rPr>
        <w:t>ами</w:t>
      </w:r>
      <w:r w:rsidRPr="006F4187">
        <w:rPr>
          <w:rFonts w:ascii="Times New Roman" w:hAnsi="Times New Roman" w:cs="Times New Roman"/>
          <w:sz w:val="28"/>
          <w:szCs w:val="28"/>
        </w:rPr>
        <w:t xml:space="preserve">, </w:t>
      </w:r>
      <w:r>
        <w:rPr>
          <w:rFonts w:ascii="Times New Roman" w:hAnsi="Times New Roman" w:cs="Times New Roman"/>
          <w:sz w:val="28"/>
          <w:szCs w:val="28"/>
        </w:rPr>
        <w:t>а также возрастание</w:t>
      </w:r>
      <w:r w:rsidRPr="006F4187">
        <w:rPr>
          <w:rFonts w:ascii="Times New Roman" w:hAnsi="Times New Roman" w:cs="Times New Roman"/>
          <w:sz w:val="28"/>
          <w:szCs w:val="28"/>
        </w:rPr>
        <w:t xml:space="preserve"> государственного долга и бюджетных рисков. </w:t>
      </w:r>
      <w:r>
        <w:rPr>
          <w:rFonts w:ascii="Times New Roman" w:hAnsi="Times New Roman" w:cs="Times New Roman"/>
          <w:sz w:val="28"/>
          <w:szCs w:val="28"/>
        </w:rPr>
        <w:t>Все эти факторы отражаются</w:t>
      </w:r>
      <w:r w:rsidRPr="006F4187">
        <w:rPr>
          <w:rFonts w:ascii="Times New Roman" w:hAnsi="Times New Roman" w:cs="Times New Roman"/>
          <w:sz w:val="28"/>
          <w:szCs w:val="28"/>
        </w:rPr>
        <w:t xml:space="preserve"> </w:t>
      </w:r>
      <w:r>
        <w:rPr>
          <w:rFonts w:ascii="Times New Roman" w:hAnsi="Times New Roman" w:cs="Times New Roman"/>
          <w:sz w:val="28"/>
          <w:szCs w:val="28"/>
        </w:rPr>
        <w:t xml:space="preserve">на финансовой </w:t>
      </w:r>
      <w:r w:rsidRPr="006F4187">
        <w:rPr>
          <w:rFonts w:ascii="Times New Roman" w:hAnsi="Times New Roman" w:cs="Times New Roman"/>
          <w:sz w:val="28"/>
          <w:szCs w:val="28"/>
        </w:rPr>
        <w:t>безопасности ре</w:t>
      </w:r>
      <w:r>
        <w:rPr>
          <w:rFonts w:ascii="Times New Roman" w:hAnsi="Times New Roman" w:cs="Times New Roman"/>
          <w:sz w:val="28"/>
          <w:szCs w:val="28"/>
        </w:rPr>
        <w:t>гионов и национальной экономике</w:t>
      </w:r>
      <w:r w:rsidRPr="002B07E7">
        <w:rPr>
          <w:rFonts w:ascii="Times New Roman" w:hAnsi="Times New Roman" w:cs="Times New Roman"/>
          <w:sz w:val="28"/>
          <w:szCs w:val="28"/>
        </w:rPr>
        <w:t>,</w:t>
      </w:r>
      <w:r>
        <w:rPr>
          <w:rFonts w:ascii="Times New Roman" w:hAnsi="Times New Roman" w:cs="Times New Roman"/>
          <w:sz w:val="28"/>
          <w:szCs w:val="28"/>
        </w:rPr>
        <w:t xml:space="preserve"> снижая все показатели</w:t>
      </w:r>
      <w:r w:rsidRPr="002B07E7">
        <w:rPr>
          <w:rFonts w:ascii="Times New Roman" w:hAnsi="Times New Roman" w:cs="Times New Roman"/>
          <w:sz w:val="28"/>
          <w:szCs w:val="28"/>
        </w:rPr>
        <w:t>,</w:t>
      </w:r>
      <w:r>
        <w:rPr>
          <w:rFonts w:ascii="Times New Roman" w:hAnsi="Times New Roman" w:cs="Times New Roman"/>
          <w:sz w:val="28"/>
          <w:szCs w:val="28"/>
        </w:rPr>
        <w:t xml:space="preserve"> отчего данная работа и является актуальной</w:t>
      </w:r>
      <w:r w:rsidRPr="006F4187">
        <w:rPr>
          <w:rFonts w:ascii="Times New Roman" w:hAnsi="Times New Roman" w:cs="Times New Roman"/>
          <w:sz w:val="28"/>
          <w:szCs w:val="28"/>
        </w:rPr>
        <w:t xml:space="preserve">. </w:t>
      </w:r>
    </w:p>
    <w:p w14:paraId="663DE7EB" w14:textId="77777777" w:rsidR="00790B5F" w:rsidRDefault="00790B5F" w:rsidP="00790B5F">
      <w:pPr>
        <w:spacing w:after="0" w:line="360" w:lineRule="auto"/>
        <w:ind w:firstLine="709"/>
        <w:jc w:val="both"/>
        <w:rPr>
          <w:rFonts w:ascii="Times New Roman" w:hAnsi="Times New Roman" w:cs="Times New Roman"/>
          <w:sz w:val="28"/>
          <w:szCs w:val="28"/>
        </w:rPr>
      </w:pPr>
      <w:r w:rsidRPr="00233C31">
        <w:rPr>
          <w:rFonts w:ascii="Times New Roman" w:hAnsi="Times New Roman" w:cs="Times New Roman"/>
          <w:sz w:val="28"/>
          <w:szCs w:val="28"/>
        </w:rPr>
        <w:t>Предпосылк</w:t>
      </w:r>
      <w:r>
        <w:rPr>
          <w:rFonts w:ascii="Times New Roman" w:hAnsi="Times New Roman" w:cs="Times New Roman"/>
          <w:sz w:val="28"/>
          <w:szCs w:val="28"/>
        </w:rPr>
        <w:t>ами</w:t>
      </w:r>
      <w:r w:rsidRPr="00233C31">
        <w:rPr>
          <w:rFonts w:ascii="Times New Roman" w:hAnsi="Times New Roman" w:cs="Times New Roman"/>
          <w:sz w:val="28"/>
          <w:szCs w:val="28"/>
        </w:rPr>
        <w:t xml:space="preserve"> финансовой безопасности региона является создание условий для стабильного экономического развития региона, обеспечение его финансовой стабильности, а также поддержание и укрепление социальной сферы.</w:t>
      </w:r>
    </w:p>
    <w:p w14:paraId="6FF707E5" w14:textId="77777777" w:rsidR="00790B5F" w:rsidRPr="0033470B" w:rsidRDefault="00790B5F" w:rsidP="00790B5F">
      <w:pPr>
        <w:spacing w:after="0" w:line="360" w:lineRule="auto"/>
        <w:ind w:firstLine="709"/>
        <w:jc w:val="both"/>
        <w:rPr>
          <w:rFonts w:ascii="Times New Roman" w:hAnsi="Times New Roman" w:cs="Times New Roman"/>
          <w:sz w:val="28"/>
          <w:szCs w:val="28"/>
        </w:rPr>
      </w:pPr>
      <w:r w:rsidRPr="006F4187">
        <w:rPr>
          <w:rFonts w:ascii="Times New Roman" w:hAnsi="Times New Roman" w:cs="Times New Roman"/>
          <w:sz w:val="28"/>
          <w:szCs w:val="28"/>
        </w:rPr>
        <w:t>Для достижения этих целей необходимо</w:t>
      </w:r>
      <w:r w:rsidRPr="0033470B">
        <w:rPr>
          <w:rFonts w:ascii="Times New Roman" w:hAnsi="Times New Roman" w:cs="Times New Roman"/>
          <w:sz w:val="28"/>
          <w:szCs w:val="28"/>
        </w:rPr>
        <w:t>,</w:t>
      </w:r>
      <w:r>
        <w:rPr>
          <w:rFonts w:ascii="Times New Roman" w:hAnsi="Times New Roman" w:cs="Times New Roman"/>
          <w:sz w:val="28"/>
          <w:szCs w:val="28"/>
        </w:rPr>
        <w:t xml:space="preserve"> чтобы</w:t>
      </w:r>
      <w:r w:rsidRPr="006F4187">
        <w:rPr>
          <w:rFonts w:ascii="Times New Roman" w:hAnsi="Times New Roman" w:cs="Times New Roman"/>
          <w:sz w:val="28"/>
          <w:szCs w:val="28"/>
        </w:rPr>
        <w:t xml:space="preserve"> региональн</w:t>
      </w:r>
      <w:r>
        <w:rPr>
          <w:rFonts w:ascii="Times New Roman" w:hAnsi="Times New Roman" w:cs="Times New Roman"/>
          <w:sz w:val="28"/>
          <w:szCs w:val="28"/>
        </w:rPr>
        <w:t>ый</w:t>
      </w:r>
      <w:r w:rsidRPr="006F4187">
        <w:rPr>
          <w:rFonts w:ascii="Times New Roman" w:hAnsi="Times New Roman" w:cs="Times New Roman"/>
          <w:sz w:val="28"/>
          <w:szCs w:val="28"/>
        </w:rPr>
        <w:t xml:space="preserve"> бюджет </w:t>
      </w:r>
      <w:r>
        <w:rPr>
          <w:rFonts w:ascii="Times New Roman" w:hAnsi="Times New Roman" w:cs="Times New Roman"/>
          <w:sz w:val="28"/>
          <w:szCs w:val="28"/>
        </w:rPr>
        <w:t>работал эффективно</w:t>
      </w:r>
      <w:r w:rsidRPr="0033470B">
        <w:rPr>
          <w:rFonts w:ascii="Times New Roman" w:hAnsi="Times New Roman" w:cs="Times New Roman"/>
          <w:sz w:val="28"/>
          <w:szCs w:val="28"/>
        </w:rPr>
        <w:t>,</w:t>
      </w:r>
      <w:r w:rsidRPr="006F4187">
        <w:rPr>
          <w:rFonts w:ascii="Times New Roman" w:hAnsi="Times New Roman" w:cs="Times New Roman"/>
          <w:sz w:val="28"/>
          <w:szCs w:val="28"/>
        </w:rPr>
        <w:t xml:space="preserve"> </w:t>
      </w:r>
      <w:r>
        <w:rPr>
          <w:rFonts w:ascii="Times New Roman" w:hAnsi="Times New Roman" w:cs="Times New Roman"/>
          <w:sz w:val="28"/>
          <w:szCs w:val="28"/>
        </w:rPr>
        <w:t>поскольку он</w:t>
      </w:r>
      <w:r w:rsidRPr="006F4187">
        <w:rPr>
          <w:rFonts w:ascii="Times New Roman" w:hAnsi="Times New Roman" w:cs="Times New Roman"/>
          <w:sz w:val="28"/>
          <w:szCs w:val="28"/>
        </w:rPr>
        <w:t xml:space="preserve"> </w:t>
      </w:r>
      <w:r>
        <w:rPr>
          <w:rFonts w:ascii="Times New Roman" w:hAnsi="Times New Roman" w:cs="Times New Roman"/>
          <w:sz w:val="28"/>
          <w:szCs w:val="28"/>
        </w:rPr>
        <w:t xml:space="preserve">служит инструментом для </w:t>
      </w:r>
      <w:r w:rsidRPr="006F4187">
        <w:rPr>
          <w:rFonts w:ascii="Times New Roman" w:hAnsi="Times New Roman" w:cs="Times New Roman"/>
          <w:sz w:val="28"/>
          <w:szCs w:val="28"/>
        </w:rPr>
        <w:t>регулирова</w:t>
      </w:r>
      <w:r>
        <w:rPr>
          <w:rFonts w:ascii="Times New Roman" w:hAnsi="Times New Roman" w:cs="Times New Roman"/>
          <w:sz w:val="28"/>
          <w:szCs w:val="28"/>
        </w:rPr>
        <w:t>ния как</w:t>
      </w:r>
      <w:r w:rsidRPr="006F4187">
        <w:rPr>
          <w:rFonts w:ascii="Times New Roman" w:hAnsi="Times New Roman" w:cs="Times New Roman"/>
          <w:sz w:val="28"/>
          <w:szCs w:val="28"/>
        </w:rPr>
        <w:t xml:space="preserve"> экономическ</w:t>
      </w:r>
      <w:r>
        <w:rPr>
          <w:rFonts w:ascii="Times New Roman" w:hAnsi="Times New Roman" w:cs="Times New Roman"/>
          <w:sz w:val="28"/>
          <w:szCs w:val="28"/>
        </w:rPr>
        <w:t>ой</w:t>
      </w:r>
      <w:r w:rsidRPr="0033470B">
        <w:rPr>
          <w:rFonts w:ascii="Times New Roman" w:hAnsi="Times New Roman" w:cs="Times New Roman"/>
          <w:sz w:val="28"/>
          <w:szCs w:val="28"/>
        </w:rPr>
        <w:t>,</w:t>
      </w:r>
      <w:r>
        <w:rPr>
          <w:rFonts w:ascii="Times New Roman" w:hAnsi="Times New Roman" w:cs="Times New Roman"/>
          <w:sz w:val="28"/>
          <w:szCs w:val="28"/>
        </w:rPr>
        <w:t xml:space="preserve"> так</w:t>
      </w:r>
      <w:r w:rsidRPr="006F4187">
        <w:rPr>
          <w:rFonts w:ascii="Times New Roman" w:hAnsi="Times New Roman" w:cs="Times New Roman"/>
          <w:sz w:val="28"/>
          <w:szCs w:val="28"/>
        </w:rPr>
        <w:t xml:space="preserve"> и социальн</w:t>
      </w:r>
      <w:r>
        <w:rPr>
          <w:rFonts w:ascii="Times New Roman" w:hAnsi="Times New Roman" w:cs="Times New Roman"/>
          <w:sz w:val="28"/>
          <w:szCs w:val="28"/>
        </w:rPr>
        <w:t>ой</w:t>
      </w:r>
      <w:r w:rsidRPr="006F4187">
        <w:rPr>
          <w:rFonts w:ascii="Times New Roman" w:hAnsi="Times New Roman" w:cs="Times New Roman"/>
          <w:sz w:val="28"/>
          <w:szCs w:val="28"/>
        </w:rPr>
        <w:t xml:space="preserve"> </w:t>
      </w:r>
      <w:r>
        <w:rPr>
          <w:rFonts w:ascii="Times New Roman" w:hAnsi="Times New Roman" w:cs="Times New Roman"/>
          <w:sz w:val="28"/>
          <w:szCs w:val="28"/>
        </w:rPr>
        <w:t>обстановки на месте</w:t>
      </w:r>
      <w:r w:rsidRPr="006F4187">
        <w:rPr>
          <w:rFonts w:ascii="Times New Roman" w:hAnsi="Times New Roman" w:cs="Times New Roman"/>
          <w:sz w:val="28"/>
          <w:szCs w:val="28"/>
        </w:rPr>
        <w:t xml:space="preserve">. </w:t>
      </w:r>
      <w:r>
        <w:rPr>
          <w:rFonts w:ascii="Times New Roman" w:hAnsi="Times New Roman" w:cs="Times New Roman"/>
          <w:sz w:val="28"/>
          <w:szCs w:val="28"/>
        </w:rPr>
        <w:t>Так, например</w:t>
      </w:r>
      <w:r w:rsidRPr="006F4187">
        <w:rPr>
          <w:rFonts w:ascii="Times New Roman" w:hAnsi="Times New Roman" w:cs="Times New Roman"/>
          <w:sz w:val="28"/>
          <w:szCs w:val="28"/>
        </w:rPr>
        <w:t xml:space="preserve">, </w:t>
      </w:r>
      <w:r>
        <w:rPr>
          <w:rFonts w:ascii="Times New Roman" w:hAnsi="Times New Roman" w:cs="Times New Roman"/>
          <w:sz w:val="28"/>
          <w:szCs w:val="28"/>
        </w:rPr>
        <w:t>благодаря ему</w:t>
      </w:r>
      <w:r w:rsidRPr="006F4187">
        <w:rPr>
          <w:rFonts w:ascii="Times New Roman" w:hAnsi="Times New Roman" w:cs="Times New Roman"/>
          <w:sz w:val="28"/>
          <w:szCs w:val="28"/>
        </w:rPr>
        <w:t xml:space="preserve"> </w:t>
      </w:r>
      <w:r>
        <w:rPr>
          <w:rFonts w:ascii="Times New Roman" w:hAnsi="Times New Roman" w:cs="Times New Roman"/>
          <w:sz w:val="28"/>
          <w:szCs w:val="28"/>
        </w:rPr>
        <w:t xml:space="preserve">возможно </w:t>
      </w:r>
      <w:r w:rsidRPr="006F4187">
        <w:rPr>
          <w:rFonts w:ascii="Times New Roman" w:hAnsi="Times New Roman" w:cs="Times New Roman"/>
          <w:sz w:val="28"/>
          <w:szCs w:val="28"/>
        </w:rPr>
        <w:t>финансирование мероприятий</w:t>
      </w:r>
      <w:r w:rsidRPr="0033470B">
        <w:rPr>
          <w:rFonts w:ascii="Times New Roman" w:hAnsi="Times New Roman" w:cs="Times New Roman"/>
          <w:sz w:val="28"/>
          <w:szCs w:val="28"/>
        </w:rPr>
        <w:t>,</w:t>
      </w:r>
      <w:r>
        <w:rPr>
          <w:rFonts w:ascii="Times New Roman" w:hAnsi="Times New Roman" w:cs="Times New Roman"/>
          <w:sz w:val="28"/>
          <w:szCs w:val="28"/>
        </w:rPr>
        <w:t xml:space="preserve"> направленных</w:t>
      </w:r>
      <w:r w:rsidRPr="006F4187">
        <w:rPr>
          <w:rFonts w:ascii="Times New Roman" w:hAnsi="Times New Roman" w:cs="Times New Roman"/>
          <w:sz w:val="28"/>
          <w:szCs w:val="28"/>
        </w:rPr>
        <w:t xml:space="preserve"> </w:t>
      </w:r>
      <w:r>
        <w:rPr>
          <w:rFonts w:ascii="Times New Roman" w:hAnsi="Times New Roman" w:cs="Times New Roman"/>
          <w:sz w:val="28"/>
          <w:szCs w:val="28"/>
        </w:rPr>
        <w:t>на</w:t>
      </w:r>
      <w:r w:rsidRPr="006F4187">
        <w:rPr>
          <w:rFonts w:ascii="Times New Roman" w:hAnsi="Times New Roman" w:cs="Times New Roman"/>
          <w:sz w:val="28"/>
          <w:szCs w:val="28"/>
        </w:rPr>
        <w:t xml:space="preserve"> развити</w:t>
      </w:r>
      <w:r>
        <w:rPr>
          <w:rFonts w:ascii="Times New Roman" w:hAnsi="Times New Roman" w:cs="Times New Roman"/>
          <w:sz w:val="28"/>
          <w:szCs w:val="28"/>
        </w:rPr>
        <w:t>е</w:t>
      </w:r>
      <w:r w:rsidRPr="006F4187">
        <w:rPr>
          <w:rFonts w:ascii="Times New Roman" w:hAnsi="Times New Roman" w:cs="Times New Roman"/>
          <w:sz w:val="28"/>
          <w:szCs w:val="28"/>
        </w:rPr>
        <w:t xml:space="preserve"> инфраструктуры</w:t>
      </w:r>
      <w:r>
        <w:rPr>
          <w:rFonts w:ascii="Times New Roman" w:hAnsi="Times New Roman" w:cs="Times New Roman"/>
          <w:sz w:val="28"/>
          <w:szCs w:val="28"/>
        </w:rPr>
        <w:t xml:space="preserve"> и</w:t>
      </w:r>
      <w:r w:rsidRPr="006F4187">
        <w:rPr>
          <w:rFonts w:ascii="Times New Roman" w:hAnsi="Times New Roman" w:cs="Times New Roman"/>
          <w:sz w:val="28"/>
          <w:szCs w:val="28"/>
        </w:rPr>
        <w:t xml:space="preserve"> создани</w:t>
      </w:r>
      <w:r>
        <w:rPr>
          <w:rFonts w:ascii="Times New Roman" w:hAnsi="Times New Roman" w:cs="Times New Roman"/>
          <w:sz w:val="28"/>
          <w:szCs w:val="28"/>
        </w:rPr>
        <w:t>е</w:t>
      </w:r>
      <w:r w:rsidRPr="006F4187">
        <w:rPr>
          <w:rFonts w:ascii="Times New Roman" w:hAnsi="Times New Roman" w:cs="Times New Roman"/>
          <w:sz w:val="28"/>
          <w:szCs w:val="28"/>
        </w:rPr>
        <w:t xml:space="preserve"> новых рабочих мест</w:t>
      </w:r>
      <w:r>
        <w:rPr>
          <w:rFonts w:ascii="Times New Roman" w:hAnsi="Times New Roman" w:cs="Times New Roman"/>
          <w:sz w:val="28"/>
          <w:szCs w:val="28"/>
        </w:rPr>
        <w:t>. Помимо этого</w:t>
      </w:r>
      <w:r w:rsidRPr="006F4187">
        <w:rPr>
          <w:rFonts w:ascii="Times New Roman" w:hAnsi="Times New Roman" w:cs="Times New Roman"/>
          <w:sz w:val="28"/>
          <w:szCs w:val="28"/>
        </w:rPr>
        <w:t xml:space="preserve">, </w:t>
      </w:r>
      <w:r>
        <w:rPr>
          <w:rFonts w:ascii="Times New Roman" w:hAnsi="Times New Roman" w:cs="Times New Roman"/>
          <w:sz w:val="28"/>
          <w:szCs w:val="28"/>
        </w:rPr>
        <w:t>региональный бюджет за счет</w:t>
      </w:r>
      <w:r w:rsidRPr="006F4187">
        <w:rPr>
          <w:rFonts w:ascii="Times New Roman" w:hAnsi="Times New Roman" w:cs="Times New Roman"/>
          <w:sz w:val="28"/>
          <w:szCs w:val="28"/>
        </w:rPr>
        <w:t xml:space="preserve"> финансировани</w:t>
      </w:r>
      <w:r>
        <w:rPr>
          <w:rFonts w:ascii="Times New Roman" w:hAnsi="Times New Roman" w:cs="Times New Roman"/>
          <w:sz w:val="28"/>
          <w:szCs w:val="28"/>
        </w:rPr>
        <w:t>я</w:t>
      </w:r>
      <w:r w:rsidRPr="006F4187">
        <w:rPr>
          <w:rFonts w:ascii="Times New Roman" w:hAnsi="Times New Roman" w:cs="Times New Roman"/>
          <w:sz w:val="28"/>
          <w:szCs w:val="28"/>
        </w:rPr>
        <w:t xml:space="preserve"> государственных программ и проектов</w:t>
      </w:r>
      <w:r>
        <w:rPr>
          <w:rFonts w:ascii="Times New Roman" w:hAnsi="Times New Roman" w:cs="Times New Roman"/>
          <w:sz w:val="28"/>
          <w:szCs w:val="28"/>
        </w:rPr>
        <w:t xml:space="preserve"> поддерживает </w:t>
      </w:r>
      <w:r w:rsidRPr="006F4187">
        <w:rPr>
          <w:rFonts w:ascii="Times New Roman" w:hAnsi="Times New Roman" w:cs="Times New Roman"/>
          <w:sz w:val="28"/>
          <w:szCs w:val="28"/>
        </w:rPr>
        <w:t>мал</w:t>
      </w:r>
      <w:r>
        <w:rPr>
          <w:rFonts w:ascii="Times New Roman" w:hAnsi="Times New Roman" w:cs="Times New Roman"/>
          <w:sz w:val="28"/>
          <w:szCs w:val="28"/>
        </w:rPr>
        <w:t>ый</w:t>
      </w:r>
      <w:r w:rsidRPr="006F4187">
        <w:rPr>
          <w:rFonts w:ascii="Times New Roman" w:hAnsi="Times New Roman" w:cs="Times New Roman"/>
          <w:sz w:val="28"/>
          <w:szCs w:val="28"/>
        </w:rPr>
        <w:t xml:space="preserve"> и сред</w:t>
      </w:r>
      <w:r>
        <w:rPr>
          <w:rFonts w:ascii="Times New Roman" w:hAnsi="Times New Roman" w:cs="Times New Roman"/>
          <w:sz w:val="28"/>
          <w:szCs w:val="28"/>
        </w:rPr>
        <w:t>ний бизнес</w:t>
      </w:r>
      <w:r w:rsidRPr="006F4187">
        <w:rPr>
          <w:rFonts w:ascii="Times New Roman" w:hAnsi="Times New Roman" w:cs="Times New Roman"/>
          <w:sz w:val="28"/>
          <w:szCs w:val="28"/>
        </w:rPr>
        <w:t xml:space="preserve">, </w:t>
      </w:r>
      <w:r>
        <w:rPr>
          <w:rFonts w:ascii="Times New Roman" w:hAnsi="Times New Roman" w:cs="Times New Roman"/>
          <w:sz w:val="28"/>
          <w:szCs w:val="28"/>
        </w:rPr>
        <w:t>науку</w:t>
      </w:r>
      <w:r w:rsidRPr="006F4187">
        <w:rPr>
          <w:rFonts w:ascii="Times New Roman" w:hAnsi="Times New Roman" w:cs="Times New Roman"/>
          <w:sz w:val="28"/>
          <w:szCs w:val="28"/>
        </w:rPr>
        <w:t>, здравоохранени</w:t>
      </w:r>
      <w:r>
        <w:rPr>
          <w:rFonts w:ascii="Times New Roman" w:hAnsi="Times New Roman" w:cs="Times New Roman"/>
          <w:sz w:val="28"/>
          <w:szCs w:val="28"/>
        </w:rPr>
        <w:t>е</w:t>
      </w:r>
      <w:r w:rsidRPr="006F4187">
        <w:rPr>
          <w:rFonts w:ascii="Times New Roman" w:hAnsi="Times New Roman" w:cs="Times New Roman"/>
          <w:sz w:val="28"/>
          <w:szCs w:val="28"/>
        </w:rPr>
        <w:t xml:space="preserve"> и </w:t>
      </w:r>
      <w:r>
        <w:rPr>
          <w:rFonts w:ascii="Times New Roman" w:hAnsi="Times New Roman" w:cs="Times New Roman"/>
          <w:sz w:val="28"/>
          <w:szCs w:val="28"/>
        </w:rPr>
        <w:t>другие сферы. Э</w:t>
      </w:r>
      <w:r w:rsidRPr="006F4187">
        <w:rPr>
          <w:rFonts w:ascii="Times New Roman" w:hAnsi="Times New Roman" w:cs="Times New Roman"/>
          <w:sz w:val="28"/>
          <w:szCs w:val="28"/>
        </w:rPr>
        <w:t xml:space="preserve">то </w:t>
      </w:r>
      <w:r>
        <w:rPr>
          <w:rFonts w:ascii="Times New Roman" w:hAnsi="Times New Roman" w:cs="Times New Roman"/>
          <w:sz w:val="28"/>
          <w:szCs w:val="28"/>
        </w:rPr>
        <w:t>помогает</w:t>
      </w:r>
      <w:r w:rsidRPr="006F4187">
        <w:rPr>
          <w:rFonts w:ascii="Times New Roman" w:hAnsi="Times New Roman" w:cs="Times New Roman"/>
          <w:sz w:val="28"/>
          <w:szCs w:val="28"/>
        </w:rPr>
        <w:t xml:space="preserve"> решать </w:t>
      </w:r>
      <w:r>
        <w:rPr>
          <w:rFonts w:ascii="Times New Roman" w:hAnsi="Times New Roman" w:cs="Times New Roman"/>
          <w:sz w:val="28"/>
          <w:szCs w:val="28"/>
        </w:rPr>
        <w:t>ключевые</w:t>
      </w:r>
      <w:r w:rsidRPr="006F4187">
        <w:rPr>
          <w:rFonts w:ascii="Times New Roman" w:hAnsi="Times New Roman" w:cs="Times New Roman"/>
          <w:sz w:val="28"/>
          <w:szCs w:val="28"/>
        </w:rPr>
        <w:t xml:space="preserve"> задачи </w:t>
      </w:r>
      <w:r>
        <w:rPr>
          <w:rFonts w:ascii="Times New Roman" w:hAnsi="Times New Roman" w:cs="Times New Roman"/>
          <w:sz w:val="28"/>
          <w:szCs w:val="28"/>
        </w:rPr>
        <w:t>для данной области</w:t>
      </w:r>
      <w:r w:rsidRPr="006F4187">
        <w:rPr>
          <w:rFonts w:ascii="Times New Roman" w:hAnsi="Times New Roman" w:cs="Times New Roman"/>
          <w:sz w:val="28"/>
          <w:szCs w:val="28"/>
        </w:rPr>
        <w:t xml:space="preserve">. </w:t>
      </w:r>
      <w:r>
        <w:rPr>
          <w:rFonts w:ascii="Times New Roman" w:hAnsi="Times New Roman" w:cs="Times New Roman"/>
          <w:sz w:val="28"/>
          <w:szCs w:val="28"/>
        </w:rPr>
        <w:t>Очевидно</w:t>
      </w:r>
      <w:r w:rsidRPr="0033470B">
        <w:rPr>
          <w:rFonts w:ascii="Times New Roman" w:hAnsi="Times New Roman" w:cs="Times New Roman"/>
          <w:sz w:val="28"/>
          <w:szCs w:val="28"/>
        </w:rPr>
        <w:t>,</w:t>
      </w:r>
      <w:r>
        <w:rPr>
          <w:rFonts w:ascii="Times New Roman" w:hAnsi="Times New Roman" w:cs="Times New Roman"/>
          <w:sz w:val="28"/>
          <w:szCs w:val="28"/>
        </w:rPr>
        <w:t xml:space="preserve"> что и</w:t>
      </w:r>
      <w:r w:rsidRPr="006F4187">
        <w:rPr>
          <w:rFonts w:ascii="Times New Roman" w:hAnsi="Times New Roman" w:cs="Times New Roman"/>
          <w:sz w:val="28"/>
          <w:szCs w:val="28"/>
        </w:rPr>
        <w:t xml:space="preserve"> финансирова</w:t>
      </w:r>
      <w:r>
        <w:rPr>
          <w:rFonts w:ascii="Times New Roman" w:hAnsi="Times New Roman" w:cs="Times New Roman"/>
          <w:sz w:val="28"/>
          <w:szCs w:val="28"/>
        </w:rPr>
        <w:t>ние мер</w:t>
      </w:r>
      <w:r w:rsidRPr="006F4187">
        <w:rPr>
          <w:rFonts w:ascii="Times New Roman" w:hAnsi="Times New Roman" w:cs="Times New Roman"/>
          <w:sz w:val="28"/>
          <w:szCs w:val="28"/>
        </w:rPr>
        <w:t xml:space="preserve"> по борьбе с преступностью</w:t>
      </w:r>
      <w:r>
        <w:rPr>
          <w:rFonts w:ascii="Times New Roman" w:hAnsi="Times New Roman" w:cs="Times New Roman"/>
          <w:sz w:val="28"/>
          <w:szCs w:val="28"/>
        </w:rPr>
        <w:t xml:space="preserve"> и</w:t>
      </w:r>
      <w:r w:rsidRPr="006F4187">
        <w:rPr>
          <w:rFonts w:ascii="Times New Roman" w:hAnsi="Times New Roman" w:cs="Times New Roman"/>
          <w:sz w:val="28"/>
          <w:szCs w:val="28"/>
        </w:rPr>
        <w:t xml:space="preserve"> терроризмом</w:t>
      </w:r>
      <w:r>
        <w:rPr>
          <w:rFonts w:ascii="Times New Roman" w:hAnsi="Times New Roman" w:cs="Times New Roman"/>
          <w:sz w:val="28"/>
          <w:szCs w:val="28"/>
        </w:rPr>
        <w:t xml:space="preserve"> также подпадает под возможности регионального бюджета</w:t>
      </w:r>
      <w:r w:rsidRPr="006F4187">
        <w:rPr>
          <w:rFonts w:ascii="Times New Roman" w:hAnsi="Times New Roman" w:cs="Times New Roman"/>
          <w:sz w:val="28"/>
          <w:szCs w:val="28"/>
        </w:rPr>
        <w:t>.</w:t>
      </w:r>
    </w:p>
    <w:p w14:paraId="72F6E11D" w14:textId="77777777" w:rsidR="00790B5F" w:rsidRPr="00C5335F" w:rsidRDefault="00790B5F" w:rsidP="00790B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 xml:space="preserve">Все вышеперечисленное обуславливает актуальность темы. </w:t>
      </w:r>
    </w:p>
    <w:p w14:paraId="6896F823" w14:textId="0DC6A64C" w:rsidR="00C5335F" w:rsidRPr="00C5335F" w:rsidRDefault="00C5335F"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lastRenderedPageBreak/>
        <w:t xml:space="preserve">Целью исследования является </w:t>
      </w:r>
      <w:r>
        <w:rPr>
          <w:rFonts w:ascii="Times New Roman" w:hAnsi="Times New Roman" w:cs="Times New Roman"/>
          <w:color w:val="000000" w:themeColor="text1"/>
          <w:sz w:val="28"/>
        </w:rPr>
        <w:t>ф</w:t>
      </w:r>
      <w:r w:rsidRPr="00C5335F">
        <w:rPr>
          <w:rFonts w:ascii="Times New Roman" w:hAnsi="Times New Roman" w:cs="Times New Roman"/>
          <w:color w:val="000000" w:themeColor="text1"/>
          <w:sz w:val="28"/>
        </w:rPr>
        <w:t>ормирование системы обеспечения финансовой безопасности региона</w:t>
      </w:r>
      <w:r>
        <w:rPr>
          <w:rFonts w:ascii="Times New Roman" w:hAnsi="Times New Roman" w:cs="Times New Roman"/>
          <w:color w:val="000000" w:themeColor="text1"/>
          <w:sz w:val="28"/>
        </w:rPr>
        <w:t xml:space="preserve"> и </w:t>
      </w:r>
      <w:r w:rsidRPr="00790B5F">
        <w:rPr>
          <w:rFonts w:ascii="Times New Roman" w:hAnsi="Times New Roman" w:cs="Times New Roman"/>
          <w:color w:val="000000" w:themeColor="text1"/>
          <w:sz w:val="28"/>
        </w:rPr>
        <w:t xml:space="preserve">разработка мероприятий по ее </w:t>
      </w:r>
      <w:r w:rsidR="00930BA9" w:rsidRPr="00790B5F">
        <w:rPr>
          <w:rFonts w:ascii="Times New Roman" w:hAnsi="Times New Roman" w:cs="Times New Roman"/>
          <w:color w:val="000000" w:themeColor="text1"/>
          <w:sz w:val="28"/>
        </w:rPr>
        <w:t>укреплению</w:t>
      </w:r>
      <w:r w:rsidRPr="00790B5F">
        <w:rPr>
          <w:rFonts w:ascii="Times New Roman" w:hAnsi="Times New Roman" w:cs="Times New Roman"/>
          <w:color w:val="000000" w:themeColor="text1"/>
          <w:sz w:val="28"/>
        </w:rPr>
        <w:t xml:space="preserve">.  </w:t>
      </w:r>
    </w:p>
    <w:p w14:paraId="02BA55A6" w14:textId="77777777" w:rsidR="00C5335F" w:rsidRPr="00C5335F" w:rsidRDefault="00C5335F"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 xml:space="preserve">Для решения поставленной цели, необходимо решить ряд поставленных задач: </w:t>
      </w:r>
    </w:p>
    <w:p w14:paraId="7E36C8AF" w14:textId="3D8C4173" w:rsidR="00C5335F" w:rsidRPr="00C5335F" w:rsidRDefault="00C5335F"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 xml:space="preserve">– рассмотреть </w:t>
      </w:r>
      <w:r>
        <w:rPr>
          <w:rFonts w:ascii="Times New Roman" w:hAnsi="Times New Roman" w:cs="Times New Roman"/>
          <w:color w:val="000000" w:themeColor="text1"/>
          <w:sz w:val="28"/>
        </w:rPr>
        <w:t>с</w:t>
      </w:r>
      <w:r w:rsidRPr="00C5335F">
        <w:rPr>
          <w:rFonts w:ascii="Times New Roman" w:hAnsi="Times New Roman" w:cs="Times New Roman"/>
          <w:color w:val="000000" w:themeColor="text1"/>
          <w:sz w:val="28"/>
        </w:rPr>
        <w:t>ущность и роль финансовой безопасности в развитии региона</w:t>
      </w:r>
      <w:r>
        <w:rPr>
          <w:rFonts w:ascii="Times New Roman" w:hAnsi="Times New Roman" w:cs="Times New Roman"/>
          <w:color w:val="000000" w:themeColor="text1"/>
          <w:sz w:val="28"/>
        </w:rPr>
        <w:t xml:space="preserve">, </w:t>
      </w:r>
    </w:p>
    <w:p w14:paraId="16BDD7F7" w14:textId="01C49F52" w:rsidR="00C5335F" w:rsidRPr="00C5335F" w:rsidRDefault="006F4187"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00C5335F">
        <w:rPr>
          <w:rFonts w:ascii="Times New Roman" w:hAnsi="Times New Roman" w:cs="Times New Roman"/>
          <w:color w:val="000000" w:themeColor="text1"/>
          <w:sz w:val="28"/>
        </w:rPr>
        <w:t>определить</w:t>
      </w:r>
      <w:r w:rsidR="00C5335F" w:rsidRPr="00C5335F">
        <w:rPr>
          <w:rFonts w:ascii="Times New Roman" w:hAnsi="Times New Roman" w:cs="Times New Roman"/>
          <w:color w:val="000000" w:themeColor="text1"/>
          <w:sz w:val="28"/>
        </w:rPr>
        <w:t xml:space="preserve"> </w:t>
      </w:r>
      <w:r w:rsidR="00C5335F">
        <w:rPr>
          <w:rFonts w:ascii="Times New Roman" w:hAnsi="Times New Roman" w:cs="Times New Roman"/>
          <w:color w:val="000000" w:themeColor="text1"/>
          <w:sz w:val="28"/>
        </w:rPr>
        <w:t>р</w:t>
      </w:r>
      <w:r w:rsidR="00C5335F" w:rsidRPr="00C5335F">
        <w:rPr>
          <w:rFonts w:ascii="Times New Roman" w:hAnsi="Times New Roman" w:cs="Times New Roman"/>
          <w:color w:val="000000" w:themeColor="text1"/>
          <w:sz w:val="28"/>
        </w:rPr>
        <w:t>егиональн</w:t>
      </w:r>
      <w:r w:rsidR="00C5335F">
        <w:rPr>
          <w:rFonts w:ascii="Times New Roman" w:hAnsi="Times New Roman" w:cs="Times New Roman"/>
          <w:color w:val="000000" w:themeColor="text1"/>
          <w:sz w:val="28"/>
        </w:rPr>
        <w:t>ую</w:t>
      </w:r>
      <w:r w:rsidR="00C5335F" w:rsidRPr="00C5335F">
        <w:rPr>
          <w:rFonts w:ascii="Times New Roman" w:hAnsi="Times New Roman" w:cs="Times New Roman"/>
          <w:color w:val="000000" w:themeColor="text1"/>
          <w:sz w:val="28"/>
        </w:rPr>
        <w:t xml:space="preserve"> систем</w:t>
      </w:r>
      <w:r w:rsidR="00C5335F">
        <w:rPr>
          <w:rFonts w:ascii="Times New Roman" w:hAnsi="Times New Roman" w:cs="Times New Roman"/>
          <w:color w:val="000000" w:themeColor="text1"/>
          <w:sz w:val="28"/>
        </w:rPr>
        <w:t xml:space="preserve">у </w:t>
      </w:r>
      <w:r w:rsidR="00C5335F" w:rsidRPr="00C5335F">
        <w:rPr>
          <w:rFonts w:ascii="Times New Roman" w:hAnsi="Times New Roman" w:cs="Times New Roman"/>
          <w:color w:val="000000" w:themeColor="text1"/>
          <w:sz w:val="28"/>
        </w:rPr>
        <w:t>обеспечения финансовой безопасности: понятие, условия ее  формирования и развития</w:t>
      </w:r>
      <w:r w:rsidR="00C5335F">
        <w:rPr>
          <w:rFonts w:ascii="Times New Roman" w:hAnsi="Times New Roman" w:cs="Times New Roman"/>
          <w:color w:val="000000" w:themeColor="text1"/>
          <w:sz w:val="28"/>
        </w:rPr>
        <w:t>,</w:t>
      </w:r>
    </w:p>
    <w:p w14:paraId="0C12D1E9" w14:textId="54D63563" w:rsidR="00C5335F" w:rsidRPr="00C5335F" w:rsidRDefault="006F4187"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00C5335F">
        <w:rPr>
          <w:rFonts w:ascii="Times New Roman" w:hAnsi="Times New Roman" w:cs="Times New Roman"/>
          <w:color w:val="000000" w:themeColor="text1"/>
          <w:sz w:val="28"/>
        </w:rPr>
        <w:t>изучить м</w:t>
      </w:r>
      <w:r w:rsidR="00C5335F" w:rsidRPr="00C5335F">
        <w:rPr>
          <w:rFonts w:ascii="Times New Roman" w:hAnsi="Times New Roman" w:cs="Times New Roman"/>
          <w:color w:val="000000" w:themeColor="text1"/>
          <w:sz w:val="28"/>
        </w:rPr>
        <w:t>етоды оценки уровня финансовой безопасности регион</w:t>
      </w:r>
      <w:r w:rsidR="00C5335F">
        <w:rPr>
          <w:rFonts w:ascii="Times New Roman" w:hAnsi="Times New Roman" w:cs="Times New Roman"/>
          <w:color w:val="000000" w:themeColor="text1"/>
          <w:sz w:val="28"/>
        </w:rPr>
        <w:t>а,</w:t>
      </w:r>
    </w:p>
    <w:p w14:paraId="5B3E11EC" w14:textId="5EB2876B" w:rsidR="00C5335F" w:rsidRPr="00C5335F" w:rsidRDefault="006F4187"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00C5335F">
        <w:rPr>
          <w:rFonts w:ascii="Times New Roman" w:hAnsi="Times New Roman" w:cs="Times New Roman"/>
          <w:color w:val="000000" w:themeColor="text1"/>
          <w:sz w:val="28"/>
        </w:rPr>
        <w:t>проанализировать</w:t>
      </w:r>
      <w:r w:rsidR="00C5335F" w:rsidRPr="00C5335F">
        <w:rPr>
          <w:rFonts w:ascii="Times New Roman" w:hAnsi="Times New Roman" w:cs="Times New Roman"/>
          <w:color w:val="000000" w:themeColor="text1"/>
          <w:sz w:val="28"/>
        </w:rPr>
        <w:t xml:space="preserve"> и оцен</w:t>
      </w:r>
      <w:r w:rsidR="00C5335F">
        <w:rPr>
          <w:rFonts w:ascii="Times New Roman" w:hAnsi="Times New Roman" w:cs="Times New Roman"/>
          <w:color w:val="000000" w:themeColor="text1"/>
          <w:sz w:val="28"/>
        </w:rPr>
        <w:t>ить</w:t>
      </w:r>
      <w:r w:rsidR="00C5335F" w:rsidRPr="00C5335F">
        <w:rPr>
          <w:rFonts w:ascii="Times New Roman" w:hAnsi="Times New Roman" w:cs="Times New Roman"/>
          <w:color w:val="000000" w:themeColor="text1"/>
          <w:sz w:val="28"/>
        </w:rPr>
        <w:t xml:space="preserve"> современно</w:t>
      </w:r>
      <w:r w:rsidR="00C5335F">
        <w:rPr>
          <w:rFonts w:ascii="Times New Roman" w:hAnsi="Times New Roman" w:cs="Times New Roman"/>
          <w:color w:val="000000" w:themeColor="text1"/>
          <w:sz w:val="28"/>
        </w:rPr>
        <w:t>е</w:t>
      </w:r>
      <w:r w:rsidR="00C5335F" w:rsidRPr="00C5335F">
        <w:rPr>
          <w:rFonts w:ascii="Times New Roman" w:hAnsi="Times New Roman" w:cs="Times New Roman"/>
          <w:color w:val="000000" w:themeColor="text1"/>
          <w:sz w:val="28"/>
        </w:rPr>
        <w:t xml:space="preserve"> состояни</w:t>
      </w:r>
      <w:r w:rsidR="00C5335F">
        <w:rPr>
          <w:rFonts w:ascii="Times New Roman" w:hAnsi="Times New Roman" w:cs="Times New Roman"/>
          <w:color w:val="000000" w:themeColor="text1"/>
          <w:sz w:val="28"/>
        </w:rPr>
        <w:t>е</w:t>
      </w:r>
      <w:r w:rsidR="00C5335F" w:rsidRPr="00C5335F">
        <w:rPr>
          <w:rFonts w:ascii="Times New Roman" w:hAnsi="Times New Roman" w:cs="Times New Roman"/>
          <w:color w:val="000000" w:themeColor="text1"/>
          <w:sz w:val="28"/>
        </w:rPr>
        <w:t xml:space="preserve"> финансовой безопасности Краснодарского края</w:t>
      </w:r>
      <w:r w:rsidR="00C5335F">
        <w:rPr>
          <w:rFonts w:ascii="Times New Roman" w:hAnsi="Times New Roman" w:cs="Times New Roman"/>
          <w:color w:val="000000" w:themeColor="text1"/>
          <w:sz w:val="28"/>
        </w:rPr>
        <w:t xml:space="preserve">, </w:t>
      </w:r>
    </w:p>
    <w:p w14:paraId="6A138B96" w14:textId="1FE3A6F6" w:rsidR="00C5335F" w:rsidRPr="00C5335F" w:rsidRDefault="006F4187"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00C5335F">
        <w:rPr>
          <w:rFonts w:ascii="Times New Roman" w:hAnsi="Times New Roman" w:cs="Times New Roman"/>
          <w:color w:val="000000" w:themeColor="text1"/>
          <w:sz w:val="28"/>
        </w:rPr>
        <w:t>разработать</w:t>
      </w:r>
      <w:r w:rsidR="00C5335F" w:rsidRPr="00C5335F">
        <w:rPr>
          <w:rFonts w:ascii="Times New Roman" w:hAnsi="Times New Roman" w:cs="Times New Roman"/>
          <w:color w:val="000000" w:themeColor="text1"/>
          <w:sz w:val="28"/>
        </w:rPr>
        <w:t xml:space="preserve"> </w:t>
      </w:r>
      <w:r w:rsidR="00C5335F">
        <w:rPr>
          <w:rFonts w:ascii="Times New Roman" w:hAnsi="Times New Roman" w:cs="Times New Roman"/>
          <w:color w:val="000000" w:themeColor="text1"/>
          <w:sz w:val="28"/>
        </w:rPr>
        <w:t>м</w:t>
      </w:r>
      <w:r w:rsidR="00C5335F" w:rsidRPr="00C5335F">
        <w:rPr>
          <w:rFonts w:ascii="Times New Roman" w:hAnsi="Times New Roman" w:cs="Times New Roman"/>
          <w:color w:val="000000" w:themeColor="text1"/>
          <w:sz w:val="28"/>
        </w:rPr>
        <w:t>ероприятия в сфере финансовой и региональной системы безопасности Краснодарского края</w:t>
      </w:r>
      <w:r w:rsidR="00C5335F">
        <w:rPr>
          <w:rFonts w:ascii="Times New Roman" w:hAnsi="Times New Roman" w:cs="Times New Roman"/>
          <w:color w:val="000000" w:themeColor="text1"/>
          <w:sz w:val="28"/>
        </w:rPr>
        <w:t xml:space="preserve"> и рассчитать э</w:t>
      </w:r>
      <w:r w:rsidR="00C5335F" w:rsidRPr="00C5335F">
        <w:rPr>
          <w:rFonts w:ascii="Times New Roman" w:hAnsi="Times New Roman" w:cs="Times New Roman"/>
          <w:color w:val="000000" w:themeColor="text1"/>
          <w:sz w:val="28"/>
        </w:rPr>
        <w:t>кономическ</w:t>
      </w:r>
      <w:r w:rsidR="00C5335F">
        <w:rPr>
          <w:rFonts w:ascii="Times New Roman" w:hAnsi="Times New Roman" w:cs="Times New Roman"/>
          <w:color w:val="000000" w:themeColor="text1"/>
          <w:sz w:val="28"/>
        </w:rPr>
        <w:t xml:space="preserve">ую </w:t>
      </w:r>
      <w:r w:rsidR="00C5335F" w:rsidRPr="00C5335F">
        <w:rPr>
          <w:rFonts w:ascii="Times New Roman" w:hAnsi="Times New Roman" w:cs="Times New Roman"/>
          <w:color w:val="000000" w:themeColor="text1"/>
          <w:sz w:val="28"/>
        </w:rPr>
        <w:t>эффективность предложенных мероприятий</w:t>
      </w:r>
      <w:r w:rsidR="00C5335F">
        <w:rPr>
          <w:rFonts w:ascii="Times New Roman" w:hAnsi="Times New Roman" w:cs="Times New Roman"/>
          <w:color w:val="000000" w:themeColor="text1"/>
          <w:sz w:val="28"/>
        </w:rPr>
        <w:t xml:space="preserve">. </w:t>
      </w:r>
    </w:p>
    <w:p w14:paraId="0ADEE0D2" w14:textId="3EE6A078" w:rsidR="00C5335F" w:rsidRPr="00616B27" w:rsidRDefault="00C5335F"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Объектом исследования является</w:t>
      </w:r>
      <w:r>
        <w:rPr>
          <w:rFonts w:ascii="Times New Roman" w:hAnsi="Times New Roman" w:cs="Times New Roman"/>
          <w:color w:val="000000" w:themeColor="text1"/>
          <w:sz w:val="28"/>
        </w:rPr>
        <w:t xml:space="preserve"> финансовая безопасность Краснодарского края. </w:t>
      </w:r>
      <w:r w:rsidRPr="00C5335F">
        <w:rPr>
          <w:rFonts w:ascii="Times New Roman" w:hAnsi="Times New Roman" w:cs="Times New Roman"/>
          <w:color w:val="000000" w:themeColor="text1"/>
          <w:sz w:val="28"/>
        </w:rPr>
        <w:t xml:space="preserve"> </w:t>
      </w:r>
    </w:p>
    <w:p w14:paraId="48B7A368" w14:textId="683712BE" w:rsidR="00616B27" w:rsidRPr="00616B27" w:rsidRDefault="00616B27" w:rsidP="00616B27">
      <w:pPr>
        <w:spacing w:after="0" w:line="360" w:lineRule="auto"/>
        <w:ind w:firstLine="709"/>
        <w:jc w:val="both"/>
        <w:rPr>
          <w:rFonts w:ascii="Times New Roman" w:hAnsi="Times New Roman" w:cs="Times New Roman"/>
          <w:color w:val="000000" w:themeColor="text1"/>
          <w:sz w:val="28"/>
        </w:rPr>
      </w:pPr>
      <w:r w:rsidRPr="00616B27">
        <w:rPr>
          <w:rFonts w:ascii="Times New Roman" w:hAnsi="Times New Roman" w:cs="Times New Roman"/>
          <w:color w:val="000000" w:themeColor="text1"/>
          <w:sz w:val="28"/>
        </w:rPr>
        <w:t>Предметом исследования являются экономические отношения возникающие в процессе формирования и дальнейшего функционирования</w:t>
      </w:r>
      <w:r>
        <w:rPr>
          <w:rFonts w:ascii="Times New Roman" w:hAnsi="Times New Roman" w:cs="Times New Roman"/>
          <w:color w:val="000000" w:themeColor="text1"/>
          <w:sz w:val="28"/>
        </w:rPr>
        <w:t xml:space="preserve"> </w:t>
      </w:r>
      <w:r w:rsidRPr="00616B27">
        <w:rPr>
          <w:rFonts w:ascii="Times New Roman" w:hAnsi="Times New Roman" w:cs="Times New Roman"/>
          <w:color w:val="000000" w:themeColor="text1"/>
          <w:sz w:val="28"/>
        </w:rPr>
        <w:t xml:space="preserve">системы обеспечения финансовой безопасности региона. </w:t>
      </w:r>
    </w:p>
    <w:p w14:paraId="4804A353" w14:textId="77777777" w:rsidR="00616B27" w:rsidRPr="00616B27" w:rsidRDefault="00616B27" w:rsidP="00616B27">
      <w:pPr>
        <w:spacing w:after="0" w:line="360" w:lineRule="auto"/>
        <w:ind w:firstLine="709"/>
        <w:jc w:val="both"/>
        <w:rPr>
          <w:rFonts w:ascii="Times New Roman" w:hAnsi="Times New Roman" w:cs="Times New Roman"/>
          <w:color w:val="000000" w:themeColor="text1"/>
          <w:sz w:val="28"/>
        </w:rPr>
      </w:pPr>
      <w:r w:rsidRPr="00616B27">
        <w:rPr>
          <w:rFonts w:ascii="Times New Roman" w:hAnsi="Times New Roman" w:cs="Times New Roman"/>
          <w:color w:val="000000" w:themeColor="text1"/>
          <w:sz w:val="28"/>
        </w:rPr>
        <w:t xml:space="preserve">Теоретико-методическую базу работы составляют труды отечественных ученых, таких как:  Л.И. Абалкин, Е.В. Анищенко, Л.С. </w:t>
      </w:r>
      <w:proofErr w:type="spellStart"/>
      <w:r w:rsidRPr="00616B27">
        <w:rPr>
          <w:rFonts w:ascii="Times New Roman" w:hAnsi="Times New Roman" w:cs="Times New Roman"/>
          <w:color w:val="000000" w:themeColor="text1"/>
          <w:sz w:val="28"/>
        </w:rPr>
        <w:t>Бордавко</w:t>
      </w:r>
      <w:proofErr w:type="spellEnd"/>
      <w:r w:rsidRPr="00616B27">
        <w:rPr>
          <w:rFonts w:ascii="Times New Roman" w:hAnsi="Times New Roman" w:cs="Times New Roman"/>
          <w:color w:val="000000" w:themeColor="text1"/>
          <w:sz w:val="28"/>
        </w:rPr>
        <w:t xml:space="preserve">, О.Н. Бабурина, Л.М. Борщ, О.Г. Блажевич и др. </w:t>
      </w:r>
    </w:p>
    <w:p w14:paraId="74FA791F" w14:textId="77777777" w:rsidR="00616B27" w:rsidRPr="00616B27" w:rsidRDefault="00616B27" w:rsidP="00616B27">
      <w:pPr>
        <w:spacing w:after="0" w:line="360" w:lineRule="auto"/>
        <w:ind w:firstLine="709"/>
        <w:jc w:val="both"/>
        <w:rPr>
          <w:rFonts w:ascii="Times New Roman" w:hAnsi="Times New Roman" w:cs="Times New Roman"/>
          <w:color w:val="000000" w:themeColor="text1"/>
          <w:sz w:val="28"/>
        </w:rPr>
      </w:pPr>
      <w:r w:rsidRPr="00616B27">
        <w:rPr>
          <w:rFonts w:ascii="Times New Roman" w:hAnsi="Times New Roman" w:cs="Times New Roman"/>
          <w:color w:val="000000" w:themeColor="text1"/>
          <w:sz w:val="28"/>
        </w:rPr>
        <w:t>При выполнении исследования применялись методы: синтез, анализ статистических данных, системный и сравнительный анализ, дедукция.</w:t>
      </w:r>
    </w:p>
    <w:p w14:paraId="48058F86" w14:textId="77777777" w:rsidR="00616B27" w:rsidRPr="00616B27" w:rsidRDefault="00616B27" w:rsidP="00616B27">
      <w:pPr>
        <w:spacing w:after="0" w:line="360" w:lineRule="auto"/>
        <w:ind w:firstLine="709"/>
        <w:jc w:val="both"/>
        <w:rPr>
          <w:rFonts w:ascii="Times New Roman" w:hAnsi="Times New Roman" w:cs="Times New Roman"/>
          <w:color w:val="000000" w:themeColor="text1"/>
          <w:sz w:val="28"/>
        </w:rPr>
      </w:pPr>
      <w:r w:rsidRPr="00616B27">
        <w:rPr>
          <w:rFonts w:ascii="Times New Roman" w:hAnsi="Times New Roman" w:cs="Times New Roman"/>
          <w:color w:val="000000" w:themeColor="text1"/>
          <w:sz w:val="28"/>
        </w:rPr>
        <w:t>Нормативно-правовой базой послужили федеральные законы и нормативные акты Российской Федерации по вопросам обеспечения экономической и финансовой безопасности.</w:t>
      </w:r>
    </w:p>
    <w:p w14:paraId="185FEBDD" w14:textId="77777777" w:rsidR="00616B27" w:rsidRPr="00C5335F" w:rsidRDefault="00616B27" w:rsidP="00616B27">
      <w:pPr>
        <w:spacing w:after="0" w:line="360" w:lineRule="auto"/>
        <w:ind w:firstLine="709"/>
        <w:jc w:val="both"/>
        <w:rPr>
          <w:rFonts w:ascii="Times New Roman" w:hAnsi="Times New Roman" w:cs="Times New Roman"/>
          <w:color w:val="000000" w:themeColor="text1"/>
          <w:sz w:val="28"/>
        </w:rPr>
      </w:pPr>
      <w:r w:rsidRPr="00616B27">
        <w:rPr>
          <w:rFonts w:ascii="Times New Roman" w:hAnsi="Times New Roman" w:cs="Times New Roman"/>
          <w:color w:val="000000" w:themeColor="text1"/>
          <w:sz w:val="28"/>
        </w:rPr>
        <w:t>Информационная база исследования включает в себя: официальные данные Федеральной службы государственной статистики, материалы учебников, учебных пособий, научных статей и электронных источников</w:t>
      </w:r>
      <w:r w:rsidRPr="00C5335F">
        <w:rPr>
          <w:rFonts w:ascii="Times New Roman" w:hAnsi="Times New Roman" w:cs="Times New Roman"/>
          <w:color w:val="000000" w:themeColor="text1"/>
          <w:sz w:val="28"/>
        </w:rPr>
        <w:t xml:space="preserve">. </w:t>
      </w:r>
    </w:p>
    <w:p w14:paraId="67DD9B7E" w14:textId="77777777" w:rsidR="00616B27" w:rsidRPr="00C5335F" w:rsidRDefault="00616B27" w:rsidP="00616B27">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lastRenderedPageBreak/>
        <w:t xml:space="preserve">Практическая значимость полученных результатов заключается в разработке комплекса рекомендаций по повышению </w:t>
      </w:r>
      <w:r>
        <w:rPr>
          <w:rFonts w:ascii="Times New Roman" w:hAnsi="Times New Roman" w:cs="Times New Roman"/>
          <w:color w:val="000000" w:themeColor="text1"/>
          <w:sz w:val="28"/>
        </w:rPr>
        <w:t xml:space="preserve">финансовой безопасности Краснодарского края. </w:t>
      </w:r>
    </w:p>
    <w:p w14:paraId="4358ACC8" w14:textId="4ACAFC1F" w:rsidR="00616B27" w:rsidRDefault="00616B27" w:rsidP="00616B27">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 xml:space="preserve">Структура работы включает введение, три главы, заключение, список использованных источников и приложения. Во введении обоснована актуальность выбранной темы, определены задачи, объект и предмет исследования, теоретико-методологическая и информационная база. </w:t>
      </w:r>
    </w:p>
    <w:p w14:paraId="0FF4548A" w14:textId="1C7EB0FD" w:rsidR="00C5335F" w:rsidRPr="00C5335F" w:rsidRDefault="00C5335F"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 xml:space="preserve">В первой главе рассмотрены </w:t>
      </w:r>
      <w:r>
        <w:rPr>
          <w:rFonts w:ascii="Times New Roman" w:hAnsi="Times New Roman" w:cs="Times New Roman"/>
          <w:color w:val="000000" w:themeColor="text1"/>
          <w:sz w:val="28"/>
        </w:rPr>
        <w:t>те</w:t>
      </w:r>
      <w:r w:rsidRPr="00C5335F">
        <w:rPr>
          <w:rFonts w:ascii="Times New Roman" w:hAnsi="Times New Roman" w:cs="Times New Roman"/>
          <w:color w:val="000000" w:themeColor="text1"/>
          <w:sz w:val="28"/>
        </w:rPr>
        <w:t>оретические основы формирования системы обеспечения финансовой безопасности региона</w:t>
      </w:r>
      <w:r>
        <w:rPr>
          <w:rFonts w:ascii="Times New Roman" w:hAnsi="Times New Roman" w:cs="Times New Roman"/>
          <w:color w:val="000000" w:themeColor="text1"/>
          <w:sz w:val="28"/>
        </w:rPr>
        <w:t>.</w:t>
      </w:r>
    </w:p>
    <w:p w14:paraId="2B5BF87E" w14:textId="545A2728" w:rsidR="00C5335F" w:rsidRPr="00C5335F" w:rsidRDefault="00C5335F"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 xml:space="preserve">Во второй главе проанализировано </w:t>
      </w:r>
      <w:r>
        <w:rPr>
          <w:rFonts w:ascii="Times New Roman" w:hAnsi="Times New Roman" w:cs="Times New Roman"/>
          <w:color w:val="000000" w:themeColor="text1"/>
          <w:sz w:val="28"/>
        </w:rPr>
        <w:t xml:space="preserve">и оценено </w:t>
      </w:r>
      <w:r w:rsidRPr="00C5335F">
        <w:rPr>
          <w:rFonts w:ascii="Times New Roman" w:hAnsi="Times New Roman" w:cs="Times New Roman"/>
          <w:color w:val="000000" w:themeColor="text1"/>
          <w:sz w:val="28"/>
        </w:rPr>
        <w:t>современно</w:t>
      </w:r>
      <w:r>
        <w:rPr>
          <w:rFonts w:ascii="Times New Roman" w:hAnsi="Times New Roman" w:cs="Times New Roman"/>
          <w:color w:val="000000" w:themeColor="text1"/>
          <w:sz w:val="28"/>
        </w:rPr>
        <w:t xml:space="preserve">е </w:t>
      </w:r>
      <w:r w:rsidRPr="00C5335F">
        <w:rPr>
          <w:rFonts w:ascii="Times New Roman" w:hAnsi="Times New Roman" w:cs="Times New Roman"/>
          <w:color w:val="000000" w:themeColor="text1"/>
          <w:sz w:val="28"/>
        </w:rPr>
        <w:t>состояни</w:t>
      </w:r>
      <w:r>
        <w:rPr>
          <w:rFonts w:ascii="Times New Roman" w:hAnsi="Times New Roman" w:cs="Times New Roman"/>
          <w:color w:val="000000" w:themeColor="text1"/>
          <w:sz w:val="28"/>
        </w:rPr>
        <w:t xml:space="preserve">е </w:t>
      </w:r>
      <w:r w:rsidRPr="00C5335F">
        <w:rPr>
          <w:rFonts w:ascii="Times New Roman" w:hAnsi="Times New Roman" w:cs="Times New Roman"/>
          <w:color w:val="000000" w:themeColor="text1"/>
          <w:sz w:val="28"/>
        </w:rPr>
        <w:t xml:space="preserve"> финансовой безопасности Краснодарского края</w:t>
      </w:r>
      <w:r>
        <w:rPr>
          <w:rFonts w:ascii="Times New Roman" w:hAnsi="Times New Roman" w:cs="Times New Roman"/>
          <w:color w:val="000000" w:themeColor="text1"/>
          <w:sz w:val="28"/>
        </w:rPr>
        <w:t xml:space="preserve">. </w:t>
      </w:r>
    </w:p>
    <w:p w14:paraId="0258C2C2" w14:textId="278C6F37" w:rsidR="00C5335F" w:rsidRPr="00C5335F" w:rsidRDefault="00C5335F"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 xml:space="preserve">В третьей главе предложены мероприятия и определена эффективность </w:t>
      </w:r>
      <w:r>
        <w:rPr>
          <w:rFonts w:ascii="Times New Roman" w:hAnsi="Times New Roman" w:cs="Times New Roman"/>
          <w:color w:val="000000" w:themeColor="text1"/>
          <w:sz w:val="28"/>
        </w:rPr>
        <w:t>с</w:t>
      </w:r>
      <w:r w:rsidRPr="00C5335F">
        <w:rPr>
          <w:rFonts w:ascii="Times New Roman" w:hAnsi="Times New Roman" w:cs="Times New Roman"/>
          <w:color w:val="000000" w:themeColor="text1"/>
          <w:sz w:val="28"/>
        </w:rPr>
        <w:t>овершенствовани</w:t>
      </w:r>
      <w:r>
        <w:rPr>
          <w:rFonts w:ascii="Times New Roman" w:hAnsi="Times New Roman" w:cs="Times New Roman"/>
          <w:color w:val="000000" w:themeColor="text1"/>
          <w:sz w:val="28"/>
        </w:rPr>
        <w:t>я</w:t>
      </w:r>
      <w:r w:rsidRPr="00C5335F">
        <w:rPr>
          <w:rFonts w:ascii="Times New Roman" w:hAnsi="Times New Roman" w:cs="Times New Roman"/>
          <w:color w:val="000000" w:themeColor="text1"/>
          <w:sz w:val="28"/>
        </w:rPr>
        <w:t xml:space="preserve"> системы финансовой безопасности Краснодарского края</w:t>
      </w:r>
      <w:r>
        <w:rPr>
          <w:rFonts w:ascii="Times New Roman" w:hAnsi="Times New Roman" w:cs="Times New Roman"/>
          <w:color w:val="000000" w:themeColor="text1"/>
          <w:sz w:val="28"/>
        </w:rPr>
        <w:t>.</w:t>
      </w:r>
    </w:p>
    <w:p w14:paraId="17F7ADEA" w14:textId="22343CCF" w:rsidR="00210634" w:rsidRPr="00210634" w:rsidRDefault="00C5335F" w:rsidP="00C5335F">
      <w:pPr>
        <w:spacing w:after="0" w:line="360" w:lineRule="auto"/>
        <w:ind w:firstLine="709"/>
        <w:jc w:val="both"/>
        <w:rPr>
          <w:rFonts w:ascii="Times New Roman" w:hAnsi="Times New Roman" w:cs="Times New Roman"/>
          <w:color w:val="000000" w:themeColor="text1"/>
          <w:sz w:val="28"/>
        </w:rPr>
      </w:pPr>
      <w:r w:rsidRPr="00C5335F">
        <w:rPr>
          <w:rFonts w:ascii="Times New Roman" w:hAnsi="Times New Roman" w:cs="Times New Roman"/>
          <w:color w:val="000000" w:themeColor="text1"/>
          <w:sz w:val="28"/>
        </w:rPr>
        <w:t>В заключении изложены основные выводы и результаты проведенного исследования, обеспечивающие достижение цели работы и решение поставленных задач.</w:t>
      </w:r>
    </w:p>
    <w:p w14:paraId="30F5AD87" w14:textId="77777777" w:rsidR="00210634" w:rsidRDefault="00210634">
      <w:pPr>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br w:type="page"/>
      </w:r>
    </w:p>
    <w:p w14:paraId="2EE28F6E" w14:textId="46C93B53" w:rsidR="00342EB8" w:rsidRDefault="00342EB8" w:rsidP="00342EB8">
      <w:pPr>
        <w:spacing w:after="0" w:line="360" w:lineRule="auto"/>
        <w:ind w:firstLine="709"/>
        <w:jc w:val="both"/>
        <w:rPr>
          <w:rFonts w:ascii="Times New Roman" w:hAnsi="Times New Roman" w:cs="Times New Roman"/>
          <w:b/>
          <w:bCs/>
          <w:color w:val="000000" w:themeColor="text1"/>
          <w:sz w:val="28"/>
        </w:rPr>
      </w:pPr>
      <w:r w:rsidRPr="00342EB8">
        <w:rPr>
          <w:rFonts w:ascii="Times New Roman" w:hAnsi="Times New Roman" w:cs="Times New Roman"/>
          <w:b/>
          <w:bCs/>
          <w:color w:val="000000" w:themeColor="text1"/>
          <w:sz w:val="28"/>
        </w:rPr>
        <w:lastRenderedPageBreak/>
        <w:t>1</w:t>
      </w:r>
      <w:r>
        <w:rPr>
          <w:rFonts w:ascii="Times New Roman" w:hAnsi="Times New Roman" w:cs="Times New Roman"/>
          <w:b/>
          <w:bCs/>
          <w:color w:val="000000" w:themeColor="text1"/>
          <w:sz w:val="28"/>
        </w:rPr>
        <w:t> </w:t>
      </w:r>
      <w:r w:rsidRPr="00342EB8">
        <w:rPr>
          <w:rFonts w:ascii="Times New Roman" w:hAnsi="Times New Roman" w:cs="Times New Roman"/>
          <w:b/>
          <w:bCs/>
          <w:color w:val="000000" w:themeColor="text1"/>
          <w:sz w:val="28"/>
        </w:rPr>
        <w:t xml:space="preserve">Теоретические основы формирования системы обеспечения </w:t>
      </w:r>
      <w:r>
        <w:rPr>
          <w:rFonts w:ascii="Times New Roman" w:hAnsi="Times New Roman" w:cs="Times New Roman"/>
          <w:b/>
          <w:bCs/>
          <w:color w:val="000000" w:themeColor="text1"/>
          <w:sz w:val="28"/>
        </w:rPr>
        <w:br/>
      </w:r>
      <w:r w:rsidRPr="00342EB8">
        <w:rPr>
          <w:rFonts w:ascii="Times New Roman" w:hAnsi="Times New Roman" w:cs="Times New Roman"/>
          <w:b/>
          <w:bCs/>
          <w:color w:val="000000" w:themeColor="text1"/>
          <w:sz w:val="28"/>
        </w:rPr>
        <w:t xml:space="preserve">финансовой безопасности региона </w:t>
      </w:r>
    </w:p>
    <w:p w14:paraId="1F578C1D" w14:textId="77777777" w:rsidR="00342EB8" w:rsidRPr="00342EB8" w:rsidRDefault="00342EB8" w:rsidP="00342EB8">
      <w:pPr>
        <w:spacing w:after="0" w:line="360" w:lineRule="auto"/>
        <w:ind w:firstLine="709"/>
        <w:jc w:val="both"/>
        <w:rPr>
          <w:rFonts w:ascii="Times New Roman" w:hAnsi="Times New Roman" w:cs="Times New Roman"/>
          <w:b/>
          <w:bCs/>
          <w:color w:val="000000" w:themeColor="text1"/>
          <w:sz w:val="28"/>
        </w:rPr>
      </w:pPr>
    </w:p>
    <w:p w14:paraId="44A5486D" w14:textId="46643D34" w:rsidR="00342EB8" w:rsidRPr="00342EB8" w:rsidRDefault="00342EB8" w:rsidP="00342EB8">
      <w:pPr>
        <w:spacing w:after="0" w:line="360" w:lineRule="auto"/>
        <w:ind w:firstLine="709"/>
        <w:jc w:val="both"/>
        <w:rPr>
          <w:rFonts w:ascii="Times New Roman" w:hAnsi="Times New Roman" w:cs="Times New Roman"/>
          <w:b/>
          <w:bCs/>
          <w:color w:val="000000" w:themeColor="text1"/>
          <w:sz w:val="28"/>
        </w:rPr>
      </w:pPr>
      <w:r w:rsidRPr="00342EB8">
        <w:rPr>
          <w:rFonts w:ascii="Times New Roman" w:hAnsi="Times New Roman" w:cs="Times New Roman"/>
          <w:b/>
          <w:bCs/>
          <w:color w:val="000000" w:themeColor="text1"/>
          <w:sz w:val="28"/>
        </w:rPr>
        <w:t>1.1 Сущность и роль финансовой безопасности в развитии региона</w:t>
      </w:r>
    </w:p>
    <w:p w14:paraId="2DA0646A" w14:textId="77777777" w:rsidR="00342EB8" w:rsidRPr="008E0481" w:rsidRDefault="00342EB8" w:rsidP="00342EB8">
      <w:pPr>
        <w:spacing w:after="0" w:line="360" w:lineRule="auto"/>
        <w:ind w:firstLine="709"/>
        <w:jc w:val="both"/>
        <w:rPr>
          <w:rFonts w:ascii="Times New Roman" w:hAnsi="Times New Roman" w:cs="Times New Roman"/>
          <w:color w:val="000000" w:themeColor="text1"/>
          <w:sz w:val="28"/>
        </w:rPr>
      </w:pPr>
    </w:p>
    <w:p w14:paraId="44574F42"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rPr>
      </w:pPr>
      <w:r w:rsidRPr="008E0481">
        <w:rPr>
          <w:rFonts w:ascii="Times New Roman" w:hAnsi="Times New Roman" w:cs="Times New Roman"/>
          <w:color w:val="000000" w:themeColor="text1"/>
          <w:sz w:val="28"/>
        </w:rPr>
        <w:t xml:space="preserve">На данный период времени, Российская Федерация подвергается воздействию санкций со стороны западных стран. Санкции, которые направлены на подрыв экономической безопасности России и ее ключевой составляющей –финансовой безопасности, неизбежно затрагивают экономику и финансы регионов. </w:t>
      </w:r>
      <w:r w:rsidRPr="00981DB5">
        <w:rPr>
          <w:rFonts w:ascii="Times New Roman" w:hAnsi="Times New Roman" w:cs="Times New Roman"/>
          <w:color w:val="000000" w:themeColor="text1"/>
          <w:sz w:val="28"/>
        </w:rPr>
        <w:t>Важно подчеркнуть, что обеспечить стабильный и высокий уровень финансовой безопасности России, учитывая её большую территорию и множество субъектов, невозможно без надёжного финансового положения рег</w:t>
      </w:r>
      <w:r>
        <w:rPr>
          <w:rFonts w:ascii="Times New Roman" w:hAnsi="Times New Roman" w:cs="Times New Roman"/>
          <w:color w:val="000000" w:themeColor="text1"/>
          <w:sz w:val="28"/>
        </w:rPr>
        <w:t xml:space="preserve">ионов, входящих в её состав </w:t>
      </w:r>
      <w:r w:rsidRPr="008E0481">
        <w:rPr>
          <w:rFonts w:ascii="Times New Roman" w:hAnsi="Times New Roman" w:cs="Times New Roman"/>
          <w:color w:val="000000" w:themeColor="text1"/>
          <w:sz w:val="28"/>
        </w:rPr>
        <w:t xml:space="preserve">[3]. </w:t>
      </w:r>
    </w:p>
    <w:p w14:paraId="64886CFE" w14:textId="77777777" w:rsidR="00790B5F" w:rsidRDefault="00790B5F" w:rsidP="00790B5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Ф</w:t>
      </w:r>
      <w:r w:rsidRPr="008E0481">
        <w:rPr>
          <w:rFonts w:ascii="Times New Roman" w:hAnsi="Times New Roman" w:cs="Times New Roman"/>
          <w:color w:val="000000" w:themeColor="text1"/>
          <w:sz w:val="28"/>
        </w:rPr>
        <w:t xml:space="preserve">инансовая безопасность региона – </w:t>
      </w:r>
      <w:r>
        <w:rPr>
          <w:rFonts w:ascii="Times New Roman" w:hAnsi="Times New Roman" w:cs="Times New Roman"/>
          <w:color w:val="000000" w:themeColor="text1"/>
          <w:sz w:val="28"/>
        </w:rPr>
        <w:t>сложное понятие</w:t>
      </w:r>
      <w:r w:rsidRPr="008E0481">
        <w:rPr>
          <w:rFonts w:ascii="Times New Roman" w:hAnsi="Times New Roman" w:cs="Times New Roman"/>
          <w:color w:val="000000" w:themeColor="text1"/>
          <w:sz w:val="28"/>
        </w:rPr>
        <w:t>, которо</w:t>
      </w:r>
      <w:r>
        <w:rPr>
          <w:rFonts w:ascii="Times New Roman" w:hAnsi="Times New Roman" w:cs="Times New Roman"/>
          <w:color w:val="000000" w:themeColor="text1"/>
          <w:sz w:val="28"/>
        </w:rPr>
        <w:t>му нельзя так просто дать характеристику</w:t>
      </w:r>
      <w:r w:rsidRPr="00683BD6">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Тем не менее</w:t>
      </w:r>
      <w:r w:rsidRPr="00683BD6">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ясное</w:t>
      </w:r>
      <w:r w:rsidRPr="00683BD6">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осознание сущности</w:t>
      </w:r>
      <w:r w:rsidRPr="00683BD6">
        <w:rPr>
          <w:rFonts w:ascii="Times New Roman" w:hAnsi="Times New Roman" w:cs="Times New Roman"/>
          <w:color w:val="000000" w:themeColor="text1"/>
          <w:sz w:val="28"/>
        </w:rPr>
        <w:t xml:space="preserve"> финансовой безопасности региона позволит более обоснованно</w:t>
      </w:r>
      <w:r>
        <w:rPr>
          <w:rFonts w:ascii="Times New Roman" w:hAnsi="Times New Roman" w:cs="Times New Roman"/>
          <w:color w:val="000000" w:themeColor="text1"/>
          <w:sz w:val="28"/>
        </w:rPr>
        <w:t xml:space="preserve"> </w:t>
      </w:r>
      <w:r w:rsidRPr="00683BD6">
        <w:rPr>
          <w:rFonts w:ascii="Times New Roman" w:hAnsi="Times New Roman" w:cs="Times New Roman"/>
          <w:color w:val="000000" w:themeColor="text1"/>
          <w:sz w:val="28"/>
        </w:rPr>
        <w:t xml:space="preserve">разрабатывать мероприятия </w:t>
      </w:r>
      <w:r w:rsidRPr="00130F8E">
        <w:rPr>
          <w:rFonts w:ascii="Times New Roman" w:hAnsi="Times New Roman" w:cs="Times New Roman"/>
          <w:color w:val="000000" w:themeColor="text1"/>
          <w:sz w:val="28"/>
        </w:rPr>
        <w:t xml:space="preserve">для достижения </w:t>
      </w:r>
      <w:r>
        <w:rPr>
          <w:rFonts w:ascii="Times New Roman" w:hAnsi="Times New Roman" w:cs="Times New Roman"/>
          <w:color w:val="000000" w:themeColor="text1"/>
          <w:sz w:val="28"/>
        </w:rPr>
        <w:t xml:space="preserve">ее </w:t>
      </w:r>
      <w:r w:rsidRPr="00130F8E">
        <w:rPr>
          <w:rFonts w:ascii="Times New Roman" w:hAnsi="Times New Roman" w:cs="Times New Roman"/>
          <w:color w:val="000000" w:themeColor="text1"/>
          <w:sz w:val="28"/>
        </w:rPr>
        <w:t>высокого уровня, применять специальные управленческие инструменты и формировать финансовую политику региона, основываясь на его реальных целях</w:t>
      </w:r>
      <w:r w:rsidRPr="00683BD6">
        <w:rPr>
          <w:rFonts w:ascii="Times New Roman" w:hAnsi="Times New Roman" w:cs="Times New Roman"/>
          <w:color w:val="000000" w:themeColor="text1"/>
          <w:sz w:val="28"/>
        </w:rPr>
        <w:t>.</w:t>
      </w:r>
    </w:p>
    <w:p w14:paraId="4927558C" w14:textId="5AB254AB" w:rsidR="00790B5F" w:rsidRDefault="00790B5F" w:rsidP="00790B5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Для того, чтобы обосновать сущность термина «финансовая безопасность региона», важно сначала рассмотреть основные взгляды на понятие финансовой безопасности. Существует большое количество различных точек зрений термина «финансовая безопасность». В таблице 1 отобразим различные точки зрения ученых-экономистов на термин «финансовая безопасность». </w:t>
      </w:r>
    </w:p>
    <w:p w14:paraId="0509BD58" w14:textId="486D0EB5" w:rsidR="00790B5F" w:rsidRDefault="00790B5F" w:rsidP="00790B5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На основе различных точек зрений ученых-экономистов на термин «финансовая безопасность», сделаем заключение о том, что они все различны и нет единого мнения о том, что же такое «финансовая безопасность». В связи с этим, наблюдается расхождение </w:t>
      </w:r>
      <w:r w:rsidRPr="000B1370">
        <w:rPr>
          <w:rFonts w:ascii="Times New Roman" w:hAnsi="Times New Roman" w:cs="Times New Roman"/>
          <w:color w:val="000000" w:themeColor="text1"/>
          <w:sz w:val="28"/>
        </w:rPr>
        <w:t>и в подходах к определению</w:t>
      </w:r>
      <w:r>
        <w:rPr>
          <w:rFonts w:ascii="Times New Roman" w:hAnsi="Times New Roman" w:cs="Times New Roman"/>
          <w:color w:val="000000" w:themeColor="text1"/>
          <w:sz w:val="28"/>
        </w:rPr>
        <w:t xml:space="preserve"> </w:t>
      </w:r>
      <w:r w:rsidRPr="000B1370">
        <w:rPr>
          <w:rFonts w:ascii="Times New Roman" w:hAnsi="Times New Roman" w:cs="Times New Roman"/>
          <w:color w:val="000000" w:themeColor="text1"/>
          <w:sz w:val="28"/>
        </w:rPr>
        <w:t>сущности финансовой безопасности региона.</w:t>
      </w:r>
    </w:p>
    <w:p w14:paraId="61B19882" w14:textId="77777777" w:rsidR="00790B5F" w:rsidRPr="005D4F6E" w:rsidRDefault="00790B5F" w:rsidP="00790B5F">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Таблица 1 – Различные точки зрения ученых-экономистов на термин </w:t>
      </w:r>
      <w:r>
        <w:rPr>
          <w:rFonts w:ascii="Times New Roman" w:hAnsi="Times New Roman" w:cs="Times New Roman"/>
          <w:color w:val="000000" w:themeColor="text1"/>
          <w:sz w:val="28"/>
        </w:rPr>
        <w:br/>
        <w:t xml:space="preserve">«финансовая безопасность» (составлено автором на основе </w:t>
      </w:r>
      <w:r w:rsidRPr="005D4F6E">
        <w:rPr>
          <w:rFonts w:ascii="Times New Roman" w:hAnsi="Times New Roman" w:cs="Times New Roman"/>
          <w:color w:val="000000" w:themeColor="text1"/>
          <w:sz w:val="28"/>
        </w:rPr>
        <w:t>[4, 5, 10,14, 19, 22, 23])</w:t>
      </w:r>
    </w:p>
    <w:tbl>
      <w:tblPr>
        <w:tblStyle w:val="af1"/>
        <w:tblW w:w="0" w:type="auto"/>
        <w:tblLook w:val="04A0" w:firstRow="1" w:lastRow="0" w:firstColumn="1" w:lastColumn="0" w:noHBand="0" w:noVBand="1"/>
      </w:tblPr>
      <w:tblGrid>
        <w:gridCol w:w="2972"/>
        <w:gridCol w:w="6372"/>
      </w:tblGrid>
      <w:tr w:rsidR="00790B5F" w14:paraId="21527AA0" w14:textId="77777777" w:rsidTr="00E63C0C">
        <w:tc>
          <w:tcPr>
            <w:tcW w:w="2972" w:type="dxa"/>
          </w:tcPr>
          <w:p w14:paraId="75348E43" w14:textId="77777777" w:rsidR="00790B5F" w:rsidRPr="005B569B" w:rsidRDefault="00790B5F" w:rsidP="00E63C0C">
            <w:pPr>
              <w:jc w:val="center"/>
              <w:rPr>
                <w:rFonts w:ascii="Times New Roman" w:hAnsi="Times New Roman" w:cs="Times New Roman"/>
                <w:color w:val="000000" w:themeColor="text1"/>
              </w:rPr>
            </w:pPr>
            <w:r w:rsidRPr="005B569B">
              <w:rPr>
                <w:rFonts w:ascii="Times New Roman" w:hAnsi="Times New Roman" w:cs="Times New Roman"/>
                <w:color w:val="000000" w:themeColor="text1"/>
              </w:rPr>
              <w:t>ФИО ученого</w:t>
            </w:r>
            <w:r>
              <w:rPr>
                <w:rFonts w:ascii="Times New Roman" w:hAnsi="Times New Roman" w:cs="Times New Roman"/>
                <w:color w:val="000000" w:themeColor="text1"/>
              </w:rPr>
              <w:t>-экономиста</w:t>
            </w:r>
          </w:p>
        </w:tc>
        <w:tc>
          <w:tcPr>
            <w:tcW w:w="6373" w:type="dxa"/>
          </w:tcPr>
          <w:p w14:paraId="7C4294C6" w14:textId="77777777" w:rsidR="00790B5F" w:rsidRPr="005B569B" w:rsidRDefault="00790B5F" w:rsidP="00E63C0C">
            <w:pPr>
              <w:jc w:val="center"/>
              <w:rPr>
                <w:rFonts w:ascii="Times New Roman" w:hAnsi="Times New Roman" w:cs="Times New Roman"/>
                <w:color w:val="000000" w:themeColor="text1"/>
              </w:rPr>
            </w:pPr>
            <w:r w:rsidRPr="005B569B">
              <w:rPr>
                <w:rFonts w:ascii="Times New Roman" w:hAnsi="Times New Roman" w:cs="Times New Roman"/>
                <w:color w:val="000000" w:themeColor="text1"/>
              </w:rPr>
              <w:t>Определение</w:t>
            </w:r>
          </w:p>
        </w:tc>
      </w:tr>
      <w:tr w:rsidR="00790B5F" w14:paraId="246C42B2" w14:textId="77777777" w:rsidTr="00E63C0C">
        <w:tc>
          <w:tcPr>
            <w:tcW w:w="2972" w:type="dxa"/>
          </w:tcPr>
          <w:p w14:paraId="743707FD" w14:textId="77777777" w:rsidR="00790B5F" w:rsidRPr="005B569B" w:rsidRDefault="00790B5F" w:rsidP="00E63C0C">
            <w:pPr>
              <w:jc w:val="both"/>
              <w:rPr>
                <w:rFonts w:ascii="Times New Roman" w:hAnsi="Times New Roman" w:cs="Times New Roman"/>
                <w:color w:val="000000" w:themeColor="text1"/>
              </w:rPr>
            </w:pPr>
            <w:r w:rsidRPr="005B569B">
              <w:rPr>
                <w:rFonts w:ascii="Times New Roman" w:hAnsi="Times New Roman" w:cs="Times New Roman"/>
              </w:rPr>
              <w:t>Губин Б.В.</w:t>
            </w:r>
          </w:p>
        </w:tc>
        <w:tc>
          <w:tcPr>
            <w:tcW w:w="6373" w:type="dxa"/>
          </w:tcPr>
          <w:p w14:paraId="7E3A7A21" w14:textId="77777777" w:rsidR="00790B5F" w:rsidRPr="005B569B" w:rsidRDefault="00790B5F" w:rsidP="00E63C0C">
            <w:pPr>
              <w:jc w:val="both"/>
              <w:rPr>
                <w:rFonts w:ascii="Times New Roman" w:hAnsi="Times New Roman" w:cs="Times New Roman"/>
                <w:color w:val="000000" w:themeColor="text1"/>
              </w:rPr>
            </w:pPr>
            <w:r>
              <w:rPr>
                <w:rFonts w:ascii="Times New Roman" w:hAnsi="Times New Roman" w:cs="Times New Roman"/>
              </w:rPr>
              <w:t>Ф</w:t>
            </w:r>
            <w:r w:rsidRPr="005B569B">
              <w:rPr>
                <w:rFonts w:ascii="Times New Roman" w:hAnsi="Times New Roman" w:cs="Times New Roman"/>
              </w:rPr>
              <w:t>инансов</w:t>
            </w:r>
            <w:r>
              <w:rPr>
                <w:rFonts w:ascii="Times New Roman" w:hAnsi="Times New Roman" w:cs="Times New Roman"/>
              </w:rPr>
              <w:t>ая</w:t>
            </w:r>
            <w:r w:rsidRPr="005B569B">
              <w:rPr>
                <w:rFonts w:ascii="Times New Roman" w:hAnsi="Times New Roman" w:cs="Times New Roman"/>
              </w:rPr>
              <w:t xml:space="preserve"> безопасность </w:t>
            </w:r>
            <w:r>
              <w:rPr>
                <w:rFonts w:ascii="Times New Roman" w:hAnsi="Times New Roman" w:cs="Times New Roman"/>
              </w:rPr>
              <w:t xml:space="preserve">– </w:t>
            </w:r>
            <w:r w:rsidRPr="005B569B">
              <w:rPr>
                <w:rFonts w:ascii="Times New Roman" w:hAnsi="Times New Roman" w:cs="Times New Roman"/>
              </w:rPr>
              <w:t>обеспечение такого развития финансовой системы и финансовых отношений и процессов в экономике, при котором создаются необходимые финансовые условия для социально</w:t>
            </w:r>
            <w:r>
              <w:rPr>
                <w:rFonts w:ascii="Times New Roman" w:hAnsi="Times New Roman" w:cs="Times New Roman"/>
              </w:rPr>
              <w:t>-</w:t>
            </w:r>
            <w:r w:rsidRPr="005B569B">
              <w:rPr>
                <w:rFonts w:ascii="Times New Roman" w:hAnsi="Times New Roman" w:cs="Times New Roman"/>
              </w:rPr>
              <w:t>экономической и финансовой стабильности развития страны, сохранение целостности и единства финансовой системы, успешного преодоления внутренних и внешних угроз России в финансовой сфере</w:t>
            </w:r>
            <w:r>
              <w:rPr>
                <w:rFonts w:ascii="Times New Roman" w:hAnsi="Times New Roman" w:cs="Times New Roman"/>
              </w:rPr>
              <w:t>.</w:t>
            </w:r>
          </w:p>
        </w:tc>
      </w:tr>
      <w:tr w:rsidR="00790B5F" w14:paraId="4E43FE64" w14:textId="77777777" w:rsidTr="00E63C0C">
        <w:tc>
          <w:tcPr>
            <w:tcW w:w="2972" w:type="dxa"/>
          </w:tcPr>
          <w:p w14:paraId="68476022" w14:textId="77777777" w:rsidR="00790B5F" w:rsidRPr="005B569B" w:rsidRDefault="00790B5F" w:rsidP="00E63C0C">
            <w:pPr>
              <w:jc w:val="both"/>
              <w:rPr>
                <w:rFonts w:ascii="Times New Roman" w:hAnsi="Times New Roman" w:cs="Times New Roman"/>
                <w:color w:val="000000" w:themeColor="text1"/>
              </w:rPr>
            </w:pPr>
            <w:proofErr w:type="spellStart"/>
            <w:r w:rsidRPr="005B569B">
              <w:rPr>
                <w:rFonts w:ascii="Times New Roman" w:hAnsi="Times New Roman" w:cs="Times New Roman"/>
              </w:rPr>
              <w:t>Беркимбаев</w:t>
            </w:r>
            <w:proofErr w:type="spellEnd"/>
            <w:r w:rsidRPr="005B569B">
              <w:rPr>
                <w:rFonts w:ascii="Times New Roman" w:hAnsi="Times New Roman" w:cs="Times New Roman"/>
              </w:rPr>
              <w:t xml:space="preserve"> Р.Б.</w:t>
            </w:r>
          </w:p>
        </w:tc>
        <w:tc>
          <w:tcPr>
            <w:tcW w:w="6373" w:type="dxa"/>
          </w:tcPr>
          <w:p w14:paraId="153FDE68" w14:textId="77777777" w:rsidR="00790B5F" w:rsidRPr="005B569B" w:rsidRDefault="00790B5F" w:rsidP="00E63C0C">
            <w:pPr>
              <w:jc w:val="both"/>
              <w:rPr>
                <w:rFonts w:ascii="Times New Roman" w:hAnsi="Times New Roman" w:cs="Times New Roman"/>
                <w:color w:val="000000" w:themeColor="text1"/>
              </w:rPr>
            </w:pPr>
            <w:r w:rsidRPr="005B569B">
              <w:rPr>
                <w:rFonts w:ascii="Times New Roman" w:hAnsi="Times New Roman" w:cs="Times New Roman"/>
              </w:rPr>
              <w:t>Финансовая безопасность – способность сохранять и наращивать финансовый потенциал, используемый для решения его стратегических целей и задач, а также обеспечивать независимость и стабильность государственной финансовой системы и прежде все бюджетной системы</w:t>
            </w:r>
            <w:r>
              <w:rPr>
                <w:rFonts w:ascii="Times New Roman" w:hAnsi="Times New Roman" w:cs="Times New Roman"/>
              </w:rPr>
              <w:t>.</w:t>
            </w:r>
          </w:p>
        </w:tc>
      </w:tr>
      <w:tr w:rsidR="00790B5F" w14:paraId="5609C0D9" w14:textId="77777777" w:rsidTr="00E63C0C">
        <w:tc>
          <w:tcPr>
            <w:tcW w:w="2972" w:type="dxa"/>
          </w:tcPr>
          <w:p w14:paraId="21832E87" w14:textId="77777777" w:rsidR="00790B5F" w:rsidRPr="005B569B" w:rsidRDefault="00790B5F" w:rsidP="00E63C0C">
            <w:pPr>
              <w:jc w:val="both"/>
              <w:rPr>
                <w:rFonts w:ascii="Times New Roman" w:hAnsi="Times New Roman" w:cs="Times New Roman"/>
                <w:color w:val="000000" w:themeColor="text1"/>
              </w:rPr>
            </w:pPr>
            <w:proofErr w:type="spellStart"/>
            <w:r w:rsidRPr="005B569B">
              <w:rPr>
                <w:rFonts w:ascii="Times New Roman" w:hAnsi="Times New Roman" w:cs="Times New Roman"/>
              </w:rPr>
              <w:t>Сенчагов</w:t>
            </w:r>
            <w:proofErr w:type="spellEnd"/>
            <w:r w:rsidRPr="005B569B">
              <w:rPr>
                <w:rFonts w:ascii="Times New Roman" w:hAnsi="Times New Roman" w:cs="Times New Roman"/>
              </w:rPr>
              <w:t xml:space="preserve"> В.К.</w:t>
            </w:r>
          </w:p>
        </w:tc>
        <w:tc>
          <w:tcPr>
            <w:tcW w:w="6373" w:type="dxa"/>
          </w:tcPr>
          <w:p w14:paraId="409CAF9C" w14:textId="77777777" w:rsidR="00790B5F" w:rsidRPr="005B569B" w:rsidRDefault="00790B5F" w:rsidP="00E63C0C">
            <w:pPr>
              <w:jc w:val="both"/>
              <w:rPr>
                <w:rFonts w:ascii="Times New Roman" w:hAnsi="Times New Roman" w:cs="Times New Roman"/>
                <w:color w:val="000000" w:themeColor="text1"/>
              </w:rPr>
            </w:pPr>
            <w:r>
              <w:rPr>
                <w:rFonts w:ascii="Times New Roman" w:hAnsi="Times New Roman" w:cs="Times New Roman"/>
              </w:rPr>
              <w:t>Ф</w:t>
            </w:r>
            <w:r w:rsidRPr="005B569B">
              <w:rPr>
                <w:rFonts w:ascii="Times New Roman" w:hAnsi="Times New Roman" w:cs="Times New Roman"/>
              </w:rPr>
              <w:t>инансов</w:t>
            </w:r>
            <w:r>
              <w:rPr>
                <w:rFonts w:ascii="Times New Roman" w:hAnsi="Times New Roman" w:cs="Times New Roman"/>
              </w:rPr>
              <w:t>ая</w:t>
            </w:r>
            <w:r w:rsidRPr="005B569B">
              <w:rPr>
                <w:rFonts w:ascii="Times New Roman" w:hAnsi="Times New Roman" w:cs="Times New Roman"/>
              </w:rPr>
              <w:t xml:space="preserve"> безопасность </w:t>
            </w:r>
            <w:r>
              <w:rPr>
                <w:rFonts w:ascii="Times New Roman" w:hAnsi="Times New Roman" w:cs="Times New Roman"/>
              </w:rPr>
              <w:t xml:space="preserve">– </w:t>
            </w:r>
            <w:r w:rsidRPr="005B569B">
              <w:rPr>
                <w:rFonts w:ascii="Times New Roman" w:hAnsi="Times New Roman" w:cs="Times New Roman"/>
              </w:rPr>
              <w:t>состояние финансово-банковской системы, при котором государство может в установленных пределах гарантировать общеэкономические условия функционирования государственных учреждений власти и рыночных институтов</w:t>
            </w:r>
            <w:r>
              <w:rPr>
                <w:rFonts w:ascii="Times New Roman" w:hAnsi="Times New Roman" w:cs="Times New Roman"/>
              </w:rPr>
              <w:t>.</w:t>
            </w:r>
          </w:p>
        </w:tc>
      </w:tr>
      <w:tr w:rsidR="00790B5F" w14:paraId="0684A4E5" w14:textId="77777777" w:rsidTr="00E63C0C">
        <w:tc>
          <w:tcPr>
            <w:tcW w:w="2972" w:type="dxa"/>
          </w:tcPr>
          <w:p w14:paraId="4F38221E" w14:textId="77777777" w:rsidR="00790B5F" w:rsidRPr="005B569B" w:rsidRDefault="00790B5F" w:rsidP="00E63C0C">
            <w:pPr>
              <w:jc w:val="both"/>
              <w:rPr>
                <w:rFonts w:ascii="Times New Roman" w:hAnsi="Times New Roman" w:cs="Times New Roman"/>
                <w:color w:val="000000" w:themeColor="text1"/>
              </w:rPr>
            </w:pPr>
            <w:r w:rsidRPr="005B569B">
              <w:rPr>
                <w:rFonts w:ascii="Times New Roman" w:hAnsi="Times New Roman" w:cs="Times New Roman"/>
              </w:rPr>
              <w:t>Охапкин В.П.</w:t>
            </w:r>
          </w:p>
        </w:tc>
        <w:tc>
          <w:tcPr>
            <w:tcW w:w="6373" w:type="dxa"/>
          </w:tcPr>
          <w:p w14:paraId="3781B835" w14:textId="77777777" w:rsidR="00790B5F" w:rsidRPr="005B569B" w:rsidRDefault="00790B5F" w:rsidP="00E63C0C">
            <w:pPr>
              <w:jc w:val="both"/>
              <w:rPr>
                <w:rFonts w:ascii="Times New Roman" w:hAnsi="Times New Roman" w:cs="Times New Roman"/>
                <w:color w:val="000000" w:themeColor="text1"/>
              </w:rPr>
            </w:pPr>
            <w:r>
              <w:rPr>
                <w:rFonts w:ascii="Times New Roman" w:hAnsi="Times New Roman" w:cs="Times New Roman"/>
              </w:rPr>
              <w:t>Ф</w:t>
            </w:r>
            <w:r w:rsidRPr="005B569B">
              <w:rPr>
                <w:rFonts w:ascii="Times New Roman" w:hAnsi="Times New Roman" w:cs="Times New Roman"/>
              </w:rPr>
              <w:t>инансов</w:t>
            </w:r>
            <w:r>
              <w:rPr>
                <w:rFonts w:ascii="Times New Roman" w:hAnsi="Times New Roman" w:cs="Times New Roman"/>
              </w:rPr>
              <w:t>ая</w:t>
            </w:r>
            <w:r w:rsidRPr="005B569B">
              <w:rPr>
                <w:rFonts w:ascii="Times New Roman" w:hAnsi="Times New Roman" w:cs="Times New Roman"/>
              </w:rPr>
              <w:t xml:space="preserve"> безопасность </w:t>
            </w:r>
            <w:r>
              <w:rPr>
                <w:rFonts w:ascii="Times New Roman" w:hAnsi="Times New Roman" w:cs="Times New Roman"/>
              </w:rPr>
              <w:t xml:space="preserve">– </w:t>
            </w:r>
            <w:r w:rsidRPr="005B569B">
              <w:rPr>
                <w:rFonts w:ascii="Times New Roman" w:hAnsi="Times New Roman" w:cs="Times New Roman"/>
              </w:rPr>
              <w:t>безопасность, которая имеет влияние на все отрасли экономики государства</w:t>
            </w:r>
            <w:r>
              <w:rPr>
                <w:rFonts w:ascii="Times New Roman" w:hAnsi="Times New Roman" w:cs="Times New Roman"/>
              </w:rPr>
              <w:t>.</w:t>
            </w:r>
          </w:p>
        </w:tc>
      </w:tr>
      <w:tr w:rsidR="00790B5F" w14:paraId="721EAFEF" w14:textId="77777777" w:rsidTr="00E63C0C">
        <w:tc>
          <w:tcPr>
            <w:tcW w:w="2972" w:type="dxa"/>
          </w:tcPr>
          <w:p w14:paraId="29B69E4A" w14:textId="77777777" w:rsidR="00790B5F" w:rsidRPr="005B569B" w:rsidRDefault="00790B5F" w:rsidP="00E63C0C">
            <w:pPr>
              <w:jc w:val="both"/>
              <w:rPr>
                <w:rFonts w:ascii="Times New Roman" w:hAnsi="Times New Roman" w:cs="Times New Roman"/>
                <w:color w:val="000000" w:themeColor="text1"/>
              </w:rPr>
            </w:pPr>
            <w:r w:rsidRPr="005B569B">
              <w:rPr>
                <w:rFonts w:ascii="Times New Roman" w:hAnsi="Times New Roman" w:cs="Times New Roman"/>
              </w:rPr>
              <w:t>Гапоненко В.Ф.</w:t>
            </w:r>
          </w:p>
        </w:tc>
        <w:tc>
          <w:tcPr>
            <w:tcW w:w="6373" w:type="dxa"/>
          </w:tcPr>
          <w:p w14:paraId="5DE34018" w14:textId="77777777" w:rsidR="00790B5F" w:rsidRPr="005B569B" w:rsidRDefault="00790B5F" w:rsidP="00E63C0C">
            <w:pPr>
              <w:jc w:val="both"/>
              <w:rPr>
                <w:rFonts w:ascii="Times New Roman" w:hAnsi="Times New Roman" w:cs="Times New Roman"/>
                <w:color w:val="000000" w:themeColor="text1"/>
              </w:rPr>
            </w:pPr>
            <w:r>
              <w:rPr>
                <w:rFonts w:ascii="Times New Roman" w:hAnsi="Times New Roman" w:cs="Times New Roman"/>
              </w:rPr>
              <w:t>Ф</w:t>
            </w:r>
            <w:r w:rsidRPr="005B569B">
              <w:rPr>
                <w:rFonts w:ascii="Times New Roman" w:hAnsi="Times New Roman" w:cs="Times New Roman"/>
              </w:rPr>
              <w:t xml:space="preserve">инансовая безопасность </w:t>
            </w:r>
            <w:r>
              <w:rPr>
                <w:rFonts w:ascii="Times New Roman" w:hAnsi="Times New Roman" w:cs="Times New Roman"/>
              </w:rPr>
              <w:t xml:space="preserve">– </w:t>
            </w:r>
            <w:r w:rsidRPr="005B569B">
              <w:rPr>
                <w:rFonts w:ascii="Times New Roman" w:hAnsi="Times New Roman" w:cs="Times New Roman"/>
              </w:rPr>
              <w:t>состояние финансово-кредитной сферы, которое характеризуется сбалансированностью, устойчивостью к внутренним и внешним негативным воздействиям, способностью этой сферы обеспечивать эффективное функционирование национальной экономической системы и экономический рост</w:t>
            </w:r>
            <w:r>
              <w:rPr>
                <w:rFonts w:ascii="Times New Roman" w:hAnsi="Times New Roman" w:cs="Times New Roman"/>
              </w:rPr>
              <w:t>.</w:t>
            </w:r>
          </w:p>
        </w:tc>
      </w:tr>
      <w:tr w:rsidR="00790B5F" w14:paraId="78B7592A" w14:textId="77777777" w:rsidTr="00E63C0C">
        <w:tc>
          <w:tcPr>
            <w:tcW w:w="2972" w:type="dxa"/>
          </w:tcPr>
          <w:p w14:paraId="1E504E26" w14:textId="77777777" w:rsidR="00790B5F" w:rsidRPr="005B569B" w:rsidRDefault="00790B5F" w:rsidP="00E63C0C">
            <w:pPr>
              <w:jc w:val="both"/>
              <w:rPr>
                <w:rFonts w:ascii="Times New Roman" w:hAnsi="Times New Roman" w:cs="Times New Roman"/>
                <w:color w:val="000000" w:themeColor="text1"/>
              </w:rPr>
            </w:pPr>
            <w:proofErr w:type="spellStart"/>
            <w:r w:rsidRPr="005B569B">
              <w:rPr>
                <w:rFonts w:ascii="Times New Roman" w:hAnsi="Times New Roman" w:cs="Times New Roman"/>
              </w:rPr>
              <w:t>Рогатенюк</w:t>
            </w:r>
            <w:proofErr w:type="spellEnd"/>
            <w:r w:rsidRPr="005B569B">
              <w:rPr>
                <w:rFonts w:ascii="Times New Roman" w:hAnsi="Times New Roman" w:cs="Times New Roman"/>
              </w:rPr>
              <w:t xml:space="preserve"> Э.В.</w:t>
            </w:r>
          </w:p>
        </w:tc>
        <w:tc>
          <w:tcPr>
            <w:tcW w:w="6373" w:type="dxa"/>
          </w:tcPr>
          <w:p w14:paraId="09D2D80E" w14:textId="77777777" w:rsidR="00790B5F" w:rsidRPr="005B569B" w:rsidRDefault="00790B5F" w:rsidP="00E63C0C">
            <w:pPr>
              <w:jc w:val="both"/>
              <w:rPr>
                <w:rFonts w:ascii="Times New Roman" w:hAnsi="Times New Roman" w:cs="Times New Roman"/>
                <w:color w:val="000000" w:themeColor="text1"/>
              </w:rPr>
            </w:pPr>
            <w:r w:rsidRPr="005B569B">
              <w:rPr>
                <w:rFonts w:ascii="Times New Roman" w:hAnsi="Times New Roman" w:cs="Times New Roman"/>
              </w:rPr>
              <w:t xml:space="preserve">Финансовая безопасность </w:t>
            </w:r>
            <w:r>
              <w:rPr>
                <w:rFonts w:ascii="Times New Roman" w:hAnsi="Times New Roman" w:cs="Times New Roman"/>
              </w:rPr>
              <w:t>–</w:t>
            </w:r>
            <w:r w:rsidRPr="005B569B">
              <w:rPr>
                <w:rFonts w:ascii="Times New Roman" w:hAnsi="Times New Roman" w:cs="Times New Roman"/>
              </w:rPr>
              <w:t>финансовые интересы – достаточность финансовых ресурсов для нормального функционирования и развития экономики страны в условиях усиления неопределенности и нестабильности внешней среды</w:t>
            </w:r>
            <w:r>
              <w:rPr>
                <w:rFonts w:ascii="Times New Roman" w:hAnsi="Times New Roman" w:cs="Times New Roman"/>
              </w:rPr>
              <w:t>.</w:t>
            </w:r>
          </w:p>
        </w:tc>
      </w:tr>
      <w:tr w:rsidR="00790B5F" w14:paraId="2CFF1A0C" w14:textId="77777777" w:rsidTr="00E63C0C">
        <w:tc>
          <w:tcPr>
            <w:tcW w:w="2972" w:type="dxa"/>
          </w:tcPr>
          <w:p w14:paraId="2CE4966C" w14:textId="77777777" w:rsidR="00790B5F" w:rsidRPr="005B569B" w:rsidRDefault="00790B5F" w:rsidP="00E63C0C">
            <w:pPr>
              <w:jc w:val="both"/>
              <w:rPr>
                <w:rFonts w:ascii="Times New Roman" w:hAnsi="Times New Roman" w:cs="Times New Roman"/>
                <w:color w:val="000000" w:themeColor="text1"/>
              </w:rPr>
            </w:pPr>
            <w:r w:rsidRPr="005B569B">
              <w:rPr>
                <w:rFonts w:ascii="Times New Roman" w:hAnsi="Times New Roman" w:cs="Times New Roman"/>
              </w:rPr>
              <w:t>Абалкин Л.И.</w:t>
            </w:r>
          </w:p>
        </w:tc>
        <w:tc>
          <w:tcPr>
            <w:tcW w:w="6373" w:type="dxa"/>
          </w:tcPr>
          <w:p w14:paraId="586B71F1" w14:textId="77777777" w:rsidR="00790B5F" w:rsidRPr="005B569B" w:rsidRDefault="00790B5F" w:rsidP="00E63C0C">
            <w:pPr>
              <w:jc w:val="both"/>
              <w:rPr>
                <w:rFonts w:ascii="Times New Roman" w:hAnsi="Times New Roman" w:cs="Times New Roman"/>
                <w:color w:val="000000" w:themeColor="text1"/>
              </w:rPr>
            </w:pPr>
            <w:r>
              <w:rPr>
                <w:rFonts w:ascii="Times New Roman" w:hAnsi="Times New Roman" w:cs="Times New Roman"/>
              </w:rPr>
              <w:t>Ф</w:t>
            </w:r>
            <w:r w:rsidRPr="005B569B">
              <w:rPr>
                <w:rFonts w:ascii="Times New Roman" w:hAnsi="Times New Roman" w:cs="Times New Roman"/>
              </w:rPr>
              <w:t>инансов</w:t>
            </w:r>
            <w:r>
              <w:rPr>
                <w:rFonts w:ascii="Times New Roman" w:hAnsi="Times New Roman" w:cs="Times New Roman"/>
              </w:rPr>
              <w:t>ая</w:t>
            </w:r>
            <w:r w:rsidRPr="005B569B">
              <w:rPr>
                <w:rFonts w:ascii="Times New Roman" w:hAnsi="Times New Roman" w:cs="Times New Roman"/>
              </w:rPr>
              <w:t xml:space="preserve"> безопасность </w:t>
            </w:r>
            <w:r>
              <w:rPr>
                <w:rFonts w:ascii="Times New Roman" w:hAnsi="Times New Roman" w:cs="Times New Roman"/>
              </w:rPr>
              <w:t>–</w:t>
            </w:r>
            <w:r w:rsidRPr="005B569B">
              <w:rPr>
                <w:rFonts w:ascii="Times New Roman" w:hAnsi="Times New Roman" w:cs="Times New Roman"/>
              </w:rPr>
              <w:t xml:space="preserve"> совокупность условий и факторов, обеспечивающих независимость национальной экономики, ее стабильность и устойчивость, способность к постоянному обновлению и совершенствованию</w:t>
            </w:r>
            <w:r>
              <w:rPr>
                <w:rFonts w:ascii="Times New Roman" w:hAnsi="Times New Roman" w:cs="Times New Roman"/>
              </w:rPr>
              <w:t>.</w:t>
            </w:r>
          </w:p>
        </w:tc>
      </w:tr>
    </w:tbl>
    <w:p w14:paraId="5196FCA0" w14:textId="77777777" w:rsidR="00790B5F" w:rsidRDefault="00790B5F" w:rsidP="00790B5F">
      <w:pPr>
        <w:spacing w:after="0" w:line="360" w:lineRule="auto"/>
        <w:ind w:firstLine="709"/>
        <w:jc w:val="both"/>
        <w:rPr>
          <w:rFonts w:ascii="Times New Roman" w:hAnsi="Times New Roman" w:cs="Times New Roman"/>
          <w:color w:val="000000" w:themeColor="text1"/>
          <w:sz w:val="28"/>
        </w:rPr>
      </w:pPr>
    </w:p>
    <w:p w14:paraId="28665DCB" w14:textId="37941EC4" w:rsidR="00790B5F" w:rsidRDefault="00790B5F" w:rsidP="00790B5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Стоит также отметить, что а</w:t>
      </w:r>
      <w:r w:rsidRPr="004F6AB1">
        <w:rPr>
          <w:rFonts w:ascii="Times New Roman" w:hAnsi="Times New Roman" w:cs="Times New Roman"/>
          <w:color w:val="000000" w:themeColor="text1"/>
          <w:sz w:val="28"/>
        </w:rPr>
        <w:t xml:space="preserve">нализ нормативных правовых актов, </w:t>
      </w:r>
      <w:r>
        <w:rPr>
          <w:rFonts w:ascii="Times New Roman" w:hAnsi="Times New Roman" w:cs="Times New Roman"/>
          <w:color w:val="000000" w:themeColor="text1"/>
          <w:sz w:val="28"/>
        </w:rPr>
        <w:t>действующих</w:t>
      </w:r>
      <w:r w:rsidRPr="004F6AB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у нас в стране</w:t>
      </w:r>
      <w:r w:rsidRPr="004F6AB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продемонстрировал</w:t>
      </w:r>
      <w:r w:rsidRPr="004F6AB1">
        <w:rPr>
          <w:rFonts w:ascii="Times New Roman" w:hAnsi="Times New Roman" w:cs="Times New Roman"/>
          <w:color w:val="000000" w:themeColor="text1"/>
          <w:sz w:val="28"/>
        </w:rPr>
        <w:t xml:space="preserve">, что </w:t>
      </w:r>
      <w:r>
        <w:rPr>
          <w:rFonts w:ascii="Times New Roman" w:hAnsi="Times New Roman" w:cs="Times New Roman"/>
          <w:color w:val="000000" w:themeColor="text1"/>
          <w:sz w:val="28"/>
        </w:rPr>
        <w:t>термин «финансовая безопасность» не имеет законодательно установленного определения</w:t>
      </w:r>
      <w:r w:rsidRPr="004F6AB1">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и всё-таки</w:t>
      </w:r>
      <w:r w:rsidRPr="004F6AB1">
        <w:rPr>
          <w:rFonts w:ascii="Times New Roman" w:hAnsi="Times New Roman" w:cs="Times New Roman"/>
          <w:color w:val="000000" w:themeColor="text1"/>
          <w:sz w:val="28"/>
        </w:rPr>
        <w:t xml:space="preserve"> в экономической литературе оно широко обсуждае</w:t>
      </w:r>
      <w:r>
        <w:rPr>
          <w:rFonts w:ascii="Times New Roman" w:hAnsi="Times New Roman" w:cs="Times New Roman"/>
          <w:color w:val="000000" w:themeColor="text1"/>
          <w:sz w:val="28"/>
        </w:rPr>
        <w:t>мо</w:t>
      </w:r>
      <w:r w:rsidRPr="004F6AB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с совершенно разными</w:t>
      </w:r>
      <w:r w:rsidRPr="004F6AB1">
        <w:rPr>
          <w:rFonts w:ascii="Times New Roman" w:hAnsi="Times New Roman" w:cs="Times New Roman"/>
          <w:color w:val="000000" w:themeColor="text1"/>
          <w:sz w:val="28"/>
        </w:rPr>
        <w:t xml:space="preserve"> подход</w:t>
      </w:r>
      <w:r>
        <w:rPr>
          <w:rFonts w:ascii="Times New Roman" w:hAnsi="Times New Roman" w:cs="Times New Roman"/>
          <w:color w:val="000000" w:themeColor="text1"/>
          <w:sz w:val="28"/>
        </w:rPr>
        <w:t xml:space="preserve">ами к </w:t>
      </w:r>
      <w:r w:rsidRPr="004F6AB1">
        <w:rPr>
          <w:rFonts w:ascii="Times New Roman" w:hAnsi="Times New Roman" w:cs="Times New Roman"/>
          <w:color w:val="000000" w:themeColor="text1"/>
          <w:sz w:val="28"/>
        </w:rPr>
        <w:t xml:space="preserve">его </w:t>
      </w:r>
      <w:r>
        <w:rPr>
          <w:rFonts w:ascii="Times New Roman" w:hAnsi="Times New Roman" w:cs="Times New Roman"/>
          <w:color w:val="000000" w:themeColor="text1"/>
          <w:sz w:val="28"/>
        </w:rPr>
        <w:t>интерпретации</w:t>
      </w:r>
      <w:r w:rsidRPr="004F6AB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Важно сказать и про существование</w:t>
      </w:r>
      <w:r w:rsidRPr="004F6AB1">
        <w:rPr>
          <w:rFonts w:ascii="Times New Roman" w:hAnsi="Times New Roman" w:cs="Times New Roman"/>
          <w:color w:val="000000" w:themeColor="text1"/>
          <w:sz w:val="28"/>
        </w:rPr>
        <w:t xml:space="preserve"> р</w:t>
      </w:r>
      <w:r>
        <w:rPr>
          <w:rFonts w:ascii="Times New Roman" w:hAnsi="Times New Roman" w:cs="Times New Roman"/>
          <w:color w:val="000000" w:themeColor="text1"/>
          <w:sz w:val="28"/>
        </w:rPr>
        <w:t>азличных</w:t>
      </w:r>
      <w:r w:rsidRPr="004F6AB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методов</w:t>
      </w:r>
      <w:r w:rsidRPr="004F6AB1">
        <w:rPr>
          <w:rFonts w:ascii="Times New Roman" w:hAnsi="Times New Roman" w:cs="Times New Roman"/>
          <w:color w:val="000000" w:themeColor="text1"/>
          <w:sz w:val="28"/>
        </w:rPr>
        <w:t xml:space="preserve"> определени</w:t>
      </w:r>
      <w:r>
        <w:rPr>
          <w:rFonts w:ascii="Times New Roman" w:hAnsi="Times New Roman" w:cs="Times New Roman"/>
          <w:color w:val="000000" w:themeColor="text1"/>
          <w:sz w:val="28"/>
        </w:rPr>
        <w:t>я</w:t>
      </w:r>
      <w:r w:rsidRPr="004F6AB1">
        <w:rPr>
          <w:rFonts w:ascii="Times New Roman" w:hAnsi="Times New Roman" w:cs="Times New Roman"/>
          <w:color w:val="000000" w:themeColor="text1"/>
          <w:sz w:val="28"/>
        </w:rPr>
        <w:t xml:space="preserve"> финансовой безопасности </w:t>
      </w:r>
      <w:r>
        <w:rPr>
          <w:rFonts w:ascii="Times New Roman" w:hAnsi="Times New Roman" w:cs="Times New Roman"/>
          <w:color w:val="000000" w:themeColor="text1"/>
          <w:sz w:val="28"/>
        </w:rPr>
        <w:t xml:space="preserve">на уровне </w:t>
      </w:r>
      <w:r w:rsidRPr="004F6AB1">
        <w:rPr>
          <w:rFonts w:ascii="Times New Roman" w:hAnsi="Times New Roman" w:cs="Times New Roman"/>
          <w:color w:val="000000" w:themeColor="text1"/>
          <w:sz w:val="28"/>
        </w:rPr>
        <w:t xml:space="preserve">региона. </w:t>
      </w:r>
      <w:r w:rsidRPr="00891AFC">
        <w:rPr>
          <w:rFonts w:ascii="Times New Roman" w:hAnsi="Times New Roman" w:cs="Times New Roman"/>
          <w:color w:val="000000" w:themeColor="text1"/>
          <w:sz w:val="28"/>
        </w:rPr>
        <w:t xml:space="preserve">При этом, различия касаются не только значений этого термина, но также типов </w:t>
      </w:r>
      <w:r w:rsidRPr="00891AFC">
        <w:rPr>
          <w:rFonts w:ascii="Times New Roman" w:hAnsi="Times New Roman" w:cs="Times New Roman"/>
          <w:color w:val="000000" w:themeColor="text1"/>
          <w:sz w:val="28"/>
        </w:rPr>
        <w:lastRenderedPageBreak/>
        <w:t xml:space="preserve">подходов, предлагаемых авторами для его объяснения. </w:t>
      </w:r>
      <w:r>
        <w:rPr>
          <w:rFonts w:ascii="Times New Roman" w:hAnsi="Times New Roman" w:cs="Times New Roman"/>
          <w:color w:val="000000" w:themeColor="text1"/>
          <w:sz w:val="28"/>
        </w:rPr>
        <w:t xml:space="preserve">В таблице 2 отобразим точки зрения ученых-экономистов на дефиницию «финансовая безопасность региона». </w:t>
      </w:r>
    </w:p>
    <w:p w14:paraId="7A28FC26" w14:textId="77777777" w:rsidR="00790B5F" w:rsidRDefault="00790B5F" w:rsidP="00790B5F">
      <w:pPr>
        <w:spacing w:after="0" w:line="360" w:lineRule="auto"/>
        <w:ind w:firstLine="709"/>
        <w:jc w:val="both"/>
        <w:rPr>
          <w:rFonts w:ascii="Times New Roman" w:hAnsi="Times New Roman" w:cs="Times New Roman"/>
          <w:color w:val="000000" w:themeColor="text1"/>
          <w:sz w:val="28"/>
        </w:rPr>
      </w:pPr>
    </w:p>
    <w:p w14:paraId="115E41FB" w14:textId="77777777" w:rsidR="00790B5F" w:rsidRPr="005D4F6E" w:rsidRDefault="00790B5F" w:rsidP="00790B5F">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Таблица 2 – Точки зрения ученых-экономистов на дефиницию «финансовая безопасность региона»</w:t>
      </w:r>
      <w:r w:rsidRPr="005D4F6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(составлено автором на основе </w:t>
      </w:r>
      <w:r w:rsidRPr="005D4F6E">
        <w:rPr>
          <w:rFonts w:ascii="Times New Roman" w:hAnsi="Times New Roman" w:cs="Times New Roman"/>
          <w:color w:val="000000" w:themeColor="text1"/>
          <w:sz w:val="28"/>
        </w:rPr>
        <w:t>[15,20,24])</w:t>
      </w:r>
    </w:p>
    <w:tbl>
      <w:tblPr>
        <w:tblStyle w:val="af1"/>
        <w:tblW w:w="0" w:type="auto"/>
        <w:tblLook w:val="04A0" w:firstRow="1" w:lastRow="0" w:firstColumn="1" w:lastColumn="0" w:noHBand="0" w:noVBand="1"/>
      </w:tblPr>
      <w:tblGrid>
        <w:gridCol w:w="3256"/>
        <w:gridCol w:w="6088"/>
      </w:tblGrid>
      <w:tr w:rsidR="00790B5F" w14:paraId="2FE89C63" w14:textId="77777777" w:rsidTr="00E63C0C">
        <w:tc>
          <w:tcPr>
            <w:tcW w:w="3256" w:type="dxa"/>
          </w:tcPr>
          <w:p w14:paraId="6815FD8B" w14:textId="77777777" w:rsidR="00790B5F" w:rsidRPr="004F6AB1" w:rsidRDefault="00790B5F" w:rsidP="00E63C0C">
            <w:pPr>
              <w:jc w:val="center"/>
              <w:rPr>
                <w:rFonts w:ascii="Times New Roman" w:hAnsi="Times New Roman" w:cs="Times New Roman"/>
                <w:color w:val="000000" w:themeColor="text1"/>
              </w:rPr>
            </w:pPr>
            <w:r w:rsidRPr="004F6AB1">
              <w:rPr>
                <w:rFonts w:ascii="Times New Roman" w:hAnsi="Times New Roman" w:cs="Times New Roman"/>
                <w:color w:val="000000" w:themeColor="text1"/>
              </w:rPr>
              <w:t>ФИО ученого-экономиста</w:t>
            </w:r>
          </w:p>
        </w:tc>
        <w:tc>
          <w:tcPr>
            <w:tcW w:w="6089" w:type="dxa"/>
          </w:tcPr>
          <w:p w14:paraId="2EACA2A7" w14:textId="77777777" w:rsidR="00790B5F" w:rsidRPr="004F6AB1" w:rsidRDefault="00790B5F" w:rsidP="00E63C0C">
            <w:pPr>
              <w:jc w:val="center"/>
              <w:rPr>
                <w:rFonts w:ascii="Times New Roman" w:hAnsi="Times New Roman" w:cs="Times New Roman"/>
                <w:color w:val="000000" w:themeColor="text1"/>
              </w:rPr>
            </w:pPr>
            <w:r w:rsidRPr="004F6AB1">
              <w:rPr>
                <w:rFonts w:ascii="Times New Roman" w:hAnsi="Times New Roman" w:cs="Times New Roman"/>
                <w:color w:val="000000" w:themeColor="text1"/>
              </w:rPr>
              <w:t>Дефиниция</w:t>
            </w:r>
          </w:p>
        </w:tc>
      </w:tr>
      <w:tr w:rsidR="00790B5F" w14:paraId="3ABE7EA1" w14:textId="77777777" w:rsidTr="00E63C0C">
        <w:tc>
          <w:tcPr>
            <w:tcW w:w="3256" w:type="dxa"/>
          </w:tcPr>
          <w:p w14:paraId="09C452E4" w14:textId="77777777" w:rsidR="00790B5F" w:rsidRPr="004F6AB1" w:rsidRDefault="00790B5F" w:rsidP="00E63C0C">
            <w:pPr>
              <w:jc w:val="both"/>
              <w:rPr>
                <w:rFonts w:ascii="Times New Roman" w:hAnsi="Times New Roman" w:cs="Times New Roman"/>
                <w:color w:val="000000" w:themeColor="text1"/>
              </w:rPr>
            </w:pPr>
            <w:proofErr w:type="spellStart"/>
            <w:r w:rsidRPr="004F6AB1">
              <w:rPr>
                <w:rFonts w:ascii="Times New Roman" w:hAnsi="Times New Roman" w:cs="Times New Roman"/>
              </w:rPr>
              <w:t>Канашина</w:t>
            </w:r>
            <w:proofErr w:type="spellEnd"/>
            <w:r>
              <w:rPr>
                <w:rFonts w:ascii="Times New Roman" w:hAnsi="Times New Roman" w:cs="Times New Roman"/>
              </w:rPr>
              <w:t xml:space="preserve"> А.И. </w:t>
            </w:r>
          </w:p>
        </w:tc>
        <w:tc>
          <w:tcPr>
            <w:tcW w:w="6089" w:type="dxa"/>
          </w:tcPr>
          <w:p w14:paraId="4BACAEE6" w14:textId="77777777" w:rsidR="00790B5F" w:rsidRPr="004F6AB1" w:rsidRDefault="00790B5F" w:rsidP="00E63C0C">
            <w:pPr>
              <w:jc w:val="both"/>
              <w:rPr>
                <w:rFonts w:ascii="Times New Roman" w:hAnsi="Times New Roman" w:cs="Times New Roman"/>
                <w:color w:val="000000" w:themeColor="text1"/>
              </w:rPr>
            </w:pPr>
            <w:r>
              <w:rPr>
                <w:rFonts w:ascii="Times New Roman" w:hAnsi="Times New Roman" w:cs="Times New Roman"/>
              </w:rPr>
              <w:t>Ф</w:t>
            </w:r>
            <w:r w:rsidRPr="004F6AB1">
              <w:rPr>
                <w:rFonts w:ascii="Times New Roman" w:hAnsi="Times New Roman" w:cs="Times New Roman"/>
              </w:rPr>
              <w:t>инансовая безопасность региона – самостоятельность региона или его автономия в финансовой политике, которая в первую очередь проявляется в осуществлении контроля над ресурсами региона и определяется возможностями наиболее полно использовать конкурентные преимущества региона</w:t>
            </w:r>
            <w:r>
              <w:rPr>
                <w:rFonts w:ascii="Times New Roman" w:hAnsi="Times New Roman" w:cs="Times New Roman"/>
              </w:rPr>
              <w:t>.</w:t>
            </w:r>
          </w:p>
        </w:tc>
      </w:tr>
      <w:tr w:rsidR="00790B5F" w14:paraId="280B20DA" w14:textId="77777777" w:rsidTr="00E63C0C">
        <w:tc>
          <w:tcPr>
            <w:tcW w:w="3256" w:type="dxa"/>
          </w:tcPr>
          <w:p w14:paraId="390CAE7F" w14:textId="77777777" w:rsidR="00790B5F" w:rsidRPr="004F6AB1" w:rsidRDefault="00790B5F" w:rsidP="00E63C0C">
            <w:pPr>
              <w:jc w:val="both"/>
              <w:rPr>
                <w:rFonts w:ascii="Times New Roman" w:hAnsi="Times New Roman" w:cs="Times New Roman"/>
                <w:color w:val="000000" w:themeColor="text1"/>
              </w:rPr>
            </w:pPr>
            <w:r w:rsidRPr="004F6AB1">
              <w:rPr>
                <w:rFonts w:ascii="Times New Roman" w:hAnsi="Times New Roman" w:cs="Times New Roman"/>
              </w:rPr>
              <w:t>Судакова</w:t>
            </w:r>
            <w:r>
              <w:rPr>
                <w:rFonts w:ascii="Times New Roman" w:hAnsi="Times New Roman" w:cs="Times New Roman"/>
              </w:rPr>
              <w:t xml:space="preserve"> А.Е. </w:t>
            </w:r>
          </w:p>
        </w:tc>
        <w:tc>
          <w:tcPr>
            <w:tcW w:w="6089" w:type="dxa"/>
          </w:tcPr>
          <w:p w14:paraId="368F06F8" w14:textId="77777777" w:rsidR="00790B5F" w:rsidRPr="004F6AB1" w:rsidRDefault="00790B5F" w:rsidP="00E63C0C">
            <w:pPr>
              <w:jc w:val="both"/>
              <w:rPr>
                <w:rFonts w:ascii="Times New Roman" w:hAnsi="Times New Roman" w:cs="Times New Roman"/>
                <w:color w:val="000000" w:themeColor="text1"/>
              </w:rPr>
            </w:pPr>
            <w:r>
              <w:rPr>
                <w:rFonts w:ascii="Times New Roman" w:hAnsi="Times New Roman" w:cs="Times New Roman"/>
              </w:rPr>
              <w:t>Ф</w:t>
            </w:r>
            <w:r w:rsidRPr="004F6AB1">
              <w:rPr>
                <w:rFonts w:ascii="Times New Roman" w:hAnsi="Times New Roman" w:cs="Times New Roman"/>
              </w:rPr>
              <w:t xml:space="preserve">инансовая безопасность </w:t>
            </w:r>
            <w:r>
              <w:rPr>
                <w:rFonts w:ascii="Times New Roman" w:hAnsi="Times New Roman" w:cs="Times New Roman"/>
              </w:rPr>
              <w:t xml:space="preserve">региона </w:t>
            </w:r>
            <w:r w:rsidRPr="004F6AB1">
              <w:rPr>
                <w:rFonts w:ascii="Times New Roman" w:hAnsi="Times New Roman" w:cs="Times New Roman"/>
              </w:rPr>
              <w:t>– это состояние защищенности финансовой системы региона от внешних и внутренних угроз, нарушающих ее устойчивость</w:t>
            </w:r>
            <w:r>
              <w:rPr>
                <w:rFonts w:ascii="Times New Roman" w:hAnsi="Times New Roman" w:cs="Times New Roman"/>
              </w:rPr>
              <w:t>.</w:t>
            </w:r>
          </w:p>
        </w:tc>
      </w:tr>
      <w:tr w:rsidR="00790B5F" w14:paraId="496D7F0A" w14:textId="77777777" w:rsidTr="00E63C0C">
        <w:tc>
          <w:tcPr>
            <w:tcW w:w="3256" w:type="dxa"/>
          </w:tcPr>
          <w:p w14:paraId="4DF80CFB" w14:textId="77777777" w:rsidR="00790B5F" w:rsidRPr="004F6AB1" w:rsidRDefault="00790B5F" w:rsidP="00E63C0C">
            <w:pPr>
              <w:jc w:val="both"/>
              <w:rPr>
                <w:rFonts w:ascii="Times New Roman" w:hAnsi="Times New Roman" w:cs="Times New Roman"/>
                <w:color w:val="000000" w:themeColor="text1"/>
              </w:rPr>
            </w:pPr>
            <w:r w:rsidRPr="004F6AB1">
              <w:rPr>
                <w:rFonts w:ascii="Times New Roman" w:hAnsi="Times New Roman" w:cs="Times New Roman"/>
              </w:rPr>
              <w:t>Овсянникова М.А.</w:t>
            </w:r>
          </w:p>
        </w:tc>
        <w:tc>
          <w:tcPr>
            <w:tcW w:w="6089" w:type="dxa"/>
          </w:tcPr>
          <w:p w14:paraId="4016E575" w14:textId="77777777" w:rsidR="00790B5F" w:rsidRPr="004F6AB1" w:rsidRDefault="00790B5F" w:rsidP="00E63C0C">
            <w:pPr>
              <w:jc w:val="both"/>
              <w:rPr>
                <w:rFonts w:ascii="Times New Roman" w:hAnsi="Times New Roman" w:cs="Times New Roman"/>
                <w:color w:val="000000" w:themeColor="text1"/>
              </w:rPr>
            </w:pPr>
            <w:r>
              <w:rPr>
                <w:rFonts w:ascii="Times New Roman" w:hAnsi="Times New Roman" w:cs="Times New Roman"/>
              </w:rPr>
              <w:t xml:space="preserve">Финансовая безопасность региона – </w:t>
            </w:r>
            <w:r w:rsidRPr="004F6AB1">
              <w:rPr>
                <w:rFonts w:ascii="Times New Roman" w:hAnsi="Times New Roman" w:cs="Times New Roman"/>
              </w:rPr>
              <w:t>возможность субъекта РФ по обеспечению платежеспособности с учетом имеющихся социально значимых расходов, доступных источников финансирования, а также сложившейся величины долговых обязательств перед федеральным бюджетом</w:t>
            </w:r>
            <w:r>
              <w:rPr>
                <w:rFonts w:ascii="Times New Roman" w:hAnsi="Times New Roman" w:cs="Times New Roman"/>
              </w:rPr>
              <w:t>.</w:t>
            </w:r>
          </w:p>
        </w:tc>
      </w:tr>
    </w:tbl>
    <w:p w14:paraId="08AF6BB1" w14:textId="77777777" w:rsidR="00790B5F" w:rsidRDefault="00790B5F" w:rsidP="00790B5F">
      <w:pPr>
        <w:spacing w:after="0" w:line="360" w:lineRule="auto"/>
        <w:jc w:val="both"/>
        <w:rPr>
          <w:rFonts w:ascii="Times New Roman" w:hAnsi="Times New Roman" w:cs="Times New Roman"/>
          <w:color w:val="000000" w:themeColor="text1"/>
          <w:sz w:val="28"/>
        </w:rPr>
      </w:pPr>
    </w:p>
    <w:p w14:paraId="4CC31C99"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Исходя из</w:t>
      </w:r>
      <w:r w:rsidRPr="004F6AB1">
        <w:rPr>
          <w:rFonts w:ascii="Times New Roman" w:hAnsi="Times New Roman" w:cs="Times New Roman"/>
          <w:sz w:val="28"/>
          <w:szCs w:val="28"/>
        </w:rPr>
        <w:t xml:space="preserve"> выше</w:t>
      </w:r>
      <w:r>
        <w:rPr>
          <w:rFonts w:ascii="Times New Roman" w:hAnsi="Times New Roman" w:cs="Times New Roman"/>
          <w:sz w:val="28"/>
          <w:szCs w:val="28"/>
        </w:rPr>
        <w:t xml:space="preserve"> рассмотренного,</w:t>
      </w:r>
      <w:r w:rsidRPr="004F6AB1">
        <w:rPr>
          <w:rFonts w:ascii="Times New Roman" w:hAnsi="Times New Roman" w:cs="Times New Roman"/>
          <w:sz w:val="28"/>
          <w:szCs w:val="28"/>
        </w:rPr>
        <w:t xml:space="preserve"> </w:t>
      </w:r>
      <w:r>
        <w:rPr>
          <w:rFonts w:ascii="Times New Roman" w:hAnsi="Times New Roman" w:cs="Times New Roman"/>
          <w:sz w:val="28"/>
          <w:szCs w:val="28"/>
        </w:rPr>
        <w:t>можно</w:t>
      </w:r>
      <w:r w:rsidRPr="004F6AB1">
        <w:rPr>
          <w:rFonts w:ascii="Times New Roman" w:hAnsi="Times New Roman" w:cs="Times New Roman"/>
          <w:sz w:val="28"/>
          <w:szCs w:val="28"/>
        </w:rPr>
        <w:t xml:space="preserve"> </w:t>
      </w:r>
      <w:r>
        <w:rPr>
          <w:rFonts w:ascii="Times New Roman" w:hAnsi="Times New Roman" w:cs="Times New Roman"/>
          <w:sz w:val="28"/>
          <w:szCs w:val="28"/>
        </w:rPr>
        <w:t>представить определение</w:t>
      </w:r>
      <w:r w:rsidRPr="008E0481">
        <w:rPr>
          <w:rFonts w:ascii="Times New Roman" w:hAnsi="Times New Roman" w:cs="Times New Roman"/>
          <w:color w:val="000000" w:themeColor="text1"/>
          <w:sz w:val="28"/>
          <w:szCs w:val="28"/>
        </w:rPr>
        <w:t xml:space="preserve"> финансовой безопасности региона, </w:t>
      </w:r>
      <w:r>
        <w:rPr>
          <w:rFonts w:ascii="Times New Roman" w:hAnsi="Times New Roman" w:cs="Times New Roman"/>
          <w:color w:val="000000" w:themeColor="text1"/>
          <w:sz w:val="28"/>
          <w:szCs w:val="28"/>
        </w:rPr>
        <w:t>принимая во внимание все</w:t>
      </w:r>
      <w:r w:rsidRPr="008E0481">
        <w:rPr>
          <w:rFonts w:ascii="Times New Roman" w:hAnsi="Times New Roman" w:cs="Times New Roman"/>
          <w:color w:val="000000" w:themeColor="text1"/>
          <w:sz w:val="28"/>
          <w:szCs w:val="28"/>
        </w:rPr>
        <w:t xml:space="preserve"> особенности функционирования региональной финансовой системы. </w:t>
      </w:r>
    </w:p>
    <w:p w14:paraId="742CF55E"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w:t>
      </w:r>
      <w:r w:rsidRPr="008E0481">
        <w:rPr>
          <w:rFonts w:ascii="Times New Roman" w:hAnsi="Times New Roman" w:cs="Times New Roman"/>
          <w:color w:val="000000" w:themeColor="text1"/>
          <w:sz w:val="28"/>
          <w:szCs w:val="28"/>
        </w:rPr>
        <w:t xml:space="preserve">, финансовая безопасность региона </w:t>
      </w:r>
      <w:r w:rsidRPr="00906A6D">
        <w:rPr>
          <w:rFonts w:ascii="Times New Roman" w:hAnsi="Times New Roman" w:cs="Times New Roman"/>
          <w:color w:val="000000" w:themeColor="text1"/>
          <w:sz w:val="28"/>
          <w:szCs w:val="28"/>
        </w:rPr>
        <w:t xml:space="preserve">представляет собой </w:t>
      </w:r>
      <w:r>
        <w:rPr>
          <w:rFonts w:ascii="Times New Roman" w:hAnsi="Times New Roman" w:cs="Times New Roman"/>
          <w:color w:val="000000" w:themeColor="text1"/>
          <w:sz w:val="28"/>
          <w:szCs w:val="28"/>
        </w:rPr>
        <w:t>положение</w:t>
      </w:r>
      <w:r w:rsidRPr="00906A6D">
        <w:rPr>
          <w:rFonts w:ascii="Times New Roman" w:hAnsi="Times New Roman" w:cs="Times New Roman"/>
          <w:color w:val="000000" w:themeColor="text1"/>
          <w:sz w:val="28"/>
          <w:szCs w:val="28"/>
        </w:rPr>
        <w:t>, когда финансовая система остается стабильной и защищенн</w:t>
      </w:r>
      <w:r>
        <w:rPr>
          <w:rFonts w:ascii="Times New Roman" w:hAnsi="Times New Roman" w:cs="Times New Roman"/>
          <w:color w:val="000000" w:themeColor="text1"/>
          <w:sz w:val="28"/>
          <w:szCs w:val="28"/>
        </w:rPr>
        <w:t>ой в условиях нехватки ресурсов</w:t>
      </w:r>
      <w:r w:rsidRPr="008E0481">
        <w:rPr>
          <w:rFonts w:ascii="Times New Roman" w:hAnsi="Times New Roman" w:cs="Times New Roman"/>
          <w:color w:val="000000" w:themeColor="text1"/>
          <w:sz w:val="28"/>
          <w:szCs w:val="28"/>
        </w:rPr>
        <w:t xml:space="preserve">, ограниченности методов регионального управления и в соответствии с целями финансовой политики. </w:t>
      </w:r>
      <w:r>
        <w:rPr>
          <w:rFonts w:ascii="Times New Roman" w:hAnsi="Times New Roman" w:cs="Times New Roman"/>
          <w:color w:val="000000" w:themeColor="text1"/>
          <w:sz w:val="28"/>
          <w:szCs w:val="28"/>
        </w:rPr>
        <w:t>Такое понятие</w:t>
      </w:r>
      <w:r w:rsidRPr="008E0481">
        <w:rPr>
          <w:rFonts w:ascii="Times New Roman" w:hAnsi="Times New Roman" w:cs="Times New Roman"/>
          <w:color w:val="000000" w:themeColor="text1"/>
          <w:sz w:val="28"/>
          <w:szCs w:val="28"/>
        </w:rPr>
        <w:t xml:space="preserve">, на наш взгляд, более полно раскрывает сущность финансовой безопасности региона и отражает влияние на ее уровень ряда факторов. </w:t>
      </w:r>
    </w:p>
    <w:p w14:paraId="7BCE048A"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szCs w:val="28"/>
        </w:rPr>
      </w:pPr>
      <w:r w:rsidRPr="004F6AB1">
        <w:rPr>
          <w:rFonts w:ascii="Times New Roman" w:hAnsi="Times New Roman" w:cs="Times New Roman"/>
          <w:sz w:val="28"/>
          <w:szCs w:val="28"/>
        </w:rPr>
        <w:t xml:space="preserve">К </w:t>
      </w:r>
      <w:r w:rsidRPr="008E0481">
        <w:rPr>
          <w:rFonts w:ascii="Times New Roman" w:hAnsi="Times New Roman" w:cs="Times New Roman"/>
          <w:color w:val="000000" w:themeColor="text1"/>
          <w:sz w:val="28"/>
          <w:szCs w:val="28"/>
        </w:rPr>
        <w:t>факторам, определяющим уровень региональной финансовой безопасности следует отнести:</w:t>
      </w:r>
    </w:p>
    <w:p w14:paraId="299129D4"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szCs w:val="28"/>
        </w:rPr>
      </w:pPr>
      <w:r w:rsidRPr="008E0481">
        <w:rPr>
          <w:rFonts w:ascii="Times New Roman" w:hAnsi="Times New Roman" w:cs="Times New Roman"/>
          <w:color w:val="000000" w:themeColor="text1"/>
          <w:sz w:val="28"/>
        </w:rPr>
        <w:t>–</w:t>
      </w:r>
      <w:r w:rsidRPr="008E0481">
        <w:rPr>
          <w:rFonts w:ascii="Times New Roman" w:hAnsi="Times New Roman" w:cs="Times New Roman"/>
          <w:color w:val="000000" w:themeColor="text1"/>
          <w:sz w:val="28"/>
          <w:szCs w:val="28"/>
        </w:rPr>
        <w:t xml:space="preserve"> осуществляемая региональная финансовая политика (устанавливают определенную степень самодостаточности региона); </w:t>
      </w:r>
    </w:p>
    <w:p w14:paraId="40FE820E"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szCs w:val="28"/>
        </w:rPr>
      </w:pPr>
      <w:r w:rsidRPr="008E0481">
        <w:rPr>
          <w:rFonts w:ascii="Times New Roman" w:hAnsi="Times New Roman" w:cs="Times New Roman"/>
          <w:color w:val="000000" w:themeColor="text1"/>
          <w:sz w:val="28"/>
        </w:rPr>
        <w:lastRenderedPageBreak/>
        <w:t xml:space="preserve">– </w:t>
      </w:r>
      <w:r w:rsidRPr="008E0481">
        <w:rPr>
          <w:rFonts w:ascii="Times New Roman" w:hAnsi="Times New Roman" w:cs="Times New Roman"/>
          <w:color w:val="000000" w:themeColor="text1"/>
          <w:sz w:val="28"/>
          <w:szCs w:val="28"/>
        </w:rPr>
        <w:t xml:space="preserve">финансовые ресурсы региона (виды и объем финансовых ресурсов, которые поступают в распоряжение региона); </w:t>
      </w:r>
    </w:p>
    <w:p w14:paraId="7ED03D55"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szCs w:val="28"/>
        </w:rPr>
      </w:pPr>
      <w:r w:rsidRPr="008E0481">
        <w:rPr>
          <w:rFonts w:ascii="Times New Roman" w:hAnsi="Times New Roman" w:cs="Times New Roman"/>
          <w:color w:val="000000" w:themeColor="text1"/>
          <w:sz w:val="28"/>
        </w:rPr>
        <w:t xml:space="preserve">– </w:t>
      </w:r>
      <w:r w:rsidRPr="008E0481">
        <w:rPr>
          <w:rFonts w:ascii="Times New Roman" w:hAnsi="Times New Roman" w:cs="Times New Roman"/>
          <w:color w:val="000000" w:themeColor="text1"/>
          <w:sz w:val="28"/>
          <w:szCs w:val="28"/>
        </w:rPr>
        <w:t xml:space="preserve">особенности региональной системы управления. </w:t>
      </w:r>
    </w:p>
    <w:p w14:paraId="15CDD573"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rPr>
      </w:pPr>
      <w:r w:rsidRPr="002C79F7">
        <w:rPr>
          <w:rFonts w:ascii="Times New Roman" w:hAnsi="Times New Roman" w:cs="Times New Roman"/>
          <w:color w:val="000000" w:themeColor="text1"/>
          <w:sz w:val="28"/>
        </w:rPr>
        <w:t>Финансовая безопасность играет важную роль в развитии региона, так как она помогает региональной финансовой системе бороться с рисками и кризисами</w:t>
      </w:r>
      <w:r w:rsidRPr="008E048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что при должном усилии способствует </w:t>
      </w:r>
      <w:r w:rsidRPr="008E0481">
        <w:rPr>
          <w:rFonts w:ascii="Times New Roman" w:hAnsi="Times New Roman" w:cs="Times New Roman"/>
          <w:color w:val="000000" w:themeColor="text1"/>
          <w:sz w:val="28"/>
        </w:rPr>
        <w:t>обеспеч</w:t>
      </w:r>
      <w:r>
        <w:rPr>
          <w:rFonts w:ascii="Times New Roman" w:hAnsi="Times New Roman" w:cs="Times New Roman"/>
          <w:color w:val="000000" w:themeColor="text1"/>
          <w:sz w:val="28"/>
        </w:rPr>
        <w:t>ении</w:t>
      </w:r>
      <w:r w:rsidRPr="008E0481">
        <w:rPr>
          <w:rFonts w:ascii="Times New Roman" w:hAnsi="Times New Roman" w:cs="Times New Roman"/>
          <w:color w:val="000000" w:themeColor="text1"/>
          <w:sz w:val="28"/>
        </w:rPr>
        <w:t xml:space="preserve"> стабильност</w:t>
      </w:r>
      <w:r>
        <w:rPr>
          <w:rFonts w:ascii="Times New Roman" w:hAnsi="Times New Roman" w:cs="Times New Roman"/>
          <w:color w:val="000000" w:themeColor="text1"/>
          <w:sz w:val="28"/>
        </w:rPr>
        <w:t>и</w:t>
      </w:r>
      <w:r w:rsidRPr="008E0481">
        <w:rPr>
          <w:rFonts w:ascii="Times New Roman" w:hAnsi="Times New Roman" w:cs="Times New Roman"/>
          <w:color w:val="000000" w:themeColor="text1"/>
          <w:sz w:val="28"/>
        </w:rPr>
        <w:t xml:space="preserve"> и социально-экономическому р</w:t>
      </w:r>
      <w:r>
        <w:rPr>
          <w:rFonts w:ascii="Times New Roman" w:hAnsi="Times New Roman" w:cs="Times New Roman"/>
          <w:color w:val="000000" w:themeColor="text1"/>
          <w:sz w:val="28"/>
        </w:rPr>
        <w:t xml:space="preserve">осту выбранного </w:t>
      </w:r>
      <w:r w:rsidRPr="008E0481">
        <w:rPr>
          <w:rFonts w:ascii="Times New Roman" w:hAnsi="Times New Roman" w:cs="Times New Roman"/>
          <w:color w:val="000000" w:themeColor="text1"/>
          <w:sz w:val="28"/>
        </w:rPr>
        <w:t>региона.</w:t>
      </w:r>
    </w:p>
    <w:p w14:paraId="14826217"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rPr>
      </w:pPr>
      <w:r w:rsidRPr="008E0481">
        <w:rPr>
          <w:rFonts w:ascii="Times New Roman" w:hAnsi="Times New Roman" w:cs="Times New Roman"/>
          <w:color w:val="000000" w:themeColor="text1"/>
          <w:sz w:val="28"/>
        </w:rPr>
        <w:t xml:space="preserve">Финансовая безопасность как условие развития региона должна отражать такие способности, как [5]: </w:t>
      </w:r>
    </w:p>
    <w:p w14:paraId="68F9C081"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szCs w:val="28"/>
        </w:rPr>
      </w:pPr>
      <w:r w:rsidRPr="008E0481">
        <w:rPr>
          <w:rFonts w:ascii="Times New Roman" w:hAnsi="Times New Roman" w:cs="Times New Roman"/>
          <w:color w:val="000000" w:themeColor="text1"/>
          <w:sz w:val="28"/>
          <w:szCs w:val="28"/>
        </w:rPr>
        <w:t xml:space="preserve">– способность региона </w:t>
      </w:r>
      <w:r>
        <w:rPr>
          <w:rFonts w:ascii="Times New Roman" w:hAnsi="Times New Roman" w:cs="Times New Roman"/>
          <w:color w:val="000000" w:themeColor="text1"/>
          <w:sz w:val="28"/>
          <w:szCs w:val="28"/>
        </w:rPr>
        <w:t>поддерживать достаточный</w:t>
      </w:r>
      <w:r w:rsidRPr="008E0481">
        <w:rPr>
          <w:rFonts w:ascii="Times New Roman" w:hAnsi="Times New Roman" w:cs="Times New Roman"/>
          <w:color w:val="000000" w:themeColor="text1"/>
          <w:sz w:val="28"/>
          <w:szCs w:val="28"/>
        </w:rPr>
        <w:t xml:space="preserve"> уровень жизни для </w:t>
      </w:r>
      <w:r>
        <w:rPr>
          <w:rFonts w:ascii="Times New Roman" w:hAnsi="Times New Roman" w:cs="Times New Roman"/>
          <w:color w:val="000000" w:themeColor="text1"/>
          <w:sz w:val="28"/>
          <w:szCs w:val="28"/>
        </w:rPr>
        <w:t>своих граждан</w:t>
      </w:r>
      <w:r w:rsidRPr="008E04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8E0481">
        <w:rPr>
          <w:rFonts w:ascii="Times New Roman" w:hAnsi="Times New Roman" w:cs="Times New Roman"/>
          <w:color w:val="000000" w:themeColor="text1"/>
          <w:sz w:val="28"/>
          <w:szCs w:val="28"/>
        </w:rPr>
        <w:t xml:space="preserve"> финансовой систем</w:t>
      </w:r>
      <w:r>
        <w:rPr>
          <w:rFonts w:ascii="Times New Roman" w:hAnsi="Times New Roman" w:cs="Times New Roman"/>
          <w:color w:val="000000" w:themeColor="text1"/>
          <w:sz w:val="28"/>
          <w:szCs w:val="28"/>
        </w:rPr>
        <w:t>е это</w:t>
      </w:r>
      <w:r w:rsidRPr="008E04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проявляется через</w:t>
      </w:r>
      <w:r w:rsidRPr="008E04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уменьшение</w:t>
      </w:r>
      <w:r w:rsidRPr="008E0481">
        <w:rPr>
          <w:rFonts w:ascii="Times New Roman" w:hAnsi="Times New Roman" w:cs="Times New Roman"/>
          <w:color w:val="000000" w:themeColor="text1"/>
          <w:sz w:val="28"/>
          <w:szCs w:val="28"/>
        </w:rPr>
        <w:t xml:space="preserve"> теневой экономики</w:t>
      </w:r>
      <w:r>
        <w:rPr>
          <w:rFonts w:ascii="Times New Roman" w:hAnsi="Times New Roman" w:cs="Times New Roman"/>
          <w:color w:val="000000" w:themeColor="text1"/>
          <w:sz w:val="28"/>
          <w:szCs w:val="28"/>
        </w:rPr>
        <w:t xml:space="preserve">, </w:t>
      </w:r>
      <w:r w:rsidRPr="008E0481">
        <w:rPr>
          <w:rFonts w:ascii="Times New Roman" w:hAnsi="Times New Roman" w:cs="Times New Roman"/>
          <w:color w:val="000000" w:themeColor="text1"/>
          <w:sz w:val="28"/>
          <w:szCs w:val="28"/>
        </w:rPr>
        <w:t>долговой нагрузки</w:t>
      </w:r>
      <w:r>
        <w:rPr>
          <w:rFonts w:ascii="Times New Roman" w:hAnsi="Times New Roman" w:cs="Times New Roman"/>
          <w:color w:val="000000" w:themeColor="text1"/>
          <w:sz w:val="28"/>
          <w:szCs w:val="28"/>
        </w:rPr>
        <w:t xml:space="preserve"> и инфляции</w:t>
      </w:r>
      <w:r w:rsidRPr="008E04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доминацию</w:t>
      </w:r>
      <w:r w:rsidRPr="008E0481">
        <w:rPr>
          <w:rFonts w:ascii="Times New Roman" w:hAnsi="Times New Roman" w:cs="Times New Roman"/>
          <w:color w:val="000000" w:themeColor="text1"/>
          <w:sz w:val="28"/>
          <w:szCs w:val="28"/>
        </w:rPr>
        <w:t xml:space="preserve"> доходной части бюджета </w:t>
      </w:r>
      <w:r>
        <w:rPr>
          <w:rFonts w:ascii="Times New Roman" w:hAnsi="Times New Roman" w:cs="Times New Roman"/>
          <w:color w:val="000000" w:themeColor="text1"/>
          <w:sz w:val="28"/>
          <w:szCs w:val="28"/>
        </w:rPr>
        <w:t>над расходной</w:t>
      </w:r>
      <w:r w:rsidRPr="008E04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минимизацию</w:t>
      </w:r>
      <w:r w:rsidRPr="008E0481">
        <w:rPr>
          <w:rFonts w:ascii="Times New Roman" w:hAnsi="Times New Roman" w:cs="Times New Roman"/>
          <w:color w:val="000000" w:themeColor="text1"/>
          <w:sz w:val="28"/>
          <w:szCs w:val="28"/>
        </w:rPr>
        <w:t xml:space="preserve"> дотаций </w:t>
      </w:r>
      <w:r>
        <w:rPr>
          <w:rFonts w:ascii="Times New Roman" w:hAnsi="Times New Roman" w:cs="Times New Roman"/>
          <w:color w:val="000000" w:themeColor="text1"/>
          <w:sz w:val="28"/>
          <w:szCs w:val="28"/>
        </w:rPr>
        <w:t>для</w:t>
      </w:r>
      <w:r w:rsidRPr="008E0481">
        <w:rPr>
          <w:rFonts w:ascii="Times New Roman" w:hAnsi="Times New Roman" w:cs="Times New Roman"/>
          <w:color w:val="000000" w:themeColor="text1"/>
          <w:sz w:val="28"/>
          <w:szCs w:val="28"/>
        </w:rPr>
        <w:t xml:space="preserve"> выравнивани</w:t>
      </w:r>
      <w:r>
        <w:rPr>
          <w:rFonts w:ascii="Times New Roman" w:hAnsi="Times New Roman" w:cs="Times New Roman"/>
          <w:color w:val="000000" w:themeColor="text1"/>
          <w:sz w:val="28"/>
          <w:szCs w:val="28"/>
        </w:rPr>
        <w:t>я</w:t>
      </w:r>
      <w:r w:rsidRPr="008E0481">
        <w:rPr>
          <w:rFonts w:ascii="Times New Roman" w:hAnsi="Times New Roman" w:cs="Times New Roman"/>
          <w:color w:val="000000" w:themeColor="text1"/>
          <w:sz w:val="28"/>
          <w:szCs w:val="28"/>
        </w:rPr>
        <w:t xml:space="preserve"> бюджетной обеспеченности; </w:t>
      </w:r>
    </w:p>
    <w:p w14:paraId="505AFEE3" w14:textId="77777777" w:rsidR="00790B5F" w:rsidRPr="008E0481" w:rsidRDefault="00790B5F" w:rsidP="00790B5F">
      <w:pPr>
        <w:spacing w:after="0" w:line="360" w:lineRule="auto"/>
        <w:ind w:firstLine="709"/>
        <w:jc w:val="both"/>
        <w:rPr>
          <w:rFonts w:ascii="Times New Roman" w:hAnsi="Times New Roman" w:cs="Times New Roman"/>
          <w:color w:val="000000" w:themeColor="text1"/>
          <w:sz w:val="28"/>
          <w:szCs w:val="28"/>
        </w:rPr>
      </w:pPr>
      <w:r w:rsidRPr="008E0481">
        <w:rPr>
          <w:rFonts w:ascii="Times New Roman" w:hAnsi="Times New Roman" w:cs="Times New Roman"/>
          <w:color w:val="000000" w:themeColor="text1"/>
          <w:sz w:val="28"/>
          <w:szCs w:val="28"/>
        </w:rPr>
        <w:t>– способность региона обеспечить конкурентный рынок</w:t>
      </w:r>
      <w:r>
        <w:rPr>
          <w:rFonts w:ascii="Times New Roman" w:hAnsi="Times New Roman" w:cs="Times New Roman"/>
          <w:color w:val="000000" w:themeColor="text1"/>
          <w:sz w:val="28"/>
          <w:szCs w:val="28"/>
        </w:rPr>
        <w:t>. В</w:t>
      </w:r>
      <w:r w:rsidRPr="008E0481">
        <w:rPr>
          <w:rFonts w:ascii="Times New Roman" w:hAnsi="Times New Roman" w:cs="Times New Roman"/>
          <w:color w:val="000000" w:themeColor="text1"/>
          <w:sz w:val="28"/>
          <w:szCs w:val="28"/>
        </w:rPr>
        <w:t xml:space="preserve"> финансов</w:t>
      </w:r>
      <w:r>
        <w:rPr>
          <w:rFonts w:ascii="Times New Roman" w:hAnsi="Times New Roman" w:cs="Times New Roman"/>
          <w:color w:val="000000" w:themeColor="text1"/>
          <w:sz w:val="28"/>
          <w:szCs w:val="28"/>
        </w:rPr>
        <w:t>ой</w:t>
      </w:r>
      <w:r w:rsidRPr="008E0481">
        <w:rPr>
          <w:rFonts w:ascii="Times New Roman" w:hAnsi="Times New Roman" w:cs="Times New Roman"/>
          <w:color w:val="000000" w:themeColor="text1"/>
          <w:sz w:val="28"/>
          <w:szCs w:val="28"/>
        </w:rPr>
        <w:t xml:space="preserve"> систем</w:t>
      </w:r>
      <w:r>
        <w:rPr>
          <w:rFonts w:ascii="Times New Roman" w:hAnsi="Times New Roman" w:cs="Times New Roman"/>
          <w:color w:val="000000" w:themeColor="text1"/>
          <w:sz w:val="28"/>
          <w:szCs w:val="28"/>
        </w:rPr>
        <w:t>е</w:t>
      </w:r>
      <w:r w:rsidRPr="008E04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это проявляется</w:t>
      </w:r>
      <w:r w:rsidRPr="008E0481">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уменьшении</w:t>
      </w:r>
      <w:r w:rsidRPr="008E0481">
        <w:rPr>
          <w:rFonts w:ascii="Times New Roman" w:hAnsi="Times New Roman" w:cs="Times New Roman"/>
          <w:color w:val="000000" w:themeColor="text1"/>
          <w:sz w:val="28"/>
          <w:szCs w:val="28"/>
        </w:rPr>
        <w:t xml:space="preserve"> административного давления, </w:t>
      </w:r>
      <w:r w:rsidRPr="006C6907">
        <w:rPr>
          <w:rFonts w:ascii="Times New Roman" w:hAnsi="Times New Roman" w:cs="Times New Roman"/>
          <w:color w:val="000000" w:themeColor="text1"/>
          <w:sz w:val="28"/>
          <w:szCs w:val="28"/>
        </w:rPr>
        <w:t>сокращении расходов на коррупцию</w:t>
      </w:r>
      <w:r w:rsidRPr="008E04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снижении </w:t>
      </w:r>
      <w:r w:rsidRPr="008E0481">
        <w:rPr>
          <w:rFonts w:ascii="Times New Roman" w:hAnsi="Times New Roman" w:cs="Times New Roman"/>
          <w:color w:val="000000" w:themeColor="text1"/>
          <w:sz w:val="28"/>
          <w:szCs w:val="28"/>
        </w:rPr>
        <w:t xml:space="preserve">долговой нагрузки </w:t>
      </w:r>
      <w:r>
        <w:rPr>
          <w:rFonts w:ascii="Times New Roman" w:hAnsi="Times New Roman" w:cs="Times New Roman"/>
          <w:color w:val="000000" w:themeColor="text1"/>
          <w:sz w:val="28"/>
          <w:szCs w:val="28"/>
        </w:rPr>
        <w:t>на бизнес</w:t>
      </w:r>
      <w:r w:rsidRPr="008E0481">
        <w:rPr>
          <w:rFonts w:ascii="Times New Roman" w:hAnsi="Times New Roman" w:cs="Times New Roman"/>
          <w:color w:val="000000" w:themeColor="text1"/>
          <w:sz w:val="28"/>
          <w:szCs w:val="28"/>
        </w:rPr>
        <w:t xml:space="preserve">, повышении инвестиционной привлекательности, </w:t>
      </w:r>
      <w:r>
        <w:rPr>
          <w:rFonts w:ascii="Times New Roman" w:hAnsi="Times New Roman" w:cs="Times New Roman"/>
          <w:color w:val="000000" w:themeColor="text1"/>
          <w:sz w:val="28"/>
          <w:szCs w:val="28"/>
        </w:rPr>
        <w:t>а также в улучшении</w:t>
      </w:r>
      <w:r w:rsidRPr="008E0481">
        <w:rPr>
          <w:rFonts w:ascii="Times New Roman" w:hAnsi="Times New Roman" w:cs="Times New Roman"/>
          <w:color w:val="000000" w:themeColor="text1"/>
          <w:sz w:val="28"/>
          <w:szCs w:val="28"/>
        </w:rPr>
        <w:t xml:space="preserve"> платежеспособности и финансовой </w:t>
      </w:r>
      <w:r>
        <w:rPr>
          <w:rFonts w:ascii="Times New Roman" w:hAnsi="Times New Roman" w:cs="Times New Roman"/>
          <w:color w:val="000000" w:themeColor="text1"/>
          <w:sz w:val="28"/>
          <w:szCs w:val="28"/>
        </w:rPr>
        <w:t>стабильности</w:t>
      </w:r>
      <w:r w:rsidRPr="008E0481">
        <w:rPr>
          <w:rFonts w:ascii="Times New Roman" w:hAnsi="Times New Roman" w:cs="Times New Roman"/>
          <w:color w:val="000000" w:themeColor="text1"/>
          <w:sz w:val="28"/>
          <w:szCs w:val="28"/>
        </w:rPr>
        <w:t xml:space="preserve"> организаций </w:t>
      </w:r>
      <w:r>
        <w:rPr>
          <w:rFonts w:ascii="Times New Roman" w:hAnsi="Times New Roman" w:cs="Times New Roman"/>
          <w:color w:val="000000" w:themeColor="text1"/>
          <w:sz w:val="28"/>
          <w:szCs w:val="28"/>
        </w:rPr>
        <w:t>до нужного уровня</w:t>
      </w:r>
      <w:r w:rsidRPr="008E0481">
        <w:rPr>
          <w:rFonts w:ascii="Times New Roman" w:hAnsi="Times New Roman" w:cs="Times New Roman"/>
          <w:color w:val="000000" w:themeColor="text1"/>
          <w:sz w:val="28"/>
          <w:szCs w:val="28"/>
        </w:rPr>
        <w:t>.</w:t>
      </w:r>
    </w:p>
    <w:p w14:paraId="4DF12521" w14:textId="3BABDF59" w:rsidR="00790B5F" w:rsidRDefault="00790B5F" w:rsidP="00790B5F">
      <w:pPr>
        <w:spacing w:after="0" w:line="360" w:lineRule="auto"/>
        <w:ind w:firstLine="709"/>
        <w:jc w:val="both"/>
        <w:rPr>
          <w:rFonts w:ascii="Times New Roman" w:hAnsi="Times New Roman" w:cs="Times New Roman"/>
          <w:color w:val="000000" w:themeColor="text1"/>
          <w:sz w:val="28"/>
          <w:szCs w:val="28"/>
        </w:rPr>
      </w:pPr>
      <w:r w:rsidRPr="008E0481">
        <w:rPr>
          <w:rFonts w:ascii="Times New Roman" w:hAnsi="Times New Roman" w:cs="Times New Roman"/>
          <w:color w:val="000000" w:themeColor="text1"/>
          <w:sz w:val="28"/>
          <w:szCs w:val="28"/>
        </w:rPr>
        <w:t xml:space="preserve">На основе вышеописанного, можем сформулировать основные характеристики, которые характеризуют место и роль финансовой безопасности в развитии региона. Их отобразим на рисунке 1. </w:t>
      </w:r>
    </w:p>
    <w:p w14:paraId="72D0AD3C" w14:textId="5C79BA9C" w:rsidR="00790B5F" w:rsidRPr="008E0481" w:rsidRDefault="00790B5F" w:rsidP="00790B5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основе рисунка 1, отметим, что финансовая безопасность занимает важную и роль в развитии региона, поскольку именно от нее зависят такие элементы, как: бюджетная, инвестиционная, налоговая, инфляционная и кредитно-банковская безопасности. К тому же, финансовая безопасность повышает уровень предпринимательств в регионе, за счет создания для этого благоприятных условий. Повышение качества жизни также занимают основную роль финансовой безопасности в развитии региона, поскольку население является основным источником налоговых поступлений в бюджет региона. </w:t>
      </w:r>
    </w:p>
    <w:p w14:paraId="372A3496" w14:textId="77777777" w:rsidR="00790B5F" w:rsidRPr="005D4F6E" w:rsidRDefault="00790B5F" w:rsidP="00790B5F">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8480" behindDoc="0" locked="0" layoutInCell="1" allowOverlap="1" wp14:anchorId="11779571" wp14:editId="33ACB956">
            <wp:simplePos x="0" y="0"/>
            <wp:positionH relativeFrom="column">
              <wp:posOffset>207010</wp:posOffset>
            </wp:positionH>
            <wp:positionV relativeFrom="paragraph">
              <wp:posOffset>1270</wp:posOffset>
            </wp:positionV>
            <wp:extent cx="5869940" cy="4463415"/>
            <wp:effectExtent l="0" t="0" r="60960" b="0"/>
            <wp:wrapTopAndBottom/>
            <wp:docPr id="87228603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Рисунок 1 – Основная роль финансовой безопасности в развитии региона</w:t>
      </w:r>
      <w:r w:rsidRPr="005D4F6E">
        <w:rPr>
          <w:rFonts w:ascii="Times New Roman" w:hAnsi="Times New Roman" w:cs="Times New Roman"/>
          <w:sz w:val="28"/>
          <w:szCs w:val="28"/>
        </w:rPr>
        <w:t xml:space="preserve"> [22]</w:t>
      </w:r>
    </w:p>
    <w:p w14:paraId="693030E9" w14:textId="77777777" w:rsidR="00790B5F" w:rsidRDefault="00790B5F" w:rsidP="00790B5F">
      <w:pPr>
        <w:spacing w:after="0" w:line="360" w:lineRule="auto"/>
        <w:ind w:firstLine="709"/>
        <w:jc w:val="both"/>
        <w:rPr>
          <w:rFonts w:ascii="Times New Roman" w:hAnsi="Times New Roman" w:cs="Times New Roman"/>
          <w:sz w:val="28"/>
          <w:szCs w:val="28"/>
        </w:rPr>
      </w:pPr>
    </w:p>
    <w:p w14:paraId="78D1535A"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на основе вышеизложенного, сформулируем вывод. Ф</w:t>
      </w:r>
      <w:r w:rsidRPr="007D4781">
        <w:rPr>
          <w:rFonts w:ascii="Times New Roman" w:hAnsi="Times New Roman" w:cs="Times New Roman"/>
          <w:sz w:val="28"/>
          <w:szCs w:val="28"/>
        </w:rPr>
        <w:t>инансовой безопасност</w:t>
      </w:r>
      <w:r>
        <w:rPr>
          <w:rFonts w:ascii="Times New Roman" w:hAnsi="Times New Roman" w:cs="Times New Roman"/>
          <w:sz w:val="28"/>
          <w:szCs w:val="28"/>
        </w:rPr>
        <w:t>ь</w:t>
      </w:r>
      <w:r w:rsidRPr="007D4781">
        <w:rPr>
          <w:rFonts w:ascii="Times New Roman" w:hAnsi="Times New Roman" w:cs="Times New Roman"/>
          <w:sz w:val="28"/>
          <w:szCs w:val="28"/>
        </w:rPr>
        <w:t xml:space="preserve"> региона </w:t>
      </w:r>
      <w:r>
        <w:rPr>
          <w:rFonts w:ascii="Times New Roman" w:hAnsi="Times New Roman" w:cs="Times New Roman"/>
          <w:sz w:val="28"/>
          <w:szCs w:val="28"/>
        </w:rPr>
        <w:t>отражает способность</w:t>
      </w:r>
      <w:r w:rsidRPr="007D4781">
        <w:rPr>
          <w:rFonts w:ascii="Times New Roman" w:hAnsi="Times New Roman" w:cs="Times New Roman"/>
          <w:sz w:val="28"/>
          <w:szCs w:val="28"/>
        </w:rPr>
        <w:t xml:space="preserve"> его финансовой системы по</w:t>
      </w:r>
      <w:r>
        <w:rPr>
          <w:rFonts w:ascii="Times New Roman" w:hAnsi="Times New Roman" w:cs="Times New Roman"/>
          <w:sz w:val="28"/>
          <w:szCs w:val="28"/>
        </w:rPr>
        <w:t>степенно</w:t>
      </w:r>
      <w:r w:rsidRPr="007D4781">
        <w:rPr>
          <w:rFonts w:ascii="Times New Roman" w:hAnsi="Times New Roman" w:cs="Times New Roman"/>
          <w:sz w:val="28"/>
          <w:szCs w:val="28"/>
        </w:rPr>
        <w:t xml:space="preserve"> </w:t>
      </w:r>
      <w:r>
        <w:rPr>
          <w:rFonts w:ascii="Times New Roman" w:hAnsi="Times New Roman" w:cs="Times New Roman"/>
          <w:sz w:val="28"/>
          <w:szCs w:val="28"/>
        </w:rPr>
        <w:t>повышать уровень</w:t>
      </w:r>
      <w:r w:rsidRPr="007D4781">
        <w:rPr>
          <w:rFonts w:ascii="Times New Roman" w:hAnsi="Times New Roman" w:cs="Times New Roman"/>
          <w:sz w:val="28"/>
          <w:szCs w:val="28"/>
        </w:rPr>
        <w:t xml:space="preserve"> жизни населения, обеспечивать </w:t>
      </w:r>
      <w:r>
        <w:rPr>
          <w:rFonts w:ascii="Times New Roman" w:hAnsi="Times New Roman" w:cs="Times New Roman"/>
          <w:sz w:val="28"/>
          <w:szCs w:val="28"/>
        </w:rPr>
        <w:t xml:space="preserve">стабильность в </w:t>
      </w:r>
      <w:r w:rsidRPr="007D4781">
        <w:rPr>
          <w:rFonts w:ascii="Times New Roman" w:hAnsi="Times New Roman" w:cs="Times New Roman"/>
          <w:sz w:val="28"/>
          <w:szCs w:val="28"/>
        </w:rPr>
        <w:t>социально-экономическ</w:t>
      </w:r>
      <w:r>
        <w:rPr>
          <w:rFonts w:ascii="Times New Roman" w:hAnsi="Times New Roman" w:cs="Times New Roman"/>
          <w:sz w:val="28"/>
          <w:szCs w:val="28"/>
        </w:rPr>
        <w:t>ой</w:t>
      </w:r>
      <w:r w:rsidRPr="007D4781">
        <w:rPr>
          <w:rFonts w:ascii="Times New Roman" w:hAnsi="Times New Roman" w:cs="Times New Roman"/>
          <w:sz w:val="28"/>
          <w:szCs w:val="28"/>
        </w:rPr>
        <w:t xml:space="preserve"> и общественно-политическ</w:t>
      </w:r>
      <w:r>
        <w:rPr>
          <w:rFonts w:ascii="Times New Roman" w:hAnsi="Times New Roman" w:cs="Times New Roman"/>
          <w:sz w:val="28"/>
          <w:szCs w:val="28"/>
        </w:rPr>
        <w:t>ой</w:t>
      </w:r>
      <w:r w:rsidRPr="007D4781">
        <w:rPr>
          <w:rFonts w:ascii="Times New Roman" w:hAnsi="Times New Roman" w:cs="Times New Roman"/>
          <w:sz w:val="28"/>
          <w:szCs w:val="28"/>
        </w:rPr>
        <w:t xml:space="preserve"> </w:t>
      </w:r>
      <w:r>
        <w:rPr>
          <w:rFonts w:ascii="Times New Roman" w:hAnsi="Times New Roman" w:cs="Times New Roman"/>
          <w:sz w:val="28"/>
          <w:szCs w:val="28"/>
        </w:rPr>
        <w:t>сферах</w:t>
      </w:r>
      <w:r w:rsidRPr="007D4781">
        <w:rPr>
          <w:rFonts w:ascii="Times New Roman" w:hAnsi="Times New Roman" w:cs="Times New Roman"/>
          <w:sz w:val="28"/>
          <w:szCs w:val="28"/>
        </w:rPr>
        <w:t xml:space="preserve">, </w:t>
      </w:r>
      <w:r>
        <w:rPr>
          <w:rFonts w:ascii="Times New Roman" w:hAnsi="Times New Roman" w:cs="Times New Roman"/>
          <w:sz w:val="28"/>
          <w:szCs w:val="28"/>
        </w:rPr>
        <w:t>держать удар перед</w:t>
      </w:r>
      <w:r w:rsidRPr="007D4781">
        <w:rPr>
          <w:rFonts w:ascii="Times New Roman" w:hAnsi="Times New Roman" w:cs="Times New Roman"/>
          <w:sz w:val="28"/>
          <w:szCs w:val="28"/>
        </w:rPr>
        <w:t xml:space="preserve"> внутренни</w:t>
      </w:r>
      <w:r>
        <w:rPr>
          <w:rFonts w:ascii="Times New Roman" w:hAnsi="Times New Roman" w:cs="Times New Roman"/>
          <w:sz w:val="28"/>
          <w:szCs w:val="28"/>
        </w:rPr>
        <w:t>ми</w:t>
      </w:r>
      <w:r w:rsidRPr="007D4781">
        <w:rPr>
          <w:rFonts w:ascii="Times New Roman" w:hAnsi="Times New Roman" w:cs="Times New Roman"/>
          <w:sz w:val="28"/>
          <w:szCs w:val="28"/>
        </w:rPr>
        <w:t xml:space="preserve"> и внешни</w:t>
      </w:r>
      <w:r>
        <w:rPr>
          <w:rFonts w:ascii="Times New Roman" w:hAnsi="Times New Roman" w:cs="Times New Roman"/>
          <w:sz w:val="28"/>
          <w:szCs w:val="28"/>
        </w:rPr>
        <w:t>ми</w:t>
      </w:r>
      <w:r w:rsidRPr="007D4781">
        <w:rPr>
          <w:rFonts w:ascii="Times New Roman" w:hAnsi="Times New Roman" w:cs="Times New Roman"/>
          <w:sz w:val="28"/>
          <w:szCs w:val="28"/>
        </w:rPr>
        <w:t xml:space="preserve"> угроз</w:t>
      </w:r>
      <w:r>
        <w:rPr>
          <w:rFonts w:ascii="Times New Roman" w:hAnsi="Times New Roman" w:cs="Times New Roman"/>
          <w:sz w:val="28"/>
          <w:szCs w:val="28"/>
        </w:rPr>
        <w:t>ами</w:t>
      </w:r>
      <w:r w:rsidRPr="007D4781">
        <w:rPr>
          <w:rFonts w:ascii="Times New Roman" w:hAnsi="Times New Roman" w:cs="Times New Roman"/>
          <w:sz w:val="28"/>
          <w:szCs w:val="28"/>
        </w:rPr>
        <w:t xml:space="preserve"> при </w:t>
      </w:r>
      <w:r>
        <w:rPr>
          <w:rFonts w:ascii="Times New Roman" w:hAnsi="Times New Roman" w:cs="Times New Roman"/>
          <w:sz w:val="28"/>
          <w:szCs w:val="28"/>
        </w:rPr>
        <w:t>разумных</w:t>
      </w:r>
      <w:r w:rsidRPr="007D4781">
        <w:rPr>
          <w:rFonts w:ascii="Times New Roman" w:hAnsi="Times New Roman" w:cs="Times New Roman"/>
          <w:sz w:val="28"/>
          <w:szCs w:val="28"/>
        </w:rPr>
        <w:t xml:space="preserve"> затратах всех видов ресурсов.</w:t>
      </w:r>
      <w:r>
        <w:rPr>
          <w:rFonts w:ascii="Times New Roman" w:hAnsi="Times New Roman" w:cs="Times New Roman"/>
          <w:sz w:val="28"/>
          <w:szCs w:val="28"/>
        </w:rPr>
        <w:t xml:space="preserve"> Роль финансовой безопасности в развитии региона заключается в том, что она позволяет повышать уровень безопасности региона, улучшать качество жизни населения через различные мероприятия, а также создавать наиболее благоприятные условия для ведения бизнеса, путем сокращения административного давления, улучшения инвестиционной политики региона. </w:t>
      </w:r>
    </w:p>
    <w:p w14:paraId="2ECFCA6A" w14:textId="77777777" w:rsidR="00BF3F1B" w:rsidRDefault="00BF3F1B" w:rsidP="00BD46EB">
      <w:pPr>
        <w:spacing w:after="0" w:line="360" w:lineRule="auto"/>
        <w:ind w:firstLine="709"/>
        <w:jc w:val="both"/>
        <w:rPr>
          <w:rFonts w:ascii="Times New Roman" w:hAnsi="Times New Roman" w:cs="Times New Roman"/>
          <w:sz w:val="28"/>
          <w:szCs w:val="28"/>
        </w:rPr>
      </w:pPr>
    </w:p>
    <w:p w14:paraId="4912361A" w14:textId="77777777" w:rsidR="00790B5F" w:rsidRPr="00B04670" w:rsidRDefault="00790B5F" w:rsidP="00BD46EB">
      <w:pPr>
        <w:spacing w:after="0" w:line="360" w:lineRule="auto"/>
        <w:ind w:firstLine="709"/>
        <w:jc w:val="both"/>
        <w:rPr>
          <w:rFonts w:ascii="Times New Roman" w:hAnsi="Times New Roman" w:cs="Times New Roman"/>
          <w:sz w:val="28"/>
          <w:szCs w:val="28"/>
        </w:rPr>
      </w:pPr>
    </w:p>
    <w:p w14:paraId="13D852CB" w14:textId="258D7A21" w:rsidR="00342EB8" w:rsidRPr="00342EB8" w:rsidRDefault="00342EB8" w:rsidP="00342EB8">
      <w:pPr>
        <w:spacing w:after="0" w:line="360" w:lineRule="auto"/>
        <w:ind w:firstLine="709"/>
        <w:jc w:val="both"/>
        <w:rPr>
          <w:rFonts w:ascii="Times New Roman" w:hAnsi="Times New Roman" w:cs="Times New Roman"/>
          <w:b/>
          <w:bCs/>
          <w:color w:val="000000" w:themeColor="text1"/>
          <w:sz w:val="28"/>
        </w:rPr>
      </w:pPr>
      <w:r w:rsidRPr="00342EB8">
        <w:rPr>
          <w:rFonts w:ascii="Times New Roman" w:hAnsi="Times New Roman" w:cs="Times New Roman"/>
          <w:b/>
          <w:bCs/>
          <w:color w:val="000000" w:themeColor="text1"/>
          <w:sz w:val="28"/>
        </w:rPr>
        <w:lastRenderedPageBreak/>
        <w:t xml:space="preserve">1.2 Региональная система обеспечения финансовой безопасности: понятие, условия ее формирования и развития </w:t>
      </w:r>
    </w:p>
    <w:p w14:paraId="61737647" w14:textId="77777777" w:rsidR="00342EB8" w:rsidRDefault="00342EB8" w:rsidP="00342EB8">
      <w:pPr>
        <w:spacing w:after="0" w:line="360" w:lineRule="auto"/>
        <w:ind w:firstLine="709"/>
        <w:jc w:val="both"/>
        <w:rPr>
          <w:rFonts w:ascii="Times New Roman" w:hAnsi="Times New Roman" w:cs="Times New Roman"/>
          <w:color w:val="000000" w:themeColor="text1"/>
          <w:sz w:val="28"/>
        </w:rPr>
      </w:pPr>
    </w:p>
    <w:p w14:paraId="72A3B46D" w14:textId="77777777" w:rsidR="004F65B2" w:rsidRDefault="004F65B2" w:rsidP="004F65B2">
      <w:pPr>
        <w:spacing w:after="0" w:line="360" w:lineRule="auto"/>
        <w:ind w:firstLine="709"/>
        <w:jc w:val="both"/>
        <w:rPr>
          <w:rFonts w:ascii="Times New Roman" w:hAnsi="Times New Roman" w:cs="Times New Roman"/>
          <w:sz w:val="28"/>
          <w:szCs w:val="28"/>
        </w:rPr>
      </w:pPr>
      <w:r w:rsidRPr="00D92923">
        <w:rPr>
          <w:rFonts w:ascii="Times New Roman" w:hAnsi="Times New Roman" w:cs="Times New Roman"/>
          <w:sz w:val="28"/>
          <w:szCs w:val="28"/>
        </w:rPr>
        <w:t xml:space="preserve">Система обеспечения финансовой безопасности региона </w:t>
      </w:r>
      <w:r>
        <w:rPr>
          <w:rFonts w:ascii="Times New Roman" w:hAnsi="Times New Roman" w:cs="Times New Roman"/>
          <w:sz w:val="28"/>
          <w:szCs w:val="28"/>
        </w:rPr>
        <w:t>включает в себя множество</w:t>
      </w:r>
      <w:r w:rsidRPr="00D92923">
        <w:rPr>
          <w:rFonts w:ascii="Times New Roman" w:hAnsi="Times New Roman" w:cs="Times New Roman"/>
          <w:sz w:val="28"/>
          <w:szCs w:val="28"/>
        </w:rPr>
        <w:t xml:space="preserve"> мер, </w:t>
      </w:r>
      <w:r>
        <w:rPr>
          <w:rFonts w:ascii="Times New Roman" w:hAnsi="Times New Roman" w:cs="Times New Roman"/>
          <w:sz w:val="28"/>
          <w:szCs w:val="28"/>
        </w:rPr>
        <w:t>которые предназначены</w:t>
      </w:r>
      <w:r w:rsidRPr="00D92923">
        <w:rPr>
          <w:rFonts w:ascii="Times New Roman" w:hAnsi="Times New Roman" w:cs="Times New Roman"/>
          <w:sz w:val="28"/>
          <w:szCs w:val="28"/>
        </w:rPr>
        <w:t xml:space="preserve"> </w:t>
      </w:r>
      <w:r>
        <w:rPr>
          <w:rFonts w:ascii="Times New Roman" w:hAnsi="Times New Roman" w:cs="Times New Roman"/>
          <w:sz w:val="28"/>
          <w:szCs w:val="28"/>
        </w:rPr>
        <w:t>для борьбы</w:t>
      </w:r>
      <w:r w:rsidRPr="00D92923">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D92923">
        <w:rPr>
          <w:rFonts w:ascii="Times New Roman" w:hAnsi="Times New Roman" w:cs="Times New Roman"/>
          <w:sz w:val="28"/>
          <w:szCs w:val="28"/>
        </w:rPr>
        <w:t>угрозам</w:t>
      </w:r>
      <w:r>
        <w:rPr>
          <w:rFonts w:ascii="Times New Roman" w:hAnsi="Times New Roman" w:cs="Times New Roman"/>
          <w:sz w:val="28"/>
          <w:szCs w:val="28"/>
        </w:rPr>
        <w:t>и и вызовами в области финансов</w:t>
      </w:r>
      <w:r w:rsidRPr="00D92923">
        <w:rPr>
          <w:rFonts w:ascii="Times New Roman" w:hAnsi="Times New Roman" w:cs="Times New Roman"/>
          <w:sz w:val="28"/>
          <w:szCs w:val="28"/>
        </w:rPr>
        <w:t xml:space="preserve"> и </w:t>
      </w:r>
      <w:r>
        <w:rPr>
          <w:rFonts w:ascii="Times New Roman" w:hAnsi="Times New Roman" w:cs="Times New Roman"/>
          <w:sz w:val="28"/>
          <w:szCs w:val="28"/>
        </w:rPr>
        <w:t xml:space="preserve">для </w:t>
      </w:r>
      <w:r w:rsidRPr="00D92923">
        <w:rPr>
          <w:rFonts w:ascii="Times New Roman" w:hAnsi="Times New Roman" w:cs="Times New Roman"/>
          <w:sz w:val="28"/>
          <w:szCs w:val="28"/>
        </w:rPr>
        <w:t>защит</w:t>
      </w:r>
      <w:r>
        <w:rPr>
          <w:rFonts w:ascii="Times New Roman" w:hAnsi="Times New Roman" w:cs="Times New Roman"/>
          <w:sz w:val="28"/>
          <w:szCs w:val="28"/>
        </w:rPr>
        <w:t>ы</w:t>
      </w:r>
      <w:r w:rsidRPr="00D92923">
        <w:rPr>
          <w:rFonts w:ascii="Times New Roman" w:hAnsi="Times New Roman" w:cs="Times New Roman"/>
          <w:sz w:val="28"/>
          <w:szCs w:val="28"/>
        </w:rPr>
        <w:t xml:space="preserve"> интересов региона в </w:t>
      </w:r>
      <w:r>
        <w:rPr>
          <w:rFonts w:ascii="Times New Roman" w:hAnsi="Times New Roman" w:cs="Times New Roman"/>
          <w:sz w:val="28"/>
          <w:szCs w:val="28"/>
        </w:rPr>
        <w:t>этой</w:t>
      </w:r>
      <w:r w:rsidRPr="00D92923">
        <w:rPr>
          <w:rFonts w:ascii="Times New Roman" w:hAnsi="Times New Roman" w:cs="Times New Roman"/>
          <w:sz w:val="28"/>
          <w:szCs w:val="28"/>
        </w:rPr>
        <w:t xml:space="preserve"> сфере. </w:t>
      </w:r>
    </w:p>
    <w:p w14:paraId="0D4DA3A0" w14:textId="77777777" w:rsidR="004F65B2" w:rsidRPr="00D92923"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обеспечения финансовой безопасности состоит из следующих </w:t>
      </w:r>
      <w:r w:rsidRPr="00D92923">
        <w:rPr>
          <w:rFonts w:ascii="Times New Roman" w:hAnsi="Times New Roman" w:cs="Times New Roman"/>
          <w:sz w:val="28"/>
          <w:szCs w:val="28"/>
        </w:rPr>
        <w:t>элемент</w:t>
      </w:r>
      <w:r>
        <w:rPr>
          <w:rFonts w:ascii="Times New Roman" w:hAnsi="Times New Roman" w:cs="Times New Roman"/>
          <w:sz w:val="28"/>
          <w:szCs w:val="28"/>
        </w:rPr>
        <w:t>ов</w:t>
      </w:r>
      <w:r w:rsidRPr="00D92923">
        <w:rPr>
          <w:rFonts w:ascii="Times New Roman" w:hAnsi="Times New Roman" w:cs="Times New Roman"/>
          <w:sz w:val="28"/>
          <w:szCs w:val="28"/>
        </w:rPr>
        <w:t xml:space="preserve"> системы:</w:t>
      </w:r>
    </w:p>
    <w:p w14:paraId="768AE57F" w14:textId="77777777" w:rsidR="004F65B2" w:rsidRPr="00D92923" w:rsidRDefault="004F65B2" w:rsidP="004F65B2">
      <w:pPr>
        <w:spacing w:after="0" w:line="360" w:lineRule="auto"/>
        <w:ind w:firstLine="709"/>
        <w:jc w:val="both"/>
        <w:rPr>
          <w:rFonts w:ascii="Times New Roman" w:hAnsi="Times New Roman" w:cs="Times New Roman"/>
          <w:sz w:val="28"/>
          <w:szCs w:val="28"/>
        </w:rPr>
      </w:pPr>
      <w:r w:rsidRPr="00D92923">
        <w:rPr>
          <w:rFonts w:ascii="Times New Roman" w:hAnsi="Times New Roman" w:cs="Times New Roman"/>
          <w:sz w:val="28"/>
          <w:szCs w:val="28"/>
        </w:rPr>
        <w:t xml:space="preserve">Теоретическая основа. </w:t>
      </w:r>
      <w:r w:rsidRPr="00685FDF">
        <w:rPr>
          <w:rFonts w:ascii="Times New Roman" w:hAnsi="Times New Roman" w:cs="Times New Roman"/>
          <w:sz w:val="28"/>
          <w:szCs w:val="28"/>
        </w:rPr>
        <w:t xml:space="preserve">Основная цель системы заключается в достижении целостности, стабильности, устойчивости, сбалансированности, конкурентоспособности, безопасности, эффективности и независимости финансовой системы региона. Объектом </w:t>
      </w:r>
      <w:r w:rsidRPr="00D92923">
        <w:rPr>
          <w:rFonts w:ascii="Times New Roman" w:hAnsi="Times New Roman" w:cs="Times New Roman"/>
          <w:sz w:val="28"/>
          <w:szCs w:val="28"/>
        </w:rPr>
        <w:t>обеспечения</w:t>
      </w:r>
      <w:r w:rsidRPr="00685FDF">
        <w:rPr>
          <w:rFonts w:ascii="Times New Roman" w:hAnsi="Times New Roman" w:cs="Times New Roman"/>
          <w:sz w:val="28"/>
          <w:szCs w:val="28"/>
        </w:rPr>
        <w:t xml:space="preserve"> могут быть как вся финансовая система региона, так и её отдельные элементы.</w:t>
      </w:r>
      <w:r w:rsidRPr="00D92923">
        <w:rPr>
          <w:rFonts w:ascii="Times New Roman" w:hAnsi="Times New Roman" w:cs="Times New Roman"/>
          <w:sz w:val="28"/>
          <w:szCs w:val="28"/>
        </w:rPr>
        <w:t xml:space="preserve"> </w:t>
      </w:r>
    </w:p>
    <w:p w14:paraId="49933811" w14:textId="77777777" w:rsidR="004F65B2" w:rsidRPr="00D92923" w:rsidRDefault="004F65B2" w:rsidP="004F65B2">
      <w:pPr>
        <w:spacing w:after="0" w:line="360" w:lineRule="auto"/>
        <w:ind w:firstLine="709"/>
        <w:jc w:val="both"/>
        <w:rPr>
          <w:rFonts w:ascii="Times New Roman" w:hAnsi="Times New Roman" w:cs="Times New Roman"/>
          <w:sz w:val="28"/>
          <w:szCs w:val="28"/>
        </w:rPr>
      </w:pPr>
      <w:r w:rsidRPr="00D92923">
        <w:rPr>
          <w:rFonts w:ascii="Times New Roman" w:hAnsi="Times New Roman" w:cs="Times New Roman"/>
          <w:sz w:val="28"/>
          <w:szCs w:val="28"/>
        </w:rPr>
        <w:t xml:space="preserve">Институциональная составляющая. </w:t>
      </w:r>
      <w:r w:rsidRPr="0041227A">
        <w:rPr>
          <w:rFonts w:ascii="Times New Roman" w:hAnsi="Times New Roman" w:cs="Times New Roman"/>
          <w:sz w:val="28"/>
          <w:szCs w:val="28"/>
        </w:rPr>
        <w:t>Институты финансовой безопасности понимаются как формальные регламенты и механизмы, которые обеспечивают их соблюдение.</w:t>
      </w:r>
      <w:r w:rsidRPr="00D92923">
        <w:rPr>
          <w:rFonts w:ascii="Times New Roman" w:hAnsi="Times New Roman" w:cs="Times New Roman"/>
          <w:sz w:val="28"/>
          <w:szCs w:val="28"/>
        </w:rPr>
        <w:t xml:space="preserve"> </w:t>
      </w:r>
    </w:p>
    <w:p w14:paraId="2FDAB2A1" w14:textId="77777777" w:rsidR="004F65B2" w:rsidRDefault="004F65B2" w:rsidP="004F65B2">
      <w:pPr>
        <w:spacing w:after="0" w:line="360" w:lineRule="auto"/>
        <w:ind w:firstLine="709"/>
        <w:jc w:val="both"/>
        <w:rPr>
          <w:rFonts w:ascii="Times New Roman" w:hAnsi="Times New Roman" w:cs="Times New Roman"/>
          <w:sz w:val="28"/>
          <w:szCs w:val="28"/>
        </w:rPr>
      </w:pPr>
      <w:r w:rsidRPr="00D92923">
        <w:rPr>
          <w:rFonts w:ascii="Times New Roman" w:hAnsi="Times New Roman" w:cs="Times New Roman"/>
          <w:sz w:val="28"/>
          <w:szCs w:val="28"/>
        </w:rPr>
        <w:t>Инструментальная составляющая. Включает в себя мониторинг финансовой безопасности, который позволяет получить целостную картину о состоянии финансовой системы и об имеющихся угрозах, оценить риски и угрозы, определить проблемы, которые требуют немедленного решения.</w:t>
      </w:r>
    </w:p>
    <w:p w14:paraId="740384C8" w14:textId="77777777" w:rsidR="004F65B2" w:rsidRDefault="004F65B2" w:rsidP="004F65B2">
      <w:pPr>
        <w:spacing w:after="0" w:line="360" w:lineRule="auto"/>
        <w:ind w:firstLine="709"/>
        <w:jc w:val="both"/>
        <w:rPr>
          <w:rFonts w:ascii="Times New Roman" w:hAnsi="Times New Roman" w:cs="Times New Roman"/>
          <w:sz w:val="28"/>
          <w:szCs w:val="28"/>
        </w:rPr>
      </w:pPr>
      <w:r w:rsidRPr="00A74828">
        <w:rPr>
          <w:rFonts w:ascii="Times New Roman" w:hAnsi="Times New Roman" w:cs="Times New Roman"/>
          <w:sz w:val="28"/>
          <w:szCs w:val="28"/>
        </w:rPr>
        <w:t xml:space="preserve">Финансовая безопасность </w:t>
      </w:r>
      <w:r w:rsidRPr="0041227A">
        <w:rPr>
          <w:rFonts w:ascii="Times New Roman" w:hAnsi="Times New Roman" w:cs="Times New Roman"/>
          <w:sz w:val="28"/>
          <w:szCs w:val="28"/>
        </w:rPr>
        <w:t xml:space="preserve">может быть понята как сложная система, в которую входят различные подсистемы </w:t>
      </w:r>
      <w:r w:rsidRPr="00A74828">
        <w:rPr>
          <w:rFonts w:ascii="Times New Roman" w:hAnsi="Times New Roman" w:cs="Times New Roman"/>
          <w:sz w:val="28"/>
          <w:szCs w:val="28"/>
        </w:rPr>
        <w:t>(рис</w:t>
      </w:r>
      <w:r>
        <w:rPr>
          <w:rFonts w:ascii="Times New Roman" w:hAnsi="Times New Roman" w:cs="Times New Roman"/>
          <w:sz w:val="28"/>
          <w:szCs w:val="28"/>
        </w:rPr>
        <w:t>унок</w:t>
      </w:r>
      <w:r w:rsidRPr="00A74828">
        <w:rPr>
          <w:rFonts w:ascii="Times New Roman" w:hAnsi="Times New Roman" w:cs="Times New Roman"/>
          <w:sz w:val="28"/>
          <w:szCs w:val="28"/>
        </w:rPr>
        <w:t xml:space="preserve"> </w:t>
      </w:r>
      <w:r>
        <w:rPr>
          <w:rFonts w:ascii="Times New Roman" w:hAnsi="Times New Roman" w:cs="Times New Roman"/>
          <w:sz w:val="28"/>
          <w:szCs w:val="28"/>
        </w:rPr>
        <w:t>2</w:t>
      </w:r>
      <w:r w:rsidRPr="00A74828">
        <w:rPr>
          <w:rFonts w:ascii="Times New Roman" w:hAnsi="Times New Roman" w:cs="Times New Roman"/>
          <w:sz w:val="28"/>
          <w:szCs w:val="28"/>
        </w:rPr>
        <w:t>).</w:t>
      </w:r>
    </w:p>
    <w:p w14:paraId="4609D2A2" w14:textId="77777777" w:rsidR="004F65B2" w:rsidRPr="0041227A" w:rsidRDefault="004F65B2" w:rsidP="004F65B2">
      <w:pPr>
        <w:spacing w:after="0" w:line="360" w:lineRule="auto"/>
        <w:ind w:firstLine="709"/>
        <w:jc w:val="both"/>
        <w:rPr>
          <w:rFonts w:ascii="Times New Roman" w:hAnsi="Times New Roman" w:cs="Times New Roman"/>
          <w:sz w:val="28"/>
          <w:szCs w:val="28"/>
        </w:rPr>
      </w:pPr>
      <w:r w:rsidRPr="0041227A">
        <w:rPr>
          <w:rFonts w:ascii="Times New Roman" w:hAnsi="Times New Roman" w:cs="Times New Roman"/>
          <w:sz w:val="28"/>
          <w:szCs w:val="28"/>
        </w:rPr>
        <w:t xml:space="preserve">Термин </w:t>
      </w:r>
      <w:r w:rsidRPr="00A74828">
        <w:rPr>
          <w:rFonts w:ascii="Times New Roman" w:hAnsi="Times New Roman" w:cs="Times New Roman"/>
          <w:sz w:val="28"/>
          <w:szCs w:val="28"/>
        </w:rPr>
        <w:t>«бюджетная безопасность региона»</w:t>
      </w:r>
      <w:r w:rsidRPr="0041227A">
        <w:rPr>
          <w:rFonts w:ascii="Times New Roman" w:hAnsi="Times New Roman" w:cs="Times New Roman"/>
          <w:sz w:val="28"/>
          <w:szCs w:val="28"/>
        </w:rPr>
        <w:t xml:space="preserve"> близок к этой концепции. </w:t>
      </w:r>
      <w:r>
        <w:rPr>
          <w:rFonts w:ascii="Times New Roman" w:hAnsi="Times New Roman" w:cs="Times New Roman"/>
          <w:sz w:val="28"/>
          <w:szCs w:val="28"/>
        </w:rPr>
        <w:t>По аналогии с разделением</w:t>
      </w:r>
      <w:r w:rsidRPr="0041227A">
        <w:rPr>
          <w:rFonts w:ascii="Times New Roman" w:hAnsi="Times New Roman" w:cs="Times New Roman"/>
          <w:sz w:val="28"/>
          <w:szCs w:val="28"/>
        </w:rPr>
        <w:t xml:space="preserve"> бюджет</w:t>
      </w:r>
      <w:r>
        <w:rPr>
          <w:rFonts w:ascii="Times New Roman" w:hAnsi="Times New Roman" w:cs="Times New Roman"/>
          <w:sz w:val="28"/>
          <w:szCs w:val="28"/>
        </w:rPr>
        <w:t>а</w:t>
      </w:r>
      <w:r w:rsidRPr="0041227A">
        <w:rPr>
          <w:rFonts w:ascii="Times New Roman" w:hAnsi="Times New Roman" w:cs="Times New Roman"/>
          <w:sz w:val="28"/>
          <w:szCs w:val="28"/>
        </w:rPr>
        <w:t xml:space="preserve"> на доходы и расходы, </w:t>
      </w:r>
      <w:r w:rsidRPr="00A74828">
        <w:rPr>
          <w:rFonts w:ascii="Times New Roman" w:hAnsi="Times New Roman" w:cs="Times New Roman"/>
          <w:sz w:val="28"/>
          <w:szCs w:val="28"/>
        </w:rPr>
        <w:t>«бюджетная безопасность»</w:t>
      </w:r>
      <w:r w:rsidRPr="0041227A">
        <w:rPr>
          <w:rFonts w:ascii="Times New Roman" w:hAnsi="Times New Roman" w:cs="Times New Roman"/>
          <w:sz w:val="28"/>
          <w:szCs w:val="28"/>
        </w:rPr>
        <w:t xml:space="preserve"> также имеет две ключевые части: это, во-первых, сбалансированность доходов и расходов, что означает, что бюджета должно быть достаточно, и, во-вторых, это эффективность расходования бюджетных средств.</w:t>
      </w:r>
    </w:p>
    <w:p w14:paraId="01E272F0" w14:textId="77777777" w:rsidR="004F65B2" w:rsidRDefault="004F65B2" w:rsidP="004F65B2">
      <w:pPr>
        <w:spacing w:after="0" w:line="360" w:lineRule="auto"/>
        <w:ind w:firstLine="709"/>
        <w:jc w:val="both"/>
        <w:rPr>
          <w:rFonts w:ascii="Times New Roman" w:hAnsi="Times New Roman" w:cs="Times New Roman"/>
          <w:sz w:val="28"/>
          <w:szCs w:val="28"/>
        </w:rPr>
      </w:pPr>
    </w:p>
    <w:p w14:paraId="67600BBF" w14:textId="77777777" w:rsidR="004F65B2" w:rsidRDefault="004F65B2" w:rsidP="004F65B2">
      <w:pPr>
        <w:spacing w:after="0" w:line="360" w:lineRule="auto"/>
        <w:ind w:firstLine="709"/>
        <w:jc w:val="both"/>
        <w:rPr>
          <w:rFonts w:ascii="Times New Roman" w:hAnsi="Times New Roman" w:cs="Times New Roman"/>
          <w:sz w:val="28"/>
          <w:szCs w:val="28"/>
        </w:rPr>
      </w:pPr>
    </w:p>
    <w:p w14:paraId="6AAF7ED2" w14:textId="77777777" w:rsidR="004F65B2" w:rsidRDefault="004F65B2" w:rsidP="004F65B2">
      <w:pPr>
        <w:spacing w:after="0" w:line="360" w:lineRule="auto"/>
        <w:ind w:firstLine="709"/>
        <w:jc w:val="both"/>
        <w:rPr>
          <w:rFonts w:ascii="Times New Roman" w:hAnsi="Times New Roman" w:cs="Times New Roman"/>
          <w:sz w:val="28"/>
          <w:szCs w:val="28"/>
        </w:rPr>
      </w:pPr>
    </w:p>
    <w:p w14:paraId="225A749A" w14:textId="77777777" w:rsidR="000714A6" w:rsidRPr="005D4F6E" w:rsidRDefault="000714A6" w:rsidP="000714A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Рисунок 2 – Состав подсистем финансовой безопасности региона</w:t>
      </w:r>
      <w:r w:rsidRPr="005D4F6E">
        <w:rPr>
          <w:rFonts w:ascii="Times New Roman" w:hAnsi="Times New Roman" w:cs="Times New Roman"/>
          <w:sz w:val="28"/>
          <w:szCs w:val="28"/>
        </w:rPr>
        <w:t xml:space="preserve"> [9]</w:t>
      </w:r>
    </w:p>
    <w:p w14:paraId="69A1265D" w14:textId="7692BEF2" w:rsidR="004F65B2" w:rsidRPr="005D4F6E" w:rsidRDefault="000714A6"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0" locked="0" layoutInCell="1" allowOverlap="1" wp14:anchorId="52D65758" wp14:editId="50D372BA">
            <wp:simplePos x="0" y="0"/>
            <wp:positionH relativeFrom="column">
              <wp:posOffset>97155</wp:posOffset>
            </wp:positionH>
            <wp:positionV relativeFrom="page">
              <wp:posOffset>751205</wp:posOffset>
            </wp:positionV>
            <wp:extent cx="5665470" cy="4258310"/>
            <wp:effectExtent l="0" t="0" r="0" b="8890"/>
            <wp:wrapTopAndBottom/>
            <wp:docPr id="5379729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230302C6" w14:textId="77777777" w:rsidR="004F65B2" w:rsidRDefault="004F65B2" w:rsidP="004F65B2">
      <w:pPr>
        <w:spacing w:after="0" w:line="360" w:lineRule="auto"/>
        <w:ind w:firstLine="709"/>
        <w:jc w:val="both"/>
        <w:rPr>
          <w:rFonts w:ascii="Times New Roman" w:hAnsi="Times New Roman" w:cs="Times New Roman"/>
          <w:sz w:val="28"/>
          <w:szCs w:val="28"/>
        </w:rPr>
      </w:pPr>
      <w:r w:rsidRPr="005C698A">
        <w:rPr>
          <w:rFonts w:ascii="Times New Roman" w:hAnsi="Times New Roman" w:cs="Times New Roman"/>
          <w:sz w:val="28"/>
          <w:szCs w:val="28"/>
        </w:rPr>
        <w:t>Важно отметить, что это понятие</w:t>
      </w:r>
      <w:r w:rsidRPr="00A74828">
        <w:rPr>
          <w:rFonts w:ascii="Times New Roman" w:hAnsi="Times New Roman" w:cs="Times New Roman"/>
          <w:sz w:val="28"/>
          <w:szCs w:val="28"/>
        </w:rPr>
        <w:t xml:space="preserve"> </w:t>
      </w:r>
      <w:r w:rsidRPr="005C698A">
        <w:rPr>
          <w:rFonts w:ascii="Times New Roman" w:hAnsi="Times New Roman" w:cs="Times New Roman"/>
          <w:sz w:val="28"/>
          <w:szCs w:val="28"/>
        </w:rPr>
        <w:t>используется</w:t>
      </w:r>
      <w:r w:rsidRPr="00A74828">
        <w:rPr>
          <w:rFonts w:ascii="Times New Roman" w:hAnsi="Times New Roman" w:cs="Times New Roman"/>
          <w:sz w:val="28"/>
          <w:szCs w:val="28"/>
        </w:rPr>
        <w:t xml:space="preserve"> как на федеральном, так и на региональном и местном уровнях бюджетной системы, однако </w:t>
      </w:r>
      <w:r>
        <w:rPr>
          <w:rFonts w:ascii="Times New Roman" w:hAnsi="Times New Roman" w:cs="Times New Roman"/>
          <w:sz w:val="28"/>
          <w:szCs w:val="28"/>
        </w:rPr>
        <w:t>его</w:t>
      </w:r>
      <w:r w:rsidRPr="00A74828">
        <w:rPr>
          <w:rFonts w:ascii="Times New Roman" w:hAnsi="Times New Roman" w:cs="Times New Roman"/>
          <w:sz w:val="28"/>
          <w:szCs w:val="28"/>
        </w:rPr>
        <w:t xml:space="preserve"> может оценивать </w:t>
      </w:r>
      <w:r>
        <w:rPr>
          <w:rFonts w:ascii="Times New Roman" w:hAnsi="Times New Roman" w:cs="Times New Roman"/>
          <w:sz w:val="28"/>
          <w:szCs w:val="28"/>
        </w:rPr>
        <w:t>разными способами</w:t>
      </w:r>
      <w:r w:rsidRPr="00A74828">
        <w:rPr>
          <w:rFonts w:ascii="Times New Roman" w:hAnsi="Times New Roman" w:cs="Times New Roman"/>
          <w:sz w:val="28"/>
          <w:szCs w:val="28"/>
        </w:rPr>
        <w:t xml:space="preserve">. </w:t>
      </w:r>
      <w:r w:rsidRPr="005C698A">
        <w:rPr>
          <w:rFonts w:ascii="Times New Roman" w:hAnsi="Times New Roman" w:cs="Times New Roman"/>
          <w:sz w:val="28"/>
          <w:szCs w:val="28"/>
        </w:rPr>
        <w:t xml:space="preserve">Например, такие параметры, как величина бюджетного дефицита или профицита, а также соотношение налоговых и неналоговых доходов подходят для всех уровней системы. В </w:t>
      </w:r>
      <w:r>
        <w:rPr>
          <w:rFonts w:ascii="Times New Roman" w:hAnsi="Times New Roman" w:cs="Times New Roman"/>
          <w:sz w:val="28"/>
          <w:szCs w:val="28"/>
        </w:rPr>
        <w:t>э</w:t>
      </w:r>
      <w:r w:rsidRPr="005C698A">
        <w:rPr>
          <w:rFonts w:ascii="Times New Roman" w:hAnsi="Times New Roman" w:cs="Times New Roman"/>
          <w:sz w:val="28"/>
          <w:szCs w:val="28"/>
        </w:rPr>
        <w:t>то же время, коэффициент бюджетной автономии, который играет ключевую роль в оценке региона или муниципалитета, не используется на федеральном уров</w:t>
      </w:r>
      <w:r>
        <w:rPr>
          <w:rFonts w:ascii="Times New Roman" w:hAnsi="Times New Roman" w:cs="Times New Roman"/>
          <w:sz w:val="28"/>
          <w:szCs w:val="28"/>
        </w:rPr>
        <w:t>не</w:t>
      </w:r>
      <w:r w:rsidRPr="00A74828">
        <w:rPr>
          <w:rFonts w:ascii="Times New Roman" w:hAnsi="Times New Roman" w:cs="Times New Roman"/>
          <w:sz w:val="28"/>
          <w:szCs w:val="28"/>
        </w:rPr>
        <w:t xml:space="preserve">. </w:t>
      </w:r>
    </w:p>
    <w:p w14:paraId="458E20C0"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w:t>
      </w:r>
      <w:r w:rsidRPr="00A74828">
        <w:rPr>
          <w:rFonts w:ascii="Times New Roman" w:hAnsi="Times New Roman" w:cs="Times New Roman"/>
          <w:sz w:val="28"/>
          <w:szCs w:val="28"/>
        </w:rPr>
        <w:t xml:space="preserve"> также </w:t>
      </w:r>
      <w:r>
        <w:rPr>
          <w:rFonts w:ascii="Times New Roman" w:hAnsi="Times New Roman" w:cs="Times New Roman"/>
          <w:sz w:val="28"/>
          <w:szCs w:val="28"/>
        </w:rPr>
        <w:t>подчеркнуть</w:t>
      </w:r>
      <w:r w:rsidRPr="00A74828">
        <w:rPr>
          <w:rFonts w:ascii="Times New Roman" w:hAnsi="Times New Roman" w:cs="Times New Roman"/>
          <w:sz w:val="28"/>
          <w:szCs w:val="28"/>
        </w:rPr>
        <w:t xml:space="preserve">, что </w:t>
      </w:r>
      <w:r>
        <w:rPr>
          <w:rFonts w:ascii="Times New Roman" w:hAnsi="Times New Roman" w:cs="Times New Roman"/>
          <w:sz w:val="28"/>
          <w:szCs w:val="28"/>
        </w:rPr>
        <w:t>сегодня</w:t>
      </w:r>
      <w:r w:rsidRPr="00A74828">
        <w:rPr>
          <w:rFonts w:ascii="Times New Roman" w:hAnsi="Times New Roman" w:cs="Times New Roman"/>
          <w:sz w:val="28"/>
          <w:szCs w:val="28"/>
        </w:rPr>
        <w:t xml:space="preserve"> рекомендуется использовать показатели состояния, устойчивости и независимости регионального бюджета </w:t>
      </w:r>
      <w:r>
        <w:rPr>
          <w:rFonts w:ascii="Times New Roman" w:hAnsi="Times New Roman" w:cs="Times New Roman"/>
          <w:sz w:val="28"/>
          <w:szCs w:val="28"/>
        </w:rPr>
        <w:t>для оценки бюджетной безопасности.</w:t>
      </w:r>
      <w:r w:rsidRPr="00A74828">
        <w:rPr>
          <w:rFonts w:ascii="Times New Roman" w:hAnsi="Times New Roman" w:cs="Times New Roman"/>
          <w:sz w:val="28"/>
          <w:szCs w:val="28"/>
        </w:rPr>
        <w:t xml:space="preserve"> </w:t>
      </w:r>
      <w:r w:rsidRPr="00D977A2">
        <w:rPr>
          <w:rFonts w:ascii="Times New Roman" w:hAnsi="Times New Roman" w:cs="Times New Roman"/>
          <w:sz w:val="28"/>
          <w:szCs w:val="28"/>
        </w:rPr>
        <w:t>Тем не менее, более правильным было бы создать систему специальных показателей, которые могут помочь в выявлении</w:t>
      </w:r>
      <w:r>
        <w:rPr>
          <w:rFonts w:ascii="Times New Roman" w:hAnsi="Times New Roman" w:cs="Times New Roman"/>
          <w:sz w:val="28"/>
          <w:szCs w:val="28"/>
        </w:rPr>
        <w:t xml:space="preserve"> проблем бюджетной безопасности</w:t>
      </w:r>
      <w:r w:rsidRPr="00A74828">
        <w:rPr>
          <w:rFonts w:ascii="Times New Roman" w:hAnsi="Times New Roman" w:cs="Times New Roman"/>
          <w:sz w:val="28"/>
          <w:szCs w:val="28"/>
        </w:rPr>
        <w:t xml:space="preserve"> [10].</w:t>
      </w:r>
    </w:p>
    <w:p w14:paraId="788B2FC7" w14:textId="77777777" w:rsidR="004F65B2" w:rsidRDefault="004F65B2" w:rsidP="004F65B2">
      <w:pPr>
        <w:spacing w:after="0" w:line="360" w:lineRule="auto"/>
        <w:ind w:firstLine="709"/>
        <w:jc w:val="both"/>
        <w:rPr>
          <w:rFonts w:ascii="Times New Roman" w:hAnsi="Times New Roman" w:cs="Times New Roman"/>
          <w:sz w:val="28"/>
          <w:szCs w:val="28"/>
        </w:rPr>
      </w:pPr>
      <w:r w:rsidRPr="004D49B6">
        <w:rPr>
          <w:rFonts w:ascii="Times New Roman" w:hAnsi="Times New Roman" w:cs="Times New Roman"/>
          <w:sz w:val="28"/>
          <w:szCs w:val="28"/>
        </w:rPr>
        <w:t xml:space="preserve">К числу таких показателей можно отнести уровень дефицита бюджета, степень закредитованности региона и количество налоговых недоимок. Также </w:t>
      </w:r>
      <w:r w:rsidRPr="004D49B6">
        <w:rPr>
          <w:rFonts w:ascii="Times New Roman" w:hAnsi="Times New Roman" w:cs="Times New Roman"/>
          <w:sz w:val="28"/>
          <w:szCs w:val="28"/>
        </w:rPr>
        <w:lastRenderedPageBreak/>
        <w:t xml:space="preserve">стоит добавить в этот список средний уровень рентабельности бюджетных предприятий местного управления, так как их финансовые результаты влияют на наполнение или траты бюджета. Одной из задач местных властей является создание и поддержание бюджетной безопасности региона. Это решается через принятие и исполнение бюджетной политики, которая включает в себя управление доходами и расходами, межбюджетные отношения, управление региональной собственностью и бюджетно-кредитную политику. </w:t>
      </w:r>
    </w:p>
    <w:p w14:paraId="0EB4D0D2" w14:textId="77777777" w:rsidR="004F65B2" w:rsidRDefault="004F65B2" w:rsidP="004F65B2">
      <w:pPr>
        <w:spacing w:after="0" w:line="360" w:lineRule="auto"/>
        <w:ind w:firstLine="709"/>
        <w:jc w:val="both"/>
        <w:rPr>
          <w:rFonts w:ascii="Times New Roman" w:hAnsi="Times New Roman" w:cs="Times New Roman"/>
          <w:sz w:val="28"/>
          <w:szCs w:val="28"/>
        </w:rPr>
      </w:pPr>
      <w:r w:rsidRPr="00436FB9">
        <w:rPr>
          <w:rFonts w:ascii="Times New Roman" w:hAnsi="Times New Roman" w:cs="Times New Roman"/>
          <w:sz w:val="28"/>
          <w:szCs w:val="28"/>
        </w:rPr>
        <w:t xml:space="preserve">Исследователи рассматривают инвестиционную безопасность региона как уровень защиты для проектов, которые запланированы или уже выполняются. </w:t>
      </w:r>
      <w:r>
        <w:rPr>
          <w:rFonts w:ascii="Times New Roman" w:hAnsi="Times New Roman" w:cs="Times New Roman"/>
          <w:sz w:val="28"/>
          <w:szCs w:val="28"/>
        </w:rPr>
        <w:t>Такой подход</w:t>
      </w:r>
      <w:r w:rsidRPr="00436FB9">
        <w:rPr>
          <w:rFonts w:ascii="Times New Roman" w:hAnsi="Times New Roman" w:cs="Times New Roman"/>
          <w:sz w:val="28"/>
          <w:szCs w:val="28"/>
        </w:rPr>
        <w:t xml:space="preserve"> включает как своевременный и достаточный приток инвестируемых средств, так и надежный возврат вложенных средств или получение дохода от инвестиций. Эти факторы делают регион или конкретный проект интересными для инвесторов.</w:t>
      </w:r>
    </w:p>
    <w:p w14:paraId="49BBAE94" w14:textId="77777777" w:rsidR="004F65B2" w:rsidRDefault="004F65B2" w:rsidP="004F65B2">
      <w:pPr>
        <w:spacing w:after="0" w:line="360" w:lineRule="auto"/>
        <w:ind w:firstLine="709"/>
        <w:jc w:val="both"/>
        <w:rPr>
          <w:rFonts w:ascii="Times New Roman" w:hAnsi="Times New Roman" w:cs="Times New Roman"/>
          <w:sz w:val="28"/>
          <w:szCs w:val="28"/>
        </w:rPr>
      </w:pPr>
      <w:r w:rsidRPr="00A74828">
        <w:rPr>
          <w:rFonts w:ascii="Times New Roman" w:hAnsi="Times New Roman" w:cs="Times New Roman"/>
          <w:sz w:val="28"/>
          <w:szCs w:val="28"/>
        </w:rPr>
        <w:t xml:space="preserve">Инвестиционную безопасность </w:t>
      </w:r>
      <w:r>
        <w:rPr>
          <w:rFonts w:ascii="Times New Roman" w:hAnsi="Times New Roman" w:cs="Times New Roman"/>
          <w:sz w:val="28"/>
          <w:szCs w:val="28"/>
        </w:rPr>
        <w:t>включает в себя аспекты</w:t>
      </w:r>
      <w:r w:rsidRPr="00A74828">
        <w:rPr>
          <w:rFonts w:ascii="Times New Roman" w:hAnsi="Times New Roman" w:cs="Times New Roman"/>
          <w:sz w:val="28"/>
          <w:szCs w:val="28"/>
        </w:rPr>
        <w:t xml:space="preserve"> трех </w:t>
      </w:r>
      <w:r>
        <w:rPr>
          <w:rFonts w:ascii="Times New Roman" w:hAnsi="Times New Roman" w:cs="Times New Roman"/>
          <w:sz w:val="28"/>
          <w:szCs w:val="28"/>
        </w:rPr>
        <w:t xml:space="preserve">различных </w:t>
      </w:r>
      <w:r w:rsidRPr="00A74828">
        <w:rPr>
          <w:rFonts w:ascii="Times New Roman" w:hAnsi="Times New Roman" w:cs="Times New Roman"/>
          <w:sz w:val="28"/>
          <w:szCs w:val="28"/>
        </w:rPr>
        <w:t xml:space="preserve">подсистем безопасности региона: </w:t>
      </w:r>
    </w:p>
    <w:p w14:paraId="402536A3"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773B">
        <w:rPr>
          <w:rFonts w:ascii="Times New Roman" w:hAnsi="Times New Roman" w:cs="Times New Roman"/>
          <w:sz w:val="28"/>
          <w:szCs w:val="28"/>
        </w:rPr>
        <w:t xml:space="preserve">финансовой, поскольку инвестиции представляют собой ключевой источник капитала для развития и экономического благополучия данной территории. Они могут быть вложены в различные сектора, и успешные коммерческие проекты, которые привлекают инвестиции, приносят прибыль и, следовательно, налоговые поступления, что </w:t>
      </w:r>
      <w:r>
        <w:rPr>
          <w:rFonts w:ascii="Times New Roman" w:hAnsi="Times New Roman" w:cs="Times New Roman"/>
          <w:sz w:val="28"/>
          <w:szCs w:val="28"/>
        </w:rPr>
        <w:t>способствует увеличению бюджета</w:t>
      </w:r>
      <w:r w:rsidRPr="00A74828">
        <w:rPr>
          <w:rFonts w:ascii="Times New Roman" w:hAnsi="Times New Roman" w:cs="Times New Roman"/>
          <w:sz w:val="28"/>
          <w:szCs w:val="28"/>
        </w:rPr>
        <w:t xml:space="preserve">; </w:t>
      </w:r>
    </w:p>
    <w:p w14:paraId="6EADE101"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инновационной</w:t>
      </w:r>
      <w:r>
        <w:rPr>
          <w:rFonts w:ascii="Times New Roman" w:hAnsi="Times New Roman" w:cs="Times New Roman"/>
          <w:sz w:val="28"/>
          <w:szCs w:val="28"/>
        </w:rPr>
        <w:t>, поскольку</w:t>
      </w:r>
      <w:r w:rsidRPr="00A74828">
        <w:rPr>
          <w:rFonts w:ascii="Times New Roman" w:hAnsi="Times New Roman" w:cs="Times New Roman"/>
          <w:sz w:val="28"/>
          <w:szCs w:val="28"/>
        </w:rPr>
        <w:t xml:space="preserve"> инвестиции </w:t>
      </w:r>
      <w:r w:rsidRPr="0004773B">
        <w:rPr>
          <w:rFonts w:ascii="Times New Roman" w:hAnsi="Times New Roman" w:cs="Times New Roman"/>
          <w:sz w:val="28"/>
          <w:szCs w:val="28"/>
        </w:rPr>
        <w:t>часто используются для воплощения современных и новаторских идей, что способствует технологическому и организационному росту региона. Более того, такие инвестиционные проекты могут привести к созданию проектных портфелей, где успешная реализация одного проекта иногда открывает двери для финансовых и научно-технических возможностей для новых инициатив</w:t>
      </w:r>
      <w:r w:rsidRPr="00A74828">
        <w:rPr>
          <w:rFonts w:ascii="Times New Roman" w:hAnsi="Times New Roman" w:cs="Times New Roman"/>
          <w:sz w:val="28"/>
          <w:szCs w:val="28"/>
        </w:rPr>
        <w:t xml:space="preserve">; </w:t>
      </w:r>
    </w:p>
    <w:p w14:paraId="1F9DE2BE"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социальной</w:t>
      </w:r>
      <w:r>
        <w:rPr>
          <w:rFonts w:ascii="Times New Roman" w:hAnsi="Times New Roman" w:cs="Times New Roman"/>
          <w:sz w:val="28"/>
          <w:szCs w:val="28"/>
        </w:rPr>
        <w:t>, поскольку</w:t>
      </w:r>
      <w:r w:rsidRPr="00A74828">
        <w:rPr>
          <w:rFonts w:ascii="Times New Roman" w:hAnsi="Times New Roman" w:cs="Times New Roman"/>
          <w:sz w:val="28"/>
          <w:szCs w:val="28"/>
        </w:rPr>
        <w:t xml:space="preserve"> приток инвестиций </w:t>
      </w:r>
      <w:r>
        <w:rPr>
          <w:rFonts w:ascii="Times New Roman" w:hAnsi="Times New Roman" w:cs="Times New Roman"/>
          <w:sz w:val="28"/>
          <w:szCs w:val="28"/>
        </w:rPr>
        <w:t>помогает</w:t>
      </w:r>
      <w:r w:rsidRPr="00A74828">
        <w:rPr>
          <w:rFonts w:ascii="Times New Roman" w:hAnsi="Times New Roman" w:cs="Times New Roman"/>
          <w:sz w:val="28"/>
          <w:szCs w:val="28"/>
        </w:rPr>
        <w:t xml:space="preserve"> созда</w:t>
      </w:r>
      <w:r>
        <w:rPr>
          <w:rFonts w:ascii="Times New Roman" w:hAnsi="Times New Roman" w:cs="Times New Roman"/>
          <w:sz w:val="28"/>
          <w:szCs w:val="28"/>
        </w:rPr>
        <w:t>вать</w:t>
      </w:r>
      <w:r w:rsidRPr="00A74828">
        <w:rPr>
          <w:rFonts w:ascii="Times New Roman" w:hAnsi="Times New Roman" w:cs="Times New Roman"/>
          <w:sz w:val="28"/>
          <w:szCs w:val="28"/>
        </w:rPr>
        <w:t xml:space="preserve"> новы</w:t>
      </w:r>
      <w:r>
        <w:rPr>
          <w:rFonts w:ascii="Times New Roman" w:hAnsi="Times New Roman" w:cs="Times New Roman"/>
          <w:sz w:val="28"/>
          <w:szCs w:val="28"/>
        </w:rPr>
        <w:t>е</w:t>
      </w:r>
      <w:r w:rsidRPr="00A74828">
        <w:rPr>
          <w:rFonts w:ascii="Times New Roman" w:hAnsi="Times New Roman" w:cs="Times New Roman"/>
          <w:sz w:val="28"/>
          <w:szCs w:val="28"/>
        </w:rPr>
        <w:t xml:space="preserve"> рабочи</w:t>
      </w:r>
      <w:r>
        <w:rPr>
          <w:rFonts w:ascii="Times New Roman" w:hAnsi="Times New Roman" w:cs="Times New Roman"/>
          <w:sz w:val="28"/>
          <w:szCs w:val="28"/>
        </w:rPr>
        <w:t>е</w:t>
      </w:r>
      <w:r w:rsidRPr="00A74828">
        <w:rPr>
          <w:rFonts w:ascii="Times New Roman" w:hAnsi="Times New Roman" w:cs="Times New Roman"/>
          <w:sz w:val="28"/>
          <w:szCs w:val="28"/>
        </w:rPr>
        <w:t xml:space="preserve"> мест</w:t>
      </w:r>
      <w:r>
        <w:rPr>
          <w:rFonts w:ascii="Times New Roman" w:hAnsi="Times New Roman" w:cs="Times New Roman"/>
          <w:sz w:val="28"/>
          <w:szCs w:val="28"/>
        </w:rPr>
        <w:t>а</w:t>
      </w:r>
      <w:r w:rsidRPr="00A74828">
        <w:rPr>
          <w:rFonts w:ascii="Times New Roman" w:hAnsi="Times New Roman" w:cs="Times New Roman"/>
          <w:sz w:val="28"/>
          <w:szCs w:val="28"/>
        </w:rPr>
        <w:t xml:space="preserve"> и/или </w:t>
      </w:r>
      <w:r>
        <w:rPr>
          <w:rFonts w:ascii="Times New Roman" w:hAnsi="Times New Roman" w:cs="Times New Roman"/>
          <w:sz w:val="28"/>
          <w:szCs w:val="28"/>
        </w:rPr>
        <w:t>улучшает условия на</w:t>
      </w:r>
      <w:r w:rsidRPr="00A74828">
        <w:rPr>
          <w:rFonts w:ascii="Times New Roman" w:hAnsi="Times New Roman" w:cs="Times New Roman"/>
          <w:sz w:val="28"/>
          <w:szCs w:val="28"/>
        </w:rPr>
        <w:t xml:space="preserve"> уже существующих</w:t>
      </w:r>
      <w:r>
        <w:rPr>
          <w:rFonts w:ascii="Times New Roman" w:hAnsi="Times New Roman" w:cs="Times New Roman"/>
          <w:sz w:val="28"/>
          <w:szCs w:val="28"/>
        </w:rPr>
        <w:t xml:space="preserve">. </w:t>
      </w:r>
      <w:r w:rsidRPr="00F55CDF">
        <w:rPr>
          <w:rFonts w:ascii="Times New Roman" w:hAnsi="Times New Roman" w:cs="Times New Roman"/>
          <w:sz w:val="28"/>
          <w:szCs w:val="28"/>
        </w:rPr>
        <w:t>Кроме того, дополнительные денежные средства в бюджет позволяют реализовывать программы социальной поддержки для граждан и развивать инфраструктуру</w:t>
      </w:r>
      <w:r w:rsidRPr="00A74828">
        <w:rPr>
          <w:rFonts w:ascii="Times New Roman" w:hAnsi="Times New Roman" w:cs="Times New Roman"/>
          <w:sz w:val="28"/>
          <w:szCs w:val="28"/>
        </w:rPr>
        <w:t xml:space="preserve">. </w:t>
      </w:r>
    </w:p>
    <w:p w14:paraId="071064C6" w14:textId="77777777" w:rsidR="004F65B2" w:rsidRPr="003C5819" w:rsidRDefault="004F65B2" w:rsidP="004F65B2">
      <w:pPr>
        <w:spacing w:after="0" w:line="360" w:lineRule="auto"/>
        <w:ind w:firstLine="709"/>
        <w:jc w:val="both"/>
        <w:rPr>
          <w:rFonts w:ascii="Times New Roman" w:hAnsi="Times New Roman" w:cs="Times New Roman"/>
          <w:sz w:val="28"/>
          <w:szCs w:val="28"/>
        </w:rPr>
      </w:pPr>
      <w:r w:rsidRPr="00F55CDF">
        <w:rPr>
          <w:rFonts w:ascii="Times New Roman" w:hAnsi="Times New Roman" w:cs="Times New Roman"/>
          <w:sz w:val="28"/>
          <w:szCs w:val="28"/>
        </w:rPr>
        <w:lastRenderedPageBreak/>
        <w:t>Оценка инвестиционной безопасности может осуществляться с помощью ряда стандартных показателей, которые используются для анализа инвестиционного климата. Это включает в себя оценку динамики и общего объема привлеченных инвестиций: сумма всех инвестиций, распределение инвестиций по источникам (внешние, реинвестирование прибыли компаний, внутри-региональные, бюджетные), классификация по сферам (отраслям) привлечения и также соотношение объема инвестиций к</w:t>
      </w:r>
      <w:r w:rsidRPr="003C5819">
        <w:rPr>
          <w:rFonts w:ascii="Times New Roman" w:hAnsi="Times New Roman" w:cs="Times New Roman"/>
          <w:sz w:val="28"/>
          <w:szCs w:val="28"/>
        </w:rPr>
        <w:t xml:space="preserve"> ВРП. </w:t>
      </w:r>
    </w:p>
    <w:p w14:paraId="1AF6B9ED" w14:textId="77777777" w:rsidR="004F65B2" w:rsidRDefault="004F65B2" w:rsidP="004F65B2">
      <w:pPr>
        <w:spacing w:after="0" w:line="360" w:lineRule="auto"/>
        <w:ind w:firstLine="709"/>
        <w:jc w:val="both"/>
        <w:rPr>
          <w:rFonts w:ascii="Times New Roman" w:hAnsi="Times New Roman" w:cs="Times New Roman"/>
          <w:sz w:val="28"/>
          <w:szCs w:val="28"/>
        </w:rPr>
      </w:pPr>
      <w:r w:rsidRPr="003C5819">
        <w:rPr>
          <w:rFonts w:ascii="Times New Roman" w:hAnsi="Times New Roman" w:cs="Times New Roman"/>
          <w:sz w:val="28"/>
          <w:szCs w:val="28"/>
        </w:rPr>
        <w:t xml:space="preserve">Безопасность кредитно-банковской системы региона </w:t>
      </w:r>
      <w:r w:rsidRPr="00845D86">
        <w:rPr>
          <w:rFonts w:ascii="Times New Roman" w:hAnsi="Times New Roman" w:cs="Times New Roman"/>
          <w:sz w:val="28"/>
          <w:szCs w:val="28"/>
        </w:rPr>
        <w:t xml:space="preserve">представляет из себя одну из наиболее сложных составляющих финансовой безопасности. Хотя она затрагивает исключительно банковский сектор и связанные с ним финансовые области, её влияние оказывается косвенным на все другие аспекты регионального развития и безопасности </w:t>
      </w:r>
      <w:r w:rsidRPr="003C5819">
        <w:rPr>
          <w:rFonts w:ascii="Times New Roman" w:hAnsi="Times New Roman" w:cs="Times New Roman"/>
          <w:sz w:val="28"/>
          <w:szCs w:val="28"/>
        </w:rPr>
        <w:t>[9].</w:t>
      </w:r>
    </w:p>
    <w:p w14:paraId="06478335" w14:textId="77777777" w:rsidR="004F65B2" w:rsidRDefault="004F65B2" w:rsidP="004F65B2">
      <w:pPr>
        <w:spacing w:after="0" w:line="360" w:lineRule="auto"/>
        <w:ind w:firstLine="709"/>
        <w:jc w:val="both"/>
        <w:rPr>
          <w:rFonts w:ascii="Times New Roman" w:hAnsi="Times New Roman" w:cs="Times New Roman"/>
          <w:sz w:val="28"/>
          <w:szCs w:val="28"/>
        </w:rPr>
      </w:pPr>
      <w:r w:rsidRPr="00A74828">
        <w:rPr>
          <w:rFonts w:ascii="Times New Roman" w:hAnsi="Times New Roman" w:cs="Times New Roman"/>
          <w:sz w:val="28"/>
          <w:szCs w:val="28"/>
        </w:rPr>
        <w:t xml:space="preserve">Данный термин </w:t>
      </w:r>
      <w:r>
        <w:rPr>
          <w:rFonts w:ascii="Times New Roman" w:hAnsi="Times New Roman" w:cs="Times New Roman"/>
          <w:sz w:val="28"/>
          <w:szCs w:val="28"/>
        </w:rPr>
        <w:t>подразумевает соблюдение нескольких важных</w:t>
      </w:r>
      <w:r w:rsidRPr="00A74828">
        <w:rPr>
          <w:rFonts w:ascii="Times New Roman" w:hAnsi="Times New Roman" w:cs="Times New Roman"/>
          <w:sz w:val="28"/>
          <w:szCs w:val="28"/>
        </w:rPr>
        <w:t xml:space="preserve"> условий: </w:t>
      </w:r>
    </w:p>
    <w:p w14:paraId="00812E06"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 xml:space="preserve">достаточность финансовых организаций и их кредитных ресурсов для кредитной поддержки расширенного воспроизводства в регионе; </w:t>
      </w:r>
    </w:p>
    <w:p w14:paraId="76CF3E45"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 xml:space="preserve">финансовая и правовая устойчивость банков, отсутствие рисков банкротств, отзыва лицензий и подобных негативных явлений в данном секторе; </w:t>
      </w:r>
    </w:p>
    <w:p w14:paraId="0794CFB6" w14:textId="77777777" w:rsidR="004F65B2" w:rsidRDefault="004F65B2" w:rsidP="004F65B2">
      <w:pPr>
        <w:spacing w:after="0" w:line="360" w:lineRule="auto"/>
        <w:ind w:firstLine="709"/>
        <w:jc w:val="both"/>
        <w:rPr>
          <w:rFonts w:ascii="Times New Roman" w:hAnsi="Times New Roman" w:cs="Times New Roman"/>
          <w:sz w:val="28"/>
          <w:szCs w:val="28"/>
        </w:rPr>
      </w:pPr>
      <w:r w:rsidRPr="00A74828">
        <w:rPr>
          <w:rFonts w:ascii="Times New Roman" w:hAnsi="Times New Roman" w:cs="Times New Roman"/>
          <w:sz w:val="28"/>
          <w:szCs w:val="28"/>
        </w:rPr>
        <w:t xml:space="preserve">- стабильные тарифы на оказание банковских услуг и проценты по выдаваемым кредитам; </w:t>
      </w:r>
    </w:p>
    <w:p w14:paraId="72F134AF"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ясные</w:t>
      </w:r>
      <w:r w:rsidRPr="00A74828">
        <w:rPr>
          <w:rFonts w:ascii="Times New Roman" w:hAnsi="Times New Roman" w:cs="Times New Roman"/>
          <w:sz w:val="28"/>
          <w:szCs w:val="28"/>
        </w:rPr>
        <w:t xml:space="preserve"> и выгодные</w:t>
      </w:r>
      <w:r>
        <w:rPr>
          <w:rFonts w:ascii="Times New Roman" w:hAnsi="Times New Roman" w:cs="Times New Roman"/>
          <w:sz w:val="28"/>
          <w:szCs w:val="28"/>
        </w:rPr>
        <w:t xml:space="preserve"> для обеих сторон</w:t>
      </w:r>
      <w:r w:rsidRPr="00A74828">
        <w:rPr>
          <w:rFonts w:ascii="Times New Roman" w:hAnsi="Times New Roman" w:cs="Times New Roman"/>
          <w:sz w:val="28"/>
          <w:szCs w:val="28"/>
        </w:rPr>
        <w:t xml:space="preserve"> условия </w:t>
      </w:r>
      <w:r>
        <w:rPr>
          <w:rFonts w:ascii="Times New Roman" w:hAnsi="Times New Roman" w:cs="Times New Roman"/>
          <w:sz w:val="28"/>
          <w:szCs w:val="28"/>
        </w:rPr>
        <w:t>кредитования</w:t>
      </w:r>
      <w:r w:rsidRPr="00A74828">
        <w:rPr>
          <w:rFonts w:ascii="Times New Roman" w:hAnsi="Times New Roman" w:cs="Times New Roman"/>
          <w:sz w:val="28"/>
          <w:szCs w:val="28"/>
        </w:rPr>
        <w:t xml:space="preserve">, </w:t>
      </w:r>
      <w:r w:rsidRPr="00845431">
        <w:rPr>
          <w:rFonts w:ascii="Times New Roman" w:hAnsi="Times New Roman" w:cs="Times New Roman"/>
          <w:sz w:val="28"/>
          <w:szCs w:val="28"/>
        </w:rPr>
        <w:t>которые не приводят ни к финансовым трудностям для банков, ни к рискам для заемщиков</w:t>
      </w:r>
      <w:r w:rsidRPr="00A74828">
        <w:rPr>
          <w:rFonts w:ascii="Times New Roman" w:hAnsi="Times New Roman" w:cs="Times New Roman"/>
          <w:sz w:val="28"/>
          <w:szCs w:val="28"/>
        </w:rPr>
        <w:t>;</w:t>
      </w:r>
    </w:p>
    <w:p w14:paraId="2A7F06ED"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высок</w:t>
      </w:r>
      <w:r>
        <w:rPr>
          <w:rFonts w:ascii="Times New Roman" w:hAnsi="Times New Roman" w:cs="Times New Roman"/>
          <w:sz w:val="28"/>
          <w:szCs w:val="28"/>
        </w:rPr>
        <w:t>ий</w:t>
      </w:r>
      <w:r w:rsidRPr="00A74828">
        <w:rPr>
          <w:rFonts w:ascii="Times New Roman" w:hAnsi="Times New Roman" w:cs="Times New Roman"/>
          <w:sz w:val="28"/>
          <w:szCs w:val="28"/>
        </w:rPr>
        <w:t xml:space="preserve"> </w:t>
      </w:r>
      <w:r w:rsidRPr="00103C2A">
        <w:rPr>
          <w:rFonts w:ascii="Times New Roman" w:hAnsi="Times New Roman" w:cs="Times New Roman"/>
          <w:sz w:val="28"/>
          <w:szCs w:val="28"/>
        </w:rPr>
        <w:t>уровень ответственности при получении и возврате кредитов</w:t>
      </w:r>
      <w:r w:rsidRPr="00A74828">
        <w:rPr>
          <w:rFonts w:ascii="Times New Roman" w:hAnsi="Times New Roman" w:cs="Times New Roman"/>
          <w:sz w:val="28"/>
          <w:szCs w:val="28"/>
        </w:rPr>
        <w:t xml:space="preserve">; </w:t>
      </w:r>
    </w:p>
    <w:p w14:paraId="6639748F"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 xml:space="preserve">банковско-кредитная система, </w:t>
      </w:r>
      <w:r w:rsidRPr="000A597D">
        <w:rPr>
          <w:rFonts w:ascii="Times New Roman" w:hAnsi="Times New Roman" w:cs="Times New Roman"/>
          <w:sz w:val="28"/>
          <w:szCs w:val="28"/>
        </w:rPr>
        <w:t>которая развивается в соответствии с экономическим ростом.</w:t>
      </w:r>
      <w:r w:rsidRPr="00A74828">
        <w:rPr>
          <w:rFonts w:ascii="Times New Roman" w:hAnsi="Times New Roman" w:cs="Times New Roman"/>
          <w:sz w:val="28"/>
          <w:szCs w:val="28"/>
        </w:rPr>
        <w:t xml:space="preserve"> </w:t>
      </w:r>
    </w:p>
    <w:p w14:paraId="45397036" w14:textId="77777777" w:rsidR="004F65B2" w:rsidRDefault="004F65B2" w:rsidP="004F65B2">
      <w:pPr>
        <w:spacing w:after="0" w:line="360" w:lineRule="auto"/>
        <w:ind w:firstLine="709"/>
        <w:jc w:val="both"/>
        <w:rPr>
          <w:rFonts w:ascii="Times New Roman" w:hAnsi="Times New Roman" w:cs="Times New Roman"/>
          <w:sz w:val="28"/>
          <w:szCs w:val="28"/>
        </w:rPr>
      </w:pPr>
      <w:r w:rsidRPr="000A597D">
        <w:rPr>
          <w:rFonts w:ascii="Times New Roman" w:hAnsi="Times New Roman" w:cs="Times New Roman"/>
          <w:sz w:val="28"/>
          <w:szCs w:val="28"/>
        </w:rPr>
        <w:t>Создать полный список показателей для оценки этой подсистемы финансовой безопасности невозможно из-за большого количества и разнообразия значимых критериев. Кроме того, разные финансовые организации по-разному понимают, что для них означает финанс</w:t>
      </w:r>
      <w:r>
        <w:rPr>
          <w:rFonts w:ascii="Times New Roman" w:hAnsi="Times New Roman" w:cs="Times New Roman"/>
          <w:sz w:val="28"/>
          <w:szCs w:val="28"/>
        </w:rPr>
        <w:t>овая безопасность</w:t>
      </w:r>
      <w:r w:rsidRPr="00A74828">
        <w:rPr>
          <w:rFonts w:ascii="Times New Roman" w:hAnsi="Times New Roman" w:cs="Times New Roman"/>
          <w:sz w:val="28"/>
          <w:szCs w:val="28"/>
        </w:rPr>
        <w:t xml:space="preserve">. </w:t>
      </w:r>
    </w:p>
    <w:p w14:paraId="47928E6D" w14:textId="77777777" w:rsidR="004F65B2" w:rsidRDefault="004F65B2" w:rsidP="004F65B2">
      <w:pPr>
        <w:spacing w:after="0" w:line="360" w:lineRule="auto"/>
        <w:ind w:firstLine="709"/>
        <w:jc w:val="both"/>
        <w:rPr>
          <w:rFonts w:ascii="Times New Roman" w:hAnsi="Times New Roman" w:cs="Times New Roman"/>
          <w:sz w:val="28"/>
          <w:szCs w:val="28"/>
        </w:rPr>
      </w:pPr>
      <w:r w:rsidRPr="00EA0546">
        <w:rPr>
          <w:rFonts w:ascii="Times New Roman" w:hAnsi="Times New Roman" w:cs="Times New Roman"/>
          <w:sz w:val="28"/>
          <w:szCs w:val="28"/>
        </w:rPr>
        <w:lastRenderedPageBreak/>
        <w:t>Тем не менее, можно выделить несколько общих индикаторов для оценки состояния банковско-кредитной безопасности</w:t>
      </w:r>
      <w:r w:rsidRPr="00A74828">
        <w:rPr>
          <w:rFonts w:ascii="Times New Roman" w:hAnsi="Times New Roman" w:cs="Times New Roman"/>
          <w:sz w:val="28"/>
          <w:szCs w:val="28"/>
        </w:rPr>
        <w:t xml:space="preserve">: </w:t>
      </w:r>
    </w:p>
    <w:p w14:paraId="5C6EB806"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w:t>
      </w:r>
      <w:r>
        <w:rPr>
          <w:rFonts w:ascii="Times New Roman" w:hAnsi="Times New Roman" w:cs="Times New Roman"/>
          <w:sz w:val="28"/>
          <w:szCs w:val="28"/>
        </w:rPr>
        <w:t>число</w:t>
      </w:r>
      <w:r w:rsidRPr="00A74828">
        <w:rPr>
          <w:rFonts w:ascii="Times New Roman" w:hAnsi="Times New Roman" w:cs="Times New Roman"/>
          <w:sz w:val="28"/>
          <w:szCs w:val="28"/>
        </w:rPr>
        <w:t xml:space="preserve"> финансово-кредитных </w:t>
      </w:r>
      <w:r>
        <w:rPr>
          <w:rFonts w:ascii="Times New Roman" w:hAnsi="Times New Roman" w:cs="Times New Roman"/>
          <w:sz w:val="28"/>
          <w:szCs w:val="28"/>
        </w:rPr>
        <w:t>учреждений</w:t>
      </w:r>
      <w:r w:rsidRPr="00A74828">
        <w:rPr>
          <w:rFonts w:ascii="Times New Roman" w:hAnsi="Times New Roman" w:cs="Times New Roman"/>
          <w:sz w:val="28"/>
          <w:szCs w:val="28"/>
        </w:rPr>
        <w:t xml:space="preserve"> в регионе; </w:t>
      </w:r>
    </w:p>
    <w:p w14:paraId="1E96A283"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их абсолютный оборот либо чистые активы и их отношение к ВРП;</w:t>
      </w:r>
    </w:p>
    <w:p w14:paraId="13E53763"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процент</w:t>
      </w:r>
      <w:r w:rsidRPr="00A74828">
        <w:rPr>
          <w:rFonts w:ascii="Times New Roman" w:hAnsi="Times New Roman" w:cs="Times New Roman"/>
          <w:sz w:val="28"/>
          <w:szCs w:val="28"/>
        </w:rPr>
        <w:t xml:space="preserve"> невозврат</w:t>
      </w:r>
      <w:r>
        <w:rPr>
          <w:rFonts w:ascii="Times New Roman" w:hAnsi="Times New Roman" w:cs="Times New Roman"/>
          <w:sz w:val="28"/>
          <w:szCs w:val="28"/>
        </w:rPr>
        <w:t>ных</w:t>
      </w:r>
      <w:r w:rsidRPr="00A74828">
        <w:rPr>
          <w:rFonts w:ascii="Times New Roman" w:hAnsi="Times New Roman" w:cs="Times New Roman"/>
          <w:sz w:val="28"/>
          <w:szCs w:val="28"/>
        </w:rPr>
        <w:t xml:space="preserve"> кредитов </w:t>
      </w:r>
      <w:r>
        <w:rPr>
          <w:rFonts w:ascii="Times New Roman" w:hAnsi="Times New Roman" w:cs="Times New Roman"/>
          <w:sz w:val="28"/>
          <w:szCs w:val="28"/>
        </w:rPr>
        <w:t>от общего числа</w:t>
      </w:r>
      <w:r w:rsidRPr="00A74828">
        <w:rPr>
          <w:rFonts w:ascii="Times New Roman" w:hAnsi="Times New Roman" w:cs="Times New Roman"/>
          <w:sz w:val="28"/>
          <w:szCs w:val="28"/>
        </w:rPr>
        <w:t xml:space="preserve"> выданных; </w:t>
      </w:r>
    </w:p>
    <w:p w14:paraId="5B8A827E"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доля </w:t>
      </w:r>
      <w:r w:rsidRPr="0089172B">
        <w:rPr>
          <w:rFonts w:ascii="Times New Roman" w:hAnsi="Times New Roman" w:cs="Times New Roman"/>
          <w:sz w:val="28"/>
          <w:szCs w:val="28"/>
        </w:rPr>
        <w:t>организаций, которые обанкротились, потеряли лицензию или были поглощены, по сравнению с общим числом учреждений, действовавших на начало периода</w:t>
      </w:r>
      <w:r w:rsidRPr="00A74828">
        <w:rPr>
          <w:rFonts w:ascii="Times New Roman" w:hAnsi="Times New Roman" w:cs="Times New Roman"/>
          <w:sz w:val="28"/>
          <w:szCs w:val="28"/>
        </w:rPr>
        <w:t xml:space="preserve">. </w:t>
      </w:r>
    </w:p>
    <w:p w14:paraId="6BBCF815" w14:textId="77777777" w:rsidR="004F65B2" w:rsidRDefault="004F65B2" w:rsidP="004F65B2">
      <w:pPr>
        <w:spacing w:after="0" w:line="360" w:lineRule="auto"/>
        <w:ind w:firstLine="709"/>
        <w:jc w:val="both"/>
        <w:rPr>
          <w:rFonts w:ascii="Times New Roman" w:hAnsi="Times New Roman" w:cs="Times New Roman"/>
          <w:sz w:val="28"/>
          <w:szCs w:val="28"/>
        </w:rPr>
      </w:pPr>
      <w:r w:rsidRPr="00603C74">
        <w:rPr>
          <w:rFonts w:ascii="Times New Roman" w:hAnsi="Times New Roman" w:cs="Times New Roman"/>
          <w:sz w:val="28"/>
          <w:szCs w:val="28"/>
        </w:rPr>
        <w:t xml:space="preserve">Многие исследователи считают банковскую сферу экономики одной из самых опасных. Это происходит потому, что в её работе нет физического товара, который в условиях кризиса мог бы сохранить ценность и иметь другие способы использования. </w:t>
      </w:r>
    </w:p>
    <w:p w14:paraId="4B863570" w14:textId="77777777" w:rsidR="004F65B2" w:rsidRDefault="004F65B2" w:rsidP="004F65B2">
      <w:pPr>
        <w:spacing w:after="0" w:line="360" w:lineRule="auto"/>
        <w:ind w:firstLine="709"/>
        <w:jc w:val="both"/>
        <w:rPr>
          <w:rFonts w:ascii="Times New Roman" w:hAnsi="Times New Roman" w:cs="Times New Roman"/>
          <w:sz w:val="28"/>
          <w:szCs w:val="28"/>
        </w:rPr>
      </w:pPr>
      <w:r w:rsidRPr="00603C74">
        <w:rPr>
          <w:rFonts w:ascii="Times New Roman" w:hAnsi="Times New Roman" w:cs="Times New Roman"/>
          <w:sz w:val="28"/>
          <w:szCs w:val="28"/>
        </w:rPr>
        <w:t xml:space="preserve">В сфере финансовых организаций обычно выделяют такие риски: </w:t>
      </w:r>
      <w:r w:rsidRPr="00A74828">
        <w:rPr>
          <w:rFonts w:ascii="Times New Roman" w:hAnsi="Times New Roman" w:cs="Times New Roman"/>
          <w:sz w:val="28"/>
          <w:szCs w:val="28"/>
        </w:rPr>
        <w:t xml:space="preserve"> </w:t>
      </w:r>
    </w:p>
    <w:p w14:paraId="76BCF49B"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 xml:space="preserve">кредитный (дефицит кредитных ресурсов, просрочка и невозврат кредитов и др.); </w:t>
      </w:r>
    </w:p>
    <w:p w14:paraId="4A00E63A"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риск ликвидности; </w:t>
      </w:r>
    </w:p>
    <w:p w14:paraId="1F8D2C18"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риск активов в целом; </w:t>
      </w:r>
    </w:p>
    <w:p w14:paraId="05E15336"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снижение доходности по инвестиционным операциям, в свою очередь сокращающее объем доступных ресурсов; </w:t>
      </w:r>
    </w:p>
    <w:p w14:paraId="304204D4"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информационные угрозы и риски, связанные с расширением применения информационных, цифровых технологий; </w:t>
      </w:r>
    </w:p>
    <w:p w14:paraId="6FBFF40E"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международные, политические риски</w:t>
      </w:r>
      <w:r w:rsidRPr="00511E87">
        <w:rPr>
          <w:rFonts w:ascii="Times New Roman" w:hAnsi="Times New Roman" w:cs="Times New Roman"/>
          <w:sz w:val="28"/>
          <w:szCs w:val="28"/>
        </w:rPr>
        <w:t xml:space="preserve"> [9]</w:t>
      </w:r>
      <w:r w:rsidRPr="00A74828">
        <w:rPr>
          <w:rFonts w:ascii="Times New Roman" w:hAnsi="Times New Roman" w:cs="Times New Roman"/>
          <w:sz w:val="28"/>
          <w:szCs w:val="28"/>
        </w:rPr>
        <w:t xml:space="preserve">. </w:t>
      </w:r>
    </w:p>
    <w:p w14:paraId="3202C262" w14:textId="77777777" w:rsidR="004F65B2" w:rsidRPr="00740736" w:rsidRDefault="004F65B2" w:rsidP="004F65B2">
      <w:pPr>
        <w:spacing w:after="0" w:line="360" w:lineRule="auto"/>
        <w:ind w:firstLine="709"/>
        <w:jc w:val="both"/>
        <w:rPr>
          <w:rFonts w:ascii="Times New Roman" w:hAnsi="Times New Roman" w:cs="Times New Roman"/>
          <w:sz w:val="28"/>
          <w:szCs w:val="28"/>
        </w:rPr>
      </w:pPr>
      <w:r w:rsidRPr="00536778">
        <w:rPr>
          <w:rFonts w:ascii="Times New Roman" w:hAnsi="Times New Roman" w:cs="Times New Roman"/>
          <w:sz w:val="28"/>
          <w:szCs w:val="28"/>
        </w:rPr>
        <w:t xml:space="preserve">Инфляционная безопасность является важным показателем на уровне национальной финансовой безопасности, но ее также изучают на уровне регионов. Экономические условия в разных регионах России очень разнообразны, и инфляционные процессы могут развиваться по-разному в зависимости от этих условий. Важно отметить, что речь идет не только о различиях в ценовых индексах между регионами, но также о соотношениях: в некоторых областях в специфических ситуациях потребительские цены могут расти быстрее, а в других – повышаться тарифы за использование коммерческой и инженерной </w:t>
      </w:r>
      <w:r w:rsidRPr="00536778">
        <w:rPr>
          <w:rFonts w:ascii="Times New Roman" w:hAnsi="Times New Roman" w:cs="Times New Roman"/>
          <w:sz w:val="28"/>
          <w:szCs w:val="28"/>
        </w:rPr>
        <w:lastRenderedPageBreak/>
        <w:t xml:space="preserve">инфраструктуры и другие услуги </w:t>
      </w:r>
      <w:r w:rsidRPr="00A74828">
        <w:rPr>
          <w:rFonts w:ascii="Times New Roman" w:hAnsi="Times New Roman" w:cs="Times New Roman"/>
          <w:sz w:val="28"/>
          <w:szCs w:val="28"/>
        </w:rPr>
        <w:t>[</w:t>
      </w:r>
      <w:r w:rsidRPr="008E0481">
        <w:rPr>
          <w:rFonts w:ascii="Times New Roman" w:hAnsi="Times New Roman" w:cs="Times New Roman"/>
          <w:sz w:val="28"/>
          <w:szCs w:val="28"/>
        </w:rPr>
        <w:t>9</w:t>
      </w:r>
      <w:r w:rsidRPr="00A74828">
        <w:rPr>
          <w:rFonts w:ascii="Times New Roman" w:hAnsi="Times New Roman" w:cs="Times New Roman"/>
          <w:sz w:val="28"/>
          <w:szCs w:val="28"/>
        </w:rPr>
        <w:t xml:space="preserve">]. </w:t>
      </w:r>
      <w:r>
        <w:rPr>
          <w:rFonts w:ascii="Times New Roman" w:hAnsi="Times New Roman" w:cs="Times New Roman"/>
          <w:sz w:val="28"/>
          <w:szCs w:val="28"/>
        </w:rPr>
        <w:t>Принято считать</w:t>
      </w:r>
      <w:r w:rsidRPr="00F545D7">
        <w:rPr>
          <w:rFonts w:ascii="Times New Roman" w:hAnsi="Times New Roman" w:cs="Times New Roman"/>
          <w:sz w:val="28"/>
          <w:szCs w:val="28"/>
        </w:rPr>
        <w:t>, что уровень инфляционной безопасности увеличивается при снижении зарегистрированного уровня инфляции, но это утверждение не совсем точное. Чрезмерно низкие уровни инфляции или дефляция также могут угрожать финансовой безопасности страны или региона.</w:t>
      </w:r>
    </w:p>
    <w:p w14:paraId="2EE808D6" w14:textId="77777777" w:rsidR="004F65B2" w:rsidRDefault="004F65B2" w:rsidP="004F65B2">
      <w:pPr>
        <w:spacing w:after="0" w:line="360" w:lineRule="auto"/>
        <w:ind w:firstLine="709"/>
        <w:jc w:val="both"/>
        <w:rPr>
          <w:rFonts w:ascii="Times New Roman" w:hAnsi="Times New Roman" w:cs="Times New Roman"/>
          <w:sz w:val="28"/>
          <w:szCs w:val="28"/>
        </w:rPr>
      </w:pPr>
      <w:r w:rsidRPr="00740736">
        <w:rPr>
          <w:rFonts w:ascii="Times New Roman" w:hAnsi="Times New Roman" w:cs="Times New Roman"/>
          <w:sz w:val="28"/>
          <w:szCs w:val="28"/>
        </w:rPr>
        <w:t>Финансовая безопасность региона во многом зависит от того, насколько эффективна налоговая политика и как она соответствует особенностям экономического развития, состоянию и динамике экономического потенциала региона.</w:t>
      </w:r>
      <w:r w:rsidRPr="00A74828">
        <w:rPr>
          <w:rFonts w:ascii="Times New Roman" w:hAnsi="Times New Roman" w:cs="Times New Roman"/>
          <w:sz w:val="28"/>
          <w:szCs w:val="28"/>
        </w:rPr>
        <w:t xml:space="preserve"> </w:t>
      </w:r>
    </w:p>
    <w:p w14:paraId="16A7CE6A" w14:textId="77777777" w:rsidR="004F65B2" w:rsidRDefault="004F65B2" w:rsidP="004F65B2">
      <w:pPr>
        <w:spacing w:after="0" w:line="360" w:lineRule="auto"/>
        <w:ind w:firstLine="709"/>
        <w:jc w:val="both"/>
        <w:rPr>
          <w:rFonts w:ascii="Times New Roman" w:hAnsi="Times New Roman" w:cs="Times New Roman"/>
          <w:sz w:val="28"/>
          <w:szCs w:val="28"/>
        </w:rPr>
      </w:pPr>
      <w:r w:rsidRPr="00A74828">
        <w:rPr>
          <w:rFonts w:ascii="Times New Roman" w:hAnsi="Times New Roman" w:cs="Times New Roman"/>
          <w:sz w:val="28"/>
          <w:szCs w:val="28"/>
        </w:rPr>
        <w:t xml:space="preserve">Все угрозы налоговой безопасности можно </w:t>
      </w:r>
      <w:r>
        <w:rPr>
          <w:rFonts w:ascii="Times New Roman" w:hAnsi="Times New Roman" w:cs="Times New Roman"/>
          <w:sz w:val="28"/>
          <w:szCs w:val="28"/>
        </w:rPr>
        <w:t>классифицировать на группы</w:t>
      </w:r>
      <w:r w:rsidRPr="00A74828">
        <w:rPr>
          <w:rFonts w:ascii="Times New Roman" w:hAnsi="Times New Roman" w:cs="Times New Roman"/>
          <w:sz w:val="28"/>
          <w:szCs w:val="28"/>
        </w:rPr>
        <w:t xml:space="preserve">. </w:t>
      </w:r>
      <w:r w:rsidRPr="007D1F3F">
        <w:rPr>
          <w:rFonts w:ascii="Times New Roman" w:hAnsi="Times New Roman" w:cs="Times New Roman"/>
          <w:sz w:val="28"/>
          <w:szCs w:val="28"/>
        </w:rPr>
        <w:t xml:space="preserve">Первая категория включает в себя сокращение налогового потенциала, которое происходит в условиях экономической стагнации, выхода бизнеса в «тень», снижения прибыльности и других подобных факторов. Эти явления могут уменьшать налоговую базу для отдельных налогов в регионах или по </w:t>
      </w:r>
      <w:r>
        <w:rPr>
          <w:rFonts w:ascii="Times New Roman" w:hAnsi="Times New Roman" w:cs="Times New Roman"/>
          <w:sz w:val="28"/>
          <w:szCs w:val="28"/>
        </w:rPr>
        <w:t>всей стране</w:t>
      </w:r>
      <w:r w:rsidRPr="00A74828">
        <w:rPr>
          <w:rFonts w:ascii="Times New Roman" w:hAnsi="Times New Roman" w:cs="Times New Roman"/>
          <w:sz w:val="28"/>
          <w:szCs w:val="28"/>
        </w:rPr>
        <w:t xml:space="preserve">. </w:t>
      </w:r>
    </w:p>
    <w:p w14:paraId="3EA675BA" w14:textId="77777777" w:rsidR="004F65B2" w:rsidRDefault="004F65B2" w:rsidP="004F65B2">
      <w:pPr>
        <w:spacing w:after="0" w:line="360" w:lineRule="auto"/>
        <w:ind w:firstLine="709"/>
        <w:jc w:val="both"/>
        <w:rPr>
          <w:rFonts w:ascii="Times New Roman" w:hAnsi="Times New Roman" w:cs="Times New Roman"/>
          <w:sz w:val="28"/>
          <w:szCs w:val="28"/>
        </w:rPr>
      </w:pPr>
      <w:r w:rsidRPr="007D1F3F">
        <w:rPr>
          <w:rFonts w:ascii="Times New Roman" w:hAnsi="Times New Roman" w:cs="Times New Roman"/>
          <w:sz w:val="28"/>
          <w:szCs w:val="28"/>
        </w:rPr>
        <w:t>Вторая категория связана с укрывательством налогов. Это имеет место, когда налоговый потенциал сохраняется или даже увеличивается, но налоговая дисциплина остается низкой. В этом случае экономика может развиваться, но при этом наблюдается отсутст</w:t>
      </w:r>
      <w:r>
        <w:rPr>
          <w:rFonts w:ascii="Times New Roman" w:hAnsi="Times New Roman" w:cs="Times New Roman"/>
          <w:sz w:val="28"/>
          <w:szCs w:val="28"/>
        </w:rPr>
        <w:t>вие роста налоговых поступлений</w:t>
      </w:r>
      <w:r w:rsidRPr="00A74828">
        <w:rPr>
          <w:rFonts w:ascii="Times New Roman" w:hAnsi="Times New Roman" w:cs="Times New Roman"/>
          <w:sz w:val="28"/>
          <w:szCs w:val="28"/>
        </w:rPr>
        <w:t xml:space="preserve">. </w:t>
      </w:r>
    </w:p>
    <w:p w14:paraId="12FF2369" w14:textId="77777777" w:rsidR="004F65B2" w:rsidRDefault="004F65B2" w:rsidP="004F65B2">
      <w:pPr>
        <w:spacing w:after="0" w:line="360" w:lineRule="auto"/>
        <w:ind w:firstLine="709"/>
        <w:jc w:val="both"/>
        <w:rPr>
          <w:rFonts w:ascii="Times New Roman" w:hAnsi="Times New Roman" w:cs="Times New Roman"/>
          <w:sz w:val="28"/>
          <w:szCs w:val="28"/>
        </w:rPr>
      </w:pPr>
      <w:r w:rsidRPr="00904C6C">
        <w:rPr>
          <w:rFonts w:ascii="Times New Roman" w:hAnsi="Times New Roman" w:cs="Times New Roman"/>
          <w:sz w:val="28"/>
          <w:szCs w:val="28"/>
        </w:rPr>
        <w:t>Третья группа включает в себя неэффективную налоговую политику. Используемые налоговые механизмы могут либо уменьшать налоговые доходы, либо способствовать увеличению уклонения от налогов. Всегда цель налоговой политики заключается в увеличении общих налоговых поступлений.</w:t>
      </w:r>
    </w:p>
    <w:p w14:paraId="60FE2785" w14:textId="77777777" w:rsidR="004F65B2" w:rsidRDefault="004F65B2" w:rsidP="004F65B2">
      <w:pPr>
        <w:spacing w:after="0" w:line="360" w:lineRule="auto"/>
        <w:ind w:firstLine="709"/>
        <w:jc w:val="both"/>
        <w:rPr>
          <w:rFonts w:ascii="Times New Roman" w:hAnsi="Times New Roman" w:cs="Times New Roman"/>
          <w:sz w:val="28"/>
          <w:szCs w:val="28"/>
        </w:rPr>
      </w:pPr>
      <w:r w:rsidRPr="00A74828">
        <w:rPr>
          <w:rFonts w:ascii="Times New Roman" w:hAnsi="Times New Roman" w:cs="Times New Roman"/>
          <w:sz w:val="28"/>
          <w:szCs w:val="28"/>
        </w:rPr>
        <w:t xml:space="preserve"> Налоговая политика как на национальном, так и на региональном уровнях реализуется на следующих принципах: </w:t>
      </w:r>
    </w:p>
    <w:p w14:paraId="113EF1E3"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понятности и стабильности (предсказуемости) налоговой базы и ставок, </w:t>
      </w:r>
    </w:p>
    <w:p w14:paraId="36D23967"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 xml:space="preserve">полноты налоговых выплат (соблюдения налогового законодательства), </w:t>
      </w:r>
    </w:p>
    <w:p w14:paraId="39F0F724"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A74828">
        <w:rPr>
          <w:rFonts w:ascii="Times New Roman" w:hAnsi="Times New Roman" w:cs="Times New Roman"/>
          <w:sz w:val="28"/>
          <w:szCs w:val="28"/>
        </w:rPr>
        <w:t xml:space="preserve"> своевременности (планомерности) налоговых поступлений в бюджет соответствующего уровня.</w:t>
      </w:r>
    </w:p>
    <w:p w14:paraId="6C45E7EF" w14:textId="77777777" w:rsidR="004F65B2" w:rsidRDefault="004F65B2" w:rsidP="004F65B2">
      <w:pPr>
        <w:spacing w:after="0" w:line="360" w:lineRule="auto"/>
        <w:ind w:firstLine="709"/>
        <w:jc w:val="both"/>
        <w:rPr>
          <w:rFonts w:ascii="Times New Roman" w:hAnsi="Times New Roman" w:cs="Times New Roman"/>
          <w:sz w:val="28"/>
          <w:szCs w:val="28"/>
        </w:rPr>
      </w:pPr>
      <w:r w:rsidRPr="00A74828">
        <w:rPr>
          <w:rFonts w:ascii="Times New Roman" w:hAnsi="Times New Roman" w:cs="Times New Roman"/>
          <w:sz w:val="28"/>
          <w:szCs w:val="28"/>
        </w:rPr>
        <w:t xml:space="preserve"> Соблюдение этих принципов </w:t>
      </w:r>
      <w:r>
        <w:rPr>
          <w:rFonts w:ascii="Times New Roman" w:hAnsi="Times New Roman" w:cs="Times New Roman"/>
          <w:sz w:val="28"/>
          <w:szCs w:val="28"/>
        </w:rPr>
        <w:t>создает прочную</w:t>
      </w:r>
      <w:r w:rsidRPr="00A74828">
        <w:rPr>
          <w:rFonts w:ascii="Times New Roman" w:hAnsi="Times New Roman" w:cs="Times New Roman"/>
          <w:sz w:val="28"/>
          <w:szCs w:val="28"/>
        </w:rPr>
        <w:t xml:space="preserve"> основу </w:t>
      </w:r>
      <w:r>
        <w:rPr>
          <w:rFonts w:ascii="Times New Roman" w:hAnsi="Times New Roman" w:cs="Times New Roman"/>
          <w:sz w:val="28"/>
          <w:szCs w:val="28"/>
        </w:rPr>
        <w:t xml:space="preserve">для </w:t>
      </w:r>
      <w:r w:rsidRPr="00A74828">
        <w:rPr>
          <w:rFonts w:ascii="Times New Roman" w:hAnsi="Times New Roman" w:cs="Times New Roman"/>
          <w:sz w:val="28"/>
          <w:szCs w:val="28"/>
        </w:rPr>
        <w:t xml:space="preserve">налоговой безопасности региона, </w:t>
      </w:r>
      <w:r>
        <w:rPr>
          <w:rFonts w:ascii="Times New Roman" w:hAnsi="Times New Roman" w:cs="Times New Roman"/>
          <w:sz w:val="28"/>
          <w:szCs w:val="28"/>
        </w:rPr>
        <w:t xml:space="preserve">тогда как их нарушение приводит к </w:t>
      </w:r>
      <w:r w:rsidRPr="00A74828">
        <w:rPr>
          <w:rFonts w:ascii="Times New Roman" w:hAnsi="Times New Roman" w:cs="Times New Roman"/>
          <w:sz w:val="28"/>
          <w:szCs w:val="28"/>
        </w:rPr>
        <w:t>налоговы</w:t>
      </w:r>
      <w:r>
        <w:rPr>
          <w:rFonts w:ascii="Times New Roman" w:hAnsi="Times New Roman" w:cs="Times New Roman"/>
          <w:sz w:val="28"/>
          <w:szCs w:val="28"/>
        </w:rPr>
        <w:t>м угрозам</w:t>
      </w:r>
      <w:r w:rsidRPr="00A74828">
        <w:rPr>
          <w:rFonts w:ascii="Times New Roman" w:hAnsi="Times New Roman" w:cs="Times New Roman"/>
          <w:sz w:val="28"/>
          <w:szCs w:val="28"/>
        </w:rPr>
        <w:t xml:space="preserve"> [7]. </w:t>
      </w:r>
      <w:r w:rsidRPr="004E0EAE">
        <w:rPr>
          <w:rFonts w:ascii="Times New Roman" w:hAnsi="Times New Roman" w:cs="Times New Roman"/>
          <w:sz w:val="28"/>
          <w:szCs w:val="28"/>
        </w:rPr>
        <w:t>Налоговый механизм, трактуемый некоторыми исследователями как «система методов, помогающих организовать сотрудничество участников налоговых правоотношений и элементов налоговой системы в соответствии с актуальным законодательством», способствует ул</w:t>
      </w:r>
      <w:r>
        <w:rPr>
          <w:rFonts w:ascii="Times New Roman" w:hAnsi="Times New Roman" w:cs="Times New Roman"/>
          <w:sz w:val="28"/>
          <w:szCs w:val="28"/>
        </w:rPr>
        <w:t xml:space="preserve">учшению налоговой безопасности </w:t>
      </w:r>
      <w:r w:rsidRPr="00A74828">
        <w:rPr>
          <w:rFonts w:ascii="Times New Roman" w:hAnsi="Times New Roman" w:cs="Times New Roman"/>
          <w:sz w:val="28"/>
          <w:szCs w:val="28"/>
        </w:rPr>
        <w:t xml:space="preserve">[5]. </w:t>
      </w:r>
      <w:r w:rsidRPr="004E0EAE">
        <w:rPr>
          <w:rFonts w:ascii="Times New Roman" w:hAnsi="Times New Roman" w:cs="Times New Roman"/>
          <w:sz w:val="28"/>
          <w:szCs w:val="28"/>
        </w:rPr>
        <w:t>Только тщательный учет факторов, влияющих на особенности и эффективность налоговой политики в регионе, может повысить</w:t>
      </w:r>
      <w:r>
        <w:rPr>
          <w:rFonts w:ascii="Times New Roman" w:hAnsi="Times New Roman" w:cs="Times New Roman"/>
          <w:sz w:val="28"/>
          <w:szCs w:val="28"/>
        </w:rPr>
        <w:t xml:space="preserve"> уровень налоговой безопасности</w:t>
      </w:r>
      <w:r w:rsidRPr="00A74828">
        <w:rPr>
          <w:rFonts w:ascii="Times New Roman" w:hAnsi="Times New Roman" w:cs="Times New Roman"/>
          <w:sz w:val="28"/>
          <w:szCs w:val="28"/>
        </w:rPr>
        <w:t xml:space="preserve">. </w:t>
      </w:r>
    </w:p>
    <w:p w14:paraId="50DF9D15" w14:textId="77777777" w:rsidR="004F65B2" w:rsidRDefault="004F65B2" w:rsidP="004F65B2">
      <w:pPr>
        <w:spacing w:after="0" w:line="360" w:lineRule="auto"/>
        <w:ind w:firstLine="709"/>
        <w:jc w:val="both"/>
        <w:rPr>
          <w:rFonts w:ascii="Times New Roman" w:hAnsi="Times New Roman" w:cs="Times New Roman"/>
          <w:sz w:val="28"/>
          <w:szCs w:val="28"/>
        </w:rPr>
      </w:pPr>
      <w:r w:rsidRPr="00A74828">
        <w:rPr>
          <w:rFonts w:ascii="Times New Roman" w:hAnsi="Times New Roman" w:cs="Times New Roman"/>
          <w:sz w:val="28"/>
          <w:szCs w:val="28"/>
        </w:rPr>
        <w:t>К упомянутым факторам можно отнести:</w:t>
      </w:r>
    </w:p>
    <w:p w14:paraId="2D99FFC7"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 xml:space="preserve">географию региона; </w:t>
      </w:r>
    </w:p>
    <w:p w14:paraId="07F64445"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масштаб экономики; </w:t>
      </w:r>
    </w:p>
    <w:p w14:paraId="0DA5CFC7"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отраслевую специфику; </w:t>
      </w:r>
    </w:p>
    <w:p w14:paraId="2D20CE6D"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828">
        <w:rPr>
          <w:rFonts w:ascii="Times New Roman" w:hAnsi="Times New Roman" w:cs="Times New Roman"/>
          <w:sz w:val="28"/>
          <w:szCs w:val="28"/>
        </w:rPr>
        <w:t xml:space="preserve"> человеческий потенциал; </w:t>
      </w:r>
    </w:p>
    <w:p w14:paraId="5E9BE9DD"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 xml:space="preserve">нормативно-правовое регулирование, включая особые экономические условия (ОЭЗ). </w:t>
      </w:r>
    </w:p>
    <w:p w14:paraId="1E679AF4" w14:textId="77777777" w:rsidR="004F65B2" w:rsidRDefault="004F65B2" w:rsidP="004F65B2">
      <w:pPr>
        <w:spacing w:after="0" w:line="360" w:lineRule="auto"/>
        <w:ind w:firstLine="709"/>
        <w:jc w:val="both"/>
        <w:rPr>
          <w:rFonts w:ascii="Times New Roman" w:hAnsi="Times New Roman" w:cs="Times New Roman"/>
          <w:sz w:val="28"/>
          <w:szCs w:val="28"/>
        </w:rPr>
      </w:pPr>
      <w:r w:rsidRPr="00A74828">
        <w:rPr>
          <w:rFonts w:ascii="Times New Roman" w:hAnsi="Times New Roman" w:cs="Times New Roman"/>
          <w:sz w:val="28"/>
          <w:szCs w:val="28"/>
        </w:rPr>
        <w:t xml:space="preserve">Помимо показателей, уже рассмотренных применительно к бюджетной безопасности, для оценки налоговой безопасности можно применять: </w:t>
      </w:r>
    </w:p>
    <w:p w14:paraId="07B04A0D" w14:textId="77777777" w:rsidR="004F65B2" w:rsidRDefault="004F65B2" w:rsidP="004F6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4828">
        <w:rPr>
          <w:rFonts w:ascii="Times New Roman" w:hAnsi="Times New Roman" w:cs="Times New Roman"/>
          <w:sz w:val="28"/>
          <w:szCs w:val="28"/>
        </w:rPr>
        <w:t>коэффициенты налоговой обеспеченности в целом и по отдельным целевым налогам;</w:t>
      </w:r>
    </w:p>
    <w:p w14:paraId="11158C2C" w14:textId="77777777" w:rsidR="004F65B2" w:rsidRPr="00014960" w:rsidRDefault="004F65B2" w:rsidP="004F65B2">
      <w:pPr>
        <w:spacing w:after="0" w:line="360" w:lineRule="auto"/>
        <w:ind w:firstLine="709"/>
        <w:jc w:val="both"/>
        <w:rPr>
          <w:rFonts w:ascii="Times New Roman" w:hAnsi="Times New Roman" w:cs="Times New Roman"/>
          <w:color w:val="000000" w:themeColor="text1"/>
          <w:sz w:val="28"/>
          <w:szCs w:val="28"/>
        </w:rPr>
      </w:pPr>
      <w:r w:rsidRPr="00A74828">
        <w:rPr>
          <w:rFonts w:ascii="Times New Roman" w:hAnsi="Times New Roman" w:cs="Times New Roman"/>
          <w:sz w:val="28"/>
          <w:szCs w:val="28"/>
        </w:rPr>
        <w:t xml:space="preserve"> </w:t>
      </w:r>
      <w:r>
        <w:rPr>
          <w:rFonts w:ascii="Times New Roman" w:hAnsi="Times New Roman" w:cs="Times New Roman"/>
          <w:sz w:val="28"/>
          <w:szCs w:val="28"/>
        </w:rPr>
        <w:t>–</w:t>
      </w:r>
      <w:r w:rsidRPr="00A74828">
        <w:rPr>
          <w:rFonts w:ascii="Times New Roman" w:hAnsi="Times New Roman" w:cs="Times New Roman"/>
          <w:sz w:val="28"/>
          <w:szCs w:val="28"/>
        </w:rPr>
        <w:t xml:space="preserve"> доли недоимок в целом и по отдельным </w:t>
      </w:r>
      <w:r w:rsidRPr="00014960">
        <w:rPr>
          <w:rFonts w:ascii="Times New Roman" w:hAnsi="Times New Roman" w:cs="Times New Roman"/>
          <w:color w:val="000000" w:themeColor="text1"/>
          <w:sz w:val="28"/>
          <w:szCs w:val="28"/>
        </w:rPr>
        <w:t xml:space="preserve">видам налогов; </w:t>
      </w:r>
    </w:p>
    <w:p w14:paraId="02AF3759" w14:textId="77777777" w:rsidR="004F65B2" w:rsidRPr="00014960" w:rsidRDefault="004F65B2" w:rsidP="004F65B2">
      <w:pPr>
        <w:spacing w:after="0" w:line="360" w:lineRule="auto"/>
        <w:ind w:firstLine="709"/>
        <w:jc w:val="both"/>
        <w:rPr>
          <w:rFonts w:ascii="Times New Roman" w:hAnsi="Times New Roman" w:cs="Times New Roman"/>
          <w:color w:val="000000" w:themeColor="text1"/>
          <w:sz w:val="28"/>
          <w:szCs w:val="28"/>
        </w:rPr>
      </w:pPr>
      <w:r w:rsidRPr="00014960">
        <w:rPr>
          <w:rFonts w:ascii="Times New Roman" w:hAnsi="Times New Roman" w:cs="Times New Roman"/>
          <w:color w:val="000000" w:themeColor="text1"/>
          <w:sz w:val="28"/>
          <w:szCs w:val="28"/>
        </w:rPr>
        <w:t xml:space="preserve">– достоверность и полноту информации о налоговой базе и др. </w:t>
      </w:r>
    </w:p>
    <w:p w14:paraId="16EB1020" w14:textId="77777777" w:rsidR="004F65B2" w:rsidRPr="00014960" w:rsidRDefault="004F65B2" w:rsidP="004F65B2">
      <w:pPr>
        <w:spacing w:after="0" w:line="360" w:lineRule="auto"/>
        <w:ind w:firstLine="709"/>
        <w:jc w:val="both"/>
        <w:rPr>
          <w:rFonts w:ascii="Times New Roman" w:hAnsi="Times New Roman" w:cs="Times New Roman"/>
          <w:color w:val="000000" w:themeColor="text1"/>
          <w:sz w:val="28"/>
          <w:szCs w:val="28"/>
        </w:rPr>
      </w:pPr>
      <w:r w:rsidRPr="00E06263">
        <w:rPr>
          <w:rFonts w:ascii="Times New Roman" w:hAnsi="Times New Roman" w:cs="Times New Roman"/>
          <w:color w:val="000000" w:themeColor="text1"/>
          <w:sz w:val="28"/>
          <w:szCs w:val="28"/>
        </w:rPr>
        <w:t>Исходя из всего сказанного, можно сказать, что финансовая безопасность региона состоит из пяти указанных подсистем, и при этом она является важной частью экономической безопасности данного региона. Среди этих подсистем особенно выделяется бюджетная и налоговая безопасность, которая формируется благодаря разумной и тщательно продуман</w:t>
      </w:r>
      <w:r>
        <w:rPr>
          <w:rFonts w:ascii="Times New Roman" w:hAnsi="Times New Roman" w:cs="Times New Roman"/>
          <w:color w:val="000000" w:themeColor="text1"/>
          <w:sz w:val="28"/>
          <w:szCs w:val="28"/>
        </w:rPr>
        <w:t>ной финансовой политике региона</w:t>
      </w:r>
      <w:r w:rsidRPr="00014960">
        <w:rPr>
          <w:rFonts w:ascii="Times New Roman" w:hAnsi="Times New Roman" w:cs="Times New Roman"/>
          <w:color w:val="000000" w:themeColor="text1"/>
          <w:sz w:val="28"/>
          <w:szCs w:val="28"/>
        </w:rPr>
        <w:t>.</w:t>
      </w:r>
    </w:p>
    <w:p w14:paraId="6CECFD60" w14:textId="47DB941E" w:rsidR="00342EB8" w:rsidRPr="00342EB8" w:rsidRDefault="00342EB8" w:rsidP="00342EB8">
      <w:pPr>
        <w:spacing w:after="0" w:line="360" w:lineRule="auto"/>
        <w:ind w:firstLine="709"/>
        <w:jc w:val="both"/>
        <w:rPr>
          <w:rFonts w:ascii="Times New Roman" w:hAnsi="Times New Roman" w:cs="Times New Roman"/>
          <w:b/>
          <w:bCs/>
          <w:color w:val="000000" w:themeColor="text1"/>
          <w:sz w:val="28"/>
        </w:rPr>
      </w:pPr>
      <w:r w:rsidRPr="00342EB8">
        <w:rPr>
          <w:rFonts w:ascii="Times New Roman" w:hAnsi="Times New Roman" w:cs="Times New Roman"/>
          <w:b/>
          <w:bCs/>
          <w:color w:val="000000" w:themeColor="text1"/>
          <w:sz w:val="28"/>
        </w:rPr>
        <w:lastRenderedPageBreak/>
        <w:t xml:space="preserve">1.3 Методы оценки уровня финансовой безопасности региона </w:t>
      </w:r>
    </w:p>
    <w:p w14:paraId="70BB0065" w14:textId="77777777" w:rsidR="00342EB8" w:rsidRDefault="00342EB8" w:rsidP="00342EB8">
      <w:pPr>
        <w:spacing w:after="0" w:line="360" w:lineRule="auto"/>
        <w:ind w:firstLine="709"/>
        <w:rPr>
          <w:rFonts w:ascii="Times New Roman" w:hAnsi="Times New Roman" w:cs="Times New Roman"/>
          <w:b/>
          <w:bCs/>
          <w:sz w:val="28"/>
        </w:rPr>
      </w:pPr>
    </w:p>
    <w:p w14:paraId="309D39F1" w14:textId="77777777" w:rsidR="00790B5F" w:rsidRPr="00972265"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Гарантирование</w:t>
      </w:r>
      <w:r w:rsidRPr="00972265">
        <w:rPr>
          <w:rFonts w:ascii="Times New Roman" w:hAnsi="Times New Roman" w:cs="Times New Roman"/>
          <w:sz w:val="28"/>
          <w:szCs w:val="28"/>
        </w:rPr>
        <w:t xml:space="preserve"> финансовой </w:t>
      </w:r>
      <w:r>
        <w:rPr>
          <w:rFonts w:ascii="Times New Roman" w:hAnsi="Times New Roman" w:cs="Times New Roman"/>
          <w:sz w:val="28"/>
          <w:szCs w:val="28"/>
        </w:rPr>
        <w:t>стабильности</w:t>
      </w:r>
      <w:r w:rsidRPr="00972265">
        <w:rPr>
          <w:rFonts w:ascii="Times New Roman" w:hAnsi="Times New Roman" w:cs="Times New Roman"/>
          <w:sz w:val="28"/>
          <w:szCs w:val="28"/>
        </w:rPr>
        <w:t xml:space="preserve"> на региональном уровне </w:t>
      </w:r>
      <w:r>
        <w:rPr>
          <w:rFonts w:ascii="Times New Roman" w:hAnsi="Times New Roman" w:cs="Times New Roman"/>
          <w:sz w:val="28"/>
          <w:szCs w:val="28"/>
        </w:rPr>
        <w:t>связано с</w:t>
      </w:r>
      <w:r w:rsidRPr="00972265">
        <w:rPr>
          <w:rFonts w:ascii="Times New Roman" w:hAnsi="Times New Roman" w:cs="Times New Roman"/>
          <w:sz w:val="28"/>
          <w:szCs w:val="28"/>
        </w:rPr>
        <w:t xml:space="preserve"> </w:t>
      </w:r>
      <w:r>
        <w:rPr>
          <w:rFonts w:ascii="Times New Roman" w:hAnsi="Times New Roman" w:cs="Times New Roman"/>
          <w:sz w:val="28"/>
          <w:szCs w:val="28"/>
        </w:rPr>
        <w:t xml:space="preserve">некоторыми </w:t>
      </w:r>
      <w:r w:rsidRPr="00972265">
        <w:rPr>
          <w:rFonts w:ascii="Times New Roman" w:hAnsi="Times New Roman" w:cs="Times New Roman"/>
          <w:sz w:val="28"/>
          <w:szCs w:val="28"/>
        </w:rPr>
        <w:t xml:space="preserve">финансовыми ресурсами, которые </w:t>
      </w:r>
      <w:r>
        <w:rPr>
          <w:rFonts w:ascii="Times New Roman" w:hAnsi="Times New Roman" w:cs="Times New Roman"/>
          <w:sz w:val="28"/>
          <w:szCs w:val="28"/>
        </w:rPr>
        <w:t>обеспечивают работу местных</w:t>
      </w:r>
      <w:r w:rsidRPr="00972265">
        <w:rPr>
          <w:rFonts w:ascii="Times New Roman" w:hAnsi="Times New Roman" w:cs="Times New Roman"/>
          <w:sz w:val="28"/>
          <w:szCs w:val="28"/>
        </w:rPr>
        <w:t xml:space="preserve"> предприятий</w:t>
      </w:r>
      <w:r>
        <w:rPr>
          <w:rFonts w:ascii="Times New Roman" w:hAnsi="Times New Roman" w:cs="Times New Roman"/>
          <w:sz w:val="28"/>
          <w:szCs w:val="28"/>
        </w:rPr>
        <w:t xml:space="preserve"> и</w:t>
      </w:r>
      <w:r w:rsidRPr="00972265">
        <w:rPr>
          <w:rFonts w:ascii="Times New Roman" w:hAnsi="Times New Roman" w:cs="Times New Roman"/>
          <w:sz w:val="28"/>
          <w:szCs w:val="28"/>
        </w:rPr>
        <w:t xml:space="preserve"> региональной </w:t>
      </w:r>
      <w:r>
        <w:rPr>
          <w:rFonts w:ascii="Times New Roman" w:hAnsi="Times New Roman" w:cs="Times New Roman"/>
          <w:sz w:val="28"/>
          <w:szCs w:val="28"/>
        </w:rPr>
        <w:t>инфраструктуры</w:t>
      </w:r>
      <w:r w:rsidRPr="00972265">
        <w:rPr>
          <w:rFonts w:ascii="Times New Roman" w:hAnsi="Times New Roman" w:cs="Times New Roman"/>
          <w:sz w:val="28"/>
          <w:szCs w:val="28"/>
        </w:rPr>
        <w:t xml:space="preserve">. </w:t>
      </w:r>
      <w:r>
        <w:rPr>
          <w:rFonts w:ascii="Times New Roman" w:hAnsi="Times New Roman" w:cs="Times New Roman"/>
          <w:sz w:val="28"/>
          <w:szCs w:val="28"/>
        </w:rPr>
        <w:t>При этом</w:t>
      </w:r>
      <w:r w:rsidRPr="00972265">
        <w:rPr>
          <w:rFonts w:ascii="Times New Roman" w:hAnsi="Times New Roman" w:cs="Times New Roman"/>
          <w:sz w:val="28"/>
          <w:szCs w:val="28"/>
        </w:rPr>
        <w:t xml:space="preserve">, </w:t>
      </w:r>
      <w:r w:rsidRPr="00066070">
        <w:rPr>
          <w:rFonts w:ascii="Times New Roman" w:hAnsi="Times New Roman" w:cs="Times New Roman"/>
          <w:sz w:val="28"/>
          <w:szCs w:val="28"/>
        </w:rPr>
        <w:t xml:space="preserve">финансовые потоки играют </w:t>
      </w:r>
      <w:r>
        <w:rPr>
          <w:rFonts w:ascii="Times New Roman" w:hAnsi="Times New Roman" w:cs="Times New Roman"/>
          <w:sz w:val="28"/>
          <w:szCs w:val="28"/>
        </w:rPr>
        <w:t xml:space="preserve">большую роль во всех сферах </w:t>
      </w:r>
      <w:r w:rsidRPr="00066070">
        <w:rPr>
          <w:rFonts w:ascii="Times New Roman" w:hAnsi="Times New Roman" w:cs="Times New Roman"/>
          <w:sz w:val="28"/>
          <w:szCs w:val="28"/>
        </w:rPr>
        <w:t>региональной экономики</w:t>
      </w:r>
      <w:r>
        <w:rPr>
          <w:rFonts w:ascii="Times New Roman" w:hAnsi="Times New Roman" w:cs="Times New Roman"/>
          <w:sz w:val="28"/>
          <w:szCs w:val="28"/>
        </w:rPr>
        <w:t>. В этом контексте</w:t>
      </w:r>
      <w:r w:rsidRPr="00972265">
        <w:rPr>
          <w:rFonts w:ascii="Times New Roman" w:hAnsi="Times New Roman" w:cs="Times New Roman"/>
          <w:sz w:val="28"/>
          <w:szCs w:val="28"/>
        </w:rPr>
        <w:t xml:space="preserve"> </w:t>
      </w:r>
      <w:r>
        <w:rPr>
          <w:rFonts w:ascii="Times New Roman" w:hAnsi="Times New Roman" w:cs="Times New Roman"/>
          <w:sz w:val="28"/>
          <w:szCs w:val="28"/>
        </w:rPr>
        <w:t>стабильность и состояние</w:t>
      </w:r>
      <w:r w:rsidRPr="00972265">
        <w:rPr>
          <w:rFonts w:ascii="Times New Roman" w:hAnsi="Times New Roman" w:cs="Times New Roman"/>
          <w:sz w:val="28"/>
          <w:szCs w:val="28"/>
        </w:rPr>
        <w:t xml:space="preserve"> финансовой системы региона, </w:t>
      </w:r>
      <w:r>
        <w:rPr>
          <w:rFonts w:ascii="Times New Roman" w:hAnsi="Times New Roman" w:cs="Times New Roman"/>
          <w:sz w:val="28"/>
          <w:szCs w:val="28"/>
        </w:rPr>
        <w:t>а также</w:t>
      </w:r>
      <w:r w:rsidRPr="00972265">
        <w:rPr>
          <w:rFonts w:ascii="Times New Roman" w:hAnsi="Times New Roman" w:cs="Times New Roman"/>
          <w:sz w:val="28"/>
          <w:szCs w:val="28"/>
        </w:rPr>
        <w:t xml:space="preserve"> изменени</w:t>
      </w:r>
      <w:r>
        <w:rPr>
          <w:rFonts w:ascii="Times New Roman" w:hAnsi="Times New Roman" w:cs="Times New Roman"/>
          <w:sz w:val="28"/>
          <w:szCs w:val="28"/>
        </w:rPr>
        <w:t>е</w:t>
      </w:r>
      <w:r w:rsidRPr="00972265">
        <w:rPr>
          <w:rFonts w:ascii="Times New Roman" w:hAnsi="Times New Roman" w:cs="Times New Roman"/>
          <w:sz w:val="28"/>
          <w:szCs w:val="28"/>
        </w:rPr>
        <w:t xml:space="preserve"> этих </w:t>
      </w:r>
      <w:r>
        <w:rPr>
          <w:rFonts w:ascii="Times New Roman" w:hAnsi="Times New Roman" w:cs="Times New Roman"/>
          <w:sz w:val="28"/>
          <w:szCs w:val="28"/>
        </w:rPr>
        <w:t xml:space="preserve">факторов </w:t>
      </w:r>
      <w:r w:rsidRPr="00972265">
        <w:rPr>
          <w:rFonts w:ascii="Times New Roman" w:hAnsi="Times New Roman" w:cs="Times New Roman"/>
          <w:sz w:val="28"/>
          <w:szCs w:val="28"/>
        </w:rPr>
        <w:t xml:space="preserve">под </w:t>
      </w:r>
      <w:r>
        <w:rPr>
          <w:rFonts w:ascii="Times New Roman" w:hAnsi="Times New Roman" w:cs="Times New Roman"/>
          <w:sz w:val="28"/>
          <w:szCs w:val="28"/>
        </w:rPr>
        <w:t>влиянием</w:t>
      </w:r>
      <w:r w:rsidRPr="00972265">
        <w:rPr>
          <w:rFonts w:ascii="Times New Roman" w:hAnsi="Times New Roman" w:cs="Times New Roman"/>
          <w:sz w:val="28"/>
          <w:szCs w:val="28"/>
        </w:rPr>
        <w:t xml:space="preserve"> внешних и внутренних </w:t>
      </w:r>
      <w:r>
        <w:rPr>
          <w:rFonts w:ascii="Times New Roman" w:hAnsi="Times New Roman" w:cs="Times New Roman"/>
          <w:sz w:val="28"/>
          <w:szCs w:val="28"/>
        </w:rPr>
        <w:t>нюансов</w:t>
      </w:r>
      <w:r w:rsidRPr="00972265">
        <w:rPr>
          <w:rFonts w:ascii="Times New Roman" w:hAnsi="Times New Roman" w:cs="Times New Roman"/>
          <w:sz w:val="28"/>
          <w:szCs w:val="28"/>
        </w:rPr>
        <w:t xml:space="preserve"> и угроз </w:t>
      </w:r>
      <w:r>
        <w:rPr>
          <w:rFonts w:ascii="Times New Roman" w:hAnsi="Times New Roman" w:cs="Times New Roman"/>
          <w:sz w:val="28"/>
          <w:szCs w:val="28"/>
        </w:rPr>
        <w:t>отражаются</w:t>
      </w:r>
      <w:r w:rsidRPr="00972265">
        <w:rPr>
          <w:rFonts w:ascii="Times New Roman" w:hAnsi="Times New Roman" w:cs="Times New Roman"/>
          <w:sz w:val="28"/>
          <w:szCs w:val="28"/>
        </w:rPr>
        <w:t xml:space="preserve"> на темп</w:t>
      </w:r>
      <w:r>
        <w:rPr>
          <w:rFonts w:ascii="Times New Roman" w:hAnsi="Times New Roman" w:cs="Times New Roman"/>
          <w:sz w:val="28"/>
          <w:szCs w:val="28"/>
        </w:rPr>
        <w:t>ах</w:t>
      </w:r>
      <w:r w:rsidRPr="00972265">
        <w:rPr>
          <w:rFonts w:ascii="Times New Roman" w:hAnsi="Times New Roman" w:cs="Times New Roman"/>
          <w:sz w:val="28"/>
          <w:szCs w:val="28"/>
        </w:rPr>
        <w:t xml:space="preserve"> </w:t>
      </w:r>
      <w:r>
        <w:rPr>
          <w:rFonts w:ascii="Times New Roman" w:hAnsi="Times New Roman" w:cs="Times New Roman"/>
          <w:sz w:val="28"/>
          <w:szCs w:val="28"/>
        </w:rPr>
        <w:t>экономического</w:t>
      </w:r>
      <w:r w:rsidRPr="00972265">
        <w:rPr>
          <w:rFonts w:ascii="Times New Roman" w:hAnsi="Times New Roman" w:cs="Times New Roman"/>
          <w:sz w:val="28"/>
          <w:szCs w:val="28"/>
        </w:rPr>
        <w:t xml:space="preserve"> развития. </w:t>
      </w:r>
      <w:r>
        <w:rPr>
          <w:rFonts w:ascii="Times New Roman" w:hAnsi="Times New Roman" w:cs="Times New Roman"/>
          <w:sz w:val="28"/>
          <w:szCs w:val="28"/>
        </w:rPr>
        <w:t>Однако</w:t>
      </w:r>
      <w:r w:rsidRPr="000F0DE7">
        <w:rPr>
          <w:rFonts w:ascii="Times New Roman" w:hAnsi="Times New Roman" w:cs="Times New Roman"/>
          <w:sz w:val="28"/>
          <w:szCs w:val="28"/>
        </w:rPr>
        <w:t>,</w:t>
      </w:r>
      <w:r w:rsidRPr="00972265">
        <w:rPr>
          <w:rFonts w:ascii="Times New Roman" w:hAnsi="Times New Roman" w:cs="Times New Roman"/>
          <w:sz w:val="28"/>
          <w:szCs w:val="28"/>
        </w:rPr>
        <w:t xml:space="preserve"> существует обратная </w:t>
      </w:r>
      <w:r>
        <w:rPr>
          <w:rFonts w:ascii="Times New Roman" w:hAnsi="Times New Roman" w:cs="Times New Roman"/>
          <w:sz w:val="28"/>
          <w:szCs w:val="28"/>
        </w:rPr>
        <w:t>связь</w:t>
      </w:r>
      <w:r w:rsidRPr="00972265">
        <w:rPr>
          <w:rFonts w:ascii="Times New Roman" w:hAnsi="Times New Roman" w:cs="Times New Roman"/>
          <w:sz w:val="28"/>
          <w:szCs w:val="28"/>
        </w:rPr>
        <w:t xml:space="preserve"> – уровень экономики </w:t>
      </w:r>
      <w:r>
        <w:rPr>
          <w:rFonts w:ascii="Times New Roman" w:hAnsi="Times New Roman" w:cs="Times New Roman"/>
          <w:sz w:val="28"/>
          <w:szCs w:val="28"/>
        </w:rPr>
        <w:t>влияет на</w:t>
      </w:r>
      <w:r w:rsidRPr="00972265">
        <w:rPr>
          <w:rFonts w:ascii="Times New Roman" w:hAnsi="Times New Roman" w:cs="Times New Roman"/>
          <w:sz w:val="28"/>
          <w:szCs w:val="28"/>
        </w:rPr>
        <w:t xml:space="preserve"> состояние финансовой системы и ее безопасность</w:t>
      </w:r>
      <w:r w:rsidRPr="005D4F6E">
        <w:rPr>
          <w:rFonts w:ascii="Times New Roman" w:hAnsi="Times New Roman" w:cs="Times New Roman"/>
          <w:sz w:val="28"/>
          <w:szCs w:val="28"/>
        </w:rPr>
        <w:t xml:space="preserve"> [12]</w:t>
      </w:r>
      <w:r w:rsidRPr="00972265">
        <w:rPr>
          <w:rFonts w:ascii="Times New Roman" w:hAnsi="Times New Roman" w:cs="Times New Roman"/>
          <w:sz w:val="28"/>
          <w:szCs w:val="28"/>
        </w:rPr>
        <w:t>.</w:t>
      </w:r>
    </w:p>
    <w:p w14:paraId="1AC4A593" w14:textId="77777777" w:rsidR="00790B5F" w:rsidRDefault="00790B5F" w:rsidP="00790B5F">
      <w:pPr>
        <w:spacing w:after="0" w:line="360" w:lineRule="auto"/>
        <w:ind w:firstLine="709"/>
        <w:jc w:val="both"/>
        <w:rPr>
          <w:rFonts w:ascii="Times New Roman" w:hAnsi="Times New Roman" w:cs="Times New Roman"/>
          <w:sz w:val="28"/>
          <w:szCs w:val="28"/>
        </w:rPr>
      </w:pPr>
      <w:r w:rsidRPr="009266FA">
        <w:rPr>
          <w:rFonts w:ascii="Times New Roman" w:hAnsi="Times New Roman" w:cs="Times New Roman"/>
          <w:sz w:val="28"/>
          <w:szCs w:val="28"/>
        </w:rPr>
        <w:t>В последние годы влияние финансовых ресурсов на развитие регионов значительно возросло. Это связано с увеличением социальной и экономической открытости, активизацией внутренних и межрегиональных связей, а также с растущими потребностями экономики и населения в финансовых и материальных ресурсах.</w:t>
      </w:r>
      <w:r>
        <w:rPr>
          <w:rFonts w:ascii="Times New Roman" w:hAnsi="Times New Roman" w:cs="Times New Roman"/>
          <w:sz w:val="28"/>
          <w:szCs w:val="28"/>
        </w:rPr>
        <w:t xml:space="preserve"> У</w:t>
      </w:r>
      <w:r w:rsidRPr="00972265">
        <w:rPr>
          <w:rFonts w:ascii="Times New Roman" w:hAnsi="Times New Roman" w:cs="Times New Roman"/>
          <w:sz w:val="28"/>
          <w:szCs w:val="28"/>
        </w:rPr>
        <w:t>ск</w:t>
      </w:r>
      <w:r>
        <w:rPr>
          <w:rFonts w:ascii="Times New Roman" w:hAnsi="Times New Roman" w:cs="Times New Roman"/>
          <w:sz w:val="28"/>
          <w:szCs w:val="28"/>
        </w:rPr>
        <w:t>орение</w:t>
      </w:r>
      <w:r w:rsidRPr="00972265">
        <w:rPr>
          <w:rFonts w:ascii="Times New Roman" w:hAnsi="Times New Roman" w:cs="Times New Roman"/>
          <w:sz w:val="28"/>
          <w:szCs w:val="28"/>
        </w:rPr>
        <w:t xml:space="preserve"> оборота этих ресурсов и потоков</w:t>
      </w:r>
      <w:r w:rsidRPr="009266FA">
        <w:rPr>
          <w:rFonts w:ascii="Times New Roman" w:hAnsi="Times New Roman" w:cs="Times New Roman"/>
          <w:sz w:val="28"/>
          <w:szCs w:val="28"/>
        </w:rPr>
        <w:t xml:space="preserve"> </w:t>
      </w:r>
      <w:r>
        <w:rPr>
          <w:rFonts w:ascii="Times New Roman" w:hAnsi="Times New Roman" w:cs="Times New Roman"/>
          <w:sz w:val="28"/>
          <w:szCs w:val="28"/>
        </w:rPr>
        <w:t>информации тоже играют важную роль в этой системе</w:t>
      </w:r>
      <w:r w:rsidRPr="00972265">
        <w:rPr>
          <w:rFonts w:ascii="Times New Roman" w:hAnsi="Times New Roman" w:cs="Times New Roman"/>
          <w:sz w:val="28"/>
          <w:szCs w:val="28"/>
        </w:rPr>
        <w:t xml:space="preserve">. </w:t>
      </w:r>
      <w:r>
        <w:rPr>
          <w:rFonts w:ascii="Times New Roman" w:hAnsi="Times New Roman" w:cs="Times New Roman"/>
          <w:sz w:val="28"/>
          <w:szCs w:val="28"/>
        </w:rPr>
        <w:t>Всё это</w:t>
      </w:r>
      <w:r w:rsidRPr="00972265">
        <w:rPr>
          <w:rFonts w:ascii="Times New Roman" w:hAnsi="Times New Roman" w:cs="Times New Roman"/>
          <w:sz w:val="28"/>
          <w:szCs w:val="28"/>
        </w:rPr>
        <w:t xml:space="preserve"> </w:t>
      </w:r>
      <w:r>
        <w:rPr>
          <w:rFonts w:ascii="Times New Roman" w:hAnsi="Times New Roman" w:cs="Times New Roman"/>
          <w:sz w:val="28"/>
          <w:szCs w:val="28"/>
        </w:rPr>
        <w:t>требует регулярного</w:t>
      </w:r>
      <w:r w:rsidRPr="00972265">
        <w:rPr>
          <w:rFonts w:ascii="Times New Roman" w:hAnsi="Times New Roman" w:cs="Times New Roman"/>
          <w:sz w:val="28"/>
          <w:szCs w:val="28"/>
        </w:rPr>
        <w:t xml:space="preserve"> мониторинга и анализа уровня финансовой безопасности. </w:t>
      </w:r>
    </w:p>
    <w:p w14:paraId="0510B5C6"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существует какой-то одной</w:t>
      </w:r>
      <w:r w:rsidRPr="00972265">
        <w:rPr>
          <w:rFonts w:ascii="Times New Roman" w:hAnsi="Times New Roman" w:cs="Times New Roman"/>
          <w:sz w:val="28"/>
          <w:szCs w:val="28"/>
        </w:rPr>
        <w:t xml:space="preserve"> методики количественной оценки уровня финансовой безопасности в регионе. </w:t>
      </w:r>
      <w:r>
        <w:rPr>
          <w:rFonts w:ascii="Times New Roman" w:hAnsi="Times New Roman" w:cs="Times New Roman"/>
          <w:sz w:val="28"/>
          <w:szCs w:val="28"/>
        </w:rPr>
        <w:t>Тем не менее</w:t>
      </w:r>
      <w:r w:rsidRPr="0074474F">
        <w:rPr>
          <w:rFonts w:ascii="Times New Roman" w:hAnsi="Times New Roman" w:cs="Times New Roman"/>
          <w:sz w:val="28"/>
          <w:szCs w:val="28"/>
        </w:rPr>
        <w:t>,</w:t>
      </w:r>
      <w:r>
        <w:rPr>
          <w:rFonts w:ascii="Times New Roman" w:hAnsi="Times New Roman" w:cs="Times New Roman"/>
          <w:sz w:val="28"/>
          <w:szCs w:val="28"/>
        </w:rPr>
        <w:t xml:space="preserve"> в</w:t>
      </w:r>
      <w:r w:rsidRPr="00972265">
        <w:rPr>
          <w:rFonts w:ascii="Times New Roman" w:hAnsi="Times New Roman" w:cs="Times New Roman"/>
          <w:sz w:val="28"/>
          <w:szCs w:val="28"/>
        </w:rPr>
        <w:t xml:space="preserve">се </w:t>
      </w:r>
      <w:r>
        <w:rPr>
          <w:rFonts w:ascii="Times New Roman" w:hAnsi="Times New Roman" w:cs="Times New Roman"/>
          <w:sz w:val="28"/>
          <w:szCs w:val="28"/>
        </w:rPr>
        <w:t>многочисленные методики можно свести</w:t>
      </w:r>
      <w:r w:rsidRPr="00972265">
        <w:rPr>
          <w:rFonts w:ascii="Times New Roman" w:hAnsi="Times New Roman" w:cs="Times New Roman"/>
          <w:sz w:val="28"/>
          <w:szCs w:val="28"/>
        </w:rPr>
        <w:t xml:space="preserve"> к следующему [</w:t>
      </w:r>
      <w:r w:rsidRPr="005D4F6E">
        <w:rPr>
          <w:rFonts w:ascii="Times New Roman" w:hAnsi="Times New Roman" w:cs="Times New Roman"/>
          <w:sz w:val="28"/>
          <w:szCs w:val="28"/>
        </w:rPr>
        <w:t>12</w:t>
      </w:r>
      <w:r w:rsidRPr="00972265">
        <w:rPr>
          <w:rFonts w:ascii="Times New Roman" w:hAnsi="Times New Roman" w:cs="Times New Roman"/>
          <w:sz w:val="28"/>
          <w:szCs w:val="28"/>
        </w:rPr>
        <w:t xml:space="preserve">]: </w:t>
      </w:r>
    </w:p>
    <w:p w14:paraId="6D1A1756"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расчет</w:t>
      </w:r>
      <w:r w:rsidRPr="00972265">
        <w:rPr>
          <w:rFonts w:ascii="Times New Roman" w:hAnsi="Times New Roman" w:cs="Times New Roman"/>
          <w:sz w:val="28"/>
          <w:szCs w:val="28"/>
        </w:rPr>
        <w:t xml:space="preserve"> фактических показателей (индикаторов), </w:t>
      </w:r>
      <w:r>
        <w:rPr>
          <w:rFonts w:ascii="Times New Roman" w:hAnsi="Times New Roman" w:cs="Times New Roman"/>
          <w:sz w:val="28"/>
          <w:szCs w:val="28"/>
        </w:rPr>
        <w:t>список</w:t>
      </w:r>
      <w:r w:rsidRPr="00972265">
        <w:rPr>
          <w:rFonts w:ascii="Times New Roman" w:hAnsi="Times New Roman" w:cs="Times New Roman"/>
          <w:sz w:val="28"/>
          <w:szCs w:val="28"/>
        </w:rPr>
        <w:t xml:space="preserve"> которых </w:t>
      </w:r>
      <w:r>
        <w:rPr>
          <w:rFonts w:ascii="Times New Roman" w:hAnsi="Times New Roman" w:cs="Times New Roman"/>
          <w:sz w:val="28"/>
          <w:szCs w:val="28"/>
        </w:rPr>
        <w:t>устанавливают</w:t>
      </w:r>
      <w:r w:rsidRPr="00972265">
        <w:rPr>
          <w:rFonts w:ascii="Times New Roman" w:hAnsi="Times New Roman" w:cs="Times New Roman"/>
          <w:sz w:val="28"/>
          <w:szCs w:val="28"/>
        </w:rPr>
        <w:t xml:space="preserve"> государственны</w:t>
      </w:r>
      <w:r>
        <w:rPr>
          <w:rFonts w:ascii="Times New Roman" w:hAnsi="Times New Roman" w:cs="Times New Roman"/>
          <w:sz w:val="28"/>
          <w:szCs w:val="28"/>
        </w:rPr>
        <w:t>е органы</w:t>
      </w:r>
      <w:r w:rsidRPr="00972265">
        <w:rPr>
          <w:rFonts w:ascii="Times New Roman" w:hAnsi="Times New Roman" w:cs="Times New Roman"/>
          <w:sz w:val="28"/>
          <w:szCs w:val="28"/>
        </w:rPr>
        <w:t xml:space="preserve">; </w:t>
      </w:r>
    </w:p>
    <w:p w14:paraId="1CFE371B"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определение</w:t>
      </w:r>
      <w:r w:rsidRPr="00972265">
        <w:rPr>
          <w:rFonts w:ascii="Times New Roman" w:hAnsi="Times New Roman" w:cs="Times New Roman"/>
          <w:sz w:val="28"/>
          <w:szCs w:val="28"/>
        </w:rPr>
        <w:t xml:space="preserve"> частных показателей (индикаторов) и их пороговых </w:t>
      </w:r>
      <w:r>
        <w:rPr>
          <w:rFonts w:ascii="Times New Roman" w:hAnsi="Times New Roman" w:cs="Times New Roman"/>
          <w:sz w:val="28"/>
          <w:szCs w:val="28"/>
        </w:rPr>
        <w:t>значений</w:t>
      </w:r>
      <w:r w:rsidRPr="00972265">
        <w:rPr>
          <w:rFonts w:ascii="Times New Roman" w:hAnsi="Times New Roman" w:cs="Times New Roman"/>
          <w:sz w:val="28"/>
          <w:szCs w:val="28"/>
        </w:rPr>
        <w:t xml:space="preserve">, </w:t>
      </w:r>
      <w:r>
        <w:rPr>
          <w:rFonts w:ascii="Times New Roman" w:hAnsi="Times New Roman" w:cs="Times New Roman"/>
          <w:sz w:val="28"/>
          <w:szCs w:val="28"/>
        </w:rPr>
        <w:t>основанных на параметрах</w:t>
      </w:r>
      <w:r w:rsidRPr="00972265">
        <w:rPr>
          <w:rFonts w:ascii="Times New Roman" w:hAnsi="Times New Roman" w:cs="Times New Roman"/>
          <w:sz w:val="28"/>
          <w:szCs w:val="28"/>
        </w:rPr>
        <w:t xml:space="preserve"> развития других стран и регионов, которые </w:t>
      </w:r>
      <w:r>
        <w:rPr>
          <w:rFonts w:ascii="Times New Roman" w:hAnsi="Times New Roman" w:cs="Times New Roman"/>
          <w:sz w:val="28"/>
          <w:szCs w:val="28"/>
        </w:rPr>
        <w:t>могут служить образцом</w:t>
      </w:r>
      <w:r w:rsidRPr="00972265">
        <w:rPr>
          <w:rFonts w:ascii="Times New Roman" w:hAnsi="Times New Roman" w:cs="Times New Roman"/>
          <w:sz w:val="28"/>
          <w:szCs w:val="28"/>
        </w:rPr>
        <w:t xml:space="preserve">. </w:t>
      </w:r>
      <w:r>
        <w:rPr>
          <w:rFonts w:ascii="Times New Roman" w:hAnsi="Times New Roman" w:cs="Times New Roman"/>
          <w:sz w:val="28"/>
          <w:szCs w:val="28"/>
        </w:rPr>
        <w:t>Нужно иметь в виду</w:t>
      </w:r>
      <w:r w:rsidRPr="00594AF8">
        <w:rPr>
          <w:rFonts w:ascii="Times New Roman" w:hAnsi="Times New Roman" w:cs="Times New Roman"/>
          <w:sz w:val="28"/>
          <w:szCs w:val="28"/>
        </w:rPr>
        <w:t xml:space="preserve">, </w:t>
      </w:r>
      <w:r>
        <w:rPr>
          <w:rFonts w:ascii="Times New Roman" w:hAnsi="Times New Roman" w:cs="Times New Roman"/>
          <w:sz w:val="28"/>
          <w:szCs w:val="28"/>
        </w:rPr>
        <w:t>что т</w:t>
      </w:r>
      <w:r w:rsidRPr="00972265">
        <w:rPr>
          <w:rFonts w:ascii="Times New Roman" w:hAnsi="Times New Roman" w:cs="Times New Roman"/>
          <w:sz w:val="28"/>
          <w:szCs w:val="28"/>
        </w:rPr>
        <w:t xml:space="preserve">акой </w:t>
      </w:r>
      <w:r>
        <w:rPr>
          <w:rFonts w:ascii="Times New Roman" w:hAnsi="Times New Roman" w:cs="Times New Roman"/>
          <w:sz w:val="28"/>
          <w:szCs w:val="28"/>
        </w:rPr>
        <w:t>метод</w:t>
      </w:r>
      <w:r w:rsidRPr="00972265">
        <w:rPr>
          <w:rFonts w:ascii="Times New Roman" w:hAnsi="Times New Roman" w:cs="Times New Roman"/>
          <w:sz w:val="28"/>
          <w:szCs w:val="28"/>
        </w:rPr>
        <w:t xml:space="preserve"> не учитывает в полной мере </w:t>
      </w:r>
      <w:r>
        <w:rPr>
          <w:rFonts w:ascii="Times New Roman" w:hAnsi="Times New Roman" w:cs="Times New Roman"/>
          <w:sz w:val="28"/>
          <w:szCs w:val="28"/>
        </w:rPr>
        <w:t xml:space="preserve">различные тонкости и </w:t>
      </w:r>
      <w:r w:rsidRPr="00972265">
        <w:rPr>
          <w:rFonts w:ascii="Times New Roman" w:hAnsi="Times New Roman" w:cs="Times New Roman"/>
          <w:sz w:val="28"/>
          <w:szCs w:val="28"/>
        </w:rPr>
        <w:t xml:space="preserve">особенности анализируемого и сравниваемого регионов; </w:t>
      </w:r>
    </w:p>
    <w:p w14:paraId="5F94B9D5"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72265">
        <w:rPr>
          <w:rFonts w:ascii="Times New Roman" w:hAnsi="Times New Roman" w:cs="Times New Roman"/>
          <w:sz w:val="28"/>
          <w:szCs w:val="28"/>
        </w:rPr>
        <w:t>экспертн</w:t>
      </w:r>
      <w:r>
        <w:rPr>
          <w:rFonts w:ascii="Times New Roman" w:hAnsi="Times New Roman" w:cs="Times New Roman"/>
          <w:sz w:val="28"/>
          <w:szCs w:val="28"/>
        </w:rPr>
        <w:t>ый подход</w:t>
      </w:r>
      <w:r w:rsidRPr="00972265">
        <w:rPr>
          <w:rFonts w:ascii="Times New Roman" w:hAnsi="Times New Roman" w:cs="Times New Roman"/>
          <w:sz w:val="28"/>
          <w:szCs w:val="28"/>
        </w:rPr>
        <w:t xml:space="preserve"> выбора </w:t>
      </w:r>
      <w:r>
        <w:rPr>
          <w:rFonts w:ascii="Times New Roman" w:hAnsi="Times New Roman" w:cs="Times New Roman"/>
          <w:sz w:val="28"/>
          <w:szCs w:val="28"/>
        </w:rPr>
        <w:t>критериев</w:t>
      </w:r>
      <w:r w:rsidRPr="00972265">
        <w:rPr>
          <w:rFonts w:ascii="Times New Roman" w:hAnsi="Times New Roman" w:cs="Times New Roman"/>
          <w:sz w:val="28"/>
          <w:szCs w:val="28"/>
        </w:rPr>
        <w:t xml:space="preserve"> и их пороговых значений, основанных на частном мнении специалистов в </w:t>
      </w:r>
      <w:r>
        <w:rPr>
          <w:rFonts w:ascii="Times New Roman" w:hAnsi="Times New Roman" w:cs="Times New Roman"/>
          <w:sz w:val="28"/>
          <w:szCs w:val="28"/>
        </w:rPr>
        <w:t>данной</w:t>
      </w:r>
      <w:r w:rsidRPr="00972265">
        <w:rPr>
          <w:rFonts w:ascii="Times New Roman" w:hAnsi="Times New Roman" w:cs="Times New Roman"/>
          <w:sz w:val="28"/>
          <w:szCs w:val="28"/>
        </w:rPr>
        <w:t xml:space="preserve"> области; </w:t>
      </w:r>
    </w:p>
    <w:p w14:paraId="67AA14F7"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анализ</w:t>
      </w:r>
      <w:r w:rsidRPr="00972265">
        <w:rPr>
          <w:rFonts w:ascii="Times New Roman" w:hAnsi="Times New Roman" w:cs="Times New Roman"/>
          <w:sz w:val="28"/>
          <w:szCs w:val="28"/>
        </w:rPr>
        <w:t xml:space="preserve"> интегрального показателя уровня финансовой безопасности; </w:t>
      </w:r>
    </w:p>
    <w:p w14:paraId="02F339DA"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72265">
        <w:rPr>
          <w:rFonts w:ascii="Times New Roman" w:hAnsi="Times New Roman" w:cs="Times New Roman"/>
          <w:sz w:val="28"/>
          <w:szCs w:val="28"/>
        </w:rPr>
        <w:t>комплексн</w:t>
      </w:r>
      <w:r>
        <w:rPr>
          <w:rFonts w:ascii="Times New Roman" w:hAnsi="Times New Roman" w:cs="Times New Roman"/>
          <w:sz w:val="28"/>
          <w:szCs w:val="28"/>
        </w:rPr>
        <w:t>ый подход</w:t>
      </w:r>
      <w:r w:rsidRPr="00972265">
        <w:rPr>
          <w:rFonts w:ascii="Times New Roman" w:hAnsi="Times New Roman" w:cs="Times New Roman"/>
          <w:sz w:val="28"/>
          <w:szCs w:val="28"/>
        </w:rPr>
        <w:t xml:space="preserve"> к оценке. </w:t>
      </w:r>
    </w:p>
    <w:p w14:paraId="47FF05CF" w14:textId="77777777" w:rsidR="00790B5F" w:rsidRDefault="00790B5F" w:rsidP="00790B5F">
      <w:pPr>
        <w:spacing w:after="0" w:line="360" w:lineRule="auto"/>
        <w:ind w:firstLine="709"/>
        <w:jc w:val="both"/>
        <w:rPr>
          <w:rFonts w:ascii="Times New Roman" w:hAnsi="Times New Roman" w:cs="Times New Roman"/>
          <w:sz w:val="28"/>
          <w:szCs w:val="28"/>
        </w:rPr>
      </w:pPr>
      <w:r w:rsidRPr="00994D89">
        <w:rPr>
          <w:rFonts w:ascii="Times New Roman" w:hAnsi="Times New Roman" w:cs="Times New Roman"/>
          <w:sz w:val="28"/>
          <w:szCs w:val="28"/>
        </w:rPr>
        <w:t xml:space="preserve">Каждый метод включает в себя множество показателей, поскольку финансовые потоки влияют на все аспекты экономики региона и на роль финансовой безопасности в общей экономической безопасности. Большое количество предлагаемых показателей усложняет анализ и принятие управленческих решений, необходимых для устранения угроз и обеспечения финансовой безопасности региона. </w:t>
      </w:r>
    </w:p>
    <w:p w14:paraId="1D8EB716"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w:t>
      </w:r>
      <w:r w:rsidRPr="00972265">
        <w:rPr>
          <w:rFonts w:ascii="Times New Roman" w:hAnsi="Times New Roman" w:cs="Times New Roman"/>
          <w:sz w:val="28"/>
          <w:szCs w:val="28"/>
        </w:rPr>
        <w:t xml:space="preserve"> Государственной стратегии экономической безопасности Р</w:t>
      </w:r>
      <w:r>
        <w:rPr>
          <w:rFonts w:ascii="Times New Roman" w:hAnsi="Times New Roman" w:cs="Times New Roman"/>
          <w:sz w:val="28"/>
          <w:szCs w:val="28"/>
        </w:rPr>
        <w:t>оссии</w:t>
      </w:r>
      <w:r w:rsidRPr="00972265">
        <w:rPr>
          <w:rFonts w:ascii="Times New Roman" w:hAnsi="Times New Roman" w:cs="Times New Roman"/>
          <w:sz w:val="28"/>
          <w:szCs w:val="28"/>
        </w:rPr>
        <w:t xml:space="preserve"> [</w:t>
      </w:r>
      <w:r w:rsidRPr="005D4F6E">
        <w:rPr>
          <w:rFonts w:ascii="Times New Roman" w:hAnsi="Times New Roman" w:cs="Times New Roman"/>
          <w:sz w:val="28"/>
          <w:szCs w:val="28"/>
        </w:rPr>
        <w:t>2</w:t>
      </w:r>
      <w:r w:rsidRPr="00972265">
        <w:rPr>
          <w:rFonts w:ascii="Times New Roman" w:hAnsi="Times New Roman" w:cs="Times New Roman"/>
          <w:sz w:val="28"/>
          <w:szCs w:val="28"/>
        </w:rPr>
        <w:t xml:space="preserve">], </w:t>
      </w:r>
      <w:r w:rsidRPr="006C150A">
        <w:rPr>
          <w:rFonts w:ascii="Times New Roman" w:hAnsi="Times New Roman" w:cs="Times New Roman"/>
          <w:sz w:val="28"/>
          <w:szCs w:val="28"/>
        </w:rPr>
        <w:t>экономика региона должна соответствовать стандартам экономической безопасности, которые определяются конкретными показателями и критериями. Это также касается финансовой безопасности, которая является частью о</w:t>
      </w:r>
      <w:r>
        <w:rPr>
          <w:rFonts w:ascii="Times New Roman" w:hAnsi="Times New Roman" w:cs="Times New Roman"/>
          <w:sz w:val="28"/>
          <w:szCs w:val="28"/>
        </w:rPr>
        <w:t>бщей экономической безопасности</w:t>
      </w:r>
      <w:r w:rsidRPr="00972265">
        <w:rPr>
          <w:rFonts w:ascii="Times New Roman" w:hAnsi="Times New Roman" w:cs="Times New Roman"/>
          <w:sz w:val="28"/>
          <w:szCs w:val="28"/>
        </w:rPr>
        <w:t>.</w:t>
      </w:r>
    </w:p>
    <w:p w14:paraId="07128C28" w14:textId="77777777" w:rsidR="00790B5F" w:rsidRDefault="00790B5F" w:rsidP="00790B5F">
      <w:pPr>
        <w:spacing w:after="0" w:line="360" w:lineRule="auto"/>
        <w:ind w:firstLine="709"/>
        <w:jc w:val="both"/>
        <w:rPr>
          <w:rFonts w:ascii="Times New Roman" w:hAnsi="Times New Roman" w:cs="Times New Roman"/>
          <w:sz w:val="28"/>
          <w:szCs w:val="28"/>
        </w:rPr>
      </w:pPr>
      <w:r w:rsidRPr="008C7E57">
        <w:rPr>
          <w:rFonts w:ascii="Times New Roman" w:hAnsi="Times New Roman" w:cs="Times New Roman"/>
          <w:sz w:val="28"/>
          <w:szCs w:val="28"/>
        </w:rPr>
        <w:t>Для оценки финансовой безопасности региона важны различные показатели, включая макроэкономические, микроэкономические, социальные и финансовые. Было бы разумно организовать эти показатели по предложенным методам, таким как функциональный, ситуационный, факторный и институциональный, определив для каждой группы обобщённый показатель. С точки зрения функционального подхода, финансовая система региона рассматривается как «группа участников, выполняющих специфические роли в создании и испо</w:t>
      </w:r>
      <w:r>
        <w:rPr>
          <w:rFonts w:ascii="Times New Roman" w:hAnsi="Times New Roman" w:cs="Times New Roman"/>
          <w:sz w:val="28"/>
          <w:szCs w:val="28"/>
        </w:rPr>
        <w:t xml:space="preserve">льзовании финансовых ресурсов» </w:t>
      </w:r>
      <w:r w:rsidRPr="00972265">
        <w:rPr>
          <w:rFonts w:ascii="Times New Roman" w:hAnsi="Times New Roman" w:cs="Times New Roman"/>
          <w:sz w:val="28"/>
          <w:szCs w:val="28"/>
        </w:rPr>
        <w:t>[</w:t>
      </w:r>
      <w:r w:rsidRPr="005D4F6E">
        <w:rPr>
          <w:rFonts w:ascii="Times New Roman" w:hAnsi="Times New Roman" w:cs="Times New Roman"/>
          <w:sz w:val="28"/>
          <w:szCs w:val="28"/>
        </w:rPr>
        <w:t>12</w:t>
      </w:r>
      <w:r w:rsidRPr="00972265">
        <w:rPr>
          <w:rFonts w:ascii="Times New Roman" w:hAnsi="Times New Roman" w:cs="Times New Roman"/>
          <w:sz w:val="28"/>
          <w:szCs w:val="28"/>
        </w:rPr>
        <w:t xml:space="preserve">]. </w:t>
      </w:r>
      <w:r>
        <w:rPr>
          <w:rFonts w:ascii="Times New Roman" w:hAnsi="Times New Roman" w:cs="Times New Roman"/>
          <w:sz w:val="28"/>
          <w:szCs w:val="28"/>
        </w:rPr>
        <w:t>Эти</w:t>
      </w:r>
      <w:r w:rsidRPr="00972265">
        <w:rPr>
          <w:rFonts w:ascii="Times New Roman" w:hAnsi="Times New Roman" w:cs="Times New Roman"/>
          <w:sz w:val="28"/>
          <w:szCs w:val="28"/>
        </w:rPr>
        <w:t xml:space="preserve"> ресурсы </w:t>
      </w:r>
      <w:r w:rsidRPr="008C7E57">
        <w:rPr>
          <w:rFonts w:ascii="Times New Roman" w:hAnsi="Times New Roman" w:cs="Times New Roman"/>
          <w:sz w:val="28"/>
          <w:szCs w:val="28"/>
        </w:rPr>
        <w:t>помогают удовлетворять другие важные потребности в безопасности, такие как защита здоровья населения, стабильность и уверенность в будущем.</w:t>
      </w:r>
    </w:p>
    <w:p w14:paraId="6D9780BE"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вышеописанного, необходимо преступить к описанию показателей и их интегральных показателей, которые позволят оценить финансовую безопасность региона в дальнейшем анализе. В таблице 3 отобразим индикаторы и их пороговые значения. </w:t>
      </w:r>
    </w:p>
    <w:p w14:paraId="04794FE0" w14:textId="77777777" w:rsidR="00790B5F" w:rsidRDefault="00790B5F" w:rsidP="00790B5F">
      <w:pPr>
        <w:spacing w:after="0" w:line="360" w:lineRule="auto"/>
        <w:jc w:val="both"/>
        <w:rPr>
          <w:rFonts w:ascii="Times New Roman" w:hAnsi="Times New Roman" w:cs="Times New Roman"/>
          <w:sz w:val="28"/>
          <w:szCs w:val="28"/>
        </w:rPr>
      </w:pPr>
    </w:p>
    <w:p w14:paraId="4927E14C" w14:textId="77777777" w:rsidR="00191AE6" w:rsidRDefault="00191AE6" w:rsidP="00790B5F">
      <w:pPr>
        <w:spacing w:after="0" w:line="360" w:lineRule="auto"/>
        <w:jc w:val="both"/>
        <w:rPr>
          <w:rFonts w:ascii="Times New Roman" w:hAnsi="Times New Roman" w:cs="Times New Roman"/>
          <w:sz w:val="28"/>
          <w:szCs w:val="28"/>
        </w:rPr>
      </w:pPr>
    </w:p>
    <w:p w14:paraId="3CF9FD9F" w14:textId="77777777" w:rsidR="00790B5F" w:rsidRPr="00475C2D" w:rsidRDefault="00790B5F" w:rsidP="00790B5F">
      <w:pPr>
        <w:spacing w:after="0" w:line="240" w:lineRule="auto"/>
        <w:jc w:val="both"/>
        <w:rPr>
          <w:rFonts w:ascii="Times New Roman" w:hAnsi="Times New Roman" w:cs="Times New Roman"/>
          <w:sz w:val="28"/>
          <w:szCs w:val="28"/>
        </w:rPr>
      </w:pPr>
      <w:r w:rsidRPr="00E7511A">
        <w:rPr>
          <w:rFonts w:ascii="Times New Roman" w:hAnsi="Times New Roman" w:cs="Times New Roman" w:hint="cs"/>
          <w:sz w:val="28"/>
          <w:szCs w:val="28"/>
        </w:rPr>
        <w:lastRenderedPageBreak/>
        <w:t xml:space="preserve">Таблица 3 – Индикаторы и их пороговые значения для определения </w:t>
      </w:r>
      <w:r>
        <w:rPr>
          <w:rFonts w:ascii="Times New Roman" w:hAnsi="Times New Roman" w:cs="Times New Roman"/>
          <w:sz w:val="28"/>
          <w:szCs w:val="28"/>
        </w:rPr>
        <w:br/>
      </w:r>
      <w:r w:rsidRPr="00E7511A">
        <w:rPr>
          <w:rFonts w:ascii="Times New Roman" w:hAnsi="Times New Roman" w:cs="Times New Roman" w:hint="cs"/>
          <w:sz w:val="28"/>
          <w:szCs w:val="28"/>
        </w:rPr>
        <w:t>финансовой безопасности</w:t>
      </w:r>
      <w:r>
        <w:rPr>
          <w:rFonts w:ascii="Times New Roman" w:hAnsi="Times New Roman" w:cs="Times New Roman"/>
          <w:sz w:val="28"/>
          <w:szCs w:val="28"/>
        </w:rPr>
        <w:t xml:space="preserve"> региона </w:t>
      </w:r>
      <w:r w:rsidRPr="00475C2D">
        <w:rPr>
          <w:rFonts w:ascii="Times New Roman" w:hAnsi="Times New Roman" w:cs="Times New Roman"/>
          <w:sz w:val="28"/>
          <w:szCs w:val="28"/>
        </w:rPr>
        <w:t>[16]</w:t>
      </w:r>
    </w:p>
    <w:tbl>
      <w:tblPr>
        <w:tblStyle w:val="af1"/>
        <w:tblW w:w="0" w:type="auto"/>
        <w:tblLook w:val="04A0" w:firstRow="1" w:lastRow="0" w:firstColumn="1" w:lastColumn="0" w:noHBand="0" w:noVBand="1"/>
      </w:tblPr>
      <w:tblGrid>
        <w:gridCol w:w="7649"/>
        <w:gridCol w:w="1695"/>
      </w:tblGrid>
      <w:tr w:rsidR="00790B5F" w:rsidRPr="009F7A1B" w14:paraId="4F538278" w14:textId="77777777" w:rsidTr="00E63C0C">
        <w:tc>
          <w:tcPr>
            <w:tcW w:w="7650" w:type="dxa"/>
          </w:tcPr>
          <w:p w14:paraId="5D838DE8" w14:textId="77777777" w:rsidR="00790B5F" w:rsidRPr="009F7A1B" w:rsidRDefault="00790B5F" w:rsidP="00E63C0C">
            <w:pPr>
              <w:jc w:val="center"/>
              <w:rPr>
                <w:rFonts w:ascii="Times New Roman" w:hAnsi="Times New Roman" w:cs="Times New Roman"/>
              </w:rPr>
            </w:pPr>
            <w:r w:rsidRPr="009F7A1B">
              <w:rPr>
                <w:rFonts w:ascii="Times New Roman" w:hAnsi="Times New Roman" w:cs="Times New Roman" w:hint="cs"/>
              </w:rPr>
              <w:t>Индикатор, единица измерения</w:t>
            </w:r>
          </w:p>
        </w:tc>
        <w:tc>
          <w:tcPr>
            <w:tcW w:w="1695" w:type="dxa"/>
          </w:tcPr>
          <w:p w14:paraId="1AE7F29F"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Пороговое значение</w:t>
            </w:r>
          </w:p>
        </w:tc>
      </w:tr>
      <w:tr w:rsidR="00790B5F" w:rsidRPr="009F7A1B" w14:paraId="79B8A19E" w14:textId="77777777" w:rsidTr="00E63C0C">
        <w:tc>
          <w:tcPr>
            <w:tcW w:w="9345" w:type="dxa"/>
            <w:gridSpan w:val="2"/>
          </w:tcPr>
          <w:p w14:paraId="51C12516"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Бюджетный элемент</w:t>
            </w:r>
          </w:p>
        </w:tc>
      </w:tr>
      <w:tr w:rsidR="00790B5F" w:rsidRPr="009F7A1B" w14:paraId="152072B4" w14:textId="77777777" w:rsidTr="00E63C0C">
        <w:trPr>
          <w:trHeight w:val="109"/>
        </w:trPr>
        <w:tc>
          <w:tcPr>
            <w:tcW w:w="7650" w:type="dxa"/>
          </w:tcPr>
          <w:p w14:paraId="3B1D286E"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Уровень дефицита/профицита бюджета региона, % ВРП</w:t>
            </w:r>
          </w:p>
        </w:tc>
        <w:tc>
          <w:tcPr>
            <w:tcW w:w="1695" w:type="dxa"/>
          </w:tcPr>
          <w:p w14:paraId="68A4CB84" w14:textId="77777777" w:rsidR="00790B5F" w:rsidRPr="004F67AB" w:rsidRDefault="00790B5F" w:rsidP="00E63C0C">
            <w:pPr>
              <w:jc w:val="center"/>
              <w:rPr>
                <w:rFonts w:ascii="Times New Roman" w:hAnsi="Times New Roman" w:cs="Times New Roman"/>
                <w:lang w:val="en-US"/>
              </w:rPr>
            </w:pPr>
            <w:r w:rsidRPr="004F67AB">
              <w:rPr>
                <w:rFonts w:ascii="Times New Roman" w:hAnsi="Times New Roman" w:cs="Times New Roman" w:hint="cs"/>
                <w:lang w:val="en-US"/>
              </w:rPr>
              <w:t>&lt;3</w:t>
            </w:r>
          </w:p>
        </w:tc>
      </w:tr>
      <w:tr w:rsidR="00790B5F" w:rsidRPr="009F7A1B" w14:paraId="6AFD9806" w14:textId="77777777" w:rsidTr="00E63C0C">
        <w:tc>
          <w:tcPr>
            <w:tcW w:w="7650" w:type="dxa"/>
          </w:tcPr>
          <w:p w14:paraId="18DD1E83"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Отношение доходной части регионального бюджета к ВРП, %</w:t>
            </w:r>
          </w:p>
        </w:tc>
        <w:tc>
          <w:tcPr>
            <w:tcW w:w="1695" w:type="dxa"/>
          </w:tcPr>
          <w:p w14:paraId="75E84720"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40</w:t>
            </w:r>
          </w:p>
        </w:tc>
      </w:tr>
      <w:tr w:rsidR="00790B5F" w:rsidRPr="009F7A1B" w14:paraId="6EC11ABE" w14:textId="77777777" w:rsidTr="00E63C0C">
        <w:tc>
          <w:tcPr>
            <w:tcW w:w="7650" w:type="dxa"/>
          </w:tcPr>
          <w:p w14:paraId="1DBE12B2"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Доля налоговых и неналоговых доходов в суммарном объеме доходов консолидированного бюджета, %</w:t>
            </w:r>
          </w:p>
        </w:tc>
        <w:tc>
          <w:tcPr>
            <w:tcW w:w="1695" w:type="dxa"/>
          </w:tcPr>
          <w:p w14:paraId="1FDFFB87"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xml:space="preserve">≥ </w:t>
            </w:r>
            <w:r w:rsidRPr="004F67AB">
              <w:rPr>
                <w:rFonts w:ascii="Times New Roman" w:hAnsi="Times New Roman" w:cs="Times New Roman" w:hint="cs"/>
                <w:lang w:val="en-US"/>
              </w:rPr>
              <w:t>5</w:t>
            </w:r>
            <w:r w:rsidRPr="004F67AB">
              <w:rPr>
                <w:rFonts w:ascii="Times New Roman" w:hAnsi="Times New Roman" w:cs="Times New Roman" w:hint="cs"/>
              </w:rPr>
              <w:t>0</w:t>
            </w:r>
          </w:p>
        </w:tc>
      </w:tr>
      <w:tr w:rsidR="00790B5F" w:rsidRPr="009F7A1B" w14:paraId="759CFF90" w14:textId="77777777" w:rsidTr="00E63C0C">
        <w:tc>
          <w:tcPr>
            <w:tcW w:w="7650" w:type="dxa"/>
          </w:tcPr>
          <w:p w14:paraId="012BEDC7"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Доля безвозмездных поступлений в общем объеме доходов, %</w:t>
            </w:r>
          </w:p>
        </w:tc>
        <w:tc>
          <w:tcPr>
            <w:tcW w:w="1695" w:type="dxa"/>
          </w:tcPr>
          <w:p w14:paraId="0D4D9D6C"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50</w:t>
            </w:r>
          </w:p>
        </w:tc>
      </w:tr>
      <w:tr w:rsidR="00790B5F" w:rsidRPr="009F7A1B" w14:paraId="12A1D9EA" w14:textId="77777777" w:rsidTr="00E63C0C">
        <w:tc>
          <w:tcPr>
            <w:tcW w:w="7650" w:type="dxa"/>
          </w:tcPr>
          <w:p w14:paraId="23054005"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Отношение государственного долга к налоговым и неналоговым доходам консолидированного бюджета, %</w:t>
            </w:r>
          </w:p>
        </w:tc>
        <w:tc>
          <w:tcPr>
            <w:tcW w:w="1695" w:type="dxa"/>
          </w:tcPr>
          <w:p w14:paraId="1B75D610"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50</w:t>
            </w:r>
          </w:p>
        </w:tc>
      </w:tr>
      <w:tr w:rsidR="00790B5F" w:rsidRPr="009F7A1B" w14:paraId="00F53725" w14:textId="77777777" w:rsidTr="00E63C0C">
        <w:trPr>
          <w:trHeight w:val="313"/>
        </w:trPr>
        <w:tc>
          <w:tcPr>
            <w:tcW w:w="7650" w:type="dxa"/>
          </w:tcPr>
          <w:p w14:paraId="66319F07"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Уровень дефицита/профицита бюджета региона, % ВРП</w:t>
            </w:r>
          </w:p>
        </w:tc>
        <w:tc>
          <w:tcPr>
            <w:tcW w:w="1695" w:type="dxa"/>
          </w:tcPr>
          <w:p w14:paraId="18AEB227" w14:textId="77777777" w:rsidR="00790B5F" w:rsidRPr="004F67AB" w:rsidRDefault="00790B5F" w:rsidP="00E63C0C">
            <w:pPr>
              <w:jc w:val="center"/>
              <w:rPr>
                <w:rFonts w:ascii="Times New Roman" w:hAnsi="Times New Roman" w:cs="Times New Roman"/>
                <w:lang w:val="en-US"/>
              </w:rPr>
            </w:pPr>
            <w:r w:rsidRPr="004F67AB">
              <w:rPr>
                <w:rFonts w:ascii="Times New Roman" w:hAnsi="Times New Roman" w:cs="Times New Roman" w:hint="cs"/>
              </w:rPr>
              <w:t xml:space="preserve">≤ </w:t>
            </w:r>
            <w:r w:rsidRPr="004F67AB">
              <w:rPr>
                <w:rFonts w:ascii="Times New Roman" w:hAnsi="Times New Roman" w:cs="Times New Roman" w:hint="cs"/>
                <w:lang w:val="en-US"/>
              </w:rPr>
              <w:t>3</w:t>
            </w:r>
          </w:p>
        </w:tc>
      </w:tr>
      <w:tr w:rsidR="00790B5F" w:rsidRPr="009F7A1B" w14:paraId="7B91C23C" w14:textId="77777777" w:rsidTr="00E63C0C">
        <w:tc>
          <w:tcPr>
            <w:tcW w:w="9345" w:type="dxa"/>
            <w:gridSpan w:val="2"/>
          </w:tcPr>
          <w:p w14:paraId="5A514A07"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Инвестиционный элемент</w:t>
            </w:r>
          </w:p>
        </w:tc>
      </w:tr>
      <w:tr w:rsidR="00790B5F" w:rsidRPr="009F7A1B" w14:paraId="3EFF2E08" w14:textId="77777777" w:rsidTr="00E63C0C">
        <w:tc>
          <w:tcPr>
            <w:tcW w:w="7650" w:type="dxa"/>
          </w:tcPr>
          <w:p w14:paraId="21D57F58"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Отношение объемов инвестиций в основной капитал к ВРП, %</w:t>
            </w:r>
          </w:p>
        </w:tc>
        <w:tc>
          <w:tcPr>
            <w:tcW w:w="1695" w:type="dxa"/>
          </w:tcPr>
          <w:p w14:paraId="16831D13"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25</w:t>
            </w:r>
          </w:p>
        </w:tc>
      </w:tr>
      <w:tr w:rsidR="00790B5F" w:rsidRPr="009F7A1B" w14:paraId="41E28134" w14:textId="77777777" w:rsidTr="00E63C0C">
        <w:tc>
          <w:tcPr>
            <w:tcW w:w="7650" w:type="dxa"/>
          </w:tcPr>
          <w:p w14:paraId="5E95B15C"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Расходы на научные исследования, % к ВРП</w:t>
            </w:r>
          </w:p>
        </w:tc>
        <w:tc>
          <w:tcPr>
            <w:tcW w:w="1695" w:type="dxa"/>
          </w:tcPr>
          <w:p w14:paraId="2FC20910"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2</w:t>
            </w:r>
          </w:p>
        </w:tc>
      </w:tr>
      <w:tr w:rsidR="00790B5F" w:rsidRPr="009F7A1B" w14:paraId="378FF806" w14:textId="77777777" w:rsidTr="00E63C0C">
        <w:tc>
          <w:tcPr>
            <w:tcW w:w="9345" w:type="dxa"/>
            <w:gridSpan w:val="2"/>
          </w:tcPr>
          <w:p w14:paraId="2983924A"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Производственно-корпоративный элемент</w:t>
            </w:r>
          </w:p>
        </w:tc>
      </w:tr>
      <w:tr w:rsidR="00790B5F" w:rsidRPr="009F7A1B" w14:paraId="439D61EA" w14:textId="77777777" w:rsidTr="00E63C0C">
        <w:tc>
          <w:tcPr>
            <w:tcW w:w="7650" w:type="dxa"/>
          </w:tcPr>
          <w:p w14:paraId="292AE189"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Степень износа основных фондов, %</w:t>
            </w:r>
          </w:p>
        </w:tc>
        <w:tc>
          <w:tcPr>
            <w:tcW w:w="1695" w:type="dxa"/>
          </w:tcPr>
          <w:p w14:paraId="6D1B1910"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60</w:t>
            </w:r>
          </w:p>
        </w:tc>
      </w:tr>
      <w:tr w:rsidR="00790B5F" w:rsidRPr="009F7A1B" w14:paraId="73CACEC0" w14:textId="77777777" w:rsidTr="00E63C0C">
        <w:tc>
          <w:tcPr>
            <w:tcW w:w="7650" w:type="dxa"/>
          </w:tcPr>
          <w:p w14:paraId="07C22574"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Индекс промышленного производства, %</w:t>
            </w:r>
          </w:p>
        </w:tc>
        <w:tc>
          <w:tcPr>
            <w:tcW w:w="1695" w:type="dxa"/>
          </w:tcPr>
          <w:p w14:paraId="3E2385A5"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СРФ (102,3)</w:t>
            </w:r>
          </w:p>
        </w:tc>
      </w:tr>
      <w:tr w:rsidR="00790B5F" w:rsidRPr="009F7A1B" w14:paraId="4313D7E5" w14:textId="77777777" w:rsidTr="00E63C0C">
        <w:tc>
          <w:tcPr>
            <w:tcW w:w="7650" w:type="dxa"/>
          </w:tcPr>
          <w:p w14:paraId="466A845A"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Доля организаций, осуществляющих технологические инновации, %</w:t>
            </w:r>
          </w:p>
        </w:tc>
        <w:tc>
          <w:tcPr>
            <w:tcW w:w="1695" w:type="dxa"/>
          </w:tcPr>
          <w:p w14:paraId="7F643A0C"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7</w:t>
            </w:r>
          </w:p>
        </w:tc>
      </w:tr>
      <w:tr w:rsidR="00790B5F" w:rsidRPr="009F7A1B" w14:paraId="1326064D" w14:textId="77777777" w:rsidTr="00E63C0C">
        <w:tc>
          <w:tcPr>
            <w:tcW w:w="7650" w:type="dxa"/>
          </w:tcPr>
          <w:p w14:paraId="6B4E37A4"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Удельный вес убыточных организаций, %</w:t>
            </w:r>
          </w:p>
        </w:tc>
        <w:tc>
          <w:tcPr>
            <w:tcW w:w="1695" w:type="dxa"/>
          </w:tcPr>
          <w:p w14:paraId="32B98B69"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СРФ (32,5)</w:t>
            </w:r>
          </w:p>
        </w:tc>
      </w:tr>
      <w:tr w:rsidR="00790B5F" w:rsidRPr="009F7A1B" w14:paraId="2254002A" w14:textId="77777777" w:rsidTr="00E63C0C">
        <w:tc>
          <w:tcPr>
            <w:tcW w:w="9345" w:type="dxa"/>
            <w:gridSpan w:val="2"/>
          </w:tcPr>
          <w:p w14:paraId="34CC7291"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Социальный элемент</w:t>
            </w:r>
          </w:p>
        </w:tc>
      </w:tr>
      <w:tr w:rsidR="00790B5F" w:rsidRPr="009F7A1B" w14:paraId="600338A3" w14:textId="77777777" w:rsidTr="00E63C0C">
        <w:tc>
          <w:tcPr>
            <w:tcW w:w="7650" w:type="dxa"/>
          </w:tcPr>
          <w:p w14:paraId="0B971CC9"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Коэффициент Джини</w:t>
            </w:r>
          </w:p>
        </w:tc>
        <w:tc>
          <w:tcPr>
            <w:tcW w:w="1695" w:type="dxa"/>
          </w:tcPr>
          <w:p w14:paraId="3F37F01C"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0,40</w:t>
            </w:r>
          </w:p>
        </w:tc>
      </w:tr>
      <w:tr w:rsidR="00790B5F" w:rsidRPr="009F7A1B" w14:paraId="432EA689" w14:textId="77777777" w:rsidTr="00E63C0C">
        <w:tc>
          <w:tcPr>
            <w:tcW w:w="7650" w:type="dxa"/>
          </w:tcPr>
          <w:p w14:paraId="76A0B694"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Численность населения со среднедушевыми доходами ниже прожиточного минимума от общей численности населения, %</w:t>
            </w:r>
          </w:p>
        </w:tc>
        <w:tc>
          <w:tcPr>
            <w:tcW w:w="1695" w:type="dxa"/>
          </w:tcPr>
          <w:p w14:paraId="0E894527"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7</w:t>
            </w:r>
          </w:p>
        </w:tc>
      </w:tr>
      <w:tr w:rsidR="00790B5F" w:rsidRPr="009F7A1B" w14:paraId="1BCF8DAA" w14:textId="77777777" w:rsidTr="00E63C0C">
        <w:tc>
          <w:tcPr>
            <w:tcW w:w="7650" w:type="dxa"/>
          </w:tcPr>
          <w:p w14:paraId="6FB7A68A"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Разрыв между доходами 10 % самых высокодоходных и 10 % самых низкодоходных групп населения, раз</w:t>
            </w:r>
          </w:p>
        </w:tc>
        <w:tc>
          <w:tcPr>
            <w:tcW w:w="1695" w:type="dxa"/>
          </w:tcPr>
          <w:p w14:paraId="737CF4FD"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8 раз</w:t>
            </w:r>
          </w:p>
        </w:tc>
      </w:tr>
      <w:tr w:rsidR="00790B5F" w:rsidRPr="009F7A1B" w14:paraId="60A532D7" w14:textId="77777777" w:rsidTr="00E63C0C">
        <w:tc>
          <w:tcPr>
            <w:tcW w:w="7650" w:type="dxa"/>
          </w:tcPr>
          <w:p w14:paraId="047A8110"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Отношение денежных доходов населения к стоимости фиксированного набора потребительских товаров и услуг, раз</w:t>
            </w:r>
          </w:p>
        </w:tc>
        <w:tc>
          <w:tcPr>
            <w:tcW w:w="1695" w:type="dxa"/>
          </w:tcPr>
          <w:p w14:paraId="6AB5EF2B"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1,5</w:t>
            </w:r>
          </w:p>
        </w:tc>
      </w:tr>
      <w:tr w:rsidR="00790B5F" w:rsidRPr="009F7A1B" w14:paraId="5D8A3B0E" w14:textId="77777777" w:rsidTr="00E63C0C">
        <w:tc>
          <w:tcPr>
            <w:tcW w:w="7650" w:type="dxa"/>
          </w:tcPr>
          <w:p w14:paraId="3C9C435D"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Уровень безработицы, %</w:t>
            </w:r>
          </w:p>
        </w:tc>
        <w:tc>
          <w:tcPr>
            <w:tcW w:w="1695" w:type="dxa"/>
          </w:tcPr>
          <w:p w14:paraId="51D117C8"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4</w:t>
            </w:r>
          </w:p>
        </w:tc>
      </w:tr>
      <w:tr w:rsidR="00790B5F" w:rsidRPr="009F7A1B" w14:paraId="2F72E6CD" w14:textId="77777777" w:rsidTr="00E63C0C">
        <w:tc>
          <w:tcPr>
            <w:tcW w:w="9345" w:type="dxa"/>
            <w:gridSpan w:val="2"/>
          </w:tcPr>
          <w:p w14:paraId="1B087B67"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Денежно-инфляционный элемент</w:t>
            </w:r>
          </w:p>
        </w:tc>
      </w:tr>
      <w:tr w:rsidR="00790B5F" w:rsidRPr="009F7A1B" w14:paraId="4B50A5A5" w14:textId="77777777" w:rsidTr="00E63C0C">
        <w:tc>
          <w:tcPr>
            <w:tcW w:w="7650" w:type="dxa"/>
          </w:tcPr>
          <w:p w14:paraId="660D0BC8"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Индекс потребительских цен, %</w:t>
            </w:r>
          </w:p>
        </w:tc>
        <w:tc>
          <w:tcPr>
            <w:tcW w:w="1695" w:type="dxa"/>
          </w:tcPr>
          <w:p w14:paraId="1D89D22C"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105</w:t>
            </w:r>
          </w:p>
        </w:tc>
      </w:tr>
      <w:tr w:rsidR="00790B5F" w:rsidRPr="009F7A1B" w14:paraId="442A02C7" w14:textId="77777777" w:rsidTr="00E63C0C">
        <w:tc>
          <w:tcPr>
            <w:tcW w:w="7650" w:type="dxa"/>
          </w:tcPr>
          <w:p w14:paraId="6FEF859A"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Изменение стоимости фиксированного набора потребительских товаров и услуг, % к пред. году</w:t>
            </w:r>
          </w:p>
        </w:tc>
        <w:tc>
          <w:tcPr>
            <w:tcW w:w="1695" w:type="dxa"/>
          </w:tcPr>
          <w:p w14:paraId="52E55CE8" w14:textId="77777777" w:rsidR="00790B5F" w:rsidRPr="004F67AB" w:rsidRDefault="00790B5F" w:rsidP="00E63C0C">
            <w:pPr>
              <w:jc w:val="center"/>
              <w:rPr>
                <w:rFonts w:ascii="Times New Roman" w:hAnsi="Times New Roman" w:cs="Times New Roman"/>
                <w:lang w:val="en-US"/>
              </w:rPr>
            </w:pPr>
            <w:r w:rsidRPr="004F67AB">
              <w:rPr>
                <w:rFonts w:ascii="Times New Roman" w:hAnsi="Times New Roman" w:cs="Times New Roman" w:hint="cs"/>
              </w:rPr>
              <w:t>≤ 10</w:t>
            </w:r>
            <w:r w:rsidRPr="004F67AB">
              <w:rPr>
                <w:rFonts w:ascii="Times New Roman" w:hAnsi="Times New Roman" w:cs="Times New Roman" w:hint="cs"/>
                <w:lang w:val="en-US"/>
              </w:rPr>
              <w:t>4</w:t>
            </w:r>
          </w:p>
        </w:tc>
      </w:tr>
      <w:tr w:rsidR="00790B5F" w:rsidRPr="009F7A1B" w14:paraId="0B3DF257" w14:textId="77777777" w:rsidTr="00E63C0C">
        <w:tc>
          <w:tcPr>
            <w:tcW w:w="7650" w:type="dxa"/>
          </w:tcPr>
          <w:p w14:paraId="1AB9659C"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Годовой темп роста реальных доходов населения, % к пред. году</w:t>
            </w:r>
          </w:p>
        </w:tc>
        <w:tc>
          <w:tcPr>
            <w:tcW w:w="1695" w:type="dxa"/>
          </w:tcPr>
          <w:p w14:paraId="557BD8ED"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105</w:t>
            </w:r>
          </w:p>
        </w:tc>
      </w:tr>
      <w:tr w:rsidR="00790B5F" w:rsidRPr="009F7A1B" w14:paraId="5450A623" w14:textId="77777777" w:rsidTr="00E63C0C">
        <w:tc>
          <w:tcPr>
            <w:tcW w:w="7650" w:type="dxa"/>
          </w:tcPr>
          <w:p w14:paraId="628698D8" w14:textId="77777777" w:rsidR="00790B5F" w:rsidRPr="009F7A1B" w:rsidRDefault="00790B5F" w:rsidP="00E63C0C">
            <w:pPr>
              <w:jc w:val="both"/>
              <w:rPr>
                <w:rFonts w:ascii="Times New Roman" w:hAnsi="Times New Roman" w:cs="Times New Roman"/>
              </w:rPr>
            </w:pPr>
            <w:r w:rsidRPr="009F7A1B">
              <w:rPr>
                <w:rFonts w:ascii="Times New Roman" w:hAnsi="Times New Roman" w:cs="Times New Roman" w:hint="cs"/>
              </w:rPr>
              <w:t>Индекс потребительских цен, %</w:t>
            </w:r>
          </w:p>
        </w:tc>
        <w:tc>
          <w:tcPr>
            <w:tcW w:w="1695" w:type="dxa"/>
          </w:tcPr>
          <w:p w14:paraId="60A27ADF" w14:textId="77777777" w:rsidR="00790B5F" w:rsidRPr="004F67AB" w:rsidRDefault="00790B5F" w:rsidP="00E63C0C">
            <w:pPr>
              <w:jc w:val="center"/>
              <w:rPr>
                <w:rFonts w:ascii="Times New Roman" w:hAnsi="Times New Roman" w:cs="Times New Roman"/>
              </w:rPr>
            </w:pPr>
            <w:r w:rsidRPr="004F67AB">
              <w:rPr>
                <w:rFonts w:ascii="Times New Roman" w:hAnsi="Times New Roman" w:cs="Times New Roman" w:hint="cs"/>
              </w:rPr>
              <w:t>≥ 105</w:t>
            </w:r>
          </w:p>
        </w:tc>
      </w:tr>
    </w:tbl>
    <w:p w14:paraId="3502607C" w14:textId="77777777" w:rsidR="00790B5F" w:rsidRPr="0024756C" w:rsidRDefault="00790B5F" w:rsidP="00790B5F">
      <w:pPr>
        <w:spacing w:after="0" w:line="360" w:lineRule="auto"/>
        <w:ind w:firstLine="709"/>
        <w:jc w:val="both"/>
        <w:rPr>
          <w:rFonts w:ascii="Times New Roman" w:hAnsi="Times New Roman" w:cs="Times New Roman"/>
          <w:sz w:val="28"/>
          <w:szCs w:val="28"/>
        </w:rPr>
      </w:pPr>
    </w:p>
    <w:p w14:paraId="373C51BC" w14:textId="77777777" w:rsidR="00790B5F" w:rsidRPr="00482F51"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Pr="00482F51">
        <w:rPr>
          <w:rFonts w:ascii="Times New Roman" w:hAnsi="Times New Roman" w:cs="Times New Roman"/>
          <w:sz w:val="28"/>
          <w:szCs w:val="28"/>
        </w:rPr>
        <w:t>понять, насколько безопас</w:t>
      </w:r>
      <w:r>
        <w:rPr>
          <w:rFonts w:ascii="Times New Roman" w:hAnsi="Times New Roman" w:cs="Times New Roman"/>
          <w:sz w:val="28"/>
          <w:szCs w:val="28"/>
        </w:rPr>
        <w:t>ен</w:t>
      </w:r>
      <w:r w:rsidRPr="00482F51">
        <w:rPr>
          <w:rFonts w:ascii="Times New Roman" w:hAnsi="Times New Roman" w:cs="Times New Roman"/>
          <w:sz w:val="28"/>
          <w:szCs w:val="28"/>
        </w:rPr>
        <w:t xml:space="preserve"> финансово этот регион, нужно применить метод, который поможет вычислить </w:t>
      </w:r>
      <w:r>
        <w:rPr>
          <w:rFonts w:ascii="Times New Roman" w:hAnsi="Times New Roman" w:cs="Times New Roman"/>
          <w:sz w:val="28"/>
          <w:szCs w:val="28"/>
        </w:rPr>
        <w:t>интегральный</w:t>
      </w:r>
      <w:r w:rsidRPr="00482F51">
        <w:rPr>
          <w:rFonts w:ascii="Times New Roman" w:hAnsi="Times New Roman" w:cs="Times New Roman"/>
          <w:sz w:val="28"/>
          <w:szCs w:val="28"/>
        </w:rPr>
        <w:t xml:space="preserve"> коэффициент </w:t>
      </w:r>
      <w:r>
        <w:rPr>
          <w:rFonts w:ascii="Times New Roman" w:hAnsi="Times New Roman" w:cs="Times New Roman"/>
          <w:sz w:val="28"/>
          <w:szCs w:val="28"/>
        </w:rPr>
        <w:t xml:space="preserve">уровня </w:t>
      </w:r>
      <w:r w:rsidRPr="00482F51">
        <w:rPr>
          <w:rFonts w:ascii="Times New Roman" w:hAnsi="Times New Roman" w:cs="Times New Roman"/>
          <w:sz w:val="28"/>
          <w:szCs w:val="28"/>
        </w:rPr>
        <w:t xml:space="preserve">финансовой безопасности. Для этого </w:t>
      </w:r>
      <w:r>
        <w:rPr>
          <w:rFonts w:ascii="Times New Roman" w:hAnsi="Times New Roman" w:cs="Times New Roman"/>
          <w:sz w:val="28"/>
          <w:szCs w:val="28"/>
        </w:rPr>
        <w:t>проведем</w:t>
      </w:r>
      <w:r w:rsidRPr="00482F51">
        <w:rPr>
          <w:rFonts w:ascii="Times New Roman" w:hAnsi="Times New Roman" w:cs="Times New Roman"/>
          <w:sz w:val="28"/>
          <w:szCs w:val="28"/>
        </w:rPr>
        <w:t xml:space="preserve"> </w:t>
      </w:r>
      <w:r>
        <w:rPr>
          <w:rFonts w:ascii="Times New Roman" w:hAnsi="Times New Roman" w:cs="Times New Roman"/>
          <w:sz w:val="28"/>
          <w:szCs w:val="28"/>
        </w:rPr>
        <w:t>следующий расчётный алгоритм</w:t>
      </w:r>
      <w:r w:rsidRPr="00482F51">
        <w:rPr>
          <w:rFonts w:ascii="Times New Roman" w:hAnsi="Times New Roman" w:cs="Times New Roman"/>
          <w:sz w:val="28"/>
          <w:szCs w:val="28"/>
        </w:rPr>
        <w:t>.</w:t>
      </w:r>
    </w:p>
    <w:p w14:paraId="20186739" w14:textId="77777777" w:rsidR="00790B5F" w:rsidRDefault="00790B5F" w:rsidP="00790B5F">
      <w:pPr>
        <w:spacing w:after="0" w:line="360" w:lineRule="auto"/>
        <w:ind w:firstLine="709"/>
        <w:jc w:val="both"/>
        <w:rPr>
          <w:rFonts w:ascii="Times New Roman" w:hAnsi="Times New Roman" w:cs="Times New Roman"/>
          <w:sz w:val="28"/>
          <w:szCs w:val="28"/>
        </w:rPr>
      </w:pPr>
      <w:r w:rsidRPr="00482978">
        <w:rPr>
          <w:rFonts w:ascii="Times New Roman" w:hAnsi="Times New Roman" w:cs="Times New Roman" w:hint="cs"/>
          <w:sz w:val="28"/>
          <w:szCs w:val="28"/>
        </w:rPr>
        <w:t>Распределим показатели (x) в две группы (</w:t>
      </w:r>
      <w:proofErr w:type="spellStart"/>
      <w:r w:rsidRPr="00482978">
        <w:rPr>
          <w:rFonts w:ascii="Times New Roman" w:hAnsi="Times New Roman" w:cs="Times New Roman" w:hint="cs"/>
          <w:sz w:val="28"/>
          <w:szCs w:val="28"/>
        </w:rPr>
        <w:t>xc</w:t>
      </w:r>
      <w:proofErr w:type="spellEnd"/>
      <w:r w:rsidRPr="00482978">
        <w:rPr>
          <w:rFonts w:ascii="Times New Roman" w:hAnsi="Times New Roman" w:cs="Times New Roman" w:hint="cs"/>
          <w:sz w:val="28"/>
          <w:szCs w:val="28"/>
        </w:rPr>
        <w:t xml:space="preserve"> – показатели финансовой безопасности централизованных финансов региона, </w:t>
      </w:r>
      <w:proofErr w:type="spellStart"/>
      <w:r w:rsidRPr="00482978">
        <w:rPr>
          <w:rFonts w:ascii="Times New Roman" w:hAnsi="Times New Roman" w:cs="Times New Roman" w:hint="cs"/>
          <w:sz w:val="28"/>
          <w:szCs w:val="28"/>
        </w:rPr>
        <w:t>xd</w:t>
      </w:r>
      <w:proofErr w:type="spellEnd"/>
      <w:r w:rsidRPr="00482978">
        <w:rPr>
          <w:rFonts w:ascii="Times New Roman" w:hAnsi="Times New Roman" w:cs="Times New Roman" w:hint="cs"/>
          <w:sz w:val="28"/>
          <w:szCs w:val="28"/>
        </w:rPr>
        <w:t xml:space="preserve"> – показатели финансовой безопасности децентрализованных финансов региона). По каждому показателю финансовой безопасности x рассчитываем отношение фактического </w:t>
      </w:r>
      <w:r w:rsidRPr="00482978">
        <w:rPr>
          <w:rFonts w:ascii="Times New Roman" w:hAnsi="Times New Roman" w:cs="Times New Roman" w:hint="cs"/>
          <w:sz w:val="28"/>
          <w:szCs w:val="28"/>
        </w:rPr>
        <w:lastRenderedPageBreak/>
        <w:t>значения (</w:t>
      </w:r>
      <w:proofErr w:type="spellStart"/>
      <w:r w:rsidRPr="00482978">
        <w:rPr>
          <w:rFonts w:ascii="Times New Roman" w:hAnsi="Times New Roman" w:cs="Times New Roman" w:hint="cs"/>
          <w:sz w:val="28"/>
          <w:szCs w:val="28"/>
        </w:rPr>
        <w:t>Kф</w:t>
      </w:r>
      <w:proofErr w:type="spellEnd"/>
      <w:r w:rsidRPr="00482978">
        <w:rPr>
          <w:rFonts w:ascii="Times New Roman" w:hAnsi="Times New Roman" w:cs="Times New Roman" w:hint="cs"/>
          <w:sz w:val="28"/>
          <w:szCs w:val="28"/>
        </w:rPr>
        <w:t>) к пороговому (</w:t>
      </w:r>
      <w:proofErr w:type="spellStart"/>
      <w:r w:rsidRPr="00482978">
        <w:rPr>
          <w:rFonts w:ascii="Times New Roman" w:hAnsi="Times New Roman" w:cs="Times New Roman" w:hint="cs"/>
          <w:sz w:val="28"/>
          <w:szCs w:val="28"/>
        </w:rPr>
        <w:t>Kп</w:t>
      </w:r>
      <w:proofErr w:type="spellEnd"/>
      <w:r w:rsidRPr="00482978">
        <w:rPr>
          <w:rFonts w:ascii="Times New Roman" w:hAnsi="Times New Roman" w:cs="Times New Roman" w:hint="cs"/>
          <w:sz w:val="28"/>
          <w:szCs w:val="28"/>
        </w:rPr>
        <w:t xml:space="preserve"> ), если необходимо увеличение данного показателя, и наоборот, если необходимо его уменьшение. Так по каждому показателю получим его уровень (</w:t>
      </w:r>
      <w:proofErr w:type="spellStart"/>
      <w:r w:rsidRPr="00482978">
        <w:rPr>
          <w:rFonts w:ascii="Times New Roman" w:hAnsi="Times New Roman" w:cs="Times New Roman" w:hint="cs"/>
          <w:sz w:val="28"/>
          <w:szCs w:val="28"/>
        </w:rPr>
        <w:t>σx</w:t>
      </w:r>
      <w:proofErr w:type="spellEnd"/>
      <w:r w:rsidRPr="00482978">
        <w:rPr>
          <w:rFonts w:ascii="Times New Roman" w:hAnsi="Times New Roman" w:cs="Times New Roman" w:hint="cs"/>
          <w:sz w:val="28"/>
          <w:szCs w:val="28"/>
        </w:rPr>
        <w:t xml:space="preserve"> ) по отношению к идеальному значению</w:t>
      </w:r>
      <w:r>
        <w:rPr>
          <w:rFonts w:ascii="Times New Roman" w:hAnsi="Times New Roman" w:cs="Times New Roman"/>
          <w:sz w:val="28"/>
          <w:szCs w:val="28"/>
        </w:rPr>
        <w:t xml:space="preserve"> </w:t>
      </w:r>
      <w:r w:rsidRPr="00210634">
        <w:rPr>
          <w:rFonts w:ascii="Times New Roman" w:hAnsi="Times New Roman" w:cs="Times New Roman"/>
          <w:sz w:val="28"/>
          <w:szCs w:val="28"/>
        </w:rPr>
        <w:t>[16]</w:t>
      </w:r>
      <w:r w:rsidRPr="00482978">
        <w:rPr>
          <w:rFonts w:ascii="Times New Roman" w:hAnsi="Times New Roman" w:cs="Times New Roman" w:hint="cs"/>
          <w:sz w:val="28"/>
          <w:szCs w:val="28"/>
        </w:rPr>
        <w:t>:</w:t>
      </w:r>
    </w:p>
    <w:p w14:paraId="633CCBF3" w14:textId="77777777" w:rsidR="00790B5F" w:rsidRPr="00482978" w:rsidRDefault="00790B5F" w:rsidP="00790B5F">
      <w:pPr>
        <w:spacing w:after="0" w:line="360" w:lineRule="auto"/>
        <w:ind w:firstLine="709"/>
        <w:jc w:val="both"/>
        <w:rPr>
          <w:rFonts w:ascii="Times New Roman" w:hAnsi="Times New Roman" w:cs="Times New Roman"/>
          <w:sz w:val="28"/>
          <w:szCs w:val="28"/>
        </w:rPr>
      </w:pPr>
    </w:p>
    <w:p w14:paraId="2E6905BE" w14:textId="77777777" w:rsidR="00790B5F" w:rsidRPr="00C01C1D" w:rsidRDefault="00790B5F" w:rsidP="00790B5F">
      <w:pPr>
        <w:spacing w:after="0" w:line="360" w:lineRule="auto"/>
        <w:ind w:firstLine="709"/>
        <w:jc w:val="right"/>
        <w:rPr>
          <w:rFonts w:ascii="Times New Roman" w:hAnsi="Times New Roman" w:cs="Times New Roman"/>
          <w:iCs/>
          <w:sz w:val="28"/>
          <w:szCs w:val="28"/>
        </w:rPr>
      </w:pPr>
      <m:oMath>
        <m:r>
          <m:rPr>
            <m:sty m:val="p"/>
          </m:rPr>
          <w:rPr>
            <w:rFonts w:ascii="Cambria Math" w:hAnsi="Cambria Math" w:cs="Times New Roman"/>
            <w:sz w:val="28"/>
            <w:szCs w:val="28"/>
          </w:rPr>
          <m:t>x=</m:t>
        </m:r>
        <m:f>
          <m:fPr>
            <m:ctrlPr>
              <w:rPr>
                <w:rFonts w:ascii="Cambria Math" w:hAnsi="Cambria Math" w:cs="Times New Roman"/>
                <w:iCs/>
                <w:sz w:val="28"/>
                <w:szCs w:val="28"/>
              </w:rPr>
            </m:ctrlPr>
          </m:fPr>
          <m:num>
            <m:r>
              <m:rPr>
                <m:sty m:val="p"/>
              </m:rPr>
              <w:rPr>
                <w:rFonts w:ascii="Cambria Math" w:hAnsi="Cambria Math" w:cs="Times New Roman"/>
                <w:sz w:val="28"/>
                <w:szCs w:val="28"/>
              </w:rPr>
              <m:t>Kф</m:t>
            </m:r>
          </m:num>
          <m:den>
            <m:r>
              <m:rPr>
                <m:sty m:val="p"/>
              </m:rPr>
              <w:rPr>
                <w:rFonts w:ascii="Cambria Math" w:hAnsi="Cambria Math" w:cs="Times New Roman"/>
                <w:sz w:val="28"/>
                <w:szCs w:val="28"/>
              </w:rPr>
              <m:t>Kn</m:t>
            </m:r>
          </m:den>
        </m:f>
        <m:r>
          <m:rPr>
            <m:sty m:val="p"/>
          </m:rPr>
          <w:rPr>
            <w:rFonts w:ascii="Cambria Math" w:hAnsi="Cambria Math" w:cs="Times New Roman"/>
            <w:sz w:val="28"/>
            <w:szCs w:val="28"/>
          </w:rPr>
          <m:t xml:space="preserve"> если </m:t>
        </m:r>
        <m:r>
          <m:rPr>
            <m:sty m:val="p"/>
          </m:rPr>
          <w:rPr>
            <w:rFonts w:ascii="Cambria Math" w:hAnsi="Cambria Math" w:cs="Times New Roman"/>
            <w:sz w:val="28"/>
            <w:szCs w:val="28"/>
            <w:lang w:val="en-US"/>
          </w:rPr>
          <m:t>x</m:t>
        </m:r>
        <m:r>
          <m:rPr>
            <m:sty m:val="p"/>
          </m:rPr>
          <w:rPr>
            <w:rFonts w:ascii="Cambria Math" w:hAnsi="Cambria Math" w:cs="Times New Roman"/>
            <w:sz w:val="28"/>
            <w:szCs w:val="28"/>
          </w:rPr>
          <m:t>→</m:t>
        </m:r>
        <m:r>
          <m:rPr>
            <m:sty m:val="p"/>
          </m:rPr>
          <w:rPr>
            <w:rFonts w:ascii="Cambria Math" w:hAnsi="Cambria Math" w:cs="Times New Roman"/>
            <w:sz w:val="28"/>
            <w:szCs w:val="28"/>
            <w:lang w:val="en-US"/>
          </w:rPr>
          <m:t>max</m:t>
        </m:r>
      </m:oMath>
      <w:r w:rsidRPr="00C01C1D">
        <w:rPr>
          <w:rFonts w:ascii="Times New Roman" w:hAnsi="Times New Roman" w:cs="Times New Roman"/>
          <w:iCs/>
          <w:sz w:val="28"/>
          <w:szCs w:val="28"/>
        </w:rPr>
        <w:t xml:space="preserve"> </w:t>
      </w:r>
      <w:r w:rsidRPr="00C01C1D">
        <w:rPr>
          <w:rFonts w:ascii="Times New Roman" w:hAnsi="Times New Roman" w:cs="Times New Roman"/>
          <w:iCs/>
          <w:sz w:val="28"/>
          <w:szCs w:val="28"/>
        </w:rPr>
        <w:tab/>
      </w:r>
      <w:r w:rsidRPr="00C01C1D">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sidRPr="00C01C1D">
        <w:rPr>
          <w:rFonts w:ascii="Times New Roman" w:hAnsi="Times New Roman" w:cs="Times New Roman"/>
          <w:iCs/>
          <w:sz w:val="28"/>
          <w:szCs w:val="28"/>
        </w:rPr>
        <w:t>(1)</w:t>
      </w:r>
    </w:p>
    <w:p w14:paraId="0E0E030C" w14:textId="77777777" w:rsidR="00790B5F" w:rsidRPr="00C01C1D" w:rsidRDefault="00790B5F" w:rsidP="00790B5F">
      <w:pPr>
        <w:spacing w:after="0" w:line="360" w:lineRule="auto"/>
        <w:ind w:firstLine="709"/>
        <w:jc w:val="right"/>
        <w:rPr>
          <w:rFonts w:ascii="Times New Roman" w:hAnsi="Times New Roman" w:cs="Times New Roman"/>
          <w:iCs/>
          <w:sz w:val="28"/>
          <w:szCs w:val="28"/>
        </w:rPr>
      </w:pPr>
      <m:oMath>
        <m:r>
          <m:rPr>
            <m:sty m:val="p"/>
          </m:rPr>
          <w:rPr>
            <w:rFonts w:ascii="Cambria Math" w:hAnsi="Cambria Math" w:cs="Times New Roman"/>
            <w:sz w:val="28"/>
            <w:szCs w:val="28"/>
          </w:rPr>
          <m:t>x=</m:t>
        </m:r>
        <m:f>
          <m:fPr>
            <m:ctrlPr>
              <w:rPr>
                <w:rFonts w:ascii="Cambria Math" w:hAnsi="Cambria Math" w:cs="Times New Roman"/>
                <w:iCs/>
                <w:sz w:val="28"/>
                <w:szCs w:val="28"/>
              </w:rPr>
            </m:ctrlPr>
          </m:fPr>
          <m:num>
            <m:r>
              <m:rPr>
                <m:sty m:val="p"/>
              </m:rPr>
              <w:rPr>
                <w:rFonts w:ascii="Cambria Math" w:hAnsi="Cambria Math" w:cs="Times New Roman"/>
                <w:sz w:val="28"/>
                <w:szCs w:val="28"/>
              </w:rPr>
              <m:t>Kф</m:t>
            </m:r>
          </m:num>
          <m:den>
            <m:r>
              <m:rPr>
                <m:sty m:val="p"/>
              </m:rPr>
              <w:rPr>
                <w:rFonts w:ascii="Cambria Math" w:hAnsi="Cambria Math" w:cs="Times New Roman"/>
                <w:sz w:val="28"/>
                <w:szCs w:val="28"/>
              </w:rPr>
              <m:t>Kn</m:t>
            </m:r>
          </m:den>
        </m:f>
        <m:r>
          <m:rPr>
            <m:sty m:val="p"/>
          </m:rPr>
          <w:rPr>
            <w:rFonts w:ascii="Cambria Math" w:hAnsi="Cambria Math" w:cs="Times New Roman"/>
            <w:sz w:val="28"/>
            <w:szCs w:val="28"/>
          </w:rPr>
          <m:t xml:space="preserve"> если </m:t>
        </m:r>
        <m:r>
          <m:rPr>
            <m:sty m:val="p"/>
          </m:rPr>
          <w:rPr>
            <w:rFonts w:ascii="Cambria Math" w:hAnsi="Cambria Math" w:cs="Times New Roman"/>
            <w:sz w:val="28"/>
            <w:szCs w:val="28"/>
            <w:lang w:val="en-US"/>
          </w:rPr>
          <m:t>x</m:t>
        </m:r>
        <m:r>
          <m:rPr>
            <m:sty m:val="p"/>
          </m:rPr>
          <w:rPr>
            <w:rFonts w:ascii="Cambria Math" w:hAnsi="Cambria Math" w:cs="Times New Roman"/>
            <w:sz w:val="28"/>
            <w:szCs w:val="28"/>
          </w:rPr>
          <m:t>→</m:t>
        </m:r>
        <m:r>
          <m:rPr>
            <m:sty m:val="p"/>
          </m:rPr>
          <w:rPr>
            <w:rFonts w:ascii="Cambria Math" w:hAnsi="Cambria Math" w:cs="Times New Roman"/>
            <w:sz w:val="28"/>
            <w:szCs w:val="28"/>
            <w:lang w:val="en-US"/>
          </w:rPr>
          <m:t>min</m:t>
        </m:r>
      </m:oMath>
      <w:r w:rsidRPr="00C01C1D">
        <w:rPr>
          <w:rFonts w:ascii="Times New Roman" w:hAnsi="Times New Roman" w:cs="Times New Roman"/>
          <w:iCs/>
          <w:sz w:val="28"/>
          <w:szCs w:val="28"/>
        </w:rPr>
        <w:t xml:space="preserve"> </w:t>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sidRPr="00C01C1D">
        <w:rPr>
          <w:rFonts w:ascii="Times New Roman" w:hAnsi="Times New Roman" w:cs="Times New Roman"/>
          <w:iCs/>
          <w:sz w:val="28"/>
          <w:szCs w:val="28"/>
        </w:rPr>
        <w:t>(2)</w:t>
      </w:r>
    </w:p>
    <w:p w14:paraId="4A979F9A" w14:textId="77777777" w:rsidR="00790B5F" w:rsidRDefault="00790B5F" w:rsidP="00790B5F">
      <w:pPr>
        <w:spacing w:after="0" w:line="360" w:lineRule="auto"/>
        <w:ind w:firstLine="709"/>
        <w:jc w:val="both"/>
        <w:rPr>
          <w:rFonts w:ascii="Times New Roman" w:hAnsi="Times New Roman" w:cs="Times New Roman"/>
          <w:sz w:val="28"/>
          <w:szCs w:val="28"/>
        </w:rPr>
      </w:pPr>
    </w:p>
    <w:p w14:paraId="35D2B249" w14:textId="77777777" w:rsidR="00790B5F" w:rsidRDefault="00790B5F" w:rsidP="00790B5F">
      <w:pPr>
        <w:spacing w:after="0" w:line="360" w:lineRule="auto"/>
        <w:ind w:firstLine="709"/>
        <w:jc w:val="both"/>
        <w:rPr>
          <w:rFonts w:ascii="Times New Roman" w:hAnsi="Times New Roman" w:cs="Times New Roman"/>
          <w:sz w:val="28"/>
          <w:szCs w:val="28"/>
        </w:rPr>
      </w:pPr>
      <w:r w:rsidRPr="00482978">
        <w:rPr>
          <w:rFonts w:ascii="Times New Roman" w:hAnsi="Times New Roman" w:cs="Times New Roman" w:hint="cs"/>
          <w:sz w:val="28"/>
          <w:szCs w:val="28"/>
        </w:rPr>
        <w:t xml:space="preserve">В рамках обеих групп вычисляем коэффициент, характеризующие степень безопасности субъекта РФ: </w:t>
      </w:r>
      <w:proofErr w:type="spellStart"/>
      <w:r w:rsidRPr="00482978">
        <w:rPr>
          <w:rFonts w:ascii="Times New Roman" w:hAnsi="Times New Roman" w:cs="Times New Roman" w:hint="cs"/>
          <w:sz w:val="28"/>
          <w:szCs w:val="28"/>
        </w:rPr>
        <w:t>Kc</w:t>
      </w:r>
      <w:proofErr w:type="spellEnd"/>
      <w:r w:rsidRPr="00482978">
        <w:rPr>
          <w:rFonts w:ascii="Times New Roman" w:hAnsi="Times New Roman" w:cs="Times New Roman" w:hint="cs"/>
          <w:sz w:val="28"/>
          <w:szCs w:val="28"/>
        </w:rPr>
        <w:t xml:space="preserve"> – по группе показателей централизованных финансов региона; </w:t>
      </w:r>
      <w:proofErr w:type="spellStart"/>
      <w:r w:rsidRPr="00482978">
        <w:rPr>
          <w:rFonts w:ascii="Times New Roman" w:hAnsi="Times New Roman" w:cs="Times New Roman" w:hint="cs"/>
          <w:sz w:val="28"/>
          <w:szCs w:val="28"/>
        </w:rPr>
        <w:t>Kd</w:t>
      </w:r>
      <w:proofErr w:type="spellEnd"/>
      <w:r w:rsidRPr="00482978">
        <w:rPr>
          <w:rFonts w:ascii="Times New Roman" w:hAnsi="Times New Roman" w:cs="Times New Roman" w:hint="cs"/>
          <w:sz w:val="28"/>
          <w:szCs w:val="28"/>
        </w:rPr>
        <w:t xml:space="preserve"> – по группе показателей децентрализованных финансов региона. Используем следующие формулы:</w:t>
      </w:r>
    </w:p>
    <w:p w14:paraId="6F0E5E1A" w14:textId="77777777" w:rsidR="00790B5F" w:rsidRPr="00482978" w:rsidRDefault="00790B5F" w:rsidP="00790B5F">
      <w:pPr>
        <w:spacing w:after="0" w:line="360" w:lineRule="auto"/>
        <w:ind w:firstLine="709"/>
        <w:jc w:val="both"/>
        <w:rPr>
          <w:rFonts w:ascii="Times New Roman" w:hAnsi="Times New Roman" w:cs="Times New Roman"/>
          <w:sz w:val="28"/>
          <w:szCs w:val="28"/>
        </w:rPr>
      </w:pPr>
    </w:p>
    <w:p w14:paraId="153D0582" w14:textId="77777777" w:rsidR="00790B5F" w:rsidRPr="00145CE3" w:rsidRDefault="00790B5F" w:rsidP="00790B5F">
      <w:pPr>
        <w:spacing w:after="0" w:line="360" w:lineRule="auto"/>
        <w:ind w:firstLine="709"/>
        <w:jc w:val="right"/>
        <w:rPr>
          <w:rFonts w:ascii="Times New Roman" w:hAnsi="Times New Roman" w:cs="Times New Roman"/>
          <w:sz w:val="28"/>
          <w:szCs w:val="28"/>
        </w:rPr>
      </w:pPr>
      <m:oMath>
        <m:r>
          <w:rPr>
            <w:rFonts w:ascii="Cambria Math" w:hAnsi="Cambria Math" w:cs="Times New Roman"/>
            <w:sz w:val="28"/>
            <w:szCs w:val="28"/>
          </w:rPr>
          <m:t xml:space="preserve">K c= </m:t>
        </m:r>
        <m:rad>
          <m:radPr>
            <m:ctrlPr>
              <w:rPr>
                <w:rFonts w:ascii="Cambria Math" w:hAnsi="Cambria Math" w:cs="Times New Roman"/>
                <w:i/>
                <w:sz w:val="28"/>
                <w:szCs w:val="28"/>
              </w:rPr>
            </m:ctrlPr>
          </m:radPr>
          <m:deg>
            <m:r>
              <w:rPr>
                <w:rFonts w:ascii="Cambria Math" w:hAnsi="Cambria Math" w:cs="Times New Roman"/>
                <w:sz w:val="28"/>
                <w:szCs w:val="28"/>
              </w:rPr>
              <m:t>n</m:t>
            </m:r>
          </m:deg>
          <m:e>
            <m:r>
              <w:rPr>
                <w:rFonts w:ascii="Cambria Math" w:hAnsi="Cambria Math" w:cs="Times New Roman"/>
                <w:sz w:val="28"/>
                <w:szCs w:val="28"/>
              </w:rPr>
              <m:t>П</m:t>
            </m:r>
            <m:r>
              <w:rPr>
                <w:rFonts w:ascii="Cambria Math" w:hAnsi="Cambria Math" w:cs="Times New Roman"/>
                <w:sz w:val="28"/>
                <w:szCs w:val="28"/>
                <w:lang w:val="en-US"/>
              </w:rPr>
              <m:t>xc</m:t>
            </m:r>
          </m:e>
        </m:rad>
        <m:r>
          <w:rPr>
            <w:rFonts w:ascii="Cambria Math" w:hAnsi="Cambria Math" w:cs="Times New Roman"/>
            <w:sz w:val="28"/>
            <w:szCs w:val="28"/>
          </w:rPr>
          <m:t xml:space="preserve"> </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5CE3">
        <w:rPr>
          <w:rFonts w:ascii="Times New Roman" w:hAnsi="Times New Roman" w:cs="Times New Roman"/>
          <w:sz w:val="28"/>
          <w:szCs w:val="28"/>
        </w:rPr>
        <w:t>(3)</w:t>
      </w:r>
    </w:p>
    <w:p w14:paraId="6108FBA8" w14:textId="77777777" w:rsidR="00790B5F" w:rsidRPr="00210634" w:rsidRDefault="00790B5F" w:rsidP="00790B5F">
      <w:pPr>
        <w:spacing w:after="0" w:line="360" w:lineRule="auto"/>
        <w:ind w:firstLine="709"/>
        <w:jc w:val="right"/>
        <w:rPr>
          <w:rFonts w:ascii="Times New Roman" w:hAnsi="Times New Roman" w:cs="Times New Roman"/>
          <w:sz w:val="28"/>
          <w:szCs w:val="28"/>
        </w:rPr>
      </w:pPr>
      <m:oMath>
        <m:r>
          <w:rPr>
            <w:rFonts w:ascii="Cambria Math" w:hAnsi="Cambria Math" w:cs="Times New Roman"/>
            <w:sz w:val="28"/>
            <w:szCs w:val="28"/>
          </w:rPr>
          <m:t xml:space="preserve">K d= </m:t>
        </m:r>
        <m:rad>
          <m:radPr>
            <m:ctrlPr>
              <w:rPr>
                <w:rFonts w:ascii="Cambria Math" w:hAnsi="Cambria Math" w:cs="Times New Roman"/>
                <w:i/>
                <w:sz w:val="28"/>
                <w:szCs w:val="28"/>
              </w:rPr>
            </m:ctrlPr>
          </m:radPr>
          <m:deg>
            <m:r>
              <w:rPr>
                <w:rFonts w:ascii="Cambria Math" w:hAnsi="Cambria Math" w:cs="Times New Roman"/>
                <w:sz w:val="28"/>
                <w:szCs w:val="28"/>
              </w:rPr>
              <m:t>n</m:t>
            </m:r>
          </m:deg>
          <m:e>
            <m:r>
              <w:rPr>
                <w:rFonts w:ascii="Cambria Math" w:hAnsi="Cambria Math" w:cs="Times New Roman"/>
                <w:sz w:val="28"/>
                <w:szCs w:val="28"/>
              </w:rPr>
              <m:t>П</m:t>
            </m:r>
            <m:r>
              <w:rPr>
                <w:rFonts w:ascii="Cambria Math" w:hAnsi="Cambria Math" w:cs="Times New Roman"/>
                <w:sz w:val="28"/>
                <w:szCs w:val="28"/>
                <w:lang w:val="en-US"/>
              </w:rPr>
              <m:t>xd</m:t>
            </m:r>
          </m:e>
        </m:rad>
      </m:oMath>
      <w:r w:rsidRPr="00145CE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0634">
        <w:rPr>
          <w:rFonts w:ascii="Times New Roman" w:hAnsi="Times New Roman" w:cs="Times New Roman"/>
          <w:sz w:val="28"/>
          <w:szCs w:val="28"/>
        </w:rPr>
        <w:t>(4)</w:t>
      </w:r>
    </w:p>
    <w:p w14:paraId="30AB350C" w14:textId="77777777" w:rsidR="00790B5F" w:rsidRDefault="00790B5F" w:rsidP="00790B5F">
      <w:pPr>
        <w:spacing w:after="0" w:line="360" w:lineRule="auto"/>
        <w:ind w:firstLine="709"/>
        <w:jc w:val="both"/>
        <w:rPr>
          <w:rFonts w:ascii="Times New Roman" w:hAnsi="Times New Roman" w:cs="Times New Roman"/>
          <w:sz w:val="28"/>
          <w:szCs w:val="28"/>
        </w:rPr>
      </w:pPr>
    </w:p>
    <w:p w14:paraId="331EDF1B" w14:textId="77777777" w:rsidR="00790B5F" w:rsidRPr="00AF5F5A" w:rsidRDefault="00790B5F" w:rsidP="00790B5F">
      <w:pPr>
        <w:spacing w:after="0" w:line="360" w:lineRule="auto"/>
        <w:ind w:firstLine="709"/>
        <w:jc w:val="both"/>
        <w:rPr>
          <w:rFonts w:ascii="Times New Roman" w:hAnsi="Times New Roman" w:cs="Times New Roman"/>
          <w:sz w:val="28"/>
          <w:szCs w:val="28"/>
        </w:rPr>
      </w:pPr>
      <w:r w:rsidRPr="00482978">
        <w:rPr>
          <w:rFonts w:ascii="Times New Roman" w:hAnsi="Times New Roman" w:cs="Times New Roman" w:hint="cs"/>
          <w:sz w:val="28"/>
          <w:szCs w:val="28"/>
        </w:rPr>
        <w:t>где</w:t>
      </w:r>
    </w:p>
    <w:p w14:paraId="4261EF2B" w14:textId="77777777" w:rsidR="00790B5F" w:rsidRDefault="00790B5F" w:rsidP="00790B5F">
      <w:pPr>
        <w:spacing w:after="0" w:line="360" w:lineRule="auto"/>
        <w:jc w:val="both"/>
        <w:rPr>
          <w:rFonts w:ascii="Times New Roman" w:hAnsi="Times New Roman" w:cs="Times New Roman"/>
          <w:sz w:val="28"/>
          <w:szCs w:val="28"/>
        </w:rPr>
      </w:pPr>
      <w:r w:rsidRPr="00482978">
        <w:rPr>
          <w:rFonts w:ascii="Times New Roman" w:hAnsi="Times New Roman" w:cs="Times New Roman" w:hint="cs"/>
          <w:sz w:val="28"/>
          <w:szCs w:val="28"/>
        </w:rPr>
        <w:t xml:space="preserve">n – количество показателей в группе. </w:t>
      </w:r>
    </w:p>
    <w:p w14:paraId="42210EBA" w14:textId="77777777" w:rsidR="00790B5F" w:rsidRDefault="00790B5F" w:rsidP="00790B5F">
      <w:pPr>
        <w:spacing w:after="0" w:line="360" w:lineRule="auto"/>
        <w:ind w:firstLine="709"/>
        <w:jc w:val="both"/>
        <w:rPr>
          <w:rFonts w:ascii="Times New Roman" w:hAnsi="Times New Roman" w:cs="Times New Roman"/>
          <w:sz w:val="28"/>
          <w:szCs w:val="28"/>
        </w:rPr>
      </w:pPr>
      <w:r w:rsidRPr="0058225B">
        <w:rPr>
          <w:rFonts w:ascii="Times New Roman" w:hAnsi="Times New Roman" w:cs="Times New Roman"/>
          <w:sz w:val="28"/>
          <w:szCs w:val="28"/>
        </w:rPr>
        <w:t xml:space="preserve">Следующий шаг </w:t>
      </w:r>
      <w:r w:rsidRPr="00482978">
        <w:rPr>
          <w:rFonts w:ascii="Times New Roman" w:hAnsi="Times New Roman" w:cs="Times New Roman" w:hint="cs"/>
          <w:sz w:val="28"/>
          <w:szCs w:val="28"/>
        </w:rPr>
        <w:t>–</w:t>
      </w:r>
      <w:r w:rsidRPr="0058225B">
        <w:rPr>
          <w:rFonts w:ascii="Times New Roman" w:hAnsi="Times New Roman" w:cs="Times New Roman"/>
          <w:sz w:val="28"/>
          <w:szCs w:val="28"/>
        </w:rPr>
        <w:t xml:space="preserve"> обратить внимание на уникальное влияние и различные уровни важности групп факторов для общего показателя финансовой безопасности региона.</w:t>
      </w:r>
      <w:r>
        <w:rPr>
          <w:rFonts w:ascii="Times New Roman" w:hAnsi="Times New Roman" w:cs="Times New Roman"/>
          <w:sz w:val="28"/>
          <w:szCs w:val="28"/>
        </w:rPr>
        <w:t xml:space="preserve"> </w:t>
      </w:r>
      <w:r w:rsidRPr="0058225B">
        <w:rPr>
          <w:rFonts w:ascii="Times New Roman" w:hAnsi="Times New Roman" w:cs="Times New Roman"/>
          <w:sz w:val="28"/>
          <w:szCs w:val="28"/>
        </w:rPr>
        <w:t xml:space="preserve">Группе показателей централизованных финансов мы отдадим наибольшую долю, равную 60%, в то время как показателям децентрализованных финансов будет отведено 40%. Затем мы вычислим интегральный коэффициент, отражающий уровень </w:t>
      </w:r>
      <w:r>
        <w:rPr>
          <w:rFonts w:ascii="Times New Roman" w:hAnsi="Times New Roman" w:cs="Times New Roman"/>
          <w:sz w:val="28"/>
          <w:szCs w:val="28"/>
        </w:rPr>
        <w:t>финансовой безопасности региона</w:t>
      </w:r>
      <w:r w:rsidRPr="00482978">
        <w:rPr>
          <w:rFonts w:ascii="Times New Roman" w:hAnsi="Times New Roman" w:cs="Times New Roman" w:hint="cs"/>
          <w:sz w:val="28"/>
          <w:szCs w:val="28"/>
        </w:rPr>
        <w:t>:</w:t>
      </w:r>
    </w:p>
    <w:p w14:paraId="093EC1B3" w14:textId="77777777" w:rsidR="00790B5F" w:rsidRPr="00482978" w:rsidRDefault="00790B5F" w:rsidP="00790B5F">
      <w:pPr>
        <w:spacing w:after="0" w:line="360" w:lineRule="auto"/>
        <w:ind w:firstLine="709"/>
        <w:jc w:val="both"/>
        <w:rPr>
          <w:rFonts w:ascii="Times New Roman" w:hAnsi="Times New Roman" w:cs="Times New Roman"/>
          <w:sz w:val="28"/>
          <w:szCs w:val="28"/>
        </w:rPr>
      </w:pPr>
    </w:p>
    <w:p w14:paraId="4799B87C" w14:textId="77777777" w:rsidR="00790B5F" w:rsidRDefault="00790B5F" w:rsidP="00790B5F">
      <w:pPr>
        <w:spacing w:after="0" w:line="360" w:lineRule="auto"/>
        <w:ind w:firstLine="709"/>
        <w:jc w:val="right"/>
        <w:rPr>
          <w:rFonts w:ascii="Times New Roman" w:hAnsi="Times New Roman" w:cs="Times New Roman"/>
          <w:iCs/>
          <w:sz w:val="28"/>
          <w:szCs w:val="28"/>
        </w:rPr>
      </w:pPr>
      <m:oMath>
        <m:r>
          <m:rPr>
            <m:sty m:val="p"/>
          </m:rPr>
          <w:rPr>
            <w:rFonts w:ascii="Cambria Math" w:hAnsi="Cambria Math" w:cs="Times New Roman"/>
            <w:sz w:val="28"/>
            <w:szCs w:val="28"/>
          </w:rPr>
          <m:t>К фб=0,6 Кс+0,4К</m:t>
        </m:r>
        <m:r>
          <m:rPr>
            <m:sty m:val="p"/>
          </m:rPr>
          <w:rPr>
            <w:rFonts w:ascii="Cambria Math" w:hAnsi="Cambria Math" w:cs="Times New Roman"/>
            <w:sz w:val="28"/>
            <w:szCs w:val="28"/>
            <w:lang w:val="en-US"/>
          </w:rPr>
          <m:t>d</m:t>
        </m:r>
      </m:oMath>
      <w:r w:rsidRPr="00210634">
        <w:rPr>
          <w:rFonts w:ascii="Times New Roman" w:hAnsi="Times New Roman" w:cs="Times New Roman"/>
          <w:iCs/>
          <w:sz w:val="28"/>
          <w:szCs w:val="28"/>
        </w:rPr>
        <w:t xml:space="preserve"> </w:t>
      </w:r>
      <w:r w:rsidRPr="00210634">
        <w:rPr>
          <w:rFonts w:ascii="Times New Roman" w:hAnsi="Times New Roman" w:cs="Times New Roman"/>
          <w:iCs/>
          <w:sz w:val="28"/>
          <w:szCs w:val="28"/>
        </w:rPr>
        <w:tab/>
      </w:r>
      <w:r w:rsidRPr="00210634">
        <w:rPr>
          <w:rFonts w:ascii="Times New Roman" w:hAnsi="Times New Roman" w:cs="Times New Roman"/>
          <w:iCs/>
          <w:sz w:val="28"/>
          <w:szCs w:val="28"/>
        </w:rPr>
        <w:tab/>
      </w:r>
      <w:r w:rsidRPr="00210634">
        <w:rPr>
          <w:rFonts w:ascii="Times New Roman" w:hAnsi="Times New Roman" w:cs="Times New Roman"/>
          <w:iCs/>
          <w:sz w:val="28"/>
          <w:szCs w:val="28"/>
        </w:rPr>
        <w:tab/>
      </w:r>
      <w:r w:rsidRPr="00210634">
        <w:rPr>
          <w:rFonts w:ascii="Times New Roman" w:hAnsi="Times New Roman" w:cs="Times New Roman"/>
          <w:iCs/>
          <w:sz w:val="28"/>
          <w:szCs w:val="28"/>
        </w:rPr>
        <w:tab/>
      </w:r>
      <w:r w:rsidRPr="00210634">
        <w:rPr>
          <w:rFonts w:ascii="Times New Roman" w:hAnsi="Times New Roman" w:cs="Times New Roman"/>
          <w:iCs/>
          <w:sz w:val="28"/>
          <w:szCs w:val="28"/>
        </w:rPr>
        <w:tab/>
      </w:r>
      <w:r w:rsidRPr="00D20BE0">
        <w:rPr>
          <w:rFonts w:ascii="Times New Roman" w:hAnsi="Times New Roman" w:cs="Times New Roman"/>
          <w:iCs/>
          <w:sz w:val="28"/>
          <w:szCs w:val="28"/>
        </w:rPr>
        <w:t>(5)</w:t>
      </w:r>
    </w:p>
    <w:p w14:paraId="6F473952" w14:textId="77777777" w:rsidR="00790B5F" w:rsidRPr="00D20BE0" w:rsidRDefault="00790B5F" w:rsidP="00790B5F">
      <w:pPr>
        <w:spacing w:after="0" w:line="360" w:lineRule="auto"/>
        <w:ind w:firstLine="709"/>
        <w:jc w:val="right"/>
        <w:rPr>
          <w:rFonts w:ascii="Times New Roman" w:hAnsi="Times New Roman" w:cs="Times New Roman"/>
          <w:iCs/>
          <w:sz w:val="28"/>
          <w:szCs w:val="28"/>
        </w:rPr>
      </w:pPr>
    </w:p>
    <w:p w14:paraId="1A6EFB8C" w14:textId="77777777" w:rsidR="00790B5F" w:rsidRDefault="00790B5F" w:rsidP="00790B5F">
      <w:pPr>
        <w:spacing w:after="0" w:line="360" w:lineRule="auto"/>
        <w:ind w:firstLine="709"/>
        <w:jc w:val="both"/>
        <w:rPr>
          <w:rFonts w:ascii="Times New Roman" w:hAnsi="Times New Roman" w:cs="Times New Roman"/>
          <w:sz w:val="28"/>
          <w:szCs w:val="28"/>
        </w:rPr>
      </w:pPr>
      <w:r w:rsidRPr="00315B5C">
        <w:rPr>
          <w:rFonts w:ascii="Times New Roman" w:hAnsi="Times New Roman" w:cs="Times New Roman"/>
          <w:sz w:val="28"/>
          <w:szCs w:val="28"/>
        </w:rPr>
        <w:t>Затем нужно сопоставить оценку коэффициента финансовой безопасности региона с уровнем</w:t>
      </w:r>
      <w:r>
        <w:rPr>
          <w:rFonts w:ascii="Times New Roman" w:hAnsi="Times New Roman" w:cs="Times New Roman"/>
          <w:sz w:val="28"/>
          <w:szCs w:val="28"/>
        </w:rPr>
        <w:t xml:space="preserve"> риска. В таблице 4 </w:t>
      </w:r>
      <w:r w:rsidRPr="00315B5C">
        <w:rPr>
          <w:rFonts w:ascii="Times New Roman" w:hAnsi="Times New Roman" w:cs="Times New Roman"/>
          <w:sz w:val="28"/>
          <w:szCs w:val="28"/>
        </w:rPr>
        <w:t>покажем баллы</w:t>
      </w:r>
      <w:r>
        <w:rPr>
          <w:rFonts w:ascii="Times New Roman" w:hAnsi="Times New Roman" w:cs="Times New Roman"/>
          <w:sz w:val="28"/>
          <w:szCs w:val="28"/>
        </w:rPr>
        <w:t xml:space="preserve"> </w:t>
      </w:r>
      <w:r w:rsidRPr="00482978">
        <w:rPr>
          <w:rFonts w:ascii="Times New Roman" w:hAnsi="Times New Roman" w:cs="Times New Roman" w:hint="cs"/>
          <w:sz w:val="28"/>
          <w:szCs w:val="28"/>
        </w:rPr>
        <w:t xml:space="preserve">и зону финансовой безопасности региона. </w:t>
      </w:r>
    </w:p>
    <w:p w14:paraId="6E1A2134" w14:textId="77777777" w:rsidR="00790B5F" w:rsidRPr="00475C2D" w:rsidRDefault="00790B5F" w:rsidP="00790B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4 – Зона финансовой безопасности региона</w:t>
      </w:r>
    </w:p>
    <w:tbl>
      <w:tblPr>
        <w:tblStyle w:val="af1"/>
        <w:tblW w:w="0" w:type="auto"/>
        <w:tblLook w:val="04A0" w:firstRow="1" w:lastRow="0" w:firstColumn="1" w:lastColumn="0" w:noHBand="0" w:noVBand="1"/>
      </w:tblPr>
      <w:tblGrid>
        <w:gridCol w:w="1413"/>
        <w:gridCol w:w="1559"/>
        <w:gridCol w:w="6237"/>
      </w:tblGrid>
      <w:tr w:rsidR="00790B5F" w14:paraId="6AC3549C" w14:textId="77777777" w:rsidTr="00E63C0C">
        <w:tc>
          <w:tcPr>
            <w:tcW w:w="1413" w:type="dxa"/>
          </w:tcPr>
          <w:p w14:paraId="7B78A71F" w14:textId="77777777" w:rsidR="00790B5F" w:rsidRPr="00C01C1D" w:rsidRDefault="00790B5F" w:rsidP="00E63C0C">
            <w:pPr>
              <w:jc w:val="center"/>
              <w:rPr>
                <w:rFonts w:ascii="Times New Roman" w:hAnsi="Times New Roman" w:cs="Times New Roman"/>
              </w:rPr>
            </w:pPr>
            <w:r w:rsidRPr="00C01C1D">
              <w:rPr>
                <w:rFonts w:ascii="Times New Roman" w:hAnsi="Times New Roman" w:cs="Times New Roman" w:hint="cs"/>
              </w:rPr>
              <w:t>Зона коэффициента</w:t>
            </w:r>
          </w:p>
        </w:tc>
        <w:tc>
          <w:tcPr>
            <w:tcW w:w="1559" w:type="dxa"/>
          </w:tcPr>
          <w:p w14:paraId="5EB04B5E" w14:textId="77777777" w:rsidR="00790B5F" w:rsidRPr="00C01C1D" w:rsidRDefault="00790B5F" w:rsidP="00E63C0C">
            <w:pPr>
              <w:jc w:val="center"/>
              <w:rPr>
                <w:rFonts w:ascii="Times New Roman" w:hAnsi="Times New Roman" w:cs="Times New Roman"/>
              </w:rPr>
            </w:pPr>
            <w:r w:rsidRPr="00C01C1D">
              <w:rPr>
                <w:rFonts w:ascii="Times New Roman" w:hAnsi="Times New Roman" w:cs="Times New Roman" w:hint="cs"/>
              </w:rPr>
              <w:t>Название уровня</w:t>
            </w:r>
          </w:p>
        </w:tc>
        <w:tc>
          <w:tcPr>
            <w:tcW w:w="6237" w:type="dxa"/>
          </w:tcPr>
          <w:p w14:paraId="2C483FC6" w14:textId="77777777" w:rsidR="00790B5F" w:rsidRPr="00C01C1D" w:rsidRDefault="00790B5F" w:rsidP="00E63C0C">
            <w:pPr>
              <w:jc w:val="center"/>
              <w:rPr>
                <w:rFonts w:ascii="Times New Roman" w:hAnsi="Times New Roman" w:cs="Times New Roman"/>
              </w:rPr>
            </w:pPr>
            <w:r w:rsidRPr="00C01C1D">
              <w:rPr>
                <w:rFonts w:ascii="Times New Roman" w:hAnsi="Times New Roman" w:cs="Times New Roman" w:hint="cs"/>
              </w:rPr>
              <w:t>Характеристика зоны</w:t>
            </w:r>
          </w:p>
        </w:tc>
      </w:tr>
      <w:tr w:rsidR="00790B5F" w14:paraId="6521CC45" w14:textId="77777777" w:rsidTr="00E63C0C">
        <w:tc>
          <w:tcPr>
            <w:tcW w:w="1413" w:type="dxa"/>
          </w:tcPr>
          <w:p w14:paraId="6291E206" w14:textId="77777777" w:rsidR="00790B5F" w:rsidRPr="00C01C1D" w:rsidRDefault="00790B5F" w:rsidP="00E63C0C">
            <w:pPr>
              <w:jc w:val="both"/>
              <w:rPr>
                <w:rFonts w:ascii="Times New Roman" w:hAnsi="Times New Roman" w:cs="Times New Roman"/>
              </w:rPr>
            </w:pPr>
            <w:proofErr w:type="spellStart"/>
            <w:r w:rsidRPr="00C01C1D">
              <w:rPr>
                <w:rFonts w:ascii="Times New Roman" w:hAnsi="Times New Roman" w:cs="Times New Roman" w:hint="cs"/>
              </w:rPr>
              <w:t>Kфб</w:t>
            </w:r>
            <w:proofErr w:type="spellEnd"/>
            <w:r w:rsidRPr="00C01C1D">
              <w:rPr>
                <w:rFonts w:ascii="Times New Roman" w:hAnsi="Times New Roman" w:cs="Times New Roman" w:hint="cs"/>
              </w:rPr>
              <w:t xml:space="preserve"> &gt; 1,2</w:t>
            </w:r>
          </w:p>
        </w:tc>
        <w:tc>
          <w:tcPr>
            <w:tcW w:w="1559" w:type="dxa"/>
          </w:tcPr>
          <w:p w14:paraId="1198FBF7" w14:textId="77777777" w:rsidR="00790B5F" w:rsidRPr="00C01C1D" w:rsidRDefault="00790B5F" w:rsidP="00E63C0C">
            <w:pPr>
              <w:jc w:val="center"/>
              <w:rPr>
                <w:rFonts w:ascii="Times New Roman" w:hAnsi="Times New Roman" w:cs="Times New Roman"/>
              </w:rPr>
            </w:pPr>
            <w:r w:rsidRPr="00C01C1D">
              <w:rPr>
                <w:rFonts w:ascii="Times New Roman" w:hAnsi="Times New Roman" w:cs="Times New Roman" w:hint="cs"/>
              </w:rPr>
              <w:t>Уровень абсолютной безопасности</w:t>
            </w:r>
          </w:p>
        </w:tc>
        <w:tc>
          <w:tcPr>
            <w:tcW w:w="6237" w:type="dxa"/>
          </w:tcPr>
          <w:p w14:paraId="3506E8E8" w14:textId="77777777" w:rsidR="00790B5F" w:rsidRPr="00C01C1D" w:rsidRDefault="00790B5F" w:rsidP="00E63C0C">
            <w:pPr>
              <w:rPr>
                <w:rFonts w:ascii="Times New Roman" w:hAnsi="Times New Roman" w:cs="Times New Roman"/>
              </w:rPr>
            </w:pPr>
            <w:r w:rsidRPr="00C01C1D">
              <w:rPr>
                <w:rFonts w:ascii="Times New Roman" w:hAnsi="Times New Roman" w:cs="Times New Roman" w:hint="cs"/>
              </w:rPr>
              <w:t>Большая часть индикаторов финансовой безопасности региона превышают пороговые значения. Положение региона является устойчивым, наблюдается экономический рост, низкая финансовая зависимость от федерального центра, увеличиваются собственные доходы, сокращаются дефицит бюджета, публичный долг региона и расходы на его обслуживание. Инвестиционная активность региона высока, существуют источники и потенциал формирования конкурентоспособного типа воспроизводства. Доходы и уровень жизни населения высокие</w:t>
            </w:r>
          </w:p>
        </w:tc>
      </w:tr>
      <w:tr w:rsidR="00790B5F" w14:paraId="213568C8" w14:textId="77777777" w:rsidTr="00E63C0C">
        <w:tc>
          <w:tcPr>
            <w:tcW w:w="1413" w:type="dxa"/>
          </w:tcPr>
          <w:p w14:paraId="5CA6518D" w14:textId="77777777" w:rsidR="00790B5F" w:rsidRPr="00C01C1D" w:rsidRDefault="00790B5F" w:rsidP="00E63C0C">
            <w:pPr>
              <w:jc w:val="both"/>
              <w:rPr>
                <w:rFonts w:ascii="Times New Roman" w:hAnsi="Times New Roman" w:cs="Times New Roman"/>
              </w:rPr>
            </w:pPr>
            <w:r w:rsidRPr="00C01C1D">
              <w:rPr>
                <w:rFonts w:ascii="Times New Roman" w:hAnsi="Times New Roman" w:cs="Times New Roman" w:hint="cs"/>
              </w:rPr>
              <w:t xml:space="preserve">1,2 &lt; </w:t>
            </w:r>
            <w:proofErr w:type="spellStart"/>
            <w:r w:rsidRPr="00C01C1D">
              <w:rPr>
                <w:rFonts w:ascii="Times New Roman" w:hAnsi="Times New Roman" w:cs="Times New Roman" w:hint="cs"/>
              </w:rPr>
              <w:t>Kфб</w:t>
            </w:r>
            <w:proofErr w:type="spellEnd"/>
            <w:r w:rsidRPr="00C01C1D">
              <w:rPr>
                <w:rFonts w:ascii="Times New Roman" w:hAnsi="Times New Roman" w:cs="Times New Roman" w:hint="cs"/>
              </w:rPr>
              <w:t xml:space="preserve"> &gt; 1,0</w:t>
            </w:r>
          </w:p>
        </w:tc>
        <w:tc>
          <w:tcPr>
            <w:tcW w:w="1559" w:type="dxa"/>
          </w:tcPr>
          <w:p w14:paraId="739369EF" w14:textId="77777777" w:rsidR="00790B5F" w:rsidRPr="00C01C1D" w:rsidRDefault="00790B5F" w:rsidP="00E63C0C">
            <w:pPr>
              <w:jc w:val="center"/>
              <w:rPr>
                <w:rFonts w:ascii="Times New Roman" w:hAnsi="Times New Roman" w:cs="Times New Roman"/>
              </w:rPr>
            </w:pPr>
            <w:r w:rsidRPr="00C01C1D">
              <w:rPr>
                <w:rFonts w:ascii="Times New Roman" w:hAnsi="Times New Roman" w:cs="Times New Roman" w:hint="cs"/>
              </w:rPr>
              <w:t>Уровень относительной безопасности</w:t>
            </w:r>
          </w:p>
        </w:tc>
        <w:tc>
          <w:tcPr>
            <w:tcW w:w="6237" w:type="dxa"/>
          </w:tcPr>
          <w:p w14:paraId="7953DC3F" w14:textId="77777777" w:rsidR="00790B5F" w:rsidRPr="00C01C1D" w:rsidRDefault="00790B5F" w:rsidP="00E63C0C">
            <w:pPr>
              <w:rPr>
                <w:rFonts w:ascii="Times New Roman" w:hAnsi="Times New Roman" w:cs="Times New Roman"/>
              </w:rPr>
            </w:pPr>
            <w:r w:rsidRPr="00C01C1D">
              <w:rPr>
                <w:rFonts w:ascii="Times New Roman" w:hAnsi="Times New Roman" w:cs="Times New Roman" w:hint="cs"/>
              </w:rPr>
              <w:t>Большинство показателей незначительно отличаются от пороговых значений. Наблюдается нестабильный рост экономики. Высока изношенность основных фондов, есть проблемы с привлечением инвестиций. Доходы растут в под влиянием инфляции. Финансовая поддержка из федерального бюджета незначительная</w:t>
            </w:r>
          </w:p>
        </w:tc>
      </w:tr>
      <w:tr w:rsidR="00790B5F" w14:paraId="19091D3E" w14:textId="77777777" w:rsidTr="00E63C0C">
        <w:tc>
          <w:tcPr>
            <w:tcW w:w="1413" w:type="dxa"/>
          </w:tcPr>
          <w:p w14:paraId="190178EE" w14:textId="77777777" w:rsidR="00790B5F" w:rsidRPr="00C01C1D" w:rsidRDefault="00790B5F" w:rsidP="00E63C0C">
            <w:pPr>
              <w:jc w:val="both"/>
              <w:rPr>
                <w:rFonts w:ascii="Times New Roman" w:hAnsi="Times New Roman" w:cs="Times New Roman"/>
              </w:rPr>
            </w:pPr>
            <w:r w:rsidRPr="00C01C1D">
              <w:rPr>
                <w:rFonts w:ascii="Times New Roman" w:hAnsi="Times New Roman" w:cs="Times New Roman" w:hint="cs"/>
              </w:rPr>
              <w:t xml:space="preserve">1,0 &lt; </w:t>
            </w:r>
            <w:proofErr w:type="spellStart"/>
            <w:r w:rsidRPr="00C01C1D">
              <w:rPr>
                <w:rFonts w:ascii="Times New Roman" w:hAnsi="Times New Roman" w:cs="Times New Roman" w:hint="cs"/>
              </w:rPr>
              <w:t>Kфб</w:t>
            </w:r>
            <w:proofErr w:type="spellEnd"/>
            <w:r w:rsidRPr="00C01C1D">
              <w:rPr>
                <w:rFonts w:ascii="Times New Roman" w:hAnsi="Times New Roman" w:cs="Times New Roman" w:hint="cs"/>
              </w:rPr>
              <w:t xml:space="preserve"> &gt; 0,8</w:t>
            </w:r>
          </w:p>
        </w:tc>
        <w:tc>
          <w:tcPr>
            <w:tcW w:w="1559" w:type="dxa"/>
          </w:tcPr>
          <w:p w14:paraId="688905BF" w14:textId="77777777" w:rsidR="00790B5F" w:rsidRPr="00C01C1D" w:rsidRDefault="00790B5F" w:rsidP="00E63C0C">
            <w:pPr>
              <w:jc w:val="center"/>
              <w:rPr>
                <w:rFonts w:ascii="Times New Roman" w:hAnsi="Times New Roman" w:cs="Times New Roman"/>
              </w:rPr>
            </w:pPr>
            <w:r w:rsidRPr="00C01C1D">
              <w:rPr>
                <w:rFonts w:ascii="Times New Roman" w:hAnsi="Times New Roman" w:cs="Times New Roman" w:hint="cs"/>
              </w:rPr>
              <w:t>Уровень повышенной опасности</w:t>
            </w:r>
          </w:p>
        </w:tc>
        <w:tc>
          <w:tcPr>
            <w:tcW w:w="6237" w:type="dxa"/>
          </w:tcPr>
          <w:p w14:paraId="6BAE4E92" w14:textId="77777777" w:rsidR="00790B5F" w:rsidRPr="00C01C1D" w:rsidRDefault="00790B5F" w:rsidP="00E63C0C">
            <w:pPr>
              <w:rPr>
                <w:rFonts w:ascii="Times New Roman" w:hAnsi="Times New Roman" w:cs="Times New Roman"/>
              </w:rPr>
            </w:pPr>
            <w:r w:rsidRPr="00C01C1D">
              <w:rPr>
                <w:rFonts w:ascii="Times New Roman" w:hAnsi="Times New Roman" w:cs="Times New Roman" w:hint="cs"/>
              </w:rPr>
              <w:t>Значительная часть показателей ниже пороговых значений почти наполовину. Регион не имеет резервов роста экономики. Инвестиционная активность в регионе низкая. Налоговые поступления имеют тенденцию к снижению. Регион относится к дотационным. Значительная часть населения не имеет возможности осуществлять инвестиции в жилье. Доходы и уровень жизни населения не позволяют иметь сбережений</w:t>
            </w:r>
          </w:p>
        </w:tc>
      </w:tr>
      <w:tr w:rsidR="00790B5F" w14:paraId="20D06D47" w14:textId="77777777" w:rsidTr="00E63C0C">
        <w:tc>
          <w:tcPr>
            <w:tcW w:w="1413" w:type="dxa"/>
          </w:tcPr>
          <w:p w14:paraId="0DB3A413" w14:textId="77777777" w:rsidR="00790B5F" w:rsidRPr="00C01C1D" w:rsidRDefault="00790B5F" w:rsidP="00E63C0C">
            <w:pPr>
              <w:jc w:val="both"/>
              <w:rPr>
                <w:rFonts w:ascii="Times New Roman" w:hAnsi="Times New Roman" w:cs="Times New Roman"/>
              </w:rPr>
            </w:pPr>
            <w:proofErr w:type="spellStart"/>
            <w:r w:rsidRPr="00C01C1D">
              <w:rPr>
                <w:rFonts w:ascii="Times New Roman" w:hAnsi="Times New Roman" w:cs="Times New Roman" w:hint="cs"/>
              </w:rPr>
              <w:t>Kфб</w:t>
            </w:r>
            <w:proofErr w:type="spellEnd"/>
            <w:r w:rsidRPr="00C01C1D">
              <w:rPr>
                <w:rFonts w:ascii="Times New Roman" w:hAnsi="Times New Roman" w:cs="Times New Roman" w:hint="cs"/>
              </w:rPr>
              <w:t xml:space="preserve"> &lt; 0,8</w:t>
            </w:r>
          </w:p>
        </w:tc>
        <w:tc>
          <w:tcPr>
            <w:tcW w:w="1559" w:type="dxa"/>
          </w:tcPr>
          <w:p w14:paraId="3FAA2A7E" w14:textId="77777777" w:rsidR="00790B5F" w:rsidRPr="00C01C1D" w:rsidRDefault="00790B5F" w:rsidP="00E63C0C">
            <w:pPr>
              <w:jc w:val="center"/>
              <w:rPr>
                <w:rFonts w:ascii="Times New Roman" w:hAnsi="Times New Roman" w:cs="Times New Roman"/>
              </w:rPr>
            </w:pPr>
            <w:r w:rsidRPr="00C01C1D">
              <w:rPr>
                <w:rFonts w:ascii="Times New Roman" w:hAnsi="Times New Roman" w:cs="Times New Roman" w:hint="cs"/>
              </w:rPr>
              <w:t>Уровень катастрофической опасности</w:t>
            </w:r>
          </w:p>
        </w:tc>
        <w:tc>
          <w:tcPr>
            <w:tcW w:w="6237" w:type="dxa"/>
          </w:tcPr>
          <w:p w14:paraId="7E2D0973" w14:textId="77777777" w:rsidR="00790B5F" w:rsidRPr="00C01C1D" w:rsidRDefault="00790B5F" w:rsidP="00E63C0C">
            <w:pPr>
              <w:rPr>
                <w:rFonts w:ascii="Times New Roman" w:hAnsi="Times New Roman" w:cs="Times New Roman"/>
              </w:rPr>
            </w:pPr>
            <w:r w:rsidRPr="00C01C1D">
              <w:rPr>
                <w:rFonts w:ascii="Times New Roman" w:hAnsi="Times New Roman" w:cs="Times New Roman" w:hint="cs"/>
              </w:rPr>
              <w:t xml:space="preserve">Большинство показателей финансовой безопасности ниже пороговых в 2 раза и более. Регион с высокой степенью </w:t>
            </w:r>
            <w:proofErr w:type="spellStart"/>
            <w:r w:rsidRPr="00C01C1D">
              <w:rPr>
                <w:rFonts w:ascii="Times New Roman" w:hAnsi="Times New Roman" w:cs="Times New Roman" w:hint="cs"/>
              </w:rPr>
              <w:t>дотационности</w:t>
            </w:r>
            <w:proofErr w:type="spellEnd"/>
            <w:r w:rsidRPr="00C01C1D">
              <w:rPr>
                <w:rFonts w:ascii="Times New Roman" w:hAnsi="Times New Roman" w:cs="Times New Roman" w:hint="cs"/>
              </w:rPr>
              <w:t>. Наблюдается кризис финансовой системы. Требуются огромные инвестиции и существенное обновление основных фондов. Налоговые поступления сокращаются. Увеличиваются расходы бюджета, что приводит к высокой долговой нагрузке. Значительная часть населения региона находится ниже уровня бедности</w:t>
            </w:r>
          </w:p>
        </w:tc>
      </w:tr>
    </w:tbl>
    <w:p w14:paraId="76FCF0DD"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60B157B4" w14:textId="77777777" w:rsidR="00790B5F" w:rsidRDefault="00790B5F" w:rsidP="00790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этого, также важно определить пороговые значения индикаторов </w:t>
      </w:r>
      <w:proofErr w:type="spellStart"/>
      <w:r>
        <w:rPr>
          <w:rFonts w:ascii="Times New Roman" w:hAnsi="Times New Roman" w:cs="Times New Roman"/>
          <w:sz w:val="28"/>
          <w:szCs w:val="28"/>
        </w:rPr>
        <w:t>рискообразующих</w:t>
      </w:r>
      <w:proofErr w:type="spellEnd"/>
      <w:r>
        <w:rPr>
          <w:rFonts w:ascii="Times New Roman" w:hAnsi="Times New Roman" w:cs="Times New Roman"/>
          <w:sz w:val="28"/>
          <w:szCs w:val="28"/>
        </w:rPr>
        <w:t xml:space="preserve"> факторов, индикаторов оценки ущерба и индикаторов, характеризующих остроту кризисной ситуации. В таблице 5 отобразим данные индикаторы.</w:t>
      </w:r>
    </w:p>
    <w:p w14:paraId="2087ADF7" w14:textId="77777777" w:rsidR="00191AE6" w:rsidRDefault="00191AE6" w:rsidP="00790B5F">
      <w:pPr>
        <w:spacing w:after="0" w:line="360" w:lineRule="auto"/>
        <w:ind w:firstLine="709"/>
        <w:jc w:val="both"/>
        <w:rPr>
          <w:rFonts w:ascii="Times New Roman" w:hAnsi="Times New Roman" w:cs="Times New Roman"/>
          <w:sz w:val="28"/>
          <w:szCs w:val="28"/>
        </w:rPr>
      </w:pPr>
    </w:p>
    <w:p w14:paraId="3E33C8C3" w14:textId="77777777" w:rsidR="00790B5F" w:rsidRPr="00475C2D" w:rsidRDefault="00790B5F" w:rsidP="00790B5F">
      <w:pPr>
        <w:spacing w:after="0" w:line="240" w:lineRule="auto"/>
        <w:jc w:val="both"/>
        <w:rPr>
          <w:rFonts w:ascii="Times New Roman" w:hAnsi="Times New Roman" w:cs="Times New Roman"/>
          <w:sz w:val="28"/>
          <w:szCs w:val="28"/>
        </w:rPr>
      </w:pPr>
      <w:r w:rsidRPr="009F7A1B">
        <w:rPr>
          <w:rFonts w:ascii="Times New Roman" w:hAnsi="Times New Roman" w:cs="Times New Roman"/>
          <w:iCs/>
          <w:color w:val="000000" w:themeColor="text1"/>
          <w:sz w:val="28"/>
          <w:szCs w:val="28"/>
        </w:rPr>
        <w:t xml:space="preserve">Таблица </w:t>
      </w:r>
      <w:r>
        <w:rPr>
          <w:rFonts w:ascii="Times New Roman" w:hAnsi="Times New Roman" w:cs="Times New Roman"/>
          <w:iCs/>
          <w:color w:val="000000" w:themeColor="text1"/>
          <w:sz w:val="28"/>
          <w:szCs w:val="28"/>
        </w:rPr>
        <w:t>5</w:t>
      </w:r>
      <w:r w:rsidRPr="009F7A1B">
        <w:rPr>
          <w:rFonts w:ascii="Times New Roman" w:hAnsi="Times New Roman" w:cs="Times New Roman"/>
          <w:iCs/>
          <w:color w:val="000000" w:themeColor="text1"/>
          <w:sz w:val="28"/>
          <w:szCs w:val="28"/>
        </w:rPr>
        <w:t xml:space="preserve"> – </w:t>
      </w:r>
      <w:r>
        <w:rPr>
          <w:rFonts w:ascii="Times New Roman" w:hAnsi="Times New Roman" w:cs="Times New Roman"/>
          <w:iCs/>
          <w:color w:val="000000" w:themeColor="text1"/>
          <w:sz w:val="28"/>
          <w:szCs w:val="28"/>
        </w:rPr>
        <w:t xml:space="preserve">Пороговые значения для </w:t>
      </w:r>
      <w:r>
        <w:rPr>
          <w:rFonts w:ascii="Times New Roman" w:hAnsi="Times New Roman" w:cs="Times New Roman"/>
          <w:sz w:val="28"/>
          <w:szCs w:val="28"/>
        </w:rPr>
        <w:t xml:space="preserve">индикаторов </w:t>
      </w:r>
      <w:proofErr w:type="spellStart"/>
      <w:r>
        <w:rPr>
          <w:rFonts w:ascii="Times New Roman" w:hAnsi="Times New Roman" w:cs="Times New Roman"/>
          <w:sz w:val="28"/>
          <w:szCs w:val="28"/>
        </w:rPr>
        <w:t>рискобразующих</w:t>
      </w:r>
      <w:proofErr w:type="spellEnd"/>
      <w:r>
        <w:rPr>
          <w:rFonts w:ascii="Times New Roman" w:hAnsi="Times New Roman" w:cs="Times New Roman"/>
          <w:sz w:val="28"/>
          <w:szCs w:val="28"/>
        </w:rPr>
        <w:t xml:space="preserve"> факторов, индикаторов оценки ущерба и индикаторов характеризующих остроту </w:t>
      </w:r>
      <w:r>
        <w:rPr>
          <w:rFonts w:ascii="Times New Roman" w:hAnsi="Times New Roman" w:cs="Times New Roman"/>
          <w:sz w:val="28"/>
          <w:szCs w:val="28"/>
        </w:rPr>
        <w:br/>
        <w:t xml:space="preserve">кризисной ситуации </w:t>
      </w:r>
      <w:r w:rsidRPr="00475C2D">
        <w:rPr>
          <w:rFonts w:ascii="Times New Roman" w:hAnsi="Times New Roman" w:cs="Times New Roman"/>
          <w:sz w:val="28"/>
          <w:szCs w:val="28"/>
        </w:rPr>
        <w:t>[14]</w:t>
      </w:r>
    </w:p>
    <w:tbl>
      <w:tblPr>
        <w:tblStyle w:val="af1"/>
        <w:tblW w:w="0" w:type="auto"/>
        <w:tblLook w:val="04A0" w:firstRow="1" w:lastRow="0" w:firstColumn="1" w:lastColumn="0" w:noHBand="0" w:noVBand="1"/>
      </w:tblPr>
      <w:tblGrid>
        <w:gridCol w:w="4673"/>
        <w:gridCol w:w="4671"/>
      </w:tblGrid>
      <w:tr w:rsidR="00790B5F" w14:paraId="037F3EF6" w14:textId="77777777" w:rsidTr="00E63C0C">
        <w:tc>
          <w:tcPr>
            <w:tcW w:w="9344" w:type="dxa"/>
            <w:gridSpan w:val="2"/>
          </w:tcPr>
          <w:p w14:paraId="63A9C88A" w14:textId="77777777" w:rsidR="00790B5F" w:rsidRPr="00B23342" w:rsidRDefault="00790B5F" w:rsidP="00E63C0C">
            <w:pPr>
              <w:jc w:val="center"/>
              <w:rPr>
                <w:rFonts w:ascii="Times New Roman" w:hAnsi="Times New Roman" w:cs="Times New Roman"/>
                <w:iCs/>
                <w:color w:val="000000" w:themeColor="text1"/>
              </w:rPr>
            </w:pPr>
            <w:r w:rsidRPr="00B23342">
              <w:rPr>
                <w:rFonts w:ascii="Times New Roman" w:hAnsi="Times New Roman" w:cs="Times New Roman" w:hint="cs"/>
                <w:iCs/>
                <w:color w:val="000000" w:themeColor="text1"/>
              </w:rPr>
              <w:t xml:space="preserve">Индикаторы </w:t>
            </w:r>
            <w:proofErr w:type="spellStart"/>
            <w:r w:rsidRPr="00B23342">
              <w:rPr>
                <w:rFonts w:ascii="Times New Roman" w:hAnsi="Times New Roman" w:cs="Times New Roman" w:hint="cs"/>
                <w:iCs/>
                <w:color w:val="000000" w:themeColor="text1"/>
              </w:rPr>
              <w:t>рискобразующих</w:t>
            </w:r>
            <w:proofErr w:type="spellEnd"/>
            <w:r w:rsidRPr="00B23342">
              <w:rPr>
                <w:rFonts w:ascii="Times New Roman" w:hAnsi="Times New Roman" w:cs="Times New Roman" w:hint="cs"/>
                <w:iCs/>
                <w:color w:val="000000" w:themeColor="text1"/>
              </w:rPr>
              <w:t xml:space="preserve"> факторов</w:t>
            </w:r>
          </w:p>
        </w:tc>
      </w:tr>
      <w:tr w:rsidR="00790B5F" w14:paraId="0EFD5C05" w14:textId="77777777" w:rsidTr="00E63C0C">
        <w:tc>
          <w:tcPr>
            <w:tcW w:w="4673" w:type="dxa"/>
          </w:tcPr>
          <w:p w14:paraId="439F1B44" w14:textId="77777777" w:rsidR="00790B5F" w:rsidRPr="00B23342" w:rsidRDefault="00790B5F" w:rsidP="00E63C0C">
            <w:pPr>
              <w:jc w:val="center"/>
              <w:rPr>
                <w:rFonts w:ascii="Times New Roman" w:hAnsi="Times New Roman" w:cs="Times New Roman"/>
                <w:iCs/>
                <w:color w:val="000000" w:themeColor="text1"/>
              </w:rPr>
            </w:pPr>
            <w:r w:rsidRPr="00B23342">
              <w:rPr>
                <w:rFonts w:ascii="Times New Roman" w:hAnsi="Times New Roman" w:cs="Times New Roman" w:hint="cs"/>
                <w:iCs/>
                <w:color w:val="000000" w:themeColor="text1"/>
              </w:rPr>
              <w:t>Индикаторы</w:t>
            </w:r>
          </w:p>
        </w:tc>
        <w:tc>
          <w:tcPr>
            <w:tcW w:w="4671" w:type="dxa"/>
          </w:tcPr>
          <w:p w14:paraId="49E5C683" w14:textId="77777777" w:rsidR="00790B5F" w:rsidRPr="00B23342" w:rsidRDefault="00790B5F" w:rsidP="00E63C0C">
            <w:pPr>
              <w:jc w:val="center"/>
              <w:rPr>
                <w:rFonts w:ascii="Times New Roman" w:hAnsi="Times New Roman" w:cs="Times New Roman"/>
                <w:iCs/>
                <w:color w:val="000000" w:themeColor="text1"/>
              </w:rPr>
            </w:pPr>
            <w:r w:rsidRPr="00B23342">
              <w:rPr>
                <w:rFonts w:ascii="Times New Roman" w:hAnsi="Times New Roman" w:cs="Times New Roman" w:hint="cs"/>
                <w:iCs/>
                <w:color w:val="000000" w:themeColor="text1"/>
              </w:rPr>
              <w:t>Пороговые значения</w:t>
            </w:r>
          </w:p>
        </w:tc>
      </w:tr>
      <w:tr w:rsidR="00790B5F" w14:paraId="5ACC2674" w14:textId="77777777" w:rsidTr="00E63C0C">
        <w:tc>
          <w:tcPr>
            <w:tcW w:w="4673" w:type="dxa"/>
          </w:tcPr>
          <w:p w14:paraId="28BFE9C9"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Объем ВРП, млн. р.</w:t>
            </w:r>
          </w:p>
        </w:tc>
        <w:tc>
          <w:tcPr>
            <w:tcW w:w="4671" w:type="dxa"/>
          </w:tcPr>
          <w:p w14:paraId="65787FCF"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Не менее среднего по РФ</w:t>
            </w:r>
          </w:p>
        </w:tc>
      </w:tr>
    </w:tbl>
    <w:p w14:paraId="10299814" w14:textId="186CEF42" w:rsidR="00191AE6" w:rsidRPr="00191AE6" w:rsidRDefault="00191AE6" w:rsidP="00191AE6">
      <w:pPr>
        <w:spacing w:after="0" w:line="240" w:lineRule="auto"/>
        <w:rPr>
          <w:rFonts w:ascii="Times New Roman" w:hAnsi="Times New Roman" w:cs="Times New Roman"/>
          <w:sz w:val="28"/>
          <w:szCs w:val="28"/>
        </w:rPr>
      </w:pPr>
      <w:r w:rsidRPr="00191AE6">
        <w:rPr>
          <w:rFonts w:ascii="Times New Roman" w:hAnsi="Times New Roman" w:cs="Times New Roman"/>
          <w:sz w:val="28"/>
          <w:szCs w:val="28"/>
        </w:rPr>
        <w:lastRenderedPageBreak/>
        <w:t xml:space="preserve">Продолжение таблицы 5 </w:t>
      </w:r>
    </w:p>
    <w:tbl>
      <w:tblPr>
        <w:tblStyle w:val="af1"/>
        <w:tblW w:w="0" w:type="auto"/>
        <w:tblLook w:val="04A0" w:firstRow="1" w:lastRow="0" w:firstColumn="1" w:lastColumn="0" w:noHBand="0" w:noVBand="1"/>
      </w:tblPr>
      <w:tblGrid>
        <w:gridCol w:w="2335"/>
        <w:gridCol w:w="2338"/>
        <w:gridCol w:w="2334"/>
        <w:gridCol w:w="2337"/>
      </w:tblGrid>
      <w:tr w:rsidR="00191AE6" w14:paraId="3156D97F" w14:textId="77777777" w:rsidTr="00BF56F4">
        <w:tc>
          <w:tcPr>
            <w:tcW w:w="9344" w:type="dxa"/>
            <w:gridSpan w:val="4"/>
          </w:tcPr>
          <w:p w14:paraId="6E042D9D" w14:textId="0110633D" w:rsidR="00191AE6" w:rsidRPr="00B23342" w:rsidRDefault="00191AE6" w:rsidP="00191AE6">
            <w:pPr>
              <w:jc w:val="center"/>
              <w:rPr>
                <w:rFonts w:ascii="Times New Roman" w:hAnsi="Times New Roman" w:cs="Times New Roman" w:hint="cs"/>
                <w:iCs/>
                <w:color w:val="000000" w:themeColor="text1"/>
              </w:rPr>
            </w:pPr>
            <w:r w:rsidRPr="00B23342">
              <w:rPr>
                <w:rFonts w:ascii="Times New Roman" w:hAnsi="Times New Roman" w:cs="Times New Roman" w:hint="cs"/>
                <w:iCs/>
                <w:color w:val="000000" w:themeColor="text1"/>
              </w:rPr>
              <w:t xml:space="preserve">Индикаторы </w:t>
            </w:r>
            <w:proofErr w:type="spellStart"/>
            <w:r w:rsidRPr="00B23342">
              <w:rPr>
                <w:rFonts w:ascii="Times New Roman" w:hAnsi="Times New Roman" w:cs="Times New Roman" w:hint="cs"/>
                <w:iCs/>
                <w:color w:val="000000" w:themeColor="text1"/>
              </w:rPr>
              <w:t>рискобразующих</w:t>
            </w:r>
            <w:proofErr w:type="spellEnd"/>
            <w:r w:rsidRPr="00B23342">
              <w:rPr>
                <w:rFonts w:ascii="Times New Roman" w:hAnsi="Times New Roman" w:cs="Times New Roman" w:hint="cs"/>
                <w:iCs/>
                <w:color w:val="000000" w:themeColor="text1"/>
              </w:rPr>
              <w:t xml:space="preserve"> факторов</w:t>
            </w:r>
          </w:p>
        </w:tc>
      </w:tr>
      <w:tr w:rsidR="00191AE6" w14:paraId="6E0CC08A" w14:textId="77777777" w:rsidTr="00E63C0C">
        <w:tc>
          <w:tcPr>
            <w:tcW w:w="4673" w:type="dxa"/>
            <w:gridSpan w:val="2"/>
          </w:tcPr>
          <w:p w14:paraId="263A6CEF" w14:textId="0C4ED1E2" w:rsidR="00191AE6" w:rsidRPr="00B23342" w:rsidRDefault="00191AE6" w:rsidP="00191AE6">
            <w:pPr>
              <w:jc w:val="center"/>
              <w:rPr>
                <w:rFonts w:ascii="Times New Roman" w:hAnsi="Times New Roman" w:cs="Times New Roman" w:hint="cs"/>
              </w:rPr>
            </w:pPr>
            <w:r w:rsidRPr="00B23342">
              <w:rPr>
                <w:rFonts w:ascii="Times New Roman" w:hAnsi="Times New Roman" w:cs="Times New Roman" w:hint="cs"/>
                <w:iCs/>
                <w:color w:val="000000" w:themeColor="text1"/>
              </w:rPr>
              <w:t>Индикаторы</w:t>
            </w:r>
          </w:p>
        </w:tc>
        <w:tc>
          <w:tcPr>
            <w:tcW w:w="4671" w:type="dxa"/>
            <w:gridSpan w:val="2"/>
          </w:tcPr>
          <w:p w14:paraId="2A71E28B" w14:textId="46D68FBC" w:rsidR="00191AE6" w:rsidRPr="00B23342" w:rsidRDefault="00191AE6" w:rsidP="00191AE6">
            <w:pPr>
              <w:jc w:val="center"/>
              <w:rPr>
                <w:rFonts w:ascii="Times New Roman" w:hAnsi="Times New Roman" w:cs="Times New Roman" w:hint="cs"/>
                <w:iCs/>
                <w:color w:val="000000" w:themeColor="text1"/>
              </w:rPr>
            </w:pPr>
            <w:r w:rsidRPr="00B23342">
              <w:rPr>
                <w:rFonts w:ascii="Times New Roman" w:hAnsi="Times New Roman" w:cs="Times New Roman" w:hint="cs"/>
                <w:iCs/>
                <w:color w:val="000000" w:themeColor="text1"/>
              </w:rPr>
              <w:t>Пороговые значения</w:t>
            </w:r>
          </w:p>
        </w:tc>
      </w:tr>
      <w:tr w:rsidR="00790B5F" w14:paraId="66DF5856" w14:textId="77777777" w:rsidTr="00E63C0C">
        <w:tc>
          <w:tcPr>
            <w:tcW w:w="4673" w:type="dxa"/>
            <w:gridSpan w:val="2"/>
          </w:tcPr>
          <w:p w14:paraId="64EC0C73"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Доходы бюджета к ВРП, %</w:t>
            </w:r>
          </w:p>
        </w:tc>
        <w:tc>
          <w:tcPr>
            <w:tcW w:w="4671" w:type="dxa"/>
            <w:gridSpan w:val="2"/>
          </w:tcPr>
          <w:p w14:paraId="4EA68F96"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iCs/>
                <w:color w:val="000000" w:themeColor="text1"/>
              </w:rPr>
              <w:t>-</w:t>
            </w:r>
          </w:p>
        </w:tc>
      </w:tr>
      <w:tr w:rsidR="00790B5F" w14:paraId="7BFE2649" w14:textId="77777777" w:rsidTr="00E63C0C">
        <w:tc>
          <w:tcPr>
            <w:tcW w:w="4673" w:type="dxa"/>
            <w:gridSpan w:val="2"/>
          </w:tcPr>
          <w:p w14:paraId="214CDC32"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Расходы бюджета к ВРП, %</w:t>
            </w:r>
          </w:p>
        </w:tc>
        <w:tc>
          <w:tcPr>
            <w:tcW w:w="4671" w:type="dxa"/>
            <w:gridSpan w:val="2"/>
          </w:tcPr>
          <w:p w14:paraId="1CA834CC"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iCs/>
                <w:color w:val="000000" w:themeColor="text1"/>
              </w:rPr>
              <w:t>-</w:t>
            </w:r>
          </w:p>
        </w:tc>
      </w:tr>
      <w:tr w:rsidR="00790B5F" w14:paraId="102B325A" w14:textId="77777777" w:rsidTr="00E63C0C">
        <w:tc>
          <w:tcPr>
            <w:tcW w:w="4673" w:type="dxa"/>
            <w:gridSpan w:val="2"/>
          </w:tcPr>
          <w:p w14:paraId="600FB6DA"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Темп роста налоговых и неналоговых доходов, %</w:t>
            </w:r>
          </w:p>
        </w:tc>
        <w:tc>
          <w:tcPr>
            <w:tcW w:w="4671" w:type="dxa"/>
            <w:gridSpan w:val="2"/>
          </w:tcPr>
          <w:p w14:paraId="55E6BE9B"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iCs/>
                <w:color w:val="000000" w:themeColor="text1"/>
              </w:rPr>
              <w:t>-</w:t>
            </w:r>
          </w:p>
        </w:tc>
      </w:tr>
      <w:tr w:rsidR="00790B5F" w14:paraId="520D9FD6" w14:textId="77777777" w:rsidTr="00E63C0C">
        <w:tc>
          <w:tcPr>
            <w:tcW w:w="4673" w:type="dxa"/>
            <w:gridSpan w:val="2"/>
          </w:tcPr>
          <w:p w14:paraId="64376BB4"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Государственный долг к ВРП, %</w:t>
            </w:r>
          </w:p>
        </w:tc>
        <w:tc>
          <w:tcPr>
            <w:tcW w:w="4671" w:type="dxa"/>
            <w:gridSpan w:val="2"/>
          </w:tcPr>
          <w:p w14:paraId="3D2BBD65"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iCs/>
                <w:color w:val="000000" w:themeColor="text1"/>
              </w:rPr>
              <w:t>-</w:t>
            </w:r>
          </w:p>
        </w:tc>
      </w:tr>
      <w:tr w:rsidR="00790B5F" w14:paraId="41517CF7" w14:textId="77777777" w:rsidTr="00E63C0C">
        <w:tc>
          <w:tcPr>
            <w:tcW w:w="9344" w:type="dxa"/>
            <w:gridSpan w:val="4"/>
          </w:tcPr>
          <w:p w14:paraId="6FB9ADE7" w14:textId="77777777" w:rsidR="00790B5F" w:rsidRPr="00B23342" w:rsidRDefault="00790B5F" w:rsidP="00E63C0C">
            <w:pPr>
              <w:jc w:val="center"/>
              <w:rPr>
                <w:rFonts w:ascii="Times New Roman" w:hAnsi="Times New Roman" w:cs="Times New Roman"/>
                <w:iCs/>
                <w:color w:val="000000" w:themeColor="text1"/>
              </w:rPr>
            </w:pPr>
            <w:r w:rsidRPr="00B23342">
              <w:rPr>
                <w:rFonts w:ascii="Times New Roman" w:hAnsi="Times New Roman" w:cs="Times New Roman" w:hint="cs"/>
              </w:rPr>
              <w:t>Индикаторы, характеризующие остроту кризисной ситуации</w:t>
            </w:r>
          </w:p>
        </w:tc>
      </w:tr>
      <w:tr w:rsidR="00790B5F" w14:paraId="53E8A0E9" w14:textId="77777777" w:rsidTr="00E63C0C">
        <w:tc>
          <w:tcPr>
            <w:tcW w:w="4673" w:type="dxa"/>
            <w:gridSpan w:val="2"/>
          </w:tcPr>
          <w:p w14:paraId="6E33E7EB" w14:textId="77777777" w:rsidR="00790B5F" w:rsidRPr="00B23342" w:rsidRDefault="00790B5F" w:rsidP="00E63C0C">
            <w:pPr>
              <w:jc w:val="both"/>
              <w:rPr>
                <w:rFonts w:ascii="Times New Roman" w:hAnsi="Times New Roman" w:cs="Times New Roman"/>
              </w:rPr>
            </w:pPr>
            <w:r w:rsidRPr="00B23342">
              <w:rPr>
                <w:rFonts w:ascii="Times New Roman" w:hAnsi="Times New Roman" w:cs="Times New Roman" w:hint="cs"/>
              </w:rPr>
              <w:t>Финансовая устойчивость</w:t>
            </w:r>
          </w:p>
        </w:tc>
        <w:tc>
          <w:tcPr>
            <w:tcW w:w="4671" w:type="dxa"/>
            <w:gridSpan w:val="2"/>
          </w:tcPr>
          <w:p w14:paraId="58551A8E" w14:textId="77777777" w:rsidR="00790B5F" w:rsidRPr="00B23342" w:rsidRDefault="00790B5F" w:rsidP="00E63C0C">
            <w:pPr>
              <w:jc w:val="both"/>
              <w:rPr>
                <w:rFonts w:ascii="Times New Roman" w:hAnsi="Times New Roman" w:cs="Times New Roman"/>
              </w:rPr>
            </w:pPr>
            <w:r w:rsidRPr="00B23342">
              <w:rPr>
                <w:rFonts w:ascii="Times New Roman" w:hAnsi="Times New Roman" w:cs="Times New Roman" w:hint="cs"/>
              </w:rPr>
              <w:t>Эффективность управления бюджетом</w:t>
            </w:r>
          </w:p>
        </w:tc>
      </w:tr>
      <w:tr w:rsidR="00790B5F" w14:paraId="20ED8814" w14:textId="77777777" w:rsidTr="00E63C0C">
        <w:trPr>
          <w:trHeight w:val="414"/>
        </w:trPr>
        <w:tc>
          <w:tcPr>
            <w:tcW w:w="2335" w:type="dxa"/>
          </w:tcPr>
          <w:p w14:paraId="1E71F6FE"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Индикаторы</w:t>
            </w:r>
          </w:p>
        </w:tc>
        <w:tc>
          <w:tcPr>
            <w:tcW w:w="2338" w:type="dxa"/>
          </w:tcPr>
          <w:p w14:paraId="151D3AC7"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Пороговые значения</w:t>
            </w:r>
          </w:p>
        </w:tc>
        <w:tc>
          <w:tcPr>
            <w:tcW w:w="2334" w:type="dxa"/>
          </w:tcPr>
          <w:p w14:paraId="1D64A93B"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Индикаторы</w:t>
            </w:r>
          </w:p>
        </w:tc>
        <w:tc>
          <w:tcPr>
            <w:tcW w:w="2337" w:type="dxa"/>
          </w:tcPr>
          <w:p w14:paraId="39BCF41B"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Пороговые значения</w:t>
            </w:r>
          </w:p>
        </w:tc>
      </w:tr>
      <w:tr w:rsidR="00790B5F" w14:paraId="0ECDAE86" w14:textId="77777777" w:rsidTr="00E63C0C">
        <w:trPr>
          <w:trHeight w:val="412"/>
        </w:trPr>
        <w:tc>
          <w:tcPr>
            <w:tcW w:w="2335" w:type="dxa"/>
          </w:tcPr>
          <w:p w14:paraId="538A19B1"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Коэффициент долговой нагрузки бюджета субъекта РФ, %</w:t>
            </w:r>
          </w:p>
        </w:tc>
        <w:tc>
          <w:tcPr>
            <w:tcW w:w="2338" w:type="dxa"/>
          </w:tcPr>
          <w:p w14:paraId="74087E81"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 80 %</w:t>
            </w:r>
          </w:p>
        </w:tc>
        <w:tc>
          <w:tcPr>
            <w:tcW w:w="2334" w:type="dxa"/>
          </w:tcPr>
          <w:p w14:paraId="04EA0797"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Коэффициент непродуктивного использования бюджетных средств</w:t>
            </w:r>
          </w:p>
        </w:tc>
        <w:tc>
          <w:tcPr>
            <w:tcW w:w="2337" w:type="dxa"/>
          </w:tcPr>
          <w:p w14:paraId="2131CE8D"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 15</w:t>
            </w:r>
          </w:p>
        </w:tc>
      </w:tr>
      <w:tr w:rsidR="00790B5F" w14:paraId="0027C4F4" w14:textId="77777777" w:rsidTr="00E63C0C">
        <w:trPr>
          <w:trHeight w:val="412"/>
        </w:trPr>
        <w:tc>
          <w:tcPr>
            <w:tcW w:w="2335" w:type="dxa"/>
          </w:tcPr>
          <w:p w14:paraId="03AD001C"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Коэффициент соответствия (государственный долг / налоговые и неналоговые доходы)</w:t>
            </w:r>
          </w:p>
        </w:tc>
        <w:tc>
          <w:tcPr>
            <w:tcW w:w="2338" w:type="dxa"/>
          </w:tcPr>
          <w:p w14:paraId="1EE9D2D8"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 1</w:t>
            </w:r>
          </w:p>
        </w:tc>
        <w:tc>
          <w:tcPr>
            <w:tcW w:w="2334" w:type="dxa"/>
          </w:tcPr>
          <w:p w14:paraId="0B4A6371"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Коэффициент налогового обеспечения региона, в % к ВРП</w:t>
            </w:r>
          </w:p>
        </w:tc>
        <w:tc>
          <w:tcPr>
            <w:tcW w:w="2337" w:type="dxa"/>
          </w:tcPr>
          <w:p w14:paraId="3FD597A7"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iCs/>
                <w:color w:val="000000" w:themeColor="text1"/>
              </w:rPr>
              <w:t>13</w:t>
            </w:r>
          </w:p>
        </w:tc>
      </w:tr>
      <w:tr w:rsidR="00790B5F" w14:paraId="011BDE2C" w14:textId="77777777" w:rsidTr="00E63C0C">
        <w:tc>
          <w:tcPr>
            <w:tcW w:w="9344" w:type="dxa"/>
            <w:gridSpan w:val="4"/>
          </w:tcPr>
          <w:p w14:paraId="10BB6B9B" w14:textId="77777777" w:rsidR="00790B5F" w:rsidRPr="00B23342" w:rsidRDefault="00790B5F" w:rsidP="00E63C0C">
            <w:pPr>
              <w:jc w:val="center"/>
              <w:rPr>
                <w:rFonts w:ascii="Times New Roman" w:hAnsi="Times New Roman" w:cs="Times New Roman"/>
                <w:iCs/>
                <w:color w:val="000000" w:themeColor="text1"/>
              </w:rPr>
            </w:pPr>
            <w:r w:rsidRPr="00B23342">
              <w:rPr>
                <w:rFonts w:ascii="Times New Roman" w:hAnsi="Times New Roman" w:cs="Times New Roman" w:hint="cs"/>
              </w:rPr>
              <w:t>Индикаторы оценки ущерба</w:t>
            </w:r>
          </w:p>
        </w:tc>
      </w:tr>
      <w:tr w:rsidR="00790B5F" w14:paraId="63C6E186" w14:textId="77777777" w:rsidTr="00E63C0C">
        <w:tc>
          <w:tcPr>
            <w:tcW w:w="9344" w:type="dxa"/>
            <w:gridSpan w:val="4"/>
          </w:tcPr>
          <w:p w14:paraId="2526FD0F"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Налоговая нагрузка населения</w:t>
            </w:r>
          </w:p>
        </w:tc>
      </w:tr>
      <w:tr w:rsidR="00790B5F" w14:paraId="68F02276" w14:textId="77777777" w:rsidTr="00E63C0C">
        <w:tc>
          <w:tcPr>
            <w:tcW w:w="9344" w:type="dxa"/>
            <w:gridSpan w:val="4"/>
          </w:tcPr>
          <w:p w14:paraId="5FC6CE95" w14:textId="77777777" w:rsidR="00790B5F" w:rsidRPr="00B23342" w:rsidRDefault="00790B5F" w:rsidP="00E63C0C">
            <w:pPr>
              <w:jc w:val="both"/>
              <w:rPr>
                <w:rFonts w:ascii="Times New Roman" w:hAnsi="Times New Roman" w:cs="Times New Roman"/>
                <w:iCs/>
                <w:color w:val="000000" w:themeColor="text1"/>
              </w:rPr>
            </w:pPr>
            <w:r w:rsidRPr="00B23342">
              <w:rPr>
                <w:rFonts w:ascii="Times New Roman" w:hAnsi="Times New Roman" w:cs="Times New Roman" w:hint="cs"/>
              </w:rPr>
              <w:t>Доля расходов на социальные нужды в общих расходах бюджета</w:t>
            </w:r>
          </w:p>
        </w:tc>
      </w:tr>
    </w:tbl>
    <w:p w14:paraId="5F66FE21" w14:textId="77777777" w:rsidR="00790B5F" w:rsidRDefault="00790B5F" w:rsidP="00790B5F">
      <w:pPr>
        <w:spacing w:after="0" w:line="360" w:lineRule="auto"/>
        <w:ind w:firstLine="709"/>
        <w:jc w:val="both"/>
        <w:rPr>
          <w:rFonts w:ascii="Times New Roman" w:hAnsi="Times New Roman" w:cs="Times New Roman"/>
          <w:iCs/>
          <w:color w:val="000000" w:themeColor="text1"/>
          <w:sz w:val="28"/>
          <w:szCs w:val="28"/>
        </w:rPr>
      </w:pPr>
    </w:p>
    <w:p w14:paraId="0D301C19" w14:textId="77777777" w:rsidR="00790B5F" w:rsidRDefault="00790B5F" w:rsidP="00790B5F">
      <w:pPr>
        <w:spacing w:after="0" w:line="360" w:lineRule="auto"/>
        <w:ind w:firstLine="709"/>
        <w:jc w:val="both"/>
        <w:rPr>
          <w:rFonts w:ascii="Times New Roman" w:hAnsi="Times New Roman" w:cs="Times New Roman"/>
          <w:sz w:val="28"/>
          <w:szCs w:val="28"/>
        </w:rPr>
      </w:pPr>
      <w:r w:rsidRPr="00D20BE0">
        <w:rPr>
          <w:rFonts w:ascii="Times New Roman" w:hAnsi="Times New Roman" w:cs="Times New Roman" w:hint="cs"/>
          <w:iCs/>
          <w:color w:val="000000" w:themeColor="text1"/>
          <w:sz w:val="28"/>
          <w:szCs w:val="28"/>
        </w:rPr>
        <w:t xml:space="preserve">Таким образом, </w:t>
      </w:r>
      <w:r>
        <w:rPr>
          <w:rFonts w:ascii="Times New Roman" w:hAnsi="Times New Roman" w:cs="Times New Roman"/>
          <w:sz w:val="28"/>
          <w:szCs w:val="28"/>
        </w:rPr>
        <w:t>применение с умом</w:t>
      </w:r>
      <w:r w:rsidRPr="00D20BE0">
        <w:rPr>
          <w:rFonts w:ascii="Times New Roman" w:hAnsi="Times New Roman" w:cs="Times New Roman" w:hint="cs"/>
          <w:sz w:val="28"/>
          <w:szCs w:val="28"/>
        </w:rPr>
        <w:t xml:space="preserve"> предл</w:t>
      </w:r>
      <w:r>
        <w:rPr>
          <w:rFonts w:ascii="Times New Roman" w:hAnsi="Times New Roman" w:cs="Times New Roman"/>
          <w:sz w:val="28"/>
          <w:szCs w:val="28"/>
        </w:rPr>
        <w:t>оженного набора</w:t>
      </w:r>
      <w:r w:rsidRPr="00D20BE0">
        <w:rPr>
          <w:rFonts w:ascii="Times New Roman" w:hAnsi="Times New Roman" w:cs="Times New Roman" w:hint="cs"/>
          <w:sz w:val="28"/>
          <w:szCs w:val="28"/>
        </w:rPr>
        <w:t xml:space="preserve"> инструмент</w:t>
      </w:r>
      <w:r>
        <w:rPr>
          <w:rFonts w:ascii="Times New Roman" w:hAnsi="Times New Roman" w:cs="Times New Roman"/>
          <w:sz w:val="28"/>
          <w:szCs w:val="28"/>
        </w:rPr>
        <w:t>ов</w:t>
      </w:r>
      <w:r w:rsidRPr="00D20BE0">
        <w:rPr>
          <w:rFonts w:ascii="Times New Roman" w:hAnsi="Times New Roman" w:cs="Times New Roman" w:hint="cs"/>
          <w:sz w:val="28"/>
          <w:szCs w:val="28"/>
        </w:rPr>
        <w:t xml:space="preserve"> </w:t>
      </w:r>
      <w:r>
        <w:rPr>
          <w:rFonts w:ascii="Times New Roman" w:hAnsi="Times New Roman" w:cs="Times New Roman"/>
          <w:sz w:val="28"/>
          <w:szCs w:val="28"/>
        </w:rPr>
        <w:t>помогает обнаружить</w:t>
      </w:r>
      <w:r w:rsidRPr="00D20BE0">
        <w:rPr>
          <w:rFonts w:ascii="Times New Roman" w:hAnsi="Times New Roman" w:cs="Times New Roman" w:hint="cs"/>
          <w:sz w:val="28"/>
          <w:szCs w:val="28"/>
        </w:rPr>
        <w:t xml:space="preserve"> слабые места экономики региона, выявить </w:t>
      </w:r>
      <w:r>
        <w:rPr>
          <w:rFonts w:ascii="Times New Roman" w:hAnsi="Times New Roman" w:cs="Times New Roman"/>
          <w:sz w:val="28"/>
          <w:szCs w:val="28"/>
        </w:rPr>
        <w:t>области с высоким уровнем</w:t>
      </w:r>
      <w:r w:rsidRPr="00D20BE0">
        <w:rPr>
          <w:rFonts w:ascii="Times New Roman" w:hAnsi="Times New Roman" w:cs="Times New Roman" w:hint="cs"/>
          <w:sz w:val="28"/>
          <w:szCs w:val="28"/>
        </w:rPr>
        <w:t xml:space="preserve"> финансово</w:t>
      </w:r>
      <w:r>
        <w:rPr>
          <w:rFonts w:ascii="Times New Roman" w:hAnsi="Times New Roman" w:cs="Times New Roman"/>
          <w:sz w:val="28"/>
          <w:szCs w:val="28"/>
        </w:rPr>
        <w:t>го</w:t>
      </w:r>
      <w:r w:rsidRPr="00D20BE0">
        <w:rPr>
          <w:rFonts w:ascii="Times New Roman" w:hAnsi="Times New Roman" w:cs="Times New Roman" w:hint="cs"/>
          <w:sz w:val="28"/>
          <w:szCs w:val="28"/>
        </w:rPr>
        <w:t xml:space="preserve"> </w:t>
      </w:r>
      <w:r>
        <w:rPr>
          <w:rFonts w:ascii="Times New Roman" w:hAnsi="Times New Roman" w:cs="Times New Roman"/>
          <w:sz w:val="28"/>
          <w:szCs w:val="28"/>
        </w:rPr>
        <w:t>риска.</w:t>
      </w:r>
      <w:r w:rsidRPr="00D20BE0">
        <w:rPr>
          <w:rFonts w:ascii="Times New Roman" w:hAnsi="Times New Roman" w:cs="Times New Roman" w:hint="cs"/>
          <w:sz w:val="28"/>
          <w:szCs w:val="28"/>
        </w:rPr>
        <w:t xml:space="preserve"> </w:t>
      </w:r>
      <w:r>
        <w:rPr>
          <w:rFonts w:ascii="Times New Roman" w:hAnsi="Times New Roman" w:cs="Times New Roman"/>
          <w:sz w:val="28"/>
          <w:szCs w:val="28"/>
        </w:rPr>
        <w:t>Эти области</w:t>
      </w:r>
      <w:r w:rsidRPr="00D20BE0">
        <w:rPr>
          <w:rFonts w:ascii="Times New Roman" w:hAnsi="Times New Roman" w:cs="Times New Roman" w:hint="cs"/>
          <w:sz w:val="28"/>
          <w:szCs w:val="28"/>
        </w:rPr>
        <w:t xml:space="preserve"> могут </w:t>
      </w:r>
      <w:r w:rsidRPr="0091715C">
        <w:rPr>
          <w:rFonts w:ascii="Times New Roman" w:hAnsi="Times New Roman" w:cs="Times New Roman"/>
          <w:sz w:val="28"/>
          <w:szCs w:val="28"/>
        </w:rPr>
        <w:t>стать источником проблем, которые негативно повлияют на ключевые аспекты финансового сектора региона и привести к кризисам.</w:t>
      </w:r>
      <w:r w:rsidRPr="00D20BE0">
        <w:rPr>
          <w:rFonts w:ascii="Times New Roman" w:hAnsi="Times New Roman" w:cs="Times New Roman" w:hint="cs"/>
          <w:sz w:val="28"/>
          <w:szCs w:val="28"/>
        </w:rPr>
        <w:t xml:space="preserve"> </w:t>
      </w:r>
      <w:r w:rsidRPr="0091715C">
        <w:rPr>
          <w:rFonts w:ascii="Times New Roman" w:hAnsi="Times New Roman" w:cs="Times New Roman"/>
          <w:sz w:val="28"/>
          <w:szCs w:val="28"/>
        </w:rPr>
        <w:t>Для понимания причин, вызывающих различия в финансовой безопасности между регионами, важно анализировать их вместе с объективными факторами, которые влияют на территориальное разделение. Это может быть отражено в таких показателях, как состояние экономики, бюджет и социальная сфера. Поэтому органы власти должны следить за внутренними угрозами, совершенствовать стратегическое планирование для повышения потенциала региона и организовать контроль в финансовой системе.</w:t>
      </w:r>
    </w:p>
    <w:p w14:paraId="52E4B027" w14:textId="77777777" w:rsidR="00210634" w:rsidRDefault="00210634">
      <w:pPr>
        <w:rPr>
          <w:rFonts w:ascii="Times New Roman" w:hAnsi="Times New Roman" w:cs="Times New Roman"/>
          <w:sz w:val="28"/>
          <w:szCs w:val="28"/>
        </w:rPr>
      </w:pPr>
      <w:r>
        <w:rPr>
          <w:rFonts w:ascii="Times New Roman" w:hAnsi="Times New Roman" w:cs="Times New Roman"/>
          <w:sz w:val="28"/>
          <w:szCs w:val="28"/>
        </w:rPr>
        <w:br w:type="page"/>
      </w:r>
    </w:p>
    <w:p w14:paraId="1EB48D6C" w14:textId="1BC4F9E2" w:rsidR="00210634" w:rsidRPr="004D3FD9" w:rsidRDefault="00210634" w:rsidP="00210634">
      <w:pPr>
        <w:spacing w:after="0" w:line="360" w:lineRule="auto"/>
        <w:ind w:firstLine="709"/>
        <w:jc w:val="both"/>
        <w:rPr>
          <w:rFonts w:ascii="Times New Roman" w:hAnsi="Times New Roman" w:cs="Times New Roman"/>
          <w:b/>
          <w:bCs/>
          <w:color w:val="000000" w:themeColor="text1"/>
          <w:sz w:val="28"/>
        </w:rPr>
      </w:pPr>
      <w:r w:rsidRPr="00210634">
        <w:rPr>
          <w:rFonts w:ascii="Times New Roman" w:hAnsi="Times New Roman" w:cs="Times New Roman"/>
          <w:b/>
          <w:bCs/>
          <w:color w:val="000000" w:themeColor="text1"/>
          <w:sz w:val="28"/>
        </w:rPr>
        <w:lastRenderedPageBreak/>
        <w:t>2</w:t>
      </w:r>
      <w:r>
        <w:rPr>
          <w:rFonts w:ascii="Times New Roman" w:hAnsi="Times New Roman" w:cs="Times New Roman"/>
          <w:b/>
          <w:bCs/>
          <w:color w:val="000000" w:themeColor="text1"/>
          <w:sz w:val="28"/>
        </w:rPr>
        <w:t> </w:t>
      </w:r>
      <w:r w:rsidRPr="00210634">
        <w:rPr>
          <w:rFonts w:ascii="Times New Roman" w:hAnsi="Times New Roman" w:cs="Times New Roman"/>
          <w:b/>
          <w:bCs/>
          <w:color w:val="000000" w:themeColor="text1"/>
          <w:sz w:val="28"/>
        </w:rPr>
        <w:t xml:space="preserve">Анализ и оценка современного состояния финансовой </w:t>
      </w:r>
      <w:r>
        <w:rPr>
          <w:rFonts w:ascii="Times New Roman" w:hAnsi="Times New Roman" w:cs="Times New Roman"/>
          <w:b/>
          <w:bCs/>
          <w:color w:val="000000" w:themeColor="text1"/>
          <w:sz w:val="28"/>
        </w:rPr>
        <w:br/>
      </w:r>
      <w:r w:rsidRPr="00210634">
        <w:rPr>
          <w:rFonts w:ascii="Times New Roman" w:hAnsi="Times New Roman" w:cs="Times New Roman"/>
          <w:b/>
          <w:bCs/>
          <w:color w:val="000000" w:themeColor="text1"/>
          <w:sz w:val="28"/>
        </w:rPr>
        <w:t xml:space="preserve">безопасности Краснодарского </w:t>
      </w:r>
      <w:r w:rsidR="004D3FD9">
        <w:rPr>
          <w:rFonts w:ascii="Times New Roman" w:hAnsi="Times New Roman" w:cs="Times New Roman"/>
          <w:b/>
          <w:bCs/>
          <w:color w:val="000000" w:themeColor="text1"/>
          <w:sz w:val="28"/>
        </w:rPr>
        <w:t>края</w:t>
      </w:r>
      <w:r w:rsidRPr="004D3FD9">
        <w:rPr>
          <w:rFonts w:ascii="Times New Roman" w:hAnsi="Times New Roman" w:cs="Times New Roman"/>
          <w:b/>
          <w:bCs/>
          <w:color w:val="000000" w:themeColor="text1"/>
          <w:sz w:val="28"/>
        </w:rPr>
        <w:t xml:space="preserve"> </w:t>
      </w:r>
    </w:p>
    <w:p w14:paraId="6D9B4F45" w14:textId="77777777" w:rsidR="00210634" w:rsidRDefault="00210634" w:rsidP="00210634">
      <w:pPr>
        <w:spacing w:after="0" w:line="360" w:lineRule="auto"/>
        <w:ind w:firstLine="709"/>
        <w:jc w:val="both"/>
        <w:rPr>
          <w:rFonts w:ascii="Times New Roman" w:hAnsi="Times New Roman" w:cs="Times New Roman"/>
          <w:color w:val="000000" w:themeColor="text1"/>
          <w:sz w:val="28"/>
        </w:rPr>
      </w:pPr>
    </w:p>
    <w:p w14:paraId="0FA218B7" w14:textId="679CB014" w:rsidR="00210634" w:rsidRPr="00210634" w:rsidRDefault="00210634" w:rsidP="00210634">
      <w:pPr>
        <w:spacing w:after="0" w:line="360" w:lineRule="auto"/>
        <w:ind w:firstLine="709"/>
        <w:jc w:val="both"/>
        <w:rPr>
          <w:rFonts w:ascii="Times New Roman" w:hAnsi="Times New Roman" w:cs="Times New Roman"/>
          <w:b/>
          <w:bCs/>
          <w:color w:val="000000" w:themeColor="text1"/>
          <w:sz w:val="28"/>
        </w:rPr>
      </w:pPr>
      <w:r w:rsidRPr="00210634">
        <w:rPr>
          <w:rFonts w:ascii="Times New Roman" w:hAnsi="Times New Roman" w:cs="Times New Roman"/>
          <w:b/>
          <w:bCs/>
          <w:color w:val="000000" w:themeColor="text1"/>
          <w:sz w:val="28"/>
        </w:rPr>
        <w:t>2.1</w:t>
      </w:r>
      <w:r>
        <w:rPr>
          <w:rFonts w:ascii="Times New Roman" w:hAnsi="Times New Roman" w:cs="Times New Roman"/>
          <w:b/>
          <w:bCs/>
          <w:color w:val="000000" w:themeColor="text1"/>
          <w:sz w:val="28"/>
        </w:rPr>
        <w:t> </w:t>
      </w:r>
      <w:r w:rsidRPr="00210634">
        <w:rPr>
          <w:rFonts w:ascii="Times New Roman" w:hAnsi="Times New Roman" w:cs="Times New Roman"/>
          <w:b/>
          <w:bCs/>
          <w:color w:val="000000" w:themeColor="text1"/>
          <w:sz w:val="28"/>
        </w:rPr>
        <w:t xml:space="preserve">Характеристика </w:t>
      </w:r>
      <w:bookmarkStart w:id="0" w:name="_Hlk199256545"/>
      <w:r w:rsidRPr="00210634">
        <w:rPr>
          <w:rFonts w:ascii="Times New Roman" w:hAnsi="Times New Roman" w:cs="Times New Roman"/>
          <w:b/>
          <w:bCs/>
          <w:color w:val="000000" w:themeColor="text1"/>
          <w:sz w:val="28"/>
        </w:rPr>
        <w:t>социально-экономического положения и</w:t>
      </w:r>
      <w:r>
        <w:rPr>
          <w:rFonts w:ascii="Times New Roman" w:hAnsi="Times New Roman" w:cs="Times New Roman"/>
          <w:b/>
          <w:bCs/>
          <w:color w:val="000000" w:themeColor="text1"/>
          <w:sz w:val="28"/>
        </w:rPr>
        <w:br/>
      </w:r>
      <w:r w:rsidRPr="00210634">
        <w:rPr>
          <w:rFonts w:ascii="Times New Roman" w:hAnsi="Times New Roman" w:cs="Times New Roman"/>
          <w:b/>
          <w:bCs/>
          <w:color w:val="000000" w:themeColor="text1"/>
          <w:sz w:val="28"/>
        </w:rPr>
        <w:t xml:space="preserve">системы обеспечения финансовой безопасности Краснодарского </w:t>
      </w:r>
      <w:r w:rsidR="004D3FD9">
        <w:rPr>
          <w:rFonts w:ascii="Times New Roman" w:hAnsi="Times New Roman" w:cs="Times New Roman"/>
          <w:b/>
          <w:bCs/>
          <w:color w:val="000000" w:themeColor="text1"/>
          <w:sz w:val="28"/>
        </w:rPr>
        <w:t>края</w:t>
      </w:r>
      <w:bookmarkEnd w:id="0"/>
    </w:p>
    <w:p w14:paraId="4685362C" w14:textId="77777777" w:rsidR="004D3FD9" w:rsidRDefault="004D3FD9" w:rsidP="00C72539">
      <w:pPr>
        <w:spacing w:after="0" w:line="360" w:lineRule="auto"/>
        <w:ind w:firstLine="709"/>
        <w:jc w:val="both"/>
        <w:rPr>
          <w:rFonts w:ascii="Times New Roman" w:hAnsi="Times New Roman" w:cs="Times New Roman"/>
          <w:i/>
          <w:color w:val="FF0000"/>
          <w:sz w:val="28"/>
        </w:rPr>
      </w:pPr>
    </w:p>
    <w:p w14:paraId="08EEA456" w14:textId="019042B2" w:rsidR="00C72539" w:rsidRDefault="00663C1D" w:rsidP="00C7253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Краснодарский </w:t>
      </w:r>
      <w:r w:rsidR="004D3FD9">
        <w:rPr>
          <w:rFonts w:ascii="Times New Roman" w:hAnsi="Times New Roman" w:cs="Times New Roman"/>
          <w:color w:val="000000" w:themeColor="text1"/>
          <w:sz w:val="28"/>
        </w:rPr>
        <w:t>край</w:t>
      </w:r>
      <w:r w:rsidRPr="004D3FD9">
        <w:rPr>
          <w:rFonts w:ascii="Times New Roman" w:hAnsi="Times New Roman" w:cs="Times New Roman"/>
          <w:color w:val="000000" w:themeColor="text1"/>
          <w:sz w:val="28"/>
        </w:rPr>
        <w:t xml:space="preserve"> является старинным краем, который был образован еще в 1937 г. До образования Краснодарского </w:t>
      </w:r>
      <w:r w:rsidR="004D3FD9">
        <w:rPr>
          <w:rFonts w:ascii="Times New Roman" w:hAnsi="Times New Roman" w:cs="Times New Roman"/>
          <w:color w:val="000000" w:themeColor="text1"/>
          <w:sz w:val="28"/>
        </w:rPr>
        <w:t>края</w:t>
      </w:r>
      <w:r w:rsidRPr="004D3FD9">
        <w:rPr>
          <w:rFonts w:ascii="Times New Roman" w:hAnsi="Times New Roman" w:cs="Times New Roman"/>
          <w:color w:val="000000" w:themeColor="text1"/>
          <w:sz w:val="28"/>
        </w:rPr>
        <w:t xml:space="preserve">, на этих землях также  проживали люди, об этом свидетельствуют стоянки доледникового периода. В настоящее время, Краснодарский </w:t>
      </w:r>
      <w:r w:rsidR="004D3FD9">
        <w:rPr>
          <w:rFonts w:ascii="Times New Roman" w:hAnsi="Times New Roman" w:cs="Times New Roman"/>
          <w:color w:val="000000" w:themeColor="text1"/>
          <w:sz w:val="28"/>
        </w:rPr>
        <w:t>край</w:t>
      </w:r>
      <w:r w:rsidRPr="004D3FD9">
        <w:rPr>
          <w:rFonts w:ascii="Times New Roman" w:hAnsi="Times New Roman" w:cs="Times New Roman"/>
          <w:color w:val="000000" w:themeColor="text1"/>
          <w:sz w:val="28"/>
        </w:rPr>
        <w:t xml:space="preserve"> является субъектом Российской Федерации на юге Европейской части, а также </w:t>
      </w:r>
      <w:r w:rsidR="004D3FD9">
        <w:rPr>
          <w:rFonts w:ascii="Times New Roman" w:hAnsi="Times New Roman" w:cs="Times New Roman"/>
          <w:color w:val="000000" w:themeColor="text1"/>
          <w:sz w:val="28"/>
        </w:rPr>
        <w:t>край</w:t>
      </w:r>
      <w:r w:rsidRPr="004D3FD9">
        <w:rPr>
          <w:rFonts w:ascii="Times New Roman" w:hAnsi="Times New Roman" w:cs="Times New Roman"/>
          <w:color w:val="000000" w:themeColor="text1"/>
          <w:sz w:val="28"/>
        </w:rPr>
        <w:t xml:space="preserve"> входит в состав Южного Федерального округа, а административным центром является г. Краснодар. </w:t>
      </w:r>
      <w:r w:rsidR="005521D7" w:rsidRPr="004D3FD9">
        <w:rPr>
          <w:rFonts w:ascii="Times New Roman" w:hAnsi="Times New Roman" w:cs="Times New Roman"/>
          <w:color w:val="000000" w:themeColor="text1"/>
          <w:sz w:val="28"/>
        </w:rPr>
        <w:t xml:space="preserve">Стоит отметить, то что Краснодарский </w:t>
      </w:r>
      <w:r w:rsidR="004D3FD9">
        <w:rPr>
          <w:rFonts w:ascii="Times New Roman" w:hAnsi="Times New Roman" w:cs="Times New Roman"/>
          <w:color w:val="000000" w:themeColor="text1"/>
          <w:sz w:val="28"/>
        </w:rPr>
        <w:t>край</w:t>
      </w:r>
      <w:r w:rsidR="005521D7" w:rsidRPr="004D3FD9">
        <w:rPr>
          <w:rFonts w:ascii="Times New Roman" w:hAnsi="Times New Roman" w:cs="Times New Roman"/>
          <w:color w:val="000000" w:themeColor="text1"/>
          <w:sz w:val="28"/>
        </w:rPr>
        <w:t xml:space="preserve"> выделяется </w:t>
      </w:r>
      <w:r w:rsidR="005521D7">
        <w:rPr>
          <w:rFonts w:ascii="Times New Roman" w:hAnsi="Times New Roman" w:cs="Times New Roman"/>
          <w:color w:val="000000" w:themeColor="text1"/>
          <w:sz w:val="28"/>
        </w:rPr>
        <w:t xml:space="preserve">среди других регионов тем, что характеризуется индустриально-аграрно-рекреационным регионом и обладает также высоким инвестиционным потенциалом. </w:t>
      </w:r>
      <w:r>
        <w:rPr>
          <w:rFonts w:ascii="Times New Roman" w:hAnsi="Times New Roman" w:cs="Times New Roman"/>
          <w:color w:val="000000" w:themeColor="text1"/>
          <w:sz w:val="28"/>
        </w:rPr>
        <w:t xml:space="preserve">Анализ социально-экономического положения Краснодарского </w:t>
      </w:r>
      <w:r w:rsidR="004D3FD9">
        <w:rPr>
          <w:rFonts w:ascii="Times New Roman" w:hAnsi="Times New Roman" w:cs="Times New Roman"/>
          <w:color w:val="000000" w:themeColor="text1"/>
          <w:sz w:val="28"/>
        </w:rPr>
        <w:t>края</w:t>
      </w:r>
      <w:r>
        <w:rPr>
          <w:rFonts w:ascii="Times New Roman" w:hAnsi="Times New Roman" w:cs="Times New Roman"/>
          <w:color w:val="000000" w:themeColor="text1"/>
          <w:sz w:val="28"/>
        </w:rPr>
        <w:t xml:space="preserve"> позволит понять, какие инструменты необходимы для разработки программ стратегического развития региона. В таблице 6 рассмотрим социально-экономическое положение Краснодарского </w:t>
      </w:r>
      <w:r w:rsidR="004D3FD9">
        <w:rPr>
          <w:rFonts w:ascii="Times New Roman" w:hAnsi="Times New Roman" w:cs="Times New Roman"/>
          <w:color w:val="000000" w:themeColor="text1"/>
          <w:sz w:val="28"/>
        </w:rPr>
        <w:t>края</w:t>
      </w:r>
      <w:r>
        <w:rPr>
          <w:rFonts w:ascii="Times New Roman" w:hAnsi="Times New Roman" w:cs="Times New Roman"/>
          <w:color w:val="000000" w:themeColor="text1"/>
          <w:sz w:val="28"/>
        </w:rPr>
        <w:t xml:space="preserve">. </w:t>
      </w:r>
    </w:p>
    <w:p w14:paraId="4CE5CF42" w14:textId="77777777" w:rsidR="00663C1D" w:rsidRDefault="00663C1D" w:rsidP="00AC3AA0">
      <w:pPr>
        <w:spacing w:after="0" w:line="360" w:lineRule="auto"/>
        <w:jc w:val="both"/>
        <w:rPr>
          <w:rFonts w:ascii="Times New Roman" w:hAnsi="Times New Roman" w:cs="Times New Roman"/>
          <w:color w:val="000000" w:themeColor="text1"/>
          <w:sz w:val="28"/>
        </w:rPr>
      </w:pPr>
    </w:p>
    <w:p w14:paraId="64CF2574" w14:textId="3E52D5C2" w:rsidR="00AC3AA0" w:rsidRPr="00CD03F0" w:rsidRDefault="00AC3AA0" w:rsidP="00AC3AA0">
      <w:pPr>
        <w:spacing w:after="0" w:line="240" w:lineRule="auto"/>
        <w:jc w:val="both"/>
        <w:rPr>
          <w:rFonts w:ascii="Times New Roman" w:hAnsi="Times New Roman" w:cs="Times New Roman"/>
          <w:color w:val="FF0000"/>
          <w:sz w:val="28"/>
          <w:lang w:val="en-US"/>
        </w:rPr>
      </w:pPr>
      <w:r>
        <w:rPr>
          <w:rFonts w:ascii="Times New Roman" w:hAnsi="Times New Roman" w:cs="Times New Roman"/>
          <w:color w:val="000000" w:themeColor="text1"/>
          <w:sz w:val="28"/>
        </w:rPr>
        <w:t xml:space="preserve">Таблица 6 – Социально-экономическое положение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за 2022-2024 гг. </w:t>
      </w:r>
      <w:r w:rsidR="00AF5F5A">
        <w:rPr>
          <w:rFonts w:ascii="Times New Roman" w:hAnsi="Times New Roman" w:cs="Times New Roman"/>
          <w:color w:val="000000" w:themeColor="text1"/>
          <w:sz w:val="28"/>
        </w:rPr>
        <w:t xml:space="preserve"> </w:t>
      </w:r>
      <w:r w:rsidR="00AF5F5A" w:rsidRPr="00CD03F0">
        <w:rPr>
          <w:rFonts w:ascii="Times New Roman" w:hAnsi="Times New Roman" w:cs="Times New Roman"/>
          <w:color w:val="000000" w:themeColor="text1"/>
          <w:sz w:val="28"/>
        </w:rPr>
        <w:t>[</w:t>
      </w:r>
      <w:r w:rsidR="00CD03F0" w:rsidRPr="00CD03F0">
        <w:rPr>
          <w:rFonts w:ascii="Times New Roman" w:hAnsi="Times New Roman" w:cs="Times New Roman"/>
          <w:color w:val="000000" w:themeColor="text1"/>
          <w:sz w:val="28"/>
          <w:lang w:val="en-US"/>
        </w:rPr>
        <w:t>44, 31]</w:t>
      </w:r>
    </w:p>
    <w:tbl>
      <w:tblPr>
        <w:tblStyle w:val="af1"/>
        <w:tblW w:w="0" w:type="auto"/>
        <w:tblLook w:val="04A0" w:firstRow="1" w:lastRow="0" w:firstColumn="1" w:lastColumn="0" w:noHBand="0" w:noVBand="1"/>
      </w:tblPr>
      <w:tblGrid>
        <w:gridCol w:w="2488"/>
        <w:gridCol w:w="990"/>
        <w:gridCol w:w="990"/>
        <w:gridCol w:w="1137"/>
        <w:gridCol w:w="980"/>
        <w:gridCol w:w="986"/>
        <w:gridCol w:w="847"/>
        <w:gridCol w:w="926"/>
      </w:tblGrid>
      <w:tr w:rsidR="00330705" w:rsidRPr="00330705" w14:paraId="59A7FF24" w14:textId="77777777" w:rsidTr="00330705">
        <w:trPr>
          <w:trHeight w:val="422"/>
        </w:trPr>
        <w:tc>
          <w:tcPr>
            <w:tcW w:w="2488" w:type="dxa"/>
            <w:vMerge w:val="restart"/>
          </w:tcPr>
          <w:p w14:paraId="14356560" w14:textId="6BF23C3B"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Показатель</w:t>
            </w:r>
          </w:p>
        </w:tc>
        <w:tc>
          <w:tcPr>
            <w:tcW w:w="990" w:type="dxa"/>
            <w:vMerge w:val="restart"/>
          </w:tcPr>
          <w:p w14:paraId="5F7EDBCE" w14:textId="6974FC67"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2022 г.</w:t>
            </w:r>
          </w:p>
        </w:tc>
        <w:tc>
          <w:tcPr>
            <w:tcW w:w="990" w:type="dxa"/>
            <w:vMerge w:val="restart"/>
          </w:tcPr>
          <w:p w14:paraId="20C35610" w14:textId="0A880976"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2023 г.</w:t>
            </w:r>
          </w:p>
        </w:tc>
        <w:tc>
          <w:tcPr>
            <w:tcW w:w="1137" w:type="dxa"/>
            <w:vMerge w:val="restart"/>
          </w:tcPr>
          <w:p w14:paraId="00C970B1" w14:textId="1AFA9770"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2024 г.</w:t>
            </w:r>
          </w:p>
        </w:tc>
        <w:tc>
          <w:tcPr>
            <w:tcW w:w="1966" w:type="dxa"/>
            <w:gridSpan w:val="2"/>
          </w:tcPr>
          <w:p w14:paraId="7F905651" w14:textId="16515C60"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Абсолют. изм, +/-</w:t>
            </w:r>
          </w:p>
        </w:tc>
        <w:tc>
          <w:tcPr>
            <w:tcW w:w="1773" w:type="dxa"/>
            <w:gridSpan w:val="2"/>
          </w:tcPr>
          <w:p w14:paraId="0DC8566B" w14:textId="4C59167C"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Темп прироста, %</w:t>
            </w:r>
          </w:p>
        </w:tc>
      </w:tr>
      <w:tr w:rsidR="006F0D75" w:rsidRPr="00330705" w14:paraId="653672BB" w14:textId="77777777" w:rsidTr="00330705">
        <w:trPr>
          <w:trHeight w:val="421"/>
        </w:trPr>
        <w:tc>
          <w:tcPr>
            <w:tcW w:w="2488" w:type="dxa"/>
            <w:vMerge/>
          </w:tcPr>
          <w:p w14:paraId="7BE146E4" w14:textId="77777777" w:rsidR="00AC3AA0" w:rsidRPr="00330705" w:rsidRDefault="00AC3AA0" w:rsidP="00AC3AA0">
            <w:pPr>
              <w:jc w:val="center"/>
              <w:rPr>
                <w:rFonts w:ascii="Times New Roman" w:hAnsi="Times New Roman" w:cs="Times New Roman"/>
                <w:color w:val="000000" w:themeColor="text1"/>
              </w:rPr>
            </w:pPr>
          </w:p>
        </w:tc>
        <w:tc>
          <w:tcPr>
            <w:tcW w:w="990" w:type="dxa"/>
            <w:vMerge/>
          </w:tcPr>
          <w:p w14:paraId="0C69A3E6" w14:textId="77777777" w:rsidR="00AC3AA0" w:rsidRPr="00330705" w:rsidRDefault="00AC3AA0" w:rsidP="00AC3AA0">
            <w:pPr>
              <w:jc w:val="center"/>
              <w:rPr>
                <w:rFonts w:ascii="Times New Roman" w:hAnsi="Times New Roman" w:cs="Times New Roman"/>
                <w:color w:val="000000" w:themeColor="text1"/>
              </w:rPr>
            </w:pPr>
          </w:p>
        </w:tc>
        <w:tc>
          <w:tcPr>
            <w:tcW w:w="990" w:type="dxa"/>
            <w:vMerge/>
          </w:tcPr>
          <w:p w14:paraId="4BC166D3" w14:textId="77777777" w:rsidR="00AC3AA0" w:rsidRPr="00330705" w:rsidRDefault="00AC3AA0" w:rsidP="00AC3AA0">
            <w:pPr>
              <w:jc w:val="center"/>
              <w:rPr>
                <w:rFonts w:ascii="Times New Roman" w:hAnsi="Times New Roman" w:cs="Times New Roman"/>
                <w:color w:val="000000" w:themeColor="text1"/>
              </w:rPr>
            </w:pPr>
          </w:p>
        </w:tc>
        <w:tc>
          <w:tcPr>
            <w:tcW w:w="1137" w:type="dxa"/>
            <w:vMerge/>
          </w:tcPr>
          <w:p w14:paraId="5592964D" w14:textId="77777777" w:rsidR="00AC3AA0" w:rsidRPr="00330705" w:rsidRDefault="00AC3AA0" w:rsidP="00AC3AA0">
            <w:pPr>
              <w:jc w:val="center"/>
              <w:rPr>
                <w:rFonts w:ascii="Times New Roman" w:hAnsi="Times New Roman" w:cs="Times New Roman"/>
                <w:color w:val="000000" w:themeColor="text1"/>
              </w:rPr>
            </w:pPr>
          </w:p>
        </w:tc>
        <w:tc>
          <w:tcPr>
            <w:tcW w:w="980" w:type="dxa"/>
          </w:tcPr>
          <w:p w14:paraId="448678C4" w14:textId="194C130E"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2023 г. к 2022 г.</w:t>
            </w:r>
          </w:p>
        </w:tc>
        <w:tc>
          <w:tcPr>
            <w:tcW w:w="986" w:type="dxa"/>
          </w:tcPr>
          <w:p w14:paraId="75D3DAB4" w14:textId="3500D1DA"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2024 г. к 2023 г.</w:t>
            </w:r>
          </w:p>
        </w:tc>
        <w:tc>
          <w:tcPr>
            <w:tcW w:w="847" w:type="dxa"/>
          </w:tcPr>
          <w:p w14:paraId="5B7A33FC" w14:textId="763FB4FF"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2023 г. к 2022 г.</w:t>
            </w:r>
          </w:p>
        </w:tc>
        <w:tc>
          <w:tcPr>
            <w:tcW w:w="926" w:type="dxa"/>
          </w:tcPr>
          <w:p w14:paraId="739CE628" w14:textId="050F985F"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2024 г. к 2023 г.</w:t>
            </w:r>
          </w:p>
        </w:tc>
      </w:tr>
      <w:tr w:rsidR="00AC3AA0" w:rsidRPr="00330705" w14:paraId="7E4E888E" w14:textId="77777777" w:rsidTr="00AF5F5A">
        <w:tc>
          <w:tcPr>
            <w:tcW w:w="9344" w:type="dxa"/>
            <w:gridSpan w:val="8"/>
          </w:tcPr>
          <w:p w14:paraId="7314C175" w14:textId="1689430A" w:rsidR="00AC3AA0" w:rsidRPr="00330705" w:rsidRDefault="00AC3AA0" w:rsidP="00AC3AA0">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Население и труд</w:t>
            </w:r>
          </w:p>
        </w:tc>
      </w:tr>
      <w:tr w:rsidR="00330705" w:rsidRPr="00330705" w14:paraId="3F3B79A4" w14:textId="77777777" w:rsidTr="00330705">
        <w:tc>
          <w:tcPr>
            <w:tcW w:w="2488" w:type="dxa"/>
          </w:tcPr>
          <w:p w14:paraId="25D9B4E3" w14:textId="64BDF0B2"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Численность населения, тыс. чел.</w:t>
            </w:r>
          </w:p>
        </w:tc>
        <w:tc>
          <w:tcPr>
            <w:tcW w:w="990" w:type="dxa"/>
            <w:vAlign w:val="center"/>
          </w:tcPr>
          <w:p w14:paraId="2BFD2156" w14:textId="5661AE24"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5687,3</w:t>
            </w:r>
          </w:p>
        </w:tc>
        <w:tc>
          <w:tcPr>
            <w:tcW w:w="990" w:type="dxa"/>
            <w:vAlign w:val="center"/>
          </w:tcPr>
          <w:p w14:paraId="28F4B4EA" w14:textId="67ECEFE3"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5819,3</w:t>
            </w:r>
          </w:p>
        </w:tc>
        <w:tc>
          <w:tcPr>
            <w:tcW w:w="1137" w:type="dxa"/>
            <w:vAlign w:val="center"/>
          </w:tcPr>
          <w:p w14:paraId="4ECD3239" w14:textId="489337B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5824,3</w:t>
            </w:r>
          </w:p>
        </w:tc>
        <w:tc>
          <w:tcPr>
            <w:tcW w:w="980" w:type="dxa"/>
            <w:vAlign w:val="center"/>
          </w:tcPr>
          <w:p w14:paraId="310C9DE8" w14:textId="52CDCD6F"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132</w:t>
            </w:r>
          </w:p>
        </w:tc>
        <w:tc>
          <w:tcPr>
            <w:tcW w:w="986" w:type="dxa"/>
            <w:vAlign w:val="center"/>
          </w:tcPr>
          <w:p w14:paraId="4C12A805" w14:textId="3C4F069F"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5</w:t>
            </w:r>
          </w:p>
        </w:tc>
        <w:tc>
          <w:tcPr>
            <w:tcW w:w="847" w:type="dxa"/>
            <w:vAlign w:val="center"/>
          </w:tcPr>
          <w:p w14:paraId="02C4A063" w14:textId="3EBDDFC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2,32</w:t>
            </w:r>
          </w:p>
        </w:tc>
        <w:tc>
          <w:tcPr>
            <w:tcW w:w="926" w:type="dxa"/>
            <w:vAlign w:val="center"/>
          </w:tcPr>
          <w:p w14:paraId="4C499DE7" w14:textId="153F6D61"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0,09</w:t>
            </w:r>
          </w:p>
        </w:tc>
      </w:tr>
      <w:tr w:rsidR="00330705" w:rsidRPr="00330705" w14:paraId="05928011" w14:textId="77777777" w:rsidTr="00330705">
        <w:tc>
          <w:tcPr>
            <w:tcW w:w="2488" w:type="dxa"/>
          </w:tcPr>
          <w:p w14:paraId="67B6676F" w14:textId="3585EB28"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Численность в трудоспособном возрасте – всего, тыс. чел.</w:t>
            </w:r>
          </w:p>
        </w:tc>
        <w:tc>
          <w:tcPr>
            <w:tcW w:w="990" w:type="dxa"/>
            <w:vAlign w:val="center"/>
          </w:tcPr>
          <w:p w14:paraId="5BAB0BE0" w14:textId="541260F6"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2947,9</w:t>
            </w:r>
          </w:p>
        </w:tc>
        <w:tc>
          <w:tcPr>
            <w:tcW w:w="990" w:type="dxa"/>
            <w:vAlign w:val="center"/>
          </w:tcPr>
          <w:p w14:paraId="4BF3888F" w14:textId="136FFD5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3016,7</w:t>
            </w:r>
          </w:p>
        </w:tc>
        <w:tc>
          <w:tcPr>
            <w:tcW w:w="1137" w:type="dxa"/>
            <w:vAlign w:val="center"/>
          </w:tcPr>
          <w:p w14:paraId="58CABD46" w14:textId="78B58AB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3317,4</w:t>
            </w:r>
          </w:p>
        </w:tc>
        <w:tc>
          <w:tcPr>
            <w:tcW w:w="980" w:type="dxa"/>
            <w:vAlign w:val="center"/>
          </w:tcPr>
          <w:p w14:paraId="74CC12C6" w14:textId="679814F4"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68,8</w:t>
            </w:r>
          </w:p>
        </w:tc>
        <w:tc>
          <w:tcPr>
            <w:tcW w:w="986" w:type="dxa"/>
            <w:vAlign w:val="center"/>
          </w:tcPr>
          <w:p w14:paraId="53F928CB" w14:textId="5068B991"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300,7</w:t>
            </w:r>
          </w:p>
        </w:tc>
        <w:tc>
          <w:tcPr>
            <w:tcW w:w="847" w:type="dxa"/>
            <w:vAlign w:val="center"/>
          </w:tcPr>
          <w:p w14:paraId="189EDF1F" w14:textId="5CA3E33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2,33</w:t>
            </w:r>
          </w:p>
        </w:tc>
        <w:tc>
          <w:tcPr>
            <w:tcW w:w="926" w:type="dxa"/>
            <w:vAlign w:val="center"/>
          </w:tcPr>
          <w:p w14:paraId="21E266E7" w14:textId="16509245"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9,97</w:t>
            </w:r>
          </w:p>
        </w:tc>
      </w:tr>
      <w:tr w:rsidR="00330705" w:rsidRPr="00330705" w14:paraId="0A42C0AE" w14:textId="77777777" w:rsidTr="00330705">
        <w:tc>
          <w:tcPr>
            <w:tcW w:w="2488" w:type="dxa"/>
          </w:tcPr>
          <w:p w14:paraId="25EBBE80" w14:textId="77777777"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В т.ч .:</w:t>
            </w:r>
          </w:p>
          <w:p w14:paraId="6047BEFA" w14:textId="5253D37A"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 занятых</w:t>
            </w:r>
          </w:p>
        </w:tc>
        <w:tc>
          <w:tcPr>
            <w:tcW w:w="990" w:type="dxa"/>
          </w:tcPr>
          <w:p w14:paraId="3B765C81" w14:textId="61C8AF72"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2933,9</w:t>
            </w:r>
          </w:p>
        </w:tc>
        <w:tc>
          <w:tcPr>
            <w:tcW w:w="990" w:type="dxa"/>
          </w:tcPr>
          <w:p w14:paraId="46C798FB" w14:textId="63566C0D"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3007,2</w:t>
            </w:r>
          </w:p>
        </w:tc>
        <w:tc>
          <w:tcPr>
            <w:tcW w:w="1137" w:type="dxa"/>
          </w:tcPr>
          <w:p w14:paraId="7244A009" w14:textId="206E4755"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3294,4</w:t>
            </w:r>
          </w:p>
        </w:tc>
        <w:tc>
          <w:tcPr>
            <w:tcW w:w="980" w:type="dxa"/>
            <w:vAlign w:val="center"/>
          </w:tcPr>
          <w:p w14:paraId="4DBC64B7" w14:textId="7B077CB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73,3</w:t>
            </w:r>
          </w:p>
        </w:tc>
        <w:tc>
          <w:tcPr>
            <w:tcW w:w="986" w:type="dxa"/>
            <w:vAlign w:val="center"/>
          </w:tcPr>
          <w:p w14:paraId="4F70AC9A" w14:textId="6948FC1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287,2</w:t>
            </w:r>
          </w:p>
        </w:tc>
        <w:tc>
          <w:tcPr>
            <w:tcW w:w="847" w:type="dxa"/>
            <w:vAlign w:val="center"/>
          </w:tcPr>
          <w:p w14:paraId="309A6DE8" w14:textId="2FFC807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2,50</w:t>
            </w:r>
          </w:p>
        </w:tc>
        <w:tc>
          <w:tcPr>
            <w:tcW w:w="926" w:type="dxa"/>
            <w:vAlign w:val="center"/>
          </w:tcPr>
          <w:p w14:paraId="2F772E94" w14:textId="04D9E560"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9,55</w:t>
            </w:r>
          </w:p>
        </w:tc>
      </w:tr>
      <w:tr w:rsidR="00330705" w:rsidRPr="00330705" w14:paraId="6FB20120" w14:textId="77777777" w:rsidTr="00330705">
        <w:tc>
          <w:tcPr>
            <w:tcW w:w="2488" w:type="dxa"/>
          </w:tcPr>
          <w:p w14:paraId="3DE68FAE" w14:textId="0BC429D7"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 безработных</w:t>
            </w:r>
          </w:p>
        </w:tc>
        <w:tc>
          <w:tcPr>
            <w:tcW w:w="990" w:type="dxa"/>
            <w:vAlign w:val="center"/>
          </w:tcPr>
          <w:p w14:paraId="5122D017" w14:textId="3FDB383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14</w:t>
            </w:r>
          </w:p>
        </w:tc>
        <w:tc>
          <w:tcPr>
            <w:tcW w:w="990" w:type="dxa"/>
            <w:vAlign w:val="center"/>
          </w:tcPr>
          <w:p w14:paraId="3F95DFF1" w14:textId="6FE61AE1"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9,5</w:t>
            </w:r>
          </w:p>
        </w:tc>
        <w:tc>
          <w:tcPr>
            <w:tcW w:w="1137" w:type="dxa"/>
            <w:vAlign w:val="center"/>
          </w:tcPr>
          <w:p w14:paraId="73BCF55E" w14:textId="0D6C3183"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23</w:t>
            </w:r>
          </w:p>
        </w:tc>
        <w:tc>
          <w:tcPr>
            <w:tcW w:w="980" w:type="dxa"/>
            <w:vAlign w:val="center"/>
          </w:tcPr>
          <w:p w14:paraId="331E08AA" w14:textId="0AB417CE"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-4,5</w:t>
            </w:r>
          </w:p>
        </w:tc>
        <w:tc>
          <w:tcPr>
            <w:tcW w:w="986" w:type="dxa"/>
            <w:vAlign w:val="center"/>
          </w:tcPr>
          <w:p w14:paraId="223F42CB" w14:textId="3A01E991"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13,5</w:t>
            </w:r>
          </w:p>
        </w:tc>
        <w:tc>
          <w:tcPr>
            <w:tcW w:w="847" w:type="dxa"/>
            <w:vAlign w:val="center"/>
          </w:tcPr>
          <w:p w14:paraId="6FF221D6" w14:textId="766A2E33"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-32,14</w:t>
            </w:r>
          </w:p>
        </w:tc>
        <w:tc>
          <w:tcPr>
            <w:tcW w:w="926" w:type="dxa"/>
            <w:vAlign w:val="center"/>
          </w:tcPr>
          <w:p w14:paraId="37090282" w14:textId="627B422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142,11</w:t>
            </w:r>
          </w:p>
        </w:tc>
      </w:tr>
    </w:tbl>
    <w:p w14:paraId="6D6AE4B8" w14:textId="31E46515" w:rsidR="00330705" w:rsidRPr="00330705" w:rsidRDefault="00330705" w:rsidP="00330705">
      <w:pPr>
        <w:spacing w:after="0" w:line="240" w:lineRule="auto"/>
        <w:rPr>
          <w:rFonts w:ascii="Times New Roman" w:hAnsi="Times New Roman" w:cs="Times New Roman"/>
          <w:sz w:val="28"/>
          <w:szCs w:val="28"/>
        </w:rPr>
      </w:pPr>
      <w:r w:rsidRPr="00330705">
        <w:rPr>
          <w:rFonts w:ascii="Times New Roman" w:hAnsi="Times New Roman" w:cs="Times New Roman"/>
          <w:sz w:val="28"/>
          <w:szCs w:val="28"/>
        </w:rPr>
        <w:lastRenderedPageBreak/>
        <w:t xml:space="preserve">Продолжение таблицы 6 </w:t>
      </w:r>
    </w:p>
    <w:tbl>
      <w:tblPr>
        <w:tblStyle w:val="af1"/>
        <w:tblW w:w="0" w:type="auto"/>
        <w:tblLook w:val="04A0" w:firstRow="1" w:lastRow="0" w:firstColumn="1" w:lastColumn="0" w:noHBand="0" w:noVBand="1"/>
      </w:tblPr>
      <w:tblGrid>
        <w:gridCol w:w="2488"/>
        <w:gridCol w:w="990"/>
        <w:gridCol w:w="990"/>
        <w:gridCol w:w="1137"/>
        <w:gridCol w:w="980"/>
        <w:gridCol w:w="986"/>
        <w:gridCol w:w="847"/>
        <w:gridCol w:w="926"/>
      </w:tblGrid>
      <w:tr w:rsidR="00330705" w:rsidRPr="00330705" w14:paraId="2D63FA9C" w14:textId="77777777" w:rsidTr="00AF5F5A">
        <w:trPr>
          <w:trHeight w:val="422"/>
        </w:trPr>
        <w:tc>
          <w:tcPr>
            <w:tcW w:w="2488" w:type="dxa"/>
            <w:vMerge w:val="restart"/>
          </w:tcPr>
          <w:p w14:paraId="0B51B334"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Показатель</w:t>
            </w:r>
          </w:p>
        </w:tc>
        <w:tc>
          <w:tcPr>
            <w:tcW w:w="990" w:type="dxa"/>
            <w:vMerge w:val="restart"/>
          </w:tcPr>
          <w:p w14:paraId="58548C1C"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2022 г.</w:t>
            </w:r>
          </w:p>
        </w:tc>
        <w:tc>
          <w:tcPr>
            <w:tcW w:w="990" w:type="dxa"/>
            <w:vMerge w:val="restart"/>
          </w:tcPr>
          <w:p w14:paraId="3E8FED2E"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2023 г.</w:t>
            </w:r>
          </w:p>
        </w:tc>
        <w:tc>
          <w:tcPr>
            <w:tcW w:w="1137" w:type="dxa"/>
            <w:vMerge w:val="restart"/>
          </w:tcPr>
          <w:p w14:paraId="328AE3D7"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2024 г.</w:t>
            </w:r>
          </w:p>
        </w:tc>
        <w:tc>
          <w:tcPr>
            <w:tcW w:w="1966" w:type="dxa"/>
            <w:gridSpan w:val="2"/>
          </w:tcPr>
          <w:p w14:paraId="155378B0"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Абсолют. изм, +/-</w:t>
            </w:r>
          </w:p>
        </w:tc>
        <w:tc>
          <w:tcPr>
            <w:tcW w:w="1773" w:type="dxa"/>
            <w:gridSpan w:val="2"/>
          </w:tcPr>
          <w:p w14:paraId="3E49B9A6"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Темп прироста, %</w:t>
            </w:r>
          </w:p>
        </w:tc>
      </w:tr>
      <w:tr w:rsidR="00330705" w:rsidRPr="00330705" w14:paraId="71C5C6C9" w14:textId="77777777" w:rsidTr="00AF5F5A">
        <w:trPr>
          <w:trHeight w:val="421"/>
        </w:trPr>
        <w:tc>
          <w:tcPr>
            <w:tcW w:w="2488" w:type="dxa"/>
            <w:vMerge/>
          </w:tcPr>
          <w:p w14:paraId="6F91FC53" w14:textId="77777777" w:rsidR="00330705" w:rsidRPr="00330705" w:rsidRDefault="00330705" w:rsidP="00AF5F5A">
            <w:pPr>
              <w:jc w:val="center"/>
              <w:rPr>
                <w:rFonts w:ascii="Times New Roman" w:hAnsi="Times New Roman" w:cs="Times New Roman"/>
                <w:color w:val="000000" w:themeColor="text1"/>
              </w:rPr>
            </w:pPr>
          </w:p>
        </w:tc>
        <w:tc>
          <w:tcPr>
            <w:tcW w:w="990" w:type="dxa"/>
            <w:vMerge/>
          </w:tcPr>
          <w:p w14:paraId="4E89EB32" w14:textId="77777777" w:rsidR="00330705" w:rsidRPr="00330705" w:rsidRDefault="00330705" w:rsidP="00AF5F5A">
            <w:pPr>
              <w:jc w:val="center"/>
              <w:rPr>
                <w:rFonts w:ascii="Times New Roman" w:hAnsi="Times New Roman" w:cs="Times New Roman"/>
                <w:color w:val="000000" w:themeColor="text1"/>
              </w:rPr>
            </w:pPr>
          </w:p>
        </w:tc>
        <w:tc>
          <w:tcPr>
            <w:tcW w:w="990" w:type="dxa"/>
            <w:vMerge/>
          </w:tcPr>
          <w:p w14:paraId="1C10BE80" w14:textId="77777777" w:rsidR="00330705" w:rsidRPr="00330705" w:rsidRDefault="00330705" w:rsidP="00AF5F5A">
            <w:pPr>
              <w:jc w:val="center"/>
              <w:rPr>
                <w:rFonts w:ascii="Times New Roman" w:hAnsi="Times New Roman" w:cs="Times New Roman"/>
                <w:color w:val="000000" w:themeColor="text1"/>
              </w:rPr>
            </w:pPr>
          </w:p>
        </w:tc>
        <w:tc>
          <w:tcPr>
            <w:tcW w:w="1137" w:type="dxa"/>
            <w:vMerge/>
          </w:tcPr>
          <w:p w14:paraId="4968E61A" w14:textId="77777777" w:rsidR="00330705" w:rsidRPr="00330705" w:rsidRDefault="00330705" w:rsidP="00AF5F5A">
            <w:pPr>
              <w:jc w:val="center"/>
              <w:rPr>
                <w:rFonts w:ascii="Times New Roman" w:hAnsi="Times New Roman" w:cs="Times New Roman"/>
                <w:color w:val="000000" w:themeColor="text1"/>
              </w:rPr>
            </w:pPr>
          </w:p>
        </w:tc>
        <w:tc>
          <w:tcPr>
            <w:tcW w:w="980" w:type="dxa"/>
          </w:tcPr>
          <w:p w14:paraId="585056B9"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2023 г. к 2022 г.</w:t>
            </w:r>
          </w:p>
        </w:tc>
        <w:tc>
          <w:tcPr>
            <w:tcW w:w="986" w:type="dxa"/>
          </w:tcPr>
          <w:p w14:paraId="1D1BEAE6"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2024 г. к 2023 г.</w:t>
            </w:r>
          </w:p>
        </w:tc>
        <w:tc>
          <w:tcPr>
            <w:tcW w:w="847" w:type="dxa"/>
          </w:tcPr>
          <w:p w14:paraId="530F3E6A"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2023 г. к 2022 г.</w:t>
            </w:r>
          </w:p>
        </w:tc>
        <w:tc>
          <w:tcPr>
            <w:tcW w:w="926" w:type="dxa"/>
          </w:tcPr>
          <w:p w14:paraId="0ADA3F94" w14:textId="77777777" w:rsidR="00330705" w:rsidRPr="00330705" w:rsidRDefault="00330705" w:rsidP="00AF5F5A">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2024 г. к 2023 г.</w:t>
            </w:r>
          </w:p>
        </w:tc>
      </w:tr>
      <w:tr w:rsidR="00330705" w:rsidRPr="00330705" w14:paraId="12C46884" w14:textId="77777777" w:rsidTr="00330705">
        <w:tc>
          <w:tcPr>
            <w:tcW w:w="2488" w:type="dxa"/>
          </w:tcPr>
          <w:p w14:paraId="1AE228E8" w14:textId="4B02D433"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Численность пенсионеров, тыс. чел.</w:t>
            </w:r>
          </w:p>
        </w:tc>
        <w:tc>
          <w:tcPr>
            <w:tcW w:w="990" w:type="dxa"/>
            <w:vAlign w:val="center"/>
          </w:tcPr>
          <w:p w14:paraId="7147FE8E" w14:textId="48FB0C6E"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1573,3</w:t>
            </w:r>
          </w:p>
        </w:tc>
        <w:tc>
          <w:tcPr>
            <w:tcW w:w="990" w:type="dxa"/>
            <w:vAlign w:val="center"/>
          </w:tcPr>
          <w:p w14:paraId="71FD8937" w14:textId="6AA2FD89"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1540,3</w:t>
            </w:r>
          </w:p>
        </w:tc>
        <w:tc>
          <w:tcPr>
            <w:tcW w:w="1137" w:type="dxa"/>
            <w:vAlign w:val="center"/>
          </w:tcPr>
          <w:p w14:paraId="2685F818" w14:textId="408DE4C1"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1595</w:t>
            </w:r>
          </w:p>
        </w:tc>
        <w:tc>
          <w:tcPr>
            <w:tcW w:w="980" w:type="dxa"/>
            <w:vAlign w:val="center"/>
          </w:tcPr>
          <w:p w14:paraId="7C8B86F5" w14:textId="1E8D8520"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-33</w:t>
            </w:r>
          </w:p>
        </w:tc>
        <w:tc>
          <w:tcPr>
            <w:tcW w:w="986" w:type="dxa"/>
            <w:vAlign w:val="center"/>
          </w:tcPr>
          <w:p w14:paraId="0FC567D5" w14:textId="3638DB44"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54,7</w:t>
            </w:r>
          </w:p>
        </w:tc>
        <w:tc>
          <w:tcPr>
            <w:tcW w:w="847" w:type="dxa"/>
            <w:vAlign w:val="center"/>
          </w:tcPr>
          <w:p w14:paraId="232D0F8D" w14:textId="3E4093D9"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-2,10</w:t>
            </w:r>
          </w:p>
        </w:tc>
        <w:tc>
          <w:tcPr>
            <w:tcW w:w="926" w:type="dxa"/>
            <w:vAlign w:val="center"/>
          </w:tcPr>
          <w:p w14:paraId="12BA5E68" w14:textId="4E74C4FF"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3,55</w:t>
            </w:r>
          </w:p>
        </w:tc>
      </w:tr>
      <w:tr w:rsidR="00330705" w:rsidRPr="00330705" w14:paraId="386E5F02" w14:textId="77777777" w:rsidTr="00330705">
        <w:tc>
          <w:tcPr>
            <w:tcW w:w="2488" w:type="dxa"/>
          </w:tcPr>
          <w:p w14:paraId="13EA544A" w14:textId="4C4F47FE"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 xml:space="preserve">Численность студентов, обучающихся по программам бакалавриата, специалитета, магистратуры, тыс. чел. </w:t>
            </w:r>
          </w:p>
        </w:tc>
        <w:tc>
          <w:tcPr>
            <w:tcW w:w="990" w:type="dxa"/>
            <w:vAlign w:val="center"/>
          </w:tcPr>
          <w:p w14:paraId="1FB06789" w14:textId="1C4E03E8"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242,4</w:t>
            </w:r>
          </w:p>
        </w:tc>
        <w:tc>
          <w:tcPr>
            <w:tcW w:w="990" w:type="dxa"/>
            <w:vAlign w:val="center"/>
          </w:tcPr>
          <w:p w14:paraId="4D80C5A4" w14:textId="190A51CD"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250,7</w:t>
            </w:r>
          </w:p>
        </w:tc>
        <w:tc>
          <w:tcPr>
            <w:tcW w:w="1137" w:type="dxa"/>
            <w:vAlign w:val="center"/>
          </w:tcPr>
          <w:p w14:paraId="602AFA5F" w14:textId="247D1465"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259,7</w:t>
            </w:r>
          </w:p>
        </w:tc>
        <w:tc>
          <w:tcPr>
            <w:tcW w:w="980" w:type="dxa"/>
            <w:vAlign w:val="center"/>
          </w:tcPr>
          <w:p w14:paraId="6BD3E786" w14:textId="6D8437F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8,3</w:t>
            </w:r>
          </w:p>
        </w:tc>
        <w:tc>
          <w:tcPr>
            <w:tcW w:w="986" w:type="dxa"/>
            <w:vAlign w:val="center"/>
          </w:tcPr>
          <w:p w14:paraId="3B65F7CA" w14:textId="0464C1D3"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w:t>
            </w:r>
          </w:p>
        </w:tc>
        <w:tc>
          <w:tcPr>
            <w:tcW w:w="847" w:type="dxa"/>
            <w:vAlign w:val="center"/>
          </w:tcPr>
          <w:p w14:paraId="51DFE0D1" w14:textId="286C781F"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3,42</w:t>
            </w:r>
          </w:p>
        </w:tc>
        <w:tc>
          <w:tcPr>
            <w:tcW w:w="926" w:type="dxa"/>
            <w:vAlign w:val="center"/>
          </w:tcPr>
          <w:p w14:paraId="14C08300" w14:textId="64490724"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3,59</w:t>
            </w:r>
          </w:p>
        </w:tc>
      </w:tr>
      <w:tr w:rsidR="00330705" w:rsidRPr="00330705" w14:paraId="36EE76B8" w14:textId="77777777" w:rsidTr="00330705">
        <w:tc>
          <w:tcPr>
            <w:tcW w:w="2488" w:type="dxa"/>
          </w:tcPr>
          <w:p w14:paraId="725C5BD0" w14:textId="6E843191"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Уровень занятости, %</w:t>
            </w:r>
          </w:p>
        </w:tc>
        <w:tc>
          <w:tcPr>
            <w:tcW w:w="990" w:type="dxa"/>
            <w:vAlign w:val="center"/>
          </w:tcPr>
          <w:p w14:paraId="5C3B3F8F" w14:textId="60A3CDA9"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99,53</w:t>
            </w:r>
          </w:p>
        </w:tc>
        <w:tc>
          <w:tcPr>
            <w:tcW w:w="990" w:type="dxa"/>
            <w:vAlign w:val="center"/>
          </w:tcPr>
          <w:p w14:paraId="68023AAC" w14:textId="0715C795"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99,69</w:t>
            </w:r>
          </w:p>
        </w:tc>
        <w:tc>
          <w:tcPr>
            <w:tcW w:w="1137" w:type="dxa"/>
            <w:vAlign w:val="center"/>
          </w:tcPr>
          <w:p w14:paraId="3891BDA3" w14:textId="699643E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99,31</w:t>
            </w:r>
          </w:p>
        </w:tc>
        <w:tc>
          <w:tcPr>
            <w:tcW w:w="980" w:type="dxa"/>
            <w:vAlign w:val="center"/>
          </w:tcPr>
          <w:p w14:paraId="4A24F84C" w14:textId="1122E0DF"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0,16</w:t>
            </w:r>
          </w:p>
        </w:tc>
        <w:tc>
          <w:tcPr>
            <w:tcW w:w="986" w:type="dxa"/>
            <w:vAlign w:val="center"/>
          </w:tcPr>
          <w:p w14:paraId="07564C89" w14:textId="021985D6"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-0,38</w:t>
            </w:r>
          </w:p>
        </w:tc>
        <w:tc>
          <w:tcPr>
            <w:tcW w:w="847" w:type="dxa"/>
            <w:vAlign w:val="center"/>
          </w:tcPr>
          <w:p w14:paraId="14C2DDD8" w14:textId="29F988E3"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0,16</w:t>
            </w:r>
          </w:p>
        </w:tc>
        <w:tc>
          <w:tcPr>
            <w:tcW w:w="926" w:type="dxa"/>
            <w:vAlign w:val="center"/>
          </w:tcPr>
          <w:p w14:paraId="12C5522E" w14:textId="650537EA"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-0,38</w:t>
            </w:r>
          </w:p>
        </w:tc>
      </w:tr>
      <w:tr w:rsidR="00330705" w:rsidRPr="00330705" w14:paraId="3D7D5C02" w14:textId="77777777" w:rsidTr="00330705">
        <w:tc>
          <w:tcPr>
            <w:tcW w:w="2488" w:type="dxa"/>
          </w:tcPr>
          <w:p w14:paraId="1C44232F" w14:textId="7EFCCC9B"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Уровень безработицы, %</w:t>
            </w:r>
          </w:p>
        </w:tc>
        <w:tc>
          <w:tcPr>
            <w:tcW w:w="990" w:type="dxa"/>
            <w:vAlign w:val="center"/>
          </w:tcPr>
          <w:p w14:paraId="7D068F06" w14:textId="143F08D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0,47</w:t>
            </w:r>
          </w:p>
        </w:tc>
        <w:tc>
          <w:tcPr>
            <w:tcW w:w="990" w:type="dxa"/>
            <w:vAlign w:val="center"/>
          </w:tcPr>
          <w:p w14:paraId="7FA9C7EC" w14:textId="5142EB1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0,31</w:t>
            </w:r>
          </w:p>
        </w:tc>
        <w:tc>
          <w:tcPr>
            <w:tcW w:w="1137" w:type="dxa"/>
            <w:vAlign w:val="center"/>
          </w:tcPr>
          <w:p w14:paraId="2F67948F" w14:textId="0F426432"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0,69</w:t>
            </w:r>
          </w:p>
        </w:tc>
        <w:tc>
          <w:tcPr>
            <w:tcW w:w="980" w:type="dxa"/>
            <w:vAlign w:val="center"/>
          </w:tcPr>
          <w:p w14:paraId="33BAF41D" w14:textId="28300669"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-0,16</w:t>
            </w:r>
          </w:p>
        </w:tc>
        <w:tc>
          <w:tcPr>
            <w:tcW w:w="986" w:type="dxa"/>
            <w:vAlign w:val="center"/>
          </w:tcPr>
          <w:p w14:paraId="2633BEEC" w14:textId="5572AF4E"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0,38</w:t>
            </w:r>
          </w:p>
        </w:tc>
        <w:tc>
          <w:tcPr>
            <w:tcW w:w="847" w:type="dxa"/>
            <w:vAlign w:val="center"/>
          </w:tcPr>
          <w:p w14:paraId="2A303B07" w14:textId="316C2836"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-33,69</w:t>
            </w:r>
          </w:p>
        </w:tc>
        <w:tc>
          <w:tcPr>
            <w:tcW w:w="926" w:type="dxa"/>
            <w:vAlign w:val="center"/>
          </w:tcPr>
          <w:p w14:paraId="17554679" w14:textId="1D4F5E13"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120,16</w:t>
            </w:r>
          </w:p>
        </w:tc>
      </w:tr>
      <w:tr w:rsidR="005521D7" w:rsidRPr="00330705" w14:paraId="7DE8B3F2" w14:textId="77777777" w:rsidTr="00330705">
        <w:tc>
          <w:tcPr>
            <w:tcW w:w="9344" w:type="dxa"/>
            <w:gridSpan w:val="8"/>
          </w:tcPr>
          <w:p w14:paraId="5131C894" w14:textId="011445D2" w:rsidR="005521D7" w:rsidRPr="00330705" w:rsidRDefault="005521D7" w:rsidP="005521D7">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Валовый региональный продукт</w:t>
            </w:r>
          </w:p>
        </w:tc>
      </w:tr>
      <w:tr w:rsidR="00330705" w:rsidRPr="00330705" w14:paraId="4F613B5B" w14:textId="77777777" w:rsidTr="00330705">
        <w:tc>
          <w:tcPr>
            <w:tcW w:w="2488" w:type="dxa"/>
          </w:tcPr>
          <w:p w14:paraId="1DDCB377" w14:textId="609AC2BF"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Валовый региональный продукт – всего, млрд руб.</w:t>
            </w:r>
          </w:p>
        </w:tc>
        <w:tc>
          <w:tcPr>
            <w:tcW w:w="990" w:type="dxa"/>
            <w:vAlign w:val="center"/>
          </w:tcPr>
          <w:p w14:paraId="36DD916E" w14:textId="7D56710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4304</w:t>
            </w:r>
          </w:p>
        </w:tc>
        <w:tc>
          <w:tcPr>
            <w:tcW w:w="990" w:type="dxa"/>
            <w:vAlign w:val="center"/>
          </w:tcPr>
          <w:p w14:paraId="6D210173" w14:textId="0BE20262"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4772</w:t>
            </w:r>
          </w:p>
        </w:tc>
        <w:tc>
          <w:tcPr>
            <w:tcW w:w="1137" w:type="dxa"/>
            <w:vAlign w:val="center"/>
          </w:tcPr>
          <w:p w14:paraId="26418679" w14:textId="359937C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5500</w:t>
            </w:r>
          </w:p>
        </w:tc>
        <w:tc>
          <w:tcPr>
            <w:tcW w:w="980" w:type="dxa"/>
            <w:vAlign w:val="center"/>
          </w:tcPr>
          <w:p w14:paraId="3AD0A6CD" w14:textId="51FE58D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468</w:t>
            </w:r>
          </w:p>
        </w:tc>
        <w:tc>
          <w:tcPr>
            <w:tcW w:w="986" w:type="dxa"/>
            <w:vAlign w:val="center"/>
          </w:tcPr>
          <w:p w14:paraId="719BCDF4" w14:textId="25A3E244"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728</w:t>
            </w:r>
          </w:p>
        </w:tc>
        <w:tc>
          <w:tcPr>
            <w:tcW w:w="847" w:type="dxa"/>
            <w:vAlign w:val="center"/>
          </w:tcPr>
          <w:p w14:paraId="0138EE6C" w14:textId="1B2C053A"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10,87</w:t>
            </w:r>
          </w:p>
        </w:tc>
        <w:tc>
          <w:tcPr>
            <w:tcW w:w="926" w:type="dxa"/>
            <w:vAlign w:val="center"/>
          </w:tcPr>
          <w:p w14:paraId="001F648E" w14:textId="02D1303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15,26</w:t>
            </w:r>
          </w:p>
        </w:tc>
      </w:tr>
      <w:tr w:rsidR="00330705" w:rsidRPr="00330705" w14:paraId="040379D7" w14:textId="77777777" w:rsidTr="00330705">
        <w:tc>
          <w:tcPr>
            <w:tcW w:w="2488" w:type="dxa"/>
          </w:tcPr>
          <w:p w14:paraId="4018AEB8" w14:textId="73638B11"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Валовый региональный продукт на душу населения, руб.</w:t>
            </w:r>
          </w:p>
        </w:tc>
        <w:tc>
          <w:tcPr>
            <w:tcW w:w="990" w:type="dxa"/>
            <w:vAlign w:val="center"/>
          </w:tcPr>
          <w:p w14:paraId="0DF396EC" w14:textId="1A8C9590"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738801</w:t>
            </w:r>
          </w:p>
        </w:tc>
        <w:tc>
          <w:tcPr>
            <w:tcW w:w="990" w:type="dxa"/>
            <w:vAlign w:val="center"/>
          </w:tcPr>
          <w:p w14:paraId="54F1998D" w14:textId="5E03171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819100</w:t>
            </w:r>
          </w:p>
        </w:tc>
        <w:tc>
          <w:tcPr>
            <w:tcW w:w="1137" w:type="dxa"/>
            <w:vAlign w:val="center"/>
          </w:tcPr>
          <w:p w14:paraId="539C8A71" w14:textId="2141E634"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944319</w:t>
            </w:r>
          </w:p>
        </w:tc>
        <w:tc>
          <w:tcPr>
            <w:tcW w:w="980" w:type="dxa"/>
            <w:vAlign w:val="center"/>
          </w:tcPr>
          <w:p w14:paraId="3777F12F" w14:textId="782916A1"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80299</w:t>
            </w:r>
          </w:p>
        </w:tc>
        <w:tc>
          <w:tcPr>
            <w:tcW w:w="986" w:type="dxa"/>
            <w:vAlign w:val="center"/>
          </w:tcPr>
          <w:p w14:paraId="0F6C73A4" w14:textId="5B56121A"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125219</w:t>
            </w:r>
          </w:p>
        </w:tc>
        <w:tc>
          <w:tcPr>
            <w:tcW w:w="847" w:type="dxa"/>
            <w:vAlign w:val="center"/>
          </w:tcPr>
          <w:p w14:paraId="4E9D0CB4" w14:textId="100153C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10,87</w:t>
            </w:r>
          </w:p>
        </w:tc>
        <w:tc>
          <w:tcPr>
            <w:tcW w:w="926" w:type="dxa"/>
            <w:vAlign w:val="center"/>
          </w:tcPr>
          <w:p w14:paraId="79FD4315" w14:textId="1DF7B51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15,29</w:t>
            </w:r>
          </w:p>
        </w:tc>
      </w:tr>
      <w:tr w:rsidR="00330705" w:rsidRPr="00330705" w14:paraId="2D4DA01D" w14:textId="77777777" w:rsidTr="00330705">
        <w:tc>
          <w:tcPr>
            <w:tcW w:w="2488" w:type="dxa"/>
          </w:tcPr>
          <w:p w14:paraId="4B6AB27E" w14:textId="146E9A00"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Объем инвестиций в основной капитал, млрд руб.</w:t>
            </w:r>
          </w:p>
        </w:tc>
        <w:tc>
          <w:tcPr>
            <w:tcW w:w="990" w:type="dxa"/>
            <w:vAlign w:val="center"/>
          </w:tcPr>
          <w:p w14:paraId="574E6144" w14:textId="485B8E6A"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753,1</w:t>
            </w:r>
          </w:p>
        </w:tc>
        <w:tc>
          <w:tcPr>
            <w:tcW w:w="990" w:type="dxa"/>
            <w:vAlign w:val="center"/>
          </w:tcPr>
          <w:p w14:paraId="74F65134" w14:textId="10E9007E"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860,6</w:t>
            </w:r>
          </w:p>
        </w:tc>
        <w:tc>
          <w:tcPr>
            <w:tcW w:w="1137" w:type="dxa"/>
            <w:vAlign w:val="center"/>
          </w:tcPr>
          <w:p w14:paraId="2896407D" w14:textId="71C1085E"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1100</w:t>
            </w:r>
          </w:p>
        </w:tc>
        <w:tc>
          <w:tcPr>
            <w:tcW w:w="980" w:type="dxa"/>
            <w:vAlign w:val="center"/>
          </w:tcPr>
          <w:p w14:paraId="2734B3FC" w14:textId="156AF2D1"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107,5</w:t>
            </w:r>
          </w:p>
        </w:tc>
        <w:tc>
          <w:tcPr>
            <w:tcW w:w="986" w:type="dxa"/>
            <w:vAlign w:val="center"/>
          </w:tcPr>
          <w:p w14:paraId="2BE98358" w14:textId="42F1E85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239,4</w:t>
            </w:r>
          </w:p>
        </w:tc>
        <w:tc>
          <w:tcPr>
            <w:tcW w:w="847" w:type="dxa"/>
            <w:vAlign w:val="center"/>
          </w:tcPr>
          <w:p w14:paraId="386094AC" w14:textId="556BE03F"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14,27</w:t>
            </w:r>
          </w:p>
        </w:tc>
        <w:tc>
          <w:tcPr>
            <w:tcW w:w="926" w:type="dxa"/>
            <w:vAlign w:val="center"/>
          </w:tcPr>
          <w:p w14:paraId="6C344BD2" w14:textId="2686AE06"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27,82</w:t>
            </w:r>
          </w:p>
        </w:tc>
      </w:tr>
      <w:tr w:rsidR="005521D7" w:rsidRPr="00330705" w14:paraId="05ECBFEE" w14:textId="77777777" w:rsidTr="00330705">
        <w:tc>
          <w:tcPr>
            <w:tcW w:w="9344" w:type="dxa"/>
            <w:gridSpan w:val="8"/>
          </w:tcPr>
          <w:p w14:paraId="50F29937" w14:textId="07CFE232" w:rsidR="005521D7" w:rsidRPr="00330705" w:rsidRDefault="00303EB2" w:rsidP="005521D7">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Основные экономические показатели</w:t>
            </w:r>
          </w:p>
        </w:tc>
      </w:tr>
      <w:tr w:rsidR="00330705" w:rsidRPr="00330705" w14:paraId="11F1636E" w14:textId="77777777" w:rsidTr="00330705">
        <w:tc>
          <w:tcPr>
            <w:tcW w:w="2488" w:type="dxa"/>
          </w:tcPr>
          <w:p w14:paraId="07A4DD1B" w14:textId="046F44CF"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Оборот розничной торговли, млрд руб.</w:t>
            </w:r>
          </w:p>
        </w:tc>
        <w:tc>
          <w:tcPr>
            <w:tcW w:w="990" w:type="dxa"/>
            <w:vAlign w:val="center"/>
          </w:tcPr>
          <w:p w14:paraId="5AC30942" w14:textId="02EE3660"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2104,7</w:t>
            </w:r>
          </w:p>
        </w:tc>
        <w:tc>
          <w:tcPr>
            <w:tcW w:w="990" w:type="dxa"/>
            <w:vAlign w:val="center"/>
          </w:tcPr>
          <w:p w14:paraId="07471404" w14:textId="6BCB8D02"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2310,1</w:t>
            </w:r>
          </w:p>
        </w:tc>
        <w:tc>
          <w:tcPr>
            <w:tcW w:w="1137" w:type="dxa"/>
            <w:vAlign w:val="center"/>
          </w:tcPr>
          <w:p w14:paraId="4CD78FF4" w14:textId="0396A40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2970</w:t>
            </w:r>
          </w:p>
        </w:tc>
        <w:tc>
          <w:tcPr>
            <w:tcW w:w="980" w:type="dxa"/>
            <w:vAlign w:val="center"/>
          </w:tcPr>
          <w:p w14:paraId="04BA6DD1" w14:textId="451F4F39"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205,4</w:t>
            </w:r>
          </w:p>
        </w:tc>
        <w:tc>
          <w:tcPr>
            <w:tcW w:w="986" w:type="dxa"/>
            <w:vAlign w:val="center"/>
          </w:tcPr>
          <w:p w14:paraId="7F13AD29" w14:textId="5D2F1DC3"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659,9</w:t>
            </w:r>
          </w:p>
        </w:tc>
        <w:tc>
          <w:tcPr>
            <w:tcW w:w="847" w:type="dxa"/>
            <w:vAlign w:val="center"/>
          </w:tcPr>
          <w:p w14:paraId="30E6ED9D" w14:textId="7395BCC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9,76</w:t>
            </w:r>
          </w:p>
        </w:tc>
        <w:tc>
          <w:tcPr>
            <w:tcW w:w="926" w:type="dxa"/>
            <w:vAlign w:val="center"/>
          </w:tcPr>
          <w:p w14:paraId="26367348" w14:textId="5278BAB8"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28,57</w:t>
            </w:r>
          </w:p>
        </w:tc>
      </w:tr>
      <w:tr w:rsidR="00330705" w:rsidRPr="00330705" w14:paraId="148E7026" w14:textId="77777777" w:rsidTr="00330705">
        <w:tc>
          <w:tcPr>
            <w:tcW w:w="2488" w:type="dxa"/>
          </w:tcPr>
          <w:p w14:paraId="22100E3B" w14:textId="09AA63B3"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Оборот общественного питания, млрд руб.</w:t>
            </w:r>
          </w:p>
        </w:tc>
        <w:tc>
          <w:tcPr>
            <w:tcW w:w="990" w:type="dxa"/>
            <w:vAlign w:val="center"/>
          </w:tcPr>
          <w:p w14:paraId="5CFEC16D" w14:textId="23E5AFA0"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107,7</w:t>
            </w:r>
          </w:p>
        </w:tc>
        <w:tc>
          <w:tcPr>
            <w:tcW w:w="990" w:type="dxa"/>
            <w:vAlign w:val="center"/>
          </w:tcPr>
          <w:p w14:paraId="344F6431" w14:textId="3C0A217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84</w:t>
            </w:r>
          </w:p>
        </w:tc>
        <w:tc>
          <w:tcPr>
            <w:tcW w:w="1137" w:type="dxa"/>
            <w:vAlign w:val="center"/>
          </w:tcPr>
          <w:p w14:paraId="64C36D5C" w14:textId="54E9D518"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146</w:t>
            </w:r>
          </w:p>
        </w:tc>
        <w:tc>
          <w:tcPr>
            <w:tcW w:w="980" w:type="dxa"/>
            <w:vAlign w:val="center"/>
          </w:tcPr>
          <w:p w14:paraId="38476027" w14:textId="29A0EE3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-23,7</w:t>
            </w:r>
          </w:p>
        </w:tc>
        <w:tc>
          <w:tcPr>
            <w:tcW w:w="986" w:type="dxa"/>
            <w:vAlign w:val="center"/>
          </w:tcPr>
          <w:p w14:paraId="25408A11" w14:textId="1DE03895"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62</w:t>
            </w:r>
          </w:p>
        </w:tc>
        <w:tc>
          <w:tcPr>
            <w:tcW w:w="847" w:type="dxa"/>
            <w:vAlign w:val="center"/>
          </w:tcPr>
          <w:p w14:paraId="37FD761C" w14:textId="3DE77C3A"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-22,01</w:t>
            </w:r>
          </w:p>
        </w:tc>
        <w:tc>
          <w:tcPr>
            <w:tcW w:w="926" w:type="dxa"/>
            <w:vAlign w:val="center"/>
          </w:tcPr>
          <w:p w14:paraId="11A8D209" w14:textId="74959D93"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73,81</w:t>
            </w:r>
          </w:p>
        </w:tc>
      </w:tr>
      <w:tr w:rsidR="00330705" w:rsidRPr="00330705" w14:paraId="1787B5AD" w14:textId="77777777" w:rsidTr="00330705">
        <w:tc>
          <w:tcPr>
            <w:tcW w:w="2488" w:type="dxa"/>
          </w:tcPr>
          <w:p w14:paraId="6E649961" w14:textId="145899E2"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Оборот оптовой торговли, млрд руб.</w:t>
            </w:r>
          </w:p>
        </w:tc>
        <w:tc>
          <w:tcPr>
            <w:tcW w:w="990" w:type="dxa"/>
            <w:vAlign w:val="center"/>
          </w:tcPr>
          <w:p w14:paraId="245D10F5" w14:textId="4B03DF29"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3225</w:t>
            </w:r>
          </w:p>
        </w:tc>
        <w:tc>
          <w:tcPr>
            <w:tcW w:w="990" w:type="dxa"/>
            <w:vAlign w:val="center"/>
          </w:tcPr>
          <w:p w14:paraId="21603E14" w14:textId="63FD8BA6"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3584</w:t>
            </w:r>
          </w:p>
        </w:tc>
        <w:tc>
          <w:tcPr>
            <w:tcW w:w="1137" w:type="dxa"/>
            <w:vAlign w:val="center"/>
          </w:tcPr>
          <w:p w14:paraId="043A4C27" w14:textId="7CF399F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3838</w:t>
            </w:r>
          </w:p>
        </w:tc>
        <w:tc>
          <w:tcPr>
            <w:tcW w:w="980" w:type="dxa"/>
            <w:vAlign w:val="center"/>
          </w:tcPr>
          <w:p w14:paraId="4B882133" w14:textId="28674079"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359</w:t>
            </w:r>
          </w:p>
        </w:tc>
        <w:tc>
          <w:tcPr>
            <w:tcW w:w="986" w:type="dxa"/>
            <w:vAlign w:val="center"/>
          </w:tcPr>
          <w:p w14:paraId="406E81BC" w14:textId="1C21396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254</w:t>
            </w:r>
          </w:p>
        </w:tc>
        <w:tc>
          <w:tcPr>
            <w:tcW w:w="847" w:type="dxa"/>
            <w:vAlign w:val="center"/>
          </w:tcPr>
          <w:p w14:paraId="6A73EBD3" w14:textId="41A3D6E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11,13</w:t>
            </w:r>
          </w:p>
        </w:tc>
        <w:tc>
          <w:tcPr>
            <w:tcW w:w="926" w:type="dxa"/>
            <w:vAlign w:val="center"/>
          </w:tcPr>
          <w:p w14:paraId="7C2AF862" w14:textId="4578DF8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7,09</w:t>
            </w:r>
          </w:p>
        </w:tc>
      </w:tr>
      <w:tr w:rsidR="00330705" w:rsidRPr="00330705" w14:paraId="4D65BC8C" w14:textId="77777777" w:rsidTr="00330705">
        <w:tc>
          <w:tcPr>
            <w:tcW w:w="2488" w:type="dxa"/>
          </w:tcPr>
          <w:p w14:paraId="27CC0BF3" w14:textId="717166E5"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Объем платных услуг населению, млрд руб.</w:t>
            </w:r>
          </w:p>
        </w:tc>
        <w:tc>
          <w:tcPr>
            <w:tcW w:w="990" w:type="dxa"/>
            <w:vAlign w:val="center"/>
          </w:tcPr>
          <w:p w14:paraId="59F31F60" w14:textId="21EA4870"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824</w:t>
            </w:r>
          </w:p>
        </w:tc>
        <w:tc>
          <w:tcPr>
            <w:tcW w:w="990" w:type="dxa"/>
            <w:vAlign w:val="center"/>
          </w:tcPr>
          <w:p w14:paraId="5F078542" w14:textId="2A0B9A3A"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923,6</w:t>
            </w:r>
          </w:p>
        </w:tc>
        <w:tc>
          <w:tcPr>
            <w:tcW w:w="1137" w:type="dxa"/>
            <w:vAlign w:val="center"/>
          </w:tcPr>
          <w:p w14:paraId="3E901795" w14:textId="1BB4C631"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1062</w:t>
            </w:r>
          </w:p>
        </w:tc>
        <w:tc>
          <w:tcPr>
            <w:tcW w:w="980" w:type="dxa"/>
            <w:vAlign w:val="center"/>
          </w:tcPr>
          <w:p w14:paraId="38E58A78" w14:textId="01241814"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99,6</w:t>
            </w:r>
          </w:p>
        </w:tc>
        <w:tc>
          <w:tcPr>
            <w:tcW w:w="986" w:type="dxa"/>
            <w:vAlign w:val="center"/>
          </w:tcPr>
          <w:p w14:paraId="58FDE12E" w14:textId="60BC554F"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138,4</w:t>
            </w:r>
          </w:p>
        </w:tc>
        <w:tc>
          <w:tcPr>
            <w:tcW w:w="847" w:type="dxa"/>
            <w:vAlign w:val="center"/>
          </w:tcPr>
          <w:p w14:paraId="1EB47568" w14:textId="3421B1AF"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12,09</w:t>
            </w:r>
          </w:p>
        </w:tc>
        <w:tc>
          <w:tcPr>
            <w:tcW w:w="926" w:type="dxa"/>
            <w:vAlign w:val="center"/>
          </w:tcPr>
          <w:p w14:paraId="0C08EC81" w14:textId="0BAA60C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14,98</w:t>
            </w:r>
          </w:p>
        </w:tc>
      </w:tr>
      <w:tr w:rsidR="00330705" w:rsidRPr="00330705" w14:paraId="1ED3AA19" w14:textId="77777777" w:rsidTr="00330705">
        <w:tc>
          <w:tcPr>
            <w:tcW w:w="2488" w:type="dxa"/>
          </w:tcPr>
          <w:p w14:paraId="2276813A" w14:textId="45F7C8AE"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Индекс потребительских цен, %</w:t>
            </w:r>
          </w:p>
        </w:tc>
        <w:tc>
          <w:tcPr>
            <w:tcW w:w="990" w:type="dxa"/>
            <w:vAlign w:val="center"/>
          </w:tcPr>
          <w:p w14:paraId="374841C6" w14:textId="703E938D"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111</w:t>
            </w:r>
          </w:p>
        </w:tc>
        <w:tc>
          <w:tcPr>
            <w:tcW w:w="990" w:type="dxa"/>
            <w:vAlign w:val="center"/>
          </w:tcPr>
          <w:p w14:paraId="6A100924" w14:textId="069BE029"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108,4</w:t>
            </w:r>
          </w:p>
        </w:tc>
        <w:tc>
          <w:tcPr>
            <w:tcW w:w="1137" w:type="dxa"/>
            <w:vAlign w:val="center"/>
          </w:tcPr>
          <w:p w14:paraId="043B9D79" w14:textId="228CBD43"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109,5</w:t>
            </w:r>
          </w:p>
        </w:tc>
        <w:tc>
          <w:tcPr>
            <w:tcW w:w="980" w:type="dxa"/>
            <w:vAlign w:val="center"/>
          </w:tcPr>
          <w:p w14:paraId="7E14D3F0" w14:textId="0C457CE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-2,6</w:t>
            </w:r>
          </w:p>
        </w:tc>
        <w:tc>
          <w:tcPr>
            <w:tcW w:w="986" w:type="dxa"/>
            <w:vAlign w:val="center"/>
          </w:tcPr>
          <w:p w14:paraId="0013AC1B" w14:textId="60D62B72"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1,1</w:t>
            </w:r>
          </w:p>
        </w:tc>
        <w:tc>
          <w:tcPr>
            <w:tcW w:w="847" w:type="dxa"/>
            <w:vAlign w:val="center"/>
          </w:tcPr>
          <w:p w14:paraId="0DBE3C7D" w14:textId="134D99B8"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-2,34</w:t>
            </w:r>
          </w:p>
        </w:tc>
        <w:tc>
          <w:tcPr>
            <w:tcW w:w="926" w:type="dxa"/>
            <w:vAlign w:val="center"/>
          </w:tcPr>
          <w:p w14:paraId="56232F1F" w14:textId="230EF180"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1,01</w:t>
            </w:r>
          </w:p>
        </w:tc>
      </w:tr>
      <w:tr w:rsidR="00330705" w:rsidRPr="00330705" w14:paraId="3ADBBF7A" w14:textId="77777777" w:rsidTr="00330705">
        <w:tc>
          <w:tcPr>
            <w:tcW w:w="2488" w:type="dxa"/>
          </w:tcPr>
          <w:p w14:paraId="6A2C50FD" w14:textId="75BED408"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Индекс цен производителей промышленных товаров, %</w:t>
            </w:r>
          </w:p>
        </w:tc>
        <w:tc>
          <w:tcPr>
            <w:tcW w:w="990" w:type="dxa"/>
            <w:vAlign w:val="center"/>
          </w:tcPr>
          <w:p w14:paraId="412BE2F6" w14:textId="1202B9E5"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111,3</w:t>
            </w:r>
          </w:p>
        </w:tc>
        <w:tc>
          <w:tcPr>
            <w:tcW w:w="990" w:type="dxa"/>
            <w:vAlign w:val="center"/>
          </w:tcPr>
          <w:p w14:paraId="4BAEC42B" w14:textId="26EC5FDE"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104</w:t>
            </w:r>
          </w:p>
        </w:tc>
        <w:tc>
          <w:tcPr>
            <w:tcW w:w="1137" w:type="dxa"/>
            <w:vAlign w:val="center"/>
          </w:tcPr>
          <w:p w14:paraId="0AA8866F" w14:textId="441140F9"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108,6</w:t>
            </w:r>
          </w:p>
        </w:tc>
        <w:tc>
          <w:tcPr>
            <w:tcW w:w="980" w:type="dxa"/>
            <w:vAlign w:val="center"/>
          </w:tcPr>
          <w:p w14:paraId="7E39F782" w14:textId="64F66A5E"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-7,3</w:t>
            </w:r>
          </w:p>
        </w:tc>
        <w:tc>
          <w:tcPr>
            <w:tcW w:w="986" w:type="dxa"/>
            <w:vAlign w:val="center"/>
          </w:tcPr>
          <w:p w14:paraId="10D9365B" w14:textId="5C5B9727"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4,6</w:t>
            </w:r>
          </w:p>
        </w:tc>
        <w:tc>
          <w:tcPr>
            <w:tcW w:w="847" w:type="dxa"/>
            <w:vAlign w:val="center"/>
          </w:tcPr>
          <w:p w14:paraId="78070BE9" w14:textId="40C28870"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-6,56</w:t>
            </w:r>
          </w:p>
        </w:tc>
        <w:tc>
          <w:tcPr>
            <w:tcW w:w="926" w:type="dxa"/>
            <w:vAlign w:val="center"/>
          </w:tcPr>
          <w:p w14:paraId="4160D518" w14:textId="01F8FF4B"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4,42</w:t>
            </w:r>
          </w:p>
        </w:tc>
      </w:tr>
      <w:tr w:rsidR="00330705" w:rsidRPr="00330705" w14:paraId="35B6F27F" w14:textId="77777777" w:rsidTr="00330705">
        <w:tc>
          <w:tcPr>
            <w:tcW w:w="2488" w:type="dxa"/>
          </w:tcPr>
          <w:p w14:paraId="798AC210" w14:textId="07753B5A" w:rsidR="00330705" w:rsidRPr="00330705" w:rsidRDefault="00330705" w:rsidP="00330705">
            <w:pPr>
              <w:jc w:val="both"/>
              <w:rPr>
                <w:rFonts w:ascii="Times New Roman" w:hAnsi="Times New Roman" w:cs="Times New Roman"/>
                <w:color w:val="000000" w:themeColor="text1"/>
              </w:rPr>
            </w:pPr>
            <w:r w:rsidRPr="00330705">
              <w:rPr>
                <w:rFonts w:ascii="Times New Roman" w:hAnsi="Times New Roman" w:cs="Times New Roman"/>
                <w:color w:val="000000" w:themeColor="text1"/>
              </w:rPr>
              <w:t xml:space="preserve">Среднемесячная начисленная заработная плата на одного работника номинальная, руб. </w:t>
            </w:r>
          </w:p>
        </w:tc>
        <w:tc>
          <w:tcPr>
            <w:tcW w:w="990" w:type="dxa"/>
            <w:vAlign w:val="center"/>
          </w:tcPr>
          <w:p w14:paraId="5B43C9FC" w14:textId="1F9A7046"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50690</w:t>
            </w:r>
          </w:p>
        </w:tc>
        <w:tc>
          <w:tcPr>
            <w:tcW w:w="990" w:type="dxa"/>
            <w:vAlign w:val="center"/>
          </w:tcPr>
          <w:p w14:paraId="52A8B139" w14:textId="4D767EDC"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58256</w:t>
            </w:r>
          </w:p>
        </w:tc>
        <w:tc>
          <w:tcPr>
            <w:tcW w:w="1137" w:type="dxa"/>
            <w:vAlign w:val="center"/>
          </w:tcPr>
          <w:p w14:paraId="2CA3A808" w14:textId="18316D84"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65556,3</w:t>
            </w:r>
          </w:p>
        </w:tc>
        <w:tc>
          <w:tcPr>
            <w:tcW w:w="980" w:type="dxa"/>
            <w:vAlign w:val="center"/>
          </w:tcPr>
          <w:p w14:paraId="1D7209F5" w14:textId="3B431F98"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7566</w:t>
            </w:r>
          </w:p>
        </w:tc>
        <w:tc>
          <w:tcPr>
            <w:tcW w:w="986" w:type="dxa"/>
            <w:vAlign w:val="center"/>
          </w:tcPr>
          <w:p w14:paraId="3AF4C7AF" w14:textId="191FDE5E"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7300,3</w:t>
            </w:r>
          </w:p>
        </w:tc>
        <w:tc>
          <w:tcPr>
            <w:tcW w:w="847" w:type="dxa"/>
            <w:vAlign w:val="center"/>
          </w:tcPr>
          <w:p w14:paraId="5B9D4995" w14:textId="76A26EF2"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14,93</w:t>
            </w:r>
          </w:p>
        </w:tc>
        <w:tc>
          <w:tcPr>
            <w:tcW w:w="926" w:type="dxa"/>
            <w:vAlign w:val="center"/>
          </w:tcPr>
          <w:p w14:paraId="3C1CBE22" w14:textId="50873FF6" w:rsidR="00330705" w:rsidRPr="00330705" w:rsidRDefault="00330705" w:rsidP="00330705">
            <w:pPr>
              <w:jc w:val="center"/>
              <w:rPr>
                <w:rFonts w:ascii="Times New Roman" w:hAnsi="Times New Roman" w:cs="Times New Roman"/>
                <w:color w:val="000000" w:themeColor="text1"/>
              </w:rPr>
            </w:pPr>
            <w:r w:rsidRPr="00330705">
              <w:rPr>
                <w:rFonts w:ascii="Times New Roman" w:hAnsi="Times New Roman" w:cs="Times New Roman"/>
                <w:color w:val="000000" w:themeColor="text1"/>
              </w:rPr>
              <w:t>12,53</w:t>
            </w:r>
          </w:p>
        </w:tc>
      </w:tr>
    </w:tbl>
    <w:p w14:paraId="4BB490B2" w14:textId="77777777" w:rsidR="004D3FD9" w:rsidRDefault="004D3FD9" w:rsidP="007F57BB">
      <w:pPr>
        <w:spacing w:after="0" w:line="360" w:lineRule="auto"/>
        <w:ind w:firstLine="709"/>
        <w:jc w:val="both"/>
        <w:rPr>
          <w:rFonts w:ascii="Times New Roman" w:hAnsi="Times New Roman" w:cs="Times New Roman"/>
          <w:i/>
          <w:color w:val="FF0000"/>
          <w:sz w:val="28"/>
        </w:rPr>
      </w:pPr>
    </w:p>
    <w:p w14:paraId="713ECA57" w14:textId="61FDFA68" w:rsidR="009C34D6" w:rsidRDefault="00FE308A" w:rsidP="007F57B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Исходя из таблицы 6, мы видим, что численность населения в Краснодарском </w:t>
      </w:r>
      <w:r w:rsidR="00F238AA">
        <w:rPr>
          <w:rFonts w:ascii="Times New Roman" w:hAnsi="Times New Roman" w:cs="Times New Roman"/>
          <w:color w:val="000000" w:themeColor="text1"/>
          <w:sz w:val="28"/>
        </w:rPr>
        <w:t>к</w:t>
      </w:r>
      <w:r w:rsidR="0045321C">
        <w:rPr>
          <w:rFonts w:ascii="Times New Roman" w:hAnsi="Times New Roman" w:cs="Times New Roman"/>
          <w:color w:val="000000" w:themeColor="text1"/>
          <w:sz w:val="28"/>
        </w:rPr>
        <w:t xml:space="preserve">рае изменилась в положительную сторону. </w:t>
      </w:r>
      <w:r w:rsidR="00FB6988">
        <w:rPr>
          <w:rFonts w:ascii="Times New Roman" w:hAnsi="Times New Roman" w:cs="Times New Roman"/>
          <w:color w:val="000000" w:themeColor="text1"/>
          <w:sz w:val="28"/>
        </w:rPr>
        <w:t xml:space="preserve">Темп прироста составил в 2024 г. 5 тыс. чел., а в 2023 г. к 2022 г. прирост составил 132 тыс. чел. В 2024 г. заметен не сильный прирост численности населения, что может быть связано со слабой миграцией внутри РФ, а также проблемой демографического характера, которая касается естественного прироста населения. Численность населения в трудоспособном возрасте также увеличилась в 2024 г. по отношению к 2023 г. Увеличение составило 9,97%. </w:t>
      </w:r>
      <w:r w:rsidR="00AE7E51">
        <w:rPr>
          <w:rFonts w:ascii="Times New Roman" w:hAnsi="Times New Roman" w:cs="Times New Roman"/>
          <w:color w:val="000000" w:themeColor="text1"/>
          <w:sz w:val="28"/>
        </w:rPr>
        <w:t xml:space="preserve">Стоит отметить, что численность занятых увеличилась, также как и численность безработных. </w:t>
      </w:r>
    </w:p>
    <w:p w14:paraId="0BA7503B" w14:textId="7E3D3235" w:rsidR="00AE7E51" w:rsidRDefault="00C72539" w:rsidP="007F57B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 ростом численность населения, также увеличился рост и численности пенсионеров и студентов, которые обучаются в ВУЗах. Рост в 2024 г. данных показателей составил 3,55% и 3,59%. </w:t>
      </w:r>
    </w:p>
    <w:p w14:paraId="266AD55B" w14:textId="28919889" w:rsidR="00C72539" w:rsidRDefault="00165945" w:rsidP="007F57B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Валовый региональный продукт </w:t>
      </w:r>
      <w:r w:rsidR="00BB74C7">
        <w:rPr>
          <w:rFonts w:ascii="Times New Roman" w:hAnsi="Times New Roman" w:cs="Times New Roman"/>
          <w:color w:val="000000" w:themeColor="text1"/>
          <w:sz w:val="28"/>
        </w:rPr>
        <w:t xml:space="preserve">(далее – ВРП) </w:t>
      </w:r>
      <w:r>
        <w:rPr>
          <w:rFonts w:ascii="Times New Roman" w:hAnsi="Times New Roman" w:cs="Times New Roman"/>
          <w:color w:val="000000" w:themeColor="text1"/>
          <w:sz w:val="28"/>
        </w:rPr>
        <w:t xml:space="preserve">увеличился на 728 млрд руб. в 2024 г. </w:t>
      </w:r>
      <w:r w:rsidR="00BB74C7">
        <w:rPr>
          <w:rFonts w:ascii="Times New Roman" w:hAnsi="Times New Roman" w:cs="Times New Roman"/>
          <w:color w:val="000000" w:themeColor="text1"/>
          <w:sz w:val="28"/>
        </w:rPr>
        <w:t xml:space="preserve">Рост ВРП характеризует то, что экономика работает достаточно эффективно и Краснодарский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рай</w:t>
      </w:r>
      <w:r w:rsidR="00BB74C7">
        <w:rPr>
          <w:rFonts w:ascii="Times New Roman" w:hAnsi="Times New Roman" w:cs="Times New Roman"/>
          <w:color w:val="000000" w:themeColor="text1"/>
          <w:sz w:val="28"/>
        </w:rPr>
        <w:t xml:space="preserve"> развивается. </w:t>
      </w:r>
    </w:p>
    <w:p w14:paraId="01531622" w14:textId="25813D67" w:rsidR="00BB74C7" w:rsidRDefault="00BB74C7" w:rsidP="007F57B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Объем инвестиций в основной капитал также вырос на 239,4 млрд руб. Рост объема инвестиций в основной капитал характеризует то, что Краснодарский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рай</w:t>
      </w:r>
      <w:r>
        <w:rPr>
          <w:rFonts w:ascii="Times New Roman" w:hAnsi="Times New Roman" w:cs="Times New Roman"/>
          <w:color w:val="000000" w:themeColor="text1"/>
          <w:sz w:val="28"/>
        </w:rPr>
        <w:t xml:space="preserve"> является перспективным регионом для ведения бизнеса и в крае присутствует растущая естественная миграция. </w:t>
      </w:r>
    </w:p>
    <w:p w14:paraId="02C81838" w14:textId="061426E5" w:rsidR="00BB74C7" w:rsidRDefault="006F3132" w:rsidP="007F57B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Оборот розничной торговли также возрос в отчетном периоде на 659,9 млрд руб. по сравнению с предыдущим годом. Увеличение оборота розничной торговли характеризует то, что </w:t>
      </w:r>
      <w:r w:rsidR="000B3969">
        <w:rPr>
          <w:rFonts w:ascii="Times New Roman" w:hAnsi="Times New Roman" w:cs="Times New Roman"/>
          <w:color w:val="000000" w:themeColor="text1"/>
          <w:sz w:val="28"/>
        </w:rPr>
        <w:t xml:space="preserve">в Краснодарском </w:t>
      </w:r>
      <w:r w:rsidR="00F238AA">
        <w:rPr>
          <w:rFonts w:ascii="Times New Roman" w:hAnsi="Times New Roman" w:cs="Times New Roman"/>
          <w:color w:val="000000" w:themeColor="text1"/>
          <w:sz w:val="28"/>
        </w:rPr>
        <w:t>к</w:t>
      </w:r>
      <w:r w:rsidR="000B3969">
        <w:rPr>
          <w:rFonts w:ascii="Times New Roman" w:hAnsi="Times New Roman" w:cs="Times New Roman"/>
          <w:color w:val="000000" w:themeColor="text1"/>
          <w:sz w:val="28"/>
        </w:rPr>
        <w:t xml:space="preserve">рае увеличился рост прибыли торгующих организаций, следовательно, увеличился рост поступлений денежных средств в региональный, а также федеральный бюджет. Поступления в бюджеты поступают через налог на прибыль. </w:t>
      </w:r>
    </w:p>
    <w:p w14:paraId="4C465E7E" w14:textId="0F591217" w:rsidR="000B3969" w:rsidRDefault="000B3969" w:rsidP="007F57B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Оборот общественного питания несмотря на снижение в 2023 г., в 2024 г. восстановился и вырос на 62 млрд руб. Увеличение данного показателя характеризует то, что в Краснодарском крае увеличилось число организаций в данной отрасли и повысился уровень культуры потребления пищи в обществе. </w:t>
      </w:r>
    </w:p>
    <w:p w14:paraId="14C0F909" w14:textId="48434DBA" w:rsidR="000B3969" w:rsidRDefault="000B3969" w:rsidP="007F57B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Оборот оптовой торговли также, как и другие показатели увеличился в 2024 г. на 254 млрд руб. Увеличение данного показателя характеризует то, что в регионе развиваться торговля и торговые отношения, к тому же растет уровень ВВП, поскольку происходят заключения договоров между регионами внутри страны. </w:t>
      </w:r>
    </w:p>
    <w:p w14:paraId="660B00EC" w14:textId="75B87B88" w:rsidR="000B3969" w:rsidRDefault="000B3969" w:rsidP="007F57B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Показатель объема платных услуг населению также увеличился на 138,4 млрд руб. Данное увеличение позволяет утверждать о том, что большое количество населения </w:t>
      </w:r>
      <w:r w:rsidR="001E1A15">
        <w:rPr>
          <w:rFonts w:ascii="Times New Roman" w:hAnsi="Times New Roman" w:cs="Times New Roman"/>
          <w:color w:val="000000" w:themeColor="text1"/>
          <w:sz w:val="28"/>
        </w:rPr>
        <w:t>Краснодарского</w:t>
      </w:r>
      <w:r>
        <w:rPr>
          <w:rFonts w:ascii="Times New Roman" w:hAnsi="Times New Roman" w:cs="Times New Roman"/>
          <w:color w:val="000000" w:themeColor="text1"/>
          <w:sz w:val="28"/>
        </w:rPr>
        <w:t xml:space="preserve">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используют платные услуги, нежели бесплатные, что в свою очередь, повышают региональный бюджет с помощью налогов. Также, данный фактор характеризует то, что качество жизни населения улучшается</w:t>
      </w:r>
      <w:r w:rsidR="001E1A15">
        <w:rPr>
          <w:rFonts w:ascii="Times New Roman" w:hAnsi="Times New Roman" w:cs="Times New Roman"/>
          <w:color w:val="000000" w:themeColor="text1"/>
          <w:sz w:val="28"/>
        </w:rPr>
        <w:t xml:space="preserve">. </w:t>
      </w:r>
    </w:p>
    <w:p w14:paraId="3397068B" w14:textId="6DE78892" w:rsidR="001E1A15" w:rsidRPr="001E1A15" w:rsidRDefault="001E1A15" w:rsidP="001E1A15">
      <w:pPr>
        <w:spacing w:after="0" w:line="360" w:lineRule="auto"/>
        <w:ind w:firstLine="709"/>
        <w:jc w:val="both"/>
        <w:rPr>
          <w:rFonts w:ascii="Times New Roman" w:hAnsi="Times New Roman" w:cs="Times New Roman"/>
          <w:color w:val="000000" w:themeColor="text1"/>
          <w:sz w:val="28"/>
        </w:rPr>
      </w:pPr>
      <w:r w:rsidRPr="001E1A15">
        <w:rPr>
          <w:rFonts w:ascii="Times New Roman" w:hAnsi="Times New Roman" w:cs="Times New Roman"/>
          <w:color w:val="000000" w:themeColor="text1"/>
          <w:sz w:val="28"/>
        </w:rPr>
        <w:t>Индекс потребительских цен</w:t>
      </w:r>
      <w:r>
        <w:rPr>
          <w:rFonts w:ascii="Times New Roman" w:hAnsi="Times New Roman" w:cs="Times New Roman"/>
          <w:color w:val="000000" w:themeColor="text1"/>
          <w:sz w:val="28"/>
        </w:rPr>
        <w:t xml:space="preserve"> и и</w:t>
      </w:r>
      <w:r w:rsidRPr="001E1A15">
        <w:rPr>
          <w:rFonts w:ascii="Times New Roman" w:hAnsi="Times New Roman" w:cs="Times New Roman"/>
          <w:color w:val="000000" w:themeColor="text1"/>
          <w:sz w:val="28"/>
        </w:rPr>
        <w:t>ндекс цен производителей промышленных товаров</w:t>
      </w:r>
      <w:r>
        <w:rPr>
          <w:rFonts w:ascii="Times New Roman" w:hAnsi="Times New Roman" w:cs="Times New Roman"/>
          <w:color w:val="000000" w:themeColor="text1"/>
          <w:sz w:val="28"/>
        </w:rPr>
        <w:t xml:space="preserve"> увеличились на 1,1% и 4,6% соответственно в 2024 г., несмотря на снижение в предыдущем периоде. Следовательно, цены увеличились в регионе за 2024 г. из-за роста инфляции, как на потребительские цены, так и на цены промышленной производительности. Отметим, что чем выше отпуская цена производителя, тем выше цена для потребителя. </w:t>
      </w:r>
    </w:p>
    <w:p w14:paraId="6429A8E1" w14:textId="5A758104" w:rsidR="000B3969" w:rsidRDefault="001E1A15" w:rsidP="001E1A15">
      <w:pPr>
        <w:spacing w:after="0" w:line="360" w:lineRule="auto"/>
        <w:ind w:firstLine="709"/>
        <w:jc w:val="both"/>
        <w:rPr>
          <w:rFonts w:ascii="Times New Roman" w:hAnsi="Times New Roman" w:cs="Times New Roman"/>
          <w:color w:val="000000" w:themeColor="text1"/>
          <w:sz w:val="28"/>
        </w:rPr>
      </w:pPr>
      <w:r w:rsidRPr="001E1A15">
        <w:rPr>
          <w:rFonts w:ascii="Times New Roman" w:hAnsi="Times New Roman" w:cs="Times New Roman"/>
          <w:color w:val="000000" w:themeColor="text1"/>
          <w:sz w:val="28"/>
        </w:rPr>
        <w:t>Среднемесячная начисленная заработная плата на одного работника номинальная</w:t>
      </w:r>
      <w:r>
        <w:rPr>
          <w:rFonts w:ascii="Times New Roman" w:hAnsi="Times New Roman" w:cs="Times New Roman"/>
          <w:color w:val="000000" w:themeColor="text1"/>
          <w:sz w:val="28"/>
        </w:rPr>
        <w:t xml:space="preserve"> составила в 2024 г. 65556 руб. Данная заработная плата также увеличилась, как и иные показатели, рассмотренные выше. Увеличение уровня заработной платы позволяет определить то, что она увеличилась с ростом как инфляции, так и цен на потребительском рынке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w:t>
      </w:r>
      <w:r w:rsidR="001461B8">
        <w:rPr>
          <w:rFonts w:ascii="Times New Roman" w:hAnsi="Times New Roman" w:cs="Times New Roman"/>
          <w:color w:val="000000" w:themeColor="text1"/>
          <w:sz w:val="28"/>
        </w:rPr>
        <w:t xml:space="preserve">Но, несмотря на увеличение заработной платы, среди населения заметна ее нехватка, для обеспечения комфортного уровня жизни. Поскольку, в городах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001461B8">
        <w:rPr>
          <w:rFonts w:ascii="Times New Roman" w:hAnsi="Times New Roman" w:cs="Times New Roman"/>
          <w:color w:val="000000" w:themeColor="text1"/>
          <w:sz w:val="28"/>
        </w:rPr>
        <w:t xml:space="preserve">, разный уровень жизни, и денежных средств, к примеру, в г. Сочи необходимо гораздо больше, чем в г. Тимашевске. </w:t>
      </w:r>
    </w:p>
    <w:p w14:paraId="35DC1F7E" w14:textId="19E0638F" w:rsidR="001461B8" w:rsidRDefault="00FD2B90" w:rsidP="001E1A15">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Переходя к анализу </w:t>
      </w:r>
      <w:r w:rsidRPr="00FD2B90">
        <w:rPr>
          <w:rFonts w:ascii="Times New Roman" w:hAnsi="Times New Roman" w:cs="Times New Roman"/>
          <w:color w:val="000000" w:themeColor="text1"/>
          <w:sz w:val="28"/>
        </w:rPr>
        <w:t xml:space="preserve">системы обеспечения финансовой безопасности Краснодарского </w:t>
      </w:r>
      <w:r w:rsidR="004D3FD9">
        <w:rPr>
          <w:rFonts w:ascii="Times New Roman" w:hAnsi="Times New Roman" w:cs="Times New Roman"/>
          <w:color w:val="000000" w:themeColor="text1"/>
          <w:sz w:val="28"/>
        </w:rPr>
        <w:t>края</w:t>
      </w:r>
      <w:r>
        <w:rPr>
          <w:rFonts w:ascii="Times New Roman" w:hAnsi="Times New Roman" w:cs="Times New Roman"/>
          <w:color w:val="000000" w:themeColor="text1"/>
          <w:sz w:val="28"/>
        </w:rPr>
        <w:t xml:space="preserve">, необходимо отметить, что в Краснодарском </w:t>
      </w:r>
      <w:r w:rsidR="00F238AA">
        <w:rPr>
          <w:rFonts w:ascii="Times New Roman" w:hAnsi="Times New Roman" w:cs="Times New Roman"/>
          <w:color w:val="000000" w:themeColor="text1"/>
          <w:sz w:val="28"/>
        </w:rPr>
        <w:t>к</w:t>
      </w:r>
      <w:r>
        <w:rPr>
          <w:rFonts w:ascii="Times New Roman" w:hAnsi="Times New Roman" w:cs="Times New Roman"/>
          <w:color w:val="000000" w:themeColor="text1"/>
          <w:sz w:val="28"/>
        </w:rPr>
        <w:t>рае развиваются различные рынки, кластеры, на основе них формирует капитал, внедряются инновации, развивается отрасль полезных ресурсов</w:t>
      </w:r>
      <w:r w:rsidR="008E2276">
        <w:rPr>
          <w:rFonts w:ascii="Times New Roman" w:hAnsi="Times New Roman" w:cs="Times New Roman"/>
          <w:color w:val="000000" w:themeColor="text1"/>
          <w:sz w:val="28"/>
        </w:rPr>
        <w:t xml:space="preserve">. Также </w:t>
      </w:r>
      <w:r w:rsidR="008E2276">
        <w:rPr>
          <w:rFonts w:ascii="Times New Roman" w:hAnsi="Times New Roman" w:cs="Times New Roman"/>
          <w:color w:val="000000" w:themeColor="text1"/>
          <w:sz w:val="28"/>
        </w:rPr>
        <w:lastRenderedPageBreak/>
        <w:t xml:space="preserve">Краснодарский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рай</w:t>
      </w:r>
      <w:r w:rsidR="008E2276">
        <w:rPr>
          <w:rFonts w:ascii="Times New Roman" w:hAnsi="Times New Roman" w:cs="Times New Roman"/>
          <w:color w:val="000000" w:themeColor="text1"/>
          <w:sz w:val="28"/>
        </w:rPr>
        <w:t xml:space="preserve"> является одним из инвестиционно-привлекательных краев РФ. На рисунке 3 отобразим стратегии финансовой безопасности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008E2276">
        <w:rPr>
          <w:rFonts w:ascii="Times New Roman" w:hAnsi="Times New Roman" w:cs="Times New Roman"/>
          <w:color w:val="000000" w:themeColor="text1"/>
          <w:sz w:val="28"/>
        </w:rPr>
        <w:t xml:space="preserve">. </w:t>
      </w:r>
    </w:p>
    <w:p w14:paraId="36F04C5D" w14:textId="77777777" w:rsidR="002B622B" w:rsidRPr="00FE308A" w:rsidRDefault="002B622B" w:rsidP="001E1A15">
      <w:pPr>
        <w:spacing w:after="0" w:line="360" w:lineRule="auto"/>
        <w:ind w:firstLine="709"/>
        <w:jc w:val="both"/>
        <w:rPr>
          <w:rFonts w:ascii="Times New Roman" w:hAnsi="Times New Roman" w:cs="Times New Roman"/>
          <w:color w:val="000000" w:themeColor="text1"/>
          <w:sz w:val="28"/>
        </w:rPr>
      </w:pPr>
    </w:p>
    <w:p w14:paraId="71C6FA3E" w14:textId="164B11D4" w:rsidR="001F3B38" w:rsidRPr="001F3B38" w:rsidRDefault="00882E8D" w:rsidP="00AC3AA0">
      <w:pPr>
        <w:spacing w:after="0" w:line="360" w:lineRule="auto"/>
        <w:jc w:val="both"/>
        <w:rPr>
          <w:rFonts w:ascii="Times New Roman" w:hAnsi="Times New Roman" w:cs="Times New Roman"/>
          <w:color w:val="000000" w:themeColor="text1"/>
          <w:sz w:val="28"/>
          <w:lang w:val="en-US"/>
        </w:rPr>
      </w:pPr>
      <w:r>
        <w:rPr>
          <w:rFonts w:ascii="Times New Roman" w:hAnsi="Times New Roman" w:cs="Times New Roman"/>
          <w:noProof/>
          <w:color w:val="000000" w:themeColor="text1"/>
          <w:sz w:val="28"/>
          <w:lang w:val="en-US"/>
        </w:rPr>
        <w:drawing>
          <wp:inline distT="0" distB="0" distL="0" distR="0" wp14:anchorId="58F7B706" wp14:editId="6C736C96">
            <wp:extent cx="5695950" cy="5772150"/>
            <wp:effectExtent l="0" t="0" r="0" b="6350"/>
            <wp:docPr id="64252315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AADE9CF" w14:textId="313BDAB3" w:rsidR="009C34D6" w:rsidRPr="00CD03F0" w:rsidRDefault="00882E8D" w:rsidP="009B66A2">
      <w:pPr>
        <w:spacing w:after="0"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Рисунок </w:t>
      </w:r>
      <w:r w:rsidR="007F57BB">
        <w:rPr>
          <w:rFonts w:ascii="Times New Roman" w:hAnsi="Times New Roman" w:cs="Times New Roman"/>
          <w:color w:val="000000" w:themeColor="text1"/>
          <w:sz w:val="28"/>
        </w:rPr>
        <w:t xml:space="preserve">3 </w:t>
      </w:r>
      <w:r>
        <w:rPr>
          <w:rFonts w:ascii="Times New Roman" w:hAnsi="Times New Roman" w:cs="Times New Roman"/>
          <w:color w:val="000000" w:themeColor="text1"/>
          <w:sz w:val="28"/>
        </w:rPr>
        <w:t xml:space="preserve">– Стратегии финансовой безопасности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00CD03F0" w:rsidRPr="00CD03F0">
        <w:rPr>
          <w:rFonts w:ascii="Times New Roman" w:hAnsi="Times New Roman" w:cs="Times New Roman"/>
          <w:color w:val="000000" w:themeColor="text1"/>
          <w:sz w:val="28"/>
        </w:rPr>
        <w:t xml:space="preserve"> [51]</w:t>
      </w:r>
    </w:p>
    <w:p w14:paraId="565B26FF" w14:textId="77777777" w:rsidR="00CD03F0" w:rsidRDefault="00CD03F0" w:rsidP="00E2617E">
      <w:pPr>
        <w:spacing w:after="0" w:line="360" w:lineRule="auto"/>
        <w:ind w:firstLine="709"/>
        <w:jc w:val="both"/>
        <w:rPr>
          <w:rFonts w:ascii="Times New Roman" w:hAnsi="Times New Roman" w:cs="Times New Roman"/>
          <w:i/>
          <w:color w:val="FF0000"/>
          <w:sz w:val="28"/>
        </w:rPr>
      </w:pPr>
    </w:p>
    <w:p w14:paraId="498F33FA" w14:textId="6041C623" w:rsidR="008E2276" w:rsidRDefault="00E2617E" w:rsidP="00E2617E">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Далее необходимо проанализировать доходный объем средств компаний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поскольку именно они характеризуют общий объем прибыли, которая получена предприятиями от продажи товаров и предоставления услуг. </w:t>
      </w:r>
    </w:p>
    <w:p w14:paraId="2B79DD8F" w14:textId="77777777" w:rsidR="00E2617E" w:rsidRPr="00E2617E" w:rsidRDefault="00E2617E" w:rsidP="00E2617E">
      <w:pPr>
        <w:spacing w:after="0" w:line="360" w:lineRule="auto"/>
        <w:ind w:firstLine="709"/>
        <w:jc w:val="both"/>
        <w:rPr>
          <w:rFonts w:ascii="Times New Roman" w:hAnsi="Times New Roman" w:cs="Times New Roman"/>
          <w:color w:val="000000" w:themeColor="text1"/>
          <w:sz w:val="28"/>
        </w:rPr>
      </w:pPr>
    </w:p>
    <w:p w14:paraId="61FB5F53" w14:textId="241AB5B8" w:rsidR="00882E8D" w:rsidRPr="00CD03F0" w:rsidRDefault="00882E8D" w:rsidP="00E2617E">
      <w:pPr>
        <w:spacing w:after="0" w:line="240" w:lineRule="auto"/>
        <w:jc w:val="both"/>
        <w:rPr>
          <w:rFonts w:ascii="Times New Roman" w:hAnsi="Times New Roman" w:cs="Times New Roman"/>
          <w:color w:val="000000" w:themeColor="text1"/>
          <w:sz w:val="28"/>
          <w:lang w:val="en-US"/>
        </w:rPr>
      </w:pPr>
      <w:r>
        <w:rPr>
          <w:rFonts w:ascii="Times New Roman" w:hAnsi="Times New Roman" w:cs="Times New Roman"/>
          <w:color w:val="000000" w:themeColor="text1"/>
          <w:sz w:val="28"/>
        </w:rPr>
        <w:lastRenderedPageBreak/>
        <w:t xml:space="preserve">Таблица 7 – Доходный объем средств компаний </w:t>
      </w:r>
      <w:r w:rsidR="00E2617E">
        <w:rPr>
          <w:rFonts w:ascii="Times New Roman" w:hAnsi="Times New Roman" w:cs="Times New Roman"/>
          <w:color w:val="000000" w:themeColor="text1"/>
          <w:sz w:val="28"/>
        </w:rPr>
        <w:t xml:space="preserve">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00E2617E">
        <w:rPr>
          <w:rFonts w:ascii="Times New Roman" w:hAnsi="Times New Roman" w:cs="Times New Roman"/>
          <w:color w:val="000000" w:themeColor="text1"/>
          <w:sz w:val="28"/>
        </w:rPr>
        <w:t xml:space="preserve"> за 2022-2024 гг.</w:t>
      </w:r>
      <w:r w:rsidR="001032EE">
        <w:rPr>
          <w:rFonts w:ascii="Times New Roman" w:hAnsi="Times New Roman" w:cs="Times New Roman"/>
          <w:color w:val="000000" w:themeColor="text1"/>
          <w:sz w:val="28"/>
        </w:rPr>
        <w:t>, млрд руб.</w:t>
      </w:r>
      <w:r w:rsidR="00CD03F0" w:rsidRPr="00CD03F0">
        <w:rPr>
          <w:rFonts w:ascii="Times New Roman" w:hAnsi="Times New Roman" w:cs="Times New Roman"/>
          <w:color w:val="000000" w:themeColor="text1"/>
          <w:sz w:val="28"/>
        </w:rPr>
        <w:t xml:space="preserve"> </w:t>
      </w:r>
      <w:r w:rsidR="00CD03F0">
        <w:rPr>
          <w:rFonts w:ascii="Times New Roman" w:hAnsi="Times New Roman" w:cs="Times New Roman"/>
          <w:color w:val="000000" w:themeColor="text1"/>
          <w:sz w:val="28"/>
          <w:lang w:val="en-US"/>
        </w:rPr>
        <w:t>[44,31]</w:t>
      </w:r>
    </w:p>
    <w:tbl>
      <w:tblPr>
        <w:tblStyle w:val="af1"/>
        <w:tblW w:w="0" w:type="auto"/>
        <w:tblLook w:val="04A0" w:firstRow="1" w:lastRow="0" w:firstColumn="1" w:lastColumn="0" w:noHBand="0" w:noVBand="1"/>
      </w:tblPr>
      <w:tblGrid>
        <w:gridCol w:w="2049"/>
        <w:gridCol w:w="964"/>
        <w:gridCol w:w="967"/>
        <w:gridCol w:w="964"/>
        <w:gridCol w:w="964"/>
        <w:gridCol w:w="1236"/>
        <w:gridCol w:w="964"/>
        <w:gridCol w:w="1236"/>
      </w:tblGrid>
      <w:tr w:rsidR="006E6CCC" w14:paraId="1000CA82" w14:textId="77777777" w:rsidTr="00DE4FE4">
        <w:trPr>
          <w:trHeight w:val="128"/>
        </w:trPr>
        <w:tc>
          <w:tcPr>
            <w:tcW w:w="2402" w:type="dxa"/>
            <w:vMerge w:val="restart"/>
          </w:tcPr>
          <w:p w14:paraId="30C6790C" w14:textId="2C16AEB8" w:rsidR="006E6CCC" w:rsidRPr="006E6CCC" w:rsidRDefault="006E6CCC" w:rsidP="00516FC6">
            <w:pPr>
              <w:jc w:val="center"/>
              <w:rPr>
                <w:rFonts w:ascii="Times New Roman" w:hAnsi="Times New Roman" w:cs="Times New Roman"/>
                <w:color w:val="000000" w:themeColor="text1"/>
              </w:rPr>
            </w:pPr>
            <w:r w:rsidRPr="006E6CCC">
              <w:rPr>
                <w:rFonts w:ascii="Times New Roman" w:hAnsi="Times New Roman" w:cs="Times New Roman"/>
                <w:color w:val="000000" w:themeColor="text1"/>
              </w:rPr>
              <w:t>Показатели</w:t>
            </w:r>
          </w:p>
        </w:tc>
        <w:tc>
          <w:tcPr>
            <w:tcW w:w="992" w:type="dxa"/>
            <w:vMerge w:val="restart"/>
          </w:tcPr>
          <w:p w14:paraId="491E82EC" w14:textId="682BA8B5" w:rsidR="006E6CCC" w:rsidRPr="006E6CCC" w:rsidRDefault="006E6CCC" w:rsidP="006E6CCC">
            <w:pPr>
              <w:jc w:val="center"/>
              <w:rPr>
                <w:rFonts w:ascii="Times New Roman" w:hAnsi="Times New Roman" w:cs="Times New Roman"/>
                <w:color w:val="000000" w:themeColor="text1"/>
              </w:rPr>
            </w:pPr>
            <w:r w:rsidRPr="006E6CCC">
              <w:rPr>
                <w:rFonts w:ascii="Times New Roman" w:hAnsi="Times New Roman" w:cs="Times New Roman"/>
                <w:color w:val="000000" w:themeColor="text1"/>
              </w:rPr>
              <w:t>2022 г.</w:t>
            </w:r>
          </w:p>
        </w:tc>
        <w:tc>
          <w:tcPr>
            <w:tcW w:w="996" w:type="dxa"/>
            <w:vMerge w:val="restart"/>
          </w:tcPr>
          <w:p w14:paraId="32916F1A" w14:textId="377B46D8" w:rsidR="006E6CCC" w:rsidRPr="006E6CCC" w:rsidRDefault="006E6CCC" w:rsidP="006E6CCC">
            <w:pPr>
              <w:jc w:val="center"/>
              <w:rPr>
                <w:rFonts w:ascii="Times New Roman" w:hAnsi="Times New Roman" w:cs="Times New Roman"/>
                <w:color w:val="000000" w:themeColor="text1"/>
              </w:rPr>
            </w:pPr>
            <w:r w:rsidRPr="006E6CCC">
              <w:rPr>
                <w:rFonts w:ascii="Times New Roman" w:hAnsi="Times New Roman" w:cs="Times New Roman"/>
                <w:color w:val="000000" w:themeColor="text1"/>
              </w:rPr>
              <w:t>2023 г.</w:t>
            </w:r>
          </w:p>
        </w:tc>
        <w:tc>
          <w:tcPr>
            <w:tcW w:w="992" w:type="dxa"/>
            <w:vMerge w:val="restart"/>
          </w:tcPr>
          <w:p w14:paraId="10600A58" w14:textId="7E05B127" w:rsidR="006E6CCC" w:rsidRPr="006E6CCC" w:rsidRDefault="006E6CCC" w:rsidP="006E6CCC">
            <w:pPr>
              <w:jc w:val="center"/>
              <w:rPr>
                <w:rFonts w:ascii="Times New Roman" w:hAnsi="Times New Roman" w:cs="Times New Roman"/>
                <w:color w:val="000000" w:themeColor="text1"/>
              </w:rPr>
            </w:pPr>
            <w:r w:rsidRPr="006E6CCC">
              <w:rPr>
                <w:rFonts w:ascii="Times New Roman" w:hAnsi="Times New Roman" w:cs="Times New Roman"/>
                <w:color w:val="000000" w:themeColor="text1"/>
              </w:rPr>
              <w:t>2024 г.</w:t>
            </w:r>
          </w:p>
        </w:tc>
        <w:tc>
          <w:tcPr>
            <w:tcW w:w="1984" w:type="dxa"/>
            <w:gridSpan w:val="2"/>
          </w:tcPr>
          <w:p w14:paraId="7029FAC3" w14:textId="1048719A" w:rsidR="006E6CCC" w:rsidRPr="006E6CCC" w:rsidRDefault="006E6CCC" w:rsidP="006E6CCC">
            <w:pPr>
              <w:jc w:val="center"/>
              <w:rPr>
                <w:rFonts w:ascii="Times New Roman" w:hAnsi="Times New Roman" w:cs="Times New Roman"/>
                <w:color w:val="000000" w:themeColor="text1"/>
              </w:rPr>
            </w:pPr>
            <w:r>
              <w:rPr>
                <w:rFonts w:ascii="Times New Roman" w:hAnsi="Times New Roman" w:cs="Times New Roman"/>
                <w:color w:val="000000" w:themeColor="text1"/>
              </w:rPr>
              <w:t>Абсолют. изм, +/-</w:t>
            </w:r>
          </w:p>
        </w:tc>
        <w:tc>
          <w:tcPr>
            <w:tcW w:w="1978" w:type="dxa"/>
            <w:gridSpan w:val="2"/>
          </w:tcPr>
          <w:p w14:paraId="2D256E2F" w14:textId="00D7435C" w:rsidR="006E6CCC" w:rsidRPr="006E6CCC" w:rsidRDefault="006E6CCC" w:rsidP="006E6CCC">
            <w:pPr>
              <w:jc w:val="center"/>
              <w:rPr>
                <w:rFonts w:ascii="Times New Roman" w:hAnsi="Times New Roman" w:cs="Times New Roman"/>
                <w:color w:val="000000" w:themeColor="text1"/>
              </w:rPr>
            </w:pPr>
            <w:r>
              <w:rPr>
                <w:rFonts w:ascii="Times New Roman" w:hAnsi="Times New Roman" w:cs="Times New Roman"/>
                <w:color w:val="000000" w:themeColor="text1"/>
              </w:rPr>
              <w:t>Темп прироста, %</w:t>
            </w:r>
          </w:p>
        </w:tc>
      </w:tr>
      <w:tr w:rsidR="00DE4FE4" w14:paraId="3CDABEF7" w14:textId="77777777" w:rsidTr="00DE4FE4">
        <w:trPr>
          <w:trHeight w:val="127"/>
        </w:trPr>
        <w:tc>
          <w:tcPr>
            <w:tcW w:w="2402" w:type="dxa"/>
            <w:vMerge/>
          </w:tcPr>
          <w:p w14:paraId="18E409AE" w14:textId="77777777" w:rsidR="006E6CCC" w:rsidRPr="006E6CCC" w:rsidRDefault="006E6CCC" w:rsidP="006E6CCC">
            <w:pPr>
              <w:jc w:val="both"/>
              <w:rPr>
                <w:rFonts w:ascii="Times New Roman" w:hAnsi="Times New Roman" w:cs="Times New Roman"/>
                <w:color w:val="000000" w:themeColor="text1"/>
              </w:rPr>
            </w:pPr>
          </w:p>
        </w:tc>
        <w:tc>
          <w:tcPr>
            <w:tcW w:w="992" w:type="dxa"/>
            <w:vMerge/>
          </w:tcPr>
          <w:p w14:paraId="7F541AAB" w14:textId="77777777" w:rsidR="006E6CCC" w:rsidRPr="006E6CCC" w:rsidRDefault="006E6CCC" w:rsidP="006E6CCC">
            <w:pPr>
              <w:jc w:val="both"/>
              <w:rPr>
                <w:rFonts w:ascii="Times New Roman" w:hAnsi="Times New Roman" w:cs="Times New Roman"/>
                <w:color w:val="000000" w:themeColor="text1"/>
              </w:rPr>
            </w:pPr>
          </w:p>
        </w:tc>
        <w:tc>
          <w:tcPr>
            <w:tcW w:w="996" w:type="dxa"/>
            <w:vMerge/>
          </w:tcPr>
          <w:p w14:paraId="589016BE" w14:textId="77777777" w:rsidR="006E6CCC" w:rsidRPr="006E6CCC" w:rsidRDefault="006E6CCC" w:rsidP="006E6CCC">
            <w:pPr>
              <w:jc w:val="both"/>
              <w:rPr>
                <w:rFonts w:ascii="Times New Roman" w:hAnsi="Times New Roman" w:cs="Times New Roman"/>
                <w:color w:val="000000" w:themeColor="text1"/>
              </w:rPr>
            </w:pPr>
          </w:p>
        </w:tc>
        <w:tc>
          <w:tcPr>
            <w:tcW w:w="992" w:type="dxa"/>
            <w:vMerge/>
          </w:tcPr>
          <w:p w14:paraId="2AC56458" w14:textId="77777777" w:rsidR="006E6CCC" w:rsidRPr="006E6CCC" w:rsidRDefault="006E6CCC" w:rsidP="006E6CCC">
            <w:pPr>
              <w:jc w:val="both"/>
              <w:rPr>
                <w:rFonts w:ascii="Times New Roman" w:hAnsi="Times New Roman" w:cs="Times New Roman"/>
                <w:color w:val="000000" w:themeColor="text1"/>
              </w:rPr>
            </w:pPr>
          </w:p>
        </w:tc>
        <w:tc>
          <w:tcPr>
            <w:tcW w:w="992" w:type="dxa"/>
          </w:tcPr>
          <w:p w14:paraId="0E488D4F" w14:textId="31B0E601" w:rsidR="006E6CCC" w:rsidRPr="006E6CCC" w:rsidRDefault="006E6CCC" w:rsidP="006E6CCC">
            <w:pPr>
              <w:jc w:val="center"/>
              <w:rPr>
                <w:rFonts w:ascii="Times New Roman" w:hAnsi="Times New Roman" w:cs="Times New Roman"/>
                <w:color w:val="000000" w:themeColor="text1"/>
              </w:rPr>
            </w:pPr>
            <w:r>
              <w:rPr>
                <w:rFonts w:ascii="Times New Roman" w:hAnsi="Times New Roman" w:cs="Times New Roman"/>
                <w:color w:val="000000" w:themeColor="text1"/>
              </w:rPr>
              <w:t>2023 г.</w:t>
            </w:r>
          </w:p>
        </w:tc>
        <w:tc>
          <w:tcPr>
            <w:tcW w:w="992" w:type="dxa"/>
          </w:tcPr>
          <w:p w14:paraId="1061CB92" w14:textId="239E1E96" w:rsidR="006E6CCC" w:rsidRPr="006E6CCC" w:rsidRDefault="006E6CCC" w:rsidP="006E6CCC">
            <w:pPr>
              <w:jc w:val="center"/>
              <w:rPr>
                <w:rFonts w:ascii="Times New Roman" w:hAnsi="Times New Roman" w:cs="Times New Roman"/>
                <w:color w:val="000000" w:themeColor="text1"/>
              </w:rPr>
            </w:pPr>
            <w:r>
              <w:rPr>
                <w:rFonts w:ascii="Times New Roman" w:hAnsi="Times New Roman" w:cs="Times New Roman"/>
                <w:color w:val="000000" w:themeColor="text1"/>
              </w:rPr>
              <w:t>2024 г.</w:t>
            </w:r>
          </w:p>
        </w:tc>
        <w:tc>
          <w:tcPr>
            <w:tcW w:w="993" w:type="dxa"/>
          </w:tcPr>
          <w:p w14:paraId="12CB588A" w14:textId="2D8D7172" w:rsidR="006E6CCC" w:rsidRPr="006E6CCC" w:rsidRDefault="006E6CCC" w:rsidP="006E6CCC">
            <w:pPr>
              <w:jc w:val="both"/>
              <w:rPr>
                <w:rFonts w:ascii="Times New Roman" w:hAnsi="Times New Roman" w:cs="Times New Roman"/>
                <w:color w:val="000000" w:themeColor="text1"/>
              </w:rPr>
            </w:pPr>
            <w:r>
              <w:rPr>
                <w:rFonts w:ascii="Times New Roman" w:hAnsi="Times New Roman" w:cs="Times New Roman"/>
                <w:color w:val="000000" w:themeColor="text1"/>
              </w:rPr>
              <w:t>2023 г.</w:t>
            </w:r>
          </w:p>
        </w:tc>
        <w:tc>
          <w:tcPr>
            <w:tcW w:w="985" w:type="dxa"/>
          </w:tcPr>
          <w:p w14:paraId="71A75E54" w14:textId="2645E21B" w:rsidR="006E6CCC" w:rsidRPr="006E6CCC" w:rsidRDefault="006E6CCC" w:rsidP="006E6CCC">
            <w:pPr>
              <w:jc w:val="both"/>
              <w:rPr>
                <w:rFonts w:ascii="Times New Roman" w:hAnsi="Times New Roman" w:cs="Times New Roman"/>
                <w:color w:val="000000" w:themeColor="text1"/>
              </w:rPr>
            </w:pPr>
            <w:r>
              <w:rPr>
                <w:rFonts w:ascii="Times New Roman" w:hAnsi="Times New Roman" w:cs="Times New Roman"/>
                <w:color w:val="000000" w:themeColor="text1"/>
              </w:rPr>
              <w:t>2024 г.</w:t>
            </w:r>
          </w:p>
        </w:tc>
      </w:tr>
      <w:tr w:rsidR="00DE4FE4" w14:paraId="050A3CD3" w14:textId="77777777" w:rsidTr="00DE4FE4">
        <w:tc>
          <w:tcPr>
            <w:tcW w:w="2402" w:type="dxa"/>
          </w:tcPr>
          <w:p w14:paraId="09659101" w14:textId="409AEF8E" w:rsidR="00DE4FE4" w:rsidRPr="006E6CCC"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 xml:space="preserve">Оборот организаций </w:t>
            </w:r>
            <w:r w:rsidRPr="006E6CCC">
              <w:rPr>
                <w:rFonts w:ascii="Times New Roman" w:hAnsi="Times New Roman" w:cs="Times New Roman"/>
                <w:color w:val="000000" w:themeColor="text1"/>
              </w:rPr>
              <w:t>по</w:t>
            </w:r>
            <w:r>
              <w:rPr>
                <w:rFonts w:ascii="Times New Roman" w:hAnsi="Times New Roman" w:cs="Times New Roman"/>
                <w:color w:val="000000" w:themeColor="text1"/>
              </w:rPr>
              <w:t xml:space="preserve"> </w:t>
            </w:r>
            <w:r w:rsidRPr="006E6CCC">
              <w:rPr>
                <w:rFonts w:ascii="Times New Roman" w:hAnsi="Times New Roman" w:cs="Times New Roman"/>
                <w:color w:val="000000" w:themeColor="text1"/>
              </w:rPr>
              <w:t>видам экономической деятельности всего</w:t>
            </w:r>
          </w:p>
        </w:tc>
        <w:tc>
          <w:tcPr>
            <w:tcW w:w="992" w:type="dxa"/>
            <w:vAlign w:val="center"/>
          </w:tcPr>
          <w:p w14:paraId="18789A8C" w14:textId="507BCDFD"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1947,4</w:t>
            </w:r>
          </w:p>
        </w:tc>
        <w:tc>
          <w:tcPr>
            <w:tcW w:w="996" w:type="dxa"/>
            <w:vAlign w:val="center"/>
          </w:tcPr>
          <w:p w14:paraId="65CDB5C3" w14:textId="119D71F7"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2259,2</w:t>
            </w:r>
          </w:p>
        </w:tc>
        <w:tc>
          <w:tcPr>
            <w:tcW w:w="992" w:type="dxa"/>
            <w:vAlign w:val="center"/>
          </w:tcPr>
          <w:p w14:paraId="1FC2EFEE" w14:textId="4024B6B9"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9425,6</w:t>
            </w:r>
          </w:p>
        </w:tc>
        <w:tc>
          <w:tcPr>
            <w:tcW w:w="992" w:type="dxa"/>
            <w:vAlign w:val="center"/>
          </w:tcPr>
          <w:p w14:paraId="147B3B21" w14:textId="5B82BA43"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311,8</w:t>
            </w:r>
          </w:p>
        </w:tc>
        <w:tc>
          <w:tcPr>
            <w:tcW w:w="992" w:type="dxa"/>
            <w:vAlign w:val="center"/>
          </w:tcPr>
          <w:p w14:paraId="56982745" w14:textId="41307B20"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7166,4</w:t>
            </w:r>
          </w:p>
        </w:tc>
        <w:tc>
          <w:tcPr>
            <w:tcW w:w="993" w:type="dxa"/>
            <w:vAlign w:val="center"/>
          </w:tcPr>
          <w:p w14:paraId="26276A72" w14:textId="7BF04BD8"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16,01</w:t>
            </w:r>
          </w:p>
        </w:tc>
        <w:tc>
          <w:tcPr>
            <w:tcW w:w="985" w:type="dxa"/>
            <w:vAlign w:val="center"/>
          </w:tcPr>
          <w:p w14:paraId="512B4BDD" w14:textId="4C9A99C6"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317,21</w:t>
            </w:r>
          </w:p>
        </w:tc>
      </w:tr>
      <w:tr w:rsidR="00DE4FE4" w14:paraId="2B8BB397" w14:textId="77777777" w:rsidTr="00DE4FE4">
        <w:tc>
          <w:tcPr>
            <w:tcW w:w="2402" w:type="dxa"/>
          </w:tcPr>
          <w:p w14:paraId="74CC0E77" w14:textId="3F84BDF8" w:rsidR="00DE4FE4" w:rsidRPr="006E6CCC"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Сельское хозяйство</w:t>
            </w:r>
          </w:p>
        </w:tc>
        <w:tc>
          <w:tcPr>
            <w:tcW w:w="992" w:type="dxa"/>
            <w:vAlign w:val="center"/>
          </w:tcPr>
          <w:p w14:paraId="5353E4B0" w14:textId="3AABB27A"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0,301</w:t>
            </w:r>
          </w:p>
        </w:tc>
        <w:tc>
          <w:tcPr>
            <w:tcW w:w="996" w:type="dxa"/>
            <w:vAlign w:val="center"/>
          </w:tcPr>
          <w:p w14:paraId="54791EB6" w14:textId="361FCD23"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0,379</w:t>
            </w:r>
          </w:p>
        </w:tc>
        <w:tc>
          <w:tcPr>
            <w:tcW w:w="992" w:type="dxa"/>
            <w:vAlign w:val="center"/>
          </w:tcPr>
          <w:p w14:paraId="459BFFBD" w14:textId="099368EC"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426</w:t>
            </w:r>
          </w:p>
        </w:tc>
        <w:tc>
          <w:tcPr>
            <w:tcW w:w="992" w:type="dxa"/>
            <w:vAlign w:val="center"/>
          </w:tcPr>
          <w:p w14:paraId="0CAEC46A" w14:textId="772CD0D1"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0,078</w:t>
            </w:r>
          </w:p>
        </w:tc>
        <w:tc>
          <w:tcPr>
            <w:tcW w:w="992" w:type="dxa"/>
            <w:vAlign w:val="center"/>
          </w:tcPr>
          <w:p w14:paraId="27B1C650" w14:textId="0D53CCC7"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425,621</w:t>
            </w:r>
          </w:p>
        </w:tc>
        <w:tc>
          <w:tcPr>
            <w:tcW w:w="993" w:type="dxa"/>
            <w:vAlign w:val="center"/>
          </w:tcPr>
          <w:p w14:paraId="6A11C08E" w14:textId="62E3A2AB"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25,91</w:t>
            </w:r>
          </w:p>
        </w:tc>
        <w:tc>
          <w:tcPr>
            <w:tcW w:w="985" w:type="dxa"/>
            <w:vAlign w:val="center"/>
          </w:tcPr>
          <w:p w14:paraId="4614EB17" w14:textId="51E452B0"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112301,06</w:t>
            </w:r>
          </w:p>
        </w:tc>
      </w:tr>
      <w:tr w:rsidR="00DE4FE4" w14:paraId="66A51BC8" w14:textId="77777777" w:rsidTr="00DE4FE4">
        <w:tc>
          <w:tcPr>
            <w:tcW w:w="2402" w:type="dxa"/>
          </w:tcPr>
          <w:p w14:paraId="2975605A" w14:textId="6D594901" w:rsidR="00DE4FE4" w:rsidRPr="006E6CCC"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Добыча полезных ископаемых</w:t>
            </w:r>
          </w:p>
        </w:tc>
        <w:tc>
          <w:tcPr>
            <w:tcW w:w="992" w:type="dxa"/>
            <w:vAlign w:val="center"/>
          </w:tcPr>
          <w:p w14:paraId="16FE34E4" w14:textId="53F40EE1"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0,2169</w:t>
            </w:r>
          </w:p>
        </w:tc>
        <w:tc>
          <w:tcPr>
            <w:tcW w:w="996" w:type="dxa"/>
            <w:vAlign w:val="center"/>
          </w:tcPr>
          <w:p w14:paraId="313FBA4A" w14:textId="72968742"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0,2253</w:t>
            </w:r>
          </w:p>
        </w:tc>
        <w:tc>
          <w:tcPr>
            <w:tcW w:w="992" w:type="dxa"/>
            <w:vAlign w:val="center"/>
          </w:tcPr>
          <w:p w14:paraId="74DA69D8" w14:textId="29C458B8"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46</w:t>
            </w:r>
          </w:p>
        </w:tc>
        <w:tc>
          <w:tcPr>
            <w:tcW w:w="992" w:type="dxa"/>
            <w:vAlign w:val="center"/>
          </w:tcPr>
          <w:p w14:paraId="7A1B6FD0" w14:textId="6C8C5EC3"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0,0084</w:t>
            </w:r>
          </w:p>
        </w:tc>
        <w:tc>
          <w:tcPr>
            <w:tcW w:w="992" w:type="dxa"/>
            <w:vAlign w:val="center"/>
          </w:tcPr>
          <w:p w14:paraId="099D7195" w14:textId="601C4976"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45,7747</w:t>
            </w:r>
          </w:p>
        </w:tc>
        <w:tc>
          <w:tcPr>
            <w:tcW w:w="993" w:type="dxa"/>
            <w:vAlign w:val="center"/>
          </w:tcPr>
          <w:p w14:paraId="781B0DB5" w14:textId="383B1FFD"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3,87</w:t>
            </w:r>
          </w:p>
        </w:tc>
        <w:tc>
          <w:tcPr>
            <w:tcW w:w="985" w:type="dxa"/>
            <w:vAlign w:val="center"/>
          </w:tcPr>
          <w:p w14:paraId="40E9DBE1" w14:textId="4F470ADF"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20317,22</w:t>
            </w:r>
          </w:p>
        </w:tc>
      </w:tr>
      <w:tr w:rsidR="00DE4FE4" w14:paraId="311E5EBD" w14:textId="77777777" w:rsidTr="00DE4FE4">
        <w:tc>
          <w:tcPr>
            <w:tcW w:w="2402" w:type="dxa"/>
          </w:tcPr>
          <w:p w14:paraId="6727A7B6" w14:textId="08E94C31" w:rsidR="00DE4FE4" w:rsidRPr="006E6CCC"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Обрабатывающие производства</w:t>
            </w:r>
          </w:p>
        </w:tc>
        <w:tc>
          <w:tcPr>
            <w:tcW w:w="992" w:type="dxa"/>
            <w:vAlign w:val="center"/>
          </w:tcPr>
          <w:p w14:paraId="7759EC12" w14:textId="7EF5599B"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3,7297</w:t>
            </w:r>
          </w:p>
        </w:tc>
        <w:tc>
          <w:tcPr>
            <w:tcW w:w="996" w:type="dxa"/>
            <w:vAlign w:val="center"/>
          </w:tcPr>
          <w:p w14:paraId="4FC27183" w14:textId="119656D2"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3,9672</w:t>
            </w:r>
          </w:p>
        </w:tc>
        <w:tc>
          <w:tcPr>
            <w:tcW w:w="992" w:type="dxa"/>
            <w:vAlign w:val="center"/>
          </w:tcPr>
          <w:p w14:paraId="71899BE8" w14:textId="00BA6363"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1839,9</w:t>
            </w:r>
          </w:p>
        </w:tc>
        <w:tc>
          <w:tcPr>
            <w:tcW w:w="992" w:type="dxa"/>
            <w:vAlign w:val="center"/>
          </w:tcPr>
          <w:p w14:paraId="472F1402" w14:textId="09837222"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0,2375</w:t>
            </w:r>
          </w:p>
        </w:tc>
        <w:tc>
          <w:tcPr>
            <w:tcW w:w="992" w:type="dxa"/>
            <w:vAlign w:val="center"/>
          </w:tcPr>
          <w:p w14:paraId="741F6CF6" w14:textId="12BE396E"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1835,9328</w:t>
            </w:r>
          </w:p>
        </w:tc>
        <w:tc>
          <w:tcPr>
            <w:tcW w:w="993" w:type="dxa"/>
            <w:vAlign w:val="center"/>
          </w:tcPr>
          <w:p w14:paraId="74A40A35" w14:textId="26ADDCFC"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6,37</w:t>
            </w:r>
          </w:p>
        </w:tc>
        <w:tc>
          <w:tcPr>
            <w:tcW w:w="985" w:type="dxa"/>
            <w:vAlign w:val="center"/>
          </w:tcPr>
          <w:p w14:paraId="5428825F" w14:textId="77036B39"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46277,80</w:t>
            </w:r>
          </w:p>
        </w:tc>
      </w:tr>
      <w:tr w:rsidR="00DE4FE4" w14:paraId="4AED1C0E" w14:textId="77777777" w:rsidTr="00DE4FE4">
        <w:tc>
          <w:tcPr>
            <w:tcW w:w="2402" w:type="dxa"/>
          </w:tcPr>
          <w:p w14:paraId="75254589" w14:textId="088307E1" w:rsidR="00DE4FE4" w:rsidRPr="006E6CCC"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Строительство</w:t>
            </w:r>
          </w:p>
        </w:tc>
        <w:tc>
          <w:tcPr>
            <w:tcW w:w="992" w:type="dxa"/>
            <w:vAlign w:val="center"/>
          </w:tcPr>
          <w:p w14:paraId="31E9808C" w14:textId="723105A6"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0,429</w:t>
            </w:r>
          </w:p>
        </w:tc>
        <w:tc>
          <w:tcPr>
            <w:tcW w:w="996" w:type="dxa"/>
            <w:vAlign w:val="center"/>
          </w:tcPr>
          <w:p w14:paraId="65F5445D" w14:textId="279EE499"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0,774</w:t>
            </w:r>
          </w:p>
        </w:tc>
        <w:tc>
          <w:tcPr>
            <w:tcW w:w="992" w:type="dxa"/>
            <w:vAlign w:val="center"/>
          </w:tcPr>
          <w:p w14:paraId="0D4C84E5" w14:textId="4AF80436"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406,4</w:t>
            </w:r>
          </w:p>
        </w:tc>
        <w:tc>
          <w:tcPr>
            <w:tcW w:w="992" w:type="dxa"/>
            <w:vAlign w:val="center"/>
          </w:tcPr>
          <w:p w14:paraId="4B930840" w14:textId="27C65FD7"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0,345</w:t>
            </w:r>
          </w:p>
        </w:tc>
        <w:tc>
          <w:tcPr>
            <w:tcW w:w="992" w:type="dxa"/>
            <w:vAlign w:val="center"/>
          </w:tcPr>
          <w:p w14:paraId="62B06EE4" w14:textId="005774E1"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405,626</w:t>
            </w:r>
          </w:p>
        </w:tc>
        <w:tc>
          <w:tcPr>
            <w:tcW w:w="993" w:type="dxa"/>
            <w:vAlign w:val="center"/>
          </w:tcPr>
          <w:p w14:paraId="259B1365" w14:textId="362B90F0"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80,42</w:t>
            </w:r>
          </w:p>
        </w:tc>
        <w:tc>
          <w:tcPr>
            <w:tcW w:w="985" w:type="dxa"/>
            <w:vAlign w:val="center"/>
          </w:tcPr>
          <w:p w14:paraId="4943D91D" w14:textId="40641FAE"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52406,46</w:t>
            </w:r>
          </w:p>
        </w:tc>
      </w:tr>
      <w:tr w:rsidR="00DE4FE4" w14:paraId="68ED022B" w14:textId="77777777" w:rsidTr="00DE4FE4">
        <w:tc>
          <w:tcPr>
            <w:tcW w:w="2402" w:type="dxa"/>
          </w:tcPr>
          <w:p w14:paraId="055A1BDB" w14:textId="61613BE8" w:rsidR="00DE4FE4" w:rsidRPr="006E6CCC"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Торговля оптовая и розничная</w:t>
            </w:r>
          </w:p>
        </w:tc>
        <w:tc>
          <w:tcPr>
            <w:tcW w:w="992" w:type="dxa"/>
            <w:vAlign w:val="center"/>
          </w:tcPr>
          <w:p w14:paraId="6CEB6112" w14:textId="59421B82"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1,0347</w:t>
            </w:r>
          </w:p>
        </w:tc>
        <w:tc>
          <w:tcPr>
            <w:tcW w:w="996" w:type="dxa"/>
            <w:vAlign w:val="center"/>
          </w:tcPr>
          <w:p w14:paraId="1CF7D871" w14:textId="49AA18B4"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1,2868</w:t>
            </w:r>
          </w:p>
        </w:tc>
        <w:tc>
          <w:tcPr>
            <w:tcW w:w="992" w:type="dxa"/>
            <w:vAlign w:val="center"/>
          </w:tcPr>
          <w:p w14:paraId="6B3725EA" w14:textId="324F9D30"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4131,5</w:t>
            </w:r>
          </w:p>
        </w:tc>
        <w:tc>
          <w:tcPr>
            <w:tcW w:w="992" w:type="dxa"/>
            <w:vAlign w:val="center"/>
          </w:tcPr>
          <w:p w14:paraId="3DB66B0F" w14:textId="334E0105"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0,2521</w:t>
            </w:r>
          </w:p>
        </w:tc>
        <w:tc>
          <w:tcPr>
            <w:tcW w:w="992" w:type="dxa"/>
            <w:vAlign w:val="center"/>
          </w:tcPr>
          <w:p w14:paraId="1A35EB67" w14:textId="5289FAB3"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4130,2132</w:t>
            </w:r>
          </w:p>
        </w:tc>
        <w:tc>
          <w:tcPr>
            <w:tcW w:w="993" w:type="dxa"/>
            <w:vAlign w:val="center"/>
          </w:tcPr>
          <w:p w14:paraId="219496CD" w14:textId="126395B9"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24,36</w:t>
            </w:r>
          </w:p>
        </w:tc>
        <w:tc>
          <w:tcPr>
            <w:tcW w:w="985" w:type="dxa"/>
            <w:vAlign w:val="center"/>
          </w:tcPr>
          <w:p w14:paraId="5C69FBC8" w14:textId="117394E1"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320967,76</w:t>
            </w:r>
          </w:p>
        </w:tc>
      </w:tr>
      <w:tr w:rsidR="00DE4FE4" w14:paraId="5C2AA7F7" w14:textId="77777777" w:rsidTr="00DE4FE4">
        <w:tc>
          <w:tcPr>
            <w:tcW w:w="2402" w:type="dxa"/>
          </w:tcPr>
          <w:p w14:paraId="677915A4" w14:textId="523BA3D3" w:rsidR="00DE4FE4" w:rsidRPr="006E6CCC"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Транспортировка и хранение</w:t>
            </w:r>
          </w:p>
        </w:tc>
        <w:tc>
          <w:tcPr>
            <w:tcW w:w="992" w:type="dxa"/>
            <w:vAlign w:val="center"/>
          </w:tcPr>
          <w:p w14:paraId="2B40359B" w14:textId="5421B3C7"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1,8831</w:t>
            </w:r>
          </w:p>
        </w:tc>
        <w:tc>
          <w:tcPr>
            <w:tcW w:w="996" w:type="dxa"/>
            <w:vAlign w:val="center"/>
          </w:tcPr>
          <w:p w14:paraId="59554CE7" w14:textId="4F5D26FE"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1,9189</w:t>
            </w:r>
          </w:p>
        </w:tc>
        <w:tc>
          <w:tcPr>
            <w:tcW w:w="992" w:type="dxa"/>
            <w:vAlign w:val="center"/>
          </w:tcPr>
          <w:p w14:paraId="387432B4" w14:textId="7AED1D29"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1083,8</w:t>
            </w:r>
          </w:p>
        </w:tc>
        <w:tc>
          <w:tcPr>
            <w:tcW w:w="992" w:type="dxa"/>
            <w:vAlign w:val="center"/>
          </w:tcPr>
          <w:p w14:paraId="5CC9F5BC" w14:textId="7584A660"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0,0358</w:t>
            </w:r>
          </w:p>
        </w:tc>
        <w:tc>
          <w:tcPr>
            <w:tcW w:w="992" w:type="dxa"/>
            <w:vAlign w:val="center"/>
          </w:tcPr>
          <w:p w14:paraId="4AE51F0A" w14:textId="7CEFB412"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1081,8811</w:t>
            </w:r>
          </w:p>
        </w:tc>
        <w:tc>
          <w:tcPr>
            <w:tcW w:w="993" w:type="dxa"/>
            <w:vAlign w:val="center"/>
          </w:tcPr>
          <w:p w14:paraId="52E49222" w14:textId="12DC18D8"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1,90</w:t>
            </w:r>
          </w:p>
        </w:tc>
        <w:tc>
          <w:tcPr>
            <w:tcW w:w="985" w:type="dxa"/>
            <w:vAlign w:val="center"/>
          </w:tcPr>
          <w:p w14:paraId="25C6F17A" w14:textId="20B1C527"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56380,28</w:t>
            </w:r>
          </w:p>
        </w:tc>
      </w:tr>
      <w:tr w:rsidR="00DE4FE4" w14:paraId="4AC8491E" w14:textId="77777777" w:rsidTr="00DE4FE4">
        <w:tc>
          <w:tcPr>
            <w:tcW w:w="2402" w:type="dxa"/>
          </w:tcPr>
          <w:p w14:paraId="03C5773A" w14:textId="2EAAE6F5" w:rsidR="00DE4FE4"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Деятельность гостиниц и предприятий общественного питания</w:t>
            </w:r>
          </w:p>
        </w:tc>
        <w:tc>
          <w:tcPr>
            <w:tcW w:w="992" w:type="dxa"/>
            <w:vAlign w:val="center"/>
          </w:tcPr>
          <w:p w14:paraId="497B92A8" w14:textId="17774CE2"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59,6</w:t>
            </w:r>
          </w:p>
        </w:tc>
        <w:tc>
          <w:tcPr>
            <w:tcW w:w="996" w:type="dxa"/>
            <w:vAlign w:val="center"/>
          </w:tcPr>
          <w:p w14:paraId="24B625C7" w14:textId="18C4B3A8"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179,5</w:t>
            </w:r>
          </w:p>
        </w:tc>
        <w:tc>
          <w:tcPr>
            <w:tcW w:w="992" w:type="dxa"/>
            <w:vAlign w:val="center"/>
          </w:tcPr>
          <w:p w14:paraId="7AD40899" w14:textId="4ECE56FE"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165</w:t>
            </w:r>
          </w:p>
        </w:tc>
        <w:tc>
          <w:tcPr>
            <w:tcW w:w="992" w:type="dxa"/>
            <w:vAlign w:val="center"/>
          </w:tcPr>
          <w:p w14:paraId="335AD676" w14:textId="5CEC312D"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119,9</w:t>
            </w:r>
          </w:p>
        </w:tc>
        <w:tc>
          <w:tcPr>
            <w:tcW w:w="992" w:type="dxa"/>
            <w:vAlign w:val="center"/>
          </w:tcPr>
          <w:p w14:paraId="3EE23087" w14:textId="6C27828E"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-14,5</w:t>
            </w:r>
          </w:p>
        </w:tc>
        <w:tc>
          <w:tcPr>
            <w:tcW w:w="993" w:type="dxa"/>
            <w:vAlign w:val="center"/>
          </w:tcPr>
          <w:p w14:paraId="066C85B6" w14:textId="42C8816A"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201,17</w:t>
            </w:r>
          </w:p>
        </w:tc>
        <w:tc>
          <w:tcPr>
            <w:tcW w:w="985" w:type="dxa"/>
            <w:vAlign w:val="center"/>
          </w:tcPr>
          <w:p w14:paraId="0C52425B" w14:textId="211994DA"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-8,08</w:t>
            </w:r>
          </w:p>
        </w:tc>
      </w:tr>
      <w:tr w:rsidR="00DE4FE4" w14:paraId="3528D1C0" w14:textId="77777777" w:rsidTr="00DE4FE4">
        <w:tc>
          <w:tcPr>
            <w:tcW w:w="2402" w:type="dxa"/>
          </w:tcPr>
          <w:p w14:paraId="6CB2177A" w14:textId="7C64BB35" w:rsidR="00DE4FE4"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Деятельность в области информации и связи</w:t>
            </w:r>
          </w:p>
        </w:tc>
        <w:tc>
          <w:tcPr>
            <w:tcW w:w="992" w:type="dxa"/>
            <w:vAlign w:val="center"/>
          </w:tcPr>
          <w:p w14:paraId="073B8E19" w14:textId="070AD751"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95,2</w:t>
            </w:r>
          </w:p>
        </w:tc>
        <w:tc>
          <w:tcPr>
            <w:tcW w:w="996" w:type="dxa"/>
            <w:vAlign w:val="center"/>
          </w:tcPr>
          <w:p w14:paraId="12C7026B" w14:textId="14DDB518"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105</w:t>
            </w:r>
          </w:p>
        </w:tc>
        <w:tc>
          <w:tcPr>
            <w:tcW w:w="992" w:type="dxa"/>
            <w:vAlign w:val="center"/>
          </w:tcPr>
          <w:p w14:paraId="77B47239" w14:textId="759798DF"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138,7</w:t>
            </w:r>
          </w:p>
        </w:tc>
        <w:tc>
          <w:tcPr>
            <w:tcW w:w="992" w:type="dxa"/>
            <w:vAlign w:val="center"/>
          </w:tcPr>
          <w:p w14:paraId="608EED1D" w14:textId="53D088B0"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9,8</w:t>
            </w:r>
          </w:p>
        </w:tc>
        <w:tc>
          <w:tcPr>
            <w:tcW w:w="992" w:type="dxa"/>
            <w:vAlign w:val="center"/>
          </w:tcPr>
          <w:p w14:paraId="662B6DD7" w14:textId="0218B483"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33,7</w:t>
            </w:r>
          </w:p>
        </w:tc>
        <w:tc>
          <w:tcPr>
            <w:tcW w:w="993" w:type="dxa"/>
            <w:vAlign w:val="center"/>
          </w:tcPr>
          <w:p w14:paraId="2B21B80F" w14:textId="08D1C0A3"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10,29</w:t>
            </w:r>
          </w:p>
        </w:tc>
        <w:tc>
          <w:tcPr>
            <w:tcW w:w="985" w:type="dxa"/>
            <w:vAlign w:val="center"/>
          </w:tcPr>
          <w:p w14:paraId="479EE0F4" w14:textId="71D7E5C9"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32,10</w:t>
            </w:r>
          </w:p>
        </w:tc>
      </w:tr>
      <w:tr w:rsidR="00DE4FE4" w14:paraId="7A1DC9FE" w14:textId="77777777" w:rsidTr="00DE4FE4">
        <w:tc>
          <w:tcPr>
            <w:tcW w:w="2402" w:type="dxa"/>
          </w:tcPr>
          <w:p w14:paraId="723B8141" w14:textId="24F7DB4F" w:rsidR="00DE4FE4"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Деятельность профессиональная, научная и техническая</w:t>
            </w:r>
          </w:p>
        </w:tc>
        <w:tc>
          <w:tcPr>
            <w:tcW w:w="992" w:type="dxa"/>
            <w:vAlign w:val="center"/>
          </w:tcPr>
          <w:p w14:paraId="6FDA9B6A" w14:textId="006BE1C7"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102,7</w:t>
            </w:r>
          </w:p>
        </w:tc>
        <w:tc>
          <w:tcPr>
            <w:tcW w:w="996" w:type="dxa"/>
            <w:vAlign w:val="center"/>
          </w:tcPr>
          <w:p w14:paraId="308914A4" w14:textId="1F59E8B3"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110,1</w:t>
            </w:r>
          </w:p>
        </w:tc>
        <w:tc>
          <w:tcPr>
            <w:tcW w:w="992" w:type="dxa"/>
            <w:vAlign w:val="center"/>
          </w:tcPr>
          <w:p w14:paraId="15E9970C" w14:textId="6D7E0E2D"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175,8</w:t>
            </w:r>
          </w:p>
        </w:tc>
        <w:tc>
          <w:tcPr>
            <w:tcW w:w="992" w:type="dxa"/>
            <w:vAlign w:val="center"/>
          </w:tcPr>
          <w:p w14:paraId="3D545511" w14:textId="17F2D706"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7,4</w:t>
            </w:r>
          </w:p>
        </w:tc>
        <w:tc>
          <w:tcPr>
            <w:tcW w:w="992" w:type="dxa"/>
            <w:vAlign w:val="center"/>
          </w:tcPr>
          <w:p w14:paraId="67503F5F" w14:textId="5A2FD2A0"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65,7</w:t>
            </w:r>
          </w:p>
        </w:tc>
        <w:tc>
          <w:tcPr>
            <w:tcW w:w="993" w:type="dxa"/>
            <w:vAlign w:val="center"/>
          </w:tcPr>
          <w:p w14:paraId="0C9C0352" w14:textId="77B02EF8"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7,21</w:t>
            </w:r>
          </w:p>
        </w:tc>
        <w:tc>
          <w:tcPr>
            <w:tcW w:w="985" w:type="dxa"/>
            <w:vAlign w:val="center"/>
          </w:tcPr>
          <w:p w14:paraId="5838122A" w14:textId="3D06E10C"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59,67</w:t>
            </w:r>
          </w:p>
        </w:tc>
      </w:tr>
      <w:tr w:rsidR="00DE4FE4" w14:paraId="56471C0B" w14:textId="77777777" w:rsidTr="00DE4FE4">
        <w:tc>
          <w:tcPr>
            <w:tcW w:w="2402" w:type="dxa"/>
          </w:tcPr>
          <w:p w14:paraId="339E0BCD" w14:textId="75E8EBD4" w:rsidR="00DE4FE4"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Деятельность в области здравоохранения и социальных услуг</w:t>
            </w:r>
          </w:p>
        </w:tc>
        <w:tc>
          <w:tcPr>
            <w:tcW w:w="992" w:type="dxa"/>
            <w:vAlign w:val="center"/>
          </w:tcPr>
          <w:p w14:paraId="5137913C" w14:textId="7749C752"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63,7</w:t>
            </w:r>
          </w:p>
        </w:tc>
        <w:tc>
          <w:tcPr>
            <w:tcW w:w="996" w:type="dxa"/>
            <w:vAlign w:val="center"/>
          </w:tcPr>
          <w:p w14:paraId="5BCB9BDD" w14:textId="4C44BAB6"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131,8</w:t>
            </w:r>
          </w:p>
        </w:tc>
        <w:tc>
          <w:tcPr>
            <w:tcW w:w="992" w:type="dxa"/>
            <w:vAlign w:val="center"/>
          </w:tcPr>
          <w:p w14:paraId="2D274ACC" w14:textId="54B4DE02"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194,1</w:t>
            </w:r>
          </w:p>
        </w:tc>
        <w:tc>
          <w:tcPr>
            <w:tcW w:w="992" w:type="dxa"/>
            <w:vAlign w:val="center"/>
          </w:tcPr>
          <w:p w14:paraId="576D41F5" w14:textId="39B5D93B"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68,1</w:t>
            </w:r>
          </w:p>
        </w:tc>
        <w:tc>
          <w:tcPr>
            <w:tcW w:w="992" w:type="dxa"/>
            <w:vAlign w:val="center"/>
          </w:tcPr>
          <w:p w14:paraId="158849A5" w14:textId="105B727F"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62,3</w:t>
            </w:r>
          </w:p>
        </w:tc>
        <w:tc>
          <w:tcPr>
            <w:tcW w:w="993" w:type="dxa"/>
            <w:vAlign w:val="center"/>
          </w:tcPr>
          <w:p w14:paraId="287DF92A" w14:textId="1F441F3F"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106,91</w:t>
            </w:r>
          </w:p>
        </w:tc>
        <w:tc>
          <w:tcPr>
            <w:tcW w:w="985" w:type="dxa"/>
            <w:vAlign w:val="center"/>
          </w:tcPr>
          <w:p w14:paraId="03CC78E8" w14:textId="136F74B4"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47,27</w:t>
            </w:r>
          </w:p>
        </w:tc>
      </w:tr>
      <w:tr w:rsidR="00DE4FE4" w14:paraId="565F019A" w14:textId="77777777" w:rsidTr="00DE4FE4">
        <w:tc>
          <w:tcPr>
            <w:tcW w:w="2402" w:type="dxa"/>
          </w:tcPr>
          <w:p w14:paraId="07629F0A" w14:textId="4058E6A9" w:rsidR="00DE4FE4" w:rsidRDefault="00DE4FE4" w:rsidP="00DE4FE4">
            <w:pPr>
              <w:jc w:val="both"/>
              <w:rPr>
                <w:rFonts w:ascii="Times New Roman" w:hAnsi="Times New Roman" w:cs="Times New Roman"/>
                <w:color w:val="000000" w:themeColor="text1"/>
              </w:rPr>
            </w:pPr>
            <w:r>
              <w:rPr>
                <w:rFonts w:ascii="Times New Roman" w:hAnsi="Times New Roman" w:cs="Times New Roman"/>
                <w:color w:val="000000" w:themeColor="text1"/>
              </w:rPr>
              <w:t>Деятельность в области культуры, спорта, организации досуга и развлечений</w:t>
            </w:r>
          </w:p>
        </w:tc>
        <w:tc>
          <w:tcPr>
            <w:tcW w:w="992" w:type="dxa"/>
            <w:vAlign w:val="center"/>
          </w:tcPr>
          <w:p w14:paraId="6D7BE88B" w14:textId="73F4FE6E"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12,8</w:t>
            </w:r>
          </w:p>
        </w:tc>
        <w:tc>
          <w:tcPr>
            <w:tcW w:w="996" w:type="dxa"/>
            <w:vAlign w:val="center"/>
          </w:tcPr>
          <w:p w14:paraId="45951940" w14:textId="3ED3DC75"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17,7</w:t>
            </w:r>
          </w:p>
        </w:tc>
        <w:tc>
          <w:tcPr>
            <w:tcW w:w="992" w:type="dxa"/>
            <w:vAlign w:val="center"/>
          </w:tcPr>
          <w:p w14:paraId="03F696BA" w14:textId="55FB1F9A"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67,2</w:t>
            </w:r>
          </w:p>
        </w:tc>
        <w:tc>
          <w:tcPr>
            <w:tcW w:w="992" w:type="dxa"/>
            <w:vAlign w:val="center"/>
          </w:tcPr>
          <w:p w14:paraId="26011552" w14:textId="1DF837C1"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4,9</w:t>
            </w:r>
          </w:p>
        </w:tc>
        <w:tc>
          <w:tcPr>
            <w:tcW w:w="992" w:type="dxa"/>
            <w:vAlign w:val="center"/>
          </w:tcPr>
          <w:p w14:paraId="129BA3AA" w14:textId="567FB4AA"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49,5</w:t>
            </w:r>
          </w:p>
        </w:tc>
        <w:tc>
          <w:tcPr>
            <w:tcW w:w="993" w:type="dxa"/>
            <w:vAlign w:val="center"/>
          </w:tcPr>
          <w:p w14:paraId="77E25F0F" w14:textId="7C42B785"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38,28</w:t>
            </w:r>
          </w:p>
        </w:tc>
        <w:tc>
          <w:tcPr>
            <w:tcW w:w="985" w:type="dxa"/>
            <w:vAlign w:val="center"/>
          </w:tcPr>
          <w:p w14:paraId="4265CC64" w14:textId="26875A63" w:rsidR="00DE4FE4" w:rsidRPr="00DE4FE4" w:rsidRDefault="00DE4FE4" w:rsidP="00DE4FE4">
            <w:pPr>
              <w:jc w:val="center"/>
              <w:rPr>
                <w:rFonts w:ascii="Times New Roman" w:hAnsi="Times New Roman" w:cs="Times New Roman"/>
                <w:color w:val="000000" w:themeColor="text1"/>
              </w:rPr>
            </w:pPr>
            <w:r w:rsidRPr="00DE4FE4">
              <w:rPr>
                <w:rFonts w:ascii="Times New Roman" w:hAnsi="Times New Roman" w:cs="Times New Roman"/>
                <w:color w:val="000000" w:themeColor="text1"/>
              </w:rPr>
              <w:t>279,66</w:t>
            </w:r>
          </w:p>
        </w:tc>
      </w:tr>
    </w:tbl>
    <w:p w14:paraId="18270A8B" w14:textId="77777777" w:rsidR="00882E8D" w:rsidRDefault="00882E8D" w:rsidP="00AC3AA0">
      <w:pPr>
        <w:spacing w:after="0" w:line="360" w:lineRule="auto"/>
        <w:jc w:val="both"/>
        <w:rPr>
          <w:rFonts w:ascii="Times New Roman" w:hAnsi="Times New Roman" w:cs="Times New Roman"/>
          <w:color w:val="000000" w:themeColor="text1"/>
          <w:sz w:val="28"/>
        </w:rPr>
      </w:pPr>
    </w:p>
    <w:p w14:paraId="17B2331D" w14:textId="3966617F" w:rsidR="00882E8D" w:rsidRDefault="00714320" w:rsidP="00383C97">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На основе таблицы 7, мы можем отметить, что доходный объем средств компаний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показывает прирост практически по всем видам деятельности в отчетном периоде, кроме деятельности гостиниц и предприятий общественного питания. Увеличение данных показателей свидетельствует о высоком потенциале развития региона и о динамике в целом его </w:t>
      </w:r>
      <w:r>
        <w:rPr>
          <w:rFonts w:ascii="Times New Roman" w:hAnsi="Times New Roman" w:cs="Times New Roman"/>
          <w:color w:val="000000" w:themeColor="text1"/>
          <w:sz w:val="28"/>
        </w:rPr>
        <w:lastRenderedPageBreak/>
        <w:t xml:space="preserve">развития. Краснодарский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рай</w:t>
      </w:r>
      <w:r>
        <w:rPr>
          <w:rFonts w:ascii="Times New Roman" w:hAnsi="Times New Roman" w:cs="Times New Roman"/>
          <w:color w:val="000000" w:themeColor="text1"/>
          <w:sz w:val="28"/>
        </w:rPr>
        <w:t xml:space="preserve">, данными показателями также подчеркнул свою </w:t>
      </w:r>
      <w:r w:rsidR="009764A2">
        <w:rPr>
          <w:rFonts w:ascii="Times New Roman" w:hAnsi="Times New Roman" w:cs="Times New Roman"/>
          <w:color w:val="000000" w:themeColor="text1"/>
          <w:sz w:val="28"/>
        </w:rPr>
        <w:t xml:space="preserve">инвестиционную привлекательность. </w:t>
      </w:r>
    </w:p>
    <w:p w14:paraId="6787D52C" w14:textId="34748DCA" w:rsidR="009764A2" w:rsidRPr="004D3FD9" w:rsidRDefault="009764A2" w:rsidP="0022555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Далее </w:t>
      </w:r>
      <w:r w:rsidR="00AF5F5A" w:rsidRPr="004D3FD9">
        <w:rPr>
          <w:rFonts w:ascii="Times New Roman" w:hAnsi="Times New Roman" w:cs="Times New Roman"/>
          <w:color w:val="000000" w:themeColor="text1"/>
          <w:sz w:val="28"/>
        </w:rPr>
        <w:t>рассмотрим</w:t>
      </w:r>
      <w:r w:rsidRPr="004D3FD9">
        <w:rPr>
          <w:rFonts w:ascii="Times New Roman" w:hAnsi="Times New Roman" w:cs="Times New Roman"/>
          <w:color w:val="000000" w:themeColor="text1"/>
          <w:sz w:val="28"/>
        </w:rPr>
        <w:t xml:space="preserve"> динамику </w:t>
      </w:r>
      <w:r w:rsidR="00225556" w:rsidRPr="004D3FD9">
        <w:rPr>
          <w:rFonts w:ascii="Times New Roman" w:hAnsi="Times New Roman" w:cs="Times New Roman"/>
          <w:color w:val="000000" w:themeColor="text1"/>
          <w:sz w:val="28"/>
        </w:rPr>
        <w:t xml:space="preserve">формирования капитала Краснодарского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00225556" w:rsidRPr="004D3FD9">
        <w:rPr>
          <w:rFonts w:ascii="Times New Roman" w:hAnsi="Times New Roman" w:cs="Times New Roman"/>
          <w:color w:val="000000" w:themeColor="text1"/>
          <w:sz w:val="28"/>
        </w:rPr>
        <w:t xml:space="preserve"> за 2024 г.</w:t>
      </w:r>
    </w:p>
    <w:p w14:paraId="72317442" w14:textId="77777777" w:rsidR="00225556" w:rsidRDefault="00225556" w:rsidP="00225556">
      <w:pPr>
        <w:spacing w:after="0" w:line="360" w:lineRule="auto"/>
        <w:ind w:firstLine="709"/>
        <w:jc w:val="both"/>
        <w:rPr>
          <w:rFonts w:ascii="Times New Roman" w:hAnsi="Times New Roman" w:cs="Times New Roman"/>
          <w:color w:val="000000" w:themeColor="text1"/>
          <w:sz w:val="28"/>
        </w:rPr>
      </w:pPr>
    </w:p>
    <w:p w14:paraId="586F125B" w14:textId="50E2ABD9" w:rsidR="00882E8D" w:rsidRDefault="007F57BB" w:rsidP="00AC3AA0">
      <w:pPr>
        <w:spacing w:after="0" w:line="360" w:lineRule="auto"/>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inline distT="0" distB="0" distL="0" distR="0" wp14:anchorId="22E77F79" wp14:editId="76B8120E">
            <wp:extent cx="5926238" cy="3200400"/>
            <wp:effectExtent l="0" t="0" r="17780" b="12700"/>
            <wp:docPr id="69843134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9B9864" w14:textId="1F36EA28" w:rsidR="00882E8D" w:rsidRPr="00CD03F0" w:rsidRDefault="00882E8D" w:rsidP="007F57BB">
      <w:pPr>
        <w:spacing w:after="0" w:line="24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Рисунок </w:t>
      </w:r>
      <w:r w:rsidR="007F57BB">
        <w:rPr>
          <w:rFonts w:ascii="Times New Roman" w:hAnsi="Times New Roman" w:cs="Times New Roman"/>
          <w:color w:val="000000" w:themeColor="text1"/>
          <w:sz w:val="28"/>
        </w:rPr>
        <w:t xml:space="preserve">4 </w:t>
      </w:r>
      <w:r>
        <w:rPr>
          <w:rFonts w:ascii="Times New Roman" w:hAnsi="Times New Roman" w:cs="Times New Roman"/>
          <w:color w:val="000000" w:themeColor="text1"/>
          <w:sz w:val="28"/>
        </w:rPr>
        <w:t xml:space="preserve">– Динамика формирования капитала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за </w:t>
      </w:r>
      <w:r w:rsidR="007F57BB">
        <w:rPr>
          <w:rFonts w:ascii="Times New Roman" w:hAnsi="Times New Roman" w:cs="Times New Roman"/>
          <w:color w:val="000000" w:themeColor="text1"/>
          <w:sz w:val="28"/>
        </w:rPr>
        <w:br/>
      </w:r>
      <w:r>
        <w:rPr>
          <w:rFonts w:ascii="Times New Roman" w:hAnsi="Times New Roman" w:cs="Times New Roman"/>
          <w:color w:val="000000" w:themeColor="text1"/>
          <w:sz w:val="28"/>
        </w:rPr>
        <w:t>2024 г.</w:t>
      </w:r>
      <w:r w:rsidR="00CD03F0" w:rsidRPr="00CD03F0">
        <w:rPr>
          <w:rFonts w:ascii="Times New Roman" w:hAnsi="Times New Roman" w:cs="Times New Roman"/>
          <w:color w:val="000000" w:themeColor="text1"/>
          <w:sz w:val="28"/>
        </w:rPr>
        <w:t xml:space="preserve"> [51]</w:t>
      </w:r>
    </w:p>
    <w:p w14:paraId="0A60B68B" w14:textId="77777777" w:rsidR="00882E8D" w:rsidRDefault="00882E8D" w:rsidP="00AC3AA0">
      <w:pPr>
        <w:spacing w:after="0" w:line="360" w:lineRule="auto"/>
        <w:jc w:val="both"/>
        <w:rPr>
          <w:rFonts w:ascii="Times New Roman" w:hAnsi="Times New Roman" w:cs="Times New Roman"/>
          <w:color w:val="000000" w:themeColor="text1"/>
          <w:sz w:val="28"/>
        </w:rPr>
      </w:pPr>
    </w:p>
    <w:p w14:paraId="39D8E7D7" w14:textId="374C06EE" w:rsidR="00B44C46" w:rsidRDefault="00225556" w:rsidP="0022555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Мы видим, из рисунка 4, что основную долю капитала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формируют коммерческие организации. На текущий момент, в крае также реализуются различные меры поддержки малого и среднего бизнеса, что также влияет на его развитие. Далее необходимо проанализировать </w:t>
      </w:r>
      <w:r w:rsidRPr="00225556">
        <w:rPr>
          <w:rFonts w:ascii="Times New Roman" w:hAnsi="Times New Roman" w:cs="Times New Roman"/>
          <w:color w:val="000000" w:themeColor="text1"/>
          <w:sz w:val="28"/>
        </w:rPr>
        <w:t>систем</w:t>
      </w:r>
      <w:r>
        <w:rPr>
          <w:rFonts w:ascii="Times New Roman" w:hAnsi="Times New Roman" w:cs="Times New Roman"/>
          <w:color w:val="000000" w:themeColor="text1"/>
          <w:sz w:val="28"/>
        </w:rPr>
        <w:t>у</w:t>
      </w:r>
      <w:r w:rsidRPr="00225556">
        <w:rPr>
          <w:rFonts w:ascii="Times New Roman" w:hAnsi="Times New Roman" w:cs="Times New Roman"/>
          <w:color w:val="000000" w:themeColor="text1"/>
          <w:sz w:val="28"/>
        </w:rPr>
        <w:t xml:space="preserve"> обеспечения финансовой безопасности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Pr="00225556">
        <w:rPr>
          <w:rFonts w:ascii="Times New Roman" w:hAnsi="Times New Roman" w:cs="Times New Roman"/>
          <w:color w:val="000000" w:themeColor="text1"/>
          <w:sz w:val="28"/>
        </w:rPr>
        <w:t xml:space="preserve"> за 2022-2024 гг.</w:t>
      </w:r>
    </w:p>
    <w:p w14:paraId="11EEA197" w14:textId="77777777" w:rsidR="00B44C46" w:rsidRDefault="00B44C46" w:rsidP="00AC3AA0">
      <w:pPr>
        <w:spacing w:after="0" w:line="360" w:lineRule="auto"/>
        <w:jc w:val="both"/>
        <w:rPr>
          <w:rFonts w:ascii="Times New Roman" w:hAnsi="Times New Roman" w:cs="Times New Roman"/>
          <w:color w:val="000000" w:themeColor="text1"/>
          <w:sz w:val="28"/>
        </w:rPr>
      </w:pPr>
    </w:p>
    <w:p w14:paraId="5C008075" w14:textId="4F5C7F07" w:rsidR="00882E8D" w:rsidRPr="00CD03F0" w:rsidRDefault="0066462A" w:rsidP="0066462A">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Таблица 8 – Анализ системы обеспечения финансовой безопасности </w:t>
      </w:r>
      <w:r>
        <w:rPr>
          <w:rFonts w:ascii="Times New Roman" w:hAnsi="Times New Roman" w:cs="Times New Roman"/>
          <w:color w:val="000000" w:themeColor="text1"/>
          <w:sz w:val="28"/>
        </w:rPr>
        <w:br/>
        <w:t xml:space="preserve">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за 2022-2024 гг. </w:t>
      </w:r>
      <w:r w:rsidR="00CD03F0">
        <w:rPr>
          <w:rFonts w:ascii="Times New Roman" w:hAnsi="Times New Roman" w:cs="Times New Roman"/>
          <w:color w:val="000000" w:themeColor="text1"/>
          <w:sz w:val="28"/>
        </w:rPr>
        <w:t xml:space="preserve">(составлено автором на основе </w:t>
      </w:r>
      <w:r w:rsidR="00CD03F0">
        <w:rPr>
          <w:rFonts w:ascii="Times New Roman" w:hAnsi="Times New Roman" w:cs="Times New Roman"/>
          <w:color w:val="000000" w:themeColor="text1"/>
          <w:sz w:val="28"/>
          <w:lang w:val="en-US"/>
        </w:rPr>
        <w:t>[44, 31])</w:t>
      </w:r>
      <w:r w:rsidR="00CD03F0" w:rsidRPr="00CD03F0">
        <w:rPr>
          <w:rFonts w:ascii="Times New Roman" w:hAnsi="Times New Roman" w:cs="Times New Roman"/>
          <w:color w:val="000000" w:themeColor="text1"/>
          <w:sz w:val="28"/>
        </w:rPr>
        <w:t xml:space="preserve"> </w:t>
      </w:r>
    </w:p>
    <w:tbl>
      <w:tblPr>
        <w:tblStyle w:val="af1"/>
        <w:tblW w:w="0" w:type="auto"/>
        <w:tblLook w:val="04A0" w:firstRow="1" w:lastRow="0" w:firstColumn="1" w:lastColumn="0" w:noHBand="0" w:noVBand="1"/>
      </w:tblPr>
      <w:tblGrid>
        <w:gridCol w:w="3821"/>
        <w:gridCol w:w="994"/>
        <w:gridCol w:w="993"/>
        <w:gridCol w:w="936"/>
        <w:gridCol w:w="926"/>
        <w:gridCol w:w="836"/>
        <w:gridCol w:w="838"/>
      </w:tblGrid>
      <w:tr w:rsidR="00AF34F3" w:rsidRPr="004F67AB" w14:paraId="4CF3632B" w14:textId="0072E22F" w:rsidTr="0065061F">
        <w:trPr>
          <w:trHeight w:val="379"/>
        </w:trPr>
        <w:tc>
          <w:tcPr>
            <w:tcW w:w="3821" w:type="dxa"/>
            <w:vMerge w:val="restart"/>
          </w:tcPr>
          <w:p w14:paraId="54F6256C" w14:textId="77777777" w:rsidR="00AF34F3" w:rsidRPr="0065061F" w:rsidRDefault="00AF34F3" w:rsidP="00AF5F5A">
            <w:pPr>
              <w:jc w:val="center"/>
              <w:rPr>
                <w:rFonts w:ascii="Times New Roman" w:hAnsi="Times New Roman" w:cs="Times New Roman"/>
              </w:rPr>
            </w:pPr>
            <w:r w:rsidRPr="0065061F">
              <w:rPr>
                <w:rFonts w:ascii="Times New Roman" w:hAnsi="Times New Roman" w:cs="Times New Roman"/>
              </w:rPr>
              <w:t>Индикатор, единица измерения</w:t>
            </w:r>
          </w:p>
        </w:tc>
        <w:tc>
          <w:tcPr>
            <w:tcW w:w="994" w:type="dxa"/>
            <w:vMerge w:val="restart"/>
          </w:tcPr>
          <w:p w14:paraId="02067642" w14:textId="77777777" w:rsidR="00AF34F3" w:rsidRPr="0065061F" w:rsidRDefault="00AF34F3" w:rsidP="00AF5F5A">
            <w:pPr>
              <w:jc w:val="center"/>
              <w:rPr>
                <w:rFonts w:ascii="Times New Roman" w:hAnsi="Times New Roman" w:cs="Times New Roman"/>
              </w:rPr>
            </w:pPr>
            <w:r w:rsidRPr="0065061F">
              <w:rPr>
                <w:rFonts w:ascii="Times New Roman" w:hAnsi="Times New Roman" w:cs="Times New Roman"/>
              </w:rPr>
              <w:t>Пороговое значение</w:t>
            </w:r>
          </w:p>
        </w:tc>
        <w:tc>
          <w:tcPr>
            <w:tcW w:w="993" w:type="dxa"/>
            <w:vMerge w:val="restart"/>
          </w:tcPr>
          <w:p w14:paraId="5CB60A8D" w14:textId="2D4F1707" w:rsidR="00AF34F3" w:rsidRPr="0065061F" w:rsidRDefault="00AF34F3" w:rsidP="00AF5F5A">
            <w:pPr>
              <w:jc w:val="center"/>
              <w:rPr>
                <w:rFonts w:ascii="Times New Roman" w:hAnsi="Times New Roman" w:cs="Times New Roman"/>
              </w:rPr>
            </w:pPr>
            <w:r w:rsidRPr="0065061F">
              <w:rPr>
                <w:rFonts w:ascii="Times New Roman" w:hAnsi="Times New Roman" w:cs="Times New Roman"/>
                <w:lang w:val="en-US"/>
              </w:rPr>
              <w:t>2022</w:t>
            </w:r>
            <w:r w:rsidRPr="0065061F">
              <w:rPr>
                <w:rFonts w:ascii="Times New Roman" w:hAnsi="Times New Roman" w:cs="Times New Roman"/>
              </w:rPr>
              <w:t xml:space="preserve"> г.</w:t>
            </w:r>
          </w:p>
        </w:tc>
        <w:tc>
          <w:tcPr>
            <w:tcW w:w="936" w:type="dxa"/>
            <w:vMerge w:val="restart"/>
          </w:tcPr>
          <w:p w14:paraId="51E9D4C9" w14:textId="6B614FAD" w:rsidR="00AF34F3" w:rsidRPr="0065061F" w:rsidRDefault="00AF34F3" w:rsidP="00AF5F5A">
            <w:pPr>
              <w:jc w:val="center"/>
              <w:rPr>
                <w:rFonts w:ascii="Times New Roman" w:hAnsi="Times New Roman" w:cs="Times New Roman"/>
              </w:rPr>
            </w:pPr>
            <w:r w:rsidRPr="0065061F">
              <w:rPr>
                <w:rFonts w:ascii="Times New Roman" w:hAnsi="Times New Roman" w:cs="Times New Roman"/>
              </w:rPr>
              <w:t>2023 г.</w:t>
            </w:r>
          </w:p>
        </w:tc>
        <w:tc>
          <w:tcPr>
            <w:tcW w:w="926" w:type="dxa"/>
            <w:vMerge w:val="restart"/>
          </w:tcPr>
          <w:p w14:paraId="1294FB37" w14:textId="641FEDFA" w:rsidR="00AF34F3" w:rsidRPr="0065061F" w:rsidRDefault="00AF34F3" w:rsidP="00AF5F5A">
            <w:pPr>
              <w:jc w:val="center"/>
              <w:rPr>
                <w:rFonts w:ascii="Times New Roman" w:hAnsi="Times New Roman" w:cs="Times New Roman"/>
              </w:rPr>
            </w:pPr>
            <w:r w:rsidRPr="0065061F">
              <w:rPr>
                <w:rFonts w:ascii="Times New Roman" w:hAnsi="Times New Roman" w:cs="Times New Roman"/>
              </w:rPr>
              <w:t>2024 г.</w:t>
            </w:r>
          </w:p>
        </w:tc>
        <w:tc>
          <w:tcPr>
            <w:tcW w:w="1674" w:type="dxa"/>
            <w:gridSpan w:val="2"/>
          </w:tcPr>
          <w:p w14:paraId="525BC61E" w14:textId="1B7FF906" w:rsidR="00AF34F3" w:rsidRPr="0065061F" w:rsidRDefault="00AF34F3" w:rsidP="00AF5F5A">
            <w:pPr>
              <w:jc w:val="center"/>
              <w:rPr>
                <w:rFonts w:ascii="Times New Roman" w:hAnsi="Times New Roman" w:cs="Times New Roman"/>
              </w:rPr>
            </w:pPr>
            <w:r w:rsidRPr="0065061F">
              <w:rPr>
                <w:rFonts w:ascii="Times New Roman" w:hAnsi="Times New Roman" w:cs="Times New Roman"/>
              </w:rPr>
              <w:t>Абсолют. изм,+/-</w:t>
            </w:r>
          </w:p>
        </w:tc>
      </w:tr>
      <w:tr w:rsidR="00AF34F3" w:rsidRPr="004F67AB" w14:paraId="72FF74AE" w14:textId="77777777" w:rsidTr="0065061F">
        <w:trPr>
          <w:trHeight w:val="378"/>
        </w:trPr>
        <w:tc>
          <w:tcPr>
            <w:tcW w:w="3821" w:type="dxa"/>
            <w:vMerge/>
          </w:tcPr>
          <w:p w14:paraId="65B98EC2" w14:textId="77777777" w:rsidR="00AF34F3" w:rsidRPr="0065061F" w:rsidRDefault="00AF34F3" w:rsidP="00AF5F5A">
            <w:pPr>
              <w:jc w:val="center"/>
              <w:rPr>
                <w:rFonts w:ascii="Times New Roman" w:hAnsi="Times New Roman" w:cs="Times New Roman"/>
              </w:rPr>
            </w:pPr>
          </w:p>
        </w:tc>
        <w:tc>
          <w:tcPr>
            <w:tcW w:w="994" w:type="dxa"/>
            <w:vMerge/>
          </w:tcPr>
          <w:p w14:paraId="1AA6A768" w14:textId="77777777" w:rsidR="00AF34F3" w:rsidRPr="0065061F" w:rsidRDefault="00AF34F3" w:rsidP="00AF5F5A">
            <w:pPr>
              <w:jc w:val="center"/>
              <w:rPr>
                <w:rFonts w:ascii="Times New Roman" w:hAnsi="Times New Roman" w:cs="Times New Roman"/>
              </w:rPr>
            </w:pPr>
          </w:p>
        </w:tc>
        <w:tc>
          <w:tcPr>
            <w:tcW w:w="993" w:type="dxa"/>
            <w:vMerge/>
          </w:tcPr>
          <w:p w14:paraId="06710F16" w14:textId="77777777" w:rsidR="00AF34F3" w:rsidRPr="0065061F" w:rsidRDefault="00AF34F3" w:rsidP="00AF5F5A">
            <w:pPr>
              <w:jc w:val="center"/>
              <w:rPr>
                <w:rFonts w:ascii="Times New Roman" w:hAnsi="Times New Roman" w:cs="Times New Roman"/>
                <w:lang w:val="en-US"/>
              </w:rPr>
            </w:pPr>
          </w:p>
        </w:tc>
        <w:tc>
          <w:tcPr>
            <w:tcW w:w="936" w:type="dxa"/>
            <w:vMerge/>
          </w:tcPr>
          <w:p w14:paraId="3A5C6B5A" w14:textId="77777777" w:rsidR="00AF34F3" w:rsidRPr="0065061F" w:rsidRDefault="00AF34F3" w:rsidP="00AF5F5A">
            <w:pPr>
              <w:jc w:val="center"/>
              <w:rPr>
                <w:rFonts w:ascii="Times New Roman" w:hAnsi="Times New Roman" w:cs="Times New Roman"/>
              </w:rPr>
            </w:pPr>
          </w:p>
        </w:tc>
        <w:tc>
          <w:tcPr>
            <w:tcW w:w="926" w:type="dxa"/>
            <w:vMerge/>
          </w:tcPr>
          <w:p w14:paraId="068F238E" w14:textId="77777777" w:rsidR="00AF34F3" w:rsidRPr="0065061F" w:rsidRDefault="00AF34F3" w:rsidP="00AF5F5A">
            <w:pPr>
              <w:jc w:val="center"/>
              <w:rPr>
                <w:rFonts w:ascii="Times New Roman" w:hAnsi="Times New Roman" w:cs="Times New Roman"/>
              </w:rPr>
            </w:pPr>
          </w:p>
        </w:tc>
        <w:tc>
          <w:tcPr>
            <w:tcW w:w="836" w:type="dxa"/>
          </w:tcPr>
          <w:p w14:paraId="0C1B2EAC" w14:textId="290CC2F6" w:rsidR="00AF34F3" w:rsidRPr="0065061F" w:rsidRDefault="00AF34F3" w:rsidP="00AF5F5A">
            <w:pPr>
              <w:jc w:val="center"/>
              <w:rPr>
                <w:rFonts w:ascii="Times New Roman" w:hAnsi="Times New Roman" w:cs="Times New Roman"/>
              </w:rPr>
            </w:pPr>
            <w:r w:rsidRPr="0065061F">
              <w:rPr>
                <w:rFonts w:ascii="Times New Roman" w:hAnsi="Times New Roman" w:cs="Times New Roman"/>
              </w:rPr>
              <w:t>2023 г.</w:t>
            </w:r>
          </w:p>
        </w:tc>
        <w:tc>
          <w:tcPr>
            <w:tcW w:w="838" w:type="dxa"/>
          </w:tcPr>
          <w:p w14:paraId="3C53B97B" w14:textId="49CA26C5" w:rsidR="00AF34F3" w:rsidRPr="0065061F" w:rsidRDefault="00AF34F3" w:rsidP="00AF5F5A">
            <w:pPr>
              <w:jc w:val="center"/>
              <w:rPr>
                <w:rFonts w:ascii="Times New Roman" w:hAnsi="Times New Roman" w:cs="Times New Roman"/>
              </w:rPr>
            </w:pPr>
            <w:r w:rsidRPr="0065061F">
              <w:rPr>
                <w:rFonts w:ascii="Times New Roman" w:hAnsi="Times New Roman" w:cs="Times New Roman"/>
              </w:rPr>
              <w:t xml:space="preserve">2024 г. </w:t>
            </w:r>
          </w:p>
        </w:tc>
      </w:tr>
      <w:tr w:rsidR="00C4510E" w:rsidRPr="004F67AB" w14:paraId="492192A2" w14:textId="25CC4AB6" w:rsidTr="00AF5F5A">
        <w:tc>
          <w:tcPr>
            <w:tcW w:w="9344" w:type="dxa"/>
            <w:gridSpan w:val="7"/>
          </w:tcPr>
          <w:p w14:paraId="295AF6F2" w14:textId="30877CA2" w:rsidR="00C4510E" w:rsidRPr="0065061F" w:rsidRDefault="00C4510E" w:rsidP="00AF5F5A">
            <w:pPr>
              <w:jc w:val="center"/>
              <w:rPr>
                <w:rFonts w:ascii="Times New Roman" w:hAnsi="Times New Roman" w:cs="Times New Roman"/>
              </w:rPr>
            </w:pPr>
            <w:r w:rsidRPr="0065061F">
              <w:rPr>
                <w:rFonts w:ascii="Times New Roman" w:hAnsi="Times New Roman" w:cs="Times New Roman"/>
              </w:rPr>
              <w:t>Бюджетный элемент</w:t>
            </w:r>
          </w:p>
        </w:tc>
      </w:tr>
      <w:tr w:rsidR="0065061F" w:rsidRPr="004F67AB" w14:paraId="20E54A7A" w14:textId="21C058B0" w:rsidTr="0065061F">
        <w:trPr>
          <w:trHeight w:val="109"/>
        </w:trPr>
        <w:tc>
          <w:tcPr>
            <w:tcW w:w="3821" w:type="dxa"/>
          </w:tcPr>
          <w:p w14:paraId="28032DB1" w14:textId="77777777" w:rsidR="0065061F" w:rsidRPr="0065061F" w:rsidRDefault="0065061F" w:rsidP="0065061F">
            <w:pPr>
              <w:jc w:val="both"/>
              <w:rPr>
                <w:rFonts w:ascii="Times New Roman" w:hAnsi="Times New Roman" w:cs="Times New Roman"/>
              </w:rPr>
            </w:pPr>
            <w:r w:rsidRPr="0065061F">
              <w:rPr>
                <w:rFonts w:ascii="Times New Roman" w:hAnsi="Times New Roman" w:cs="Times New Roman"/>
              </w:rPr>
              <w:t>Уровень дефицита/профицита бюджета региона, % ВРП</w:t>
            </w:r>
          </w:p>
        </w:tc>
        <w:tc>
          <w:tcPr>
            <w:tcW w:w="994" w:type="dxa"/>
          </w:tcPr>
          <w:p w14:paraId="1CFC94CD" w14:textId="77777777" w:rsidR="0065061F" w:rsidRPr="0065061F" w:rsidRDefault="0065061F" w:rsidP="0065061F">
            <w:pPr>
              <w:jc w:val="center"/>
              <w:rPr>
                <w:rFonts w:ascii="Times New Roman" w:hAnsi="Times New Roman" w:cs="Times New Roman"/>
                <w:lang w:val="en-US"/>
              </w:rPr>
            </w:pPr>
            <w:r w:rsidRPr="0065061F">
              <w:rPr>
                <w:rFonts w:ascii="Times New Roman" w:hAnsi="Times New Roman" w:cs="Times New Roman"/>
                <w:lang w:val="en-US"/>
              </w:rPr>
              <w:t>&lt;3</w:t>
            </w:r>
          </w:p>
        </w:tc>
        <w:tc>
          <w:tcPr>
            <w:tcW w:w="993" w:type="dxa"/>
            <w:vAlign w:val="center"/>
          </w:tcPr>
          <w:p w14:paraId="022D7091" w14:textId="3D4B5620" w:rsidR="0065061F" w:rsidRPr="0065061F" w:rsidRDefault="0065061F" w:rsidP="0065061F">
            <w:pPr>
              <w:jc w:val="center"/>
              <w:rPr>
                <w:rFonts w:ascii="Times New Roman" w:hAnsi="Times New Roman" w:cs="Times New Roman"/>
              </w:rPr>
            </w:pPr>
            <w:r w:rsidRPr="0065061F">
              <w:rPr>
                <w:rFonts w:ascii="Times New Roman" w:hAnsi="Times New Roman" w:cs="Times New Roman"/>
                <w:color w:val="000000"/>
              </w:rPr>
              <w:t>1,18</w:t>
            </w:r>
          </w:p>
        </w:tc>
        <w:tc>
          <w:tcPr>
            <w:tcW w:w="936" w:type="dxa"/>
            <w:vAlign w:val="center"/>
          </w:tcPr>
          <w:p w14:paraId="1778CA84" w14:textId="763A4575" w:rsidR="0065061F" w:rsidRPr="0065061F" w:rsidRDefault="0065061F" w:rsidP="0065061F">
            <w:pPr>
              <w:jc w:val="center"/>
              <w:rPr>
                <w:rFonts w:ascii="Times New Roman" w:hAnsi="Times New Roman" w:cs="Times New Roman"/>
              </w:rPr>
            </w:pPr>
            <w:r w:rsidRPr="0065061F">
              <w:rPr>
                <w:rFonts w:ascii="Times New Roman" w:hAnsi="Times New Roman" w:cs="Times New Roman"/>
                <w:color w:val="000000"/>
              </w:rPr>
              <w:t>1,15</w:t>
            </w:r>
          </w:p>
        </w:tc>
        <w:tc>
          <w:tcPr>
            <w:tcW w:w="926" w:type="dxa"/>
            <w:vAlign w:val="center"/>
          </w:tcPr>
          <w:p w14:paraId="0FFDEE24" w14:textId="4E438767" w:rsidR="0065061F" w:rsidRPr="0065061F" w:rsidRDefault="0065061F" w:rsidP="0065061F">
            <w:pPr>
              <w:jc w:val="center"/>
              <w:rPr>
                <w:rFonts w:ascii="Times New Roman" w:hAnsi="Times New Roman" w:cs="Times New Roman"/>
              </w:rPr>
            </w:pPr>
            <w:r w:rsidRPr="0065061F">
              <w:rPr>
                <w:rFonts w:ascii="Times New Roman" w:hAnsi="Times New Roman" w:cs="Times New Roman"/>
                <w:color w:val="000000"/>
              </w:rPr>
              <w:t>1,78</w:t>
            </w:r>
          </w:p>
        </w:tc>
        <w:tc>
          <w:tcPr>
            <w:tcW w:w="836" w:type="dxa"/>
            <w:vAlign w:val="center"/>
          </w:tcPr>
          <w:p w14:paraId="1BA599CC" w14:textId="0FAE62DF" w:rsidR="0065061F" w:rsidRPr="0065061F" w:rsidRDefault="0065061F" w:rsidP="0065061F">
            <w:pPr>
              <w:jc w:val="center"/>
              <w:rPr>
                <w:rFonts w:ascii="Times New Roman" w:hAnsi="Times New Roman" w:cs="Times New Roman"/>
                <w:lang w:val="en-US"/>
              </w:rPr>
            </w:pPr>
            <w:r w:rsidRPr="0065061F">
              <w:rPr>
                <w:rFonts w:ascii="Times New Roman" w:hAnsi="Times New Roman" w:cs="Times New Roman"/>
                <w:color w:val="000000"/>
                <w:lang w:val="en-US"/>
              </w:rPr>
              <w:t>-0,03</w:t>
            </w:r>
          </w:p>
        </w:tc>
        <w:tc>
          <w:tcPr>
            <w:tcW w:w="838" w:type="dxa"/>
            <w:vAlign w:val="center"/>
          </w:tcPr>
          <w:p w14:paraId="6B17294F" w14:textId="3013C06E" w:rsidR="0065061F" w:rsidRPr="0065061F" w:rsidRDefault="0065061F" w:rsidP="0065061F">
            <w:pPr>
              <w:jc w:val="center"/>
              <w:rPr>
                <w:rFonts w:ascii="Times New Roman" w:hAnsi="Times New Roman" w:cs="Times New Roman"/>
                <w:lang w:val="en-US"/>
              </w:rPr>
            </w:pPr>
            <w:r w:rsidRPr="0065061F">
              <w:rPr>
                <w:rFonts w:ascii="Times New Roman" w:hAnsi="Times New Roman" w:cs="Times New Roman"/>
                <w:color w:val="000000"/>
                <w:lang w:val="en-US"/>
              </w:rPr>
              <w:t>0,63</w:t>
            </w:r>
          </w:p>
        </w:tc>
      </w:tr>
    </w:tbl>
    <w:p w14:paraId="0A840D63" w14:textId="54C8CEAA" w:rsidR="002C18B5" w:rsidRPr="002C18B5" w:rsidRDefault="002C18B5" w:rsidP="002C18B5">
      <w:pPr>
        <w:spacing w:after="0" w:line="240" w:lineRule="auto"/>
        <w:rPr>
          <w:rFonts w:ascii="Times New Roman" w:hAnsi="Times New Roman" w:cs="Times New Roman"/>
          <w:sz w:val="28"/>
          <w:szCs w:val="28"/>
        </w:rPr>
      </w:pPr>
      <w:r w:rsidRPr="002C18B5">
        <w:rPr>
          <w:rFonts w:ascii="Times New Roman" w:hAnsi="Times New Roman" w:cs="Times New Roman"/>
          <w:sz w:val="28"/>
          <w:szCs w:val="28"/>
        </w:rPr>
        <w:lastRenderedPageBreak/>
        <w:t>Продолжение таблицы 8</w:t>
      </w:r>
    </w:p>
    <w:tbl>
      <w:tblPr>
        <w:tblStyle w:val="af1"/>
        <w:tblW w:w="0" w:type="auto"/>
        <w:tblLook w:val="04A0" w:firstRow="1" w:lastRow="0" w:firstColumn="1" w:lastColumn="0" w:noHBand="0" w:noVBand="1"/>
      </w:tblPr>
      <w:tblGrid>
        <w:gridCol w:w="3823"/>
        <w:gridCol w:w="992"/>
        <w:gridCol w:w="993"/>
        <w:gridCol w:w="936"/>
        <w:gridCol w:w="926"/>
        <w:gridCol w:w="836"/>
        <w:gridCol w:w="838"/>
      </w:tblGrid>
      <w:tr w:rsidR="002C18B5" w:rsidRPr="0065061F" w14:paraId="6E073A1F" w14:textId="77777777" w:rsidTr="002C18B5">
        <w:trPr>
          <w:trHeight w:val="379"/>
        </w:trPr>
        <w:tc>
          <w:tcPr>
            <w:tcW w:w="3823" w:type="dxa"/>
            <w:vMerge w:val="restart"/>
          </w:tcPr>
          <w:p w14:paraId="2DA3848F" w14:textId="77777777" w:rsidR="002C18B5" w:rsidRPr="002C18B5" w:rsidRDefault="002C18B5" w:rsidP="00AF5F5A">
            <w:pPr>
              <w:jc w:val="center"/>
              <w:rPr>
                <w:rFonts w:ascii="Times New Roman" w:hAnsi="Times New Roman" w:cs="Times New Roman"/>
                <w:sz w:val="22"/>
                <w:szCs w:val="22"/>
              </w:rPr>
            </w:pPr>
            <w:r w:rsidRPr="002C18B5">
              <w:rPr>
                <w:rFonts w:ascii="Times New Roman" w:hAnsi="Times New Roman" w:cs="Times New Roman"/>
                <w:sz w:val="22"/>
                <w:szCs w:val="22"/>
              </w:rPr>
              <w:t>Индикатор, единица измерения</w:t>
            </w:r>
          </w:p>
        </w:tc>
        <w:tc>
          <w:tcPr>
            <w:tcW w:w="992" w:type="dxa"/>
            <w:vMerge w:val="restart"/>
          </w:tcPr>
          <w:p w14:paraId="75213BDC" w14:textId="77777777" w:rsidR="002C18B5" w:rsidRPr="002C18B5" w:rsidRDefault="002C18B5" w:rsidP="00AF5F5A">
            <w:pPr>
              <w:jc w:val="center"/>
              <w:rPr>
                <w:rFonts w:ascii="Times New Roman" w:hAnsi="Times New Roman" w:cs="Times New Roman"/>
                <w:sz w:val="22"/>
                <w:szCs w:val="22"/>
              </w:rPr>
            </w:pPr>
            <w:r w:rsidRPr="002C18B5">
              <w:rPr>
                <w:rFonts w:ascii="Times New Roman" w:hAnsi="Times New Roman" w:cs="Times New Roman"/>
                <w:sz w:val="22"/>
                <w:szCs w:val="22"/>
              </w:rPr>
              <w:t>Пороговое значение</w:t>
            </w:r>
          </w:p>
        </w:tc>
        <w:tc>
          <w:tcPr>
            <w:tcW w:w="993" w:type="dxa"/>
            <w:vMerge w:val="restart"/>
          </w:tcPr>
          <w:p w14:paraId="170265EE" w14:textId="77777777" w:rsidR="002C18B5" w:rsidRPr="002C18B5" w:rsidRDefault="002C18B5" w:rsidP="00AF5F5A">
            <w:pPr>
              <w:jc w:val="center"/>
              <w:rPr>
                <w:rFonts w:ascii="Times New Roman" w:hAnsi="Times New Roman" w:cs="Times New Roman"/>
                <w:sz w:val="22"/>
                <w:szCs w:val="22"/>
              </w:rPr>
            </w:pPr>
            <w:r w:rsidRPr="002C18B5">
              <w:rPr>
                <w:rFonts w:ascii="Times New Roman" w:hAnsi="Times New Roman" w:cs="Times New Roman"/>
                <w:sz w:val="22"/>
                <w:szCs w:val="22"/>
                <w:lang w:val="en-US"/>
              </w:rPr>
              <w:t>2022</w:t>
            </w:r>
            <w:r w:rsidRPr="002C18B5">
              <w:rPr>
                <w:rFonts w:ascii="Times New Roman" w:hAnsi="Times New Roman" w:cs="Times New Roman"/>
                <w:sz w:val="22"/>
                <w:szCs w:val="22"/>
              </w:rPr>
              <w:t xml:space="preserve"> г.</w:t>
            </w:r>
          </w:p>
        </w:tc>
        <w:tc>
          <w:tcPr>
            <w:tcW w:w="936" w:type="dxa"/>
            <w:vMerge w:val="restart"/>
          </w:tcPr>
          <w:p w14:paraId="520D0A71" w14:textId="77777777" w:rsidR="002C18B5" w:rsidRPr="002C18B5" w:rsidRDefault="002C18B5" w:rsidP="00AF5F5A">
            <w:pPr>
              <w:jc w:val="center"/>
              <w:rPr>
                <w:rFonts w:ascii="Times New Roman" w:hAnsi="Times New Roman" w:cs="Times New Roman"/>
                <w:sz w:val="22"/>
                <w:szCs w:val="22"/>
              </w:rPr>
            </w:pPr>
            <w:r w:rsidRPr="002C18B5">
              <w:rPr>
                <w:rFonts w:ascii="Times New Roman" w:hAnsi="Times New Roman" w:cs="Times New Roman"/>
                <w:sz w:val="22"/>
                <w:szCs w:val="22"/>
              </w:rPr>
              <w:t>2023 г.</w:t>
            </w:r>
          </w:p>
        </w:tc>
        <w:tc>
          <w:tcPr>
            <w:tcW w:w="926" w:type="dxa"/>
            <w:vMerge w:val="restart"/>
          </w:tcPr>
          <w:p w14:paraId="5956669E" w14:textId="77777777" w:rsidR="002C18B5" w:rsidRPr="002C18B5" w:rsidRDefault="002C18B5" w:rsidP="00AF5F5A">
            <w:pPr>
              <w:jc w:val="center"/>
              <w:rPr>
                <w:rFonts w:ascii="Times New Roman" w:hAnsi="Times New Roman" w:cs="Times New Roman"/>
                <w:sz w:val="22"/>
                <w:szCs w:val="22"/>
              </w:rPr>
            </w:pPr>
            <w:r w:rsidRPr="002C18B5">
              <w:rPr>
                <w:rFonts w:ascii="Times New Roman" w:hAnsi="Times New Roman" w:cs="Times New Roman"/>
                <w:sz w:val="22"/>
                <w:szCs w:val="22"/>
              </w:rPr>
              <w:t>2024 г.</w:t>
            </w:r>
          </w:p>
        </w:tc>
        <w:tc>
          <w:tcPr>
            <w:tcW w:w="1674" w:type="dxa"/>
            <w:gridSpan w:val="2"/>
          </w:tcPr>
          <w:p w14:paraId="62ABA5DF" w14:textId="77777777" w:rsidR="002C18B5" w:rsidRPr="002C18B5" w:rsidRDefault="002C18B5" w:rsidP="00AF5F5A">
            <w:pPr>
              <w:jc w:val="center"/>
              <w:rPr>
                <w:rFonts w:ascii="Times New Roman" w:hAnsi="Times New Roman" w:cs="Times New Roman"/>
                <w:sz w:val="22"/>
                <w:szCs w:val="22"/>
              </w:rPr>
            </w:pPr>
            <w:r w:rsidRPr="002C18B5">
              <w:rPr>
                <w:rFonts w:ascii="Times New Roman" w:hAnsi="Times New Roman" w:cs="Times New Roman"/>
                <w:sz w:val="22"/>
                <w:szCs w:val="22"/>
              </w:rPr>
              <w:t>Абсолют. изм,+/-</w:t>
            </w:r>
          </w:p>
        </w:tc>
      </w:tr>
      <w:tr w:rsidR="002C18B5" w:rsidRPr="0065061F" w14:paraId="3FDDCD5C" w14:textId="77777777" w:rsidTr="002C18B5">
        <w:trPr>
          <w:trHeight w:val="378"/>
        </w:trPr>
        <w:tc>
          <w:tcPr>
            <w:tcW w:w="3823" w:type="dxa"/>
            <w:vMerge/>
          </w:tcPr>
          <w:p w14:paraId="264D967F" w14:textId="77777777" w:rsidR="002C18B5" w:rsidRPr="002C18B5" w:rsidRDefault="002C18B5" w:rsidP="00AF5F5A">
            <w:pPr>
              <w:jc w:val="center"/>
              <w:rPr>
                <w:rFonts w:ascii="Times New Roman" w:hAnsi="Times New Roman" w:cs="Times New Roman"/>
                <w:sz w:val="22"/>
                <w:szCs w:val="22"/>
              </w:rPr>
            </w:pPr>
          </w:p>
        </w:tc>
        <w:tc>
          <w:tcPr>
            <w:tcW w:w="992" w:type="dxa"/>
            <w:vMerge/>
          </w:tcPr>
          <w:p w14:paraId="09935AE2" w14:textId="77777777" w:rsidR="002C18B5" w:rsidRPr="002C18B5" w:rsidRDefault="002C18B5" w:rsidP="00AF5F5A">
            <w:pPr>
              <w:jc w:val="center"/>
              <w:rPr>
                <w:rFonts w:ascii="Times New Roman" w:hAnsi="Times New Roman" w:cs="Times New Roman"/>
                <w:sz w:val="22"/>
                <w:szCs w:val="22"/>
              </w:rPr>
            </w:pPr>
          </w:p>
        </w:tc>
        <w:tc>
          <w:tcPr>
            <w:tcW w:w="993" w:type="dxa"/>
            <w:vMerge/>
          </w:tcPr>
          <w:p w14:paraId="75125449" w14:textId="77777777" w:rsidR="002C18B5" w:rsidRPr="002C18B5" w:rsidRDefault="002C18B5" w:rsidP="00AF5F5A">
            <w:pPr>
              <w:jc w:val="center"/>
              <w:rPr>
                <w:rFonts w:ascii="Times New Roman" w:hAnsi="Times New Roman" w:cs="Times New Roman"/>
                <w:sz w:val="22"/>
                <w:szCs w:val="22"/>
                <w:lang w:val="en-US"/>
              </w:rPr>
            </w:pPr>
          </w:p>
        </w:tc>
        <w:tc>
          <w:tcPr>
            <w:tcW w:w="936" w:type="dxa"/>
            <w:vMerge/>
          </w:tcPr>
          <w:p w14:paraId="5B385999" w14:textId="77777777" w:rsidR="002C18B5" w:rsidRPr="002C18B5" w:rsidRDefault="002C18B5" w:rsidP="00AF5F5A">
            <w:pPr>
              <w:jc w:val="center"/>
              <w:rPr>
                <w:rFonts w:ascii="Times New Roman" w:hAnsi="Times New Roman" w:cs="Times New Roman"/>
                <w:sz w:val="22"/>
                <w:szCs w:val="22"/>
              </w:rPr>
            </w:pPr>
          </w:p>
        </w:tc>
        <w:tc>
          <w:tcPr>
            <w:tcW w:w="926" w:type="dxa"/>
            <w:vMerge/>
          </w:tcPr>
          <w:p w14:paraId="1BD21DC6" w14:textId="77777777" w:rsidR="002C18B5" w:rsidRPr="002C18B5" w:rsidRDefault="002C18B5" w:rsidP="00AF5F5A">
            <w:pPr>
              <w:jc w:val="center"/>
              <w:rPr>
                <w:rFonts w:ascii="Times New Roman" w:hAnsi="Times New Roman" w:cs="Times New Roman"/>
                <w:sz w:val="22"/>
                <w:szCs w:val="22"/>
              </w:rPr>
            </w:pPr>
          </w:p>
        </w:tc>
        <w:tc>
          <w:tcPr>
            <w:tcW w:w="836" w:type="dxa"/>
          </w:tcPr>
          <w:p w14:paraId="66CCEA94" w14:textId="77777777" w:rsidR="002C18B5" w:rsidRPr="002C18B5" w:rsidRDefault="002C18B5" w:rsidP="00AF5F5A">
            <w:pPr>
              <w:jc w:val="center"/>
              <w:rPr>
                <w:rFonts w:ascii="Times New Roman" w:hAnsi="Times New Roman" w:cs="Times New Roman"/>
                <w:sz w:val="22"/>
                <w:szCs w:val="22"/>
              </w:rPr>
            </w:pPr>
            <w:r w:rsidRPr="002C18B5">
              <w:rPr>
                <w:rFonts w:ascii="Times New Roman" w:hAnsi="Times New Roman" w:cs="Times New Roman"/>
                <w:sz w:val="22"/>
                <w:szCs w:val="22"/>
              </w:rPr>
              <w:t>2023 г.</w:t>
            </w:r>
          </w:p>
        </w:tc>
        <w:tc>
          <w:tcPr>
            <w:tcW w:w="838" w:type="dxa"/>
          </w:tcPr>
          <w:p w14:paraId="5E500BB3" w14:textId="77777777" w:rsidR="002C18B5" w:rsidRPr="002C18B5" w:rsidRDefault="002C18B5" w:rsidP="00AF5F5A">
            <w:pPr>
              <w:jc w:val="center"/>
              <w:rPr>
                <w:rFonts w:ascii="Times New Roman" w:hAnsi="Times New Roman" w:cs="Times New Roman"/>
                <w:sz w:val="22"/>
                <w:szCs w:val="22"/>
              </w:rPr>
            </w:pPr>
            <w:r w:rsidRPr="002C18B5">
              <w:rPr>
                <w:rFonts w:ascii="Times New Roman" w:hAnsi="Times New Roman" w:cs="Times New Roman"/>
                <w:sz w:val="22"/>
                <w:szCs w:val="22"/>
              </w:rPr>
              <w:t xml:space="preserve">2024 г. </w:t>
            </w:r>
          </w:p>
        </w:tc>
      </w:tr>
      <w:tr w:rsidR="0065061F" w:rsidRPr="004F67AB" w14:paraId="00ECEB21" w14:textId="72989F93" w:rsidTr="002C18B5">
        <w:tc>
          <w:tcPr>
            <w:tcW w:w="3823" w:type="dxa"/>
          </w:tcPr>
          <w:p w14:paraId="1766E12C"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Отношение доходной части регионального бюджета к ВРП, %</w:t>
            </w:r>
          </w:p>
        </w:tc>
        <w:tc>
          <w:tcPr>
            <w:tcW w:w="992" w:type="dxa"/>
          </w:tcPr>
          <w:p w14:paraId="60D906F6"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40</w:t>
            </w:r>
          </w:p>
        </w:tc>
        <w:tc>
          <w:tcPr>
            <w:tcW w:w="993" w:type="dxa"/>
            <w:vAlign w:val="center"/>
          </w:tcPr>
          <w:p w14:paraId="6428D122" w14:textId="6C4DB20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21</w:t>
            </w:r>
          </w:p>
        </w:tc>
        <w:tc>
          <w:tcPr>
            <w:tcW w:w="936" w:type="dxa"/>
            <w:vAlign w:val="center"/>
          </w:tcPr>
          <w:p w14:paraId="04445BF8" w14:textId="645815BA"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58</w:t>
            </w:r>
          </w:p>
        </w:tc>
        <w:tc>
          <w:tcPr>
            <w:tcW w:w="926" w:type="dxa"/>
            <w:vAlign w:val="center"/>
          </w:tcPr>
          <w:p w14:paraId="4D88F2CA" w14:textId="0223A782"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78</w:t>
            </w:r>
          </w:p>
        </w:tc>
        <w:tc>
          <w:tcPr>
            <w:tcW w:w="836" w:type="dxa"/>
            <w:vAlign w:val="center"/>
          </w:tcPr>
          <w:p w14:paraId="19D703FB" w14:textId="0EA33F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3,77</w:t>
            </w:r>
          </w:p>
        </w:tc>
        <w:tc>
          <w:tcPr>
            <w:tcW w:w="838" w:type="dxa"/>
            <w:vAlign w:val="center"/>
          </w:tcPr>
          <w:p w14:paraId="642ECF8C" w14:textId="27C6813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1,97</w:t>
            </w:r>
          </w:p>
        </w:tc>
      </w:tr>
      <w:tr w:rsidR="0065061F" w:rsidRPr="004F67AB" w14:paraId="591AE927" w14:textId="72DD2584" w:rsidTr="002C18B5">
        <w:tc>
          <w:tcPr>
            <w:tcW w:w="3823" w:type="dxa"/>
          </w:tcPr>
          <w:p w14:paraId="1C0509B6"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Доля налоговых и неналоговых доходов в суммарном объеме доходов консолидированного бюджета, %</w:t>
            </w:r>
          </w:p>
        </w:tc>
        <w:tc>
          <w:tcPr>
            <w:tcW w:w="992" w:type="dxa"/>
          </w:tcPr>
          <w:p w14:paraId="085251DB"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xml:space="preserve">≥ </w:t>
            </w:r>
            <w:r w:rsidRPr="002C18B5">
              <w:rPr>
                <w:rFonts w:ascii="Times New Roman" w:hAnsi="Times New Roman" w:cs="Times New Roman"/>
                <w:sz w:val="22"/>
                <w:szCs w:val="22"/>
                <w:lang w:val="en-US"/>
              </w:rPr>
              <w:t>5</w:t>
            </w:r>
            <w:r w:rsidRPr="002C18B5">
              <w:rPr>
                <w:rFonts w:ascii="Times New Roman" w:hAnsi="Times New Roman" w:cs="Times New Roman"/>
                <w:sz w:val="22"/>
                <w:szCs w:val="22"/>
              </w:rPr>
              <w:t>0</w:t>
            </w:r>
          </w:p>
        </w:tc>
        <w:tc>
          <w:tcPr>
            <w:tcW w:w="993" w:type="dxa"/>
            <w:vAlign w:val="center"/>
          </w:tcPr>
          <w:p w14:paraId="53ACA0A1" w14:textId="141F759C"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73,7</w:t>
            </w:r>
          </w:p>
        </w:tc>
        <w:tc>
          <w:tcPr>
            <w:tcW w:w="936" w:type="dxa"/>
            <w:vAlign w:val="center"/>
          </w:tcPr>
          <w:p w14:paraId="38BFEB48" w14:textId="2619835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80</w:t>
            </w:r>
          </w:p>
        </w:tc>
        <w:tc>
          <w:tcPr>
            <w:tcW w:w="926" w:type="dxa"/>
            <w:vAlign w:val="center"/>
          </w:tcPr>
          <w:p w14:paraId="35B20385" w14:textId="7303093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111,16</w:t>
            </w:r>
          </w:p>
        </w:tc>
        <w:tc>
          <w:tcPr>
            <w:tcW w:w="836" w:type="dxa"/>
            <w:vAlign w:val="center"/>
          </w:tcPr>
          <w:p w14:paraId="093DE168" w14:textId="5686BB2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6,3</w:t>
            </w:r>
          </w:p>
        </w:tc>
        <w:tc>
          <w:tcPr>
            <w:tcW w:w="838" w:type="dxa"/>
            <w:vAlign w:val="center"/>
          </w:tcPr>
          <w:p w14:paraId="28F53C3B" w14:textId="09C7D950"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31,16</w:t>
            </w:r>
          </w:p>
        </w:tc>
      </w:tr>
      <w:tr w:rsidR="0065061F" w:rsidRPr="004F67AB" w14:paraId="43616DF6" w14:textId="63145FE6" w:rsidTr="002C18B5">
        <w:tc>
          <w:tcPr>
            <w:tcW w:w="3823" w:type="dxa"/>
          </w:tcPr>
          <w:p w14:paraId="786F7443"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Доля безвозмездных поступлений в общем объеме доходов, %</w:t>
            </w:r>
          </w:p>
        </w:tc>
        <w:tc>
          <w:tcPr>
            <w:tcW w:w="992" w:type="dxa"/>
          </w:tcPr>
          <w:p w14:paraId="66CC36DB"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50</w:t>
            </w:r>
          </w:p>
        </w:tc>
        <w:tc>
          <w:tcPr>
            <w:tcW w:w="993" w:type="dxa"/>
            <w:vAlign w:val="center"/>
          </w:tcPr>
          <w:p w14:paraId="7C98144B" w14:textId="3C9179BB"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22</w:t>
            </w:r>
          </w:p>
        </w:tc>
        <w:tc>
          <w:tcPr>
            <w:tcW w:w="936" w:type="dxa"/>
            <w:vAlign w:val="center"/>
          </w:tcPr>
          <w:p w14:paraId="7841B3FF" w14:textId="4238094E"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61</w:t>
            </w:r>
          </w:p>
        </w:tc>
        <w:tc>
          <w:tcPr>
            <w:tcW w:w="926" w:type="dxa"/>
            <w:vAlign w:val="center"/>
          </w:tcPr>
          <w:p w14:paraId="0BA33D78" w14:textId="2AECE538"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59,7</w:t>
            </w:r>
          </w:p>
        </w:tc>
        <w:tc>
          <w:tcPr>
            <w:tcW w:w="836" w:type="dxa"/>
            <w:vAlign w:val="center"/>
          </w:tcPr>
          <w:p w14:paraId="1079D394" w14:textId="5D226823"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39</w:t>
            </w:r>
          </w:p>
        </w:tc>
        <w:tc>
          <w:tcPr>
            <w:tcW w:w="838" w:type="dxa"/>
            <w:vAlign w:val="center"/>
          </w:tcPr>
          <w:p w14:paraId="1FAFEACD" w14:textId="0C01FBE8"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-1,3</w:t>
            </w:r>
          </w:p>
        </w:tc>
      </w:tr>
      <w:tr w:rsidR="0065061F" w:rsidRPr="004F67AB" w14:paraId="38F63D8B" w14:textId="3ACF71B2" w:rsidTr="002C18B5">
        <w:tc>
          <w:tcPr>
            <w:tcW w:w="3823" w:type="dxa"/>
          </w:tcPr>
          <w:p w14:paraId="0BC4609E"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Отношение государственного долга к налоговым и неналоговым доходам консолидированного бюджета, %</w:t>
            </w:r>
          </w:p>
        </w:tc>
        <w:tc>
          <w:tcPr>
            <w:tcW w:w="992" w:type="dxa"/>
          </w:tcPr>
          <w:p w14:paraId="07BB569B"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50</w:t>
            </w:r>
          </w:p>
        </w:tc>
        <w:tc>
          <w:tcPr>
            <w:tcW w:w="993" w:type="dxa"/>
            <w:vAlign w:val="center"/>
          </w:tcPr>
          <w:p w14:paraId="0F5A2ACE" w14:textId="306DAC7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42,8</w:t>
            </w:r>
          </w:p>
        </w:tc>
        <w:tc>
          <w:tcPr>
            <w:tcW w:w="936" w:type="dxa"/>
            <w:vAlign w:val="center"/>
          </w:tcPr>
          <w:p w14:paraId="70F1AB90" w14:textId="4B48D650"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30,7</w:t>
            </w:r>
          </w:p>
        </w:tc>
        <w:tc>
          <w:tcPr>
            <w:tcW w:w="926" w:type="dxa"/>
            <w:vAlign w:val="center"/>
          </w:tcPr>
          <w:p w14:paraId="024FB7CA" w14:textId="2CD14E7E"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26,6</w:t>
            </w:r>
          </w:p>
        </w:tc>
        <w:tc>
          <w:tcPr>
            <w:tcW w:w="836" w:type="dxa"/>
            <w:vAlign w:val="center"/>
          </w:tcPr>
          <w:p w14:paraId="474A7941" w14:textId="74BCF7FC"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-12,1</w:t>
            </w:r>
          </w:p>
        </w:tc>
        <w:tc>
          <w:tcPr>
            <w:tcW w:w="838" w:type="dxa"/>
            <w:vAlign w:val="center"/>
          </w:tcPr>
          <w:p w14:paraId="43498E7C" w14:textId="108271F1"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-4,1</w:t>
            </w:r>
          </w:p>
        </w:tc>
      </w:tr>
      <w:tr w:rsidR="00C4510E" w:rsidRPr="004F67AB" w14:paraId="33B6EAC9" w14:textId="6433E7AF" w:rsidTr="002C18B5">
        <w:tc>
          <w:tcPr>
            <w:tcW w:w="9344" w:type="dxa"/>
            <w:gridSpan w:val="7"/>
          </w:tcPr>
          <w:p w14:paraId="364C0409" w14:textId="3096DD50" w:rsidR="00C4510E" w:rsidRPr="002C18B5" w:rsidRDefault="00C4510E" w:rsidP="00AF5F5A">
            <w:pPr>
              <w:jc w:val="center"/>
              <w:rPr>
                <w:rFonts w:ascii="Times New Roman" w:hAnsi="Times New Roman" w:cs="Times New Roman"/>
                <w:sz w:val="22"/>
                <w:szCs w:val="22"/>
              </w:rPr>
            </w:pPr>
            <w:r w:rsidRPr="002C18B5">
              <w:rPr>
                <w:rFonts w:ascii="Times New Roman" w:hAnsi="Times New Roman" w:cs="Times New Roman"/>
                <w:sz w:val="22"/>
                <w:szCs w:val="22"/>
              </w:rPr>
              <w:t>Инвестиционный элемент</w:t>
            </w:r>
          </w:p>
        </w:tc>
      </w:tr>
      <w:tr w:rsidR="0065061F" w:rsidRPr="004F67AB" w14:paraId="1A507B4B" w14:textId="1D43907C" w:rsidTr="002C18B5">
        <w:tc>
          <w:tcPr>
            <w:tcW w:w="3823" w:type="dxa"/>
          </w:tcPr>
          <w:p w14:paraId="0B59ED60"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Отношение объемов инвестиций в основной капитал к ВРП, %</w:t>
            </w:r>
          </w:p>
        </w:tc>
        <w:tc>
          <w:tcPr>
            <w:tcW w:w="992" w:type="dxa"/>
          </w:tcPr>
          <w:p w14:paraId="13F432E0"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25</w:t>
            </w:r>
          </w:p>
        </w:tc>
        <w:tc>
          <w:tcPr>
            <w:tcW w:w="993" w:type="dxa"/>
            <w:vAlign w:val="center"/>
          </w:tcPr>
          <w:p w14:paraId="0F38DA48" w14:textId="765CC340"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17,4</w:t>
            </w:r>
          </w:p>
        </w:tc>
        <w:tc>
          <w:tcPr>
            <w:tcW w:w="936" w:type="dxa"/>
            <w:vAlign w:val="center"/>
          </w:tcPr>
          <w:p w14:paraId="1C8C6805" w14:textId="35EABA0E"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18,03</w:t>
            </w:r>
          </w:p>
        </w:tc>
        <w:tc>
          <w:tcPr>
            <w:tcW w:w="926" w:type="dxa"/>
            <w:vAlign w:val="center"/>
          </w:tcPr>
          <w:p w14:paraId="517F5537" w14:textId="0EF4609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20</w:t>
            </w:r>
          </w:p>
        </w:tc>
        <w:tc>
          <w:tcPr>
            <w:tcW w:w="836" w:type="dxa"/>
            <w:vAlign w:val="center"/>
          </w:tcPr>
          <w:p w14:paraId="1CF5112C" w14:textId="502A4231"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0,63</w:t>
            </w:r>
          </w:p>
        </w:tc>
        <w:tc>
          <w:tcPr>
            <w:tcW w:w="838" w:type="dxa"/>
            <w:vAlign w:val="center"/>
          </w:tcPr>
          <w:p w14:paraId="440A95E6" w14:textId="003A3AA1"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1,97</w:t>
            </w:r>
          </w:p>
        </w:tc>
      </w:tr>
      <w:tr w:rsidR="0065061F" w:rsidRPr="004F67AB" w14:paraId="6983B784" w14:textId="652582E0" w:rsidTr="002C18B5">
        <w:tc>
          <w:tcPr>
            <w:tcW w:w="3823" w:type="dxa"/>
          </w:tcPr>
          <w:p w14:paraId="1C969D67"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Расходы на научные исследования, % к ВРП</w:t>
            </w:r>
          </w:p>
        </w:tc>
        <w:tc>
          <w:tcPr>
            <w:tcW w:w="992" w:type="dxa"/>
          </w:tcPr>
          <w:p w14:paraId="592131E3"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2</w:t>
            </w:r>
          </w:p>
        </w:tc>
        <w:tc>
          <w:tcPr>
            <w:tcW w:w="993" w:type="dxa"/>
            <w:vAlign w:val="center"/>
          </w:tcPr>
          <w:p w14:paraId="0143D1DD" w14:textId="60179EC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0,03</w:t>
            </w:r>
          </w:p>
        </w:tc>
        <w:tc>
          <w:tcPr>
            <w:tcW w:w="936" w:type="dxa"/>
            <w:vAlign w:val="center"/>
          </w:tcPr>
          <w:p w14:paraId="2BF16239" w14:textId="0DB1148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0,02</w:t>
            </w:r>
          </w:p>
        </w:tc>
        <w:tc>
          <w:tcPr>
            <w:tcW w:w="926" w:type="dxa"/>
            <w:vAlign w:val="center"/>
          </w:tcPr>
          <w:p w14:paraId="6651F99A" w14:textId="729CD115"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0,02</w:t>
            </w:r>
          </w:p>
        </w:tc>
        <w:tc>
          <w:tcPr>
            <w:tcW w:w="836" w:type="dxa"/>
            <w:vAlign w:val="center"/>
          </w:tcPr>
          <w:p w14:paraId="71E16691" w14:textId="050DFD55"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-0,01</w:t>
            </w:r>
          </w:p>
        </w:tc>
        <w:tc>
          <w:tcPr>
            <w:tcW w:w="838" w:type="dxa"/>
            <w:vAlign w:val="center"/>
          </w:tcPr>
          <w:p w14:paraId="6B1AC1E9" w14:textId="04BC4C2C"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w:t>
            </w:r>
          </w:p>
        </w:tc>
      </w:tr>
      <w:tr w:rsidR="00C4510E" w:rsidRPr="004F67AB" w14:paraId="6FB60F4B" w14:textId="7C8DEF1E" w:rsidTr="002C18B5">
        <w:tc>
          <w:tcPr>
            <w:tcW w:w="9344" w:type="dxa"/>
            <w:gridSpan w:val="7"/>
          </w:tcPr>
          <w:p w14:paraId="6C1B4C41" w14:textId="7575CB7B" w:rsidR="00C4510E" w:rsidRPr="002C18B5" w:rsidRDefault="00C4510E" w:rsidP="00AF5F5A">
            <w:pPr>
              <w:jc w:val="center"/>
              <w:rPr>
                <w:rFonts w:ascii="Times New Roman" w:hAnsi="Times New Roman" w:cs="Times New Roman"/>
                <w:sz w:val="22"/>
                <w:szCs w:val="22"/>
              </w:rPr>
            </w:pPr>
            <w:r w:rsidRPr="002C18B5">
              <w:rPr>
                <w:rFonts w:ascii="Times New Roman" w:hAnsi="Times New Roman" w:cs="Times New Roman"/>
                <w:sz w:val="22"/>
                <w:szCs w:val="22"/>
              </w:rPr>
              <w:t>Производственно-корпоративный элемент</w:t>
            </w:r>
          </w:p>
        </w:tc>
      </w:tr>
      <w:tr w:rsidR="0065061F" w:rsidRPr="004F67AB" w14:paraId="14324DD7" w14:textId="6E494B47" w:rsidTr="002C18B5">
        <w:tc>
          <w:tcPr>
            <w:tcW w:w="3823" w:type="dxa"/>
          </w:tcPr>
          <w:p w14:paraId="3675952D"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Степень износа основных фондов, %</w:t>
            </w:r>
          </w:p>
        </w:tc>
        <w:tc>
          <w:tcPr>
            <w:tcW w:w="992" w:type="dxa"/>
          </w:tcPr>
          <w:p w14:paraId="57E8AC99"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60</w:t>
            </w:r>
          </w:p>
        </w:tc>
        <w:tc>
          <w:tcPr>
            <w:tcW w:w="993" w:type="dxa"/>
            <w:vAlign w:val="center"/>
          </w:tcPr>
          <w:p w14:paraId="4E4DF3AD" w14:textId="7D13AE4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46,06</w:t>
            </w:r>
          </w:p>
        </w:tc>
        <w:tc>
          <w:tcPr>
            <w:tcW w:w="936" w:type="dxa"/>
            <w:vAlign w:val="center"/>
          </w:tcPr>
          <w:p w14:paraId="1D78C32A" w14:textId="7B02F82B"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42,9</w:t>
            </w:r>
          </w:p>
        </w:tc>
        <w:tc>
          <w:tcPr>
            <w:tcW w:w="926" w:type="dxa"/>
            <w:vAlign w:val="center"/>
          </w:tcPr>
          <w:p w14:paraId="3CE3E89E" w14:textId="20081114"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48,81</w:t>
            </w:r>
          </w:p>
        </w:tc>
        <w:tc>
          <w:tcPr>
            <w:tcW w:w="836" w:type="dxa"/>
            <w:vAlign w:val="center"/>
          </w:tcPr>
          <w:p w14:paraId="0E5FBE62" w14:textId="7083E5C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-3,16</w:t>
            </w:r>
          </w:p>
        </w:tc>
        <w:tc>
          <w:tcPr>
            <w:tcW w:w="838" w:type="dxa"/>
            <w:vAlign w:val="center"/>
          </w:tcPr>
          <w:p w14:paraId="0CD9D1C4" w14:textId="0F142339"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5,91</w:t>
            </w:r>
          </w:p>
        </w:tc>
      </w:tr>
      <w:tr w:rsidR="0065061F" w:rsidRPr="004F67AB" w14:paraId="6C4878E4" w14:textId="1B510022" w:rsidTr="002C18B5">
        <w:tc>
          <w:tcPr>
            <w:tcW w:w="3823" w:type="dxa"/>
          </w:tcPr>
          <w:p w14:paraId="68E0E5EE"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Индекс промышленного производства, %</w:t>
            </w:r>
          </w:p>
        </w:tc>
        <w:tc>
          <w:tcPr>
            <w:tcW w:w="992" w:type="dxa"/>
          </w:tcPr>
          <w:p w14:paraId="16E1B77A"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СРФ (102,3)</w:t>
            </w:r>
          </w:p>
        </w:tc>
        <w:tc>
          <w:tcPr>
            <w:tcW w:w="993" w:type="dxa"/>
            <w:vAlign w:val="center"/>
          </w:tcPr>
          <w:p w14:paraId="0F725CA5" w14:textId="6C4F4A9A"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themeColor="text1"/>
                <w:sz w:val="22"/>
                <w:szCs w:val="22"/>
              </w:rPr>
              <w:t>111,3</w:t>
            </w:r>
          </w:p>
        </w:tc>
        <w:tc>
          <w:tcPr>
            <w:tcW w:w="936" w:type="dxa"/>
            <w:vAlign w:val="center"/>
          </w:tcPr>
          <w:p w14:paraId="3EAE3B5F" w14:textId="1C8D1B9B"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themeColor="text1"/>
                <w:sz w:val="22"/>
                <w:szCs w:val="22"/>
              </w:rPr>
              <w:t>104</w:t>
            </w:r>
          </w:p>
        </w:tc>
        <w:tc>
          <w:tcPr>
            <w:tcW w:w="926" w:type="dxa"/>
            <w:vAlign w:val="center"/>
          </w:tcPr>
          <w:p w14:paraId="3D28722B" w14:textId="0A6F8D90"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themeColor="text1"/>
                <w:sz w:val="22"/>
                <w:szCs w:val="22"/>
              </w:rPr>
              <w:t>108,6</w:t>
            </w:r>
          </w:p>
        </w:tc>
        <w:tc>
          <w:tcPr>
            <w:tcW w:w="836" w:type="dxa"/>
            <w:vAlign w:val="center"/>
          </w:tcPr>
          <w:p w14:paraId="53B0C079" w14:textId="749690F8"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-7,3</w:t>
            </w:r>
          </w:p>
        </w:tc>
        <w:tc>
          <w:tcPr>
            <w:tcW w:w="838" w:type="dxa"/>
            <w:vAlign w:val="center"/>
          </w:tcPr>
          <w:p w14:paraId="0D7EC71C" w14:textId="4F447B1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4,6</w:t>
            </w:r>
          </w:p>
        </w:tc>
      </w:tr>
      <w:tr w:rsidR="0065061F" w:rsidRPr="004F67AB" w14:paraId="66E97300" w14:textId="53A93DD6" w:rsidTr="002C18B5">
        <w:tc>
          <w:tcPr>
            <w:tcW w:w="3823" w:type="dxa"/>
          </w:tcPr>
          <w:p w14:paraId="3352BE29"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Доля организаций, осуществляющих технологические инновации, %</w:t>
            </w:r>
          </w:p>
        </w:tc>
        <w:tc>
          <w:tcPr>
            <w:tcW w:w="992" w:type="dxa"/>
          </w:tcPr>
          <w:p w14:paraId="08560423"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7</w:t>
            </w:r>
          </w:p>
        </w:tc>
        <w:tc>
          <w:tcPr>
            <w:tcW w:w="993" w:type="dxa"/>
            <w:vAlign w:val="center"/>
          </w:tcPr>
          <w:p w14:paraId="3AD2D5F0" w14:textId="18A2FB1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13,7</w:t>
            </w:r>
          </w:p>
        </w:tc>
        <w:tc>
          <w:tcPr>
            <w:tcW w:w="936" w:type="dxa"/>
            <w:vAlign w:val="center"/>
          </w:tcPr>
          <w:p w14:paraId="0503F274" w14:textId="43729C3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15,7</w:t>
            </w:r>
          </w:p>
        </w:tc>
        <w:tc>
          <w:tcPr>
            <w:tcW w:w="926" w:type="dxa"/>
            <w:vAlign w:val="center"/>
          </w:tcPr>
          <w:p w14:paraId="037904B7" w14:textId="010D812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16,8</w:t>
            </w:r>
          </w:p>
        </w:tc>
        <w:tc>
          <w:tcPr>
            <w:tcW w:w="836" w:type="dxa"/>
            <w:vAlign w:val="center"/>
          </w:tcPr>
          <w:p w14:paraId="54B69946" w14:textId="7E21981A"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w:t>
            </w:r>
          </w:p>
        </w:tc>
        <w:tc>
          <w:tcPr>
            <w:tcW w:w="838" w:type="dxa"/>
            <w:vAlign w:val="center"/>
          </w:tcPr>
          <w:p w14:paraId="1EB60B38" w14:textId="69D507D8"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1,1</w:t>
            </w:r>
          </w:p>
        </w:tc>
      </w:tr>
      <w:tr w:rsidR="0065061F" w:rsidRPr="004F67AB" w14:paraId="6AEF153A" w14:textId="48D919F7" w:rsidTr="002C18B5">
        <w:tc>
          <w:tcPr>
            <w:tcW w:w="3823" w:type="dxa"/>
          </w:tcPr>
          <w:p w14:paraId="24EDC15C"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Удельный вес убыточных организаций, %</w:t>
            </w:r>
          </w:p>
        </w:tc>
        <w:tc>
          <w:tcPr>
            <w:tcW w:w="992" w:type="dxa"/>
          </w:tcPr>
          <w:p w14:paraId="501FB1A6"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СРФ (32,5)</w:t>
            </w:r>
          </w:p>
        </w:tc>
        <w:tc>
          <w:tcPr>
            <w:tcW w:w="993" w:type="dxa"/>
            <w:vAlign w:val="center"/>
          </w:tcPr>
          <w:p w14:paraId="7AFC1AD6" w14:textId="4996B01C"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22,3</w:t>
            </w:r>
          </w:p>
        </w:tc>
        <w:tc>
          <w:tcPr>
            <w:tcW w:w="936" w:type="dxa"/>
            <w:vAlign w:val="center"/>
          </w:tcPr>
          <w:p w14:paraId="66BCF779" w14:textId="5112BC12"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17,5</w:t>
            </w:r>
          </w:p>
        </w:tc>
        <w:tc>
          <w:tcPr>
            <w:tcW w:w="926" w:type="dxa"/>
            <w:vAlign w:val="center"/>
          </w:tcPr>
          <w:p w14:paraId="7A6EC5C7" w14:textId="7DE5A019"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14,6</w:t>
            </w:r>
          </w:p>
        </w:tc>
        <w:tc>
          <w:tcPr>
            <w:tcW w:w="836" w:type="dxa"/>
            <w:vAlign w:val="center"/>
          </w:tcPr>
          <w:p w14:paraId="06A667EB" w14:textId="6D3BDD2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-4,8</w:t>
            </w:r>
          </w:p>
        </w:tc>
        <w:tc>
          <w:tcPr>
            <w:tcW w:w="838" w:type="dxa"/>
            <w:vAlign w:val="center"/>
          </w:tcPr>
          <w:p w14:paraId="4BC60287" w14:textId="2CA148E4"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-2,9</w:t>
            </w:r>
          </w:p>
        </w:tc>
      </w:tr>
      <w:tr w:rsidR="00C4510E" w:rsidRPr="004F67AB" w14:paraId="4D183D85" w14:textId="065BE12B" w:rsidTr="002C18B5">
        <w:tc>
          <w:tcPr>
            <w:tcW w:w="9344" w:type="dxa"/>
            <w:gridSpan w:val="7"/>
          </w:tcPr>
          <w:p w14:paraId="0DD9E639" w14:textId="59BFFED0" w:rsidR="00C4510E" w:rsidRPr="002C18B5" w:rsidRDefault="00C4510E" w:rsidP="00AF5F5A">
            <w:pPr>
              <w:jc w:val="center"/>
              <w:rPr>
                <w:rFonts w:ascii="Times New Roman" w:hAnsi="Times New Roman" w:cs="Times New Roman"/>
                <w:sz w:val="22"/>
                <w:szCs w:val="22"/>
              </w:rPr>
            </w:pPr>
            <w:r w:rsidRPr="002C18B5">
              <w:rPr>
                <w:rFonts w:ascii="Times New Roman" w:hAnsi="Times New Roman" w:cs="Times New Roman"/>
                <w:sz w:val="22"/>
                <w:szCs w:val="22"/>
              </w:rPr>
              <w:t>Социальный элемент</w:t>
            </w:r>
          </w:p>
        </w:tc>
      </w:tr>
      <w:tr w:rsidR="0065061F" w:rsidRPr="004F67AB" w14:paraId="4602EAF7" w14:textId="7B61C3A3" w:rsidTr="002C18B5">
        <w:tc>
          <w:tcPr>
            <w:tcW w:w="3823" w:type="dxa"/>
          </w:tcPr>
          <w:p w14:paraId="35FCED43"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Коэффициент Джини</w:t>
            </w:r>
          </w:p>
        </w:tc>
        <w:tc>
          <w:tcPr>
            <w:tcW w:w="992" w:type="dxa"/>
          </w:tcPr>
          <w:p w14:paraId="4326E3EE"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0,40</w:t>
            </w:r>
          </w:p>
        </w:tc>
        <w:tc>
          <w:tcPr>
            <w:tcW w:w="993" w:type="dxa"/>
            <w:vAlign w:val="center"/>
          </w:tcPr>
          <w:p w14:paraId="263830DA" w14:textId="3326840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0,385</w:t>
            </w:r>
          </w:p>
        </w:tc>
        <w:tc>
          <w:tcPr>
            <w:tcW w:w="936" w:type="dxa"/>
            <w:vAlign w:val="center"/>
          </w:tcPr>
          <w:p w14:paraId="5679BE93" w14:textId="0BF94F9E"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0,403</w:t>
            </w:r>
          </w:p>
        </w:tc>
        <w:tc>
          <w:tcPr>
            <w:tcW w:w="926" w:type="dxa"/>
            <w:vAlign w:val="center"/>
          </w:tcPr>
          <w:p w14:paraId="1790E299" w14:textId="42EB5EBD"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0,408</w:t>
            </w:r>
          </w:p>
        </w:tc>
        <w:tc>
          <w:tcPr>
            <w:tcW w:w="836" w:type="dxa"/>
            <w:vAlign w:val="center"/>
          </w:tcPr>
          <w:p w14:paraId="2C51CF37" w14:textId="5A9E5964"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0,018</w:t>
            </w:r>
          </w:p>
        </w:tc>
        <w:tc>
          <w:tcPr>
            <w:tcW w:w="838" w:type="dxa"/>
            <w:vAlign w:val="center"/>
          </w:tcPr>
          <w:p w14:paraId="709B477D" w14:textId="07D83E4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0,005</w:t>
            </w:r>
          </w:p>
        </w:tc>
      </w:tr>
      <w:tr w:rsidR="0065061F" w:rsidRPr="004F67AB" w14:paraId="760AFFF9" w14:textId="1012693E" w:rsidTr="002C18B5">
        <w:tc>
          <w:tcPr>
            <w:tcW w:w="3823" w:type="dxa"/>
          </w:tcPr>
          <w:p w14:paraId="78FCE6D6"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Численность населения со среднедушевыми доходами ниже прожиточного минимума от общей численности населения, %</w:t>
            </w:r>
          </w:p>
        </w:tc>
        <w:tc>
          <w:tcPr>
            <w:tcW w:w="992" w:type="dxa"/>
          </w:tcPr>
          <w:p w14:paraId="1930892B"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7</w:t>
            </w:r>
          </w:p>
        </w:tc>
        <w:tc>
          <w:tcPr>
            <w:tcW w:w="993" w:type="dxa"/>
            <w:vAlign w:val="center"/>
          </w:tcPr>
          <w:p w14:paraId="0512036D" w14:textId="7AA5AAC0"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7,2</w:t>
            </w:r>
          </w:p>
        </w:tc>
        <w:tc>
          <w:tcPr>
            <w:tcW w:w="936" w:type="dxa"/>
            <w:vAlign w:val="center"/>
          </w:tcPr>
          <w:p w14:paraId="3448C33E" w14:textId="1E4460F9"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8,7</w:t>
            </w:r>
          </w:p>
        </w:tc>
        <w:tc>
          <w:tcPr>
            <w:tcW w:w="926" w:type="dxa"/>
            <w:vAlign w:val="center"/>
          </w:tcPr>
          <w:p w14:paraId="6676E16F" w14:textId="4C4B00B9"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8,8</w:t>
            </w:r>
          </w:p>
        </w:tc>
        <w:tc>
          <w:tcPr>
            <w:tcW w:w="836" w:type="dxa"/>
            <w:vAlign w:val="center"/>
          </w:tcPr>
          <w:p w14:paraId="79B35D33" w14:textId="74678C8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1,5</w:t>
            </w:r>
          </w:p>
        </w:tc>
        <w:tc>
          <w:tcPr>
            <w:tcW w:w="838" w:type="dxa"/>
            <w:vAlign w:val="center"/>
          </w:tcPr>
          <w:p w14:paraId="2D5C397B" w14:textId="4386F048"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0,1</w:t>
            </w:r>
          </w:p>
        </w:tc>
      </w:tr>
      <w:tr w:rsidR="0065061F" w:rsidRPr="004F67AB" w14:paraId="0CF3910A" w14:textId="4615E1E0" w:rsidTr="002C18B5">
        <w:tc>
          <w:tcPr>
            <w:tcW w:w="3823" w:type="dxa"/>
          </w:tcPr>
          <w:p w14:paraId="1F0AECFE"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Разрыв между доходами 10 % самых высокодоходных и 10 % самых низкодоходных групп населения, раз</w:t>
            </w:r>
          </w:p>
        </w:tc>
        <w:tc>
          <w:tcPr>
            <w:tcW w:w="992" w:type="dxa"/>
          </w:tcPr>
          <w:p w14:paraId="013297BB" w14:textId="5322B71E"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8 раз</w:t>
            </w:r>
          </w:p>
        </w:tc>
        <w:tc>
          <w:tcPr>
            <w:tcW w:w="993" w:type="dxa"/>
            <w:vAlign w:val="center"/>
          </w:tcPr>
          <w:p w14:paraId="48B7A5CA" w14:textId="2B0C1911"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8,7</w:t>
            </w:r>
          </w:p>
        </w:tc>
        <w:tc>
          <w:tcPr>
            <w:tcW w:w="936" w:type="dxa"/>
            <w:vAlign w:val="center"/>
          </w:tcPr>
          <w:p w14:paraId="5F636655" w14:textId="17EF7A7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14,8</w:t>
            </w:r>
          </w:p>
        </w:tc>
        <w:tc>
          <w:tcPr>
            <w:tcW w:w="926" w:type="dxa"/>
            <w:vAlign w:val="center"/>
          </w:tcPr>
          <w:p w14:paraId="0359BAE7" w14:textId="14E26FFD"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15,1</w:t>
            </w:r>
          </w:p>
        </w:tc>
        <w:tc>
          <w:tcPr>
            <w:tcW w:w="836" w:type="dxa"/>
            <w:vAlign w:val="center"/>
          </w:tcPr>
          <w:p w14:paraId="2463D23D" w14:textId="4DEF06B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6,1</w:t>
            </w:r>
          </w:p>
        </w:tc>
        <w:tc>
          <w:tcPr>
            <w:tcW w:w="838" w:type="dxa"/>
            <w:vAlign w:val="center"/>
          </w:tcPr>
          <w:p w14:paraId="50871F12" w14:textId="65E17118"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0,3</w:t>
            </w:r>
          </w:p>
        </w:tc>
      </w:tr>
      <w:tr w:rsidR="0065061F" w:rsidRPr="004F67AB" w14:paraId="0EBB4CB7" w14:textId="6ABFE76E" w:rsidTr="002C18B5">
        <w:tc>
          <w:tcPr>
            <w:tcW w:w="3823" w:type="dxa"/>
          </w:tcPr>
          <w:p w14:paraId="770FF7A2"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Отношение денежных доходов населения к стоимости фиксированного набора потребительских товаров и услуг, раз</w:t>
            </w:r>
          </w:p>
        </w:tc>
        <w:tc>
          <w:tcPr>
            <w:tcW w:w="992" w:type="dxa"/>
          </w:tcPr>
          <w:p w14:paraId="3A9C06BD"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1,5</w:t>
            </w:r>
          </w:p>
        </w:tc>
        <w:tc>
          <w:tcPr>
            <w:tcW w:w="993" w:type="dxa"/>
            <w:vAlign w:val="center"/>
          </w:tcPr>
          <w:p w14:paraId="286F4B7A" w14:textId="2413A1F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1,84</w:t>
            </w:r>
          </w:p>
        </w:tc>
        <w:tc>
          <w:tcPr>
            <w:tcW w:w="936" w:type="dxa"/>
            <w:vAlign w:val="center"/>
          </w:tcPr>
          <w:p w14:paraId="2381EF37" w14:textId="496D16C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2,37</w:t>
            </w:r>
          </w:p>
        </w:tc>
        <w:tc>
          <w:tcPr>
            <w:tcW w:w="926" w:type="dxa"/>
            <w:vAlign w:val="center"/>
          </w:tcPr>
          <w:p w14:paraId="4AC2D624" w14:textId="6777BD9C"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2,58</w:t>
            </w:r>
          </w:p>
        </w:tc>
        <w:tc>
          <w:tcPr>
            <w:tcW w:w="836" w:type="dxa"/>
            <w:vAlign w:val="center"/>
          </w:tcPr>
          <w:p w14:paraId="2F9DEFA8" w14:textId="77B1FA96"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0,53</w:t>
            </w:r>
          </w:p>
        </w:tc>
        <w:tc>
          <w:tcPr>
            <w:tcW w:w="838" w:type="dxa"/>
            <w:vAlign w:val="center"/>
          </w:tcPr>
          <w:p w14:paraId="5F1E4465" w14:textId="01E7426F"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0,21</w:t>
            </w:r>
          </w:p>
        </w:tc>
      </w:tr>
      <w:tr w:rsidR="0065061F" w:rsidRPr="004F67AB" w14:paraId="37305ACB" w14:textId="2732C3F0" w:rsidTr="002C18B5">
        <w:tc>
          <w:tcPr>
            <w:tcW w:w="3823" w:type="dxa"/>
          </w:tcPr>
          <w:p w14:paraId="427AC9F8"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Уровень безработицы, %</w:t>
            </w:r>
          </w:p>
        </w:tc>
        <w:tc>
          <w:tcPr>
            <w:tcW w:w="992" w:type="dxa"/>
          </w:tcPr>
          <w:p w14:paraId="7BA2FF7D"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4</w:t>
            </w:r>
          </w:p>
        </w:tc>
        <w:tc>
          <w:tcPr>
            <w:tcW w:w="993" w:type="dxa"/>
            <w:vAlign w:val="center"/>
          </w:tcPr>
          <w:p w14:paraId="6ECB4621" w14:textId="4734435B"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themeColor="text1"/>
                <w:sz w:val="22"/>
                <w:szCs w:val="22"/>
              </w:rPr>
              <w:t>0,47</w:t>
            </w:r>
          </w:p>
        </w:tc>
        <w:tc>
          <w:tcPr>
            <w:tcW w:w="936" w:type="dxa"/>
            <w:vAlign w:val="center"/>
          </w:tcPr>
          <w:p w14:paraId="683F69BC" w14:textId="5B3D612B"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themeColor="text1"/>
                <w:sz w:val="22"/>
                <w:szCs w:val="22"/>
              </w:rPr>
              <w:t>0,31</w:t>
            </w:r>
          </w:p>
        </w:tc>
        <w:tc>
          <w:tcPr>
            <w:tcW w:w="926" w:type="dxa"/>
            <w:vAlign w:val="center"/>
          </w:tcPr>
          <w:p w14:paraId="63C8504C" w14:textId="216A0488"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themeColor="text1"/>
                <w:sz w:val="22"/>
                <w:szCs w:val="22"/>
              </w:rPr>
              <w:t>0,69</w:t>
            </w:r>
          </w:p>
        </w:tc>
        <w:tc>
          <w:tcPr>
            <w:tcW w:w="836" w:type="dxa"/>
            <w:vAlign w:val="center"/>
          </w:tcPr>
          <w:p w14:paraId="16BD6F3E" w14:textId="7B3CA221"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-0,16</w:t>
            </w:r>
          </w:p>
        </w:tc>
        <w:tc>
          <w:tcPr>
            <w:tcW w:w="838" w:type="dxa"/>
            <w:vAlign w:val="center"/>
          </w:tcPr>
          <w:p w14:paraId="6193A195" w14:textId="6024CC30"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0,38</w:t>
            </w:r>
          </w:p>
        </w:tc>
      </w:tr>
      <w:tr w:rsidR="00C4510E" w:rsidRPr="004F67AB" w14:paraId="10C4A6B9" w14:textId="77AAB155" w:rsidTr="002C18B5">
        <w:tc>
          <w:tcPr>
            <w:tcW w:w="9344" w:type="dxa"/>
            <w:gridSpan w:val="7"/>
          </w:tcPr>
          <w:p w14:paraId="6A6212C5" w14:textId="666FCEDB" w:rsidR="00C4510E" w:rsidRPr="002C18B5" w:rsidRDefault="00C4510E" w:rsidP="00AF5F5A">
            <w:pPr>
              <w:jc w:val="center"/>
              <w:rPr>
                <w:rFonts w:ascii="Times New Roman" w:hAnsi="Times New Roman" w:cs="Times New Roman"/>
                <w:sz w:val="22"/>
                <w:szCs w:val="22"/>
              </w:rPr>
            </w:pPr>
            <w:r w:rsidRPr="002C18B5">
              <w:rPr>
                <w:rFonts w:ascii="Times New Roman" w:hAnsi="Times New Roman" w:cs="Times New Roman"/>
                <w:sz w:val="22"/>
                <w:szCs w:val="22"/>
              </w:rPr>
              <w:t>Денежно-инфляционный элемент</w:t>
            </w:r>
          </w:p>
        </w:tc>
      </w:tr>
      <w:tr w:rsidR="0065061F" w:rsidRPr="004F67AB" w14:paraId="39F58420" w14:textId="4F770A60" w:rsidTr="002C18B5">
        <w:tc>
          <w:tcPr>
            <w:tcW w:w="3823" w:type="dxa"/>
          </w:tcPr>
          <w:p w14:paraId="633CC253"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Индекс потребительских цен, %</w:t>
            </w:r>
          </w:p>
        </w:tc>
        <w:tc>
          <w:tcPr>
            <w:tcW w:w="992" w:type="dxa"/>
          </w:tcPr>
          <w:p w14:paraId="2CF7D00E"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105</w:t>
            </w:r>
          </w:p>
        </w:tc>
        <w:tc>
          <w:tcPr>
            <w:tcW w:w="993" w:type="dxa"/>
            <w:vAlign w:val="center"/>
          </w:tcPr>
          <w:p w14:paraId="164DA754" w14:textId="6E6D1AA2"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themeColor="text1"/>
                <w:sz w:val="22"/>
                <w:szCs w:val="22"/>
              </w:rPr>
              <w:t>111</w:t>
            </w:r>
          </w:p>
        </w:tc>
        <w:tc>
          <w:tcPr>
            <w:tcW w:w="936" w:type="dxa"/>
            <w:vAlign w:val="center"/>
          </w:tcPr>
          <w:p w14:paraId="698A8E22" w14:textId="25FC400A"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themeColor="text1"/>
                <w:sz w:val="22"/>
                <w:szCs w:val="22"/>
              </w:rPr>
              <w:t>108,4</w:t>
            </w:r>
          </w:p>
        </w:tc>
        <w:tc>
          <w:tcPr>
            <w:tcW w:w="926" w:type="dxa"/>
            <w:vAlign w:val="center"/>
          </w:tcPr>
          <w:p w14:paraId="037BA92A" w14:textId="5BBD4C73"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themeColor="text1"/>
                <w:sz w:val="22"/>
                <w:szCs w:val="22"/>
              </w:rPr>
              <w:t>109,5</w:t>
            </w:r>
          </w:p>
        </w:tc>
        <w:tc>
          <w:tcPr>
            <w:tcW w:w="836" w:type="dxa"/>
            <w:vAlign w:val="center"/>
          </w:tcPr>
          <w:p w14:paraId="3A155892" w14:textId="082ACE2B"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-2,6</w:t>
            </w:r>
          </w:p>
        </w:tc>
        <w:tc>
          <w:tcPr>
            <w:tcW w:w="838" w:type="dxa"/>
            <w:vAlign w:val="center"/>
          </w:tcPr>
          <w:p w14:paraId="24D5D38D" w14:textId="6D33FACB"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1,1</w:t>
            </w:r>
          </w:p>
        </w:tc>
      </w:tr>
      <w:tr w:rsidR="0065061F" w:rsidRPr="004F67AB" w14:paraId="005DF57A" w14:textId="3A21976C" w:rsidTr="002C18B5">
        <w:tc>
          <w:tcPr>
            <w:tcW w:w="3823" w:type="dxa"/>
          </w:tcPr>
          <w:p w14:paraId="1ADA8DB4"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Изменение стоимости фиксированного набора потребительских товаров и услуг, % к пред. году</w:t>
            </w:r>
          </w:p>
        </w:tc>
        <w:tc>
          <w:tcPr>
            <w:tcW w:w="992" w:type="dxa"/>
          </w:tcPr>
          <w:p w14:paraId="4D7AF035" w14:textId="77777777" w:rsidR="0065061F" w:rsidRPr="002C18B5" w:rsidRDefault="0065061F" w:rsidP="0065061F">
            <w:pPr>
              <w:jc w:val="center"/>
              <w:rPr>
                <w:rFonts w:ascii="Times New Roman" w:hAnsi="Times New Roman" w:cs="Times New Roman"/>
                <w:sz w:val="22"/>
                <w:szCs w:val="22"/>
                <w:lang w:val="en-US"/>
              </w:rPr>
            </w:pPr>
            <w:r w:rsidRPr="002C18B5">
              <w:rPr>
                <w:rFonts w:ascii="Times New Roman" w:hAnsi="Times New Roman" w:cs="Times New Roman"/>
                <w:sz w:val="22"/>
                <w:szCs w:val="22"/>
              </w:rPr>
              <w:t>≤ 10</w:t>
            </w:r>
            <w:r w:rsidRPr="002C18B5">
              <w:rPr>
                <w:rFonts w:ascii="Times New Roman" w:hAnsi="Times New Roman" w:cs="Times New Roman"/>
                <w:sz w:val="22"/>
                <w:szCs w:val="22"/>
                <w:lang w:val="en-US"/>
              </w:rPr>
              <w:t>4</w:t>
            </w:r>
          </w:p>
        </w:tc>
        <w:tc>
          <w:tcPr>
            <w:tcW w:w="993" w:type="dxa"/>
            <w:vAlign w:val="center"/>
          </w:tcPr>
          <w:p w14:paraId="251F6A14" w14:textId="0F938118"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112</w:t>
            </w:r>
          </w:p>
        </w:tc>
        <w:tc>
          <w:tcPr>
            <w:tcW w:w="936" w:type="dxa"/>
            <w:vAlign w:val="center"/>
          </w:tcPr>
          <w:p w14:paraId="218A05C7" w14:textId="3B77B349"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105</w:t>
            </w:r>
          </w:p>
        </w:tc>
        <w:tc>
          <w:tcPr>
            <w:tcW w:w="926" w:type="dxa"/>
            <w:vAlign w:val="center"/>
          </w:tcPr>
          <w:p w14:paraId="470C600F" w14:textId="1622DC03"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107</w:t>
            </w:r>
          </w:p>
        </w:tc>
        <w:tc>
          <w:tcPr>
            <w:tcW w:w="836" w:type="dxa"/>
            <w:vAlign w:val="center"/>
          </w:tcPr>
          <w:p w14:paraId="40CE0534" w14:textId="525F26F2"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-7</w:t>
            </w:r>
          </w:p>
        </w:tc>
        <w:tc>
          <w:tcPr>
            <w:tcW w:w="838" w:type="dxa"/>
            <w:vAlign w:val="center"/>
          </w:tcPr>
          <w:p w14:paraId="35BAE3D9" w14:textId="2765F32C"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2</w:t>
            </w:r>
          </w:p>
        </w:tc>
      </w:tr>
      <w:tr w:rsidR="0065061F" w:rsidRPr="004F67AB" w14:paraId="619A723F" w14:textId="5DC3DEF6" w:rsidTr="002C18B5">
        <w:tc>
          <w:tcPr>
            <w:tcW w:w="3823" w:type="dxa"/>
          </w:tcPr>
          <w:p w14:paraId="2F9F0317" w14:textId="77777777" w:rsidR="0065061F" w:rsidRPr="002C18B5" w:rsidRDefault="0065061F" w:rsidP="0065061F">
            <w:pPr>
              <w:jc w:val="both"/>
              <w:rPr>
                <w:rFonts w:ascii="Times New Roman" w:hAnsi="Times New Roman" w:cs="Times New Roman"/>
                <w:sz w:val="22"/>
                <w:szCs w:val="22"/>
              </w:rPr>
            </w:pPr>
            <w:r w:rsidRPr="002C18B5">
              <w:rPr>
                <w:rFonts w:ascii="Times New Roman" w:hAnsi="Times New Roman" w:cs="Times New Roman"/>
                <w:sz w:val="22"/>
                <w:szCs w:val="22"/>
              </w:rPr>
              <w:t>Годовой темп роста реальных доходов населения, % к пред. году</w:t>
            </w:r>
          </w:p>
        </w:tc>
        <w:tc>
          <w:tcPr>
            <w:tcW w:w="992" w:type="dxa"/>
          </w:tcPr>
          <w:p w14:paraId="024664EC" w14:textId="77777777"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sz w:val="22"/>
                <w:szCs w:val="22"/>
              </w:rPr>
              <w:t>≥ 105</w:t>
            </w:r>
          </w:p>
        </w:tc>
        <w:tc>
          <w:tcPr>
            <w:tcW w:w="993" w:type="dxa"/>
            <w:vAlign w:val="center"/>
          </w:tcPr>
          <w:p w14:paraId="32A23E46" w14:textId="53221795"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106,5</w:t>
            </w:r>
          </w:p>
        </w:tc>
        <w:tc>
          <w:tcPr>
            <w:tcW w:w="936" w:type="dxa"/>
            <w:vAlign w:val="center"/>
          </w:tcPr>
          <w:p w14:paraId="368AAE97" w14:textId="4D37B7CB"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108,2</w:t>
            </w:r>
          </w:p>
        </w:tc>
        <w:tc>
          <w:tcPr>
            <w:tcW w:w="926" w:type="dxa"/>
            <w:vAlign w:val="center"/>
          </w:tcPr>
          <w:p w14:paraId="0158BA4A" w14:textId="349F2D63"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110</w:t>
            </w:r>
          </w:p>
        </w:tc>
        <w:tc>
          <w:tcPr>
            <w:tcW w:w="836" w:type="dxa"/>
            <w:vAlign w:val="center"/>
          </w:tcPr>
          <w:p w14:paraId="43EF5DC8" w14:textId="599CF2A0"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1,7</w:t>
            </w:r>
          </w:p>
        </w:tc>
        <w:tc>
          <w:tcPr>
            <w:tcW w:w="838" w:type="dxa"/>
            <w:vAlign w:val="center"/>
          </w:tcPr>
          <w:p w14:paraId="3E4D691F" w14:textId="7514BEC9" w:rsidR="0065061F" w:rsidRPr="002C18B5" w:rsidRDefault="0065061F" w:rsidP="0065061F">
            <w:pPr>
              <w:jc w:val="center"/>
              <w:rPr>
                <w:rFonts w:ascii="Times New Roman" w:hAnsi="Times New Roman" w:cs="Times New Roman"/>
                <w:sz w:val="22"/>
                <w:szCs w:val="22"/>
              </w:rPr>
            </w:pPr>
            <w:r w:rsidRPr="002C18B5">
              <w:rPr>
                <w:rFonts w:ascii="Times New Roman" w:hAnsi="Times New Roman" w:cs="Times New Roman"/>
                <w:color w:val="000000"/>
                <w:sz w:val="22"/>
                <w:szCs w:val="22"/>
              </w:rPr>
              <w:t>1,8</w:t>
            </w:r>
          </w:p>
        </w:tc>
      </w:tr>
    </w:tbl>
    <w:p w14:paraId="101DBDEA" w14:textId="77777777" w:rsidR="0066462A" w:rsidRDefault="0066462A" w:rsidP="00AC3AA0">
      <w:pPr>
        <w:spacing w:after="0" w:line="360" w:lineRule="auto"/>
        <w:jc w:val="both"/>
        <w:rPr>
          <w:rFonts w:ascii="Times New Roman" w:hAnsi="Times New Roman" w:cs="Times New Roman"/>
          <w:color w:val="000000" w:themeColor="text1"/>
          <w:sz w:val="28"/>
        </w:rPr>
      </w:pPr>
    </w:p>
    <w:p w14:paraId="0BE27846" w14:textId="63CBAD26" w:rsidR="002C18B5" w:rsidRDefault="000434EA" w:rsidP="002C18B5">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rPr>
        <w:t xml:space="preserve">Исходя из таблицы 8, рационально описать совокупность каждого из элементов. Итак, бюджетный элемент отражает </w:t>
      </w:r>
      <w:r w:rsidR="00CB1A36">
        <w:rPr>
          <w:rFonts w:ascii="Times New Roman" w:hAnsi="Times New Roman" w:cs="Times New Roman"/>
          <w:color w:val="000000" w:themeColor="text1"/>
          <w:sz w:val="28"/>
        </w:rPr>
        <w:t xml:space="preserve">планирование, контроль расходов и доходов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00CB1A36">
        <w:rPr>
          <w:rFonts w:ascii="Times New Roman" w:hAnsi="Times New Roman" w:cs="Times New Roman"/>
          <w:color w:val="000000" w:themeColor="text1"/>
          <w:sz w:val="28"/>
        </w:rPr>
        <w:t xml:space="preserve">. По данному элементу мы видим, что почти все </w:t>
      </w:r>
      <w:r w:rsidR="00CB1A36">
        <w:rPr>
          <w:rFonts w:ascii="Times New Roman" w:hAnsi="Times New Roman" w:cs="Times New Roman"/>
          <w:color w:val="000000" w:themeColor="text1"/>
          <w:sz w:val="28"/>
        </w:rPr>
        <w:lastRenderedPageBreak/>
        <w:t xml:space="preserve">показатели </w:t>
      </w:r>
      <w:r w:rsidR="00CB1A36" w:rsidRPr="00CB1A36">
        <w:rPr>
          <w:rFonts w:ascii="Times New Roman" w:hAnsi="Times New Roman" w:cs="Times New Roman"/>
          <w:color w:val="000000" w:themeColor="text1"/>
          <w:sz w:val="28"/>
          <w:szCs w:val="28"/>
        </w:rPr>
        <w:t xml:space="preserve">достигают пороговых значений, но, доля </w:t>
      </w:r>
      <w:r w:rsidR="00CB1A36" w:rsidRPr="00CB1A36">
        <w:rPr>
          <w:rFonts w:ascii="Times New Roman" w:hAnsi="Times New Roman" w:cs="Times New Roman"/>
          <w:sz w:val="28"/>
          <w:szCs w:val="28"/>
        </w:rPr>
        <w:t xml:space="preserve">безвозмездных поступлений в общем объеме доходов </w:t>
      </w:r>
      <w:r w:rsidR="00CB1A36">
        <w:rPr>
          <w:rFonts w:ascii="Times New Roman" w:hAnsi="Times New Roman" w:cs="Times New Roman"/>
          <w:sz w:val="28"/>
          <w:szCs w:val="28"/>
        </w:rPr>
        <w:t xml:space="preserve">превышает пороговое значение. Превышение в данном случае, характеризует, то, что в Краснодарском </w:t>
      </w:r>
      <w:r w:rsidR="00F238AA">
        <w:rPr>
          <w:rFonts w:ascii="Times New Roman" w:hAnsi="Times New Roman" w:cs="Times New Roman"/>
          <w:sz w:val="28"/>
          <w:szCs w:val="28"/>
        </w:rPr>
        <w:t>к</w:t>
      </w:r>
      <w:r w:rsidR="00CB1A36">
        <w:rPr>
          <w:rFonts w:ascii="Times New Roman" w:hAnsi="Times New Roman" w:cs="Times New Roman"/>
          <w:sz w:val="28"/>
          <w:szCs w:val="28"/>
        </w:rPr>
        <w:t xml:space="preserve">рае </w:t>
      </w:r>
      <w:r w:rsidR="00C7118E">
        <w:rPr>
          <w:rFonts w:ascii="Times New Roman" w:hAnsi="Times New Roman" w:cs="Times New Roman"/>
          <w:sz w:val="28"/>
          <w:szCs w:val="28"/>
        </w:rPr>
        <w:t xml:space="preserve">формируется зависимость бюджета от </w:t>
      </w:r>
      <w:r w:rsidR="00C7118E" w:rsidRPr="00C7118E">
        <w:rPr>
          <w:rFonts w:ascii="Times New Roman" w:hAnsi="Times New Roman" w:cs="Times New Roman"/>
          <w:sz w:val="28"/>
          <w:szCs w:val="28"/>
        </w:rPr>
        <w:t xml:space="preserve">безвозмездных поступлений из вышестоящего бюджета.  </w:t>
      </w:r>
    </w:p>
    <w:p w14:paraId="7586EA3F" w14:textId="5C803CED" w:rsidR="00C7118E" w:rsidRPr="00C0018F" w:rsidRDefault="00AF063E" w:rsidP="002C18B5">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Инвестиционный элемент показывает недостижение пороговых значений по </w:t>
      </w:r>
      <w:r w:rsidRPr="00C0018F">
        <w:rPr>
          <w:rFonts w:ascii="Times New Roman" w:hAnsi="Times New Roman" w:cs="Times New Roman"/>
          <w:color w:val="000000" w:themeColor="text1"/>
          <w:sz w:val="28"/>
        </w:rPr>
        <w:t xml:space="preserve">показателям: отношения объемов инвестиций в основной капитал к ВРП и расходов на научные исследования. Следовательно, </w:t>
      </w:r>
      <w:r w:rsidR="002716BD" w:rsidRPr="00C0018F">
        <w:rPr>
          <w:rFonts w:ascii="Times New Roman" w:hAnsi="Times New Roman" w:cs="Times New Roman"/>
          <w:color w:val="000000" w:themeColor="text1"/>
          <w:sz w:val="28"/>
        </w:rPr>
        <w:t xml:space="preserve">это характеризует то, что у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002716BD" w:rsidRPr="00C0018F">
        <w:rPr>
          <w:rFonts w:ascii="Times New Roman" w:hAnsi="Times New Roman" w:cs="Times New Roman"/>
          <w:color w:val="000000" w:themeColor="text1"/>
          <w:sz w:val="28"/>
        </w:rPr>
        <w:t xml:space="preserve"> присутствуют проблемы в экономике, а также Краснодарский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рай</w:t>
      </w:r>
      <w:r w:rsidR="002716BD" w:rsidRPr="00C0018F">
        <w:rPr>
          <w:rFonts w:ascii="Times New Roman" w:hAnsi="Times New Roman" w:cs="Times New Roman"/>
          <w:color w:val="000000" w:themeColor="text1"/>
          <w:sz w:val="28"/>
        </w:rPr>
        <w:t xml:space="preserve"> выделяет мало денежных средств на развитие НИОКР, что является неблагоприятной тенденцией для развития региона. </w:t>
      </w:r>
    </w:p>
    <w:p w14:paraId="6E4A224F" w14:textId="39F354B7" w:rsidR="002716BD" w:rsidRPr="00C0018F" w:rsidRDefault="0068359F" w:rsidP="002C18B5">
      <w:pPr>
        <w:spacing w:after="0" w:line="360" w:lineRule="auto"/>
        <w:ind w:firstLine="709"/>
        <w:jc w:val="both"/>
        <w:rPr>
          <w:rFonts w:ascii="Times New Roman" w:hAnsi="Times New Roman" w:cs="Times New Roman"/>
          <w:color w:val="000000" w:themeColor="text1"/>
          <w:sz w:val="28"/>
        </w:rPr>
      </w:pPr>
      <w:r w:rsidRPr="00C0018F">
        <w:rPr>
          <w:rFonts w:ascii="Times New Roman" w:hAnsi="Times New Roman" w:cs="Times New Roman"/>
          <w:color w:val="000000" w:themeColor="text1"/>
          <w:sz w:val="28"/>
        </w:rPr>
        <w:t xml:space="preserve">Производственно-корпоративный элемент показывает не только тенденцию роста показателей, а также достижение всех пороговых значений у данного элемента. Следовательно, в Краснодарском </w:t>
      </w:r>
      <w:r w:rsidR="00F238AA">
        <w:rPr>
          <w:rFonts w:ascii="Times New Roman" w:hAnsi="Times New Roman" w:cs="Times New Roman"/>
          <w:color w:val="000000" w:themeColor="text1"/>
          <w:sz w:val="28"/>
        </w:rPr>
        <w:t>к</w:t>
      </w:r>
      <w:r w:rsidRPr="00C0018F">
        <w:rPr>
          <w:rFonts w:ascii="Times New Roman" w:hAnsi="Times New Roman" w:cs="Times New Roman"/>
          <w:color w:val="000000" w:themeColor="text1"/>
          <w:sz w:val="28"/>
        </w:rPr>
        <w:t xml:space="preserve">рае производственно-корпоративная деятельность развивается эффективно. </w:t>
      </w:r>
    </w:p>
    <w:p w14:paraId="7BCE91B9" w14:textId="65417364" w:rsidR="00594A1F" w:rsidRDefault="0068359F" w:rsidP="00922549">
      <w:pPr>
        <w:spacing w:after="0" w:line="360" w:lineRule="auto"/>
        <w:ind w:firstLine="709"/>
        <w:jc w:val="both"/>
        <w:rPr>
          <w:rFonts w:ascii="Times New Roman" w:hAnsi="Times New Roman" w:cs="Times New Roman"/>
          <w:color w:val="000000" w:themeColor="text1"/>
          <w:sz w:val="28"/>
        </w:rPr>
      </w:pPr>
      <w:r w:rsidRPr="00C0018F">
        <w:rPr>
          <w:rFonts w:ascii="Times New Roman" w:hAnsi="Times New Roman" w:cs="Times New Roman"/>
          <w:color w:val="000000" w:themeColor="text1"/>
          <w:sz w:val="28"/>
        </w:rPr>
        <w:t xml:space="preserve">Социальный элемент показывает </w:t>
      </w:r>
      <w:r w:rsidR="00276A28" w:rsidRPr="00C0018F">
        <w:rPr>
          <w:rFonts w:ascii="Times New Roman" w:hAnsi="Times New Roman" w:cs="Times New Roman"/>
          <w:color w:val="000000" w:themeColor="text1"/>
          <w:sz w:val="28"/>
        </w:rPr>
        <w:t xml:space="preserve">то, насколько эффективно развита социальная инфраструктура региона. </w:t>
      </w:r>
      <w:r w:rsidRPr="00C0018F">
        <w:rPr>
          <w:rFonts w:ascii="Times New Roman" w:hAnsi="Times New Roman" w:cs="Times New Roman"/>
          <w:color w:val="000000" w:themeColor="text1"/>
          <w:sz w:val="28"/>
        </w:rPr>
        <w:t>Показатели численности населения со среднедушевыми доходами ниже прожиточного минимума от общей численности населения, разрыв м</w:t>
      </w:r>
      <w:r w:rsidRPr="0068359F">
        <w:rPr>
          <w:rFonts w:ascii="Times New Roman" w:hAnsi="Times New Roman" w:cs="Times New Roman"/>
          <w:color w:val="000000" w:themeColor="text1"/>
          <w:sz w:val="28"/>
        </w:rPr>
        <w:t>ежду доходами 10 % самых высокодоходных и 10 % самых низкодоходных групп населения</w:t>
      </w:r>
      <w:r>
        <w:rPr>
          <w:rFonts w:ascii="Times New Roman" w:hAnsi="Times New Roman" w:cs="Times New Roman"/>
          <w:color w:val="000000" w:themeColor="text1"/>
          <w:sz w:val="28"/>
        </w:rPr>
        <w:t xml:space="preserve"> и о</w:t>
      </w:r>
      <w:r w:rsidRPr="0068359F">
        <w:rPr>
          <w:rFonts w:ascii="Times New Roman" w:hAnsi="Times New Roman" w:cs="Times New Roman"/>
          <w:color w:val="000000" w:themeColor="text1"/>
          <w:sz w:val="28"/>
        </w:rPr>
        <w:t>тношение денежных доходов населения к стоимости фиксированного набора потребительских товаров и услуг</w:t>
      </w:r>
      <w:r>
        <w:rPr>
          <w:rFonts w:ascii="Times New Roman" w:hAnsi="Times New Roman" w:cs="Times New Roman"/>
          <w:color w:val="000000" w:themeColor="text1"/>
          <w:sz w:val="28"/>
        </w:rPr>
        <w:t xml:space="preserve"> показали не достижение пороговых значений в отчетном периоде, либо его превышение. </w:t>
      </w:r>
      <w:r w:rsidR="00922549">
        <w:rPr>
          <w:rFonts w:ascii="Times New Roman" w:hAnsi="Times New Roman" w:cs="Times New Roman"/>
          <w:color w:val="000000" w:themeColor="text1"/>
          <w:sz w:val="28"/>
        </w:rPr>
        <w:t xml:space="preserve">Все это характеризует то, что у населения присутствуют проблемы с деньгами и приобретением базовой потребительской корзины. </w:t>
      </w:r>
    </w:p>
    <w:p w14:paraId="4C9E167D" w14:textId="7DD81BCE" w:rsidR="00594A1F" w:rsidRDefault="00594A1F" w:rsidP="00E52D55">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Денежно-инфляционный элемент отражает то, что индекс потребительских цен выше порогового значения, что обозначает высокий уровень инфляции в РФ. </w:t>
      </w:r>
      <w:r w:rsidRPr="00594A1F">
        <w:rPr>
          <w:rFonts w:ascii="Times New Roman" w:hAnsi="Times New Roman" w:cs="Times New Roman"/>
          <w:color w:val="000000" w:themeColor="text1"/>
          <w:sz w:val="28"/>
        </w:rPr>
        <w:t>Изменение стоимости фиксированного набора потребительских товаров и услуг</w:t>
      </w:r>
      <w:r>
        <w:rPr>
          <w:rFonts w:ascii="Times New Roman" w:hAnsi="Times New Roman" w:cs="Times New Roman"/>
          <w:color w:val="000000" w:themeColor="text1"/>
          <w:sz w:val="28"/>
        </w:rPr>
        <w:t xml:space="preserve"> выше порогового значения, что также характеризует высокую инфляцию. </w:t>
      </w:r>
    </w:p>
    <w:p w14:paraId="3615E298" w14:textId="3F592E27" w:rsidR="00922549" w:rsidRDefault="00922549" w:rsidP="00E52D55">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Таким образом, проанализировав </w:t>
      </w:r>
      <w:r w:rsidRPr="00922549">
        <w:rPr>
          <w:rFonts w:ascii="Times New Roman" w:hAnsi="Times New Roman" w:cs="Times New Roman"/>
          <w:color w:val="000000" w:themeColor="text1"/>
          <w:sz w:val="28"/>
        </w:rPr>
        <w:t>социально-экономическо</w:t>
      </w:r>
      <w:r>
        <w:rPr>
          <w:rFonts w:ascii="Times New Roman" w:hAnsi="Times New Roman" w:cs="Times New Roman"/>
          <w:color w:val="000000" w:themeColor="text1"/>
          <w:sz w:val="28"/>
        </w:rPr>
        <w:t>е</w:t>
      </w:r>
      <w:r w:rsidRPr="00922549">
        <w:rPr>
          <w:rFonts w:ascii="Times New Roman" w:hAnsi="Times New Roman" w:cs="Times New Roman"/>
          <w:color w:val="000000" w:themeColor="text1"/>
          <w:sz w:val="28"/>
        </w:rPr>
        <w:t xml:space="preserve"> положени</w:t>
      </w:r>
      <w:r>
        <w:rPr>
          <w:rFonts w:ascii="Times New Roman" w:hAnsi="Times New Roman" w:cs="Times New Roman"/>
          <w:color w:val="000000" w:themeColor="text1"/>
          <w:sz w:val="28"/>
        </w:rPr>
        <w:t xml:space="preserve">е </w:t>
      </w:r>
      <w:r w:rsidRPr="00922549">
        <w:rPr>
          <w:rFonts w:ascii="Times New Roman" w:hAnsi="Times New Roman" w:cs="Times New Roman"/>
          <w:color w:val="000000" w:themeColor="text1"/>
          <w:sz w:val="28"/>
        </w:rPr>
        <w:t>и</w:t>
      </w:r>
      <w:r>
        <w:rPr>
          <w:rFonts w:ascii="Times New Roman" w:hAnsi="Times New Roman" w:cs="Times New Roman"/>
          <w:color w:val="000000" w:themeColor="text1"/>
          <w:sz w:val="28"/>
        </w:rPr>
        <w:t xml:space="preserve"> </w:t>
      </w:r>
      <w:r w:rsidRPr="00922549">
        <w:rPr>
          <w:rFonts w:ascii="Times New Roman" w:hAnsi="Times New Roman" w:cs="Times New Roman"/>
          <w:color w:val="000000" w:themeColor="text1"/>
          <w:sz w:val="28"/>
        </w:rPr>
        <w:t>систем</w:t>
      </w:r>
      <w:r>
        <w:rPr>
          <w:rFonts w:ascii="Times New Roman" w:hAnsi="Times New Roman" w:cs="Times New Roman"/>
          <w:color w:val="000000" w:themeColor="text1"/>
          <w:sz w:val="28"/>
        </w:rPr>
        <w:t>у</w:t>
      </w:r>
      <w:r w:rsidRPr="00922549">
        <w:rPr>
          <w:rFonts w:ascii="Times New Roman" w:hAnsi="Times New Roman" w:cs="Times New Roman"/>
          <w:color w:val="000000" w:themeColor="text1"/>
          <w:sz w:val="28"/>
        </w:rPr>
        <w:t xml:space="preserve"> обеспечения финансовой безопасности Краснодарского </w:t>
      </w:r>
      <w:r w:rsidR="004D3FD9">
        <w:rPr>
          <w:rFonts w:ascii="Times New Roman" w:hAnsi="Times New Roman" w:cs="Times New Roman"/>
          <w:color w:val="000000" w:themeColor="text1"/>
          <w:sz w:val="28"/>
        </w:rPr>
        <w:t>края</w:t>
      </w:r>
      <w:r>
        <w:rPr>
          <w:rFonts w:ascii="Times New Roman" w:hAnsi="Times New Roman" w:cs="Times New Roman"/>
          <w:color w:val="000000" w:themeColor="text1"/>
          <w:sz w:val="28"/>
        </w:rPr>
        <w:t xml:space="preserve">, можем утверждать, о том, что в Краснодарском </w:t>
      </w:r>
      <w:r w:rsidR="00F238AA">
        <w:rPr>
          <w:rFonts w:ascii="Times New Roman" w:hAnsi="Times New Roman" w:cs="Times New Roman"/>
          <w:color w:val="000000" w:themeColor="text1"/>
          <w:sz w:val="28"/>
        </w:rPr>
        <w:t>к</w:t>
      </w:r>
      <w:r>
        <w:rPr>
          <w:rFonts w:ascii="Times New Roman" w:hAnsi="Times New Roman" w:cs="Times New Roman"/>
          <w:color w:val="000000" w:themeColor="text1"/>
          <w:sz w:val="28"/>
        </w:rPr>
        <w:t xml:space="preserve">рае присутствуют проблемы как в социально-экономической положении, так и в системе </w:t>
      </w:r>
      <w:r w:rsidRPr="00922549">
        <w:rPr>
          <w:rFonts w:ascii="Times New Roman" w:hAnsi="Times New Roman" w:cs="Times New Roman"/>
          <w:color w:val="000000" w:themeColor="text1"/>
          <w:sz w:val="28"/>
        </w:rPr>
        <w:t>обеспечения финансовой безопасности</w:t>
      </w:r>
      <w:r>
        <w:rPr>
          <w:rFonts w:ascii="Times New Roman" w:hAnsi="Times New Roman" w:cs="Times New Roman"/>
          <w:color w:val="000000" w:themeColor="text1"/>
          <w:sz w:val="28"/>
        </w:rPr>
        <w:t xml:space="preserve">. Данные проблемы связаны с развитием НИОКР, нерациональным использованием основных средств, превышением бедного населения над богатым и стагнацией миграции. Следовательно, основные проблемы заметны в инвестиционном и социальном элементах. Для наиболее точной оценки финансовой безопасности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проведем дополнительный анализ, в котором отразим уровень </w:t>
      </w:r>
      <w:r w:rsidRPr="00922549">
        <w:rPr>
          <w:rFonts w:ascii="Times New Roman" w:hAnsi="Times New Roman" w:cs="Times New Roman"/>
          <w:color w:val="000000" w:themeColor="text1"/>
          <w:sz w:val="28"/>
        </w:rPr>
        <w:t xml:space="preserve">финансовой безопасности Краснодарского </w:t>
      </w:r>
      <w:r w:rsidR="004D3FD9">
        <w:rPr>
          <w:rFonts w:ascii="Times New Roman" w:hAnsi="Times New Roman" w:cs="Times New Roman"/>
          <w:color w:val="000000" w:themeColor="text1"/>
          <w:sz w:val="28"/>
        </w:rPr>
        <w:t>края</w:t>
      </w:r>
      <w:r>
        <w:rPr>
          <w:rFonts w:ascii="Times New Roman" w:hAnsi="Times New Roman" w:cs="Times New Roman"/>
          <w:color w:val="000000" w:themeColor="text1"/>
          <w:sz w:val="28"/>
        </w:rPr>
        <w:t xml:space="preserve">. </w:t>
      </w:r>
    </w:p>
    <w:p w14:paraId="3DB765F1" w14:textId="77777777" w:rsidR="00922549" w:rsidRPr="00882E8D" w:rsidRDefault="00922549" w:rsidP="00E52D55">
      <w:pPr>
        <w:spacing w:after="0" w:line="360" w:lineRule="auto"/>
        <w:ind w:firstLine="709"/>
        <w:jc w:val="both"/>
        <w:rPr>
          <w:rFonts w:ascii="Times New Roman" w:hAnsi="Times New Roman" w:cs="Times New Roman"/>
          <w:color w:val="000000" w:themeColor="text1"/>
          <w:sz w:val="28"/>
        </w:rPr>
      </w:pPr>
    </w:p>
    <w:p w14:paraId="589AEBF6" w14:textId="1D0ECDEB" w:rsidR="00210634" w:rsidRPr="00210634" w:rsidRDefault="00210634" w:rsidP="00E52D55">
      <w:pPr>
        <w:spacing w:after="0" w:line="360" w:lineRule="auto"/>
        <w:ind w:firstLine="709"/>
        <w:jc w:val="both"/>
        <w:rPr>
          <w:rFonts w:ascii="Times New Roman" w:hAnsi="Times New Roman" w:cs="Times New Roman"/>
          <w:b/>
          <w:bCs/>
          <w:color w:val="000000" w:themeColor="text1"/>
          <w:sz w:val="28"/>
        </w:rPr>
      </w:pPr>
      <w:r w:rsidRPr="00210634">
        <w:rPr>
          <w:rFonts w:ascii="Times New Roman" w:hAnsi="Times New Roman" w:cs="Times New Roman"/>
          <w:b/>
          <w:bCs/>
          <w:color w:val="000000" w:themeColor="text1"/>
          <w:sz w:val="28"/>
        </w:rPr>
        <w:t xml:space="preserve">2.2 Оценка уровня финансовой безопасности Краснодарского </w:t>
      </w:r>
      <w:r w:rsidR="004D3FD9">
        <w:rPr>
          <w:rFonts w:ascii="Times New Roman" w:hAnsi="Times New Roman" w:cs="Times New Roman"/>
          <w:b/>
          <w:bCs/>
          <w:color w:val="000000" w:themeColor="text1"/>
          <w:sz w:val="28"/>
        </w:rPr>
        <w:t>края</w:t>
      </w:r>
      <w:r w:rsidRPr="00210634">
        <w:rPr>
          <w:rFonts w:ascii="Times New Roman" w:hAnsi="Times New Roman" w:cs="Times New Roman"/>
          <w:b/>
          <w:bCs/>
          <w:color w:val="000000" w:themeColor="text1"/>
          <w:sz w:val="28"/>
        </w:rPr>
        <w:t xml:space="preserve"> </w:t>
      </w:r>
    </w:p>
    <w:p w14:paraId="5235F166" w14:textId="77777777" w:rsidR="00210634" w:rsidRDefault="00210634" w:rsidP="00E52D55">
      <w:pPr>
        <w:spacing w:after="0" w:line="360" w:lineRule="auto"/>
        <w:ind w:firstLine="709"/>
        <w:jc w:val="both"/>
        <w:rPr>
          <w:rFonts w:ascii="Times New Roman" w:hAnsi="Times New Roman" w:cs="Times New Roman"/>
          <w:color w:val="000000" w:themeColor="text1"/>
          <w:sz w:val="28"/>
        </w:rPr>
      </w:pPr>
    </w:p>
    <w:p w14:paraId="318FA7A1" w14:textId="1AEBE12C" w:rsidR="00E02102" w:rsidRPr="004D3FD9" w:rsidRDefault="00646BCB" w:rsidP="00E52D55">
      <w:pPr>
        <w:spacing w:after="0" w:line="360" w:lineRule="auto"/>
        <w:ind w:firstLine="709"/>
        <w:jc w:val="both"/>
        <w:rPr>
          <w:rFonts w:ascii="Times New Roman" w:hAnsi="Times New Roman" w:cs="Times New Roman"/>
          <w:color w:val="000000" w:themeColor="text1"/>
          <w:sz w:val="28"/>
        </w:rPr>
      </w:pPr>
      <w:r w:rsidRPr="004D3FD9">
        <w:rPr>
          <w:rFonts w:ascii="Times New Roman" w:hAnsi="Times New Roman" w:cs="Times New Roman"/>
          <w:color w:val="000000" w:themeColor="text1"/>
          <w:sz w:val="28"/>
        </w:rPr>
        <w:t xml:space="preserve">На </w:t>
      </w:r>
      <w:r w:rsidR="00AF5F5A" w:rsidRPr="004D3FD9">
        <w:rPr>
          <w:rFonts w:ascii="Times New Roman" w:hAnsi="Times New Roman" w:cs="Times New Roman"/>
          <w:color w:val="000000" w:themeColor="text1"/>
          <w:sz w:val="28"/>
        </w:rPr>
        <w:t>базе</w:t>
      </w:r>
      <w:r w:rsidRPr="004D3FD9">
        <w:rPr>
          <w:rFonts w:ascii="Times New Roman" w:hAnsi="Times New Roman" w:cs="Times New Roman"/>
          <w:color w:val="000000" w:themeColor="text1"/>
          <w:sz w:val="28"/>
        </w:rPr>
        <w:t xml:space="preserve"> проведенного исследования </w:t>
      </w:r>
      <w:r w:rsidR="00AF5F5A" w:rsidRPr="004D3FD9">
        <w:rPr>
          <w:rFonts w:ascii="Times New Roman" w:hAnsi="Times New Roman" w:cs="Times New Roman"/>
          <w:color w:val="000000" w:themeColor="text1"/>
          <w:sz w:val="28"/>
        </w:rPr>
        <w:t xml:space="preserve">социально-экономического положения и системы обеспечения финансовой безопасности Краснодарского </w:t>
      </w:r>
      <w:r w:rsidR="004D3FD9" w:rsidRPr="004D3FD9">
        <w:rPr>
          <w:rFonts w:ascii="Times New Roman" w:hAnsi="Times New Roman" w:cs="Times New Roman"/>
          <w:color w:val="000000" w:themeColor="text1"/>
          <w:sz w:val="28"/>
        </w:rPr>
        <w:t>края</w:t>
      </w:r>
      <w:r w:rsidRPr="004D3FD9">
        <w:rPr>
          <w:rFonts w:ascii="Times New Roman" w:hAnsi="Times New Roman" w:cs="Times New Roman"/>
          <w:color w:val="000000" w:themeColor="text1"/>
          <w:sz w:val="28"/>
        </w:rPr>
        <w:t xml:space="preserve">, </w:t>
      </w:r>
      <w:r w:rsidR="00AF5F5A" w:rsidRPr="004D3FD9">
        <w:rPr>
          <w:rFonts w:ascii="Times New Roman" w:hAnsi="Times New Roman" w:cs="Times New Roman"/>
          <w:color w:val="000000" w:themeColor="text1"/>
          <w:sz w:val="28"/>
        </w:rPr>
        <w:t xml:space="preserve">проведем анализ и дадим оценку уровня финансовой безопасности </w:t>
      </w:r>
      <w:r w:rsidR="004D3FD9" w:rsidRPr="004D3FD9">
        <w:rPr>
          <w:rFonts w:ascii="Times New Roman" w:hAnsi="Times New Roman" w:cs="Times New Roman"/>
          <w:color w:val="000000" w:themeColor="text1"/>
          <w:sz w:val="28"/>
        </w:rPr>
        <w:t>края</w:t>
      </w:r>
      <w:r w:rsidR="00AF5F5A" w:rsidRPr="004D3FD9">
        <w:rPr>
          <w:rFonts w:ascii="Times New Roman" w:hAnsi="Times New Roman" w:cs="Times New Roman"/>
          <w:color w:val="000000" w:themeColor="text1"/>
          <w:sz w:val="28"/>
        </w:rPr>
        <w:t>, а также определим</w:t>
      </w:r>
      <w:r w:rsidRPr="004D3FD9">
        <w:rPr>
          <w:rFonts w:ascii="Times New Roman" w:hAnsi="Times New Roman" w:cs="Times New Roman"/>
          <w:color w:val="000000" w:themeColor="text1"/>
          <w:sz w:val="28"/>
        </w:rPr>
        <w:t xml:space="preserve"> зону финансовой безопасности региона. Для </w:t>
      </w:r>
      <w:r w:rsidR="00AF5F5A" w:rsidRPr="004D3FD9">
        <w:rPr>
          <w:rFonts w:ascii="Times New Roman" w:hAnsi="Times New Roman" w:cs="Times New Roman"/>
          <w:color w:val="000000" w:themeColor="text1"/>
          <w:sz w:val="28"/>
        </w:rPr>
        <w:t>этого</w:t>
      </w:r>
      <w:r w:rsidRPr="004D3FD9">
        <w:rPr>
          <w:rFonts w:ascii="Times New Roman" w:hAnsi="Times New Roman" w:cs="Times New Roman"/>
          <w:color w:val="000000" w:themeColor="text1"/>
          <w:sz w:val="28"/>
        </w:rPr>
        <w:t xml:space="preserve"> </w:t>
      </w:r>
      <w:r w:rsidR="00AF5F5A" w:rsidRPr="004D3FD9">
        <w:rPr>
          <w:rFonts w:ascii="Times New Roman" w:hAnsi="Times New Roman" w:cs="Times New Roman"/>
          <w:color w:val="000000" w:themeColor="text1"/>
          <w:sz w:val="28"/>
        </w:rPr>
        <w:t>рассчитаем</w:t>
      </w:r>
      <w:r w:rsidRPr="004D3FD9">
        <w:rPr>
          <w:rFonts w:ascii="Times New Roman" w:hAnsi="Times New Roman" w:cs="Times New Roman"/>
          <w:color w:val="000000" w:themeColor="text1"/>
          <w:sz w:val="28"/>
        </w:rPr>
        <w:t xml:space="preserve"> </w:t>
      </w:r>
      <w:r w:rsidR="001557E8" w:rsidRPr="004D3FD9">
        <w:rPr>
          <w:rFonts w:ascii="Times New Roman" w:hAnsi="Times New Roman" w:cs="Times New Roman"/>
          <w:color w:val="000000" w:themeColor="text1"/>
          <w:sz w:val="28"/>
        </w:rPr>
        <w:t>показатели</w:t>
      </w:r>
      <w:r w:rsidRPr="004D3FD9">
        <w:rPr>
          <w:rFonts w:ascii="Times New Roman" w:hAnsi="Times New Roman" w:cs="Times New Roman"/>
          <w:color w:val="000000" w:themeColor="text1"/>
          <w:sz w:val="28"/>
        </w:rPr>
        <w:t xml:space="preserve">, </w:t>
      </w:r>
      <w:r w:rsidR="001557E8" w:rsidRPr="004D3FD9">
        <w:rPr>
          <w:rFonts w:ascii="Times New Roman" w:hAnsi="Times New Roman" w:cs="Times New Roman"/>
          <w:color w:val="000000" w:themeColor="text1"/>
          <w:sz w:val="28"/>
        </w:rPr>
        <w:t xml:space="preserve">которые характеризуют финансовую безопасность Краснодарского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001557E8" w:rsidRPr="004D3FD9">
        <w:rPr>
          <w:rFonts w:ascii="Times New Roman" w:hAnsi="Times New Roman" w:cs="Times New Roman"/>
          <w:color w:val="000000" w:themeColor="text1"/>
          <w:sz w:val="28"/>
        </w:rPr>
        <w:t xml:space="preserve"> за 2022-2024 гг.  и отразим их в</w:t>
      </w:r>
      <w:r w:rsidR="00E02102" w:rsidRPr="004D3FD9">
        <w:rPr>
          <w:rFonts w:ascii="Times New Roman" w:hAnsi="Times New Roman" w:cs="Times New Roman"/>
          <w:color w:val="000000" w:themeColor="text1"/>
          <w:sz w:val="28"/>
        </w:rPr>
        <w:t xml:space="preserve"> таблице 9</w:t>
      </w:r>
      <w:r w:rsidR="001557E8" w:rsidRPr="004D3FD9">
        <w:rPr>
          <w:rFonts w:ascii="Times New Roman" w:hAnsi="Times New Roman" w:cs="Times New Roman"/>
          <w:color w:val="000000" w:themeColor="text1"/>
          <w:sz w:val="28"/>
        </w:rPr>
        <w:t>.</w:t>
      </w:r>
    </w:p>
    <w:p w14:paraId="5AB3F5AE" w14:textId="77777777" w:rsidR="001557E8" w:rsidRPr="004D3FD9" w:rsidRDefault="001557E8" w:rsidP="00E52D55">
      <w:pPr>
        <w:spacing w:after="0" w:line="360" w:lineRule="auto"/>
        <w:ind w:firstLine="709"/>
        <w:jc w:val="both"/>
        <w:rPr>
          <w:rFonts w:ascii="Times New Roman" w:hAnsi="Times New Roman" w:cs="Times New Roman"/>
          <w:color w:val="000000" w:themeColor="text1"/>
          <w:sz w:val="28"/>
        </w:rPr>
      </w:pPr>
    </w:p>
    <w:p w14:paraId="02805E4F" w14:textId="0B5BF493" w:rsidR="00E02102" w:rsidRPr="00CD03F0" w:rsidRDefault="00E02102" w:rsidP="00E52D55">
      <w:pPr>
        <w:spacing w:after="0" w:line="240" w:lineRule="auto"/>
        <w:jc w:val="both"/>
        <w:rPr>
          <w:rFonts w:ascii="Times New Roman" w:hAnsi="Times New Roman" w:cs="Times New Roman"/>
          <w:color w:val="000000" w:themeColor="text1"/>
          <w:sz w:val="28"/>
        </w:rPr>
      </w:pPr>
      <w:r w:rsidRPr="004D3FD9">
        <w:rPr>
          <w:rFonts w:ascii="Times New Roman" w:hAnsi="Times New Roman" w:cs="Times New Roman"/>
          <w:color w:val="000000" w:themeColor="text1"/>
          <w:sz w:val="28"/>
        </w:rPr>
        <w:t xml:space="preserve">Таблица 9 – </w:t>
      </w:r>
      <w:r w:rsidR="001557E8" w:rsidRPr="004D3FD9">
        <w:rPr>
          <w:rFonts w:ascii="Times New Roman" w:hAnsi="Times New Roman" w:cs="Times New Roman"/>
          <w:color w:val="000000" w:themeColor="text1"/>
          <w:sz w:val="28"/>
        </w:rPr>
        <w:t>Показатели</w:t>
      </w:r>
      <w:r w:rsidR="000C2E2C" w:rsidRPr="004D3FD9">
        <w:rPr>
          <w:rFonts w:ascii="Times New Roman" w:hAnsi="Times New Roman" w:cs="Times New Roman"/>
          <w:color w:val="000000" w:themeColor="text1"/>
          <w:sz w:val="28"/>
        </w:rPr>
        <w:t xml:space="preserve"> </w:t>
      </w:r>
      <w:r w:rsidR="001557E8" w:rsidRPr="004D3FD9">
        <w:rPr>
          <w:rFonts w:ascii="Times New Roman" w:hAnsi="Times New Roman" w:cs="Times New Roman"/>
          <w:color w:val="000000" w:themeColor="text1"/>
          <w:sz w:val="28"/>
        </w:rPr>
        <w:t>уровня</w:t>
      </w:r>
      <w:r w:rsidR="000C2E2C" w:rsidRPr="004D3FD9">
        <w:rPr>
          <w:rFonts w:ascii="Times New Roman" w:hAnsi="Times New Roman" w:cs="Times New Roman"/>
          <w:color w:val="000000" w:themeColor="text1"/>
          <w:sz w:val="28"/>
        </w:rPr>
        <w:t xml:space="preserve"> финансовой безопасности </w:t>
      </w:r>
      <w:r w:rsidRPr="004D3FD9">
        <w:rPr>
          <w:rFonts w:ascii="Times New Roman" w:hAnsi="Times New Roman" w:cs="Times New Roman"/>
          <w:color w:val="000000" w:themeColor="text1"/>
          <w:sz w:val="28"/>
        </w:rPr>
        <w:t xml:space="preserve">Краснодарского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Pr="004D3FD9">
        <w:rPr>
          <w:rFonts w:ascii="Times New Roman" w:hAnsi="Times New Roman" w:cs="Times New Roman"/>
          <w:color w:val="000000" w:themeColor="text1"/>
          <w:sz w:val="28"/>
        </w:rPr>
        <w:t xml:space="preserve"> за 2022-2024 гг.</w:t>
      </w:r>
      <w:r w:rsidR="00CD03F0" w:rsidRPr="00CD03F0">
        <w:rPr>
          <w:rFonts w:ascii="Times New Roman" w:hAnsi="Times New Roman" w:cs="Times New Roman"/>
          <w:color w:val="000000" w:themeColor="text1"/>
          <w:sz w:val="28"/>
        </w:rPr>
        <w:t xml:space="preserve"> </w:t>
      </w:r>
      <w:r w:rsidR="00CD03F0">
        <w:rPr>
          <w:rFonts w:ascii="Times New Roman" w:hAnsi="Times New Roman" w:cs="Times New Roman"/>
          <w:color w:val="000000" w:themeColor="text1"/>
          <w:sz w:val="28"/>
        </w:rPr>
        <w:t xml:space="preserve">(составлено автором) </w:t>
      </w:r>
    </w:p>
    <w:tbl>
      <w:tblPr>
        <w:tblStyle w:val="af1"/>
        <w:tblW w:w="0" w:type="auto"/>
        <w:tblLook w:val="04A0" w:firstRow="1" w:lastRow="0" w:firstColumn="1" w:lastColumn="0" w:noHBand="0" w:noVBand="1"/>
      </w:tblPr>
      <w:tblGrid>
        <w:gridCol w:w="3457"/>
        <w:gridCol w:w="938"/>
        <w:gridCol w:w="938"/>
        <w:gridCol w:w="1054"/>
        <w:gridCol w:w="1405"/>
        <w:gridCol w:w="1552"/>
      </w:tblGrid>
      <w:tr w:rsidR="00CD03F0" w:rsidRPr="004D3FD9" w14:paraId="1C8723ED" w14:textId="77777777" w:rsidTr="00CD03F0">
        <w:trPr>
          <w:trHeight w:val="140"/>
        </w:trPr>
        <w:tc>
          <w:tcPr>
            <w:tcW w:w="3457" w:type="dxa"/>
            <w:vMerge w:val="restart"/>
          </w:tcPr>
          <w:p w14:paraId="1B9AD1CB" w14:textId="1E2F650E" w:rsidR="00CD03F0" w:rsidRPr="004D3FD9" w:rsidRDefault="00CD03F0" w:rsidP="005715B7">
            <w:pPr>
              <w:jc w:val="center"/>
              <w:rPr>
                <w:rFonts w:ascii="Times New Roman" w:hAnsi="Times New Roman" w:cs="Times New Roman"/>
                <w:color w:val="000000" w:themeColor="text1"/>
              </w:rPr>
            </w:pPr>
            <w:r w:rsidRPr="004D3FD9">
              <w:rPr>
                <w:rFonts w:ascii="Times New Roman" w:hAnsi="Times New Roman" w:cs="Times New Roman"/>
                <w:color w:val="000000" w:themeColor="text1"/>
              </w:rPr>
              <w:t>Показатель</w:t>
            </w:r>
          </w:p>
        </w:tc>
        <w:tc>
          <w:tcPr>
            <w:tcW w:w="938" w:type="dxa"/>
            <w:vMerge w:val="restart"/>
          </w:tcPr>
          <w:p w14:paraId="1D6F21BB" w14:textId="00DC1F4B" w:rsidR="00CD03F0" w:rsidRPr="004D3FD9" w:rsidRDefault="00CD03F0" w:rsidP="005715B7">
            <w:pPr>
              <w:jc w:val="center"/>
              <w:rPr>
                <w:rFonts w:ascii="Times New Roman" w:hAnsi="Times New Roman" w:cs="Times New Roman"/>
                <w:color w:val="000000" w:themeColor="text1"/>
              </w:rPr>
            </w:pPr>
            <w:r w:rsidRPr="004D3FD9">
              <w:rPr>
                <w:rFonts w:ascii="Times New Roman" w:hAnsi="Times New Roman" w:cs="Times New Roman"/>
                <w:color w:val="000000" w:themeColor="text1"/>
              </w:rPr>
              <w:t>2022 г.</w:t>
            </w:r>
          </w:p>
        </w:tc>
        <w:tc>
          <w:tcPr>
            <w:tcW w:w="938" w:type="dxa"/>
            <w:vMerge w:val="restart"/>
          </w:tcPr>
          <w:p w14:paraId="4B6DB343" w14:textId="4099A611" w:rsidR="00CD03F0" w:rsidRPr="004D3FD9" w:rsidRDefault="00CD03F0" w:rsidP="005715B7">
            <w:pPr>
              <w:jc w:val="center"/>
              <w:rPr>
                <w:rFonts w:ascii="Times New Roman" w:hAnsi="Times New Roman" w:cs="Times New Roman"/>
                <w:color w:val="000000" w:themeColor="text1"/>
              </w:rPr>
            </w:pPr>
            <w:r w:rsidRPr="004D3FD9">
              <w:rPr>
                <w:rFonts w:ascii="Times New Roman" w:hAnsi="Times New Roman" w:cs="Times New Roman"/>
                <w:color w:val="000000" w:themeColor="text1"/>
              </w:rPr>
              <w:t>2023 г.</w:t>
            </w:r>
          </w:p>
        </w:tc>
        <w:tc>
          <w:tcPr>
            <w:tcW w:w="1054" w:type="dxa"/>
            <w:vMerge w:val="restart"/>
          </w:tcPr>
          <w:p w14:paraId="4A82F13F" w14:textId="3D681ADC" w:rsidR="00CD03F0" w:rsidRPr="004D3FD9" w:rsidRDefault="00CD03F0" w:rsidP="005715B7">
            <w:pPr>
              <w:jc w:val="center"/>
              <w:rPr>
                <w:rFonts w:ascii="Times New Roman" w:hAnsi="Times New Roman" w:cs="Times New Roman"/>
                <w:color w:val="000000" w:themeColor="text1"/>
              </w:rPr>
            </w:pPr>
            <w:r w:rsidRPr="004D3FD9">
              <w:rPr>
                <w:rFonts w:ascii="Times New Roman" w:hAnsi="Times New Roman" w:cs="Times New Roman"/>
                <w:color w:val="000000" w:themeColor="text1"/>
              </w:rPr>
              <w:t>2024 г.</w:t>
            </w:r>
          </w:p>
        </w:tc>
        <w:tc>
          <w:tcPr>
            <w:tcW w:w="2957" w:type="dxa"/>
            <w:gridSpan w:val="2"/>
          </w:tcPr>
          <w:p w14:paraId="3FD9AB23" w14:textId="2B5B8BF5" w:rsidR="00CD03F0" w:rsidRPr="004D3FD9" w:rsidRDefault="00CD03F0" w:rsidP="005715B7">
            <w:pPr>
              <w:jc w:val="center"/>
              <w:rPr>
                <w:rFonts w:ascii="Times New Roman" w:hAnsi="Times New Roman" w:cs="Times New Roman"/>
                <w:color w:val="000000" w:themeColor="text1"/>
              </w:rPr>
            </w:pPr>
            <w:r w:rsidRPr="004D3FD9">
              <w:rPr>
                <w:rFonts w:ascii="Times New Roman" w:hAnsi="Times New Roman" w:cs="Times New Roman"/>
                <w:color w:val="000000" w:themeColor="text1"/>
              </w:rPr>
              <w:t>Абсолют. изм, +/-</w:t>
            </w:r>
          </w:p>
        </w:tc>
      </w:tr>
      <w:tr w:rsidR="00CD03F0" w14:paraId="4284E0B2" w14:textId="77777777" w:rsidTr="00CD03F0">
        <w:trPr>
          <w:trHeight w:val="140"/>
        </w:trPr>
        <w:tc>
          <w:tcPr>
            <w:tcW w:w="3457" w:type="dxa"/>
            <w:vMerge/>
          </w:tcPr>
          <w:p w14:paraId="32EE3A9A" w14:textId="77777777" w:rsidR="00CD03F0" w:rsidRPr="00E02D20" w:rsidRDefault="00CD03F0" w:rsidP="005715B7">
            <w:pPr>
              <w:jc w:val="center"/>
              <w:rPr>
                <w:rFonts w:ascii="Times New Roman" w:hAnsi="Times New Roman" w:cs="Times New Roman"/>
                <w:color w:val="000000" w:themeColor="text1"/>
              </w:rPr>
            </w:pPr>
          </w:p>
        </w:tc>
        <w:tc>
          <w:tcPr>
            <w:tcW w:w="938" w:type="dxa"/>
            <w:vMerge/>
          </w:tcPr>
          <w:p w14:paraId="784AFA50" w14:textId="51D02AC4" w:rsidR="00CD03F0" w:rsidRPr="00E02D20" w:rsidRDefault="00CD03F0" w:rsidP="005715B7">
            <w:pPr>
              <w:jc w:val="center"/>
              <w:rPr>
                <w:rFonts w:ascii="Times New Roman" w:hAnsi="Times New Roman" w:cs="Times New Roman"/>
                <w:color w:val="000000" w:themeColor="text1"/>
              </w:rPr>
            </w:pPr>
          </w:p>
        </w:tc>
        <w:tc>
          <w:tcPr>
            <w:tcW w:w="938" w:type="dxa"/>
            <w:vMerge/>
          </w:tcPr>
          <w:p w14:paraId="6F71BD21" w14:textId="77777777" w:rsidR="00CD03F0" w:rsidRPr="00E02D20" w:rsidRDefault="00CD03F0" w:rsidP="005715B7">
            <w:pPr>
              <w:jc w:val="center"/>
              <w:rPr>
                <w:rFonts w:ascii="Times New Roman" w:hAnsi="Times New Roman" w:cs="Times New Roman"/>
                <w:color w:val="000000" w:themeColor="text1"/>
              </w:rPr>
            </w:pPr>
          </w:p>
        </w:tc>
        <w:tc>
          <w:tcPr>
            <w:tcW w:w="1054" w:type="dxa"/>
            <w:vMerge/>
          </w:tcPr>
          <w:p w14:paraId="797194BE" w14:textId="77777777" w:rsidR="00CD03F0" w:rsidRPr="00E02D20" w:rsidRDefault="00CD03F0" w:rsidP="005715B7">
            <w:pPr>
              <w:jc w:val="center"/>
              <w:rPr>
                <w:rFonts w:ascii="Times New Roman" w:hAnsi="Times New Roman" w:cs="Times New Roman"/>
                <w:color w:val="000000" w:themeColor="text1"/>
              </w:rPr>
            </w:pPr>
          </w:p>
        </w:tc>
        <w:tc>
          <w:tcPr>
            <w:tcW w:w="1405" w:type="dxa"/>
          </w:tcPr>
          <w:p w14:paraId="3B723662" w14:textId="3C21FC4B" w:rsidR="00CD03F0" w:rsidRPr="00E02D20" w:rsidRDefault="00CD03F0" w:rsidP="005715B7">
            <w:pPr>
              <w:jc w:val="center"/>
              <w:rPr>
                <w:rFonts w:ascii="Times New Roman" w:hAnsi="Times New Roman" w:cs="Times New Roman"/>
                <w:color w:val="000000" w:themeColor="text1"/>
              </w:rPr>
            </w:pPr>
            <w:r>
              <w:rPr>
                <w:rFonts w:ascii="Times New Roman" w:hAnsi="Times New Roman" w:cs="Times New Roman"/>
                <w:color w:val="000000" w:themeColor="text1"/>
              </w:rPr>
              <w:t>2023 г. к 2022 г.</w:t>
            </w:r>
          </w:p>
        </w:tc>
        <w:tc>
          <w:tcPr>
            <w:tcW w:w="1552" w:type="dxa"/>
          </w:tcPr>
          <w:p w14:paraId="156443AC" w14:textId="1BB80C3A" w:rsidR="00CD03F0" w:rsidRPr="00E02D20" w:rsidRDefault="00CD03F0" w:rsidP="005715B7">
            <w:pPr>
              <w:jc w:val="center"/>
              <w:rPr>
                <w:rFonts w:ascii="Times New Roman" w:hAnsi="Times New Roman" w:cs="Times New Roman"/>
                <w:color w:val="000000" w:themeColor="text1"/>
              </w:rPr>
            </w:pPr>
            <w:r>
              <w:rPr>
                <w:rFonts w:ascii="Times New Roman" w:hAnsi="Times New Roman" w:cs="Times New Roman"/>
                <w:color w:val="000000" w:themeColor="text1"/>
              </w:rPr>
              <w:t>2024 г. к 2023 г.</w:t>
            </w:r>
          </w:p>
        </w:tc>
      </w:tr>
      <w:tr w:rsidR="00F12CE6" w14:paraId="24BA349C" w14:textId="77777777" w:rsidTr="00ED7CFC">
        <w:tc>
          <w:tcPr>
            <w:tcW w:w="9344" w:type="dxa"/>
            <w:gridSpan w:val="6"/>
          </w:tcPr>
          <w:p w14:paraId="3C41006D" w14:textId="017D3D7B" w:rsidR="00F12CE6" w:rsidRPr="00E02D20" w:rsidRDefault="00F12CE6" w:rsidP="003D2341">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Бюджетный элемент</w:t>
            </w:r>
          </w:p>
        </w:tc>
      </w:tr>
      <w:tr w:rsidR="00CD03F0" w14:paraId="385F8D7E" w14:textId="77777777" w:rsidTr="00CD03F0">
        <w:tc>
          <w:tcPr>
            <w:tcW w:w="3457" w:type="dxa"/>
          </w:tcPr>
          <w:p w14:paraId="16810470" w14:textId="36EE481D" w:rsidR="00CD03F0" w:rsidRPr="00E02D20" w:rsidRDefault="00CD03F0" w:rsidP="00E02D20">
            <w:pPr>
              <w:jc w:val="both"/>
              <w:rPr>
                <w:rFonts w:ascii="Times New Roman" w:hAnsi="Times New Roman" w:cs="Times New Roman"/>
                <w:color w:val="000000" w:themeColor="text1"/>
              </w:rPr>
            </w:pPr>
            <w:r w:rsidRPr="00E02D20">
              <w:rPr>
                <w:rFonts w:ascii="Times New Roman" w:hAnsi="Times New Roman" w:cs="Times New Roman"/>
              </w:rPr>
              <w:t>Уровень дефицита/профицита бюджета региона, % ВРП</w:t>
            </w:r>
          </w:p>
        </w:tc>
        <w:tc>
          <w:tcPr>
            <w:tcW w:w="938" w:type="dxa"/>
            <w:vAlign w:val="center"/>
          </w:tcPr>
          <w:p w14:paraId="6E940644" w14:textId="38D1F54F" w:rsidR="00CD03F0" w:rsidRPr="00E02D20" w:rsidRDefault="00CD03F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0,39</w:t>
            </w:r>
          </w:p>
        </w:tc>
        <w:tc>
          <w:tcPr>
            <w:tcW w:w="938" w:type="dxa"/>
            <w:vAlign w:val="center"/>
          </w:tcPr>
          <w:p w14:paraId="3FC146C7" w14:textId="4168A2E2" w:rsidR="00CD03F0" w:rsidRPr="00E02D20" w:rsidRDefault="00CD03F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0,38</w:t>
            </w:r>
          </w:p>
        </w:tc>
        <w:tc>
          <w:tcPr>
            <w:tcW w:w="1054" w:type="dxa"/>
            <w:vAlign w:val="center"/>
          </w:tcPr>
          <w:p w14:paraId="74C525AB" w14:textId="6556623A" w:rsidR="00CD03F0" w:rsidRPr="00E02D20" w:rsidRDefault="00CD03F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0,59</w:t>
            </w:r>
          </w:p>
        </w:tc>
        <w:tc>
          <w:tcPr>
            <w:tcW w:w="1405" w:type="dxa"/>
            <w:vAlign w:val="center"/>
          </w:tcPr>
          <w:p w14:paraId="4A43081B" w14:textId="3E03341F" w:rsidR="00CD03F0" w:rsidRPr="00E02D20" w:rsidRDefault="00CD03F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-0,01</w:t>
            </w:r>
          </w:p>
        </w:tc>
        <w:tc>
          <w:tcPr>
            <w:tcW w:w="1552" w:type="dxa"/>
            <w:vAlign w:val="center"/>
          </w:tcPr>
          <w:p w14:paraId="089ADEBC" w14:textId="1BF35611" w:rsidR="00CD03F0" w:rsidRPr="00E02D20" w:rsidRDefault="00CD03F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0,21</w:t>
            </w:r>
          </w:p>
        </w:tc>
      </w:tr>
      <w:tr w:rsidR="00CD03F0" w14:paraId="1CEC8762" w14:textId="77777777" w:rsidTr="00CD03F0">
        <w:tc>
          <w:tcPr>
            <w:tcW w:w="3457" w:type="dxa"/>
            <w:vAlign w:val="center"/>
          </w:tcPr>
          <w:p w14:paraId="44C3E148" w14:textId="3E528C39" w:rsidR="00CD03F0" w:rsidRPr="00E02D20" w:rsidRDefault="00CD03F0" w:rsidP="00F12CE6">
            <w:pPr>
              <w:jc w:val="both"/>
              <w:rPr>
                <w:rFonts w:ascii="Times New Roman" w:hAnsi="Times New Roman" w:cs="Times New Roman"/>
                <w:color w:val="000000" w:themeColor="text1"/>
              </w:rPr>
            </w:pPr>
            <w:r w:rsidRPr="00E02D20">
              <w:rPr>
                <w:rFonts w:ascii="Times New Roman" w:hAnsi="Times New Roman" w:cs="Times New Roman"/>
                <w:color w:val="000000"/>
              </w:rPr>
              <w:t>Отношение доходной части регионального бюджета к ВРП, %</w:t>
            </w:r>
          </w:p>
        </w:tc>
        <w:tc>
          <w:tcPr>
            <w:tcW w:w="938" w:type="dxa"/>
            <w:vAlign w:val="center"/>
          </w:tcPr>
          <w:p w14:paraId="29A65E13" w14:textId="075E2806"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rPr>
              <w:t>0,53</w:t>
            </w:r>
          </w:p>
        </w:tc>
        <w:tc>
          <w:tcPr>
            <w:tcW w:w="938" w:type="dxa"/>
            <w:vAlign w:val="center"/>
          </w:tcPr>
          <w:p w14:paraId="6E73CD5A" w14:textId="3DD54ADF"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rPr>
              <w:t>1,45</w:t>
            </w:r>
          </w:p>
        </w:tc>
        <w:tc>
          <w:tcPr>
            <w:tcW w:w="1054" w:type="dxa"/>
            <w:vAlign w:val="center"/>
          </w:tcPr>
          <w:p w14:paraId="6B99D65A" w14:textId="10110EB2"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rPr>
              <w:t>1,95</w:t>
            </w:r>
          </w:p>
        </w:tc>
        <w:tc>
          <w:tcPr>
            <w:tcW w:w="1405" w:type="dxa"/>
            <w:vAlign w:val="center"/>
          </w:tcPr>
          <w:p w14:paraId="07C120D4" w14:textId="796D6C52"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0,92</w:t>
            </w:r>
          </w:p>
        </w:tc>
        <w:tc>
          <w:tcPr>
            <w:tcW w:w="1552" w:type="dxa"/>
            <w:vAlign w:val="center"/>
          </w:tcPr>
          <w:p w14:paraId="1715084F" w14:textId="75E185B0"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0,5</w:t>
            </w:r>
          </w:p>
        </w:tc>
      </w:tr>
      <w:tr w:rsidR="00CD03F0" w14:paraId="52F26B1E" w14:textId="77777777" w:rsidTr="00CD03F0">
        <w:tc>
          <w:tcPr>
            <w:tcW w:w="3457" w:type="dxa"/>
            <w:vAlign w:val="center"/>
          </w:tcPr>
          <w:p w14:paraId="3912756C" w14:textId="7FDA2C03" w:rsidR="00CD03F0" w:rsidRPr="00E02D20" w:rsidRDefault="00CD03F0" w:rsidP="00F12CE6">
            <w:pPr>
              <w:jc w:val="both"/>
              <w:rPr>
                <w:rFonts w:ascii="Times New Roman" w:hAnsi="Times New Roman" w:cs="Times New Roman"/>
                <w:color w:val="000000" w:themeColor="text1"/>
              </w:rPr>
            </w:pPr>
            <w:r w:rsidRPr="00E02D20">
              <w:rPr>
                <w:rFonts w:ascii="Times New Roman" w:hAnsi="Times New Roman" w:cs="Times New Roman"/>
                <w:color w:val="000000"/>
              </w:rPr>
              <w:t>Доля налоговых и неналоговых доходов в суммарном объеме доходов консолидированного бюджета, %</w:t>
            </w:r>
          </w:p>
        </w:tc>
        <w:tc>
          <w:tcPr>
            <w:tcW w:w="938" w:type="dxa"/>
            <w:vAlign w:val="center"/>
          </w:tcPr>
          <w:p w14:paraId="142F7A44" w14:textId="18561ACD"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rPr>
              <w:t>1,47</w:t>
            </w:r>
          </w:p>
        </w:tc>
        <w:tc>
          <w:tcPr>
            <w:tcW w:w="938" w:type="dxa"/>
            <w:vAlign w:val="center"/>
          </w:tcPr>
          <w:p w14:paraId="7C7247DC" w14:textId="002B41B0"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rPr>
              <w:t>1,6</w:t>
            </w:r>
          </w:p>
        </w:tc>
        <w:tc>
          <w:tcPr>
            <w:tcW w:w="1054" w:type="dxa"/>
            <w:vAlign w:val="center"/>
          </w:tcPr>
          <w:p w14:paraId="473BB5DD" w14:textId="536197B5"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rPr>
              <w:t>2,22</w:t>
            </w:r>
          </w:p>
        </w:tc>
        <w:tc>
          <w:tcPr>
            <w:tcW w:w="1405" w:type="dxa"/>
            <w:vAlign w:val="center"/>
          </w:tcPr>
          <w:p w14:paraId="58BCAB56" w14:textId="6205EAFA"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0,13</w:t>
            </w:r>
          </w:p>
        </w:tc>
        <w:tc>
          <w:tcPr>
            <w:tcW w:w="1552" w:type="dxa"/>
            <w:vAlign w:val="center"/>
          </w:tcPr>
          <w:p w14:paraId="5905EA17" w14:textId="18145E47" w:rsidR="00CD03F0" w:rsidRPr="00E02D20" w:rsidRDefault="00CD03F0" w:rsidP="00F12CE6">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0,62</w:t>
            </w:r>
          </w:p>
        </w:tc>
      </w:tr>
    </w:tbl>
    <w:p w14:paraId="5C926BE2" w14:textId="77777777" w:rsidR="00CD03F0" w:rsidRDefault="00CD03F0" w:rsidP="00DD3ECA">
      <w:pPr>
        <w:spacing w:after="0" w:line="240" w:lineRule="auto"/>
        <w:jc w:val="both"/>
        <w:rPr>
          <w:rFonts w:ascii="Times New Roman" w:hAnsi="Times New Roman" w:cs="Times New Roman"/>
          <w:sz w:val="28"/>
          <w:szCs w:val="28"/>
        </w:rPr>
      </w:pPr>
    </w:p>
    <w:p w14:paraId="7EB9C9E9" w14:textId="664412CF" w:rsidR="00DD3ECA" w:rsidRPr="00DD3ECA" w:rsidRDefault="00DD3ECA" w:rsidP="00DD3ECA">
      <w:pPr>
        <w:spacing w:after="0" w:line="240" w:lineRule="auto"/>
        <w:jc w:val="both"/>
        <w:rPr>
          <w:rFonts w:ascii="Times New Roman" w:hAnsi="Times New Roman" w:cs="Times New Roman"/>
          <w:sz w:val="28"/>
          <w:szCs w:val="28"/>
        </w:rPr>
      </w:pPr>
      <w:r w:rsidRPr="00DD3ECA">
        <w:rPr>
          <w:rFonts w:ascii="Times New Roman" w:hAnsi="Times New Roman" w:cs="Times New Roman"/>
          <w:sz w:val="28"/>
          <w:szCs w:val="28"/>
        </w:rPr>
        <w:lastRenderedPageBreak/>
        <w:t>Продолжение таблицы 9</w:t>
      </w:r>
    </w:p>
    <w:tbl>
      <w:tblPr>
        <w:tblStyle w:val="af1"/>
        <w:tblW w:w="0" w:type="auto"/>
        <w:tblLook w:val="04A0" w:firstRow="1" w:lastRow="0" w:firstColumn="1" w:lastColumn="0" w:noHBand="0" w:noVBand="1"/>
      </w:tblPr>
      <w:tblGrid>
        <w:gridCol w:w="3962"/>
        <w:gridCol w:w="991"/>
        <w:gridCol w:w="992"/>
        <w:gridCol w:w="1134"/>
        <w:gridCol w:w="1134"/>
        <w:gridCol w:w="1131"/>
      </w:tblGrid>
      <w:tr w:rsidR="00DD3ECA" w:rsidRPr="00E02D20" w14:paraId="0C3F326F" w14:textId="77777777" w:rsidTr="00DD3ECA">
        <w:trPr>
          <w:trHeight w:val="140"/>
        </w:trPr>
        <w:tc>
          <w:tcPr>
            <w:tcW w:w="3962" w:type="dxa"/>
            <w:vMerge w:val="restart"/>
          </w:tcPr>
          <w:p w14:paraId="33B8CD4B" w14:textId="77777777" w:rsidR="00DD3ECA" w:rsidRPr="00E02D20" w:rsidRDefault="00DD3ECA" w:rsidP="00AF5F5A">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Показатель</w:t>
            </w:r>
          </w:p>
        </w:tc>
        <w:tc>
          <w:tcPr>
            <w:tcW w:w="991" w:type="dxa"/>
            <w:vMerge w:val="restart"/>
          </w:tcPr>
          <w:p w14:paraId="53A8867E" w14:textId="77777777" w:rsidR="00DD3ECA" w:rsidRPr="00E02D20" w:rsidRDefault="00DD3ECA" w:rsidP="00AF5F5A">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2022 г.</w:t>
            </w:r>
          </w:p>
        </w:tc>
        <w:tc>
          <w:tcPr>
            <w:tcW w:w="992" w:type="dxa"/>
            <w:vMerge w:val="restart"/>
          </w:tcPr>
          <w:p w14:paraId="033C7E39" w14:textId="77777777" w:rsidR="00DD3ECA" w:rsidRPr="00E02D20" w:rsidRDefault="00DD3ECA" w:rsidP="00AF5F5A">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2023 г.</w:t>
            </w:r>
          </w:p>
        </w:tc>
        <w:tc>
          <w:tcPr>
            <w:tcW w:w="1134" w:type="dxa"/>
            <w:vMerge w:val="restart"/>
          </w:tcPr>
          <w:p w14:paraId="42C2FA24" w14:textId="77777777" w:rsidR="00DD3ECA" w:rsidRPr="00E02D20" w:rsidRDefault="00DD3ECA" w:rsidP="00AF5F5A">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2024 г.</w:t>
            </w:r>
          </w:p>
        </w:tc>
        <w:tc>
          <w:tcPr>
            <w:tcW w:w="2265" w:type="dxa"/>
            <w:gridSpan w:val="2"/>
          </w:tcPr>
          <w:p w14:paraId="4D032214" w14:textId="77777777" w:rsidR="00DD3ECA" w:rsidRPr="00E02D20" w:rsidRDefault="00DD3ECA" w:rsidP="00AF5F5A">
            <w:pPr>
              <w:jc w:val="center"/>
              <w:rPr>
                <w:rFonts w:ascii="Times New Roman" w:hAnsi="Times New Roman" w:cs="Times New Roman"/>
                <w:color w:val="000000" w:themeColor="text1"/>
              </w:rPr>
            </w:pPr>
            <w:r>
              <w:rPr>
                <w:rFonts w:ascii="Times New Roman" w:hAnsi="Times New Roman" w:cs="Times New Roman"/>
                <w:color w:val="000000" w:themeColor="text1"/>
              </w:rPr>
              <w:t>Абсолют. изм, +/-</w:t>
            </w:r>
          </w:p>
        </w:tc>
      </w:tr>
      <w:tr w:rsidR="00DD3ECA" w:rsidRPr="00E02D20" w14:paraId="18D79F51" w14:textId="77777777" w:rsidTr="00DD3ECA">
        <w:trPr>
          <w:trHeight w:val="140"/>
        </w:trPr>
        <w:tc>
          <w:tcPr>
            <w:tcW w:w="3962" w:type="dxa"/>
            <w:vMerge/>
          </w:tcPr>
          <w:p w14:paraId="6F7E85A4" w14:textId="77777777" w:rsidR="00DD3ECA" w:rsidRPr="00E02D20" w:rsidRDefault="00DD3ECA" w:rsidP="00AF5F5A">
            <w:pPr>
              <w:jc w:val="center"/>
              <w:rPr>
                <w:rFonts w:ascii="Times New Roman" w:hAnsi="Times New Roman" w:cs="Times New Roman"/>
                <w:color w:val="000000" w:themeColor="text1"/>
              </w:rPr>
            </w:pPr>
          </w:p>
        </w:tc>
        <w:tc>
          <w:tcPr>
            <w:tcW w:w="991" w:type="dxa"/>
            <w:vMerge/>
          </w:tcPr>
          <w:p w14:paraId="63D9E30E" w14:textId="77777777" w:rsidR="00DD3ECA" w:rsidRPr="00E02D20" w:rsidRDefault="00DD3ECA" w:rsidP="00AF5F5A">
            <w:pPr>
              <w:jc w:val="center"/>
              <w:rPr>
                <w:rFonts w:ascii="Times New Roman" w:hAnsi="Times New Roman" w:cs="Times New Roman"/>
                <w:color w:val="000000" w:themeColor="text1"/>
              </w:rPr>
            </w:pPr>
          </w:p>
        </w:tc>
        <w:tc>
          <w:tcPr>
            <w:tcW w:w="992" w:type="dxa"/>
            <w:vMerge/>
          </w:tcPr>
          <w:p w14:paraId="38E8814E" w14:textId="77777777" w:rsidR="00DD3ECA" w:rsidRPr="00E02D20" w:rsidRDefault="00DD3ECA" w:rsidP="00AF5F5A">
            <w:pPr>
              <w:jc w:val="center"/>
              <w:rPr>
                <w:rFonts w:ascii="Times New Roman" w:hAnsi="Times New Roman" w:cs="Times New Roman"/>
                <w:color w:val="000000" w:themeColor="text1"/>
              </w:rPr>
            </w:pPr>
          </w:p>
        </w:tc>
        <w:tc>
          <w:tcPr>
            <w:tcW w:w="1134" w:type="dxa"/>
            <w:vMerge/>
          </w:tcPr>
          <w:p w14:paraId="4AB5526B" w14:textId="77777777" w:rsidR="00DD3ECA" w:rsidRPr="00E02D20" w:rsidRDefault="00DD3ECA" w:rsidP="00AF5F5A">
            <w:pPr>
              <w:jc w:val="center"/>
              <w:rPr>
                <w:rFonts w:ascii="Times New Roman" w:hAnsi="Times New Roman" w:cs="Times New Roman"/>
                <w:color w:val="000000" w:themeColor="text1"/>
              </w:rPr>
            </w:pPr>
          </w:p>
        </w:tc>
        <w:tc>
          <w:tcPr>
            <w:tcW w:w="1134" w:type="dxa"/>
          </w:tcPr>
          <w:p w14:paraId="2927BED8" w14:textId="77777777" w:rsidR="00DD3ECA" w:rsidRPr="00E02D20" w:rsidRDefault="00DD3ECA" w:rsidP="00AF5F5A">
            <w:pPr>
              <w:jc w:val="center"/>
              <w:rPr>
                <w:rFonts w:ascii="Times New Roman" w:hAnsi="Times New Roman" w:cs="Times New Roman"/>
                <w:color w:val="000000" w:themeColor="text1"/>
              </w:rPr>
            </w:pPr>
            <w:r>
              <w:rPr>
                <w:rFonts w:ascii="Times New Roman" w:hAnsi="Times New Roman" w:cs="Times New Roman"/>
                <w:color w:val="000000" w:themeColor="text1"/>
              </w:rPr>
              <w:t>2023 г. к 2022 г.</w:t>
            </w:r>
          </w:p>
        </w:tc>
        <w:tc>
          <w:tcPr>
            <w:tcW w:w="1131" w:type="dxa"/>
          </w:tcPr>
          <w:p w14:paraId="74D1347D" w14:textId="77777777" w:rsidR="00DD3ECA" w:rsidRPr="00E02D20" w:rsidRDefault="00DD3ECA" w:rsidP="00AF5F5A">
            <w:pPr>
              <w:jc w:val="center"/>
              <w:rPr>
                <w:rFonts w:ascii="Times New Roman" w:hAnsi="Times New Roman" w:cs="Times New Roman"/>
                <w:color w:val="000000" w:themeColor="text1"/>
              </w:rPr>
            </w:pPr>
            <w:r>
              <w:rPr>
                <w:rFonts w:ascii="Times New Roman" w:hAnsi="Times New Roman" w:cs="Times New Roman"/>
                <w:color w:val="000000" w:themeColor="text1"/>
              </w:rPr>
              <w:t>2024 г. к 2023 г.</w:t>
            </w:r>
          </w:p>
        </w:tc>
      </w:tr>
      <w:tr w:rsidR="00E02D20" w14:paraId="3D2D623B" w14:textId="77777777" w:rsidTr="00DD3ECA">
        <w:tc>
          <w:tcPr>
            <w:tcW w:w="3962" w:type="dxa"/>
            <w:vAlign w:val="center"/>
          </w:tcPr>
          <w:p w14:paraId="390433EB" w14:textId="6FD76FF7"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Доля безвозмездных поступлений в общем объеме доходов, %</w:t>
            </w:r>
          </w:p>
        </w:tc>
        <w:tc>
          <w:tcPr>
            <w:tcW w:w="991" w:type="dxa"/>
            <w:vAlign w:val="center"/>
          </w:tcPr>
          <w:p w14:paraId="714885ED" w14:textId="7C89559D"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0,44</w:t>
            </w:r>
          </w:p>
        </w:tc>
        <w:tc>
          <w:tcPr>
            <w:tcW w:w="992" w:type="dxa"/>
            <w:vAlign w:val="center"/>
          </w:tcPr>
          <w:p w14:paraId="0646C0D9" w14:textId="7B302FF0"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1,22</w:t>
            </w:r>
          </w:p>
        </w:tc>
        <w:tc>
          <w:tcPr>
            <w:tcW w:w="1134" w:type="dxa"/>
            <w:vAlign w:val="center"/>
          </w:tcPr>
          <w:p w14:paraId="63610019" w14:textId="1A9C2CBC"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1,19</w:t>
            </w:r>
          </w:p>
        </w:tc>
        <w:tc>
          <w:tcPr>
            <w:tcW w:w="1134" w:type="dxa"/>
            <w:vAlign w:val="center"/>
          </w:tcPr>
          <w:p w14:paraId="1B4DB2EC" w14:textId="746CDF4B"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0,78</w:t>
            </w:r>
          </w:p>
        </w:tc>
        <w:tc>
          <w:tcPr>
            <w:tcW w:w="1131" w:type="dxa"/>
            <w:vAlign w:val="center"/>
          </w:tcPr>
          <w:p w14:paraId="0ED5DA89" w14:textId="0FBF3D88"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-0,03</w:t>
            </w:r>
          </w:p>
        </w:tc>
      </w:tr>
      <w:tr w:rsidR="00E02D20" w14:paraId="7FE048E0" w14:textId="77777777" w:rsidTr="00DD3ECA">
        <w:tc>
          <w:tcPr>
            <w:tcW w:w="3962" w:type="dxa"/>
            <w:vAlign w:val="center"/>
          </w:tcPr>
          <w:p w14:paraId="111E4E93" w14:textId="36EF40C1"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Отношение государственного долга к налоговым и неналоговым доходам консолидированного бюджета, %</w:t>
            </w:r>
          </w:p>
        </w:tc>
        <w:tc>
          <w:tcPr>
            <w:tcW w:w="991" w:type="dxa"/>
            <w:vAlign w:val="center"/>
          </w:tcPr>
          <w:p w14:paraId="52B90869" w14:textId="6DA5EC6E"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0,86</w:t>
            </w:r>
          </w:p>
        </w:tc>
        <w:tc>
          <w:tcPr>
            <w:tcW w:w="992" w:type="dxa"/>
            <w:vAlign w:val="center"/>
          </w:tcPr>
          <w:p w14:paraId="1F848807" w14:textId="7BC56244"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0,61</w:t>
            </w:r>
          </w:p>
        </w:tc>
        <w:tc>
          <w:tcPr>
            <w:tcW w:w="1134" w:type="dxa"/>
            <w:vAlign w:val="center"/>
          </w:tcPr>
          <w:p w14:paraId="3A632CE4" w14:textId="67B9E757"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0,53</w:t>
            </w:r>
          </w:p>
        </w:tc>
        <w:tc>
          <w:tcPr>
            <w:tcW w:w="1134" w:type="dxa"/>
            <w:vAlign w:val="center"/>
          </w:tcPr>
          <w:p w14:paraId="09BDF116" w14:textId="61ECEC0A"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-0,25</w:t>
            </w:r>
          </w:p>
        </w:tc>
        <w:tc>
          <w:tcPr>
            <w:tcW w:w="1131" w:type="dxa"/>
            <w:vAlign w:val="center"/>
          </w:tcPr>
          <w:p w14:paraId="56D68CB1" w14:textId="59282A00"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-0,08</w:t>
            </w:r>
          </w:p>
        </w:tc>
      </w:tr>
      <w:tr w:rsidR="003D2341" w14:paraId="2693772E" w14:textId="77777777" w:rsidTr="00DD3ECA">
        <w:tc>
          <w:tcPr>
            <w:tcW w:w="9344" w:type="dxa"/>
            <w:gridSpan w:val="6"/>
          </w:tcPr>
          <w:p w14:paraId="0414A1E5" w14:textId="6858A508" w:rsidR="003D2341" w:rsidRPr="00E02D20" w:rsidRDefault="003D2341" w:rsidP="003D2341">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Инвестиционный элемент</w:t>
            </w:r>
          </w:p>
        </w:tc>
      </w:tr>
      <w:tr w:rsidR="00E02D20" w14:paraId="51490690" w14:textId="77777777" w:rsidTr="00DD3ECA">
        <w:tc>
          <w:tcPr>
            <w:tcW w:w="3962" w:type="dxa"/>
            <w:vAlign w:val="center"/>
          </w:tcPr>
          <w:p w14:paraId="314883FD" w14:textId="0A6538C8"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Отношение объемов инвестиций в основной капитал к ВРП, %</w:t>
            </w:r>
          </w:p>
        </w:tc>
        <w:tc>
          <w:tcPr>
            <w:tcW w:w="991" w:type="dxa"/>
            <w:vAlign w:val="center"/>
          </w:tcPr>
          <w:p w14:paraId="45FC5B6C" w14:textId="751E40A1"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0,7</w:t>
            </w:r>
          </w:p>
        </w:tc>
        <w:tc>
          <w:tcPr>
            <w:tcW w:w="992" w:type="dxa"/>
            <w:vAlign w:val="center"/>
          </w:tcPr>
          <w:p w14:paraId="7D4C2841" w14:textId="026D2E9C"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0,72</w:t>
            </w:r>
          </w:p>
        </w:tc>
        <w:tc>
          <w:tcPr>
            <w:tcW w:w="1134" w:type="dxa"/>
            <w:vAlign w:val="center"/>
          </w:tcPr>
          <w:p w14:paraId="6DB146A3" w14:textId="259B9394"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0,8</w:t>
            </w:r>
          </w:p>
        </w:tc>
        <w:tc>
          <w:tcPr>
            <w:tcW w:w="1134" w:type="dxa"/>
            <w:vAlign w:val="center"/>
          </w:tcPr>
          <w:p w14:paraId="44EFD353" w14:textId="5C7953A1"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0,02</w:t>
            </w:r>
          </w:p>
        </w:tc>
        <w:tc>
          <w:tcPr>
            <w:tcW w:w="1131" w:type="dxa"/>
            <w:vAlign w:val="center"/>
          </w:tcPr>
          <w:p w14:paraId="3F8AF796" w14:textId="358A308A"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0,08</w:t>
            </w:r>
          </w:p>
        </w:tc>
      </w:tr>
      <w:tr w:rsidR="00E02D20" w14:paraId="39BC095F" w14:textId="77777777" w:rsidTr="00DD3ECA">
        <w:tc>
          <w:tcPr>
            <w:tcW w:w="3962" w:type="dxa"/>
            <w:vAlign w:val="center"/>
          </w:tcPr>
          <w:p w14:paraId="49C392F4" w14:textId="6840003C"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Расходы на научные исследования, % к ВРП</w:t>
            </w:r>
          </w:p>
        </w:tc>
        <w:tc>
          <w:tcPr>
            <w:tcW w:w="991" w:type="dxa"/>
            <w:vAlign w:val="center"/>
          </w:tcPr>
          <w:p w14:paraId="6EE97381" w14:textId="4D65B3A2"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0,02</w:t>
            </w:r>
          </w:p>
        </w:tc>
        <w:tc>
          <w:tcPr>
            <w:tcW w:w="992" w:type="dxa"/>
            <w:vAlign w:val="center"/>
          </w:tcPr>
          <w:p w14:paraId="0D01060A" w14:textId="5F8D182E"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0,01</w:t>
            </w:r>
          </w:p>
        </w:tc>
        <w:tc>
          <w:tcPr>
            <w:tcW w:w="1134" w:type="dxa"/>
            <w:vAlign w:val="center"/>
          </w:tcPr>
          <w:p w14:paraId="7B516FF1" w14:textId="7B7CE8CD"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0,01</w:t>
            </w:r>
          </w:p>
        </w:tc>
        <w:tc>
          <w:tcPr>
            <w:tcW w:w="1134" w:type="dxa"/>
            <w:vAlign w:val="center"/>
          </w:tcPr>
          <w:p w14:paraId="7E40673C" w14:textId="01FBF4B1"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-0,01</w:t>
            </w:r>
          </w:p>
        </w:tc>
        <w:tc>
          <w:tcPr>
            <w:tcW w:w="1131" w:type="dxa"/>
            <w:vAlign w:val="center"/>
          </w:tcPr>
          <w:p w14:paraId="07C55E37" w14:textId="39E6D34A"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w:t>
            </w:r>
          </w:p>
        </w:tc>
      </w:tr>
      <w:tr w:rsidR="003D2341" w14:paraId="6ADD3635" w14:textId="77777777" w:rsidTr="00DD3ECA">
        <w:tc>
          <w:tcPr>
            <w:tcW w:w="9344" w:type="dxa"/>
            <w:gridSpan w:val="6"/>
          </w:tcPr>
          <w:p w14:paraId="03CD0248" w14:textId="6944E7E7" w:rsidR="003D2341" w:rsidRPr="00E02D20" w:rsidRDefault="003D2341" w:rsidP="003D2341">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Производственно-корпоративный элемент</w:t>
            </w:r>
          </w:p>
        </w:tc>
      </w:tr>
      <w:tr w:rsidR="00E02D20" w14:paraId="1FD7C07A" w14:textId="77777777" w:rsidTr="00DD3ECA">
        <w:tc>
          <w:tcPr>
            <w:tcW w:w="3962" w:type="dxa"/>
            <w:vAlign w:val="center"/>
          </w:tcPr>
          <w:p w14:paraId="38BBF38D" w14:textId="69B5AE63"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Степень износа основных фондов, %</w:t>
            </w:r>
          </w:p>
        </w:tc>
        <w:tc>
          <w:tcPr>
            <w:tcW w:w="991" w:type="dxa"/>
            <w:vAlign w:val="center"/>
          </w:tcPr>
          <w:p w14:paraId="1D7B4450" w14:textId="76A7350A"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0,77</w:t>
            </w:r>
          </w:p>
        </w:tc>
        <w:tc>
          <w:tcPr>
            <w:tcW w:w="992" w:type="dxa"/>
            <w:vAlign w:val="center"/>
          </w:tcPr>
          <w:p w14:paraId="1CF86D9B" w14:textId="39170D22"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0,72</w:t>
            </w:r>
          </w:p>
        </w:tc>
        <w:tc>
          <w:tcPr>
            <w:tcW w:w="1134" w:type="dxa"/>
            <w:vAlign w:val="center"/>
          </w:tcPr>
          <w:p w14:paraId="0191A429" w14:textId="23D5B862"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0,81</w:t>
            </w:r>
          </w:p>
        </w:tc>
        <w:tc>
          <w:tcPr>
            <w:tcW w:w="1134" w:type="dxa"/>
            <w:vAlign w:val="center"/>
          </w:tcPr>
          <w:p w14:paraId="4B536BFF" w14:textId="590F42CB"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-0,05</w:t>
            </w:r>
          </w:p>
        </w:tc>
        <w:tc>
          <w:tcPr>
            <w:tcW w:w="1131" w:type="dxa"/>
            <w:vAlign w:val="center"/>
          </w:tcPr>
          <w:p w14:paraId="5A62EAD4" w14:textId="3982529E"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0,09</w:t>
            </w:r>
          </w:p>
        </w:tc>
      </w:tr>
      <w:tr w:rsidR="00E02D20" w14:paraId="7BC638B1" w14:textId="77777777" w:rsidTr="00DD3ECA">
        <w:tc>
          <w:tcPr>
            <w:tcW w:w="3962" w:type="dxa"/>
            <w:vAlign w:val="center"/>
          </w:tcPr>
          <w:p w14:paraId="5D0561D2" w14:textId="79F00532"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Индекс промышленного производства, %</w:t>
            </w:r>
          </w:p>
        </w:tc>
        <w:tc>
          <w:tcPr>
            <w:tcW w:w="991" w:type="dxa"/>
            <w:vAlign w:val="center"/>
          </w:tcPr>
          <w:p w14:paraId="3286A6F5" w14:textId="6ED147E0"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1,09</w:t>
            </w:r>
          </w:p>
        </w:tc>
        <w:tc>
          <w:tcPr>
            <w:tcW w:w="992" w:type="dxa"/>
            <w:vAlign w:val="center"/>
          </w:tcPr>
          <w:p w14:paraId="72BFCD88" w14:textId="5C954208"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1,02</w:t>
            </w:r>
          </w:p>
        </w:tc>
        <w:tc>
          <w:tcPr>
            <w:tcW w:w="1134" w:type="dxa"/>
            <w:vAlign w:val="center"/>
          </w:tcPr>
          <w:p w14:paraId="433CD404" w14:textId="294978C8"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1,06</w:t>
            </w:r>
          </w:p>
        </w:tc>
        <w:tc>
          <w:tcPr>
            <w:tcW w:w="1134" w:type="dxa"/>
            <w:vAlign w:val="center"/>
          </w:tcPr>
          <w:p w14:paraId="0F9E6FCD" w14:textId="02AB4B7B"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-0,07</w:t>
            </w:r>
          </w:p>
        </w:tc>
        <w:tc>
          <w:tcPr>
            <w:tcW w:w="1131" w:type="dxa"/>
            <w:vAlign w:val="center"/>
          </w:tcPr>
          <w:p w14:paraId="4C33D6DA" w14:textId="007B515B"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0,04</w:t>
            </w:r>
          </w:p>
        </w:tc>
      </w:tr>
      <w:tr w:rsidR="00E02D20" w14:paraId="264B66C7" w14:textId="77777777" w:rsidTr="00DD3ECA">
        <w:tc>
          <w:tcPr>
            <w:tcW w:w="3962" w:type="dxa"/>
            <w:vAlign w:val="center"/>
          </w:tcPr>
          <w:p w14:paraId="58FB8AA0" w14:textId="08044B53"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Доля организаций, осуществляющих технологические инновации, %</w:t>
            </w:r>
          </w:p>
        </w:tc>
        <w:tc>
          <w:tcPr>
            <w:tcW w:w="991" w:type="dxa"/>
            <w:vAlign w:val="center"/>
          </w:tcPr>
          <w:p w14:paraId="4501FF68" w14:textId="33FCEB22"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1,96</w:t>
            </w:r>
          </w:p>
        </w:tc>
        <w:tc>
          <w:tcPr>
            <w:tcW w:w="992" w:type="dxa"/>
            <w:vAlign w:val="center"/>
          </w:tcPr>
          <w:p w14:paraId="78B0061B" w14:textId="7A0824FD"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2,24</w:t>
            </w:r>
          </w:p>
        </w:tc>
        <w:tc>
          <w:tcPr>
            <w:tcW w:w="1134" w:type="dxa"/>
            <w:vAlign w:val="center"/>
          </w:tcPr>
          <w:p w14:paraId="13E72509" w14:textId="36FFF5D7"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2,4</w:t>
            </w:r>
          </w:p>
        </w:tc>
        <w:tc>
          <w:tcPr>
            <w:tcW w:w="1134" w:type="dxa"/>
            <w:vAlign w:val="center"/>
          </w:tcPr>
          <w:p w14:paraId="25847B0D" w14:textId="14871C77"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0,28</w:t>
            </w:r>
          </w:p>
        </w:tc>
        <w:tc>
          <w:tcPr>
            <w:tcW w:w="1131" w:type="dxa"/>
            <w:vAlign w:val="center"/>
          </w:tcPr>
          <w:p w14:paraId="66715EB6" w14:textId="1E5BAF2A"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0,16</w:t>
            </w:r>
          </w:p>
        </w:tc>
      </w:tr>
      <w:tr w:rsidR="00E02D20" w14:paraId="5D839CC5" w14:textId="77777777" w:rsidTr="00DD3ECA">
        <w:tc>
          <w:tcPr>
            <w:tcW w:w="3962" w:type="dxa"/>
            <w:vAlign w:val="center"/>
          </w:tcPr>
          <w:p w14:paraId="20FA56DF" w14:textId="27CA61E1"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Удельный вес убыточных организаций, %</w:t>
            </w:r>
          </w:p>
        </w:tc>
        <w:tc>
          <w:tcPr>
            <w:tcW w:w="991" w:type="dxa"/>
            <w:vAlign w:val="center"/>
          </w:tcPr>
          <w:p w14:paraId="3EE37A16" w14:textId="5BEF7414"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0,69</w:t>
            </w:r>
          </w:p>
        </w:tc>
        <w:tc>
          <w:tcPr>
            <w:tcW w:w="992" w:type="dxa"/>
            <w:vAlign w:val="center"/>
          </w:tcPr>
          <w:p w14:paraId="37CF6600" w14:textId="4D896829"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0,54</w:t>
            </w:r>
          </w:p>
        </w:tc>
        <w:tc>
          <w:tcPr>
            <w:tcW w:w="1134" w:type="dxa"/>
            <w:vAlign w:val="center"/>
          </w:tcPr>
          <w:p w14:paraId="2A88D6D5" w14:textId="2FA4327E"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0,45</w:t>
            </w:r>
          </w:p>
        </w:tc>
        <w:tc>
          <w:tcPr>
            <w:tcW w:w="1134" w:type="dxa"/>
            <w:vAlign w:val="center"/>
          </w:tcPr>
          <w:p w14:paraId="5EA67222" w14:textId="4931DEF2"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-0,15</w:t>
            </w:r>
          </w:p>
        </w:tc>
        <w:tc>
          <w:tcPr>
            <w:tcW w:w="1131" w:type="dxa"/>
            <w:vAlign w:val="center"/>
          </w:tcPr>
          <w:p w14:paraId="32756A81" w14:textId="1942B538"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-0,09</w:t>
            </w:r>
          </w:p>
        </w:tc>
      </w:tr>
      <w:tr w:rsidR="003D2341" w14:paraId="0655AC21" w14:textId="77777777" w:rsidTr="00DD3ECA">
        <w:tc>
          <w:tcPr>
            <w:tcW w:w="9344" w:type="dxa"/>
            <w:gridSpan w:val="6"/>
          </w:tcPr>
          <w:p w14:paraId="35F154F9" w14:textId="1D5626E7" w:rsidR="003D2341" w:rsidRPr="00E02D20" w:rsidRDefault="003D2341" w:rsidP="003D2341">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Социальный элемент</w:t>
            </w:r>
          </w:p>
        </w:tc>
      </w:tr>
      <w:tr w:rsidR="00E02D20" w14:paraId="7AE9281E" w14:textId="77777777" w:rsidTr="00DD3ECA">
        <w:tc>
          <w:tcPr>
            <w:tcW w:w="3962" w:type="dxa"/>
            <w:vAlign w:val="center"/>
          </w:tcPr>
          <w:p w14:paraId="52A3D7CB" w14:textId="73075ABE"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Коэффициент Джини</w:t>
            </w:r>
          </w:p>
        </w:tc>
        <w:tc>
          <w:tcPr>
            <w:tcW w:w="991" w:type="dxa"/>
            <w:vAlign w:val="center"/>
          </w:tcPr>
          <w:p w14:paraId="729A672D" w14:textId="181D6FC0"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0,96</w:t>
            </w:r>
          </w:p>
        </w:tc>
        <w:tc>
          <w:tcPr>
            <w:tcW w:w="992" w:type="dxa"/>
            <w:vAlign w:val="center"/>
          </w:tcPr>
          <w:p w14:paraId="287520C9" w14:textId="1D95CE73"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1,01</w:t>
            </w:r>
          </w:p>
        </w:tc>
        <w:tc>
          <w:tcPr>
            <w:tcW w:w="1134" w:type="dxa"/>
            <w:vAlign w:val="center"/>
          </w:tcPr>
          <w:p w14:paraId="3077872D" w14:textId="6EC00247"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1,02</w:t>
            </w:r>
          </w:p>
        </w:tc>
        <w:tc>
          <w:tcPr>
            <w:tcW w:w="1134" w:type="dxa"/>
            <w:vAlign w:val="center"/>
          </w:tcPr>
          <w:p w14:paraId="7489A01D" w14:textId="5724608B"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0,05</w:t>
            </w:r>
          </w:p>
        </w:tc>
        <w:tc>
          <w:tcPr>
            <w:tcW w:w="1131" w:type="dxa"/>
            <w:vAlign w:val="center"/>
          </w:tcPr>
          <w:p w14:paraId="5ED05F69" w14:textId="29988CFD"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0,01</w:t>
            </w:r>
          </w:p>
        </w:tc>
      </w:tr>
      <w:tr w:rsidR="00E02D20" w14:paraId="45C96D6B" w14:textId="77777777" w:rsidTr="00DD3ECA">
        <w:tc>
          <w:tcPr>
            <w:tcW w:w="3962" w:type="dxa"/>
            <w:vAlign w:val="center"/>
          </w:tcPr>
          <w:p w14:paraId="28850336" w14:textId="7C3121DB"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Численность населения со среднедушевыми доходами ниже прожиточного минимума от общей численности населения, %</w:t>
            </w:r>
          </w:p>
        </w:tc>
        <w:tc>
          <w:tcPr>
            <w:tcW w:w="991" w:type="dxa"/>
            <w:vAlign w:val="center"/>
          </w:tcPr>
          <w:p w14:paraId="11D8F128" w14:textId="3EE85A5E"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1,03</w:t>
            </w:r>
          </w:p>
        </w:tc>
        <w:tc>
          <w:tcPr>
            <w:tcW w:w="992" w:type="dxa"/>
            <w:vAlign w:val="center"/>
          </w:tcPr>
          <w:p w14:paraId="4AA84A65" w14:textId="0595F845"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1,24</w:t>
            </w:r>
          </w:p>
        </w:tc>
        <w:tc>
          <w:tcPr>
            <w:tcW w:w="1134" w:type="dxa"/>
            <w:vAlign w:val="center"/>
          </w:tcPr>
          <w:p w14:paraId="353AEDBE" w14:textId="029A2BBD"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1,26</w:t>
            </w:r>
          </w:p>
        </w:tc>
        <w:tc>
          <w:tcPr>
            <w:tcW w:w="1134" w:type="dxa"/>
            <w:vAlign w:val="center"/>
          </w:tcPr>
          <w:p w14:paraId="30BF5ED4" w14:textId="6F8CA5BC"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0,21</w:t>
            </w:r>
          </w:p>
        </w:tc>
        <w:tc>
          <w:tcPr>
            <w:tcW w:w="1131" w:type="dxa"/>
            <w:vAlign w:val="center"/>
          </w:tcPr>
          <w:p w14:paraId="38A5A576" w14:textId="01BF005C"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0,02</w:t>
            </w:r>
          </w:p>
        </w:tc>
      </w:tr>
      <w:tr w:rsidR="00E02D20" w14:paraId="3B48A0FE" w14:textId="77777777" w:rsidTr="00DD3ECA">
        <w:tc>
          <w:tcPr>
            <w:tcW w:w="3962" w:type="dxa"/>
            <w:vAlign w:val="center"/>
          </w:tcPr>
          <w:p w14:paraId="3F92879D" w14:textId="03ECD210"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Разрыв между доходами 10 % самых высокодоходных и 10 % самых низкодоходных групп населения, раз</w:t>
            </w:r>
          </w:p>
        </w:tc>
        <w:tc>
          <w:tcPr>
            <w:tcW w:w="991" w:type="dxa"/>
            <w:vAlign w:val="center"/>
          </w:tcPr>
          <w:p w14:paraId="7369720D" w14:textId="42A0A713"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1,09</w:t>
            </w:r>
          </w:p>
        </w:tc>
        <w:tc>
          <w:tcPr>
            <w:tcW w:w="992" w:type="dxa"/>
            <w:vAlign w:val="center"/>
          </w:tcPr>
          <w:p w14:paraId="2F495343" w14:textId="4B159868"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1,85</w:t>
            </w:r>
          </w:p>
        </w:tc>
        <w:tc>
          <w:tcPr>
            <w:tcW w:w="1134" w:type="dxa"/>
            <w:vAlign w:val="center"/>
          </w:tcPr>
          <w:p w14:paraId="2B0BF29B" w14:textId="7BF99B17"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1,89</w:t>
            </w:r>
          </w:p>
        </w:tc>
        <w:tc>
          <w:tcPr>
            <w:tcW w:w="1134" w:type="dxa"/>
            <w:vAlign w:val="center"/>
          </w:tcPr>
          <w:p w14:paraId="0466DFCE" w14:textId="31BFCBAD"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0,76</w:t>
            </w:r>
          </w:p>
        </w:tc>
        <w:tc>
          <w:tcPr>
            <w:tcW w:w="1131" w:type="dxa"/>
            <w:vAlign w:val="center"/>
          </w:tcPr>
          <w:p w14:paraId="79A49DDA" w14:textId="25F56B50"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0,04</w:t>
            </w:r>
          </w:p>
        </w:tc>
      </w:tr>
      <w:tr w:rsidR="00E02D20" w14:paraId="1A3533A4" w14:textId="77777777" w:rsidTr="00DD3ECA">
        <w:tc>
          <w:tcPr>
            <w:tcW w:w="3962" w:type="dxa"/>
            <w:vAlign w:val="center"/>
          </w:tcPr>
          <w:p w14:paraId="5620414B" w14:textId="2F435AE6"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Отношение денежных доходов населения к стоимости фиксированного набора потребительских товаров и услуг, раз</w:t>
            </w:r>
          </w:p>
        </w:tc>
        <w:tc>
          <w:tcPr>
            <w:tcW w:w="991" w:type="dxa"/>
            <w:vAlign w:val="center"/>
          </w:tcPr>
          <w:p w14:paraId="2E75B3C9" w14:textId="74CBDA8C"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1,23</w:t>
            </w:r>
          </w:p>
        </w:tc>
        <w:tc>
          <w:tcPr>
            <w:tcW w:w="992" w:type="dxa"/>
            <w:vAlign w:val="center"/>
          </w:tcPr>
          <w:p w14:paraId="747F022E" w14:textId="5768217F"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1,58</w:t>
            </w:r>
          </w:p>
        </w:tc>
        <w:tc>
          <w:tcPr>
            <w:tcW w:w="1134" w:type="dxa"/>
            <w:vAlign w:val="center"/>
          </w:tcPr>
          <w:p w14:paraId="47838896" w14:textId="5553E010"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1,72</w:t>
            </w:r>
          </w:p>
        </w:tc>
        <w:tc>
          <w:tcPr>
            <w:tcW w:w="1134" w:type="dxa"/>
            <w:vAlign w:val="center"/>
          </w:tcPr>
          <w:p w14:paraId="1C1BAF4C" w14:textId="0DC7AFEA"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0,35</w:t>
            </w:r>
          </w:p>
        </w:tc>
        <w:tc>
          <w:tcPr>
            <w:tcW w:w="1131" w:type="dxa"/>
            <w:vAlign w:val="center"/>
          </w:tcPr>
          <w:p w14:paraId="6D20B10D" w14:textId="40B45F47"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0,14</w:t>
            </w:r>
          </w:p>
        </w:tc>
      </w:tr>
      <w:tr w:rsidR="00E02D20" w14:paraId="66F5EC6C" w14:textId="77777777" w:rsidTr="00DD3ECA">
        <w:tc>
          <w:tcPr>
            <w:tcW w:w="3962" w:type="dxa"/>
            <w:vAlign w:val="center"/>
          </w:tcPr>
          <w:p w14:paraId="0DFA67A7" w14:textId="4602EE0A" w:rsidR="00E02D20" w:rsidRPr="00E02D20" w:rsidRDefault="00E02D20" w:rsidP="00E02D20">
            <w:pPr>
              <w:jc w:val="both"/>
              <w:rPr>
                <w:rFonts w:ascii="Times New Roman" w:hAnsi="Times New Roman" w:cs="Times New Roman"/>
                <w:color w:val="000000" w:themeColor="text1"/>
              </w:rPr>
            </w:pPr>
            <w:r w:rsidRPr="00E02D20">
              <w:rPr>
                <w:rFonts w:ascii="Times New Roman" w:hAnsi="Times New Roman" w:cs="Times New Roman"/>
                <w:color w:val="000000"/>
              </w:rPr>
              <w:t>Уровень безработицы, %</w:t>
            </w:r>
          </w:p>
        </w:tc>
        <w:tc>
          <w:tcPr>
            <w:tcW w:w="991" w:type="dxa"/>
            <w:vAlign w:val="center"/>
          </w:tcPr>
          <w:p w14:paraId="5A673507" w14:textId="4622CDDD"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0,12</w:t>
            </w:r>
          </w:p>
        </w:tc>
        <w:tc>
          <w:tcPr>
            <w:tcW w:w="992" w:type="dxa"/>
            <w:vAlign w:val="center"/>
          </w:tcPr>
          <w:p w14:paraId="446A32B2" w14:textId="019A1D50"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0,08</w:t>
            </w:r>
          </w:p>
        </w:tc>
        <w:tc>
          <w:tcPr>
            <w:tcW w:w="1134" w:type="dxa"/>
            <w:vAlign w:val="center"/>
          </w:tcPr>
          <w:p w14:paraId="3927B8BF" w14:textId="485E636B"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0,17</w:t>
            </w:r>
          </w:p>
        </w:tc>
        <w:tc>
          <w:tcPr>
            <w:tcW w:w="1134" w:type="dxa"/>
            <w:vAlign w:val="center"/>
          </w:tcPr>
          <w:p w14:paraId="43E7484F" w14:textId="6818EA14"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-0,04</w:t>
            </w:r>
          </w:p>
        </w:tc>
        <w:tc>
          <w:tcPr>
            <w:tcW w:w="1131" w:type="dxa"/>
            <w:vAlign w:val="center"/>
          </w:tcPr>
          <w:p w14:paraId="1ACDDF22" w14:textId="1ED9007F"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0,09</w:t>
            </w:r>
          </w:p>
        </w:tc>
      </w:tr>
      <w:tr w:rsidR="003D2341" w14:paraId="397EB408" w14:textId="77777777" w:rsidTr="00DD3ECA">
        <w:tc>
          <w:tcPr>
            <w:tcW w:w="9344" w:type="dxa"/>
            <w:gridSpan w:val="6"/>
            <w:vAlign w:val="center"/>
          </w:tcPr>
          <w:p w14:paraId="631F0E91" w14:textId="046FD6F7" w:rsidR="003D2341" w:rsidRPr="00E02D20" w:rsidRDefault="003D2341" w:rsidP="003D2341">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Денежно-инфляционный элемент</w:t>
            </w:r>
          </w:p>
        </w:tc>
      </w:tr>
      <w:tr w:rsidR="00E02D20" w14:paraId="18A8D1A7" w14:textId="77777777" w:rsidTr="00DD3ECA">
        <w:tc>
          <w:tcPr>
            <w:tcW w:w="3962" w:type="dxa"/>
            <w:vAlign w:val="center"/>
          </w:tcPr>
          <w:p w14:paraId="398AD0F9" w14:textId="425F5BB5" w:rsidR="00E02D20" w:rsidRPr="00E02D20" w:rsidRDefault="00E02D20" w:rsidP="00E02D20">
            <w:pPr>
              <w:jc w:val="both"/>
              <w:rPr>
                <w:rFonts w:ascii="Times New Roman" w:hAnsi="Times New Roman" w:cs="Times New Roman"/>
                <w:color w:val="000000"/>
              </w:rPr>
            </w:pPr>
            <w:r w:rsidRPr="00E02D20">
              <w:rPr>
                <w:rFonts w:ascii="Times New Roman" w:hAnsi="Times New Roman" w:cs="Times New Roman"/>
                <w:color w:val="000000"/>
              </w:rPr>
              <w:t>Индекс потребительских цен, %</w:t>
            </w:r>
          </w:p>
        </w:tc>
        <w:tc>
          <w:tcPr>
            <w:tcW w:w="991" w:type="dxa"/>
            <w:vAlign w:val="center"/>
          </w:tcPr>
          <w:p w14:paraId="1D7FBC79" w14:textId="5AA8153D"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1,06</w:t>
            </w:r>
          </w:p>
        </w:tc>
        <w:tc>
          <w:tcPr>
            <w:tcW w:w="992" w:type="dxa"/>
            <w:vAlign w:val="center"/>
          </w:tcPr>
          <w:p w14:paraId="486E2388" w14:textId="2AACC155"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1,03</w:t>
            </w:r>
          </w:p>
        </w:tc>
        <w:tc>
          <w:tcPr>
            <w:tcW w:w="1134" w:type="dxa"/>
            <w:vAlign w:val="center"/>
          </w:tcPr>
          <w:p w14:paraId="4455ED60" w14:textId="471296F8"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1,04</w:t>
            </w:r>
          </w:p>
        </w:tc>
        <w:tc>
          <w:tcPr>
            <w:tcW w:w="1134" w:type="dxa"/>
            <w:vAlign w:val="center"/>
          </w:tcPr>
          <w:p w14:paraId="2F8054F7" w14:textId="599C3A10"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-0,03</w:t>
            </w:r>
          </w:p>
        </w:tc>
        <w:tc>
          <w:tcPr>
            <w:tcW w:w="1131" w:type="dxa"/>
            <w:vAlign w:val="center"/>
          </w:tcPr>
          <w:p w14:paraId="69486072" w14:textId="2E42A5C9"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0,01</w:t>
            </w:r>
          </w:p>
        </w:tc>
      </w:tr>
      <w:tr w:rsidR="00E02D20" w14:paraId="2CD28D2B" w14:textId="77777777" w:rsidTr="00DD3ECA">
        <w:tc>
          <w:tcPr>
            <w:tcW w:w="3962" w:type="dxa"/>
            <w:vAlign w:val="center"/>
          </w:tcPr>
          <w:p w14:paraId="5D94A587" w14:textId="5F4E0B24" w:rsidR="00E02D20" w:rsidRPr="00E02D20" w:rsidRDefault="00E02D20" w:rsidP="00E02D20">
            <w:pPr>
              <w:jc w:val="both"/>
              <w:rPr>
                <w:rFonts w:ascii="Times New Roman" w:hAnsi="Times New Roman" w:cs="Times New Roman"/>
                <w:color w:val="000000"/>
              </w:rPr>
            </w:pPr>
            <w:r w:rsidRPr="00E02D20">
              <w:rPr>
                <w:rFonts w:ascii="Times New Roman" w:hAnsi="Times New Roman" w:cs="Times New Roman"/>
                <w:color w:val="000000"/>
              </w:rPr>
              <w:t>Изменение стоимости фиксированного набора потребительских товаров и услуг, % к пред. году</w:t>
            </w:r>
          </w:p>
        </w:tc>
        <w:tc>
          <w:tcPr>
            <w:tcW w:w="991" w:type="dxa"/>
            <w:vAlign w:val="center"/>
          </w:tcPr>
          <w:p w14:paraId="2A9F1372" w14:textId="7A76BD55"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1,08</w:t>
            </w:r>
          </w:p>
        </w:tc>
        <w:tc>
          <w:tcPr>
            <w:tcW w:w="992" w:type="dxa"/>
            <w:vAlign w:val="center"/>
          </w:tcPr>
          <w:p w14:paraId="33B9C95E" w14:textId="1A93F5DC"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1,01</w:t>
            </w:r>
          </w:p>
        </w:tc>
        <w:tc>
          <w:tcPr>
            <w:tcW w:w="1134" w:type="dxa"/>
            <w:vAlign w:val="center"/>
          </w:tcPr>
          <w:p w14:paraId="796EE387" w14:textId="28BCA43C"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1,03</w:t>
            </w:r>
          </w:p>
        </w:tc>
        <w:tc>
          <w:tcPr>
            <w:tcW w:w="1134" w:type="dxa"/>
            <w:vAlign w:val="center"/>
          </w:tcPr>
          <w:p w14:paraId="2E1B9DB7" w14:textId="4B0A1696"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-0,07</w:t>
            </w:r>
          </w:p>
        </w:tc>
        <w:tc>
          <w:tcPr>
            <w:tcW w:w="1131" w:type="dxa"/>
            <w:vAlign w:val="center"/>
          </w:tcPr>
          <w:p w14:paraId="747E5011" w14:textId="7F78D70D"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0,02</w:t>
            </w:r>
          </w:p>
        </w:tc>
      </w:tr>
      <w:tr w:rsidR="00E02D20" w14:paraId="27FA338F" w14:textId="77777777" w:rsidTr="00DD3ECA">
        <w:tc>
          <w:tcPr>
            <w:tcW w:w="3962" w:type="dxa"/>
            <w:vAlign w:val="center"/>
          </w:tcPr>
          <w:p w14:paraId="31D4F064" w14:textId="500E3C7E" w:rsidR="00E02D20" w:rsidRPr="00E02D20" w:rsidRDefault="00E02D20" w:rsidP="00E02D20">
            <w:pPr>
              <w:jc w:val="both"/>
              <w:rPr>
                <w:rFonts w:ascii="Times New Roman" w:hAnsi="Times New Roman" w:cs="Times New Roman"/>
                <w:color w:val="000000"/>
              </w:rPr>
            </w:pPr>
            <w:r w:rsidRPr="00E02D20">
              <w:rPr>
                <w:rFonts w:ascii="Times New Roman" w:hAnsi="Times New Roman" w:cs="Times New Roman"/>
                <w:color w:val="000000"/>
              </w:rPr>
              <w:t>Годовой темп роста реальных доходов населения, % к пред. году</w:t>
            </w:r>
          </w:p>
        </w:tc>
        <w:tc>
          <w:tcPr>
            <w:tcW w:w="991" w:type="dxa"/>
            <w:vAlign w:val="center"/>
          </w:tcPr>
          <w:p w14:paraId="5116EAF8" w14:textId="5E1A63C6"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1,01</w:t>
            </w:r>
          </w:p>
        </w:tc>
        <w:tc>
          <w:tcPr>
            <w:tcW w:w="992" w:type="dxa"/>
            <w:vAlign w:val="center"/>
          </w:tcPr>
          <w:p w14:paraId="7741003C" w14:textId="09174A78"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1,03</w:t>
            </w:r>
          </w:p>
        </w:tc>
        <w:tc>
          <w:tcPr>
            <w:tcW w:w="1134" w:type="dxa"/>
            <w:vAlign w:val="center"/>
          </w:tcPr>
          <w:p w14:paraId="13B2FD54" w14:textId="0D201C77"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rPr>
              <w:t>1,05</w:t>
            </w:r>
          </w:p>
        </w:tc>
        <w:tc>
          <w:tcPr>
            <w:tcW w:w="1134" w:type="dxa"/>
            <w:vAlign w:val="center"/>
          </w:tcPr>
          <w:p w14:paraId="54AD38FC" w14:textId="663CDF4F"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0,02</w:t>
            </w:r>
          </w:p>
        </w:tc>
        <w:tc>
          <w:tcPr>
            <w:tcW w:w="1131" w:type="dxa"/>
            <w:vAlign w:val="center"/>
          </w:tcPr>
          <w:p w14:paraId="1470019A" w14:textId="3836BDCF" w:rsidR="00E02D20" w:rsidRPr="00E02D20" w:rsidRDefault="00E02D20" w:rsidP="00E02D20">
            <w:pPr>
              <w:jc w:val="center"/>
              <w:rPr>
                <w:rFonts w:ascii="Times New Roman" w:hAnsi="Times New Roman" w:cs="Times New Roman"/>
                <w:color w:val="000000" w:themeColor="text1"/>
              </w:rPr>
            </w:pPr>
            <w:r w:rsidRPr="00E02D20">
              <w:rPr>
                <w:rFonts w:ascii="Times New Roman" w:hAnsi="Times New Roman" w:cs="Times New Roman"/>
                <w:color w:val="000000" w:themeColor="text1"/>
              </w:rPr>
              <w:t>0,02</w:t>
            </w:r>
          </w:p>
        </w:tc>
      </w:tr>
    </w:tbl>
    <w:p w14:paraId="321B2237" w14:textId="02DA3E84" w:rsidR="002B7C14" w:rsidRPr="00C136BD" w:rsidRDefault="002B7C14" w:rsidP="003D2341">
      <w:pPr>
        <w:spacing w:after="0" w:line="360" w:lineRule="auto"/>
        <w:jc w:val="both"/>
        <w:rPr>
          <w:rFonts w:ascii="Times New Roman" w:hAnsi="Times New Roman" w:cs="Times New Roman"/>
          <w:i/>
          <w:color w:val="FF0000"/>
          <w:sz w:val="28"/>
        </w:rPr>
      </w:pPr>
    </w:p>
    <w:p w14:paraId="40AFFA5E" w14:textId="2C44DBE1" w:rsidR="00E52D55" w:rsidRDefault="00DD3ECA" w:rsidP="00DD3ECA">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Исходя из таблицы 9, мы видим, что большинство коэффициентов увеличивается в отчетном периоде, что </w:t>
      </w:r>
      <w:r w:rsidRPr="004D3FD9">
        <w:rPr>
          <w:rFonts w:ascii="Times New Roman" w:hAnsi="Times New Roman" w:cs="Times New Roman"/>
          <w:color w:val="000000" w:themeColor="text1"/>
          <w:sz w:val="28"/>
        </w:rPr>
        <w:t xml:space="preserve">благоприятно сказывается на финансовой безопасности Краснодарского </w:t>
      </w:r>
      <w:r w:rsidR="004D3FD9">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Pr="004D3FD9">
        <w:rPr>
          <w:rFonts w:ascii="Times New Roman" w:hAnsi="Times New Roman" w:cs="Times New Roman"/>
          <w:color w:val="000000" w:themeColor="text1"/>
          <w:sz w:val="28"/>
        </w:rPr>
        <w:t xml:space="preserve">. </w:t>
      </w:r>
      <w:r w:rsidR="001557E8" w:rsidRPr="004D3FD9">
        <w:rPr>
          <w:rFonts w:ascii="Times New Roman" w:hAnsi="Times New Roman" w:cs="Times New Roman"/>
          <w:color w:val="000000" w:themeColor="text1"/>
          <w:sz w:val="28"/>
        </w:rPr>
        <w:t>Д</w:t>
      </w:r>
      <w:r w:rsidRPr="004D3FD9">
        <w:rPr>
          <w:rFonts w:ascii="Times New Roman" w:hAnsi="Times New Roman" w:cs="Times New Roman"/>
          <w:color w:val="000000" w:themeColor="text1"/>
          <w:sz w:val="28"/>
        </w:rPr>
        <w:t xml:space="preserve">ля того, чтобы определить интегральный коэффициент финансовой безопасности, </w:t>
      </w:r>
      <w:r w:rsidR="001557E8" w:rsidRPr="004D3FD9">
        <w:rPr>
          <w:rFonts w:ascii="Times New Roman" w:hAnsi="Times New Roman" w:cs="Times New Roman"/>
          <w:color w:val="000000" w:themeColor="text1"/>
          <w:sz w:val="28"/>
        </w:rPr>
        <w:t>рассчитаем</w:t>
      </w:r>
      <w:r w:rsidRPr="004D3FD9">
        <w:rPr>
          <w:rFonts w:ascii="Times New Roman" w:hAnsi="Times New Roman" w:cs="Times New Roman"/>
          <w:color w:val="000000" w:themeColor="text1"/>
          <w:sz w:val="28"/>
        </w:rPr>
        <w:t xml:space="preserve"> </w:t>
      </w:r>
      <w:r w:rsidR="00E52D55" w:rsidRPr="004D3FD9">
        <w:rPr>
          <w:rFonts w:ascii="Times New Roman" w:hAnsi="Times New Roman" w:cs="Times New Roman"/>
          <w:color w:val="000000" w:themeColor="text1"/>
          <w:sz w:val="28"/>
        </w:rPr>
        <w:t xml:space="preserve">значения </w:t>
      </w:r>
      <w:r w:rsidR="00E52D55">
        <w:rPr>
          <w:rFonts w:ascii="Times New Roman" w:hAnsi="Times New Roman" w:cs="Times New Roman"/>
          <w:color w:val="000000" w:themeColor="text1"/>
          <w:sz w:val="28"/>
        </w:rPr>
        <w:t xml:space="preserve">степени </w:t>
      </w:r>
      <w:r w:rsidR="00E52D55">
        <w:rPr>
          <w:rFonts w:ascii="Times New Roman" w:hAnsi="Times New Roman" w:cs="Times New Roman"/>
          <w:color w:val="000000" w:themeColor="text1"/>
          <w:sz w:val="28"/>
        </w:rPr>
        <w:lastRenderedPageBreak/>
        <w:t xml:space="preserve">безопасности региона по основным элементам финансовой безопасности Краснодарского </w:t>
      </w:r>
      <w:r w:rsidR="004D3FD9">
        <w:rPr>
          <w:rFonts w:ascii="Times New Roman" w:hAnsi="Times New Roman" w:cs="Times New Roman"/>
          <w:color w:val="000000" w:themeColor="text1"/>
          <w:sz w:val="28"/>
        </w:rPr>
        <w:t>края</w:t>
      </w:r>
      <w:r w:rsidR="00E52D55">
        <w:rPr>
          <w:rFonts w:ascii="Times New Roman" w:hAnsi="Times New Roman" w:cs="Times New Roman"/>
          <w:color w:val="000000" w:themeColor="text1"/>
          <w:sz w:val="28"/>
        </w:rPr>
        <w:t xml:space="preserve"> за 2022-2024 гг. </w:t>
      </w:r>
      <w:r>
        <w:rPr>
          <w:rFonts w:ascii="Times New Roman" w:hAnsi="Times New Roman" w:cs="Times New Roman"/>
          <w:color w:val="000000" w:themeColor="text1"/>
          <w:sz w:val="28"/>
        </w:rPr>
        <w:t xml:space="preserve">в таблице 10. </w:t>
      </w:r>
    </w:p>
    <w:p w14:paraId="6D91C216" w14:textId="77777777" w:rsidR="00E52D55" w:rsidRDefault="00E52D55" w:rsidP="00E52D55">
      <w:pPr>
        <w:spacing w:after="0" w:line="360" w:lineRule="auto"/>
        <w:ind w:firstLine="709"/>
        <w:jc w:val="both"/>
        <w:rPr>
          <w:rFonts w:ascii="Times New Roman" w:hAnsi="Times New Roman" w:cs="Times New Roman"/>
          <w:color w:val="000000" w:themeColor="text1"/>
          <w:sz w:val="28"/>
        </w:rPr>
      </w:pPr>
    </w:p>
    <w:p w14:paraId="3A699B24" w14:textId="3553BB87" w:rsidR="00E52D55" w:rsidRDefault="00E52D55" w:rsidP="00E52D55">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Таблица 10 – Коэффициенты </w:t>
      </w:r>
      <w:r w:rsidRPr="00E52D55">
        <w:rPr>
          <w:rFonts w:ascii="Times New Roman" w:hAnsi="Times New Roman" w:cs="Times New Roman"/>
          <w:color w:val="000000" w:themeColor="text1"/>
          <w:sz w:val="28"/>
        </w:rPr>
        <w:t xml:space="preserve">степени безопасности региона по основным </w:t>
      </w:r>
      <w:r>
        <w:rPr>
          <w:rFonts w:ascii="Times New Roman" w:hAnsi="Times New Roman" w:cs="Times New Roman"/>
          <w:color w:val="000000" w:themeColor="text1"/>
          <w:sz w:val="28"/>
        </w:rPr>
        <w:br/>
      </w:r>
      <w:r w:rsidRPr="00E52D55">
        <w:rPr>
          <w:rFonts w:ascii="Times New Roman" w:hAnsi="Times New Roman" w:cs="Times New Roman"/>
          <w:color w:val="000000" w:themeColor="text1"/>
          <w:sz w:val="28"/>
        </w:rPr>
        <w:t xml:space="preserve">элементам финансовой безопасности Краснодарского </w:t>
      </w:r>
      <w:r w:rsidR="004D3FD9">
        <w:rPr>
          <w:rFonts w:ascii="Times New Roman" w:hAnsi="Times New Roman" w:cs="Times New Roman"/>
          <w:color w:val="000000" w:themeColor="text1"/>
          <w:sz w:val="28"/>
        </w:rPr>
        <w:t>края</w:t>
      </w:r>
      <w:r w:rsidRPr="00E52D55">
        <w:rPr>
          <w:rFonts w:ascii="Times New Roman" w:hAnsi="Times New Roman" w:cs="Times New Roman"/>
          <w:color w:val="000000" w:themeColor="text1"/>
          <w:sz w:val="28"/>
        </w:rPr>
        <w:t xml:space="preserve"> за 2022-2024 гг.</w:t>
      </w:r>
      <w:r w:rsidR="00CD03F0">
        <w:rPr>
          <w:rFonts w:ascii="Times New Roman" w:hAnsi="Times New Roman" w:cs="Times New Roman"/>
          <w:color w:val="000000" w:themeColor="text1"/>
          <w:sz w:val="28"/>
        </w:rPr>
        <w:t xml:space="preserve"> </w:t>
      </w:r>
      <w:r w:rsidR="00CD03F0">
        <w:rPr>
          <w:rFonts w:ascii="Times New Roman" w:hAnsi="Times New Roman" w:cs="Times New Roman"/>
          <w:color w:val="000000" w:themeColor="text1"/>
          <w:sz w:val="28"/>
        </w:rPr>
        <w:br/>
        <w:t>(составлено автором)</w:t>
      </w:r>
    </w:p>
    <w:tbl>
      <w:tblPr>
        <w:tblStyle w:val="af1"/>
        <w:tblW w:w="0" w:type="auto"/>
        <w:tblLook w:val="04A0" w:firstRow="1" w:lastRow="0" w:firstColumn="1" w:lastColumn="0" w:noHBand="0" w:noVBand="1"/>
      </w:tblPr>
      <w:tblGrid>
        <w:gridCol w:w="5382"/>
        <w:gridCol w:w="1276"/>
        <w:gridCol w:w="1417"/>
        <w:gridCol w:w="1269"/>
      </w:tblGrid>
      <w:tr w:rsidR="00E02D20" w14:paraId="5ABFE157" w14:textId="77777777" w:rsidTr="00D45896">
        <w:tc>
          <w:tcPr>
            <w:tcW w:w="5382" w:type="dxa"/>
          </w:tcPr>
          <w:p w14:paraId="65632A2C" w14:textId="76F020F7" w:rsidR="00E02D20" w:rsidRPr="00D45896" w:rsidRDefault="00D45896" w:rsidP="00E02D20">
            <w:pPr>
              <w:jc w:val="center"/>
              <w:rPr>
                <w:rFonts w:ascii="Times New Roman" w:hAnsi="Times New Roman" w:cs="Times New Roman"/>
                <w:color w:val="000000" w:themeColor="text1"/>
              </w:rPr>
            </w:pPr>
            <w:r w:rsidRPr="00D45896">
              <w:rPr>
                <w:rFonts w:ascii="Times New Roman" w:hAnsi="Times New Roman" w:cs="Times New Roman"/>
                <w:color w:val="000000" w:themeColor="text1"/>
              </w:rPr>
              <w:t>Показатели</w:t>
            </w:r>
          </w:p>
        </w:tc>
        <w:tc>
          <w:tcPr>
            <w:tcW w:w="1276" w:type="dxa"/>
          </w:tcPr>
          <w:p w14:paraId="2855B7B9" w14:textId="2F38FA19" w:rsidR="00E02D20" w:rsidRPr="00D45896" w:rsidRDefault="00D45896" w:rsidP="00E02D20">
            <w:pPr>
              <w:jc w:val="center"/>
              <w:rPr>
                <w:rFonts w:ascii="Times New Roman" w:hAnsi="Times New Roman" w:cs="Times New Roman"/>
                <w:color w:val="000000" w:themeColor="text1"/>
              </w:rPr>
            </w:pPr>
            <w:r w:rsidRPr="00D45896">
              <w:rPr>
                <w:rFonts w:ascii="Times New Roman" w:hAnsi="Times New Roman" w:cs="Times New Roman"/>
                <w:color w:val="000000" w:themeColor="text1"/>
              </w:rPr>
              <w:t>2022 г.</w:t>
            </w:r>
          </w:p>
        </w:tc>
        <w:tc>
          <w:tcPr>
            <w:tcW w:w="1417" w:type="dxa"/>
          </w:tcPr>
          <w:p w14:paraId="7B75F099" w14:textId="7F5E3F78" w:rsidR="00E02D20" w:rsidRPr="00D45896" w:rsidRDefault="00D45896" w:rsidP="00E02D20">
            <w:pPr>
              <w:jc w:val="center"/>
              <w:rPr>
                <w:rFonts w:ascii="Times New Roman" w:hAnsi="Times New Roman" w:cs="Times New Roman"/>
                <w:color w:val="000000" w:themeColor="text1"/>
              </w:rPr>
            </w:pPr>
            <w:r w:rsidRPr="00D45896">
              <w:rPr>
                <w:rFonts w:ascii="Times New Roman" w:hAnsi="Times New Roman" w:cs="Times New Roman"/>
                <w:color w:val="000000" w:themeColor="text1"/>
              </w:rPr>
              <w:t>2023 г.</w:t>
            </w:r>
          </w:p>
        </w:tc>
        <w:tc>
          <w:tcPr>
            <w:tcW w:w="1269" w:type="dxa"/>
          </w:tcPr>
          <w:p w14:paraId="769C06DA" w14:textId="4DEC22C8" w:rsidR="00E02D20" w:rsidRPr="00D45896" w:rsidRDefault="00D45896" w:rsidP="00E02D20">
            <w:pPr>
              <w:jc w:val="center"/>
              <w:rPr>
                <w:rFonts w:ascii="Times New Roman" w:hAnsi="Times New Roman" w:cs="Times New Roman"/>
                <w:color w:val="000000" w:themeColor="text1"/>
              </w:rPr>
            </w:pPr>
            <w:r w:rsidRPr="00D45896">
              <w:rPr>
                <w:rFonts w:ascii="Times New Roman" w:hAnsi="Times New Roman" w:cs="Times New Roman"/>
                <w:color w:val="000000" w:themeColor="text1"/>
              </w:rPr>
              <w:t>2024 г.</w:t>
            </w:r>
          </w:p>
        </w:tc>
      </w:tr>
      <w:tr w:rsidR="00D45896" w14:paraId="6EEBABE2" w14:textId="77777777" w:rsidTr="00D45896">
        <w:tc>
          <w:tcPr>
            <w:tcW w:w="5382" w:type="dxa"/>
          </w:tcPr>
          <w:p w14:paraId="0E34A219" w14:textId="06575F41" w:rsidR="00D45896" w:rsidRPr="00D45896" w:rsidRDefault="00D45896" w:rsidP="00D45896">
            <w:pPr>
              <w:rPr>
                <w:rFonts w:ascii="Times New Roman" w:hAnsi="Times New Roman" w:cs="Times New Roman"/>
                <w:color w:val="000000" w:themeColor="text1"/>
              </w:rPr>
            </w:pPr>
            <w:r w:rsidRPr="00D45896">
              <w:rPr>
                <w:rFonts w:ascii="Times New Roman" w:hAnsi="Times New Roman" w:cs="Times New Roman"/>
                <w:color w:val="000000" w:themeColor="text1"/>
              </w:rPr>
              <w:t>К1 (Бюджетный элемент)</w:t>
            </w:r>
          </w:p>
        </w:tc>
        <w:tc>
          <w:tcPr>
            <w:tcW w:w="1276" w:type="dxa"/>
            <w:vAlign w:val="bottom"/>
          </w:tcPr>
          <w:p w14:paraId="143B443E" w14:textId="0D34518A"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0,69</w:t>
            </w:r>
          </w:p>
        </w:tc>
        <w:tc>
          <w:tcPr>
            <w:tcW w:w="1417" w:type="dxa"/>
            <w:vAlign w:val="bottom"/>
          </w:tcPr>
          <w:p w14:paraId="40B5C9FA" w14:textId="2B28DF9E"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0,93</w:t>
            </w:r>
          </w:p>
        </w:tc>
        <w:tc>
          <w:tcPr>
            <w:tcW w:w="1269" w:type="dxa"/>
            <w:vAlign w:val="bottom"/>
          </w:tcPr>
          <w:p w14:paraId="1912524A" w14:textId="5A178AFC"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1,08</w:t>
            </w:r>
          </w:p>
        </w:tc>
      </w:tr>
      <w:tr w:rsidR="00D45896" w14:paraId="0E5DEECD" w14:textId="77777777" w:rsidTr="00D45896">
        <w:tc>
          <w:tcPr>
            <w:tcW w:w="5382" w:type="dxa"/>
          </w:tcPr>
          <w:p w14:paraId="622DF67C" w14:textId="0E94976E" w:rsidR="00D45896" w:rsidRPr="00D45896" w:rsidRDefault="00D45896" w:rsidP="00D45896">
            <w:pPr>
              <w:rPr>
                <w:rFonts w:ascii="Times New Roman" w:hAnsi="Times New Roman" w:cs="Times New Roman"/>
                <w:color w:val="000000" w:themeColor="text1"/>
              </w:rPr>
            </w:pPr>
            <w:r w:rsidRPr="00D45896">
              <w:rPr>
                <w:rFonts w:ascii="Times New Roman" w:hAnsi="Times New Roman" w:cs="Times New Roman"/>
                <w:color w:val="000000" w:themeColor="text1"/>
              </w:rPr>
              <w:t>К2 (Инвестиционная безопасность)</w:t>
            </w:r>
          </w:p>
        </w:tc>
        <w:tc>
          <w:tcPr>
            <w:tcW w:w="1276" w:type="dxa"/>
            <w:vAlign w:val="bottom"/>
          </w:tcPr>
          <w:p w14:paraId="1855D6C7" w14:textId="135D54EF"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0,10</w:t>
            </w:r>
          </w:p>
        </w:tc>
        <w:tc>
          <w:tcPr>
            <w:tcW w:w="1417" w:type="dxa"/>
            <w:vAlign w:val="bottom"/>
          </w:tcPr>
          <w:p w14:paraId="301D6111" w14:textId="7E901DE0"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0,08</w:t>
            </w:r>
          </w:p>
        </w:tc>
        <w:tc>
          <w:tcPr>
            <w:tcW w:w="1269" w:type="dxa"/>
            <w:vAlign w:val="bottom"/>
          </w:tcPr>
          <w:p w14:paraId="72219BAB" w14:textId="79D71E65"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0,80</w:t>
            </w:r>
          </w:p>
        </w:tc>
      </w:tr>
      <w:tr w:rsidR="00D45896" w14:paraId="68B1A47F" w14:textId="77777777" w:rsidTr="00D45896">
        <w:tc>
          <w:tcPr>
            <w:tcW w:w="5382" w:type="dxa"/>
          </w:tcPr>
          <w:p w14:paraId="449EF5BB" w14:textId="50D23323" w:rsidR="00D45896" w:rsidRPr="00D45896" w:rsidRDefault="00D45896" w:rsidP="00D45896">
            <w:pPr>
              <w:rPr>
                <w:rFonts w:ascii="Times New Roman" w:hAnsi="Times New Roman" w:cs="Times New Roman"/>
                <w:color w:val="000000" w:themeColor="text1"/>
              </w:rPr>
            </w:pPr>
            <w:r w:rsidRPr="00D45896">
              <w:rPr>
                <w:rFonts w:ascii="Times New Roman" w:hAnsi="Times New Roman" w:cs="Times New Roman"/>
                <w:color w:val="000000" w:themeColor="text1"/>
              </w:rPr>
              <w:t>К3 (Производственно-корпоративная безопасность)</w:t>
            </w:r>
          </w:p>
        </w:tc>
        <w:tc>
          <w:tcPr>
            <w:tcW w:w="1276" w:type="dxa"/>
            <w:vAlign w:val="bottom"/>
          </w:tcPr>
          <w:p w14:paraId="2145D6CF" w14:textId="56E8D7BD"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1,02</w:t>
            </w:r>
          </w:p>
        </w:tc>
        <w:tc>
          <w:tcPr>
            <w:tcW w:w="1417" w:type="dxa"/>
            <w:vAlign w:val="bottom"/>
          </w:tcPr>
          <w:p w14:paraId="0F4E8ECE" w14:textId="3DA95357"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0,96</w:t>
            </w:r>
          </w:p>
        </w:tc>
        <w:tc>
          <w:tcPr>
            <w:tcW w:w="1269" w:type="dxa"/>
            <w:vAlign w:val="bottom"/>
          </w:tcPr>
          <w:p w14:paraId="53C932E0" w14:textId="23EEF6BE"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0,98</w:t>
            </w:r>
          </w:p>
        </w:tc>
      </w:tr>
      <w:tr w:rsidR="00D45896" w14:paraId="4AAC2601" w14:textId="77777777" w:rsidTr="00D45896">
        <w:tc>
          <w:tcPr>
            <w:tcW w:w="5382" w:type="dxa"/>
          </w:tcPr>
          <w:p w14:paraId="02009646" w14:textId="5AAE8085" w:rsidR="00D45896" w:rsidRPr="00D45896" w:rsidRDefault="00D45896" w:rsidP="00D45896">
            <w:pPr>
              <w:rPr>
                <w:rFonts w:ascii="Times New Roman" w:hAnsi="Times New Roman" w:cs="Times New Roman"/>
                <w:color w:val="000000" w:themeColor="text1"/>
              </w:rPr>
            </w:pPr>
            <w:r w:rsidRPr="00D45896">
              <w:rPr>
                <w:rFonts w:ascii="Times New Roman" w:hAnsi="Times New Roman" w:cs="Times New Roman"/>
                <w:color w:val="000000" w:themeColor="text1"/>
              </w:rPr>
              <w:t>К4 (Социальная безопасность)</w:t>
            </w:r>
          </w:p>
        </w:tc>
        <w:tc>
          <w:tcPr>
            <w:tcW w:w="1276" w:type="dxa"/>
            <w:vAlign w:val="bottom"/>
          </w:tcPr>
          <w:p w14:paraId="6B91B1C0" w14:textId="2694E0DF"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0,68</w:t>
            </w:r>
          </w:p>
        </w:tc>
        <w:tc>
          <w:tcPr>
            <w:tcW w:w="1417" w:type="dxa"/>
            <w:vAlign w:val="bottom"/>
          </w:tcPr>
          <w:p w14:paraId="4F5D070A" w14:textId="38838FDF"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0,77</w:t>
            </w:r>
          </w:p>
        </w:tc>
        <w:tc>
          <w:tcPr>
            <w:tcW w:w="1269" w:type="dxa"/>
            <w:vAlign w:val="bottom"/>
          </w:tcPr>
          <w:p w14:paraId="3EE3F7F4" w14:textId="2A333514"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0,93</w:t>
            </w:r>
          </w:p>
        </w:tc>
      </w:tr>
      <w:tr w:rsidR="00D45896" w14:paraId="19A9B018" w14:textId="77777777" w:rsidTr="00D45896">
        <w:tc>
          <w:tcPr>
            <w:tcW w:w="5382" w:type="dxa"/>
          </w:tcPr>
          <w:p w14:paraId="493AD073" w14:textId="1DF67609" w:rsidR="00D45896" w:rsidRPr="00D45896" w:rsidRDefault="00D45896" w:rsidP="00D45896">
            <w:pPr>
              <w:rPr>
                <w:rFonts w:ascii="Times New Roman" w:hAnsi="Times New Roman" w:cs="Times New Roman"/>
                <w:color w:val="000000" w:themeColor="text1"/>
              </w:rPr>
            </w:pPr>
            <w:r w:rsidRPr="00D45896">
              <w:rPr>
                <w:rFonts w:ascii="Times New Roman" w:hAnsi="Times New Roman" w:cs="Times New Roman"/>
                <w:color w:val="000000" w:themeColor="text1"/>
              </w:rPr>
              <w:t>К5 (Денежно-инфляционная безопасность)</w:t>
            </w:r>
          </w:p>
        </w:tc>
        <w:tc>
          <w:tcPr>
            <w:tcW w:w="1276" w:type="dxa"/>
            <w:vAlign w:val="bottom"/>
          </w:tcPr>
          <w:p w14:paraId="705BAEAE" w14:textId="798BC4B5"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1,04</w:t>
            </w:r>
          </w:p>
        </w:tc>
        <w:tc>
          <w:tcPr>
            <w:tcW w:w="1417" w:type="dxa"/>
            <w:vAlign w:val="bottom"/>
          </w:tcPr>
          <w:p w14:paraId="0849406D" w14:textId="0206565C"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1,02</w:t>
            </w:r>
          </w:p>
        </w:tc>
        <w:tc>
          <w:tcPr>
            <w:tcW w:w="1269" w:type="dxa"/>
            <w:vAlign w:val="bottom"/>
          </w:tcPr>
          <w:p w14:paraId="7D3948C5" w14:textId="482BAB9D" w:rsidR="00D45896" w:rsidRPr="00D45896" w:rsidRDefault="00D45896" w:rsidP="00D45896">
            <w:pPr>
              <w:jc w:val="center"/>
              <w:rPr>
                <w:rFonts w:ascii="Times New Roman" w:hAnsi="Times New Roman" w:cs="Times New Roman"/>
                <w:color w:val="000000" w:themeColor="text1"/>
              </w:rPr>
            </w:pPr>
            <w:r w:rsidRPr="00D45896">
              <w:rPr>
                <w:rFonts w:ascii="Times New Roman" w:hAnsi="Times New Roman" w:cs="Times New Roman"/>
                <w:color w:val="000000"/>
              </w:rPr>
              <w:t>1,03</w:t>
            </w:r>
          </w:p>
        </w:tc>
      </w:tr>
    </w:tbl>
    <w:p w14:paraId="2DFD7EAA" w14:textId="77777777" w:rsidR="00E52D55" w:rsidRDefault="00E52D55" w:rsidP="00015800">
      <w:pPr>
        <w:spacing w:after="0" w:line="360" w:lineRule="auto"/>
        <w:jc w:val="both"/>
        <w:rPr>
          <w:rFonts w:ascii="Times New Roman" w:hAnsi="Times New Roman" w:cs="Times New Roman"/>
          <w:color w:val="000000" w:themeColor="text1"/>
          <w:sz w:val="28"/>
        </w:rPr>
      </w:pPr>
    </w:p>
    <w:p w14:paraId="492743EE" w14:textId="1A4AC101" w:rsidR="00DD3ECA" w:rsidRDefault="00DD3ECA" w:rsidP="00DD3ECA">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На рисунке 5 рассмотрим изменение к</w:t>
      </w:r>
      <w:r w:rsidRPr="00DD3ECA">
        <w:rPr>
          <w:rFonts w:ascii="Times New Roman" w:hAnsi="Times New Roman" w:cs="Times New Roman"/>
          <w:color w:val="000000" w:themeColor="text1"/>
          <w:sz w:val="28"/>
        </w:rPr>
        <w:t>оэффициент</w:t>
      </w:r>
      <w:r w:rsidR="005A4FFF">
        <w:rPr>
          <w:rFonts w:ascii="Times New Roman" w:hAnsi="Times New Roman" w:cs="Times New Roman"/>
          <w:color w:val="000000" w:themeColor="text1"/>
          <w:sz w:val="28"/>
        </w:rPr>
        <w:t>ов</w:t>
      </w:r>
      <w:r w:rsidRPr="00DD3ECA">
        <w:rPr>
          <w:rFonts w:ascii="Times New Roman" w:hAnsi="Times New Roman" w:cs="Times New Roman"/>
          <w:color w:val="000000" w:themeColor="text1"/>
          <w:sz w:val="28"/>
        </w:rPr>
        <w:t xml:space="preserve"> степени безопасности региона по основным элементам финансовой безопасности Краснодарского </w:t>
      </w:r>
      <w:r w:rsidR="004D3FD9">
        <w:rPr>
          <w:rFonts w:ascii="Times New Roman" w:hAnsi="Times New Roman" w:cs="Times New Roman"/>
          <w:color w:val="000000" w:themeColor="text1"/>
          <w:sz w:val="28"/>
        </w:rPr>
        <w:t>края</w:t>
      </w:r>
      <w:r w:rsidRPr="00DD3ECA">
        <w:rPr>
          <w:rFonts w:ascii="Times New Roman" w:hAnsi="Times New Roman" w:cs="Times New Roman"/>
          <w:color w:val="000000" w:themeColor="text1"/>
          <w:sz w:val="28"/>
        </w:rPr>
        <w:t xml:space="preserve"> за 2022-2024 гг.</w:t>
      </w:r>
    </w:p>
    <w:p w14:paraId="40B3A008" w14:textId="0E846B43" w:rsidR="00DD3ECA" w:rsidRDefault="001E551C" w:rsidP="00DD3ECA">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2336" behindDoc="0" locked="0" layoutInCell="1" allowOverlap="1" wp14:anchorId="44A98192" wp14:editId="1AA16BBB">
            <wp:simplePos x="0" y="0"/>
            <wp:positionH relativeFrom="column">
              <wp:posOffset>-17780</wp:posOffset>
            </wp:positionH>
            <wp:positionV relativeFrom="paragraph">
              <wp:posOffset>240665</wp:posOffset>
            </wp:positionV>
            <wp:extent cx="6096000" cy="3916680"/>
            <wp:effectExtent l="0" t="0" r="12700" b="7620"/>
            <wp:wrapTopAndBottom/>
            <wp:docPr id="153453357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1B8565B6" w14:textId="6B724613" w:rsidR="005A4FFF" w:rsidRDefault="001E551C" w:rsidP="001E551C">
      <w:pPr>
        <w:spacing w:after="0" w:line="24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Рисунок 5 – И</w:t>
      </w:r>
      <w:r w:rsidRPr="001E551C">
        <w:rPr>
          <w:rFonts w:ascii="Times New Roman" w:hAnsi="Times New Roman" w:cs="Times New Roman"/>
          <w:color w:val="000000" w:themeColor="text1"/>
          <w:sz w:val="28"/>
        </w:rPr>
        <w:t>зменение коэффициентов степени безопасности региона по</w:t>
      </w:r>
      <w:r>
        <w:rPr>
          <w:rFonts w:ascii="Times New Roman" w:hAnsi="Times New Roman" w:cs="Times New Roman"/>
          <w:color w:val="000000" w:themeColor="text1"/>
          <w:sz w:val="28"/>
        </w:rPr>
        <w:br/>
      </w:r>
      <w:r w:rsidRPr="001E551C">
        <w:rPr>
          <w:rFonts w:ascii="Times New Roman" w:hAnsi="Times New Roman" w:cs="Times New Roman"/>
          <w:color w:val="000000" w:themeColor="text1"/>
          <w:sz w:val="28"/>
        </w:rPr>
        <w:t xml:space="preserve"> основным элементам финансовой безопасности Краснодарского </w:t>
      </w:r>
      <w:r w:rsidR="004D3FD9">
        <w:rPr>
          <w:rFonts w:ascii="Times New Roman" w:hAnsi="Times New Roman" w:cs="Times New Roman"/>
          <w:color w:val="000000" w:themeColor="text1"/>
          <w:sz w:val="28"/>
        </w:rPr>
        <w:t>края</w:t>
      </w:r>
      <w:r w:rsidRPr="001E551C">
        <w:rPr>
          <w:rFonts w:ascii="Times New Roman" w:hAnsi="Times New Roman" w:cs="Times New Roman"/>
          <w:color w:val="000000" w:themeColor="text1"/>
          <w:sz w:val="28"/>
        </w:rPr>
        <w:t xml:space="preserve"> за 2022-2024 гг.</w:t>
      </w:r>
      <w:r w:rsidR="00CD03F0">
        <w:rPr>
          <w:rFonts w:ascii="Times New Roman" w:hAnsi="Times New Roman" w:cs="Times New Roman"/>
          <w:color w:val="000000" w:themeColor="text1"/>
          <w:sz w:val="28"/>
        </w:rPr>
        <w:t xml:space="preserve"> (составлено автором)</w:t>
      </w:r>
    </w:p>
    <w:p w14:paraId="6AF46553" w14:textId="46230944" w:rsidR="00E52D55" w:rsidRDefault="00E52D55" w:rsidP="00E52D55">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В таблице 11 отобразим интегральные коэффициенты, которые </w:t>
      </w:r>
      <w:r w:rsidRPr="00E02102">
        <w:rPr>
          <w:rFonts w:ascii="Times New Roman" w:hAnsi="Times New Roman" w:cs="Times New Roman"/>
          <w:color w:val="000000" w:themeColor="text1"/>
          <w:sz w:val="28"/>
        </w:rPr>
        <w:t>характеризу</w:t>
      </w:r>
      <w:r>
        <w:rPr>
          <w:rFonts w:ascii="Times New Roman" w:hAnsi="Times New Roman" w:cs="Times New Roman"/>
          <w:color w:val="000000" w:themeColor="text1"/>
          <w:sz w:val="28"/>
        </w:rPr>
        <w:t>ю</w:t>
      </w:r>
      <w:r w:rsidRPr="00E02102">
        <w:rPr>
          <w:rFonts w:ascii="Times New Roman" w:hAnsi="Times New Roman" w:cs="Times New Roman"/>
          <w:color w:val="000000" w:themeColor="text1"/>
          <w:sz w:val="28"/>
        </w:rPr>
        <w:t>т степень финансовой безопасности региона</w:t>
      </w:r>
      <w:r>
        <w:rPr>
          <w:rFonts w:ascii="Times New Roman" w:hAnsi="Times New Roman" w:cs="Times New Roman"/>
          <w:color w:val="000000" w:themeColor="text1"/>
          <w:sz w:val="28"/>
        </w:rPr>
        <w:t xml:space="preserve">. </w:t>
      </w:r>
    </w:p>
    <w:p w14:paraId="7FC0F2F1" w14:textId="77777777" w:rsidR="00E52D55" w:rsidRDefault="00E52D55" w:rsidP="00E52D55">
      <w:pPr>
        <w:spacing w:after="0" w:line="240" w:lineRule="auto"/>
        <w:jc w:val="both"/>
        <w:rPr>
          <w:rFonts w:ascii="Times New Roman" w:hAnsi="Times New Roman" w:cs="Times New Roman"/>
          <w:color w:val="000000" w:themeColor="text1"/>
          <w:sz w:val="28"/>
        </w:rPr>
      </w:pPr>
    </w:p>
    <w:p w14:paraId="1355216F" w14:textId="3AC90DA0" w:rsidR="00E52D55" w:rsidRDefault="00E52D55" w:rsidP="00E52D55">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Таблица 11 – Интегральные коэффициенты характеризующие </w:t>
      </w:r>
      <w:r w:rsidRPr="00E02102">
        <w:rPr>
          <w:rFonts w:ascii="Times New Roman" w:hAnsi="Times New Roman" w:cs="Times New Roman"/>
          <w:color w:val="000000" w:themeColor="text1"/>
          <w:sz w:val="28"/>
        </w:rPr>
        <w:t>финансов</w:t>
      </w:r>
      <w:r>
        <w:rPr>
          <w:rFonts w:ascii="Times New Roman" w:hAnsi="Times New Roman" w:cs="Times New Roman"/>
          <w:color w:val="000000" w:themeColor="text1"/>
          <w:sz w:val="28"/>
        </w:rPr>
        <w:t>ую</w:t>
      </w:r>
      <w:r w:rsidRPr="00E02102">
        <w:rPr>
          <w:rFonts w:ascii="Times New Roman" w:hAnsi="Times New Roman" w:cs="Times New Roman"/>
          <w:color w:val="000000" w:themeColor="text1"/>
          <w:sz w:val="28"/>
        </w:rPr>
        <w:t xml:space="preserve"> </w:t>
      </w:r>
      <w:r w:rsidR="00EE78F1">
        <w:rPr>
          <w:rFonts w:ascii="Times New Roman" w:hAnsi="Times New Roman" w:cs="Times New Roman"/>
          <w:color w:val="000000" w:themeColor="text1"/>
          <w:sz w:val="28"/>
        </w:rPr>
        <w:br/>
      </w:r>
      <w:r w:rsidRPr="00E02102">
        <w:rPr>
          <w:rFonts w:ascii="Times New Roman" w:hAnsi="Times New Roman" w:cs="Times New Roman"/>
          <w:color w:val="000000" w:themeColor="text1"/>
          <w:sz w:val="28"/>
        </w:rPr>
        <w:t>безопасност</w:t>
      </w:r>
      <w:r>
        <w:rPr>
          <w:rFonts w:ascii="Times New Roman" w:hAnsi="Times New Roman" w:cs="Times New Roman"/>
          <w:color w:val="000000" w:themeColor="text1"/>
          <w:sz w:val="28"/>
        </w:rPr>
        <w:t xml:space="preserve">ь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за 2022-2024 гг.</w:t>
      </w:r>
      <w:r w:rsidR="00CD03F0">
        <w:rPr>
          <w:rFonts w:ascii="Times New Roman" w:hAnsi="Times New Roman" w:cs="Times New Roman"/>
          <w:color w:val="000000" w:themeColor="text1"/>
          <w:sz w:val="28"/>
        </w:rPr>
        <w:t xml:space="preserve"> (составлено автором)</w:t>
      </w:r>
    </w:p>
    <w:tbl>
      <w:tblPr>
        <w:tblStyle w:val="af1"/>
        <w:tblW w:w="0" w:type="auto"/>
        <w:tblLook w:val="04A0" w:firstRow="1" w:lastRow="0" w:firstColumn="1" w:lastColumn="0" w:noHBand="0" w:noVBand="1"/>
      </w:tblPr>
      <w:tblGrid>
        <w:gridCol w:w="2336"/>
        <w:gridCol w:w="2336"/>
        <w:gridCol w:w="2336"/>
        <w:gridCol w:w="2336"/>
      </w:tblGrid>
      <w:tr w:rsidR="00E02D20" w14:paraId="6CE3DF81" w14:textId="77777777" w:rsidTr="00E02D20">
        <w:tc>
          <w:tcPr>
            <w:tcW w:w="2336" w:type="dxa"/>
          </w:tcPr>
          <w:p w14:paraId="0DF1F062" w14:textId="160A3AAA" w:rsidR="00E02D20" w:rsidRPr="001E551C" w:rsidRDefault="001E551C" w:rsidP="001E551C">
            <w:pPr>
              <w:jc w:val="center"/>
              <w:rPr>
                <w:rFonts w:ascii="Times New Roman" w:hAnsi="Times New Roman" w:cs="Times New Roman"/>
                <w:color w:val="000000" w:themeColor="text1"/>
              </w:rPr>
            </w:pPr>
            <w:r w:rsidRPr="001E551C">
              <w:rPr>
                <w:rFonts w:ascii="Times New Roman" w:hAnsi="Times New Roman" w:cs="Times New Roman"/>
                <w:color w:val="000000" w:themeColor="text1"/>
              </w:rPr>
              <w:t>Показатели</w:t>
            </w:r>
          </w:p>
        </w:tc>
        <w:tc>
          <w:tcPr>
            <w:tcW w:w="2336" w:type="dxa"/>
          </w:tcPr>
          <w:p w14:paraId="159FA67D" w14:textId="43FB96EE" w:rsidR="00E02D20" w:rsidRPr="001E551C" w:rsidRDefault="001E551C" w:rsidP="001E551C">
            <w:pPr>
              <w:jc w:val="center"/>
              <w:rPr>
                <w:rFonts w:ascii="Times New Roman" w:hAnsi="Times New Roman" w:cs="Times New Roman"/>
                <w:color w:val="000000" w:themeColor="text1"/>
              </w:rPr>
            </w:pPr>
            <w:r w:rsidRPr="001E551C">
              <w:rPr>
                <w:rFonts w:ascii="Times New Roman" w:hAnsi="Times New Roman" w:cs="Times New Roman"/>
                <w:color w:val="000000" w:themeColor="text1"/>
              </w:rPr>
              <w:t>2022 г.</w:t>
            </w:r>
          </w:p>
        </w:tc>
        <w:tc>
          <w:tcPr>
            <w:tcW w:w="2336" w:type="dxa"/>
          </w:tcPr>
          <w:p w14:paraId="28C2B672" w14:textId="3F48D43D" w:rsidR="00E02D20" w:rsidRPr="001E551C" w:rsidRDefault="001E551C" w:rsidP="001E551C">
            <w:pPr>
              <w:jc w:val="center"/>
              <w:rPr>
                <w:rFonts w:ascii="Times New Roman" w:hAnsi="Times New Roman" w:cs="Times New Roman"/>
                <w:color w:val="000000" w:themeColor="text1"/>
              </w:rPr>
            </w:pPr>
            <w:r w:rsidRPr="001E551C">
              <w:rPr>
                <w:rFonts w:ascii="Times New Roman" w:hAnsi="Times New Roman" w:cs="Times New Roman"/>
                <w:color w:val="000000" w:themeColor="text1"/>
              </w:rPr>
              <w:t>2023 г.</w:t>
            </w:r>
          </w:p>
        </w:tc>
        <w:tc>
          <w:tcPr>
            <w:tcW w:w="2336" w:type="dxa"/>
          </w:tcPr>
          <w:p w14:paraId="50DDED42" w14:textId="0EB8D419" w:rsidR="00E02D20" w:rsidRPr="001E551C" w:rsidRDefault="001E551C" w:rsidP="001E551C">
            <w:pPr>
              <w:jc w:val="center"/>
              <w:rPr>
                <w:rFonts w:ascii="Times New Roman" w:hAnsi="Times New Roman" w:cs="Times New Roman"/>
                <w:color w:val="000000" w:themeColor="text1"/>
              </w:rPr>
            </w:pPr>
            <w:r w:rsidRPr="001E551C">
              <w:rPr>
                <w:rFonts w:ascii="Times New Roman" w:hAnsi="Times New Roman" w:cs="Times New Roman"/>
                <w:color w:val="000000" w:themeColor="text1"/>
              </w:rPr>
              <w:t>2024 г.</w:t>
            </w:r>
          </w:p>
        </w:tc>
      </w:tr>
      <w:tr w:rsidR="00E02D20" w14:paraId="544EABEF" w14:textId="77777777" w:rsidTr="00E02D20">
        <w:tc>
          <w:tcPr>
            <w:tcW w:w="2336" w:type="dxa"/>
          </w:tcPr>
          <w:p w14:paraId="7D025298" w14:textId="3DB3E881" w:rsidR="00E02D20" w:rsidRPr="001E551C" w:rsidRDefault="001E551C" w:rsidP="001E551C">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Кфб</w:t>
            </w:r>
            <w:proofErr w:type="spellEnd"/>
          </w:p>
        </w:tc>
        <w:tc>
          <w:tcPr>
            <w:tcW w:w="2336" w:type="dxa"/>
          </w:tcPr>
          <w:p w14:paraId="5D277F70" w14:textId="2A95A863" w:rsidR="00E02D20" w:rsidRPr="001E551C"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0,32</w:t>
            </w:r>
          </w:p>
        </w:tc>
        <w:tc>
          <w:tcPr>
            <w:tcW w:w="2336" w:type="dxa"/>
          </w:tcPr>
          <w:p w14:paraId="4F50CD05" w14:textId="4B627740" w:rsidR="00E02D20" w:rsidRPr="001E551C"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0,46</w:t>
            </w:r>
          </w:p>
        </w:tc>
        <w:tc>
          <w:tcPr>
            <w:tcW w:w="2336" w:type="dxa"/>
          </w:tcPr>
          <w:p w14:paraId="69D610C8" w14:textId="6410A2D5" w:rsidR="00E02D20" w:rsidRPr="001E551C"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0,93</w:t>
            </w:r>
          </w:p>
        </w:tc>
      </w:tr>
      <w:tr w:rsidR="00E02D20" w14:paraId="7D2496DD" w14:textId="77777777" w:rsidTr="00E02D20">
        <w:tc>
          <w:tcPr>
            <w:tcW w:w="2336" w:type="dxa"/>
          </w:tcPr>
          <w:p w14:paraId="6926E383" w14:textId="009E8112" w:rsidR="00E02D20" w:rsidRPr="001E551C"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Соответствующая зона ФБР</w:t>
            </w:r>
          </w:p>
        </w:tc>
        <w:tc>
          <w:tcPr>
            <w:tcW w:w="2336" w:type="dxa"/>
          </w:tcPr>
          <w:p w14:paraId="260616E4" w14:textId="77777777" w:rsidR="002D20B7"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Уровень</w:t>
            </w:r>
          </w:p>
          <w:p w14:paraId="13F303D1" w14:textId="650C5AD9" w:rsidR="00E02D20" w:rsidRPr="001E551C"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катастрофической опасности</w:t>
            </w:r>
          </w:p>
        </w:tc>
        <w:tc>
          <w:tcPr>
            <w:tcW w:w="2336" w:type="dxa"/>
          </w:tcPr>
          <w:p w14:paraId="4C1BE426" w14:textId="77777777" w:rsidR="002D20B7"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Уровень </w:t>
            </w:r>
          </w:p>
          <w:p w14:paraId="6CE619A0" w14:textId="4A196A9D" w:rsidR="00E02D20" w:rsidRPr="001E551C"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катастрофической опасности </w:t>
            </w:r>
          </w:p>
        </w:tc>
        <w:tc>
          <w:tcPr>
            <w:tcW w:w="2336" w:type="dxa"/>
          </w:tcPr>
          <w:p w14:paraId="039346B4" w14:textId="77777777" w:rsidR="002D20B7"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Уровень </w:t>
            </w:r>
          </w:p>
          <w:p w14:paraId="1EAC111E" w14:textId="77777777" w:rsidR="002D20B7"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повышенной </w:t>
            </w:r>
          </w:p>
          <w:p w14:paraId="527211E0" w14:textId="440C15C5" w:rsidR="00E02D20" w:rsidRPr="001E551C" w:rsidRDefault="001E551C" w:rsidP="001E551C">
            <w:pPr>
              <w:jc w:val="center"/>
              <w:rPr>
                <w:rFonts w:ascii="Times New Roman" w:hAnsi="Times New Roman" w:cs="Times New Roman"/>
                <w:color w:val="000000" w:themeColor="text1"/>
              </w:rPr>
            </w:pPr>
            <w:r>
              <w:rPr>
                <w:rFonts w:ascii="Times New Roman" w:hAnsi="Times New Roman" w:cs="Times New Roman"/>
                <w:color w:val="000000" w:themeColor="text1"/>
              </w:rPr>
              <w:t>опасности</w:t>
            </w:r>
          </w:p>
        </w:tc>
      </w:tr>
    </w:tbl>
    <w:p w14:paraId="5ABEA1C5" w14:textId="77777777" w:rsidR="00E52D55" w:rsidRDefault="00E52D55" w:rsidP="001E551C">
      <w:pPr>
        <w:spacing w:after="0" w:line="360" w:lineRule="auto"/>
        <w:ind w:firstLine="709"/>
        <w:jc w:val="both"/>
        <w:rPr>
          <w:rFonts w:ascii="Times New Roman" w:hAnsi="Times New Roman" w:cs="Times New Roman"/>
          <w:color w:val="000000" w:themeColor="text1"/>
          <w:sz w:val="28"/>
        </w:rPr>
      </w:pPr>
    </w:p>
    <w:p w14:paraId="164FDB0E" w14:textId="5F3BB5E4" w:rsidR="00B35E94" w:rsidRPr="004D3FD9" w:rsidRDefault="001E551C" w:rsidP="00250EE7">
      <w:pPr>
        <w:spacing w:after="0" w:line="360" w:lineRule="auto"/>
        <w:ind w:firstLine="709"/>
        <w:jc w:val="both"/>
        <w:rPr>
          <w:rFonts w:ascii="Times New Roman" w:hAnsi="Times New Roman" w:cs="Times New Roman"/>
          <w:color w:val="000000" w:themeColor="text1"/>
          <w:sz w:val="28"/>
        </w:rPr>
      </w:pPr>
      <w:r w:rsidRPr="004D3FD9">
        <w:rPr>
          <w:rFonts w:ascii="Times New Roman" w:hAnsi="Times New Roman" w:cs="Times New Roman"/>
          <w:color w:val="000000" w:themeColor="text1"/>
          <w:sz w:val="28"/>
        </w:rPr>
        <w:t>Исходя из таблицы 11, мы видим, что финансов</w:t>
      </w:r>
      <w:r w:rsidR="001557E8" w:rsidRPr="004D3FD9">
        <w:rPr>
          <w:rFonts w:ascii="Times New Roman" w:hAnsi="Times New Roman" w:cs="Times New Roman"/>
          <w:color w:val="000000" w:themeColor="text1"/>
          <w:sz w:val="28"/>
        </w:rPr>
        <w:t>ая</w:t>
      </w:r>
      <w:r w:rsidRPr="004D3FD9">
        <w:rPr>
          <w:rFonts w:ascii="Times New Roman" w:hAnsi="Times New Roman" w:cs="Times New Roman"/>
          <w:color w:val="000000" w:themeColor="text1"/>
          <w:sz w:val="28"/>
        </w:rPr>
        <w:t xml:space="preserve"> безопасност</w:t>
      </w:r>
      <w:r w:rsidR="001557E8" w:rsidRPr="004D3FD9">
        <w:rPr>
          <w:rFonts w:ascii="Times New Roman" w:hAnsi="Times New Roman" w:cs="Times New Roman"/>
          <w:color w:val="000000" w:themeColor="text1"/>
          <w:sz w:val="28"/>
        </w:rPr>
        <w:t>ь региона за период 2022-2024 гг.</w:t>
      </w:r>
      <w:r w:rsidRPr="004D3FD9">
        <w:rPr>
          <w:rFonts w:ascii="Times New Roman" w:hAnsi="Times New Roman" w:cs="Times New Roman"/>
          <w:color w:val="000000" w:themeColor="text1"/>
          <w:sz w:val="28"/>
        </w:rPr>
        <w:t xml:space="preserve"> </w:t>
      </w:r>
      <w:r w:rsidR="001557E8" w:rsidRPr="004D3FD9">
        <w:rPr>
          <w:rFonts w:ascii="Times New Roman" w:hAnsi="Times New Roman" w:cs="Times New Roman"/>
          <w:color w:val="000000" w:themeColor="text1"/>
          <w:sz w:val="28"/>
        </w:rPr>
        <w:t>имеет тенденцию к некоторому улучшению</w:t>
      </w:r>
      <w:r w:rsidRPr="004D3FD9">
        <w:rPr>
          <w:rFonts w:ascii="Times New Roman" w:hAnsi="Times New Roman" w:cs="Times New Roman"/>
          <w:color w:val="000000" w:themeColor="text1"/>
          <w:sz w:val="28"/>
        </w:rPr>
        <w:t xml:space="preserve">. </w:t>
      </w:r>
      <w:r w:rsidR="001557E8" w:rsidRPr="004D3FD9">
        <w:rPr>
          <w:rFonts w:ascii="Times New Roman" w:hAnsi="Times New Roman" w:cs="Times New Roman"/>
          <w:color w:val="000000" w:themeColor="text1"/>
          <w:sz w:val="28"/>
        </w:rPr>
        <w:t xml:space="preserve">Однако, в </w:t>
      </w:r>
      <w:r w:rsidRPr="004D3FD9">
        <w:rPr>
          <w:rFonts w:ascii="Times New Roman" w:hAnsi="Times New Roman" w:cs="Times New Roman"/>
          <w:color w:val="000000" w:themeColor="text1"/>
          <w:sz w:val="28"/>
        </w:rPr>
        <w:t xml:space="preserve"> 2024 г. финансовая безопасность Краснодарского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Pr="004D3FD9">
        <w:rPr>
          <w:rFonts w:ascii="Times New Roman" w:hAnsi="Times New Roman" w:cs="Times New Roman"/>
          <w:color w:val="000000" w:themeColor="text1"/>
          <w:sz w:val="28"/>
        </w:rPr>
        <w:t xml:space="preserve"> находилась в зоне повышенной опасности, что позволяет утверждать о том, что значительная часть показателей ниже пороговых значений почти наполовину. Краснодарский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рай</w:t>
      </w:r>
      <w:r w:rsidRPr="004D3FD9">
        <w:rPr>
          <w:rFonts w:ascii="Times New Roman" w:hAnsi="Times New Roman" w:cs="Times New Roman"/>
          <w:color w:val="000000" w:themeColor="text1"/>
          <w:sz w:val="28"/>
        </w:rPr>
        <w:t xml:space="preserve"> не имеет резервов роста экономики. </w:t>
      </w:r>
      <w:r w:rsidR="00250EE7" w:rsidRPr="004D3FD9">
        <w:rPr>
          <w:rFonts w:ascii="Times New Roman" w:hAnsi="Times New Roman" w:cs="Times New Roman"/>
          <w:color w:val="000000" w:themeColor="text1"/>
          <w:sz w:val="28"/>
        </w:rPr>
        <w:t xml:space="preserve">Проведенное исследование также выявило наибольший уровень опасности в следующих элементах: инвестиционном, производственно-корпоративным и социальным. </w:t>
      </w:r>
      <w:r w:rsidRPr="004D3FD9">
        <w:rPr>
          <w:rFonts w:ascii="Times New Roman" w:hAnsi="Times New Roman" w:cs="Times New Roman"/>
          <w:color w:val="000000" w:themeColor="text1"/>
          <w:sz w:val="28"/>
        </w:rPr>
        <w:t xml:space="preserve">Инвестиционная активность в Краснодарском </w:t>
      </w:r>
      <w:r w:rsidR="00F238AA">
        <w:rPr>
          <w:rFonts w:ascii="Times New Roman" w:hAnsi="Times New Roman" w:cs="Times New Roman"/>
          <w:color w:val="000000" w:themeColor="text1"/>
          <w:sz w:val="28"/>
        </w:rPr>
        <w:t>к</w:t>
      </w:r>
      <w:r w:rsidRPr="004D3FD9">
        <w:rPr>
          <w:rFonts w:ascii="Times New Roman" w:hAnsi="Times New Roman" w:cs="Times New Roman"/>
          <w:color w:val="000000" w:themeColor="text1"/>
          <w:sz w:val="28"/>
        </w:rPr>
        <w:t xml:space="preserve">рае низкая. Налоговые поступления имеют тенденцию к снижению. Краснодарский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рай</w:t>
      </w:r>
      <w:r w:rsidRPr="004D3FD9">
        <w:rPr>
          <w:rFonts w:ascii="Times New Roman" w:hAnsi="Times New Roman" w:cs="Times New Roman"/>
          <w:color w:val="000000" w:themeColor="text1"/>
          <w:sz w:val="28"/>
        </w:rPr>
        <w:t xml:space="preserve"> относится к дотационным. Значительная часть населения не имеет возможности осуществлять инвестиции в жилье. Доходы и уровень жизни населения не позволяют иметь сбережений.</w:t>
      </w:r>
    </w:p>
    <w:p w14:paraId="036B2F9D" w14:textId="5B168BC1" w:rsidR="00B35E94" w:rsidRDefault="00250EE7" w:rsidP="001E551C">
      <w:pPr>
        <w:spacing w:after="0" w:line="360" w:lineRule="auto"/>
        <w:ind w:firstLine="709"/>
        <w:jc w:val="both"/>
        <w:rPr>
          <w:rFonts w:ascii="Times New Roman" w:hAnsi="Times New Roman" w:cs="Times New Roman"/>
          <w:color w:val="000000" w:themeColor="text1"/>
          <w:sz w:val="28"/>
        </w:rPr>
      </w:pPr>
      <w:r w:rsidRPr="004D3FD9">
        <w:rPr>
          <w:rFonts w:ascii="Times New Roman" w:hAnsi="Times New Roman" w:cs="Times New Roman"/>
          <w:color w:val="000000" w:themeColor="text1"/>
          <w:sz w:val="28"/>
        </w:rPr>
        <w:t xml:space="preserve">Таким образом, </w:t>
      </w:r>
      <w:r w:rsidR="00FA02FD" w:rsidRPr="004D3FD9">
        <w:rPr>
          <w:rFonts w:ascii="Times New Roman" w:hAnsi="Times New Roman" w:cs="Times New Roman"/>
          <w:color w:val="000000" w:themeColor="text1"/>
          <w:sz w:val="28"/>
        </w:rPr>
        <w:t xml:space="preserve">мы провели исследования финансовой безопасности Краснодарского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00FA02FD" w:rsidRPr="004D3FD9">
        <w:rPr>
          <w:rFonts w:ascii="Times New Roman" w:hAnsi="Times New Roman" w:cs="Times New Roman"/>
          <w:color w:val="000000" w:themeColor="text1"/>
          <w:sz w:val="28"/>
        </w:rPr>
        <w:t xml:space="preserve"> и можем оценить ее как неудовлетворительную, поскольку она находится в зоне повышенной опасности. Однако, </w:t>
      </w:r>
      <w:r w:rsidR="001557E8" w:rsidRPr="004D3FD9">
        <w:rPr>
          <w:rFonts w:ascii="Times New Roman" w:hAnsi="Times New Roman" w:cs="Times New Roman"/>
          <w:color w:val="000000" w:themeColor="text1"/>
          <w:sz w:val="28"/>
        </w:rPr>
        <w:t>в 2022 и 2023</w:t>
      </w:r>
      <w:r w:rsidR="00F238AA">
        <w:rPr>
          <w:rFonts w:ascii="Times New Roman" w:hAnsi="Times New Roman" w:cs="Times New Roman"/>
          <w:color w:val="000000" w:themeColor="text1"/>
          <w:sz w:val="28"/>
        </w:rPr>
        <w:t> </w:t>
      </w:r>
      <w:r w:rsidR="001557E8" w:rsidRPr="004D3FD9">
        <w:rPr>
          <w:rFonts w:ascii="Times New Roman" w:hAnsi="Times New Roman" w:cs="Times New Roman"/>
          <w:color w:val="000000" w:themeColor="text1"/>
          <w:sz w:val="28"/>
        </w:rPr>
        <w:t>гг.</w:t>
      </w:r>
      <w:r w:rsidR="00FA02FD" w:rsidRPr="004D3FD9">
        <w:rPr>
          <w:rFonts w:ascii="Times New Roman" w:hAnsi="Times New Roman" w:cs="Times New Roman"/>
          <w:color w:val="000000" w:themeColor="text1"/>
          <w:sz w:val="28"/>
        </w:rPr>
        <w:t xml:space="preserve"> финансовая безопасность Краснодарского</w:t>
      </w:r>
      <w:r w:rsidR="00F238AA">
        <w:rPr>
          <w:rFonts w:ascii="Times New Roman" w:hAnsi="Times New Roman" w:cs="Times New Roman"/>
          <w:color w:val="000000" w:themeColor="text1"/>
          <w:sz w:val="28"/>
        </w:rPr>
        <w:t xml:space="preserve"> к</w:t>
      </w:r>
      <w:r w:rsidR="004D3FD9" w:rsidRPr="004D3FD9">
        <w:rPr>
          <w:rFonts w:ascii="Times New Roman" w:hAnsi="Times New Roman" w:cs="Times New Roman"/>
          <w:color w:val="000000" w:themeColor="text1"/>
          <w:sz w:val="28"/>
        </w:rPr>
        <w:t>рая</w:t>
      </w:r>
      <w:r w:rsidR="00FA02FD" w:rsidRPr="004D3FD9">
        <w:rPr>
          <w:rFonts w:ascii="Times New Roman" w:hAnsi="Times New Roman" w:cs="Times New Roman"/>
          <w:color w:val="000000" w:themeColor="text1"/>
          <w:sz w:val="28"/>
        </w:rPr>
        <w:t xml:space="preserve"> была вовсе в катастрофическом состоянии. На данный период времени, в Краснодарском </w:t>
      </w:r>
      <w:r w:rsidR="00F238AA">
        <w:rPr>
          <w:rFonts w:ascii="Times New Roman" w:hAnsi="Times New Roman" w:cs="Times New Roman"/>
          <w:color w:val="000000" w:themeColor="text1"/>
          <w:sz w:val="28"/>
        </w:rPr>
        <w:t>к</w:t>
      </w:r>
      <w:r w:rsidR="00FA02FD" w:rsidRPr="004D3FD9">
        <w:rPr>
          <w:rFonts w:ascii="Times New Roman" w:hAnsi="Times New Roman" w:cs="Times New Roman"/>
          <w:color w:val="000000" w:themeColor="text1"/>
          <w:sz w:val="28"/>
        </w:rPr>
        <w:t>рае проблемы финансовой безопасности просл</w:t>
      </w:r>
      <w:r w:rsidR="00FA02FD">
        <w:rPr>
          <w:rFonts w:ascii="Times New Roman" w:hAnsi="Times New Roman" w:cs="Times New Roman"/>
          <w:color w:val="000000" w:themeColor="text1"/>
          <w:sz w:val="28"/>
        </w:rPr>
        <w:t xml:space="preserve">еживаются среди: инвестиционных, производственно-корпоративных и социальных элементах. </w:t>
      </w:r>
    </w:p>
    <w:p w14:paraId="185ED5A5" w14:textId="0936D89C" w:rsidR="001557E8" w:rsidRDefault="001557E8" w:rsidP="001E551C">
      <w:pPr>
        <w:spacing w:after="0" w:line="360" w:lineRule="auto"/>
        <w:ind w:firstLine="709"/>
        <w:jc w:val="both"/>
        <w:rPr>
          <w:rFonts w:ascii="Times New Roman" w:hAnsi="Times New Roman" w:cs="Times New Roman"/>
          <w:color w:val="000000" w:themeColor="text1"/>
          <w:sz w:val="28"/>
        </w:rPr>
      </w:pPr>
    </w:p>
    <w:p w14:paraId="18209EF5" w14:textId="77777777" w:rsidR="001557E8" w:rsidRDefault="001557E8" w:rsidP="001E551C">
      <w:pPr>
        <w:spacing w:after="0" w:line="360" w:lineRule="auto"/>
        <w:ind w:firstLine="709"/>
        <w:jc w:val="both"/>
        <w:rPr>
          <w:rFonts w:ascii="Times New Roman" w:hAnsi="Times New Roman" w:cs="Times New Roman"/>
          <w:color w:val="000000" w:themeColor="text1"/>
          <w:sz w:val="28"/>
        </w:rPr>
      </w:pPr>
    </w:p>
    <w:p w14:paraId="4A5B2125" w14:textId="509899F8" w:rsidR="00210634" w:rsidRPr="00210634" w:rsidRDefault="00210634" w:rsidP="00210634">
      <w:pPr>
        <w:spacing w:after="0" w:line="360" w:lineRule="auto"/>
        <w:ind w:firstLine="709"/>
        <w:jc w:val="both"/>
        <w:rPr>
          <w:rFonts w:ascii="Times New Roman" w:hAnsi="Times New Roman" w:cs="Times New Roman"/>
          <w:b/>
          <w:bCs/>
          <w:color w:val="000000" w:themeColor="text1"/>
          <w:sz w:val="28"/>
        </w:rPr>
      </w:pPr>
      <w:r w:rsidRPr="00210634">
        <w:rPr>
          <w:rFonts w:ascii="Times New Roman" w:hAnsi="Times New Roman" w:cs="Times New Roman"/>
          <w:b/>
          <w:bCs/>
          <w:color w:val="000000" w:themeColor="text1"/>
          <w:sz w:val="28"/>
        </w:rPr>
        <w:lastRenderedPageBreak/>
        <w:t>2.3</w:t>
      </w:r>
      <w:r>
        <w:rPr>
          <w:rFonts w:ascii="Times New Roman" w:hAnsi="Times New Roman" w:cs="Times New Roman"/>
          <w:b/>
          <w:bCs/>
          <w:color w:val="000000" w:themeColor="text1"/>
          <w:sz w:val="28"/>
        </w:rPr>
        <w:t> </w:t>
      </w:r>
      <w:r w:rsidRPr="00210634">
        <w:rPr>
          <w:rFonts w:ascii="Times New Roman" w:hAnsi="Times New Roman" w:cs="Times New Roman"/>
          <w:b/>
          <w:bCs/>
          <w:color w:val="000000" w:themeColor="text1"/>
          <w:sz w:val="28"/>
        </w:rPr>
        <w:t xml:space="preserve">Анализ угроз и проблем финансовой безопасности </w:t>
      </w:r>
      <w:r>
        <w:rPr>
          <w:rFonts w:ascii="Times New Roman" w:hAnsi="Times New Roman" w:cs="Times New Roman"/>
          <w:b/>
          <w:bCs/>
          <w:color w:val="000000" w:themeColor="text1"/>
          <w:sz w:val="28"/>
        </w:rPr>
        <w:br/>
      </w:r>
      <w:r w:rsidRPr="00210634">
        <w:rPr>
          <w:rFonts w:ascii="Times New Roman" w:hAnsi="Times New Roman" w:cs="Times New Roman"/>
          <w:b/>
          <w:bCs/>
          <w:color w:val="000000" w:themeColor="text1"/>
          <w:sz w:val="28"/>
        </w:rPr>
        <w:t xml:space="preserve">Краснодарского </w:t>
      </w:r>
      <w:r w:rsidR="004D3FD9">
        <w:rPr>
          <w:rFonts w:ascii="Times New Roman" w:hAnsi="Times New Roman" w:cs="Times New Roman"/>
          <w:b/>
          <w:bCs/>
          <w:color w:val="000000" w:themeColor="text1"/>
          <w:sz w:val="28"/>
        </w:rPr>
        <w:t>края</w:t>
      </w:r>
      <w:r w:rsidRPr="00210634">
        <w:rPr>
          <w:rFonts w:ascii="Times New Roman" w:hAnsi="Times New Roman" w:cs="Times New Roman"/>
          <w:b/>
          <w:bCs/>
          <w:color w:val="000000" w:themeColor="text1"/>
          <w:sz w:val="28"/>
        </w:rPr>
        <w:t xml:space="preserve"> </w:t>
      </w:r>
    </w:p>
    <w:p w14:paraId="7126EAE4" w14:textId="77777777" w:rsidR="00210634" w:rsidRDefault="00210634" w:rsidP="00210634">
      <w:pPr>
        <w:spacing w:after="0" w:line="360" w:lineRule="auto"/>
        <w:ind w:firstLine="709"/>
        <w:jc w:val="both"/>
        <w:rPr>
          <w:rFonts w:ascii="Times New Roman" w:hAnsi="Times New Roman" w:cs="Times New Roman"/>
          <w:sz w:val="28"/>
        </w:rPr>
      </w:pPr>
    </w:p>
    <w:p w14:paraId="225CEAE2" w14:textId="00E07702" w:rsidR="001557E8" w:rsidRPr="004D3FD9" w:rsidRDefault="001557E8" w:rsidP="001557E8">
      <w:pPr>
        <w:spacing w:after="0" w:line="360" w:lineRule="auto"/>
        <w:ind w:firstLine="709"/>
        <w:jc w:val="both"/>
        <w:rPr>
          <w:rFonts w:ascii="Times New Roman" w:hAnsi="Times New Roman" w:cs="Times New Roman"/>
          <w:color w:val="000000" w:themeColor="text1"/>
          <w:sz w:val="28"/>
        </w:rPr>
      </w:pPr>
      <w:r w:rsidRPr="004D3FD9">
        <w:rPr>
          <w:rFonts w:ascii="Times New Roman" w:hAnsi="Times New Roman" w:cs="Times New Roman"/>
          <w:color w:val="000000" w:themeColor="text1"/>
          <w:sz w:val="28"/>
        </w:rPr>
        <w:t xml:space="preserve">Для того, чтобы наиболее точно определить проблемные зоны финансовой безопасности Краснодарского </w:t>
      </w:r>
      <w:r w:rsidR="004D3FD9" w:rsidRPr="004D3FD9">
        <w:rPr>
          <w:rFonts w:ascii="Times New Roman" w:hAnsi="Times New Roman" w:cs="Times New Roman"/>
          <w:color w:val="000000" w:themeColor="text1"/>
          <w:sz w:val="28"/>
        </w:rPr>
        <w:t>края</w:t>
      </w:r>
      <w:r w:rsidRPr="004D3FD9">
        <w:rPr>
          <w:rFonts w:ascii="Times New Roman" w:hAnsi="Times New Roman" w:cs="Times New Roman"/>
          <w:color w:val="000000" w:themeColor="text1"/>
          <w:sz w:val="28"/>
        </w:rPr>
        <w:t xml:space="preserve">, </w:t>
      </w:r>
      <w:r w:rsidR="00A50FA7" w:rsidRPr="004D3FD9">
        <w:rPr>
          <w:rFonts w:ascii="Times New Roman" w:hAnsi="Times New Roman" w:cs="Times New Roman"/>
          <w:color w:val="000000" w:themeColor="text1"/>
          <w:sz w:val="28"/>
        </w:rPr>
        <w:t>необходимо</w:t>
      </w:r>
      <w:r w:rsidRPr="004D3FD9">
        <w:rPr>
          <w:rFonts w:ascii="Times New Roman" w:hAnsi="Times New Roman" w:cs="Times New Roman"/>
          <w:color w:val="000000" w:themeColor="text1"/>
          <w:sz w:val="28"/>
        </w:rPr>
        <w:t xml:space="preserve"> более глубоко проанализировать угрозы и проблемы финансовой безопасности региона.  </w:t>
      </w:r>
    </w:p>
    <w:p w14:paraId="73F66BD8" w14:textId="0B1C143F" w:rsidR="00172892" w:rsidRPr="004D3FD9" w:rsidRDefault="00A50FA7" w:rsidP="001557E8">
      <w:pPr>
        <w:spacing w:after="0" w:line="360" w:lineRule="auto"/>
        <w:ind w:firstLine="709"/>
        <w:jc w:val="both"/>
        <w:rPr>
          <w:rFonts w:ascii="Times New Roman" w:hAnsi="Times New Roman" w:cs="Times New Roman"/>
          <w:color w:val="000000" w:themeColor="text1"/>
          <w:sz w:val="28"/>
        </w:rPr>
      </w:pPr>
      <w:r w:rsidRPr="004D3FD9">
        <w:rPr>
          <w:rFonts w:ascii="Times New Roman" w:hAnsi="Times New Roman" w:cs="Times New Roman"/>
          <w:color w:val="000000" w:themeColor="text1"/>
          <w:sz w:val="28"/>
        </w:rPr>
        <w:t>В ходе</w:t>
      </w:r>
      <w:r w:rsidR="007803F7" w:rsidRPr="004D3FD9">
        <w:rPr>
          <w:rFonts w:ascii="Times New Roman" w:hAnsi="Times New Roman" w:cs="Times New Roman"/>
          <w:color w:val="000000" w:themeColor="text1"/>
          <w:sz w:val="28"/>
        </w:rPr>
        <w:t xml:space="preserve"> проведенного комплексного анализа финансовой безопасности Краснодарского </w:t>
      </w:r>
      <w:r w:rsidR="00F238AA">
        <w:rPr>
          <w:rFonts w:ascii="Times New Roman" w:hAnsi="Times New Roman" w:cs="Times New Roman"/>
          <w:sz w:val="28"/>
        </w:rPr>
        <w:t>к</w:t>
      </w:r>
      <w:r w:rsidR="004D3FD9">
        <w:rPr>
          <w:rFonts w:ascii="Times New Roman" w:hAnsi="Times New Roman" w:cs="Times New Roman"/>
          <w:sz w:val="28"/>
        </w:rPr>
        <w:t>рая</w:t>
      </w:r>
      <w:r w:rsidR="007803F7">
        <w:rPr>
          <w:rFonts w:ascii="Times New Roman" w:hAnsi="Times New Roman" w:cs="Times New Roman"/>
          <w:sz w:val="28"/>
        </w:rPr>
        <w:t xml:space="preserve"> были установлены </w:t>
      </w:r>
      <w:r w:rsidR="007803F7" w:rsidRPr="004D3FD9">
        <w:rPr>
          <w:rFonts w:ascii="Times New Roman" w:hAnsi="Times New Roman" w:cs="Times New Roman"/>
          <w:color w:val="000000" w:themeColor="text1"/>
          <w:sz w:val="28"/>
        </w:rPr>
        <w:t>слабые стороны региона</w:t>
      </w:r>
      <w:r w:rsidR="00172892" w:rsidRPr="004D3FD9">
        <w:rPr>
          <w:rFonts w:ascii="Times New Roman" w:hAnsi="Times New Roman" w:cs="Times New Roman"/>
          <w:color w:val="000000" w:themeColor="text1"/>
          <w:sz w:val="28"/>
        </w:rPr>
        <w:t>, в таких элементах как: социальный элемент, инвестиционный элемент и производственно-корпоративный элемент</w:t>
      </w:r>
      <w:r w:rsidR="007803F7" w:rsidRPr="004D3FD9">
        <w:rPr>
          <w:rFonts w:ascii="Times New Roman" w:hAnsi="Times New Roman" w:cs="Times New Roman"/>
          <w:color w:val="000000" w:themeColor="text1"/>
          <w:sz w:val="28"/>
        </w:rPr>
        <w:t xml:space="preserve">. Для того, чтобы определить угрозы финансовой безопасности Краснодарского </w:t>
      </w:r>
      <w:r w:rsidR="004D3FD9">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007803F7" w:rsidRPr="004D3FD9">
        <w:rPr>
          <w:rFonts w:ascii="Times New Roman" w:hAnsi="Times New Roman" w:cs="Times New Roman"/>
          <w:color w:val="000000" w:themeColor="text1"/>
          <w:sz w:val="28"/>
        </w:rPr>
        <w:t xml:space="preserve"> </w:t>
      </w:r>
      <w:r w:rsidRPr="004D3FD9">
        <w:rPr>
          <w:rFonts w:ascii="Times New Roman" w:hAnsi="Times New Roman" w:cs="Times New Roman"/>
          <w:color w:val="000000" w:themeColor="text1"/>
          <w:sz w:val="28"/>
        </w:rPr>
        <w:t>проведем</w:t>
      </w:r>
      <w:r w:rsidR="007803F7" w:rsidRPr="004D3FD9">
        <w:rPr>
          <w:rFonts w:ascii="Times New Roman" w:hAnsi="Times New Roman" w:cs="Times New Roman"/>
          <w:color w:val="000000" w:themeColor="text1"/>
          <w:sz w:val="28"/>
        </w:rPr>
        <w:t xml:space="preserve"> </w:t>
      </w:r>
      <w:r w:rsidRPr="004D3FD9">
        <w:rPr>
          <w:rFonts w:ascii="Times New Roman" w:hAnsi="Times New Roman" w:cs="Times New Roman"/>
          <w:color w:val="000000" w:themeColor="text1"/>
          <w:sz w:val="28"/>
          <w:lang w:val="en-US"/>
        </w:rPr>
        <w:t>SWOT</w:t>
      </w:r>
      <w:r w:rsidR="007803F7" w:rsidRPr="004D3FD9">
        <w:rPr>
          <w:rFonts w:ascii="Times New Roman" w:hAnsi="Times New Roman" w:cs="Times New Roman"/>
          <w:color w:val="000000" w:themeColor="text1"/>
          <w:sz w:val="28"/>
        </w:rPr>
        <w:t>-анализ</w:t>
      </w:r>
      <w:r w:rsidRPr="004D3FD9">
        <w:rPr>
          <w:rFonts w:ascii="Times New Roman" w:hAnsi="Times New Roman" w:cs="Times New Roman"/>
          <w:color w:val="000000" w:themeColor="text1"/>
          <w:sz w:val="28"/>
        </w:rPr>
        <w:t xml:space="preserve"> финансовой безопасности</w:t>
      </w:r>
      <w:r w:rsidR="007803F7" w:rsidRPr="004D3FD9">
        <w:rPr>
          <w:rFonts w:ascii="Times New Roman" w:hAnsi="Times New Roman" w:cs="Times New Roman"/>
          <w:color w:val="000000" w:themeColor="text1"/>
          <w:sz w:val="28"/>
        </w:rPr>
        <w:t xml:space="preserve"> Краснодарского </w:t>
      </w:r>
      <w:r w:rsidR="004D3FD9" w:rsidRPr="004D3FD9">
        <w:rPr>
          <w:rFonts w:ascii="Times New Roman" w:hAnsi="Times New Roman" w:cs="Times New Roman"/>
          <w:color w:val="000000" w:themeColor="text1"/>
          <w:sz w:val="28"/>
        </w:rPr>
        <w:t>Края</w:t>
      </w:r>
      <w:r w:rsidR="007803F7" w:rsidRPr="004D3FD9">
        <w:rPr>
          <w:rFonts w:ascii="Times New Roman" w:hAnsi="Times New Roman" w:cs="Times New Roman"/>
          <w:color w:val="000000" w:themeColor="text1"/>
          <w:sz w:val="28"/>
        </w:rPr>
        <w:t xml:space="preserve">. </w:t>
      </w:r>
      <w:r w:rsidR="00172892" w:rsidRPr="004D3FD9">
        <w:rPr>
          <w:rFonts w:ascii="Times New Roman" w:hAnsi="Times New Roman" w:cs="Times New Roman"/>
          <w:color w:val="000000" w:themeColor="text1"/>
          <w:sz w:val="28"/>
        </w:rPr>
        <w:t>В таблице 12 отобразим</w:t>
      </w:r>
      <w:r w:rsidRPr="004D3FD9">
        <w:rPr>
          <w:rFonts w:ascii="Times New Roman" w:hAnsi="Times New Roman" w:cs="Times New Roman"/>
          <w:color w:val="000000" w:themeColor="text1"/>
          <w:sz w:val="28"/>
        </w:rPr>
        <w:t xml:space="preserve"> его</w:t>
      </w:r>
      <w:r w:rsidR="00172892" w:rsidRPr="004D3FD9">
        <w:rPr>
          <w:rFonts w:ascii="Times New Roman" w:hAnsi="Times New Roman" w:cs="Times New Roman"/>
          <w:color w:val="000000" w:themeColor="text1"/>
          <w:sz w:val="28"/>
        </w:rPr>
        <w:t xml:space="preserve"> результаты. </w:t>
      </w:r>
    </w:p>
    <w:p w14:paraId="51F93969" w14:textId="4F943FC5" w:rsidR="007803F7" w:rsidRPr="004D3FD9" w:rsidRDefault="007803F7" w:rsidP="00172892">
      <w:pPr>
        <w:spacing w:after="0" w:line="360" w:lineRule="auto"/>
        <w:jc w:val="both"/>
        <w:rPr>
          <w:rFonts w:ascii="Times New Roman" w:hAnsi="Times New Roman" w:cs="Times New Roman"/>
          <w:color w:val="000000" w:themeColor="text1"/>
          <w:sz w:val="28"/>
        </w:rPr>
      </w:pPr>
    </w:p>
    <w:p w14:paraId="2F7176CE" w14:textId="23C72966" w:rsidR="00172892" w:rsidRPr="004D3FD9" w:rsidRDefault="00172892" w:rsidP="00172892">
      <w:pPr>
        <w:spacing w:after="0" w:line="240" w:lineRule="auto"/>
        <w:jc w:val="both"/>
        <w:rPr>
          <w:rFonts w:ascii="Times New Roman" w:hAnsi="Times New Roman" w:cs="Times New Roman"/>
          <w:iCs/>
          <w:color w:val="000000" w:themeColor="text1"/>
          <w:sz w:val="28"/>
        </w:rPr>
      </w:pPr>
      <w:r w:rsidRPr="004D3FD9">
        <w:rPr>
          <w:rFonts w:ascii="Times New Roman" w:hAnsi="Times New Roman" w:cs="Times New Roman"/>
          <w:color w:val="000000" w:themeColor="text1"/>
          <w:sz w:val="28"/>
        </w:rPr>
        <w:t xml:space="preserve">Таблица 12 – Результаты </w:t>
      </w:r>
      <w:r w:rsidR="001557E8" w:rsidRPr="004D3FD9">
        <w:rPr>
          <w:rFonts w:ascii="Times New Roman" w:hAnsi="Times New Roman" w:cs="Times New Roman"/>
          <w:color w:val="000000" w:themeColor="text1"/>
          <w:sz w:val="28"/>
          <w:lang w:val="en-US"/>
        </w:rPr>
        <w:t>SWOT</w:t>
      </w:r>
      <w:r w:rsidRPr="004D3FD9">
        <w:rPr>
          <w:rFonts w:ascii="Times New Roman" w:hAnsi="Times New Roman" w:cs="Times New Roman"/>
          <w:color w:val="000000" w:themeColor="text1"/>
          <w:sz w:val="28"/>
        </w:rPr>
        <w:t xml:space="preserve">-анализа финансовой безопасности </w:t>
      </w:r>
      <w:r w:rsidRPr="004D3FD9">
        <w:rPr>
          <w:rFonts w:ascii="Times New Roman" w:hAnsi="Times New Roman" w:cs="Times New Roman"/>
          <w:color w:val="000000" w:themeColor="text1"/>
          <w:sz w:val="28"/>
        </w:rPr>
        <w:br/>
        <w:t xml:space="preserve">Краснодарского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001557E8" w:rsidRPr="004D3FD9">
        <w:rPr>
          <w:rFonts w:ascii="Times New Roman" w:hAnsi="Times New Roman" w:cs="Times New Roman"/>
          <w:color w:val="000000" w:themeColor="text1"/>
          <w:sz w:val="28"/>
        </w:rPr>
        <w:t xml:space="preserve"> </w:t>
      </w:r>
      <w:r w:rsidR="004D3FD9" w:rsidRPr="004D3FD9">
        <w:rPr>
          <w:rFonts w:ascii="Times New Roman" w:hAnsi="Times New Roman" w:cs="Times New Roman"/>
          <w:iCs/>
          <w:color w:val="000000" w:themeColor="text1"/>
          <w:sz w:val="28"/>
        </w:rPr>
        <w:t>в</w:t>
      </w:r>
      <w:r w:rsidR="004D3FD9" w:rsidRPr="004D3FD9">
        <w:rPr>
          <w:rFonts w:ascii="Times New Roman" w:hAnsi="Times New Roman" w:cs="Times New Roman"/>
          <w:i/>
          <w:color w:val="000000" w:themeColor="text1"/>
          <w:sz w:val="28"/>
        </w:rPr>
        <w:t xml:space="preserve"> </w:t>
      </w:r>
      <w:r w:rsidR="004D3FD9" w:rsidRPr="004D3FD9">
        <w:rPr>
          <w:rFonts w:ascii="Times New Roman" w:hAnsi="Times New Roman" w:cs="Times New Roman"/>
          <w:iCs/>
          <w:color w:val="000000" w:themeColor="text1"/>
          <w:sz w:val="28"/>
        </w:rPr>
        <w:t>2024 г. (составлено автором)</w:t>
      </w:r>
    </w:p>
    <w:tbl>
      <w:tblPr>
        <w:tblStyle w:val="af1"/>
        <w:tblW w:w="0" w:type="auto"/>
        <w:tblLook w:val="04A0" w:firstRow="1" w:lastRow="0" w:firstColumn="1" w:lastColumn="0" w:noHBand="0" w:noVBand="1"/>
      </w:tblPr>
      <w:tblGrid>
        <w:gridCol w:w="4672"/>
        <w:gridCol w:w="4672"/>
      </w:tblGrid>
      <w:tr w:rsidR="00C31E6D" w14:paraId="2B945CE6" w14:textId="77777777" w:rsidTr="00C31E6D">
        <w:tc>
          <w:tcPr>
            <w:tcW w:w="4672" w:type="dxa"/>
          </w:tcPr>
          <w:p w14:paraId="2E40ECE1" w14:textId="77777777" w:rsidR="00C31E6D" w:rsidRPr="00A50FA7" w:rsidRDefault="00C31E6D" w:rsidP="00FC2E61">
            <w:pPr>
              <w:jc w:val="cente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Сильные стороны</w:t>
            </w:r>
          </w:p>
          <w:p w14:paraId="37E89704" w14:textId="77777777" w:rsidR="00FC2E61" w:rsidRPr="00A50FA7" w:rsidRDefault="00FC2E61" w:rsidP="00FC2E61">
            <w:pPr>
              <w:rPr>
                <w:rFonts w:ascii="Times New Roman" w:hAnsi="Times New Roman" w:cs="Times New Roman"/>
                <w:color w:val="000000" w:themeColor="text1"/>
                <w:sz w:val="28"/>
              </w:rPr>
            </w:pPr>
          </w:p>
          <w:p w14:paraId="4EB78F80" w14:textId="77777777"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 xml:space="preserve">Увеличение доходов региона за счет аграрного и туристического сектора </w:t>
            </w:r>
          </w:p>
          <w:p w14:paraId="25F4B059" w14:textId="77777777"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 xml:space="preserve">Стратегическое расположение региона </w:t>
            </w:r>
          </w:p>
          <w:p w14:paraId="4F009837" w14:textId="3AC8D4FB"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Увеличение ВРП региона</w:t>
            </w:r>
          </w:p>
          <w:p w14:paraId="5D0ACD26" w14:textId="54C0F3D1"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Снижение уровня безработицы в регионе</w:t>
            </w:r>
          </w:p>
        </w:tc>
        <w:tc>
          <w:tcPr>
            <w:tcW w:w="4672" w:type="dxa"/>
          </w:tcPr>
          <w:p w14:paraId="54DC769B" w14:textId="77777777" w:rsidR="00C31E6D" w:rsidRPr="00A50FA7" w:rsidRDefault="00C31E6D" w:rsidP="00FC2E61">
            <w:pPr>
              <w:jc w:val="cente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Слабые стороны</w:t>
            </w:r>
          </w:p>
          <w:p w14:paraId="42E8F01F" w14:textId="77777777" w:rsidR="00FC2E61" w:rsidRPr="00A50FA7" w:rsidRDefault="00FC2E61" w:rsidP="00FC2E61">
            <w:pPr>
              <w:rPr>
                <w:rFonts w:ascii="Times New Roman" w:hAnsi="Times New Roman" w:cs="Times New Roman"/>
                <w:color w:val="000000" w:themeColor="text1"/>
                <w:sz w:val="28"/>
              </w:rPr>
            </w:pPr>
          </w:p>
          <w:p w14:paraId="0AC38D32" w14:textId="77777777"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 xml:space="preserve">Социальные проблемы: миграция молодежи </w:t>
            </w:r>
          </w:p>
          <w:p w14:paraId="4A82B021" w14:textId="77777777"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Демографические проблемы: снижение рождаемости в регионе</w:t>
            </w:r>
          </w:p>
          <w:p w14:paraId="49335009" w14:textId="77777777"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Недостаток инвестиций в НИОКР</w:t>
            </w:r>
          </w:p>
          <w:p w14:paraId="026D0639" w14:textId="0F92D505"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 xml:space="preserve">Слабая производственная база </w:t>
            </w:r>
          </w:p>
        </w:tc>
      </w:tr>
      <w:tr w:rsidR="00C31E6D" w14:paraId="65F79F73" w14:textId="77777777" w:rsidTr="00C31E6D">
        <w:tc>
          <w:tcPr>
            <w:tcW w:w="4672" w:type="dxa"/>
          </w:tcPr>
          <w:p w14:paraId="7D6B7253" w14:textId="77777777" w:rsidR="00C31E6D" w:rsidRPr="00A50FA7" w:rsidRDefault="00FC2E61" w:rsidP="00FC2E61">
            <w:pPr>
              <w:jc w:val="cente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Возможности</w:t>
            </w:r>
          </w:p>
          <w:p w14:paraId="1405EC3D" w14:textId="77777777" w:rsidR="00FC2E61" w:rsidRPr="00A50FA7" w:rsidRDefault="00FC2E61" w:rsidP="00FC2E61">
            <w:pPr>
              <w:rPr>
                <w:rFonts w:ascii="Times New Roman" w:hAnsi="Times New Roman" w:cs="Times New Roman"/>
                <w:color w:val="000000" w:themeColor="text1"/>
                <w:sz w:val="28"/>
              </w:rPr>
            </w:pPr>
          </w:p>
          <w:p w14:paraId="50210F68" w14:textId="77777777"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 xml:space="preserve">Привлечение инвестиций в развитие региона </w:t>
            </w:r>
          </w:p>
          <w:p w14:paraId="282297EE" w14:textId="77777777"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 xml:space="preserve">Развитие новых технологий и инноваций </w:t>
            </w:r>
          </w:p>
          <w:p w14:paraId="75BCB321" w14:textId="337F1842"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Улучшение условий для туризма</w:t>
            </w:r>
          </w:p>
        </w:tc>
        <w:tc>
          <w:tcPr>
            <w:tcW w:w="4672" w:type="dxa"/>
          </w:tcPr>
          <w:p w14:paraId="7BD6BD6D" w14:textId="77777777" w:rsidR="00C31E6D" w:rsidRPr="00A50FA7" w:rsidRDefault="00FC2E61" w:rsidP="00FC2E61">
            <w:pPr>
              <w:jc w:val="cente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Угрозы</w:t>
            </w:r>
          </w:p>
          <w:p w14:paraId="155BA9D4" w14:textId="77777777" w:rsidR="00FC2E61" w:rsidRPr="00A50FA7" w:rsidRDefault="00FC2E61" w:rsidP="00FC2E61">
            <w:pPr>
              <w:rPr>
                <w:rFonts w:ascii="Times New Roman" w:hAnsi="Times New Roman" w:cs="Times New Roman"/>
                <w:color w:val="000000" w:themeColor="text1"/>
                <w:sz w:val="28"/>
              </w:rPr>
            </w:pPr>
          </w:p>
          <w:p w14:paraId="173C0F1F" w14:textId="77777777"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 xml:space="preserve">Экономическая нестабильность </w:t>
            </w:r>
          </w:p>
          <w:p w14:paraId="3DE72CE8" w14:textId="77777777"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 xml:space="preserve">Конкуренция с иными регионами ЮФО </w:t>
            </w:r>
          </w:p>
          <w:p w14:paraId="6330E615" w14:textId="408EC899" w:rsidR="00FC2E61" w:rsidRPr="00A50FA7" w:rsidRDefault="00FC2E61" w:rsidP="00FC2E61">
            <w:pPr>
              <w:rPr>
                <w:rFonts w:ascii="Times New Roman" w:hAnsi="Times New Roman" w:cs="Times New Roman"/>
                <w:color w:val="000000" w:themeColor="text1"/>
                <w:sz w:val="28"/>
              </w:rPr>
            </w:pPr>
            <w:r w:rsidRPr="00A50FA7">
              <w:rPr>
                <w:rFonts w:ascii="Times New Roman" w:hAnsi="Times New Roman" w:cs="Times New Roman"/>
                <w:color w:val="000000" w:themeColor="text1"/>
                <w:sz w:val="28"/>
              </w:rPr>
              <w:t>Природные катаклизмы</w:t>
            </w:r>
          </w:p>
        </w:tc>
      </w:tr>
    </w:tbl>
    <w:p w14:paraId="02E9ADD7" w14:textId="2EE78A50" w:rsidR="00172892" w:rsidRDefault="00172892" w:rsidP="00172892">
      <w:pPr>
        <w:spacing w:after="0" w:line="360" w:lineRule="auto"/>
        <w:jc w:val="both"/>
        <w:rPr>
          <w:rFonts w:ascii="Times New Roman" w:hAnsi="Times New Roman" w:cs="Times New Roman"/>
          <w:color w:val="000000" w:themeColor="text1"/>
          <w:sz w:val="28"/>
        </w:rPr>
      </w:pPr>
    </w:p>
    <w:p w14:paraId="530CB61F" w14:textId="1B085FF7" w:rsidR="002B622B" w:rsidRDefault="00E2694A" w:rsidP="0021063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Исходя из таблицы 12 </w:t>
      </w:r>
      <w:r w:rsidRPr="004D3FD9">
        <w:rPr>
          <w:rFonts w:ascii="Times New Roman" w:hAnsi="Times New Roman" w:cs="Times New Roman"/>
          <w:color w:val="000000" w:themeColor="text1"/>
          <w:sz w:val="28"/>
        </w:rPr>
        <w:t xml:space="preserve">мы </w:t>
      </w:r>
      <w:r w:rsidR="00A50FA7" w:rsidRPr="004D3FD9">
        <w:rPr>
          <w:rFonts w:ascii="Times New Roman" w:hAnsi="Times New Roman" w:cs="Times New Roman"/>
          <w:color w:val="000000" w:themeColor="text1"/>
          <w:sz w:val="28"/>
        </w:rPr>
        <w:t>можем видеть</w:t>
      </w:r>
      <w:r w:rsidRPr="004D3FD9">
        <w:rPr>
          <w:rFonts w:ascii="Times New Roman" w:hAnsi="Times New Roman" w:cs="Times New Roman"/>
          <w:color w:val="000000" w:themeColor="text1"/>
          <w:sz w:val="28"/>
        </w:rPr>
        <w:t xml:space="preserve"> основные угрозы, с которыми </w:t>
      </w:r>
      <w:r w:rsidR="00A50FA7" w:rsidRPr="004D3FD9">
        <w:rPr>
          <w:rFonts w:ascii="Times New Roman" w:hAnsi="Times New Roman" w:cs="Times New Roman"/>
          <w:color w:val="000000" w:themeColor="text1"/>
          <w:sz w:val="28"/>
        </w:rPr>
        <w:t>с</w:t>
      </w:r>
      <w:r w:rsidRPr="004D3FD9">
        <w:rPr>
          <w:rFonts w:ascii="Times New Roman" w:hAnsi="Times New Roman" w:cs="Times New Roman"/>
          <w:color w:val="000000" w:themeColor="text1"/>
          <w:sz w:val="28"/>
        </w:rPr>
        <w:t xml:space="preserve">талкивается регион. </w:t>
      </w:r>
      <w:r w:rsidR="00A50FA7" w:rsidRPr="004D3FD9">
        <w:rPr>
          <w:rFonts w:ascii="Times New Roman" w:hAnsi="Times New Roman" w:cs="Times New Roman"/>
          <w:color w:val="000000" w:themeColor="text1"/>
          <w:sz w:val="28"/>
        </w:rPr>
        <w:t>Как показывает практика</w:t>
      </w:r>
      <w:r w:rsidRPr="004D3FD9">
        <w:rPr>
          <w:rFonts w:ascii="Times New Roman" w:hAnsi="Times New Roman" w:cs="Times New Roman"/>
          <w:color w:val="000000" w:themeColor="text1"/>
          <w:sz w:val="28"/>
        </w:rPr>
        <w:t xml:space="preserve">, что основные доходы Краснодарского </w:t>
      </w:r>
      <w:r w:rsidR="004D3FD9" w:rsidRPr="004D3FD9">
        <w:rPr>
          <w:rFonts w:ascii="Times New Roman" w:hAnsi="Times New Roman" w:cs="Times New Roman"/>
          <w:color w:val="000000" w:themeColor="text1"/>
          <w:sz w:val="28"/>
        </w:rPr>
        <w:t>Края</w:t>
      </w:r>
      <w:r w:rsidRPr="004D3FD9">
        <w:rPr>
          <w:rFonts w:ascii="Times New Roman" w:hAnsi="Times New Roman" w:cs="Times New Roman"/>
          <w:color w:val="000000" w:themeColor="text1"/>
          <w:sz w:val="28"/>
        </w:rPr>
        <w:t xml:space="preserve"> поступают из агр</w:t>
      </w:r>
      <w:r w:rsidR="00A50FA7" w:rsidRPr="004D3FD9">
        <w:rPr>
          <w:rFonts w:ascii="Times New Roman" w:hAnsi="Times New Roman" w:cs="Times New Roman"/>
          <w:color w:val="000000" w:themeColor="text1"/>
          <w:sz w:val="28"/>
        </w:rPr>
        <w:t xml:space="preserve">арного </w:t>
      </w:r>
      <w:r w:rsidRPr="004D3FD9">
        <w:rPr>
          <w:rFonts w:ascii="Times New Roman" w:hAnsi="Times New Roman" w:cs="Times New Roman"/>
          <w:color w:val="000000" w:themeColor="text1"/>
          <w:sz w:val="28"/>
        </w:rPr>
        <w:t xml:space="preserve">сектора и сектора туризма. В связи с такими угрозами как: экономическая нестабильность, конкуренция с иными </w:t>
      </w:r>
      <w:r w:rsidRPr="004D3FD9">
        <w:rPr>
          <w:rFonts w:ascii="Times New Roman" w:hAnsi="Times New Roman" w:cs="Times New Roman"/>
          <w:color w:val="000000" w:themeColor="text1"/>
          <w:sz w:val="28"/>
        </w:rPr>
        <w:lastRenderedPageBreak/>
        <w:t>регионами ЮФО и природными катаклизмами</w:t>
      </w:r>
      <w:r>
        <w:rPr>
          <w:rFonts w:ascii="Times New Roman" w:hAnsi="Times New Roman" w:cs="Times New Roman"/>
          <w:color w:val="000000" w:themeColor="text1"/>
          <w:sz w:val="28"/>
        </w:rPr>
        <w:t xml:space="preserve">, Краснодарский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рай</w:t>
      </w:r>
      <w:r>
        <w:rPr>
          <w:rFonts w:ascii="Times New Roman" w:hAnsi="Times New Roman" w:cs="Times New Roman"/>
          <w:color w:val="000000" w:themeColor="text1"/>
          <w:sz w:val="28"/>
        </w:rPr>
        <w:t xml:space="preserve"> может потерять часть доходов, что в дальнейшем может привести вновь к катастрофическому уровню опасности финансовой безопасности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Pr>
          <w:rFonts w:ascii="Times New Roman" w:hAnsi="Times New Roman" w:cs="Times New Roman"/>
          <w:color w:val="000000" w:themeColor="text1"/>
          <w:sz w:val="28"/>
        </w:rPr>
        <w:t xml:space="preserve">. Экономическая нестабильность и природные катаклизмы, которые уже были замечены в период </w:t>
      </w:r>
      <w:r>
        <w:rPr>
          <w:rFonts w:ascii="Times New Roman" w:hAnsi="Times New Roman" w:cs="Times New Roman"/>
          <w:color w:val="000000" w:themeColor="text1"/>
          <w:sz w:val="28"/>
          <w:lang w:val="en-US"/>
        </w:rPr>
        <w:t>Covid</w:t>
      </w:r>
      <w:r w:rsidRPr="00E2694A">
        <w:rPr>
          <w:rFonts w:ascii="Times New Roman" w:hAnsi="Times New Roman" w:cs="Times New Roman"/>
          <w:color w:val="000000" w:themeColor="text1"/>
          <w:sz w:val="28"/>
        </w:rPr>
        <w:t>-19</w:t>
      </w:r>
      <w:r>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постковидное</w:t>
      </w:r>
      <w:proofErr w:type="spellEnd"/>
      <w:r>
        <w:rPr>
          <w:rFonts w:ascii="Times New Roman" w:hAnsi="Times New Roman" w:cs="Times New Roman"/>
          <w:color w:val="000000" w:themeColor="text1"/>
          <w:sz w:val="28"/>
        </w:rPr>
        <w:t xml:space="preserve"> время </w:t>
      </w:r>
      <w:r w:rsidR="00610BAB">
        <w:rPr>
          <w:rFonts w:ascii="Times New Roman" w:hAnsi="Times New Roman" w:cs="Times New Roman"/>
          <w:color w:val="000000" w:themeColor="text1"/>
          <w:sz w:val="28"/>
        </w:rPr>
        <w:t xml:space="preserve">сильно повлияли на финансовую безопасность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00610BAB">
        <w:rPr>
          <w:rFonts w:ascii="Times New Roman" w:hAnsi="Times New Roman" w:cs="Times New Roman"/>
          <w:color w:val="000000" w:themeColor="text1"/>
          <w:sz w:val="28"/>
        </w:rPr>
        <w:t xml:space="preserve">. Также, природная катастрофа, которая произошла в 2025 г. из-за пролива мазута в Черное море также повлияет в будущем на доходы Краснодарского </w:t>
      </w:r>
      <w:r w:rsidR="00F238AA">
        <w:rPr>
          <w:rFonts w:ascii="Times New Roman" w:hAnsi="Times New Roman" w:cs="Times New Roman"/>
          <w:color w:val="000000" w:themeColor="text1"/>
          <w:sz w:val="28"/>
        </w:rPr>
        <w:t>к</w:t>
      </w:r>
      <w:r w:rsidR="004D3FD9">
        <w:rPr>
          <w:rFonts w:ascii="Times New Roman" w:hAnsi="Times New Roman" w:cs="Times New Roman"/>
          <w:color w:val="000000" w:themeColor="text1"/>
          <w:sz w:val="28"/>
        </w:rPr>
        <w:t>рая</w:t>
      </w:r>
      <w:r w:rsidR="00610BAB">
        <w:rPr>
          <w:rFonts w:ascii="Times New Roman" w:hAnsi="Times New Roman" w:cs="Times New Roman"/>
          <w:color w:val="000000" w:themeColor="text1"/>
          <w:sz w:val="28"/>
        </w:rPr>
        <w:t>, поскольку, многие организации в г.</w:t>
      </w:r>
      <w:r w:rsidR="00F238AA">
        <w:rPr>
          <w:rFonts w:ascii="Times New Roman" w:hAnsi="Times New Roman" w:cs="Times New Roman"/>
          <w:color w:val="000000" w:themeColor="text1"/>
          <w:sz w:val="28"/>
        </w:rPr>
        <w:t> </w:t>
      </w:r>
      <w:r w:rsidR="00610BAB">
        <w:rPr>
          <w:rFonts w:ascii="Times New Roman" w:hAnsi="Times New Roman" w:cs="Times New Roman"/>
          <w:color w:val="000000" w:themeColor="text1"/>
          <w:sz w:val="28"/>
        </w:rPr>
        <w:t xml:space="preserve">Анапе остались без посетителей, что снизит уровень их доходов, а следовательно и налогов, которые они заплатят. </w:t>
      </w:r>
    </w:p>
    <w:p w14:paraId="5F484F4D" w14:textId="0CFB030C" w:rsidR="00610BAB" w:rsidRDefault="00610BAB" w:rsidP="003D719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Конкуренция с иными регионами ЮФО также негативно сказывается на развитие </w:t>
      </w:r>
      <w:r w:rsidRPr="004D3FD9">
        <w:rPr>
          <w:rFonts w:ascii="Times New Roman" w:hAnsi="Times New Roman" w:cs="Times New Roman"/>
          <w:color w:val="000000" w:themeColor="text1"/>
          <w:sz w:val="28"/>
        </w:rPr>
        <w:t xml:space="preserve">финансовой безопасности Краснодарского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Pr="004D3FD9">
        <w:rPr>
          <w:rFonts w:ascii="Times New Roman" w:hAnsi="Times New Roman" w:cs="Times New Roman"/>
          <w:color w:val="000000" w:themeColor="text1"/>
          <w:sz w:val="28"/>
        </w:rPr>
        <w:t xml:space="preserve">, поскольку в </w:t>
      </w:r>
      <w:r w:rsidR="00A50FA7" w:rsidRPr="004D3FD9">
        <w:rPr>
          <w:rFonts w:ascii="Times New Roman" w:hAnsi="Times New Roman" w:cs="Times New Roman"/>
          <w:color w:val="000000" w:themeColor="text1"/>
          <w:sz w:val="28"/>
        </w:rPr>
        <w:t xml:space="preserve">соседних </w:t>
      </w:r>
      <w:r w:rsidRPr="004D3FD9">
        <w:rPr>
          <w:rFonts w:ascii="Times New Roman" w:hAnsi="Times New Roman" w:cs="Times New Roman"/>
          <w:color w:val="000000" w:themeColor="text1"/>
          <w:sz w:val="28"/>
        </w:rPr>
        <w:t xml:space="preserve">регионах также </w:t>
      </w:r>
      <w:r w:rsidR="00A50FA7" w:rsidRPr="004D3FD9">
        <w:rPr>
          <w:rFonts w:ascii="Times New Roman" w:hAnsi="Times New Roman" w:cs="Times New Roman"/>
          <w:color w:val="000000" w:themeColor="text1"/>
          <w:sz w:val="28"/>
        </w:rPr>
        <w:t xml:space="preserve">активно </w:t>
      </w:r>
      <w:r w:rsidRPr="004D3FD9">
        <w:rPr>
          <w:rFonts w:ascii="Times New Roman" w:hAnsi="Times New Roman" w:cs="Times New Roman"/>
          <w:color w:val="000000" w:themeColor="text1"/>
          <w:sz w:val="28"/>
        </w:rPr>
        <w:t>развивают т</w:t>
      </w:r>
      <w:r w:rsidR="00A50FA7" w:rsidRPr="004D3FD9">
        <w:rPr>
          <w:rFonts w:ascii="Times New Roman" w:hAnsi="Times New Roman" w:cs="Times New Roman"/>
          <w:color w:val="000000" w:themeColor="text1"/>
          <w:sz w:val="28"/>
        </w:rPr>
        <w:t>у</w:t>
      </w:r>
      <w:r w:rsidRPr="004D3FD9">
        <w:rPr>
          <w:rFonts w:ascii="Times New Roman" w:hAnsi="Times New Roman" w:cs="Times New Roman"/>
          <w:color w:val="000000" w:themeColor="text1"/>
          <w:sz w:val="28"/>
        </w:rPr>
        <w:t>ризм и агро-сектор, что приводит к тому, что многие регионы</w:t>
      </w:r>
      <w:r w:rsidR="004D3FD9" w:rsidRPr="004D3FD9">
        <w:rPr>
          <w:rFonts w:ascii="Times New Roman" w:hAnsi="Times New Roman" w:cs="Times New Roman"/>
          <w:color w:val="000000" w:themeColor="text1"/>
          <w:sz w:val="28"/>
        </w:rPr>
        <w:t>, такие как: Московская область, Ярославская область, Красноярский край, Ульяновская область и т.д.</w:t>
      </w:r>
      <w:r w:rsidRPr="004D3FD9">
        <w:rPr>
          <w:rFonts w:ascii="Times New Roman" w:hAnsi="Times New Roman" w:cs="Times New Roman"/>
          <w:color w:val="000000" w:themeColor="text1"/>
          <w:sz w:val="28"/>
        </w:rPr>
        <w:t xml:space="preserve">, закупают агро-продукцию не у Краснодарского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Pr="004D3FD9">
        <w:rPr>
          <w:rFonts w:ascii="Times New Roman" w:hAnsi="Times New Roman" w:cs="Times New Roman"/>
          <w:color w:val="000000" w:themeColor="text1"/>
          <w:sz w:val="28"/>
        </w:rPr>
        <w:t xml:space="preserve">, а у </w:t>
      </w:r>
      <w:r w:rsidR="004D3FD9" w:rsidRPr="004D3FD9">
        <w:rPr>
          <w:rFonts w:ascii="Times New Roman" w:hAnsi="Times New Roman" w:cs="Times New Roman"/>
          <w:color w:val="000000" w:themeColor="text1"/>
          <w:sz w:val="28"/>
        </w:rPr>
        <w:t xml:space="preserve">других </w:t>
      </w:r>
      <w:r w:rsidRPr="004D3FD9">
        <w:rPr>
          <w:rFonts w:ascii="Times New Roman" w:hAnsi="Times New Roman" w:cs="Times New Roman"/>
          <w:color w:val="000000" w:themeColor="text1"/>
          <w:sz w:val="28"/>
        </w:rPr>
        <w:t>регионов</w:t>
      </w:r>
      <w:r w:rsidR="004D3FD9" w:rsidRPr="004D3FD9">
        <w:rPr>
          <w:rFonts w:ascii="Times New Roman" w:hAnsi="Times New Roman" w:cs="Times New Roman"/>
          <w:color w:val="000000" w:themeColor="text1"/>
          <w:sz w:val="28"/>
        </w:rPr>
        <w:t>, таких как: Алтайский край, Ставропольский край, Ростовская область, Белгородская область, Воронежская область, Саратовская область и Тамбовская область</w:t>
      </w:r>
      <w:r w:rsidRPr="004D3FD9">
        <w:rPr>
          <w:rFonts w:ascii="Times New Roman" w:hAnsi="Times New Roman" w:cs="Times New Roman"/>
          <w:color w:val="000000" w:themeColor="text1"/>
          <w:sz w:val="28"/>
        </w:rPr>
        <w:t>.</w:t>
      </w:r>
      <w:r w:rsidR="00A50FA7" w:rsidRPr="004D3FD9">
        <w:rPr>
          <w:rFonts w:ascii="Times New Roman" w:hAnsi="Times New Roman" w:cs="Times New Roman"/>
          <w:color w:val="000000" w:themeColor="text1"/>
          <w:sz w:val="28"/>
        </w:rPr>
        <w:t xml:space="preserve"> </w:t>
      </w:r>
      <w:r w:rsidRPr="004D3FD9">
        <w:rPr>
          <w:rFonts w:ascii="Times New Roman" w:hAnsi="Times New Roman" w:cs="Times New Roman"/>
          <w:color w:val="000000" w:themeColor="text1"/>
          <w:sz w:val="28"/>
        </w:rPr>
        <w:t xml:space="preserve">Данная ситуация может быть </w:t>
      </w:r>
      <w:r w:rsidR="00A50FA7" w:rsidRPr="004D3FD9">
        <w:rPr>
          <w:rFonts w:ascii="Times New Roman" w:hAnsi="Times New Roman" w:cs="Times New Roman"/>
          <w:color w:val="000000" w:themeColor="text1"/>
          <w:sz w:val="28"/>
        </w:rPr>
        <w:t>ухудшится</w:t>
      </w:r>
      <w:r w:rsidRPr="004D3FD9">
        <w:rPr>
          <w:rFonts w:ascii="Times New Roman" w:hAnsi="Times New Roman" w:cs="Times New Roman"/>
          <w:color w:val="000000" w:themeColor="text1"/>
          <w:sz w:val="28"/>
        </w:rPr>
        <w:t xml:space="preserve"> тем, что цена, по которой Краснодарский </w:t>
      </w:r>
      <w:r w:rsidR="00F238AA">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рай</w:t>
      </w:r>
      <w:r w:rsidRPr="004D3FD9">
        <w:rPr>
          <w:rFonts w:ascii="Times New Roman" w:hAnsi="Times New Roman" w:cs="Times New Roman"/>
          <w:color w:val="000000" w:themeColor="text1"/>
          <w:sz w:val="28"/>
        </w:rPr>
        <w:t xml:space="preserve"> предлагает продукцию может быть завышена. </w:t>
      </w:r>
      <w:r w:rsidR="00C0018F" w:rsidRPr="004D3FD9">
        <w:rPr>
          <w:rFonts w:ascii="Times New Roman" w:hAnsi="Times New Roman" w:cs="Times New Roman"/>
          <w:color w:val="000000" w:themeColor="text1"/>
          <w:sz w:val="28"/>
        </w:rPr>
        <w:t xml:space="preserve">Далее </w:t>
      </w:r>
      <w:r w:rsidR="00A50FA7" w:rsidRPr="004D3FD9">
        <w:rPr>
          <w:rFonts w:ascii="Times New Roman" w:hAnsi="Times New Roman" w:cs="Times New Roman"/>
          <w:color w:val="000000" w:themeColor="text1"/>
          <w:sz w:val="28"/>
        </w:rPr>
        <w:t>рассмотрим</w:t>
      </w:r>
      <w:r w:rsidR="00C0018F" w:rsidRPr="004D3FD9">
        <w:rPr>
          <w:rFonts w:ascii="Times New Roman" w:hAnsi="Times New Roman" w:cs="Times New Roman"/>
          <w:color w:val="000000" w:themeColor="text1"/>
          <w:sz w:val="28"/>
        </w:rPr>
        <w:t xml:space="preserve"> основные проблемы финансовой безопасности Краснодарского </w:t>
      </w:r>
      <w:r w:rsidR="00F12CE6">
        <w:rPr>
          <w:rFonts w:ascii="Times New Roman" w:hAnsi="Times New Roman" w:cs="Times New Roman"/>
          <w:color w:val="000000" w:themeColor="text1"/>
          <w:sz w:val="28"/>
        </w:rPr>
        <w:t>к</w:t>
      </w:r>
      <w:r w:rsidR="004D3FD9" w:rsidRPr="004D3FD9">
        <w:rPr>
          <w:rFonts w:ascii="Times New Roman" w:hAnsi="Times New Roman" w:cs="Times New Roman"/>
          <w:color w:val="000000" w:themeColor="text1"/>
          <w:sz w:val="28"/>
        </w:rPr>
        <w:t>рая</w:t>
      </w:r>
      <w:r w:rsidR="00A50FA7" w:rsidRPr="004D3FD9">
        <w:rPr>
          <w:rFonts w:ascii="Times New Roman" w:hAnsi="Times New Roman" w:cs="Times New Roman"/>
          <w:color w:val="000000" w:themeColor="text1"/>
          <w:sz w:val="28"/>
        </w:rPr>
        <w:t xml:space="preserve"> Они представлены</w:t>
      </w:r>
      <w:r w:rsidR="00C0018F" w:rsidRPr="004D3FD9">
        <w:rPr>
          <w:rFonts w:ascii="Times New Roman" w:hAnsi="Times New Roman" w:cs="Times New Roman"/>
          <w:color w:val="000000" w:themeColor="text1"/>
          <w:sz w:val="28"/>
        </w:rPr>
        <w:t xml:space="preserve"> на рисунке 6. </w:t>
      </w:r>
    </w:p>
    <w:p w14:paraId="5E211AC5" w14:textId="0DF32824" w:rsidR="00F12CE6" w:rsidRPr="00F12CE6" w:rsidRDefault="00F12CE6" w:rsidP="00F12CE6">
      <w:pPr>
        <w:spacing w:after="0" w:line="360" w:lineRule="auto"/>
        <w:ind w:firstLine="709"/>
        <w:jc w:val="both"/>
        <w:rPr>
          <w:rFonts w:ascii="Times New Roman" w:hAnsi="Times New Roman" w:cs="Times New Roman"/>
          <w:color w:val="000000" w:themeColor="text1"/>
          <w:sz w:val="28"/>
        </w:rPr>
      </w:pPr>
      <w:r w:rsidRPr="00F12CE6">
        <w:rPr>
          <w:rFonts w:ascii="Times New Roman" w:hAnsi="Times New Roman" w:cs="Times New Roman"/>
          <w:color w:val="000000" w:themeColor="text1"/>
          <w:sz w:val="28"/>
        </w:rPr>
        <w:t xml:space="preserve">Исходя из рисунка 6, мы видим, что основными проблемами финансовой безопасности Краснодарского Края являются проблемы в социальной, инвестиционной и денежно-инфляционной сферах. Первой проблемой, которую мы рассмотрим является слабое развитие НИОКР. В Краснодарском крае достаточно низкое развитие сферы НИОКР, а также заметна тенденция достаточно низкого инвестирования денежных средств в данную отрасль. Данная проблема прослеживается в анализе, проведенном в параграфе 2.1, на основе таблицы 8. Поскольку, Краснодарский край является агропромышленным </w:t>
      </w:r>
      <w:r w:rsidRPr="00F12CE6">
        <w:rPr>
          <w:rFonts w:ascii="Times New Roman" w:hAnsi="Times New Roman" w:cs="Times New Roman"/>
          <w:color w:val="000000" w:themeColor="text1"/>
          <w:sz w:val="28"/>
        </w:rPr>
        <w:lastRenderedPageBreak/>
        <w:t xml:space="preserve">регионом, как было отмечено выше, для региона очень важно повысить инвестиционный климат в сфере НИОКР. </w:t>
      </w:r>
      <w:r w:rsidR="003D719D">
        <w:rPr>
          <w:rFonts w:ascii="Times New Roman" w:hAnsi="Times New Roman" w:cs="Times New Roman"/>
          <w:color w:val="000000" w:themeColor="text1"/>
          <w:sz w:val="28"/>
        </w:rPr>
        <w:t xml:space="preserve">Поскольку, снижение инновационного потенциала приводит Краснодарский край к отстающими краю и снижает конкурентоспособность края, следовательно, происходит отток инвестиций, что снижает бюджет края. Низкая инвестиционная привлекательность края ведет к уменьшению доходов бюджета, что негативно отражается на финансовой безопасности Краснодарского края. </w:t>
      </w:r>
    </w:p>
    <w:p w14:paraId="176F6C23" w14:textId="0AA47E55" w:rsidR="00445658" w:rsidRDefault="00CD03F0" w:rsidP="00210634">
      <w:pPr>
        <w:spacing w:after="0" w:line="360" w:lineRule="auto"/>
        <w:ind w:firstLine="709"/>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3360" behindDoc="0" locked="0" layoutInCell="1" allowOverlap="1" wp14:anchorId="416B8CA2" wp14:editId="15962115">
            <wp:simplePos x="0" y="0"/>
            <wp:positionH relativeFrom="column">
              <wp:posOffset>-3175</wp:posOffset>
            </wp:positionH>
            <wp:positionV relativeFrom="paragraph">
              <wp:posOffset>375285</wp:posOffset>
            </wp:positionV>
            <wp:extent cx="5974715" cy="3644900"/>
            <wp:effectExtent l="0" t="0" r="6985" b="0"/>
            <wp:wrapTopAndBottom/>
            <wp:docPr id="183848977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14:paraId="1A31864F" w14:textId="576E5EFB" w:rsidR="00C0018F" w:rsidRDefault="00445658" w:rsidP="00445658">
      <w:pPr>
        <w:spacing w:after="0" w:line="240" w:lineRule="auto"/>
        <w:jc w:val="center"/>
        <w:rPr>
          <w:rFonts w:ascii="Times New Roman" w:hAnsi="Times New Roman" w:cs="Times New Roman"/>
          <w:sz w:val="28"/>
        </w:rPr>
      </w:pPr>
      <w:r>
        <w:rPr>
          <w:rFonts w:ascii="Times New Roman" w:hAnsi="Times New Roman" w:cs="Times New Roman"/>
          <w:sz w:val="28"/>
        </w:rPr>
        <w:t>Рисунок 6 – О</w:t>
      </w:r>
      <w:r w:rsidRPr="00445658">
        <w:rPr>
          <w:rFonts w:ascii="Times New Roman" w:hAnsi="Times New Roman" w:cs="Times New Roman"/>
          <w:sz w:val="28"/>
        </w:rPr>
        <w:t xml:space="preserve">сновные проблемы финансовой безопасности Краснодарского </w:t>
      </w:r>
      <w:r w:rsidR="00F238AA">
        <w:rPr>
          <w:rFonts w:ascii="Times New Roman" w:hAnsi="Times New Roman" w:cs="Times New Roman"/>
          <w:sz w:val="28"/>
        </w:rPr>
        <w:t>к</w:t>
      </w:r>
      <w:r w:rsidR="004D3FD9">
        <w:rPr>
          <w:rFonts w:ascii="Times New Roman" w:hAnsi="Times New Roman" w:cs="Times New Roman"/>
          <w:sz w:val="28"/>
        </w:rPr>
        <w:t>рая</w:t>
      </w:r>
      <w:r w:rsidR="00CD03F0">
        <w:rPr>
          <w:rFonts w:ascii="Times New Roman" w:hAnsi="Times New Roman" w:cs="Times New Roman"/>
          <w:sz w:val="28"/>
        </w:rPr>
        <w:t xml:space="preserve"> (составлено автором)</w:t>
      </w:r>
    </w:p>
    <w:p w14:paraId="51642CC0" w14:textId="77777777" w:rsidR="00445658" w:rsidRDefault="00445658" w:rsidP="00445658">
      <w:pPr>
        <w:spacing w:after="0" w:line="240" w:lineRule="auto"/>
        <w:rPr>
          <w:rFonts w:ascii="Times New Roman" w:hAnsi="Times New Roman" w:cs="Times New Roman"/>
          <w:sz w:val="28"/>
        </w:rPr>
      </w:pPr>
    </w:p>
    <w:p w14:paraId="46CD971B" w14:textId="2850A482" w:rsidR="00AE0476" w:rsidRDefault="00C0643A" w:rsidP="007A2FF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одной из проблем финансовой безопасности Краснодарского </w:t>
      </w:r>
      <w:r w:rsidR="00F12CE6">
        <w:rPr>
          <w:rFonts w:ascii="Times New Roman" w:hAnsi="Times New Roman" w:cs="Times New Roman"/>
          <w:color w:val="000000" w:themeColor="text1"/>
          <w:sz w:val="28"/>
        </w:rPr>
        <w:t>к</w:t>
      </w:r>
      <w:r w:rsidR="004D3FD9" w:rsidRPr="00F12CE6">
        <w:rPr>
          <w:rFonts w:ascii="Times New Roman" w:hAnsi="Times New Roman" w:cs="Times New Roman"/>
          <w:color w:val="000000" w:themeColor="text1"/>
          <w:sz w:val="28"/>
        </w:rPr>
        <w:t>рая</w:t>
      </w:r>
      <w:r w:rsidRPr="00F12CE6">
        <w:rPr>
          <w:rFonts w:ascii="Times New Roman" w:hAnsi="Times New Roman" w:cs="Times New Roman"/>
          <w:color w:val="000000" w:themeColor="text1"/>
          <w:sz w:val="28"/>
        </w:rPr>
        <w:t xml:space="preserve"> является повышение уровня безработицы. В связи с тем, что в регионе </w:t>
      </w:r>
      <w:r w:rsidR="00C136BD" w:rsidRPr="00F12CE6">
        <w:rPr>
          <w:rFonts w:ascii="Times New Roman" w:hAnsi="Times New Roman" w:cs="Times New Roman"/>
          <w:color w:val="000000" w:themeColor="text1"/>
          <w:sz w:val="28"/>
        </w:rPr>
        <w:t xml:space="preserve">в структуре населения </w:t>
      </w:r>
      <w:r w:rsidRPr="00F12CE6">
        <w:rPr>
          <w:rFonts w:ascii="Times New Roman" w:hAnsi="Times New Roman" w:cs="Times New Roman"/>
          <w:color w:val="000000" w:themeColor="text1"/>
          <w:sz w:val="28"/>
        </w:rPr>
        <w:t>снижается уровень молодежи, повышается и уровень безработицы</w:t>
      </w:r>
      <w:r>
        <w:rPr>
          <w:rFonts w:ascii="Times New Roman" w:hAnsi="Times New Roman" w:cs="Times New Roman"/>
          <w:sz w:val="28"/>
        </w:rPr>
        <w:t xml:space="preserve">. </w:t>
      </w:r>
      <w:r w:rsidR="00AE0476">
        <w:rPr>
          <w:rFonts w:ascii="Times New Roman" w:hAnsi="Times New Roman" w:cs="Times New Roman"/>
          <w:sz w:val="28"/>
        </w:rPr>
        <w:t xml:space="preserve">Данными доказательствами может послужить динамика </w:t>
      </w:r>
      <w:r w:rsidR="001E4F12">
        <w:rPr>
          <w:rFonts w:ascii="Times New Roman" w:hAnsi="Times New Roman" w:cs="Times New Roman"/>
          <w:sz w:val="28"/>
        </w:rPr>
        <w:t xml:space="preserve">численности молодого населения </w:t>
      </w:r>
      <w:r w:rsidR="00AE0476">
        <w:rPr>
          <w:rFonts w:ascii="Times New Roman" w:hAnsi="Times New Roman" w:cs="Times New Roman"/>
          <w:sz w:val="28"/>
        </w:rPr>
        <w:t xml:space="preserve">отображенная на рисунке 7. </w:t>
      </w:r>
    </w:p>
    <w:p w14:paraId="7E2A69B9" w14:textId="4B3DBCEB" w:rsidR="00657D7F" w:rsidRDefault="00657D7F" w:rsidP="007A2FF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основе рисунка 7, мы видим, что численность молодого населения с каждым годом снижается, как и доля молодежи в структуре общей численности населения. Данная тенденция является неблагоприятной для </w:t>
      </w:r>
      <w:r>
        <w:rPr>
          <w:rFonts w:ascii="Times New Roman" w:hAnsi="Times New Roman" w:cs="Times New Roman"/>
          <w:sz w:val="28"/>
        </w:rPr>
        <w:lastRenderedPageBreak/>
        <w:t xml:space="preserve">Краснодарского края, поскольку увеличивает уровень безработицы и в целом снижает финансовые показатели края, за счет снижения дохода от налогов трудоустроенных лиц. </w:t>
      </w:r>
    </w:p>
    <w:p w14:paraId="71603189" w14:textId="77777777" w:rsidR="00703EEC" w:rsidRDefault="00703EEC" w:rsidP="007A2FF9">
      <w:pPr>
        <w:spacing w:after="0" w:line="360" w:lineRule="auto"/>
        <w:ind w:firstLine="709"/>
        <w:jc w:val="both"/>
        <w:rPr>
          <w:rFonts w:ascii="Times New Roman" w:hAnsi="Times New Roman" w:cs="Times New Roman"/>
          <w:sz w:val="28"/>
        </w:rPr>
      </w:pPr>
    </w:p>
    <w:p w14:paraId="1AD85528" w14:textId="347B225B" w:rsidR="00703EEC" w:rsidRPr="00ED7CFC" w:rsidRDefault="00703EEC" w:rsidP="00703EEC">
      <w:pPr>
        <w:spacing w:after="0" w:line="240" w:lineRule="auto"/>
        <w:jc w:val="center"/>
        <w:rPr>
          <w:rFonts w:ascii="Times New Roman" w:hAnsi="Times New Roman" w:cs="Times New Roman"/>
          <w:i/>
          <w:color w:val="FF0000"/>
          <w:sz w:val="28"/>
        </w:rPr>
      </w:pPr>
      <w:r>
        <w:rPr>
          <w:rFonts w:ascii="Times New Roman" w:hAnsi="Times New Roman" w:cs="Times New Roman"/>
          <w:noProof/>
          <w:sz w:val="28"/>
        </w:rPr>
        <w:drawing>
          <wp:anchor distT="0" distB="0" distL="114300" distR="114300" simplePos="0" relativeHeight="251664384" behindDoc="0" locked="0" layoutInCell="1" allowOverlap="1" wp14:anchorId="0A919B32" wp14:editId="21261AF6">
            <wp:simplePos x="0" y="0"/>
            <wp:positionH relativeFrom="column">
              <wp:posOffset>167640</wp:posOffset>
            </wp:positionH>
            <wp:positionV relativeFrom="paragraph">
              <wp:posOffset>446</wp:posOffset>
            </wp:positionV>
            <wp:extent cx="5622290" cy="3200400"/>
            <wp:effectExtent l="0" t="0" r="16510" b="12700"/>
            <wp:wrapTopAndBottom/>
            <wp:docPr id="14221294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anchor>
        </w:drawing>
      </w:r>
      <w:r w:rsidRPr="001E4F12">
        <w:rPr>
          <w:rFonts w:ascii="Times New Roman" w:hAnsi="Times New Roman" w:cs="Times New Roman"/>
          <w:color w:val="000000" w:themeColor="text1"/>
          <w:sz w:val="28"/>
        </w:rPr>
        <w:t xml:space="preserve">Рисунок </w:t>
      </w:r>
      <w:r>
        <w:rPr>
          <w:rFonts w:ascii="Times New Roman" w:hAnsi="Times New Roman" w:cs="Times New Roman"/>
          <w:color w:val="000000" w:themeColor="text1"/>
          <w:sz w:val="28"/>
        </w:rPr>
        <w:t>7 – Д</w:t>
      </w:r>
      <w:r w:rsidRPr="001E4F12">
        <w:rPr>
          <w:rFonts w:ascii="Times New Roman" w:hAnsi="Times New Roman" w:cs="Times New Roman"/>
          <w:color w:val="000000" w:themeColor="text1"/>
          <w:sz w:val="28"/>
        </w:rPr>
        <w:t>инамика численности молодого населения</w:t>
      </w:r>
      <w:r>
        <w:rPr>
          <w:rFonts w:ascii="Times New Roman" w:hAnsi="Times New Roman" w:cs="Times New Roman"/>
          <w:color w:val="000000" w:themeColor="text1"/>
          <w:sz w:val="28"/>
        </w:rPr>
        <w:t xml:space="preserve"> в Краснодарском крае за 2022-2024 гг. (составлено автором на основе </w:t>
      </w:r>
      <w:r w:rsidRPr="00703EEC">
        <w:rPr>
          <w:rFonts w:ascii="Times New Roman" w:hAnsi="Times New Roman" w:cs="Times New Roman"/>
          <w:color w:val="000000" w:themeColor="text1"/>
          <w:sz w:val="28"/>
        </w:rPr>
        <w:t>[44])</w:t>
      </w:r>
      <w:r w:rsidR="00ED7CFC">
        <w:rPr>
          <w:rFonts w:ascii="Times New Roman" w:hAnsi="Times New Roman" w:cs="Times New Roman"/>
          <w:color w:val="000000" w:themeColor="text1"/>
          <w:sz w:val="28"/>
        </w:rPr>
        <w:t xml:space="preserve"> </w:t>
      </w:r>
    </w:p>
    <w:p w14:paraId="31C51415" w14:textId="37BF95F7" w:rsidR="00AE0476" w:rsidRDefault="00AE0476" w:rsidP="007A2FF9">
      <w:pPr>
        <w:spacing w:after="0" w:line="360" w:lineRule="auto"/>
        <w:ind w:firstLine="709"/>
        <w:jc w:val="both"/>
        <w:rPr>
          <w:rFonts w:ascii="Times New Roman" w:hAnsi="Times New Roman" w:cs="Times New Roman"/>
          <w:sz w:val="28"/>
        </w:rPr>
      </w:pPr>
    </w:p>
    <w:p w14:paraId="6E888BDC" w14:textId="0BA41FF2" w:rsidR="008D2556" w:rsidRDefault="008D2556" w:rsidP="008D255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связи с миграцией молодого населения в Краснодарском крае: снижается покупательская способность, увеличивается социальная напряженности. В связи с уменьшением молодого населения, снижается спрос на продукцию, что негативно отражается на предпринимательство и их налоговые отчисления, следовательно, бюджет меньше пополняется налоговыми сборами, что может привести к дефициту бюджета в будущем. Увеличение социальной напряженности приводит к тому, что из-за снижения налоговых отчислений и НДФЛ, увеличивается нагрузка на социальные пособия, такие как: пенсии, пособия и т.п., что также увеличивает большую нагрузку на бюджет Краснодарского края и может привести его к дефициту. </w:t>
      </w:r>
    </w:p>
    <w:p w14:paraId="785AD216" w14:textId="778F2636" w:rsidR="00657D7F" w:rsidRDefault="00C0643A" w:rsidP="007A2FF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в регионе заметны и демографические проблемы, которые связаны с </w:t>
      </w:r>
      <w:r w:rsidRPr="00F12CE6">
        <w:rPr>
          <w:rFonts w:ascii="Times New Roman" w:hAnsi="Times New Roman" w:cs="Times New Roman"/>
          <w:color w:val="000000" w:themeColor="text1"/>
          <w:sz w:val="28"/>
        </w:rPr>
        <w:t>естественн</w:t>
      </w:r>
      <w:r w:rsidR="00F12CE6" w:rsidRPr="00F12CE6">
        <w:rPr>
          <w:rFonts w:ascii="Times New Roman" w:hAnsi="Times New Roman" w:cs="Times New Roman"/>
          <w:color w:val="000000" w:themeColor="text1"/>
          <w:sz w:val="28"/>
        </w:rPr>
        <w:t xml:space="preserve">ой убылью </w:t>
      </w:r>
      <w:r w:rsidRPr="00F12CE6">
        <w:rPr>
          <w:rFonts w:ascii="Times New Roman" w:hAnsi="Times New Roman" w:cs="Times New Roman"/>
          <w:color w:val="000000" w:themeColor="text1"/>
          <w:sz w:val="28"/>
        </w:rPr>
        <w:t xml:space="preserve">населения, на текущий период времени в </w:t>
      </w:r>
      <w:r w:rsidRPr="00F12CE6">
        <w:rPr>
          <w:rFonts w:ascii="Times New Roman" w:hAnsi="Times New Roman" w:cs="Times New Roman"/>
          <w:color w:val="000000" w:themeColor="text1"/>
          <w:sz w:val="28"/>
        </w:rPr>
        <w:lastRenderedPageBreak/>
        <w:t xml:space="preserve">Краснодарском </w:t>
      </w:r>
      <w:r w:rsidR="00F12CE6">
        <w:rPr>
          <w:rFonts w:ascii="Times New Roman" w:hAnsi="Times New Roman" w:cs="Times New Roman"/>
          <w:color w:val="000000" w:themeColor="text1"/>
          <w:sz w:val="28"/>
        </w:rPr>
        <w:t>к</w:t>
      </w:r>
      <w:r w:rsidRPr="00F12CE6">
        <w:rPr>
          <w:rFonts w:ascii="Times New Roman" w:hAnsi="Times New Roman" w:cs="Times New Roman"/>
          <w:color w:val="000000" w:themeColor="text1"/>
          <w:sz w:val="28"/>
        </w:rPr>
        <w:t xml:space="preserve">рае наблюдаются </w:t>
      </w:r>
      <w:r>
        <w:rPr>
          <w:rFonts w:ascii="Times New Roman" w:hAnsi="Times New Roman" w:cs="Times New Roman"/>
          <w:sz w:val="28"/>
        </w:rPr>
        <w:t xml:space="preserve">проблемы. </w:t>
      </w:r>
      <w:r w:rsidR="00657D7F">
        <w:rPr>
          <w:rFonts w:ascii="Times New Roman" w:hAnsi="Times New Roman" w:cs="Times New Roman"/>
          <w:sz w:val="28"/>
        </w:rPr>
        <w:t xml:space="preserve">На рисунке 8 рассмотрим рождаемость и смертность в Краснодарском крае. </w:t>
      </w:r>
    </w:p>
    <w:p w14:paraId="27BD1FEA" w14:textId="49B9CB4B" w:rsidR="00657D7F" w:rsidRDefault="00703EEC" w:rsidP="007A2FF9">
      <w:pPr>
        <w:spacing w:after="0" w:line="360" w:lineRule="auto"/>
        <w:ind w:firstLine="709"/>
        <w:jc w:val="both"/>
        <w:rPr>
          <w:rFonts w:ascii="Times New Roman" w:hAnsi="Times New Roman" w:cs="Times New Roman"/>
          <w:i/>
          <w:color w:val="FF0000"/>
          <w:sz w:val="28"/>
        </w:rPr>
      </w:pPr>
      <w:r>
        <w:rPr>
          <w:rFonts w:ascii="Times New Roman" w:hAnsi="Times New Roman" w:cs="Times New Roman"/>
          <w:i/>
          <w:noProof/>
          <w:color w:val="FF0000"/>
          <w:sz w:val="28"/>
        </w:rPr>
        <w:drawing>
          <wp:anchor distT="0" distB="0" distL="114300" distR="114300" simplePos="0" relativeHeight="251665408" behindDoc="0" locked="0" layoutInCell="1" allowOverlap="1" wp14:anchorId="24B10F14" wp14:editId="432C7D43">
            <wp:simplePos x="0" y="0"/>
            <wp:positionH relativeFrom="column">
              <wp:posOffset>43815</wp:posOffset>
            </wp:positionH>
            <wp:positionV relativeFrom="paragraph">
              <wp:posOffset>277495</wp:posOffset>
            </wp:positionV>
            <wp:extent cx="5869305" cy="3200400"/>
            <wp:effectExtent l="0" t="0" r="10795" b="12700"/>
            <wp:wrapTopAndBottom/>
            <wp:docPr id="38356450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anchor>
        </w:drawing>
      </w:r>
    </w:p>
    <w:p w14:paraId="3E0B4808" w14:textId="7876E3C5" w:rsidR="00ED7CFC" w:rsidRPr="00BA75D3" w:rsidRDefault="00703EEC" w:rsidP="00ED7CFC">
      <w:pPr>
        <w:spacing w:after="0" w:line="240" w:lineRule="auto"/>
        <w:jc w:val="center"/>
        <w:rPr>
          <w:rFonts w:ascii="Times New Roman" w:hAnsi="Times New Roman" w:cs="Times New Roman"/>
          <w:i/>
          <w:color w:val="FF0000"/>
          <w:sz w:val="28"/>
        </w:rPr>
      </w:pPr>
      <w:r>
        <w:rPr>
          <w:rFonts w:ascii="Times New Roman" w:hAnsi="Times New Roman" w:cs="Times New Roman"/>
          <w:sz w:val="28"/>
        </w:rPr>
        <w:t xml:space="preserve">Рисунок 8 – Динамика демографических факторов за 2022-2024 гг. в </w:t>
      </w:r>
      <w:r>
        <w:rPr>
          <w:rFonts w:ascii="Times New Roman" w:hAnsi="Times New Roman" w:cs="Times New Roman"/>
          <w:sz w:val="28"/>
        </w:rPr>
        <w:br/>
      </w:r>
      <w:r w:rsidRPr="00BA75D3">
        <w:rPr>
          <w:rFonts w:ascii="Times New Roman" w:hAnsi="Times New Roman" w:cs="Times New Roman"/>
          <w:color w:val="000000" w:themeColor="text1"/>
          <w:sz w:val="28"/>
        </w:rPr>
        <w:t>Краснодарском Крае</w:t>
      </w:r>
      <w:r w:rsidR="00BA75D3" w:rsidRPr="00BA75D3">
        <w:rPr>
          <w:rFonts w:ascii="Times New Roman" w:hAnsi="Times New Roman" w:cs="Times New Roman"/>
          <w:color w:val="000000" w:themeColor="text1"/>
          <w:sz w:val="28"/>
        </w:rPr>
        <w:t>, чел.</w:t>
      </w:r>
      <w:r w:rsidR="00BA75D3">
        <w:rPr>
          <w:rFonts w:ascii="Times New Roman" w:hAnsi="Times New Roman" w:cs="Times New Roman"/>
          <w:color w:val="000000" w:themeColor="text1"/>
          <w:sz w:val="28"/>
        </w:rPr>
        <w:t xml:space="preserve"> (составлено автором)</w:t>
      </w:r>
    </w:p>
    <w:p w14:paraId="32208B0D" w14:textId="77777777" w:rsidR="008D2556" w:rsidRDefault="008D2556" w:rsidP="007A2FF9">
      <w:pPr>
        <w:spacing w:after="0" w:line="360" w:lineRule="auto"/>
        <w:ind w:firstLine="709"/>
        <w:jc w:val="both"/>
        <w:rPr>
          <w:rFonts w:ascii="Times New Roman" w:hAnsi="Times New Roman" w:cs="Times New Roman"/>
          <w:sz w:val="28"/>
        </w:rPr>
      </w:pPr>
    </w:p>
    <w:p w14:paraId="36E1D2E3" w14:textId="326A4688" w:rsidR="00486713" w:rsidRDefault="00657D7F" w:rsidP="007A2FF9">
      <w:pPr>
        <w:spacing w:after="0" w:line="360" w:lineRule="auto"/>
        <w:ind w:firstLine="709"/>
        <w:jc w:val="both"/>
        <w:rPr>
          <w:rFonts w:ascii="Times New Roman" w:hAnsi="Times New Roman" w:cs="Times New Roman"/>
          <w:sz w:val="28"/>
        </w:rPr>
      </w:pPr>
      <w:r>
        <w:rPr>
          <w:rFonts w:ascii="Times New Roman" w:hAnsi="Times New Roman" w:cs="Times New Roman"/>
          <w:sz w:val="28"/>
        </w:rPr>
        <w:t>Указанную выше</w:t>
      </w:r>
      <w:r w:rsidR="00C0643A">
        <w:rPr>
          <w:rFonts w:ascii="Times New Roman" w:hAnsi="Times New Roman" w:cs="Times New Roman"/>
          <w:sz w:val="28"/>
        </w:rPr>
        <w:t xml:space="preserve"> проблему необходимо разрешить, поскольку</w:t>
      </w:r>
      <w:r w:rsidR="00923388">
        <w:rPr>
          <w:rFonts w:ascii="Times New Roman" w:hAnsi="Times New Roman" w:cs="Times New Roman"/>
          <w:sz w:val="28"/>
        </w:rPr>
        <w:t xml:space="preserve">, как уже было отмечено выше, </w:t>
      </w:r>
      <w:r w:rsidR="00C0643A">
        <w:rPr>
          <w:rFonts w:ascii="Times New Roman" w:hAnsi="Times New Roman" w:cs="Times New Roman"/>
          <w:sz w:val="28"/>
        </w:rPr>
        <w:t xml:space="preserve">повышение уровня безработицы </w:t>
      </w:r>
      <w:r w:rsidR="00C0643A" w:rsidRPr="00265FA2">
        <w:rPr>
          <w:rFonts w:ascii="Times New Roman" w:hAnsi="Times New Roman" w:cs="Times New Roman"/>
          <w:sz w:val="28"/>
        </w:rPr>
        <w:t xml:space="preserve">влечет за собой снижение налогов, которые поступают в бюджет Краснодарского </w:t>
      </w:r>
      <w:r w:rsidR="00F238AA" w:rsidRPr="00265FA2">
        <w:rPr>
          <w:rFonts w:ascii="Times New Roman" w:hAnsi="Times New Roman" w:cs="Times New Roman"/>
          <w:sz w:val="28"/>
        </w:rPr>
        <w:t>к</w:t>
      </w:r>
      <w:r w:rsidR="004D3FD9" w:rsidRPr="00265FA2">
        <w:rPr>
          <w:rFonts w:ascii="Times New Roman" w:hAnsi="Times New Roman" w:cs="Times New Roman"/>
          <w:sz w:val="28"/>
        </w:rPr>
        <w:t>рая</w:t>
      </w:r>
      <w:r w:rsidR="00C0643A" w:rsidRPr="00265FA2">
        <w:rPr>
          <w:rFonts w:ascii="Times New Roman" w:hAnsi="Times New Roman" w:cs="Times New Roman"/>
          <w:sz w:val="28"/>
        </w:rPr>
        <w:t>, а следовательно, финансовая безопасность региона в будущем может из</w:t>
      </w:r>
      <w:r w:rsidR="00C0643A">
        <w:rPr>
          <w:rFonts w:ascii="Times New Roman" w:hAnsi="Times New Roman" w:cs="Times New Roman"/>
          <w:sz w:val="28"/>
        </w:rPr>
        <w:t xml:space="preserve">-за этого снизиться. </w:t>
      </w:r>
    </w:p>
    <w:p w14:paraId="3ACC52A4" w14:textId="29AEB898" w:rsidR="00923388" w:rsidRDefault="004A55EB" w:rsidP="007A2FF9">
      <w:pPr>
        <w:spacing w:after="0" w:line="360" w:lineRule="auto"/>
        <w:ind w:firstLine="709"/>
        <w:jc w:val="both"/>
        <w:rPr>
          <w:rFonts w:ascii="Times New Roman" w:hAnsi="Times New Roman" w:cs="Times New Roman"/>
          <w:i/>
          <w:color w:val="FF0000"/>
          <w:sz w:val="28"/>
        </w:rPr>
      </w:pPr>
      <w:r>
        <w:rPr>
          <w:rFonts w:ascii="Times New Roman" w:hAnsi="Times New Roman" w:cs="Times New Roman"/>
          <w:sz w:val="28"/>
        </w:rPr>
        <w:t>Третья проблему, которую мы указали на рисунке 6, является снижение квалифицированных кадров в регионе</w:t>
      </w:r>
      <w:r w:rsidR="00703EEC">
        <w:rPr>
          <w:rFonts w:ascii="Times New Roman" w:hAnsi="Times New Roman" w:cs="Times New Roman"/>
          <w:sz w:val="28"/>
        </w:rPr>
        <w:t xml:space="preserve">, данное рассуждение было основано на том, что в 2022-2024 гг. возросло количество вакансий на сайтах по поиску работы. К примеру, только за 2022 г. данное число увеличилось на 30%, в 2023 г. на 45%, а в 2024 г. и вовсе на 55%. Организации не могут найти узких специалистов, а на одну вакансию и вовсе приходит четыре резюме, что говорит о том, что в Краснодарском крае присутствует дефицит квалифицированных кадров. </w:t>
      </w:r>
    </w:p>
    <w:p w14:paraId="72D44DC8" w14:textId="20912FF5" w:rsidR="00091362" w:rsidRDefault="004A55EB" w:rsidP="007A2FF9">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Отметим, что в связи с миграцией молодежи в наиболее перспективные места жительства, в регионе заметна нехватка квалифицированных специалистов. В связи с этим, Краснодарский </w:t>
      </w:r>
      <w:r w:rsidR="00F238AA">
        <w:rPr>
          <w:rFonts w:ascii="Times New Roman" w:hAnsi="Times New Roman" w:cs="Times New Roman"/>
          <w:sz w:val="28"/>
        </w:rPr>
        <w:t>к</w:t>
      </w:r>
      <w:r w:rsidR="004D3FD9">
        <w:rPr>
          <w:rFonts w:ascii="Times New Roman" w:hAnsi="Times New Roman" w:cs="Times New Roman"/>
          <w:sz w:val="28"/>
        </w:rPr>
        <w:t>рай</w:t>
      </w:r>
      <w:r>
        <w:rPr>
          <w:rFonts w:ascii="Times New Roman" w:hAnsi="Times New Roman" w:cs="Times New Roman"/>
          <w:sz w:val="28"/>
        </w:rPr>
        <w:t xml:space="preserve"> получает сложности в обеспечении квалифицированными специалистами государственные структуры, что влечет к ошибкам в момент рабочего процесса и дополнительным убыткам, которые также подвергают </w:t>
      </w:r>
      <w:r w:rsidR="00091362">
        <w:rPr>
          <w:rFonts w:ascii="Times New Roman" w:hAnsi="Times New Roman" w:cs="Times New Roman"/>
          <w:sz w:val="28"/>
        </w:rPr>
        <w:t xml:space="preserve">опасности финансовую безопасность Краснодарского </w:t>
      </w:r>
      <w:r w:rsidR="00F12CE6">
        <w:rPr>
          <w:rFonts w:ascii="Times New Roman" w:hAnsi="Times New Roman" w:cs="Times New Roman"/>
          <w:sz w:val="28"/>
        </w:rPr>
        <w:t>к</w:t>
      </w:r>
      <w:r w:rsidR="004D3FD9">
        <w:rPr>
          <w:rFonts w:ascii="Times New Roman" w:hAnsi="Times New Roman" w:cs="Times New Roman"/>
          <w:sz w:val="28"/>
        </w:rPr>
        <w:t>рая</w:t>
      </w:r>
      <w:r w:rsidR="00091362">
        <w:rPr>
          <w:rFonts w:ascii="Times New Roman" w:hAnsi="Times New Roman" w:cs="Times New Roman"/>
          <w:sz w:val="28"/>
        </w:rPr>
        <w:t xml:space="preserve">. </w:t>
      </w:r>
      <w:r w:rsidR="009617AD">
        <w:rPr>
          <w:rFonts w:ascii="Times New Roman" w:hAnsi="Times New Roman" w:cs="Times New Roman"/>
          <w:sz w:val="28"/>
        </w:rPr>
        <w:t xml:space="preserve">Это связано с тем, что многие структуры относятся непосредственно к краевым предприятиям, и в случае возникновения ошибок на данных предприятиях, это влечет затраты из бюджета, что следовательно и снижает его. </w:t>
      </w:r>
    </w:p>
    <w:p w14:paraId="6E84BD55" w14:textId="3E4DE842" w:rsidR="00486713" w:rsidRDefault="0064183C" w:rsidP="007A2FF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одной из основных проблем, которая была обнаружена при анализе финансовой безопасности Краснодарского </w:t>
      </w:r>
      <w:r w:rsidR="00F12CE6">
        <w:rPr>
          <w:rFonts w:ascii="Times New Roman" w:hAnsi="Times New Roman" w:cs="Times New Roman"/>
          <w:sz w:val="28"/>
        </w:rPr>
        <w:t>к</w:t>
      </w:r>
      <w:r w:rsidR="004D3FD9">
        <w:rPr>
          <w:rFonts w:ascii="Times New Roman" w:hAnsi="Times New Roman" w:cs="Times New Roman"/>
          <w:sz w:val="28"/>
        </w:rPr>
        <w:t>рая</w:t>
      </w:r>
      <w:r>
        <w:rPr>
          <w:rFonts w:ascii="Times New Roman" w:hAnsi="Times New Roman" w:cs="Times New Roman"/>
          <w:sz w:val="28"/>
        </w:rPr>
        <w:t xml:space="preserve">, </w:t>
      </w:r>
      <w:r w:rsidRPr="00A17E3C">
        <w:rPr>
          <w:rFonts w:ascii="Times New Roman" w:hAnsi="Times New Roman" w:cs="Times New Roman"/>
          <w:color w:val="000000" w:themeColor="text1"/>
          <w:sz w:val="28"/>
        </w:rPr>
        <w:t>является увеличение потребительских и производственно-промышленных цен в регионе.</w:t>
      </w:r>
      <w:r w:rsidR="00C136BD" w:rsidRPr="00A17E3C">
        <w:rPr>
          <w:rFonts w:ascii="Times New Roman" w:hAnsi="Times New Roman" w:cs="Times New Roman"/>
          <w:color w:val="000000" w:themeColor="text1"/>
          <w:sz w:val="28"/>
        </w:rPr>
        <w:t xml:space="preserve"> </w:t>
      </w:r>
      <w:r w:rsidR="00A17E3C" w:rsidRPr="00A17E3C">
        <w:rPr>
          <w:rFonts w:ascii="Times New Roman" w:hAnsi="Times New Roman" w:cs="Times New Roman"/>
          <w:color w:val="000000" w:themeColor="text1"/>
          <w:sz w:val="28"/>
        </w:rPr>
        <w:t xml:space="preserve">Доказательствами может послужить информация, указанная в параграфе 2.1 в таблице 8; </w:t>
      </w:r>
      <w:r w:rsidRPr="00A17E3C">
        <w:rPr>
          <w:rFonts w:ascii="Times New Roman" w:hAnsi="Times New Roman" w:cs="Times New Roman"/>
          <w:color w:val="000000" w:themeColor="text1"/>
          <w:sz w:val="28"/>
        </w:rPr>
        <w:t xml:space="preserve">В связи с инфляцией и ее увеличением, практически все производственно-промышленные хозяйства имеют увеличение себестоимости продукции, а следовательно увеличение выпускаемой цены. Это ведет к тому, что ретейлеры повышают также цены, и конечная цена для потребителя становится </w:t>
      </w:r>
      <w:r>
        <w:rPr>
          <w:rFonts w:ascii="Times New Roman" w:hAnsi="Times New Roman" w:cs="Times New Roman"/>
          <w:sz w:val="28"/>
        </w:rPr>
        <w:t xml:space="preserve">выше, чем периодом ранее. Это влечет за собой финансовые проблемы граждан, которые также отражаются на финансовой безопасности Краснодарского </w:t>
      </w:r>
      <w:r w:rsidR="00F12CE6">
        <w:rPr>
          <w:rFonts w:ascii="Times New Roman" w:hAnsi="Times New Roman" w:cs="Times New Roman"/>
          <w:sz w:val="28"/>
        </w:rPr>
        <w:t>к</w:t>
      </w:r>
      <w:r w:rsidR="004D3FD9">
        <w:rPr>
          <w:rFonts w:ascii="Times New Roman" w:hAnsi="Times New Roman" w:cs="Times New Roman"/>
          <w:sz w:val="28"/>
        </w:rPr>
        <w:t>рая</w:t>
      </w:r>
      <w:r w:rsidR="009617AD">
        <w:rPr>
          <w:rFonts w:ascii="Times New Roman" w:hAnsi="Times New Roman" w:cs="Times New Roman"/>
          <w:sz w:val="28"/>
        </w:rPr>
        <w:t>, поскольку бюджет края перестает пополняться за счет налоговых отчислений граждан, а порой и наоборот – уменьшается, в связи с выплатой пособий</w:t>
      </w:r>
      <w:r>
        <w:rPr>
          <w:rFonts w:ascii="Times New Roman" w:hAnsi="Times New Roman" w:cs="Times New Roman"/>
          <w:sz w:val="28"/>
        </w:rPr>
        <w:t xml:space="preserve">. </w:t>
      </w:r>
      <w:r w:rsidR="009617AD">
        <w:rPr>
          <w:rFonts w:ascii="Times New Roman" w:hAnsi="Times New Roman" w:cs="Times New Roman"/>
          <w:sz w:val="28"/>
        </w:rPr>
        <w:t>Это влечет все к тому</w:t>
      </w:r>
      <w:r>
        <w:rPr>
          <w:rFonts w:ascii="Times New Roman" w:hAnsi="Times New Roman" w:cs="Times New Roman"/>
          <w:sz w:val="28"/>
        </w:rPr>
        <w:t xml:space="preserve">, </w:t>
      </w:r>
      <w:r w:rsidR="009617AD">
        <w:rPr>
          <w:rFonts w:ascii="Times New Roman" w:hAnsi="Times New Roman" w:cs="Times New Roman"/>
          <w:sz w:val="28"/>
        </w:rPr>
        <w:t xml:space="preserve">что </w:t>
      </w:r>
      <w:r>
        <w:rPr>
          <w:rFonts w:ascii="Times New Roman" w:hAnsi="Times New Roman" w:cs="Times New Roman"/>
          <w:sz w:val="28"/>
        </w:rPr>
        <w:t xml:space="preserve">население перестает закупать много продукции, перестает покупать объекты недвижимости, объекты передвижения. Многие жители региона подают на пособия, если у них есть для этого основания. </w:t>
      </w:r>
    </w:p>
    <w:p w14:paraId="5F456207" w14:textId="337AE6F5" w:rsidR="003D719D" w:rsidRPr="003D719D" w:rsidRDefault="003D719D" w:rsidP="003D719D">
      <w:pPr>
        <w:spacing w:after="0" w:line="360" w:lineRule="auto"/>
        <w:ind w:firstLine="709"/>
        <w:jc w:val="both"/>
        <w:rPr>
          <w:rFonts w:ascii="Times New Roman" w:hAnsi="Times New Roman" w:cs="Times New Roman"/>
          <w:iCs/>
          <w:color w:val="000000" w:themeColor="text1"/>
          <w:sz w:val="28"/>
        </w:rPr>
      </w:pPr>
      <w:r w:rsidRPr="003D719D">
        <w:rPr>
          <w:rFonts w:ascii="Times New Roman" w:hAnsi="Times New Roman" w:cs="Times New Roman"/>
          <w:iCs/>
          <w:color w:val="000000" w:themeColor="text1"/>
          <w:sz w:val="28"/>
        </w:rPr>
        <w:t xml:space="preserve">Данные проблемы </w:t>
      </w:r>
      <w:r>
        <w:rPr>
          <w:rFonts w:ascii="Times New Roman" w:hAnsi="Times New Roman" w:cs="Times New Roman"/>
          <w:iCs/>
          <w:color w:val="000000" w:themeColor="text1"/>
          <w:sz w:val="28"/>
        </w:rPr>
        <w:t xml:space="preserve">в совокупности влияют на финансовую безопасность Краснодарского края, поскольку ухудшается бюджетная устойчивость, ослабевает экономический суверенитет и появляется риск рецессии. Ухудшение бюджетной устойчивости приводит к тому, что снижаются налоговые поступления при росте социальных расходов, что может привести к дефициту бюджета. Ослабление экономического суверенитета вызывает зависимость от внешних </w:t>
      </w:r>
      <w:r>
        <w:rPr>
          <w:rFonts w:ascii="Times New Roman" w:hAnsi="Times New Roman" w:cs="Times New Roman"/>
          <w:iCs/>
          <w:color w:val="000000" w:themeColor="text1"/>
          <w:sz w:val="28"/>
        </w:rPr>
        <w:lastRenderedPageBreak/>
        <w:t xml:space="preserve">научно-технологических разработок и высококвалифицированных кадров6 что приводит к уязвимости Краснодарского края. </w:t>
      </w:r>
    </w:p>
    <w:p w14:paraId="58211477" w14:textId="51A077C4" w:rsidR="00445658" w:rsidRDefault="0090576D" w:rsidP="0036459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Pr="0090576D">
        <w:rPr>
          <w:rFonts w:ascii="Times New Roman" w:hAnsi="Times New Roman" w:cs="Times New Roman"/>
          <w:sz w:val="28"/>
        </w:rPr>
        <w:t>угроз</w:t>
      </w:r>
      <w:r>
        <w:rPr>
          <w:rFonts w:ascii="Times New Roman" w:hAnsi="Times New Roman" w:cs="Times New Roman"/>
          <w:sz w:val="28"/>
        </w:rPr>
        <w:t>ы</w:t>
      </w:r>
      <w:r w:rsidRPr="0090576D">
        <w:rPr>
          <w:rFonts w:ascii="Times New Roman" w:hAnsi="Times New Roman" w:cs="Times New Roman"/>
          <w:sz w:val="28"/>
        </w:rPr>
        <w:t xml:space="preserve"> и проблем</w:t>
      </w:r>
      <w:r>
        <w:rPr>
          <w:rFonts w:ascii="Times New Roman" w:hAnsi="Times New Roman" w:cs="Times New Roman"/>
          <w:sz w:val="28"/>
        </w:rPr>
        <w:t xml:space="preserve">ы </w:t>
      </w:r>
      <w:r w:rsidRPr="0090576D">
        <w:rPr>
          <w:rFonts w:ascii="Times New Roman" w:hAnsi="Times New Roman" w:cs="Times New Roman"/>
          <w:sz w:val="28"/>
        </w:rPr>
        <w:t xml:space="preserve">финансовой безопасности Краснодарского </w:t>
      </w:r>
      <w:r w:rsidR="004D3FD9">
        <w:rPr>
          <w:rFonts w:ascii="Times New Roman" w:hAnsi="Times New Roman" w:cs="Times New Roman"/>
          <w:sz w:val="28"/>
        </w:rPr>
        <w:t>края</w:t>
      </w:r>
      <w:r w:rsidRPr="0090576D">
        <w:rPr>
          <w:rFonts w:ascii="Times New Roman" w:hAnsi="Times New Roman" w:cs="Times New Roman"/>
          <w:sz w:val="28"/>
        </w:rPr>
        <w:t xml:space="preserve"> </w:t>
      </w:r>
      <w:r>
        <w:rPr>
          <w:rFonts w:ascii="Times New Roman" w:hAnsi="Times New Roman" w:cs="Times New Roman"/>
          <w:sz w:val="28"/>
        </w:rPr>
        <w:t xml:space="preserve">негативно влияют на ее элементы и снижают общий уровень. Для того, чтобы преодолеть вышерассмотренные проблемы финансовой безопасности, стоит разработать системное и сбалансированное управление на всех уровнях. </w:t>
      </w:r>
      <w:r w:rsidR="00364596">
        <w:rPr>
          <w:rFonts w:ascii="Times New Roman" w:hAnsi="Times New Roman" w:cs="Times New Roman"/>
          <w:sz w:val="28"/>
        </w:rPr>
        <w:t xml:space="preserve">Лишь совокупность усилий для улучшения финансовой безопасности, включая </w:t>
      </w:r>
      <w:r w:rsidR="007A2FF9" w:rsidRPr="007A2FF9">
        <w:rPr>
          <w:rFonts w:ascii="Times New Roman" w:hAnsi="Times New Roman" w:cs="Times New Roman"/>
          <w:sz w:val="28"/>
        </w:rPr>
        <w:t>социальн</w:t>
      </w:r>
      <w:r w:rsidR="00364596">
        <w:rPr>
          <w:rFonts w:ascii="Times New Roman" w:hAnsi="Times New Roman" w:cs="Times New Roman"/>
          <w:sz w:val="28"/>
        </w:rPr>
        <w:t>ые</w:t>
      </w:r>
      <w:r w:rsidR="007A2FF9" w:rsidRPr="007A2FF9">
        <w:rPr>
          <w:rFonts w:ascii="Times New Roman" w:hAnsi="Times New Roman" w:cs="Times New Roman"/>
          <w:sz w:val="28"/>
        </w:rPr>
        <w:t>, инвестиционн</w:t>
      </w:r>
      <w:r w:rsidR="00364596">
        <w:rPr>
          <w:rFonts w:ascii="Times New Roman" w:hAnsi="Times New Roman" w:cs="Times New Roman"/>
          <w:sz w:val="28"/>
        </w:rPr>
        <w:t>ые</w:t>
      </w:r>
      <w:r w:rsidR="00AC7C47">
        <w:rPr>
          <w:rFonts w:ascii="Times New Roman" w:hAnsi="Times New Roman" w:cs="Times New Roman"/>
          <w:sz w:val="28"/>
        </w:rPr>
        <w:t xml:space="preserve">, </w:t>
      </w:r>
      <w:r w:rsidR="007A2FF9" w:rsidRPr="007A2FF9">
        <w:rPr>
          <w:rFonts w:ascii="Times New Roman" w:hAnsi="Times New Roman" w:cs="Times New Roman"/>
          <w:sz w:val="28"/>
        </w:rPr>
        <w:t>производственно-корпоративн</w:t>
      </w:r>
      <w:r w:rsidR="00364596">
        <w:rPr>
          <w:rFonts w:ascii="Times New Roman" w:hAnsi="Times New Roman" w:cs="Times New Roman"/>
          <w:sz w:val="28"/>
        </w:rPr>
        <w:t>ые и денежно-инфляционные элементы</w:t>
      </w:r>
      <w:r w:rsidR="007A2FF9" w:rsidRPr="007A2FF9">
        <w:rPr>
          <w:rFonts w:ascii="Times New Roman" w:hAnsi="Times New Roman" w:cs="Times New Roman"/>
          <w:sz w:val="28"/>
        </w:rPr>
        <w:t xml:space="preserve">, </w:t>
      </w:r>
      <w:r w:rsidR="00364596">
        <w:rPr>
          <w:rFonts w:ascii="Times New Roman" w:hAnsi="Times New Roman" w:cs="Times New Roman"/>
          <w:sz w:val="28"/>
        </w:rPr>
        <w:t xml:space="preserve">позволят </w:t>
      </w:r>
      <w:r w:rsidR="007A2FF9" w:rsidRPr="007A2FF9">
        <w:rPr>
          <w:rFonts w:ascii="Times New Roman" w:hAnsi="Times New Roman" w:cs="Times New Roman"/>
          <w:sz w:val="28"/>
        </w:rPr>
        <w:t xml:space="preserve">обеспечить </w:t>
      </w:r>
      <w:r w:rsidR="00364596">
        <w:rPr>
          <w:rFonts w:ascii="Times New Roman" w:hAnsi="Times New Roman" w:cs="Times New Roman"/>
          <w:sz w:val="28"/>
        </w:rPr>
        <w:t xml:space="preserve">Краснодарскому </w:t>
      </w:r>
      <w:r w:rsidR="00F12CE6">
        <w:rPr>
          <w:rFonts w:ascii="Times New Roman" w:hAnsi="Times New Roman" w:cs="Times New Roman"/>
          <w:sz w:val="28"/>
        </w:rPr>
        <w:t>к</w:t>
      </w:r>
      <w:r w:rsidR="00364596">
        <w:rPr>
          <w:rFonts w:ascii="Times New Roman" w:hAnsi="Times New Roman" w:cs="Times New Roman"/>
          <w:sz w:val="28"/>
        </w:rPr>
        <w:t xml:space="preserve">раю как </w:t>
      </w:r>
      <w:r w:rsidR="007A2FF9" w:rsidRPr="007A2FF9">
        <w:rPr>
          <w:rFonts w:ascii="Times New Roman" w:hAnsi="Times New Roman" w:cs="Times New Roman"/>
          <w:sz w:val="28"/>
        </w:rPr>
        <w:t>устойчивое развитие</w:t>
      </w:r>
      <w:r w:rsidR="00364596">
        <w:rPr>
          <w:rFonts w:ascii="Times New Roman" w:hAnsi="Times New Roman" w:cs="Times New Roman"/>
          <w:sz w:val="28"/>
        </w:rPr>
        <w:t xml:space="preserve">, так и позволят увеличить уровень </w:t>
      </w:r>
      <w:r w:rsidR="007A2FF9" w:rsidRPr="007A2FF9">
        <w:rPr>
          <w:rFonts w:ascii="Times New Roman" w:hAnsi="Times New Roman" w:cs="Times New Roman"/>
          <w:sz w:val="28"/>
        </w:rPr>
        <w:t>финансов</w:t>
      </w:r>
      <w:r w:rsidR="00364596">
        <w:rPr>
          <w:rFonts w:ascii="Times New Roman" w:hAnsi="Times New Roman" w:cs="Times New Roman"/>
          <w:sz w:val="28"/>
        </w:rPr>
        <w:t>ой</w:t>
      </w:r>
      <w:r w:rsidR="007A2FF9" w:rsidRPr="007A2FF9">
        <w:rPr>
          <w:rFonts w:ascii="Times New Roman" w:hAnsi="Times New Roman" w:cs="Times New Roman"/>
          <w:sz w:val="28"/>
        </w:rPr>
        <w:t xml:space="preserve"> безопасност</w:t>
      </w:r>
      <w:r w:rsidR="00364596">
        <w:rPr>
          <w:rFonts w:ascii="Times New Roman" w:hAnsi="Times New Roman" w:cs="Times New Roman"/>
          <w:sz w:val="28"/>
        </w:rPr>
        <w:t xml:space="preserve">и </w:t>
      </w:r>
      <w:r w:rsidR="007A2FF9" w:rsidRPr="007A2FF9">
        <w:rPr>
          <w:rFonts w:ascii="Times New Roman" w:hAnsi="Times New Roman" w:cs="Times New Roman"/>
          <w:sz w:val="28"/>
        </w:rPr>
        <w:t>в долгосрочной перспективе.</w:t>
      </w:r>
    </w:p>
    <w:p w14:paraId="262D61A1" w14:textId="77777777" w:rsidR="00BE262D" w:rsidRDefault="00BE262D" w:rsidP="00D20BE0">
      <w:pPr>
        <w:spacing w:after="0" w:line="360" w:lineRule="auto"/>
        <w:ind w:firstLine="709"/>
        <w:jc w:val="both"/>
        <w:rPr>
          <w:rFonts w:ascii="Times New Roman" w:hAnsi="Times New Roman" w:cs="Times New Roman"/>
          <w:b/>
          <w:bCs/>
          <w:sz w:val="28"/>
        </w:rPr>
      </w:pPr>
    </w:p>
    <w:p w14:paraId="3AD47C8C" w14:textId="39950D56" w:rsidR="00BF3F1B" w:rsidRPr="00D20BE0" w:rsidRDefault="00BF3F1B" w:rsidP="00D20BE0">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b/>
          <w:bCs/>
          <w:sz w:val="28"/>
        </w:rPr>
        <w:br w:type="page"/>
      </w:r>
    </w:p>
    <w:p w14:paraId="3791DCE1" w14:textId="6CF47E19" w:rsidR="00AC7C47" w:rsidRPr="00AC7C47" w:rsidRDefault="00AC7C47" w:rsidP="00AC7C47">
      <w:pPr>
        <w:spacing w:after="0" w:line="360" w:lineRule="auto"/>
        <w:ind w:firstLine="709"/>
        <w:jc w:val="both"/>
        <w:rPr>
          <w:rFonts w:ascii="Times New Roman" w:hAnsi="Times New Roman" w:cs="Times New Roman"/>
          <w:b/>
          <w:bCs/>
          <w:color w:val="000000" w:themeColor="text1"/>
          <w:sz w:val="28"/>
        </w:rPr>
      </w:pPr>
      <w:r w:rsidRPr="00AC7C47">
        <w:rPr>
          <w:rFonts w:ascii="Times New Roman" w:hAnsi="Times New Roman" w:cs="Times New Roman"/>
          <w:b/>
          <w:bCs/>
          <w:color w:val="000000" w:themeColor="text1"/>
          <w:sz w:val="28"/>
        </w:rPr>
        <w:lastRenderedPageBreak/>
        <w:t xml:space="preserve">3 Совершенствование системы финансовой безопасности </w:t>
      </w:r>
      <w:r w:rsidRPr="00AC7C47">
        <w:rPr>
          <w:rFonts w:ascii="Times New Roman" w:hAnsi="Times New Roman" w:cs="Times New Roman"/>
          <w:b/>
          <w:bCs/>
          <w:color w:val="000000" w:themeColor="text1"/>
          <w:sz w:val="28"/>
        </w:rPr>
        <w:br/>
        <w:t xml:space="preserve">Краснодарского </w:t>
      </w:r>
      <w:r w:rsidR="004D3FD9">
        <w:rPr>
          <w:rFonts w:ascii="Times New Roman" w:hAnsi="Times New Roman" w:cs="Times New Roman"/>
          <w:b/>
          <w:bCs/>
          <w:color w:val="000000" w:themeColor="text1"/>
          <w:sz w:val="28"/>
        </w:rPr>
        <w:t>края</w:t>
      </w:r>
      <w:r w:rsidRPr="00AC7C47">
        <w:rPr>
          <w:rFonts w:ascii="Times New Roman" w:hAnsi="Times New Roman" w:cs="Times New Roman"/>
          <w:b/>
          <w:bCs/>
          <w:color w:val="000000" w:themeColor="text1"/>
          <w:sz w:val="28"/>
        </w:rPr>
        <w:t xml:space="preserve"> </w:t>
      </w:r>
    </w:p>
    <w:p w14:paraId="4DC61667" w14:textId="77777777" w:rsidR="00AC7C47" w:rsidRDefault="00AC7C47" w:rsidP="00AC7C47">
      <w:pPr>
        <w:spacing w:after="0" w:line="360" w:lineRule="auto"/>
        <w:ind w:firstLine="709"/>
        <w:jc w:val="both"/>
        <w:rPr>
          <w:rFonts w:ascii="Times New Roman" w:hAnsi="Times New Roman" w:cs="Times New Roman"/>
          <w:sz w:val="28"/>
        </w:rPr>
      </w:pPr>
    </w:p>
    <w:p w14:paraId="71D37D33" w14:textId="781A3A94" w:rsidR="00AC7C47" w:rsidRPr="00AC7C47" w:rsidRDefault="00AC7C47" w:rsidP="00AC7C47">
      <w:pPr>
        <w:spacing w:after="0" w:line="360" w:lineRule="auto"/>
        <w:ind w:firstLine="709"/>
        <w:jc w:val="both"/>
        <w:rPr>
          <w:rFonts w:ascii="Times New Roman" w:hAnsi="Times New Roman" w:cs="Times New Roman"/>
          <w:b/>
          <w:bCs/>
          <w:i/>
          <w:color w:val="FF0000"/>
          <w:sz w:val="28"/>
        </w:rPr>
      </w:pPr>
      <w:r w:rsidRPr="00AC7C47">
        <w:rPr>
          <w:rFonts w:ascii="Times New Roman" w:hAnsi="Times New Roman" w:cs="Times New Roman"/>
          <w:b/>
          <w:bCs/>
          <w:sz w:val="28"/>
        </w:rPr>
        <w:t xml:space="preserve">3.1 Мероприятия в сфере финансовой и региональной системы </w:t>
      </w:r>
      <w:r>
        <w:rPr>
          <w:rFonts w:ascii="Times New Roman" w:hAnsi="Times New Roman" w:cs="Times New Roman"/>
          <w:b/>
          <w:bCs/>
          <w:sz w:val="28"/>
        </w:rPr>
        <w:br/>
      </w:r>
      <w:r w:rsidRPr="00AC7C47">
        <w:rPr>
          <w:rFonts w:ascii="Times New Roman" w:hAnsi="Times New Roman" w:cs="Times New Roman"/>
          <w:b/>
          <w:bCs/>
          <w:sz w:val="28"/>
        </w:rPr>
        <w:t xml:space="preserve">безопасности Краснодарского </w:t>
      </w:r>
      <w:r w:rsidR="004D3FD9">
        <w:rPr>
          <w:rFonts w:ascii="Times New Roman" w:hAnsi="Times New Roman" w:cs="Times New Roman"/>
          <w:b/>
          <w:bCs/>
          <w:sz w:val="28"/>
        </w:rPr>
        <w:t>края</w:t>
      </w:r>
      <w:r w:rsidRPr="00AC7C47">
        <w:rPr>
          <w:rFonts w:ascii="Times New Roman" w:hAnsi="Times New Roman" w:cs="Times New Roman"/>
          <w:b/>
          <w:bCs/>
          <w:sz w:val="28"/>
        </w:rPr>
        <w:t xml:space="preserve"> </w:t>
      </w:r>
    </w:p>
    <w:p w14:paraId="61D2E250" w14:textId="77777777" w:rsidR="00AC7C47" w:rsidRDefault="00AC7C47" w:rsidP="00AC7C47">
      <w:pPr>
        <w:spacing w:after="0" w:line="360" w:lineRule="auto"/>
        <w:ind w:firstLine="709"/>
        <w:jc w:val="both"/>
        <w:rPr>
          <w:rFonts w:ascii="Times New Roman" w:hAnsi="Times New Roman" w:cs="Times New Roman"/>
          <w:sz w:val="28"/>
        </w:rPr>
      </w:pPr>
    </w:p>
    <w:p w14:paraId="61A7DF87" w14:textId="2C064F21" w:rsidR="006D703A" w:rsidRDefault="006D703A" w:rsidP="00AC7C4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основе проведенного исследования, целесообразно разработать мероприятия, которые позволят улучшить финансовую и региональную систему безопасности в Краснодарском крае, при разработке мероприятий мы опираемся на проблемы указанные в параграфе 2.3. Исходя из анализа данных проблем, стоит разработать следующие мероприятия, отобразим их на рисунке 9. </w:t>
      </w:r>
    </w:p>
    <w:p w14:paraId="675EF46E" w14:textId="010C71C8" w:rsidR="00176688" w:rsidRDefault="00176688" w:rsidP="00AC7C47">
      <w:pPr>
        <w:spacing w:after="0" w:line="360" w:lineRule="auto"/>
        <w:ind w:firstLine="709"/>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6432" behindDoc="0" locked="0" layoutInCell="1" allowOverlap="1" wp14:anchorId="5937C6D2" wp14:editId="13EF414B">
            <wp:simplePos x="0" y="0"/>
            <wp:positionH relativeFrom="column">
              <wp:posOffset>71755</wp:posOffset>
            </wp:positionH>
            <wp:positionV relativeFrom="paragraph">
              <wp:posOffset>302260</wp:posOffset>
            </wp:positionV>
            <wp:extent cx="6024880" cy="3883025"/>
            <wp:effectExtent l="0" t="0" r="0" b="0"/>
            <wp:wrapTopAndBottom/>
            <wp:docPr id="212890209"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p w14:paraId="01C5D927" w14:textId="0F387E4C" w:rsidR="00176688" w:rsidRPr="00176688" w:rsidRDefault="00176688" w:rsidP="00176688">
      <w:pPr>
        <w:spacing w:after="0" w:line="240" w:lineRule="auto"/>
        <w:jc w:val="center"/>
        <w:rPr>
          <w:rFonts w:ascii="Times New Roman" w:hAnsi="Times New Roman" w:cs="Times New Roman"/>
          <w:sz w:val="28"/>
        </w:rPr>
      </w:pPr>
      <w:r>
        <w:rPr>
          <w:rFonts w:ascii="Times New Roman" w:hAnsi="Times New Roman" w:cs="Times New Roman"/>
          <w:sz w:val="28"/>
        </w:rPr>
        <w:t xml:space="preserve">Рисунок 9 – </w:t>
      </w:r>
      <w:r w:rsidRPr="00176688">
        <w:rPr>
          <w:rFonts w:ascii="Times New Roman" w:hAnsi="Times New Roman" w:cs="Times New Roman"/>
          <w:sz w:val="28"/>
        </w:rPr>
        <w:t>Мероприятия в сфере финансовой и региональной системы</w:t>
      </w:r>
    </w:p>
    <w:p w14:paraId="3AC24E17" w14:textId="1E28685D" w:rsidR="006D703A" w:rsidRDefault="00176688" w:rsidP="00176688">
      <w:pPr>
        <w:spacing w:after="0" w:line="240" w:lineRule="auto"/>
        <w:jc w:val="center"/>
        <w:rPr>
          <w:rFonts w:ascii="Times New Roman" w:hAnsi="Times New Roman" w:cs="Times New Roman"/>
          <w:sz w:val="28"/>
        </w:rPr>
      </w:pPr>
      <w:r w:rsidRPr="00176688">
        <w:rPr>
          <w:rFonts w:ascii="Times New Roman" w:hAnsi="Times New Roman" w:cs="Times New Roman"/>
          <w:sz w:val="28"/>
        </w:rPr>
        <w:t>безопасности Краснодарского края</w:t>
      </w:r>
    </w:p>
    <w:p w14:paraId="119B93AD" w14:textId="77777777" w:rsidR="0049250D" w:rsidRDefault="0049250D" w:rsidP="00A83599">
      <w:pPr>
        <w:spacing w:after="0" w:line="360" w:lineRule="auto"/>
        <w:ind w:firstLine="709"/>
        <w:jc w:val="both"/>
        <w:rPr>
          <w:rFonts w:ascii="Times New Roman" w:hAnsi="Times New Roman" w:cs="Times New Roman"/>
          <w:i/>
          <w:color w:val="FF0000"/>
          <w:sz w:val="28"/>
        </w:rPr>
      </w:pPr>
    </w:p>
    <w:p w14:paraId="29009B84" w14:textId="0D88B5B6" w:rsidR="008B79E9" w:rsidRPr="0082058B" w:rsidRDefault="00BA75D3" w:rsidP="00A83599">
      <w:pPr>
        <w:spacing w:after="0" w:line="360" w:lineRule="auto"/>
        <w:ind w:firstLine="709"/>
        <w:jc w:val="both"/>
        <w:rPr>
          <w:rFonts w:ascii="Times New Roman" w:hAnsi="Times New Roman" w:cs="Times New Roman"/>
          <w:iCs/>
          <w:color w:val="000000" w:themeColor="text1"/>
          <w:sz w:val="28"/>
        </w:rPr>
      </w:pPr>
      <w:r>
        <w:rPr>
          <w:rFonts w:ascii="Times New Roman" w:hAnsi="Times New Roman" w:cs="Times New Roman"/>
          <w:color w:val="000000" w:themeColor="text1"/>
          <w:sz w:val="28"/>
        </w:rPr>
        <w:t xml:space="preserve">Исходя из рисунка 9, мы видим, что для решения проблем, которые были выявлены в параграфе 2.3, предложено ряд мероприятий, которые не только поспособствуют совершенствованию финансовой и региональной системы </w:t>
      </w:r>
      <w:r>
        <w:rPr>
          <w:rFonts w:ascii="Times New Roman" w:hAnsi="Times New Roman" w:cs="Times New Roman"/>
          <w:color w:val="000000" w:themeColor="text1"/>
          <w:sz w:val="28"/>
        </w:rPr>
        <w:lastRenderedPageBreak/>
        <w:t>безопасности Краснодарского края, но также положительно отразятся на бюджете Краснодарского края в перспективе.</w:t>
      </w:r>
      <w:r w:rsidR="00455C2F">
        <w:rPr>
          <w:rFonts w:ascii="Times New Roman" w:hAnsi="Times New Roman" w:cs="Times New Roman"/>
          <w:i/>
          <w:color w:val="FF0000"/>
          <w:sz w:val="28"/>
        </w:rPr>
        <w:t xml:space="preserve"> </w:t>
      </w:r>
      <w:r w:rsidR="0082058B" w:rsidRPr="0082058B">
        <w:rPr>
          <w:rFonts w:ascii="Times New Roman" w:hAnsi="Times New Roman" w:cs="Times New Roman"/>
          <w:iCs/>
          <w:color w:val="000000" w:themeColor="text1"/>
          <w:sz w:val="28"/>
        </w:rPr>
        <w:t xml:space="preserve">Это произойдет за счет: повышения конкурентоспособности региона, повышения инновационной привлекательности региона, привлечения новых компаний для открытия на территории Краснодарского края. </w:t>
      </w:r>
      <w:r w:rsidR="0082058B">
        <w:rPr>
          <w:rFonts w:ascii="Times New Roman" w:hAnsi="Times New Roman" w:cs="Times New Roman"/>
          <w:iCs/>
          <w:color w:val="000000" w:themeColor="text1"/>
          <w:sz w:val="28"/>
        </w:rPr>
        <w:t xml:space="preserve">Следовательно, из-за того, что повысится привлекательность и число предприятий в сфере НИОКР в Краснодарском крае, в данные предприятия начнут чаще инвестировать, а также инвестировать чаще начнут и в проекты регионального уровня, что следовательно увеличит бюджетную составляющую региона. Она будет увеличена за счет: отчислений налога на инвестиций, который составляет 13% от прибыли до 5 млн, свыше 5 млн ставка составляет 15%. </w:t>
      </w:r>
    </w:p>
    <w:p w14:paraId="3E45C8FD" w14:textId="652C80A1" w:rsidR="00BA75D3" w:rsidRDefault="00BA75D3" w:rsidP="00A8359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Итак, следует начать с первого предложенного нами мероприятия – разработка налоговых льгот, которые предусматривают поддержку сферы НИОКР. Поскольку на текущий период, сфера НИОКР в крае развита на низком уровне, все основные разработки приходятся на Московскую область. В связи с этим, Краснодарский край становится достаточно неустойчив по следующим факторам: </w:t>
      </w:r>
    </w:p>
    <w:p w14:paraId="3FB5C9F3" w14:textId="190C3728" w:rsidR="00BA75D3" w:rsidRDefault="00294103" w:rsidP="00A8359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sidR="00BA75D3">
        <w:rPr>
          <w:rFonts w:ascii="Times New Roman" w:hAnsi="Times New Roman" w:cs="Times New Roman"/>
          <w:color w:val="000000" w:themeColor="text1"/>
          <w:sz w:val="28"/>
        </w:rPr>
        <w:t xml:space="preserve">конкурентоспособность региона, </w:t>
      </w:r>
    </w:p>
    <w:p w14:paraId="7FDA972B" w14:textId="723077F8" w:rsidR="00BA75D3" w:rsidRDefault="00294103" w:rsidP="00A8359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sidR="00BA75D3">
        <w:rPr>
          <w:rFonts w:ascii="Times New Roman" w:hAnsi="Times New Roman" w:cs="Times New Roman"/>
          <w:color w:val="000000" w:themeColor="text1"/>
          <w:sz w:val="28"/>
        </w:rPr>
        <w:t xml:space="preserve">уровень местных производителей, </w:t>
      </w:r>
    </w:p>
    <w:p w14:paraId="184ADCDB" w14:textId="26CC4DEA" w:rsidR="00BA75D3" w:rsidRDefault="00294103" w:rsidP="00A8359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sidR="00BA75D3">
        <w:rPr>
          <w:rFonts w:ascii="Times New Roman" w:hAnsi="Times New Roman" w:cs="Times New Roman"/>
          <w:color w:val="000000" w:themeColor="text1"/>
          <w:sz w:val="28"/>
        </w:rPr>
        <w:t xml:space="preserve">зависимость от внешних технологий. </w:t>
      </w:r>
    </w:p>
    <w:p w14:paraId="05E28704" w14:textId="5FF4F812" w:rsidR="00BA75D3" w:rsidRDefault="00BA75D3" w:rsidP="0082058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Именно из-за данных факторов, в Краснодарском крае снижается уровень жизни </w:t>
      </w:r>
      <w:r w:rsidR="00294103">
        <w:rPr>
          <w:rFonts w:ascii="Times New Roman" w:hAnsi="Times New Roman" w:cs="Times New Roman"/>
          <w:color w:val="000000" w:themeColor="text1"/>
          <w:sz w:val="28"/>
        </w:rPr>
        <w:t>населения</w:t>
      </w:r>
      <w:r>
        <w:rPr>
          <w:rFonts w:ascii="Times New Roman" w:hAnsi="Times New Roman" w:cs="Times New Roman"/>
          <w:color w:val="000000" w:themeColor="text1"/>
          <w:sz w:val="28"/>
        </w:rPr>
        <w:t xml:space="preserve">, </w:t>
      </w:r>
      <w:r w:rsidR="00294103">
        <w:rPr>
          <w:rFonts w:ascii="Times New Roman" w:hAnsi="Times New Roman" w:cs="Times New Roman"/>
          <w:color w:val="000000" w:themeColor="text1"/>
          <w:sz w:val="28"/>
        </w:rPr>
        <w:t xml:space="preserve">происходит утечка научных кадров, появляется затруднение в решение стратегических задач социально-экономического развития региона. </w:t>
      </w:r>
    </w:p>
    <w:p w14:paraId="5DD6C803" w14:textId="65311E07" w:rsidR="00DD2D75" w:rsidRDefault="00A47E33" w:rsidP="0082058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Поэтому, необходимо разработать налоговые льготы, которые предусматривают поддержку сферы НИОКР</w:t>
      </w:r>
      <w:r w:rsidRPr="00DD2D75">
        <w:rPr>
          <w:rFonts w:ascii="Times New Roman" w:hAnsi="Times New Roman" w:cs="Times New Roman"/>
          <w:color w:val="000000" w:themeColor="text1"/>
          <w:sz w:val="28"/>
        </w:rPr>
        <w:t xml:space="preserve">. </w:t>
      </w:r>
      <w:r w:rsidR="00DD2D75">
        <w:rPr>
          <w:rFonts w:ascii="Times New Roman" w:hAnsi="Times New Roman" w:cs="Times New Roman"/>
          <w:color w:val="000000" w:themeColor="text1"/>
          <w:sz w:val="28"/>
        </w:rPr>
        <w:t xml:space="preserve">Отобразим их на рисунке 10. </w:t>
      </w:r>
    </w:p>
    <w:p w14:paraId="6237241B" w14:textId="77777777" w:rsidR="0082058B" w:rsidRDefault="0082058B" w:rsidP="0082058B">
      <w:pPr>
        <w:spacing w:after="0" w:line="360" w:lineRule="auto"/>
        <w:ind w:firstLine="709"/>
        <w:jc w:val="both"/>
        <w:rPr>
          <w:rFonts w:ascii="Times New Roman" w:hAnsi="Times New Roman" w:cs="Times New Roman"/>
          <w:color w:val="000000" w:themeColor="text1"/>
          <w:sz w:val="28"/>
        </w:rPr>
      </w:pPr>
      <w:r w:rsidRPr="0049250D">
        <w:rPr>
          <w:rFonts w:ascii="Times New Roman" w:hAnsi="Times New Roman" w:cs="Times New Roman"/>
          <w:color w:val="000000" w:themeColor="text1"/>
          <w:sz w:val="28"/>
        </w:rPr>
        <w:t xml:space="preserve">Предлагается ввести всего 3 основные налоговые льготы, которые позволят кратно укрепить сферу НИОКР в Краснодарском крае, а также повысят уровень финансовой безопасности, </w:t>
      </w:r>
      <w:r>
        <w:rPr>
          <w:rFonts w:ascii="Times New Roman" w:hAnsi="Times New Roman" w:cs="Times New Roman"/>
          <w:color w:val="000000" w:themeColor="text1"/>
          <w:sz w:val="28"/>
        </w:rPr>
        <w:t xml:space="preserve">поскольку в дальнейшем в Краснодарском крае: </w:t>
      </w:r>
    </w:p>
    <w:p w14:paraId="78711106" w14:textId="77777777" w:rsidR="0082058B" w:rsidRDefault="0082058B" w:rsidP="0082058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lastRenderedPageBreak/>
        <w:t xml:space="preserve">– </w:t>
      </w:r>
      <w:r>
        <w:rPr>
          <w:rFonts w:ascii="Times New Roman" w:hAnsi="Times New Roman" w:cs="Times New Roman"/>
          <w:color w:val="000000" w:themeColor="text1"/>
          <w:sz w:val="28"/>
        </w:rPr>
        <w:t xml:space="preserve">увеличится налогооблагаемая база за счет притока новых предприятий в сфере НИОКР, </w:t>
      </w:r>
    </w:p>
    <w:p w14:paraId="24A6FEA1" w14:textId="77777777" w:rsidR="0082058B" w:rsidRDefault="0082058B" w:rsidP="0082058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увеличится приток квалифицированных кадров и инвестиций,</w:t>
      </w:r>
    </w:p>
    <w:p w14:paraId="35832C3F" w14:textId="77777777" w:rsidR="0082058B" w:rsidRDefault="0082058B" w:rsidP="0082058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произойдет диверсификация экономики. </w:t>
      </w:r>
    </w:p>
    <w:p w14:paraId="7CFF1E37" w14:textId="77777777" w:rsidR="0082058B" w:rsidRPr="00DD2D75" w:rsidRDefault="0082058B" w:rsidP="00DD2D75">
      <w:pPr>
        <w:spacing w:line="360" w:lineRule="auto"/>
        <w:ind w:firstLine="709"/>
        <w:jc w:val="both"/>
        <w:rPr>
          <w:rFonts w:ascii="Times New Roman" w:hAnsi="Times New Roman" w:cs="Times New Roman"/>
          <w:sz w:val="28"/>
          <w:szCs w:val="28"/>
        </w:rPr>
      </w:pPr>
    </w:p>
    <w:p w14:paraId="52B31A1F" w14:textId="67E7D5C4" w:rsidR="00294103" w:rsidRDefault="00CC164B" w:rsidP="00A8359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inline distT="0" distB="0" distL="0" distR="0" wp14:anchorId="44009C5D" wp14:editId="1E662EFE">
            <wp:extent cx="5486400" cy="3156559"/>
            <wp:effectExtent l="0" t="0" r="0" b="6350"/>
            <wp:docPr id="113514262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4A94921" w14:textId="69E78BB1" w:rsidR="00A47E33" w:rsidRDefault="00CC164B" w:rsidP="00CC164B">
      <w:pPr>
        <w:spacing w:after="0" w:line="24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Рисунок 10 – Необходимые налоговые льготы в рамках мероприятия по развитию и</w:t>
      </w:r>
      <w:r w:rsidRPr="00CC164B">
        <w:rPr>
          <w:rFonts w:ascii="Times New Roman" w:hAnsi="Times New Roman" w:cs="Times New Roman"/>
          <w:color w:val="000000" w:themeColor="text1"/>
          <w:sz w:val="28"/>
        </w:rPr>
        <w:t xml:space="preserve"> поддержк</w:t>
      </w:r>
      <w:r>
        <w:rPr>
          <w:rFonts w:ascii="Times New Roman" w:hAnsi="Times New Roman" w:cs="Times New Roman"/>
          <w:color w:val="000000" w:themeColor="text1"/>
          <w:sz w:val="28"/>
        </w:rPr>
        <w:t xml:space="preserve">е </w:t>
      </w:r>
      <w:r w:rsidRPr="00CC164B">
        <w:rPr>
          <w:rFonts w:ascii="Times New Roman" w:hAnsi="Times New Roman" w:cs="Times New Roman"/>
          <w:color w:val="000000" w:themeColor="text1"/>
          <w:sz w:val="28"/>
        </w:rPr>
        <w:t>сферы НИОКР</w:t>
      </w:r>
      <w:r>
        <w:rPr>
          <w:rFonts w:ascii="Times New Roman" w:hAnsi="Times New Roman" w:cs="Times New Roman"/>
          <w:color w:val="000000" w:themeColor="text1"/>
          <w:sz w:val="28"/>
        </w:rPr>
        <w:t xml:space="preserve"> в Краснодарском крае (составлено </w:t>
      </w:r>
      <w:r>
        <w:rPr>
          <w:rFonts w:ascii="Times New Roman" w:hAnsi="Times New Roman" w:cs="Times New Roman"/>
          <w:color w:val="000000" w:themeColor="text1"/>
          <w:sz w:val="28"/>
        </w:rPr>
        <w:br/>
        <w:t xml:space="preserve">автором) </w:t>
      </w:r>
    </w:p>
    <w:p w14:paraId="03AF8733" w14:textId="77777777" w:rsidR="0082058B" w:rsidRDefault="0082058B" w:rsidP="00BF528C">
      <w:pPr>
        <w:spacing w:after="0" w:line="360" w:lineRule="auto"/>
        <w:ind w:firstLine="709"/>
        <w:jc w:val="both"/>
        <w:rPr>
          <w:rFonts w:ascii="Times New Roman" w:hAnsi="Times New Roman" w:cs="Times New Roman"/>
          <w:color w:val="000000" w:themeColor="text1"/>
          <w:sz w:val="28"/>
        </w:rPr>
      </w:pPr>
    </w:p>
    <w:p w14:paraId="52C9ED7E" w14:textId="07B2CEE5" w:rsidR="00CC164B" w:rsidRDefault="00FE59C4" w:rsidP="00BF528C">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Для того, чтобы не подвергать бюджет Краснодарского края резкому снижению, за счет большого количества затрат на налоговые льготы, стоит предусмотреть следующие факторы по минимизации рисков: </w:t>
      </w:r>
    </w:p>
    <w:p w14:paraId="3A75BAC6" w14:textId="77CA9E32" w:rsidR="00FE59C4" w:rsidRDefault="00FE59C4" w:rsidP="00BF528C">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поэтапно внедрять налоговые льготы, </w:t>
      </w:r>
    </w:p>
    <w:p w14:paraId="2726873A" w14:textId="00AF767C" w:rsidR="00FE59C4" w:rsidRDefault="00FE59C4" w:rsidP="00CC164B">
      <w:pPr>
        <w:spacing w:after="0" w:line="360" w:lineRule="auto"/>
        <w:ind w:firstLine="709"/>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выстроить жесткие критерии отбора предприятий, которые смогут использовать данные льготы, </w:t>
      </w:r>
    </w:p>
    <w:p w14:paraId="30DDD6F7" w14:textId="3A34BBA7" w:rsidR="00FE59C4" w:rsidRPr="0049250D" w:rsidRDefault="00FE59C4" w:rsidP="00783395">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следить </w:t>
      </w:r>
      <w:r w:rsidRPr="0049250D">
        <w:rPr>
          <w:rFonts w:ascii="Times New Roman" w:hAnsi="Times New Roman" w:cs="Times New Roman"/>
          <w:color w:val="000000" w:themeColor="text1"/>
          <w:sz w:val="28"/>
        </w:rPr>
        <w:t xml:space="preserve">за эффективностью налоговых льгот и в случае необходимости – скорректировать. </w:t>
      </w:r>
    </w:p>
    <w:p w14:paraId="10293E66" w14:textId="3B2F9D7A" w:rsidR="00783395" w:rsidRDefault="00783395" w:rsidP="00783395">
      <w:pPr>
        <w:spacing w:after="0" w:line="360" w:lineRule="auto"/>
        <w:ind w:firstLine="709"/>
        <w:jc w:val="both"/>
        <w:rPr>
          <w:rFonts w:ascii="Times New Roman" w:hAnsi="Times New Roman" w:cs="Times New Roman"/>
          <w:color w:val="000000" w:themeColor="text1"/>
          <w:sz w:val="28"/>
        </w:rPr>
      </w:pPr>
      <w:r w:rsidRPr="0049250D">
        <w:rPr>
          <w:rFonts w:ascii="Times New Roman" w:hAnsi="Times New Roman" w:cs="Times New Roman"/>
          <w:color w:val="000000" w:themeColor="text1"/>
          <w:sz w:val="28"/>
        </w:rPr>
        <w:t>Следующ</w:t>
      </w:r>
      <w:r w:rsidR="00D45CC1" w:rsidRPr="0049250D">
        <w:rPr>
          <w:rFonts w:ascii="Times New Roman" w:hAnsi="Times New Roman" w:cs="Times New Roman"/>
          <w:color w:val="000000" w:themeColor="text1"/>
          <w:sz w:val="28"/>
        </w:rPr>
        <w:t>ей</w:t>
      </w:r>
      <w:r w:rsidRPr="0049250D">
        <w:rPr>
          <w:rFonts w:ascii="Times New Roman" w:hAnsi="Times New Roman" w:cs="Times New Roman"/>
          <w:color w:val="000000" w:themeColor="text1"/>
          <w:sz w:val="28"/>
        </w:rPr>
        <w:t xml:space="preserve"> меро</w:t>
      </w:r>
      <w:r w:rsidR="00D45CC1" w:rsidRPr="0049250D">
        <w:rPr>
          <w:rFonts w:ascii="Times New Roman" w:hAnsi="Times New Roman" w:cs="Times New Roman"/>
          <w:color w:val="000000" w:themeColor="text1"/>
          <w:sz w:val="28"/>
        </w:rPr>
        <w:t>й</w:t>
      </w:r>
      <w:r w:rsidRPr="0049250D">
        <w:rPr>
          <w:rFonts w:ascii="Times New Roman" w:hAnsi="Times New Roman" w:cs="Times New Roman"/>
          <w:color w:val="000000" w:themeColor="text1"/>
          <w:sz w:val="28"/>
        </w:rPr>
        <w:t>, котор</w:t>
      </w:r>
      <w:r w:rsidR="00D45CC1" w:rsidRPr="0049250D">
        <w:rPr>
          <w:rFonts w:ascii="Times New Roman" w:hAnsi="Times New Roman" w:cs="Times New Roman"/>
          <w:color w:val="000000" w:themeColor="text1"/>
          <w:sz w:val="28"/>
        </w:rPr>
        <w:t>ую</w:t>
      </w:r>
      <w:r w:rsidRPr="0049250D">
        <w:rPr>
          <w:rFonts w:ascii="Times New Roman" w:hAnsi="Times New Roman" w:cs="Times New Roman"/>
          <w:color w:val="000000" w:themeColor="text1"/>
          <w:sz w:val="28"/>
        </w:rPr>
        <w:t xml:space="preserve"> мы </w:t>
      </w:r>
      <w:r w:rsidR="00D45CC1" w:rsidRPr="0049250D">
        <w:rPr>
          <w:rFonts w:ascii="Times New Roman" w:hAnsi="Times New Roman" w:cs="Times New Roman"/>
          <w:color w:val="000000" w:themeColor="text1"/>
          <w:sz w:val="28"/>
        </w:rPr>
        <w:t>считаем целесообразной</w:t>
      </w:r>
      <w:r w:rsidRPr="0049250D">
        <w:rPr>
          <w:rFonts w:ascii="Times New Roman" w:hAnsi="Times New Roman" w:cs="Times New Roman"/>
          <w:color w:val="000000" w:themeColor="text1"/>
          <w:sz w:val="28"/>
        </w:rPr>
        <w:t>, является разработка</w:t>
      </w:r>
      <w:r w:rsidR="00D45CC1" w:rsidRPr="0049250D">
        <w:rPr>
          <w:rFonts w:ascii="Times New Roman" w:hAnsi="Times New Roman" w:cs="Times New Roman"/>
          <w:color w:val="000000" w:themeColor="text1"/>
          <w:sz w:val="28"/>
        </w:rPr>
        <w:t xml:space="preserve"> системы</w:t>
      </w:r>
      <w:r w:rsidRPr="0049250D">
        <w:rPr>
          <w:rFonts w:ascii="Times New Roman" w:hAnsi="Times New Roman" w:cs="Times New Roman"/>
          <w:color w:val="000000" w:themeColor="text1"/>
          <w:sz w:val="28"/>
        </w:rPr>
        <w:t xml:space="preserve"> </w:t>
      </w:r>
      <w:r w:rsidR="002549EA" w:rsidRPr="0049250D">
        <w:rPr>
          <w:rFonts w:ascii="Times New Roman" w:hAnsi="Times New Roman" w:cs="Times New Roman"/>
          <w:color w:val="000000" w:themeColor="text1"/>
          <w:sz w:val="28"/>
        </w:rPr>
        <w:t>субсидий</w:t>
      </w:r>
      <w:r w:rsidR="009C1D78" w:rsidRPr="0049250D">
        <w:rPr>
          <w:rFonts w:ascii="Times New Roman" w:hAnsi="Times New Roman" w:cs="Times New Roman"/>
          <w:color w:val="000000" w:themeColor="text1"/>
          <w:sz w:val="28"/>
        </w:rPr>
        <w:t xml:space="preserve"> и грантов</w:t>
      </w:r>
      <w:r w:rsidR="00D45CC1" w:rsidRPr="0049250D">
        <w:rPr>
          <w:rFonts w:ascii="Times New Roman" w:hAnsi="Times New Roman" w:cs="Times New Roman"/>
          <w:color w:val="000000" w:themeColor="text1"/>
          <w:sz w:val="28"/>
        </w:rPr>
        <w:t>,</w:t>
      </w:r>
      <w:r w:rsidR="009C1D78" w:rsidRPr="0049250D">
        <w:rPr>
          <w:rFonts w:ascii="Times New Roman" w:hAnsi="Times New Roman" w:cs="Times New Roman"/>
          <w:color w:val="000000" w:themeColor="text1"/>
          <w:sz w:val="28"/>
        </w:rPr>
        <w:t xml:space="preserve"> </w:t>
      </w:r>
      <w:r w:rsidRPr="0049250D">
        <w:rPr>
          <w:rFonts w:ascii="Times New Roman" w:hAnsi="Times New Roman" w:cs="Times New Roman"/>
          <w:color w:val="000000" w:themeColor="text1"/>
          <w:sz w:val="28"/>
        </w:rPr>
        <w:t>выплачиваем</w:t>
      </w:r>
      <w:r w:rsidR="009C1D78" w:rsidRPr="0049250D">
        <w:rPr>
          <w:rFonts w:ascii="Times New Roman" w:hAnsi="Times New Roman" w:cs="Times New Roman"/>
          <w:color w:val="000000" w:themeColor="text1"/>
          <w:sz w:val="28"/>
        </w:rPr>
        <w:t>ых</w:t>
      </w:r>
      <w:r w:rsidRPr="0049250D">
        <w:rPr>
          <w:rFonts w:ascii="Times New Roman" w:hAnsi="Times New Roman" w:cs="Times New Roman"/>
          <w:color w:val="000000" w:themeColor="text1"/>
          <w:sz w:val="28"/>
        </w:rPr>
        <w:t xml:space="preserve"> работающему молодому населению. Поскольку по данным анализа в</w:t>
      </w:r>
      <w:r w:rsidR="00D45CC1" w:rsidRPr="0049250D">
        <w:rPr>
          <w:rFonts w:ascii="Times New Roman" w:hAnsi="Times New Roman" w:cs="Times New Roman"/>
          <w:color w:val="000000" w:themeColor="text1"/>
          <w:sz w:val="28"/>
        </w:rPr>
        <w:t xml:space="preserve"> параграфе</w:t>
      </w:r>
      <w:r w:rsidRPr="0049250D">
        <w:rPr>
          <w:rFonts w:ascii="Times New Roman" w:hAnsi="Times New Roman" w:cs="Times New Roman"/>
          <w:color w:val="000000" w:themeColor="text1"/>
          <w:sz w:val="28"/>
        </w:rPr>
        <w:t xml:space="preserve"> 2.3, мы выясняли, что </w:t>
      </w:r>
      <w:r w:rsidRPr="0049250D">
        <w:rPr>
          <w:rFonts w:ascii="Times New Roman" w:hAnsi="Times New Roman" w:cs="Times New Roman"/>
          <w:color w:val="000000" w:themeColor="text1"/>
          <w:sz w:val="28"/>
        </w:rPr>
        <w:lastRenderedPageBreak/>
        <w:t xml:space="preserve">молодое население покидает Краснодарский край, то стоит внедрить мероприятия, которые поспособствуют наоборот на приток молодого </w:t>
      </w:r>
      <w:r>
        <w:rPr>
          <w:rFonts w:ascii="Times New Roman" w:hAnsi="Times New Roman" w:cs="Times New Roman"/>
          <w:color w:val="000000" w:themeColor="text1"/>
          <w:sz w:val="28"/>
        </w:rPr>
        <w:t xml:space="preserve">населения в Краснодарский край. Данными мероприятиями, в свою очередь, могут выступать: </w:t>
      </w:r>
    </w:p>
    <w:p w14:paraId="3975EA1F" w14:textId="294BC35D" w:rsidR="009C1D78" w:rsidRDefault="009C1D78" w:rsidP="009C1D78">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грант «молодежный переезд», </w:t>
      </w:r>
    </w:p>
    <w:p w14:paraId="160D5321" w14:textId="77777777" w:rsidR="002549EA" w:rsidRDefault="009C1D78" w:rsidP="002549EA">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субсидия «подъемные для молодых специалистов»</w:t>
      </w:r>
      <w:r w:rsidR="002549EA">
        <w:rPr>
          <w:rFonts w:ascii="Times New Roman" w:hAnsi="Times New Roman" w:cs="Times New Roman"/>
          <w:color w:val="000000" w:themeColor="text1"/>
          <w:sz w:val="28"/>
        </w:rPr>
        <w:t xml:space="preserve">. </w:t>
      </w:r>
    </w:p>
    <w:p w14:paraId="66FACDAE" w14:textId="0A486312" w:rsidR="009C1D78" w:rsidRDefault="009C1D78" w:rsidP="002549EA">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Итак, грант «молодежный переезд» подразумевает под собой компенсацию затрат на переезд в Краснодарский край для специалистов в приоритетных сферах, а именно ИТ, </w:t>
      </w:r>
      <w:proofErr w:type="spellStart"/>
      <w:r>
        <w:rPr>
          <w:rFonts w:ascii="Times New Roman" w:hAnsi="Times New Roman" w:cs="Times New Roman"/>
          <w:color w:val="000000" w:themeColor="text1"/>
          <w:sz w:val="28"/>
        </w:rPr>
        <w:t>биотех</w:t>
      </w:r>
      <w:proofErr w:type="spellEnd"/>
      <w:r>
        <w:rPr>
          <w:rFonts w:ascii="Times New Roman" w:hAnsi="Times New Roman" w:cs="Times New Roman"/>
          <w:color w:val="000000" w:themeColor="text1"/>
          <w:sz w:val="28"/>
        </w:rPr>
        <w:t xml:space="preserve"> и инженерия. Основными условиями получения данного гранта будут: возраст до 35 лет, трудоустройство в местной организации из перечня приоритетных отраслей. Размер гранта варьируется в диапазоне 100-300 тыс. руб. и выделяется единоразово, покрывая расходы на переезд и аренду жилья в Краснодарском крае. </w:t>
      </w:r>
    </w:p>
    <w:p w14:paraId="4320C0C0" w14:textId="1A4FA067" w:rsidR="009C1D78" w:rsidRDefault="002549EA" w:rsidP="009C1D78">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Субсидия «подъемные для молодых специалистов» подразумевает под собой выплату субсидий для выпускников вузов, которые работают в Краснодарском крае более 3-х лет и их заработная плата ниже среднего по краю. Размер субсидий будет зависеть от уровня заработной платы, но не более 80 тыс. руб. выплачиваться субсидия будет от 1 месяца до 3-х лет, в зависимости от уровня заработной платы, возраста и статуса трудоустроенного гражданина. </w:t>
      </w:r>
    </w:p>
    <w:p w14:paraId="0E6C79E4" w14:textId="0FDC516E" w:rsidR="0049250D" w:rsidRDefault="002549EA" w:rsidP="0049250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Следовательно, отметим, что предложенные субсидии и гранты позволят усовершенствовать уровень притока молодого населения в Краснодарский край, а также обеспечат его высококвалифицированными кадрами. </w:t>
      </w:r>
      <w:r w:rsidR="0049250D">
        <w:rPr>
          <w:rFonts w:ascii="Times New Roman" w:hAnsi="Times New Roman" w:cs="Times New Roman"/>
          <w:color w:val="000000" w:themeColor="text1"/>
          <w:sz w:val="28"/>
        </w:rPr>
        <w:t xml:space="preserve">Данные мероприятия положительно повлияют на укрепление финансовой безопасности, а именно – бюджетно-налоговую безопасность. Бюджетно-налоговая безопасность бюджет увеличена за счет: увеличения поступлений НДФЛ, увеличения покупательской способности региона, а следовательно увеличения отчислений налога на прибыль предприятий, в которых данное молодое население будет закупать продукцию. </w:t>
      </w:r>
    </w:p>
    <w:p w14:paraId="3F1793E1" w14:textId="2A9E7F0E" w:rsidR="002549EA" w:rsidRPr="0049250D" w:rsidRDefault="009D265F" w:rsidP="009C1D78">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Третьим </w:t>
      </w:r>
      <w:r w:rsidRPr="0049250D">
        <w:rPr>
          <w:rFonts w:ascii="Times New Roman" w:hAnsi="Times New Roman" w:cs="Times New Roman"/>
          <w:color w:val="000000" w:themeColor="text1"/>
          <w:sz w:val="28"/>
        </w:rPr>
        <w:t>мероприятием, которое</w:t>
      </w:r>
      <w:r w:rsidR="00D45CC1" w:rsidRPr="0049250D">
        <w:rPr>
          <w:rFonts w:ascii="Times New Roman" w:hAnsi="Times New Roman" w:cs="Times New Roman"/>
          <w:color w:val="000000" w:themeColor="text1"/>
          <w:sz w:val="28"/>
        </w:rPr>
        <w:t>, по нашему мнению,</w:t>
      </w:r>
      <w:r w:rsidRPr="0049250D">
        <w:rPr>
          <w:rFonts w:ascii="Times New Roman" w:hAnsi="Times New Roman" w:cs="Times New Roman"/>
          <w:color w:val="000000" w:themeColor="text1"/>
          <w:sz w:val="28"/>
        </w:rPr>
        <w:t xml:space="preserve"> также позволит повысить в Краснодарском крае уровень</w:t>
      </w:r>
      <w:r w:rsidR="00D45CC1" w:rsidRPr="0049250D">
        <w:rPr>
          <w:rFonts w:ascii="Times New Roman" w:hAnsi="Times New Roman" w:cs="Times New Roman"/>
          <w:color w:val="000000" w:themeColor="text1"/>
          <w:sz w:val="28"/>
        </w:rPr>
        <w:t xml:space="preserve"> обеспеченности</w:t>
      </w:r>
      <w:r w:rsidRPr="0049250D">
        <w:rPr>
          <w:rFonts w:ascii="Times New Roman" w:hAnsi="Times New Roman" w:cs="Times New Roman"/>
          <w:color w:val="000000" w:themeColor="text1"/>
          <w:sz w:val="28"/>
        </w:rPr>
        <w:t xml:space="preserve"> высококвалифицированны</w:t>
      </w:r>
      <w:r w:rsidR="00D45CC1" w:rsidRPr="0049250D">
        <w:rPr>
          <w:rFonts w:ascii="Times New Roman" w:hAnsi="Times New Roman" w:cs="Times New Roman"/>
          <w:color w:val="000000" w:themeColor="text1"/>
          <w:sz w:val="28"/>
        </w:rPr>
        <w:t>ми</w:t>
      </w:r>
      <w:r w:rsidRPr="0049250D">
        <w:rPr>
          <w:rFonts w:ascii="Times New Roman" w:hAnsi="Times New Roman" w:cs="Times New Roman"/>
          <w:color w:val="000000" w:themeColor="text1"/>
          <w:sz w:val="28"/>
        </w:rPr>
        <w:t xml:space="preserve"> кадр</w:t>
      </w:r>
      <w:r w:rsidR="00D45CC1" w:rsidRPr="0049250D">
        <w:rPr>
          <w:rFonts w:ascii="Times New Roman" w:hAnsi="Times New Roman" w:cs="Times New Roman"/>
          <w:color w:val="000000" w:themeColor="text1"/>
          <w:sz w:val="28"/>
        </w:rPr>
        <w:t>ами</w:t>
      </w:r>
      <w:r w:rsidRPr="0049250D">
        <w:rPr>
          <w:rFonts w:ascii="Times New Roman" w:hAnsi="Times New Roman" w:cs="Times New Roman"/>
          <w:color w:val="000000" w:themeColor="text1"/>
          <w:sz w:val="28"/>
        </w:rPr>
        <w:t xml:space="preserve">, а также приостановить отток молодого населения, является </w:t>
      </w:r>
      <w:r w:rsidRPr="0049250D">
        <w:rPr>
          <w:rFonts w:ascii="Times New Roman" w:hAnsi="Times New Roman" w:cs="Times New Roman"/>
          <w:color w:val="000000" w:themeColor="text1"/>
          <w:sz w:val="28"/>
        </w:rPr>
        <w:lastRenderedPageBreak/>
        <w:t xml:space="preserve">– стимулирование молодого населения к поступлению с помощью дополнительных 10 баллов при целевом обучении. Данное мероприятие, также позволит привлечь в ВУЗы Краснодарского края абитуриентов и с других регионов. Обязательным условием является </w:t>
      </w:r>
      <w:r>
        <w:rPr>
          <w:rFonts w:ascii="Times New Roman" w:hAnsi="Times New Roman" w:cs="Times New Roman"/>
          <w:color w:val="000000" w:themeColor="text1"/>
          <w:sz w:val="28"/>
        </w:rPr>
        <w:t xml:space="preserve">отработка в крае в течении 3-5 лет. </w:t>
      </w:r>
      <w:r w:rsidR="009F41A6">
        <w:rPr>
          <w:rFonts w:ascii="Times New Roman" w:hAnsi="Times New Roman" w:cs="Times New Roman"/>
          <w:color w:val="000000" w:themeColor="text1"/>
          <w:sz w:val="28"/>
        </w:rPr>
        <w:t>Данное мероприятие положительно отразиться не только на снижении дефицита специалистов, но а также увеличит уровень поступлений от НДФЛ, снизит расходы на привлечение кадров с других регионов, улучшит все отрасли в Краснодарском крае</w:t>
      </w:r>
      <w:r w:rsidR="009F41A6" w:rsidRPr="0049250D">
        <w:rPr>
          <w:rFonts w:ascii="Times New Roman" w:hAnsi="Times New Roman" w:cs="Times New Roman"/>
          <w:color w:val="000000" w:themeColor="text1"/>
          <w:sz w:val="28"/>
        </w:rPr>
        <w:t xml:space="preserve">. Это все положительно повлияет на финансовую безопасность Краснодарского края. </w:t>
      </w:r>
      <w:r w:rsidR="0049250D">
        <w:rPr>
          <w:rFonts w:ascii="Times New Roman" w:hAnsi="Times New Roman" w:cs="Times New Roman"/>
          <w:color w:val="000000" w:themeColor="text1"/>
          <w:sz w:val="28"/>
        </w:rPr>
        <w:t xml:space="preserve">Поскольку, социальная сфера не только потребляет бюджетные средства, но и создает условия их роста. Эффективная социальная политика также снижает риски бюджетного дефицита, а также повышает устойчивость экономики региона и укрепляет налоговый потенциал Краснодарского края. </w:t>
      </w:r>
    </w:p>
    <w:p w14:paraId="79B21380" w14:textId="58E3DF71" w:rsidR="009D265F" w:rsidRPr="0049250D" w:rsidRDefault="00D45CC1" w:rsidP="009C1D78">
      <w:pPr>
        <w:spacing w:after="0" w:line="360" w:lineRule="auto"/>
        <w:ind w:firstLine="709"/>
        <w:jc w:val="both"/>
        <w:rPr>
          <w:rFonts w:ascii="Times New Roman" w:hAnsi="Times New Roman" w:cs="Times New Roman"/>
          <w:color w:val="000000" w:themeColor="text1"/>
          <w:sz w:val="28"/>
        </w:rPr>
      </w:pPr>
      <w:r w:rsidRPr="0049250D">
        <w:rPr>
          <w:rFonts w:ascii="Times New Roman" w:hAnsi="Times New Roman" w:cs="Times New Roman"/>
          <w:color w:val="000000" w:themeColor="text1"/>
          <w:sz w:val="28"/>
        </w:rPr>
        <w:t>Четвертым</w:t>
      </w:r>
      <w:r w:rsidR="009F41A6" w:rsidRPr="0049250D">
        <w:rPr>
          <w:rFonts w:ascii="Times New Roman" w:hAnsi="Times New Roman" w:cs="Times New Roman"/>
          <w:color w:val="000000" w:themeColor="text1"/>
          <w:sz w:val="28"/>
        </w:rPr>
        <w:t xml:space="preserve"> мероприятием</w:t>
      </w:r>
      <w:r w:rsidRPr="0049250D">
        <w:rPr>
          <w:rFonts w:ascii="Times New Roman" w:hAnsi="Times New Roman" w:cs="Times New Roman"/>
          <w:color w:val="000000" w:themeColor="text1"/>
          <w:sz w:val="28"/>
        </w:rPr>
        <w:t>, которое рекомендуется к реализации,</w:t>
      </w:r>
      <w:r w:rsidR="009F41A6" w:rsidRPr="0049250D">
        <w:rPr>
          <w:rFonts w:ascii="Times New Roman" w:hAnsi="Times New Roman" w:cs="Times New Roman"/>
          <w:color w:val="000000" w:themeColor="text1"/>
          <w:sz w:val="28"/>
        </w:rPr>
        <w:t xml:space="preserve"> является внедрение льготных периодов и каникул для крупных производств, на условиях фиксированной отпускной цены. </w:t>
      </w:r>
      <w:r w:rsidR="000640AF" w:rsidRPr="0049250D">
        <w:rPr>
          <w:rFonts w:ascii="Times New Roman" w:hAnsi="Times New Roman" w:cs="Times New Roman"/>
          <w:color w:val="000000" w:themeColor="text1"/>
          <w:sz w:val="28"/>
        </w:rPr>
        <w:t xml:space="preserve">Данное мероприятие имеет двойственное влияние на финансовую и бюджетную безопасность </w:t>
      </w:r>
      <w:r w:rsidR="000640AF" w:rsidRPr="000640AF">
        <w:rPr>
          <w:rFonts w:ascii="Times New Roman" w:hAnsi="Times New Roman" w:cs="Times New Roman"/>
          <w:color w:val="000000" w:themeColor="text1"/>
          <w:sz w:val="28"/>
        </w:rPr>
        <w:t>Краснодарского края</w:t>
      </w:r>
      <w:r w:rsidR="000640AF">
        <w:rPr>
          <w:rFonts w:ascii="Times New Roman" w:hAnsi="Times New Roman" w:cs="Times New Roman"/>
          <w:color w:val="000000" w:themeColor="text1"/>
          <w:sz w:val="28"/>
        </w:rPr>
        <w:t xml:space="preserve">, поскольку, </w:t>
      </w:r>
      <w:r w:rsidR="000640AF" w:rsidRPr="000640AF">
        <w:rPr>
          <w:rFonts w:ascii="Times New Roman" w:hAnsi="Times New Roman" w:cs="Times New Roman"/>
          <w:color w:val="000000" w:themeColor="text1"/>
          <w:sz w:val="28"/>
        </w:rPr>
        <w:t xml:space="preserve">с одной стороны, это привлечет новых инвесторов и расширит налогооблагаемую базу в перспективе, </w:t>
      </w:r>
      <w:r w:rsidR="000640AF">
        <w:rPr>
          <w:rFonts w:ascii="Times New Roman" w:hAnsi="Times New Roman" w:cs="Times New Roman"/>
          <w:color w:val="000000" w:themeColor="text1"/>
          <w:sz w:val="28"/>
        </w:rPr>
        <w:t xml:space="preserve">а также </w:t>
      </w:r>
      <w:r w:rsidR="000640AF" w:rsidRPr="000640AF">
        <w:rPr>
          <w:rFonts w:ascii="Times New Roman" w:hAnsi="Times New Roman" w:cs="Times New Roman"/>
          <w:color w:val="000000" w:themeColor="text1"/>
          <w:sz w:val="28"/>
        </w:rPr>
        <w:t xml:space="preserve">создаст дополнительные рабочие места и </w:t>
      </w:r>
      <w:r w:rsidR="000640AF">
        <w:rPr>
          <w:rFonts w:ascii="Times New Roman" w:hAnsi="Times New Roman" w:cs="Times New Roman"/>
          <w:color w:val="000000" w:themeColor="text1"/>
          <w:sz w:val="28"/>
        </w:rPr>
        <w:t>про</w:t>
      </w:r>
      <w:r w:rsidR="000640AF" w:rsidRPr="000640AF">
        <w:rPr>
          <w:rFonts w:ascii="Times New Roman" w:hAnsi="Times New Roman" w:cs="Times New Roman"/>
          <w:color w:val="000000" w:themeColor="text1"/>
          <w:sz w:val="28"/>
        </w:rPr>
        <w:t>стимулирует развитие смежных отраслей</w:t>
      </w:r>
      <w:r w:rsidR="000640AF">
        <w:rPr>
          <w:rFonts w:ascii="Times New Roman" w:hAnsi="Times New Roman" w:cs="Times New Roman"/>
          <w:color w:val="000000" w:themeColor="text1"/>
          <w:sz w:val="28"/>
        </w:rPr>
        <w:t>, а с</w:t>
      </w:r>
      <w:r w:rsidR="000640AF" w:rsidRPr="000640AF">
        <w:rPr>
          <w:rFonts w:ascii="Times New Roman" w:hAnsi="Times New Roman" w:cs="Times New Roman"/>
          <w:color w:val="000000" w:themeColor="text1"/>
          <w:sz w:val="28"/>
        </w:rPr>
        <w:t xml:space="preserve"> другой стороны, краткосрочное сокращение налоговых поступлений создаст нагрузку на бюджет. Но, из-за фиксированной цены, покупательская способность будет увеличиваться, следовательно, повысится уровень жизни в регионе, что спровоцирует миграцию в регион, а следовательно бюджет пополняться с помощью: НДФЛ, НДС и налогов от организаций, продающих продовольственную продукцию.</w:t>
      </w:r>
      <w:r w:rsidR="000640AF">
        <w:rPr>
          <w:rFonts w:ascii="Times New Roman" w:hAnsi="Times New Roman" w:cs="Times New Roman"/>
          <w:color w:val="000000" w:themeColor="text1"/>
          <w:sz w:val="28"/>
        </w:rPr>
        <w:t xml:space="preserve"> Это положительно отразиться как на бюджетной, так и </w:t>
      </w:r>
      <w:r w:rsidR="0049250D">
        <w:rPr>
          <w:rFonts w:ascii="Times New Roman" w:hAnsi="Times New Roman" w:cs="Times New Roman"/>
          <w:color w:val="000000" w:themeColor="text1"/>
          <w:sz w:val="28"/>
        </w:rPr>
        <w:t xml:space="preserve">в целом </w:t>
      </w:r>
      <w:r w:rsidR="000640AF">
        <w:rPr>
          <w:rFonts w:ascii="Times New Roman" w:hAnsi="Times New Roman" w:cs="Times New Roman"/>
          <w:color w:val="000000" w:themeColor="text1"/>
          <w:sz w:val="28"/>
        </w:rPr>
        <w:t xml:space="preserve">на финансовой </w:t>
      </w:r>
      <w:r w:rsidR="000640AF" w:rsidRPr="0049250D">
        <w:rPr>
          <w:rFonts w:ascii="Times New Roman" w:hAnsi="Times New Roman" w:cs="Times New Roman"/>
          <w:color w:val="000000" w:themeColor="text1"/>
          <w:sz w:val="28"/>
        </w:rPr>
        <w:t xml:space="preserve">безопасности Краснодарского края в перспективе. </w:t>
      </w:r>
    </w:p>
    <w:p w14:paraId="5423A133" w14:textId="0BD8B1AC" w:rsidR="00455C2F" w:rsidRDefault="00455C2F" w:rsidP="000640A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Отметим, что поскольку ф</w:t>
      </w:r>
      <w:r w:rsidRPr="00455C2F">
        <w:rPr>
          <w:rFonts w:ascii="Times New Roman" w:hAnsi="Times New Roman" w:cs="Times New Roman"/>
          <w:color w:val="000000" w:themeColor="text1"/>
          <w:sz w:val="28"/>
        </w:rPr>
        <w:t xml:space="preserve">инансовая безопасность </w:t>
      </w:r>
      <w:r>
        <w:rPr>
          <w:rFonts w:ascii="Times New Roman" w:hAnsi="Times New Roman" w:cs="Times New Roman"/>
          <w:color w:val="000000" w:themeColor="text1"/>
          <w:sz w:val="28"/>
        </w:rPr>
        <w:t>–</w:t>
      </w:r>
      <w:r w:rsidRPr="00455C2F">
        <w:rPr>
          <w:rFonts w:ascii="Times New Roman" w:hAnsi="Times New Roman" w:cs="Times New Roman"/>
          <w:color w:val="000000" w:themeColor="text1"/>
          <w:sz w:val="28"/>
        </w:rPr>
        <w:t xml:space="preserve"> это состояние защищенности финансовой системы региона от внешних и внутренних угроз</w:t>
      </w:r>
      <w:r>
        <w:rPr>
          <w:rFonts w:ascii="Times New Roman" w:hAnsi="Times New Roman" w:cs="Times New Roman"/>
          <w:color w:val="000000" w:themeColor="text1"/>
          <w:sz w:val="28"/>
        </w:rPr>
        <w:t xml:space="preserve">, то от </w:t>
      </w:r>
      <w:r>
        <w:rPr>
          <w:rFonts w:ascii="Times New Roman" w:hAnsi="Times New Roman" w:cs="Times New Roman"/>
          <w:color w:val="000000" w:themeColor="text1"/>
          <w:sz w:val="28"/>
        </w:rPr>
        <w:lastRenderedPageBreak/>
        <w:t xml:space="preserve">реализации предложенных мероприятий, Краснодарский край сможет быть защищен от: </w:t>
      </w:r>
    </w:p>
    <w:p w14:paraId="054E769A" w14:textId="5E9CFFC4" w:rsidR="00455C2F" w:rsidRDefault="00455C2F" w:rsidP="000640A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технологической зависимости от импорта, </w:t>
      </w:r>
    </w:p>
    <w:p w14:paraId="1E450329" w14:textId="480CEE53" w:rsidR="00455C2F" w:rsidRDefault="00455C2F" w:rsidP="000640A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социальной напряженности, </w:t>
      </w:r>
    </w:p>
    <w:p w14:paraId="281C3465" w14:textId="331FC41D" w:rsidR="00455C2F" w:rsidRDefault="00455C2F" w:rsidP="000640A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увеличения демографической нагрузки на работающих, </w:t>
      </w:r>
    </w:p>
    <w:p w14:paraId="6510B352" w14:textId="64B35DD5" w:rsidR="00455C2F" w:rsidRDefault="00455C2F" w:rsidP="000640A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от валютно-финансовых угроз. </w:t>
      </w:r>
    </w:p>
    <w:p w14:paraId="749AE3DC" w14:textId="5A505EBE" w:rsidR="009F41A6" w:rsidRDefault="00455C2F" w:rsidP="00455C2F">
      <w:pPr>
        <w:spacing w:after="0" w:line="360" w:lineRule="auto"/>
        <w:ind w:firstLine="709"/>
        <w:jc w:val="both"/>
        <w:rPr>
          <w:rFonts w:ascii="Times New Roman" w:hAnsi="Times New Roman" w:cs="Times New Roman"/>
          <w:color w:val="000000" w:themeColor="text1"/>
          <w:sz w:val="28"/>
        </w:rPr>
      </w:pPr>
      <w:r w:rsidRPr="0049250D">
        <w:rPr>
          <w:rFonts w:ascii="Times New Roman" w:hAnsi="Times New Roman" w:cs="Times New Roman"/>
          <w:color w:val="000000" w:themeColor="text1"/>
          <w:sz w:val="28"/>
        </w:rPr>
        <w:t>Предлагаемые нами основные мероприятия, как ожидается, положительно отразятся на сфере финансовой и региональной системы безопасности Краснодарского края</w:t>
      </w:r>
      <w:r w:rsidR="00FB3B8D">
        <w:rPr>
          <w:rFonts w:ascii="Times New Roman" w:hAnsi="Times New Roman" w:cs="Times New Roman"/>
          <w:color w:val="000000" w:themeColor="text1"/>
          <w:sz w:val="28"/>
        </w:rPr>
        <w:t xml:space="preserve">. Повышение произойдет из-за укрепления: инвестиционной безопасности края, бюджетной, налоговой и инфляционной безопасностей Краснодарского края, которые в совокупности образуют финансовую безопасность. </w:t>
      </w:r>
      <w:r w:rsidR="000640AF">
        <w:rPr>
          <w:rFonts w:ascii="Times New Roman" w:hAnsi="Times New Roman" w:cs="Times New Roman"/>
          <w:color w:val="000000" w:themeColor="text1"/>
          <w:sz w:val="28"/>
        </w:rPr>
        <w:t xml:space="preserve">Для того, чтобы наиболее точно убедиться в эффективности предлагаемых нами мероприятий, стоит перейти к расчету экономической эффективности. </w:t>
      </w:r>
    </w:p>
    <w:p w14:paraId="26E8E31F" w14:textId="77777777" w:rsidR="002623A0" w:rsidRDefault="002623A0" w:rsidP="00455C2F">
      <w:pPr>
        <w:spacing w:after="0" w:line="360" w:lineRule="auto"/>
        <w:ind w:firstLine="709"/>
        <w:jc w:val="both"/>
        <w:rPr>
          <w:rFonts w:ascii="Times New Roman" w:hAnsi="Times New Roman" w:cs="Times New Roman"/>
          <w:color w:val="000000" w:themeColor="text1"/>
          <w:sz w:val="28"/>
        </w:rPr>
      </w:pPr>
    </w:p>
    <w:p w14:paraId="59770915" w14:textId="4356539F" w:rsidR="00AC7C47" w:rsidRDefault="00AC7C47" w:rsidP="00AC7C47">
      <w:pPr>
        <w:spacing w:after="0" w:line="360" w:lineRule="auto"/>
        <w:ind w:firstLine="709"/>
        <w:jc w:val="both"/>
        <w:rPr>
          <w:rFonts w:ascii="Times New Roman" w:hAnsi="Times New Roman" w:cs="Times New Roman"/>
          <w:b/>
          <w:bCs/>
          <w:sz w:val="28"/>
        </w:rPr>
      </w:pPr>
      <w:r w:rsidRPr="00AC7C47">
        <w:rPr>
          <w:rFonts w:ascii="Times New Roman" w:hAnsi="Times New Roman" w:cs="Times New Roman"/>
          <w:b/>
          <w:bCs/>
          <w:sz w:val="28"/>
        </w:rPr>
        <w:t xml:space="preserve">3.2 Экономическая эффективность предложенных мероприятий </w:t>
      </w:r>
    </w:p>
    <w:p w14:paraId="31355F20" w14:textId="77777777" w:rsidR="00783395" w:rsidRPr="00783395" w:rsidRDefault="00783395" w:rsidP="00783395">
      <w:pPr>
        <w:spacing w:after="0" w:line="360" w:lineRule="auto"/>
        <w:ind w:firstLine="709"/>
        <w:jc w:val="both"/>
        <w:rPr>
          <w:rFonts w:ascii="Times New Roman" w:hAnsi="Times New Roman" w:cs="Times New Roman"/>
          <w:sz w:val="28"/>
        </w:rPr>
      </w:pPr>
    </w:p>
    <w:p w14:paraId="3435C9DE" w14:textId="2693B4AA" w:rsidR="00741F20" w:rsidRPr="00741F20" w:rsidRDefault="000640AF" w:rsidP="00783395">
      <w:pPr>
        <w:spacing w:after="0" w:line="360" w:lineRule="auto"/>
        <w:ind w:firstLine="709"/>
        <w:jc w:val="both"/>
        <w:rPr>
          <w:rFonts w:ascii="Times New Roman" w:hAnsi="Times New Roman" w:cs="Times New Roman"/>
          <w:i/>
          <w:color w:val="FF0000"/>
          <w:sz w:val="28"/>
        </w:rPr>
      </w:pPr>
      <w:r>
        <w:rPr>
          <w:rFonts w:ascii="Times New Roman" w:hAnsi="Times New Roman" w:cs="Times New Roman"/>
          <w:sz w:val="28"/>
        </w:rPr>
        <w:t xml:space="preserve">На </w:t>
      </w:r>
      <w:r w:rsidRPr="0049250D">
        <w:rPr>
          <w:rFonts w:ascii="Times New Roman" w:hAnsi="Times New Roman" w:cs="Times New Roman"/>
          <w:color w:val="000000" w:themeColor="text1"/>
          <w:sz w:val="28"/>
        </w:rPr>
        <w:t xml:space="preserve">основе проведенного исследования, мы выявили </w:t>
      </w:r>
      <w:r w:rsidR="00741F20" w:rsidRPr="0049250D">
        <w:rPr>
          <w:rFonts w:ascii="Times New Roman" w:hAnsi="Times New Roman" w:cs="Times New Roman"/>
          <w:color w:val="000000" w:themeColor="text1"/>
          <w:sz w:val="28"/>
        </w:rPr>
        <w:t>перспективные</w:t>
      </w:r>
      <w:r w:rsidRPr="0049250D">
        <w:rPr>
          <w:rFonts w:ascii="Times New Roman" w:hAnsi="Times New Roman" w:cs="Times New Roman"/>
          <w:color w:val="000000" w:themeColor="text1"/>
          <w:sz w:val="28"/>
        </w:rPr>
        <w:t xml:space="preserve"> мероприятия, которые</w:t>
      </w:r>
      <w:r w:rsidR="00741F20" w:rsidRPr="0049250D">
        <w:rPr>
          <w:rFonts w:ascii="Times New Roman" w:hAnsi="Times New Roman" w:cs="Times New Roman"/>
          <w:color w:val="000000" w:themeColor="text1"/>
          <w:sz w:val="28"/>
        </w:rPr>
        <w:t>, по наш</w:t>
      </w:r>
      <w:r w:rsidR="0049250D" w:rsidRPr="0049250D">
        <w:rPr>
          <w:rFonts w:ascii="Times New Roman" w:hAnsi="Times New Roman" w:cs="Times New Roman"/>
          <w:color w:val="000000" w:themeColor="text1"/>
          <w:sz w:val="28"/>
        </w:rPr>
        <w:t>ей</w:t>
      </w:r>
      <w:r w:rsidR="00741F20" w:rsidRPr="0049250D">
        <w:rPr>
          <w:rFonts w:ascii="Times New Roman" w:hAnsi="Times New Roman" w:cs="Times New Roman"/>
          <w:color w:val="000000" w:themeColor="text1"/>
          <w:sz w:val="28"/>
        </w:rPr>
        <w:t xml:space="preserve"> оценк</w:t>
      </w:r>
      <w:r w:rsidR="0049250D" w:rsidRPr="0049250D">
        <w:rPr>
          <w:rFonts w:ascii="Times New Roman" w:hAnsi="Times New Roman" w:cs="Times New Roman"/>
          <w:color w:val="000000" w:themeColor="text1"/>
          <w:sz w:val="28"/>
        </w:rPr>
        <w:t>е</w:t>
      </w:r>
      <w:r w:rsidR="00741F20" w:rsidRPr="0049250D">
        <w:rPr>
          <w:rFonts w:ascii="Times New Roman" w:hAnsi="Times New Roman" w:cs="Times New Roman"/>
          <w:color w:val="000000" w:themeColor="text1"/>
          <w:sz w:val="28"/>
        </w:rPr>
        <w:t xml:space="preserve">, </w:t>
      </w:r>
      <w:r w:rsidRPr="0049250D">
        <w:rPr>
          <w:rFonts w:ascii="Times New Roman" w:hAnsi="Times New Roman" w:cs="Times New Roman"/>
          <w:color w:val="000000" w:themeColor="text1"/>
          <w:sz w:val="28"/>
        </w:rPr>
        <w:t xml:space="preserve">положительно отразятся </w:t>
      </w:r>
      <w:r w:rsidR="0049250D" w:rsidRPr="0049250D">
        <w:rPr>
          <w:rFonts w:ascii="Times New Roman" w:hAnsi="Times New Roman" w:cs="Times New Roman"/>
          <w:color w:val="000000" w:themeColor="text1"/>
          <w:sz w:val="28"/>
        </w:rPr>
        <w:t xml:space="preserve">на финансовой </w:t>
      </w:r>
      <w:r w:rsidR="0049250D">
        <w:rPr>
          <w:rFonts w:ascii="Times New Roman" w:hAnsi="Times New Roman" w:cs="Times New Roman"/>
          <w:color w:val="000000" w:themeColor="text1"/>
          <w:sz w:val="28"/>
        </w:rPr>
        <w:t xml:space="preserve">и региональной </w:t>
      </w:r>
      <w:r w:rsidR="0049250D" w:rsidRPr="0049250D">
        <w:rPr>
          <w:rFonts w:ascii="Times New Roman" w:hAnsi="Times New Roman" w:cs="Times New Roman"/>
          <w:color w:val="000000" w:themeColor="text1"/>
          <w:sz w:val="28"/>
        </w:rPr>
        <w:t xml:space="preserve">безопасности </w:t>
      </w:r>
      <w:r w:rsidRPr="0049250D">
        <w:rPr>
          <w:rFonts w:ascii="Times New Roman" w:hAnsi="Times New Roman" w:cs="Times New Roman"/>
          <w:color w:val="000000" w:themeColor="text1"/>
          <w:sz w:val="28"/>
        </w:rPr>
        <w:t>Краснодарского края.</w:t>
      </w:r>
      <w:r w:rsidR="00741F20" w:rsidRPr="0049250D">
        <w:rPr>
          <w:rFonts w:ascii="Times New Roman" w:hAnsi="Times New Roman" w:cs="Times New Roman"/>
          <w:color w:val="000000" w:themeColor="text1"/>
          <w:sz w:val="28"/>
        </w:rPr>
        <w:t xml:space="preserve"> </w:t>
      </w:r>
    </w:p>
    <w:p w14:paraId="7B0D2385" w14:textId="6332F033" w:rsidR="00783395" w:rsidRPr="00783395" w:rsidRDefault="000640AF" w:rsidP="0078339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Данными мероприятиями являются: </w:t>
      </w:r>
    </w:p>
    <w:p w14:paraId="5B4876D3" w14:textId="68B3E9E8" w:rsidR="000640AF" w:rsidRPr="000640AF" w:rsidRDefault="000640AF" w:rsidP="000640AF">
      <w:pPr>
        <w:spacing w:after="0" w:line="360" w:lineRule="auto"/>
        <w:ind w:firstLine="709"/>
        <w:jc w:val="both"/>
        <w:rPr>
          <w:rFonts w:ascii="Times New Roman" w:hAnsi="Times New Roman" w:cs="Times New Roman"/>
          <w:sz w:val="28"/>
        </w:rPr>
      </w:pPr>
      <w:r>
        <w:rPr>
          <w:rFonts w:ascii="Times New Roman" w:hAnsi="Times New Roman" w:cs="Times New Roman"/>
          <w:sz w:val="28"/>
        </w:rPr>
        <w:t>– р</w:t>
      </w:r>
      <w:r w:rsidRPr="000640AF">
        <w:rPr>
          <w:rFonts w:ascii="Times New Roman" w:hAnsi="Times New Roman" w:cs="Times New Roman"/>
          <w:sz w:val="28"/>
        </w:rPr>
        <w:t>азработка налоговых льгот предусматривающих поддержку сферы НИОКР</w:t>
      </w:r>
      <w:r>
        <w:rPr>
          <w:rFonts w:ascii="Times New Roman" w:hAnsi="Times New Roman" w:cs="Times New Roman"/>
          <w:sz w:val="28"/>
        </w:rPr>
        <w:t>,</w:t>
      </w:r>
    </w:p>
    <w:p w14:paraId="06036628" w14:textId="7162B105" w:rsidR="000640AF" w:rsidRPr="000640AF" w:rsidRDefault="000640AF" w:rsidP="000640AF">
      <w:pPr>
        <w:spacing w:after="0" w:line="360" w:lineRule="auto"/>
        <w:ind w:firstLine="709"/>
        <w:jc w:val="both"/>
        <w:rPr>
          <w:rFonts w:ascii="Times New Roman" w:hAnsi="Times New Roman" w:cs="Times New Roman"/>
          <w:sz w:val="28"/>
        </w:rPr>
      </w:pPr>
      <w:r>
        <w:rPr>
          <w:rFonts w:ascii="Times New Roman" w:hAnsi="Times New Roman" w:cs="Times New Roman"/>
          <w:sz w:val="28"/>
        </w:rPr>
        <w:t>– р</w:t>
      </w:r>
      <w:r w:rsidRPr="000640AF">
        <w:rPr>
          <w:rFonts w:ascii="Times New Roman" w:hAnsi="Times New Roman" w:cs="Times New Roman"/>
          <w:sz w:val="28"/>
        </w:rPr>
        <w:t>азработка субсидий и грантов выплачиваемых работающему молодому населению</w:t>
      </w:r>
      <w:r>
        <w:rPr>
          <w:rFonts w:ascii="Times New Roman" w:hAnsi="Times New Roman" w:cs="Times New Roman"/>
          <w:sz w:val="28"/>
        </w:rPr>
        <w:t>,</w:t>
      </w:r>
    </w:p>
    <w:p w14:paraId="4B72B66A" w14:textId="683852B5" w:rsidR="000640AF" w:rsidRPr="000640AF" w:rsidRDefault="000640AF" w:rsidP="000640AF">
      <w:pPr>
        <w:spacing w:after="0" w:line="360" w:lineRule="auto"/>
        <w:ind w:firstLine="709"/>
        <w:jc w:val="both"/>
        <w:rPr>
          <w:rFonts w:ascii="Times New Roman" w:hAnsi="Times New Roman" w:cs="Times New Roman"/>
          <w:sz w:val="28"/>
        </w:rPr>
      </w:pPr>
      <w:r>
        <w:rPr>
          <w:rFonts w:ascii="Times New Roman" w:hAnsi="Times New Roman" w:cs="Times New Roman"/>
          <w:sz w:val="28"/>
        </w:rPr>
        <w:t>– с</w:t>
      </w:r>
      <w:r w:rsidRPr="000640AF">
        <w:rPr>
          <w:rFonts w:ascii="Times New Roman" w:hAnsi="Times New Roman" w:cs="Times New Roman"/>
          <w:sz w:val="28"/>
        </w:rPr>
        <w:t>тимулирование молодого населения к поступлению с помощью дополнительных 10 баллов при целевом обучении</w:t>
      </w:r>
      <w:r>
        <w:rPr>
          <w:rFonts w:ascii="Times New Roman" w:hAnsi="Times New Roman" w:cs="Times New Roman"/>
          <w:sz w:val="28"/>
        </w:rPr>
        <w:t>,</w:t>
      </w:r>
    </w:p>
    <w:p w14:paraId="43E68FD8" w14:textId="00ABD583" w:rsidR="00783395" w:rsidRPr="00783395" w:rsidRDefault="000640AF" w:rsidP="000640AF">
      <w:pPr>
        <w:spacing w:after="0" w:line="360" w:lineRule="auto"/>
        <w:ind w:firstLine="709"/>
        <w:jc w:val="both"/>
        <w:rPr>
          <w:rFonts w:ascii="Times New Roman" w:hAnsi="Times New Roman" w:cs="Times New Roman"/>
          <w:sz w:val="28"/>
        </w:rPr>
      </w:pPr>
      <w:r>
        <w:rPr>
          <w:rFonts w:ascii="Times New Roman" w:hAnsi="Times New Roman" w:cs="Times New Roman"/>
          <w:sz w:val="28"/>
        </w:rPr>
        <w:t>– в</w:t>
      </w:r>
      <w:r w:rsidRPr="000640AF">
        <w:rPr>
          <w:rFonts w:ascii="Times New Roman" w:hAnsi="Times New Roman" w:cs="Times New Roman"/>
          <w:sz w:val="28"/>
        </w:rPr>
        <w:t>недрение льготных периодов и каникул для крупных производств, на условиях фиксированной отпускной цены</w:t>
      </w:r>
      <w:r>
        <w:rPr>
          <w:rFonts w:ascii="Times New Roman" w:hAnsi="Times New Roman" w:cs="Times New Roman"/>
          <w:sz w:val="28"/>
        </w:rPr>
        <w:t>.</w:t>
      </w:r>
    </w:p>
    <w:p w14:paraId="67EB38D4" w14:textId="5C823E46" w:rsidR="00783395" w:rsidRDefault="009A2627" w:rsidP="0078339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Итак, стоит перейти к рассмотрению экономической эффективности от предложенных мероприятий. </w:t>
      </w:r>
      <w:r w:rsidR="00BF528C">
        <w:rPr>
          <w:rFonts w:ascii="Times New Roman" w:hAnsi="Times New Roman" w:cs="Times New Roman"/>
          <w:sz w:val="28"/>
        </w:rPr>
        <w:t xml:space="preserve">Было отмечено, что первое мероприятие положительно отразиться на финансовой безопасности с помощью следующих факторов: </w:t>
      </w:r>
    </w:p>
    <w:p w14:paraId="00AD0EBB" w14:textId="77777777" w:rsidR="00BF528C" w:rsidRPr="00BF528C" w:rsidRDefault="00BF528C" w:rsidP="00BF528C">
      <w:pPr>
        <w:spacing w:after="0" w:line="360" w:lineRule="auto"/>
        <w:ind w:firstLine="709"/>
        <w:jc w:val="both"/>
        <w:rPr>
          <w:rFonts w:ascii="Times New Roman" w:hAnsi="Times New Roman" w:cs="Times New Roman"/>
          <w:sz w:val="28"/>
        </w:rPr>
      </w:pPr>
      <w:r w:rsidRPr="00BF528C">
        <w:rPr>
          <w:rFonts w:ascii="Times New Roman" w:hAnsi="Times New Roman" w:cs="Times New Roman"/>
          <w:sz w:val="28"/>
        </w:rPr>
        <w:t xml:space="preserve">– увеличится налогооблагаемая база за счет притока новых предприятий в сфере НИОКР, </w:t>
      </w:r>
    </w:p>
    <w:p w14:paraId="0A1ABBA2" w14:textId="77777777" w:rsidR="00BF528C" w:rsidRPr="00BF528C" w:rsidRDefault="00BF528C" w:rsidP="00BF528C">
      <w:pPr>
        <w:spacing w:after="0" w:line="360" w:lineRule="auto"/>
        <w:ind w:firstLine="709"/>
        <w:jc w:val="both"/>
        <w:rPr>
          <w:rFonts w:ascii="Times New Roman" w:hAnsi="Times New Roman" w:cs="Times New Roman"/>
          <w:sz w:val="28"/>
        </w:rPr>
      </w:pPr>
      <w:r w:rsidRPr="00BF528C">
        <w:rPr>
          <w:rFonts w:ascii="Times New Roman" w:hAnsi="Times New Roman" w:cs="Times New Roman"/>
          <w:sz w:val="28"/>
        </w:rPr>
        <w:t>– увеличится приток квалифицированных кадров и инвестиций,</w:t>
      </w:r>
    </w:p>
    <w:p w14:paraId="7647E8F1" w14:textId="3E9CE2F6" w:rsidR="00BF528C" w:rsidRDefault="00BF528C" w:rsidP="00BF528C">
      <w:pPr>
        <w:spacing w:after="0" w:line="360" w:lineRule="auto"/>
        <w:ind w:firstLine="709"/>
        <w:jc w:val="both"/>
        <w:rPr>
          <w:rFonts w:ascii="Times New Roman" w:hAnsi="Times New Roman" w:cs="Times New Roman"/>
          <w:sz w:val="28"/>
        </w:rPr>
      </w:pPr>
      <w:r w:rsidRPr="00BF528C">
        <w:rPr>
          <w:rFonts w:ascii="Times New Roman" w:hAnsi="Times New Roman" w:cs="Times New Roman"/>
          <w:sz w:val="28"/>
        </w:rPr>
        <w:t>– произойдет диверсификация экономики.</w:t>
      </w:r>
    </w:p>
    <w:p w14:paraId="6CE6F6EA" w14:textId="4F5DF1E7" w:rsidR="009A2627" w:rsidRDefault="00BF528C" w:rsidP="0078339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связи с этим, в таблице 13 стоит отобразить </w:t>
      </w:r>
      <w:r w:rsidR="006F7D11">
        <w:rPr>
          <w:rFonts w:ascii="Times New Roman" w:hAnsi="Times New Roman" w:cs="Times New Roman"/>
          <w:sz w:val="28"/>
        </w:rPr>
        <w:t>финансовые результаты</w:t>
      </w:r>
      <w:r>
        <w:rPr>
          <w:rFonts w:ascii="Times New Roman" w:hAnsi="Times New Roman" w:cs="Times New Roman"/>
          <w:sz w:val="28"/>
        </w:rPr>
        <w:t xml:space="preserve"> на перспективу внедрения указанного мероприятия.</w:t>
      </w:r>
      <w:r w:rsidR="002623A0">
        <w:rPr>
          <w:rFonts w:ascii="Times New Roman" w:hAnsi="Times New Roman" w:cs="Times New Roman"/>
          <w:sz w:val="28"/>
        </w:rPr>
        <w:t xml:space="preserve"> </w:t>
      </w:r>
    </w:p>
    <w:p w14:paraId="49CB3F6D" w14:textId="77777777" w:rsidR="0049250D" w:rsidRDefault="0049250D" w:rsidP="00783395">
      <w:pPr>
        <w:spacing w:after="0" w:line="360" w:lineRule="auto"/>
        <w:ind w:firstLine="709"/>
        <w:jc w:val="both"/>
        <w:rPr>
          <w:rFonts w:ascii="Times New Roman" w:hAnsi="Times New Roman" w:cs="Times New Roman"/>
          <w:sz w:val="28"/>
        </w:rPr>
      </w:pPr>
    </w:p>
    <w:p w14:paraId="3FD03536" w14:textId="3C9B3F36" w:rsidR="00BF528C" w:rsidRDefault="00BF528C" w:rsidP="006F7D11">
      <w:pPr>
        <w:spacing w:after="0" w:line="240" w:lineRule="auto"/>
        <w:jc w:val="both"/>
        <w:rPr>
          <w:rFonts w:ascii="Times New Roman" w:hAnsi="Times New Roman" w:cs="Times New Roman"/>
          <w:sz w:val="28"/>
        </w:rPr>
      </w:pPr>
      <w:r>
        <w:rPr>
          <w:rFonts w:ascii="Times New Roman" w:hAnsi="Times New Roman" w:cs="Times New Roman"/>
          <w:sz w:val="28"/>
        </w:rPr>
        <w:t xml:space="preserve">Таблица 13 – </w:t>
      </w:r>
      <w:r w:rsidR="006F7D11">
        <w:rPr>
          <w:rFonts w:ascii="Times New Roman" w:hAnsi="Times New Roman" w:cs="Times New Roman"/>
          <w:sz w:val="28"/>
        </w:rPr>
        <w:t xml:space="preserve">Финансовые результаты от </w:t>
      </w:r>
      <w:r w:rsidR="006F7D11" w:rsidRPr="006F7D11">
        <w:rPr>
          <w:rFonts w:ascii="Times New Roman" w:hAnsi="Times New Roman" w:cs="Times New Roman"/>
          <w:sz w:val="28"/>
        </w:rPr>
        <w:t>разработк</w:t>
      </w:r>
      <w:r w:rsidR="006F7D11">
        <w:rPr>
          <w:rFonts w:ascii="Times New Roman" w:hAnsi="Times New Roman" w:cs="Times New Roman"/>
          <w:sz w:val="28"/>
        </w:rPr>
        <w:t xml:space="preserve">и </w:t>
      </w:r>
      <w:r w:rsidR="006F7D11" w:rsidRPr="006F7D11">
        <w:rPr>
          <w:rFonts w:ascii="Times New Roman" w:hAnsi="Times New Roman" w:cs="Times New Roman"/>
          <w:sz w:val="28"/>
        </w:rPr>
        <w:t xml:space="preserve">налоговых льгот </w:t>
      </w:r>
      <w:r w:rsidR="006F7D11">
        <w:rPr>
          <w:rFonts w:ascii="Times New Roman" w:hAnsi="Times New Roman" w:cs="Times New Roman"/>
          <w:sz w:val="28"/>
        </w:rPr>
        <w:br/>
      </w:r>
      <w:r w:rsidR="006F7D11" w:rsidRPr="006F7D11">
        <w:rPr>
          <w:rFonts w:ascii="Times New Roman" w:hAnsi="Times New Roman" w:cs="Times New Roman"/>
          <w:sz w:val="28"/>
        </w:rPr>
        <w:t>предусматривающих поддержку сферы НИОКР</w:t>
      </w:r>
      <w:r w:rsidR="006F7D11">
        <w:rPr>
          <w:rFonts w:ascii="Times New Roman" w:hAnsi="Times New Roman" w:cs="Times New Roman"/>
          <w:sz w:val="28"/>
        </w:rPr>
        <w:t xml:space="preserve">, млрд. руб. (составлено </w:t>
      </w:r>
      <w:r w:rsidR="006F7D11">
        <w:rPr>
          <w:rFonts w:ascii="Times New Roman" w:hAnsi="Times New Roman" w:cs="Times New Roman"/>
          <w:sz w:val="28"/>
        </w:rPr>
        <w:br/>
        <w:t>автором)</w:t>
      </w:r>
    </w:p>
    <w:tbl>
      <w:tblPr>
        <w:tblStyle w:val="af1"/>
        <w:tblW w:w="0" w:type="auto"/>
        <w:tblLook w:val="04A0" w:firstRow="1" w:lastRow="0" w:firstColumn="1" w:lastColumn="0" w:noHBand="0" w:noVBand="1"/>
      </w:tblPr>
      <w:tblGrid>
        <w:gridCol w:w="3114"/>
        <w:gridCol w:w="3115"/>
        <w:gridCol w:w="3115"/>
      </w:tblGrid>
      <w:tr w:rsidR="006F7D11" w14:paraId="3444EFFB" w14:textId="77777777" w:rsidTr="006F7D11">
        <w:tc>
          <w:tcPr>
            <w:tcW w:w="3114" w:type="dxa"/>
          </w:tcPr>
          <w:p w14:paraId="4FB25735" w14:textId="37483459" w:rsidR="006F7D11" w:rsidRPr="006F7D11" w:rsidRDefault="006F7D11" w:rsidP="006F7D11">
            <w:pPr>
              <w:spacing w:line="360" w:lineRule="auto"/>
              <w:jc w:val="center"/>
              <w:rPr>
                <w:rFonts w:ascii="Times New Roman" w:hAnsi="Times New Roman" w:cs="Times New Roman"/>
              </w:rPr>
            </w:pPr>
            <w:r w:rsidRPr="006F7D11">
              <w:rPr>
                <w:rFonts w:ascii="Times New Roman" w:hAnsi="Times New Roman" w:cs="Times New Roman"/>
              </w:rPr>
              <w:t>Показатель</w:t>
            </w:r>
          </w:p>
        </w:tc>
        <w:tc>
          <w:tcPr>
            <w:tcW w:w="3115" w:type="dxa"/>
          </w:tcPr>
          <w:p w14:paraId="07C87A7A" w14:textId="695C24A9" w:rsidR="006F7D11" w:rsidRPr="006F7D11" w:rsidRDefault="006F7D11" w:rsidP="006F7D11">
            <w:pPr>
              <w:spacing w:line="360" w:lineRule="auto"/>
              <w:jc w:val="center"/>
              <w:rPr>
                <w:rFonts w:ascii="Times New Roman" w:hAnsi="Times New Roman" w:cs="Times New Roman"/>
              </w:rPr>
            </w:pPr>
            <w:r w:rsidRPr="006F7D11">
              <w:rPr>
                <w:rFonts w:ascii="Times New Roman" w:hAnsi="Times New Roman" w:cs="Times New Roman"/>
              </w:rPr>
              <w:t>На 1-2 года</w:t>
            </w:r>
          </w:p>
        </w:tc>
        <w:tc>
          <w:tcPr>
            <w:tcW w:w="3115" w:type="dxa"/>
          </w:tcPr>
          <w:p w14:paraId="310F5537" w14:textId="47718E64" w:rsidR="006F7D11" w:rsidRPr="006F7D11" w:rsidRDefault="006F7D11" w:rsidP="006F7D11">
            <w:pPr>
              <w:spacing w:line="360" w:lineRule="auto"/>
              <w:jc w:val="center"/>
              <w:rPr>
                <w:rFonts w:ascii="Times New Roman" w:hAnsi="Times New Roman" w:cs="Times New Roman"/>
              </w:rPr>
            </w:pPr>
            <w:r w:rsidRPr="006F7D11">
              <w:rPr>
                <w:rFonts w:ascii="Times New Roman" w:hAnsi="Times New Roman" w:cs="Times New Roman"/>
              </w:rPr>
              <w:t>На 3-5 лет</w:t>
            </w:r>
          </w:p>
        </w:tc>
      </w:tr>
      <w:tr w:rsidR="006F7D11" w14:paraId="31DCAA9A" w14:textId="77777777" w:rsidTr="006F7D11">
        <w:trPr>
          <w:trHeight w:val="95"/>
        </w:trPr>
        <w:tc>
          <w:tcPr>
            <w:tcW w:w="3114" w:type="dxa"/>
          </w:tcPr>
          <w:p w14:paraId="53B73138" w14:textId="5BC8734E" w:rsidR="006F7D11" w:rsidRPr="006F7D11" w:rsidRDefault="006F7D11" w:rsidP="00BF528C">
            <w:pPr>
              <w:spacing w:line="360" w:lineRule="auto"/>
              <w:jc w:val="both"/>
              <w:rPr>
                <w:rFonts w:ascii="Times New Roman" w:hAnsi="Times New Roman" w:cs="Times New Roman"/>
              </w:rPr>
            </w:pPr>
            <w:r w:rsidRPr="006F7D11">
              <w:rPr>
                <w:rFonts w:ascii="Times New Roman" w:hAnsi="Times New Roman" w:cs="Times New Roman"/>
              </w:rPr>
              <w:t>Затраты бюджета</w:t>
            </w:r>
          </w:p>
        </w:tc>
        <w:tc>
          <w:tcPr>
            <w:tcW w:w="3115" w:type="dxa"/>
          </w:tcPr>
          <w:p w14:paraId="35E824A9" w14:textId="26F7741C" w:rsidR="006F7D11" w:rsidRPr="006F7D11" w:rsidRDefault="00D9570B" w:rsidP="006F7D11">
            <w:pPr>
              <w:spacing w:line="360" w:lineRule="auto"/>
              <w:jc w:val="center"/>
              <w:rPr>
                <w:rFonts w:ascii="Times New Roman" w:hAnsi="Times New Roman" w:cs="Times New Roman"/>
              </w:rPr>
            </w:pPr>
            <w:r>
              <w:rPr>
                <w:rFonts w:ascii="Times New Roman" w:hAnsi="Times New Roman" w:cs="Times New Roman"/>
              </w:rPr>
              <w:t xml:space="preserve">- </w:t>
            </w:r>
            <w:r w:rsidR="006F7D11" w:rsidRPr="006F7D11">
              <w:rPr>
                <w:rFonts w:ascii="Times New Roman" w:hAnsi="Times New Roman" w:cs="Times New Roman"/>
              </w:rPr>
              <w:t>10</w:t>
            </w:r>
          </w:p>
        </w:tc>
        <w:tc>
          <w:tcPr>
            <w:tcW w:w="3115" w:type="dxa"/>
          </w:tcPr>
          <w:p w14:paraId="25D32FC7" w14:textId="20FD282F" w:rsidR="006F7D11" w:rsidRPr="006F7D11" w:rsidRDefault="00307D57" w:rsidP="006F7D11">
            <w:pPr>
              <w:spacing w:line="360" w:lineRule="auto"/>
              <w:jc w:val="center"/>
              <w:rPr>
                <w:rFonts w:ascii="Times New Roman" w:hAnsi="Times New Roman" w:cs="Times New Roman"/>
              </w:rPr>
            </w:pPr>
            <w:r>
              <w:rPr>
                <w:rFonts w:ascii="Times New Roman" w:hAnsi="Times New Roman" w:cs="Times New Roman"/>
              </w:rPr>
              <w:t xml:space="preserve">- </w:t>
            </w:r>
            <w:r w:rsidR="006F7D11" w:rsidRPr="006F7D11">
              <w:rPr>
                <w:rFonts w:ascii="Times New Roman" w:hAnsi="Times New Roman" w:cs="Times New Roman"/>
              </w:rPr>
              <w:t>10</w:t>
            </w:r>
          </w:p>
        </w:tc>
      </w:tr>
      <w:tr w:rsidR="006F7D11" w14:paraId="338F6439" w14:textId="77777777" w:rsidTr="006F7D11">
        <w:tc>
          <w:tcPr>
            <w:tcW w:w="3114" w:type="dxa"/>
          </w:tcPr>
          <w:p w14:paraId="7989B075" w14:textId="1D81F961" w:rsidR="006F7D11" w:rsidRPr="006F7D11" w:rsidRDefault="006F7D11" w:rsidP="00BF528C">
            <w:pPr>
              <w:spacing w:line="360" w:lineRule="auto"/>
              <w:jc w:val="both"/>
              <w:rPr>
                <w:rFonts w:ascii="Times New Roman" w:hAnsi="Times New Roman" w:cs="Times New Roman"/>
              </w:rPr>
            </w:pPr>
            <w:r w:rsidRPr="006F7D11">
              <w:rPr>
                <w:rFonts w:ascii="Times New Roman" w:hAnsi="Times New Roman" w:cs="Times New Roman"/>
              </w:rPr>
              <w:t>Прирост НДФЛ</w:t>
            </w:r>
          </w:p>
        </w:tc>
        <w:tc>
          <w:tcPr>
            <w:tcW w:w="3115" w:type="dxa"/>
          </w:tcPr>
          <w:p w14:paraId="32436287" w14:textId="5251DE71" w:rsidR="006F7D11" w:rsidRPr="006F7D11" w:rsidRDefault="00D9570B" w:rsidP="006F7D11">
            <w:pPr>
              <w:spacing w:line="360" w:lineRule="auto"/>
              <w:jc w:val="center"/>
              <w:rPr>
                <w:rFonts w:ascii="Times New Roman" w:hAnsi="Times New Roman" w:cs="Times New Roman"/>
              </w:rPr>
            </w:pPr>
            <w:r>
              <w:rPr>
                <w:rFonts w:ascii="Times New Roman" w:hAnsi="Times New Roman" w:cs="Times New Roman"/>
              </w:rPr>
              <w:t xml:space="preserve">+ </w:t>
            </w:r>
            <w:r w:rsidR="006F7D11" w:rsidRPr="006F7D11">
              <w:rPr>
                <w:rFonts w:ascii="Times New Roman" w:hAnsi="Times New Roman" w:cs="Times New Roman"/>
              </w:rPr>
              <w:t>2</w:t>
            </w:r>
          </w:p>
        </w:tc>
        <w:tc>
          <w:tcPr>
            <w:tcW w:w="3115" w:type="dxa"/>
          </w:tcPr>
          <w:p w14:paraId="5E27AFC8" w14:textId="293682E3" w:rsidR="006F7D11" w:rsidRPr="006F7D11" w:rsidRDefault="00D9570B" w:rsidP="006F7D11">
            <w:pPr>
              <w:spacing w:line="360" w:lineRule="auto"/>
              <w:jc w:val="center"/>
              <w:rPr>
                <w:rFonts w:ascii="Times New Roman" w:hAnsi="Times New Roman" w:cs="Times New Roman"/>
              </w:rPr>
            </w:pPr>
            <w:r>
              <w:rPr>
                <w:rFonts w:ascii="Times New Roman" w:hAnsi="Times New Roman" w:cs="Times New Roman"/>
              </w:rPr>
              <w:t xml:space="preserve">+ </w:t>
            </w:r>
            <w:r w:rsidR="006F7D11" w:rsidRPr="006F7D11">
              <w:rPr>
                <w:rFonts w:ascii="Times New Roman" w:hAnsi="Times New Roman" w:cs="Times New Roman"/>
              </w:rPr>
              <w:t>9</w:t>
            </w:r>
          </w:p>
        </w:tc>
      </w:tr>
      <w:tr w:rsidR="006F7D11" w14:paraId="50EDF71C" w14:textId="77777777" w:rsidTr="006F7D11">
        <w:tc>
          <w:tcPr>
            <w:tcW w:w="3114" w:type="dxa"/>
          </w:tcPr>
          <w:p w14:paraId="1F04AD02" w14:textId="22E4AA41" w:rsidR="006F7D11" w:rsidRPr="006F7D11" w:rsidRDefault="006F7D11" w:rsidP="00BF528C">
            <w:pPr>
              <w:spacing w:line="360" w:lineRule="auto"/>
              <w:jc w:val="both"/>
              <w:rPr>
                <w:rFonts w:ascii="Times New Roman" w:hAnsi="Times New Roman" w:cs="Times New Roman"/>
              </w:rPr>
            </w:pPr>
            <w:r w:rsidRPr="006F7D11">
              <w:rPr>
                <w:rFonts w:ascii="Times New Roman" w:hAnsi="Times New Roman" w:cs="Times New Roman"/>
              </w:rPr>
              <w:t>Прирост налога на прибыль</w:t>
            </w:r>
          </w:p>
        </w:tc>
        <w:tc>
          <w:tcPr>
            <w:tcW w:w="3115" w:type="dxa"/>
          </w:tcPr>
          <w:p w14:paraId="116DF873" w14:textId="193C4BB4" w:rsidR="006F7D11" w:rsidRPr="006F7D11" w:rsidRDefault="00D9570B" w:rsidP="006F7D11">
            <w:pPr>
              <w:spacing w:line="360" w:lineRule="auto"/>
              <w:jc w:val="center"/>
              <w:rPr>
                <w:rFonts w:ascii="Times New Roman" w:hAnsi="Times New Roman" w:cs="Times New Roman"/>
              </w:rPr>
            </w:pPr>
            <w:r>
              <w:rPr>
                <w:rFonts w:ascii="Times New Roman" w:hAnsi="Times New Roman" w:cs="Times New Roman"/>
              </w:rPr>
              <w:t xml:space="preserve">+ </w:t>
            </w:r>
            <w:r w:rsidR="006F7D11" w:rsidRPr="006F7D11">
              <w:rPr>
                <w:rFonts w:ascii="Times New Roman" w:hAnsi="Times New Roman" w:cs="Times New Roman"/>
              </w:rPr>
              <w:t>1</w:t>
            </w:r>
          </w:p>
        </w:tc>
        <w:tc>
          <w:tcPr>
            <w:tcW w:w="3115" w:type="dxa"/>
          </w:tcPr>
          <w:p w14:paraId="42E11BA2" w14:textId="02A37605" w:rsidR="006F7D11" w:rsidRPr="006F7D11" w:rsidRDefault="00D9570B" w:rsidP="006F7D11">
            <w:pPr>
              <w:spacing w:line="360" w:lineRule="auto"/>
              <w:jc w:val="center"/>
              <w:rPr>
                <w:rFonts w:ascii="Times New Roman" w:hAnsi="Times New Roman" w:cs="Times New Roman"/>
              </w:rPr>
            </w:pPr>
            <w:r>
              <w:rPr>
                <w:rFonts w:ascii="Times New Roman" w:hAnsi="Times New Roman" w:cs="Times New Roman"/>
              </w:rPr>
              <w:t xml:space="preserve">+ </w:t>
            </w:r>
            <w:r w:rsidR="006F7D11" w:rsidRPr="006F7D11">
              <w:rPr>
                <w:rFonts w:ascii="Times New Roman" w:hAnsi="Times New Roman" w:cs="Times New Roman"/>
              </w:rPr>
              <w:t>5</w:t>
            </w:r>
          </w:p>
        </w:tc>
      </w:tr>
      <w:tr w:rsidR="006F7D11" w14:paraId="64D87ECE" w14:textId="77777777" w:rsidTr="006F7D11">
        <w:tc>
          <w:tcPr>
            <w:tcW w:w="3114" w:type="dxa"/>
          </w:tcPr>
          <w:p w14:paraId="542DBE2B" w14:textId="4C327DA4" w:rsidR="006F7D11" w:rsidRPr="006F7D11" w:rsidRDefault="006F7D11" w:rsidP="00BF528C">
            <w:pPr>
              <w:spacing w:line="360" w:lineRule="auto"/>
              <w:jc w:val="both"/>
              <w:rPr>
                <w:rFonts w:ascii="Times New Roman" w:hAnsi="Times New Roman" w:cs="Times New Roman"/>
              </w:rPr>
            </w:pPr>
            <w:r w:rsidRPr="006F7D11">
              <w:rPr>
                <w:rFonts w:ascii="Times New Roman" w:hAnsi="Times New Roman" w:cs="Times New Roman"/>
              </w:rPr>
              <w:t>Итого</w:t>
            </w:r>
          </w:p>
        </w:tc>
        <w:tc>
          <w:tcPr>
            <w:tcW w:w="3115" w:type="dxa"/>
          </w:tcPr>
          <w:p w14:paraId="79E55F05" w14:textId="77D9A7AD" w:rsidR="006F7D11" w:rsidRPr="006F7D11" w:rsidRDefault="006F7D11" w:rsidP="006F7D11">
            <w:pPr>
              <w:spacing w:line="360" w:lineRule="auto"/>
              <w:jc w:val="center"/>
              <w:rPr>
                <w:rFonts w:ascii="Times New Roman" w:hAnsi="Times New Roman" w:cs="Times New Roman"/>
              </w:rPr>
            </w:pPr>
            <w:r w:rsidRPr="006F7D11">
              <w:rPr>
                <w:rFonts w:ascii="Times New Roman" w:hAnsi="Times New Roman" w:cs="Times New Roman"/>
              </w:rPr>
              <w:t>- 7</w:t>
            </w:r>
          </w:p>
        </w:tc>
        <w:tc>
          <w:tcPr>
            <w:tcW w:w="3115" w:type="dxa"/>
          </w:tcPr>
          <w:p w14:paraId="6F7B3621" w14:textId="1F5CC168" w:rsidR="006F7D11" w:rsidRPr="006F7D11" w:rsidRDefault="006F7D11" w:rsidP="006F7D11">
            <w:pPr>
              <w:spacing w:line="360" w:lineRule="auto"/>
              <w:jc w:val="center"/>
              <w:rPr>
                <w:rFonts w:ascii="Times New Roman" w:hAnsi="Times New Roman" w:cs="Times New Roman"/>
              </w:rPr>
            </w:pPr>
            <w:r w:rsidRPr="006F7D11">
              <w:rPr>
                <w:rFonts w:ascii="Times New Roman" w:hAnsi="Times New Roman" w:cs="Times New Roman"/>
              </w:rPr>
              <w:t>+ 4</w:t>
            </w:r>
          </w:p>
        </w:tc>
      </w:tr>
    </w:tbl>
    <w:p w14:paraId="0CF2E78A" w14:textId="77777777" w:rsidR="00FB3B8D" w:rsidRPr="00FB3B8D" w:rsidRDefault="00FB3B8D" w:rsidP="006F7D11">
      <w:pPr>
        <w:spacing w:after="0" w:line="360" w:lineRule="auto"/>
        <w:ind w:firstLine="709"/>
        <w:jc w:val="both"/>
        <w:rPr>
          <w:rFonts w:ascii="Times New Roman" w:hAnsi="Times New Roman" w:cs="Times New Roman"/>
          <w:iCs/>
          <w:color w:val="FF0000"/>
          <w:sz w:val="28"/>
        </w:rPr>
      </w:pPr>
    </w:p>
    <w:p w14:paraId="41B65C50" w14:textId="1B5DDEFC" w:rsidR="00FB3B8D" w:rsidRPr="00B74581" w:rsidRDefault="00B74581" w:rsidP="006F7D11">
      <w:pPr>
        <w:spacing w:after="0" w:line="360" w:lineRule="auto"/>
        <w:ind w:firstLine="709"/>
        <w:jc w:val="both"/>
        <w:rPr>
          <w:rFonts w:ascii="Times New Roman" w:hAnsi="Times New Roman" w:cs="Times New Roman"/>
          <w:iCs/>
          <w:color w:val="000000" w:themeColor="text1"/>
          <w:sz w:val="28"/>
        </w:rPr>
      </w:pPr>
      <w:r w:rsidRPr="00B74581">
        <w:rPr>
          <w:rFonts w:ascii="Times New Roman" w:hAnsi="Times New Roman" w:cs="Times New Roman"/>
          <w:iCs/>
          <w:color w:val="000000" w:themeColor="text1"/>
          <w:sz w:val="28"/>
        </w:rPr>
        <w:t xml:space="preserve">Затраты бюджета определены </w:t>
      </w:r>
      <w:r>
        <w:rPr>
          <w:rFonts w:ascii="Times New Roman" w:hAnsi="Times New Roman" w:cs="Times New Roman"/>
          <w:iCs/>
          <w:color w:val="000000" w:themeColor="text1"/>
          <w:sz w:val="28"/>
        </w:rPr>
        <w:t xml:space="preserve">из </w:t>
      </w:r>
      <w:r w:rsidR="003B1720">
        <w:rPr>
          <w:rFonts w:ascii="Times New Roman" w:hAnsi="Times New Roman" w:cs="Times New Roman"/>
          <w:iCs/>
          <w:color w:val="000000" w:themeColor="text1"/>
          <w:sz w:val="28"/>
        </w:rPr>
        <w:t>средне статических</w:t>
      </w:r>
      <w:r>
        <w:rPr>
          <w:rFonts w:ascii="Times New Roman" w:hAnsi="Times New Roman" w:cs="Times New Roman"/>
          <w:iCs/>
          <w:color w:val="000000" w:themeColor="text1"/>
          <w:sz w:val="28"/>
        </w:rPr>
        <w:t xml:space="preserve"> значений, наиболее развитых регионов в сфере НИОКР</w:t>
      </w:r>
      <w:r w:rsidR="00B47EA7">
        <w:rPr>
          <w:rFonts w:ascii="Times New Roman" w:hAnsi="Times New Roman" w:cs="Times New Roman"/>
          <w:iCs/>
          <w:color w:val="000000" w:themeColor="text1"/>
          <w:sz w:val="28"/>
        </w:rPr>
        <w:t xml:space="preserve"> (Моск</w:t>
      </w:r>
      <w:r w:rsidR="003B1720">
        <w:rPr>
          <w:rFonts w:ascii="Times New Roman" w:hAnsi="Times New Roman" w:cs="Times New Roman"/>
          <w:iCs/>
          <w:color w:val="000000" w:themeColor="text1"/>
          <w:sz w:val="28"/>
        </w:rPr>
        <w:t>овская область</w:t>
      </w:r>
      <w:r w:rsidR="00B47EA7">
        <w:rPr>
          <w:rFonts w:ascii="Times New Roman" w:hAnsi="Times New Roman" w:cs="Times New Roman"/>
          <w:iCs/>
          <w:color w:val="000000" w:themeColor="text1"/>
          <w:sz w:val="28"/>
        </w:rPr>
        <w:t xml:space="preserve">, </w:t>
      </w:r>
      <w:r w:rsidR="003B1720">
        <w:rPr>
          <w:rFonts w:ascii="Times New Roman" w:hAnsi="Times New Roman" w:cs="Times New Roman"/>
          <w:iCs/>
          <w:color w:val="000000" w:themeColor="text1"/>
          <w:sz w:val="28"/>
        </w:rPr>
        <w:t>Ленинградская область</w:t>
      </w:r>
      <w:r>
        <w:rPr>
          <w:rFonts w:ascii="Times New Roman" w:hAnsi="Times New Roman" w:cs="Times New Roman"/>
          <w:iCs/>
          <w:color w:val="000000" w:themeColor="text1"/>
          <w:sz w:val="28"/>
        </w:rPr>
        <w:t xml:space="preserve">, </w:t>
      </w:r>
      <w:r w:rsidR="003B1720">
        <w:rPr>
          <w:rFonts w:ascii="Times New Roman" w:hAnsi="Times New Roman" w:cs="Times New Roman"/>
          <w:iCs/>
          <w:color w:val="000000" w:themeColor="text1"/>
          <w:sz w:val="28"/>
        </w:rPr>
        <w:t xml:space="preserve">Республика Татарстан, Томская область) </w:t>
      </w:r>
      <w:r>
        <w:rPr>
          <w:rFonts w:ascii="Times New Roman" w:hAnsi="Times New Roman" w:cs="Times New Roman"/>
          <w:iCs/>
          <w:color w:val="000000" w:themeColor="text1"/>
          <w:sz w:val="28"/>
        </w:rPr>
        <w:t xml:space="preserve">поскольку на данный период времени Краснодарский край уже затрачивает денежные средства на поддержку сферы НИОКР, но не в большом объеме. </w:t>
      </w:r>
      <w:r w:rsidR="003B1720">
        <w:rPr>
          <w:rFonts w:ascii="Times New Roman" w:hAnsi="Times New Roman" w:cs="Times New Roman"/>
          <w:iCs/>
          <w:color w:val="000000" w:themeColor="text1"/>
          <w:sz w:val="28"/>
        </w:rPr>
        <w:t xml:space="preserve">Прирост НДФЛ и прирост налога на прибыль рассчитан на основе примерных значений, поскольку ожидается прирост предприятий сферы НИОКР за 5 лет в среднем на 10%. </w:t>
      </w:r>
    </w:p>
    <w:p w14:paraId="74AEE99A" w14:textId="43807FA3" w:rsidR="006F7D11" w:rsidRDefault="006F7D11" w:rsidP="006F7D1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Следовательно, мы видим, что мероприятие по </w:t>
      </w:r>
      <w:r w:rsidRPr="006F7D11">
        <w:rPr>
          <w:rFonts w:ascii="Times New Roman" w:hAnsi="Times New Roman" w:cs="Times New Roman"/>
          <w:sz w:val="28"/>
        </w:rPr>
        <w:t>разработк</w:t>
      </w:r>
      <w:r>
        <w:rPr>
          <w:rFonts w:ascii="Times New Roman" w:hAnsi="Times New Roman" w:cs="Times New Roman"/>
          <w:sz w:val="28"/>
        </w:rPr>
        <w:t xml:space="preserve">е </w:t>
      </w:r>
      <w:r w:rsidRPr="006F7D11">
        <w:rPr>
          <w:rFonts w:ascii="Times New Roman" w:hAnsi="Times New Roman" w:cs="Times New Roman"/>
          <w:sz w:val="28"/>
        </w:rPr>
        <w:t>налоговых льгот предусматривающих поддержку сферы НИОКР</w:t>
      </w:r>
      <w:r>
        <w:rPr>
          <w:rFonts w:ascii="Times New Roman" w:hAnsi="Times New Roman" w:cs="Times New Roman"/>
          <w:sz w:val="28"/>
        </w:rPr>
        <w:t xml:space="preserve">, начнет приносить прибыль на 3-5 году от момента реализации мероприятия. Помимо этого, стоит отметить, что ВРП Краснодарского края увеличится за 5 лет примерно на 10%. Также произойдет снижение оттока высококвалифицированных кадров, что </w:t>
      </w:r>
      <w:r>
        <w:rPr>
          <w:rFonts w:ascii="Times New Roman" w:hAnsi="Times New Roman" w:cs="Times New Roman"/>
          <w:sz w:val="28"/>
        </w:rPr>
        <w:lastRenderedPageBreak/>
        <w:t xml:space="preserve">также увеличит бюджет и укрепит финансовую безопасность Краснодарского края. К тому же, развитие сферы НИОКР привлечет приток частных инвестиций, следовательно, каждые 10 млрд руб. вложенные в сферу НИОКР, привлекут 30 млрд руб. частных инвестиций. </w:t>
      </w:r>
      <w:r w:rsidR="003B1720">
        <w:rPr>
          <w:rFonts w:ascii="Times New Roman" w:hAnsi="Times New Roman" w:cs="Times New Roman"/>
          <w:sz w:val="28"/>
        </w:rPr>
        <w:t xml:space="preserve">Все вышеописанное положительно отразится на финансовой безопасности Краснодарского края, за счет увеличения: инновационной безопасности, бюджетной и налоговой безопасностей. Также может положительно отразиться и на кредитно-банковской безопасности, поскольку предприятия в сфере НИОКР могут разрабатывать технологии, позволяющие: защищать банкоматы на удаленном доступе, прогнозировать инциденты безопасности и анализа необычных активностей и т.п. </w:t>
      </w:r>
    </w:p>
    <w:p w14:paraId="65102020" w14:textId="2DABE334" w:rsidR="006F7D11" w:rsidRDefault="00D9570B" w:rsidP="006F7D1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Переходя к рассмотрению эффективности второго мероприятия, отметим, что большая часть молодого населения работает эффективнее, чем население 50+. Следовательно, для Краснодарского края молодые кадры и молодое население необходимо. Ожидаемый эффект од реализации данного мероприятия следующий: </w:t>
      </w:r>
    </w:p>
    <w:p w14:paraId="3AAC462B" w14:textId="73BE9DD5" w:rsidR="00734583" w:rsidRDefault="00D9570B" w:rsidP="00734583">
      <w:pPr>
        <w:spacing w:after="0" w:line="360" w:lineRule="auto"/>
        <w:ind w:firstLine="709"/>
        <w:jc w:val="both"/>
        <w:rPr>
          <w:rFonts w:ascii="Times New Roman" w:hAnsi="Times New Roman" w:cs="Times New Roman"/>
          <w:sz w:val="28"/>
        </w:rPr>
      </w:pPr>
      <w:r>
        <w:rPr>
          <w:rFonts w:ascii="Times New Roman" w:hAnsi="Times New Roman" w:cs="Times New Roman"/>
          <w:sz w:val="28"/>
        </w:rPr>
        <w:t>– прирост молодого населения на 5-10</w:t>
      </w:r>
      <w:r w:rsidR="008F3306">
        <w:rPr>
          <w:rFonts w:ascii="Times New Roman" w:hAnsi="Times New Roman" w:cs="Times New Roman"/>
          <w:sz w:val="28"/>
        </w:rPr>
        <w:t xml:space="preserve"> </w:t>
      </w:r>
      <w:r>
        <w:rPr>
          <w:rFonts w:ascii="Times New Roman" w:hAnsi="Times New Roman" w:cs="Times New Roman"/>
          <w:sz w:val="28"/>
        </w:rPr>
        <w:t xml:space="preserve">% за 5 лет, </w:t>
      </w:r>
    </w:p>
    <w:p w14:paraId="3FF06EEB" w14:textId="4FA6D3E7" w:rsidR="00D9570B" w:rsidRDefault="00D9570B" w:rsidP="006F7D1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рост НДФЛ и снижение расходов на импортозамещение кадров. </w:t>
      </w:r>
    </w:p>
    <w:p w14:paraId="46CA8950" w14:textId="6A881340" w:rsidR="00D9570B" w:rsidRDefault="00D9570B" w:rsidP="006F7D1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Следовательно, </w:t>
      </w:r>
      <w:r w:rsidR="00734583">
        <w:rPr>
          <w:rFonts w:ascii="Times New Roman" w:hAnsi="Times New Roman" w:cs="Times New Roman"/>
          <w:sz w:val="28"/>
        </w:rPr>
        <w:t xml:space="preserve">рассмотрим эффективность от внедрения данного мероприятия более подробно в таблице 14. </w:t>
      </w:r>
    </w:p>
    <w:p w14:paraId="0521AA0B" w14:textId="77777777" w:rsidR="00D9570B" w:rsidRDefault="00D9570B" w:rsidP="00734583">
      <w:pPr>
        <w:spacing w:after="0" w:line="360" w:lineRule="auto"/>
        <w:jc w:val="both"/>
        <w:rPr>
          <w:rFonts w:ascii="Times New Roman" w:hAnsi="Times New Roman" w:cs="Times New Roman"/>
          <w:sz w:val="28"/>
        </w:rPr>
      </w:pPr>
    </w:p>
    <w:p w14:paraId="108D4881" w14:textId="6D4F3327" w:rsidR="00734583" w:rsidRDefault="00734583" w:rsidP="00734583">
      <w:pPr>
        <w:spacing w:after="0" w:line="240" w:lineRule="auto"/>
        <w:jc w:val="both"/>
        <w:rPr>
          <w:rFonts w:ascii="Times New Roman" w:hAnsi="Times New Roman" w:cs="Times New Roman"/>
          <w:sz w:val="28"/>
        </w:rPr>
      </w:pPr>
      <w:r>
        <w:rPr>
          <w:rFonts w:ascii="Times New Roman" w:hAnsi="Times New Roman" w:cs="Times New Roman"/>
          <w:sz w:val="28"/>
        </w:rPr>
        <w:t xml:space="preserve">Таблица 14 – Экономическая эффективность от </w:t>
      </w:r>
      <w:r w:rsidRPr="00734583">
        <w:rPr>
          <w:rFonts w:ascii="Times New Roman" w:hAnsi="Times New Roman" w:cs="Times New Roman"/>
          <w:sz w:val="28"/>
        </w:rPr>
        <w:t>разработк</w:t>
      </w:r>
      <w:r>
        <w:rPr>
          <w:rFonts w:ascii="Times New Roman" w:hAnsi="Times New Roman" w:cs="Times New Roman"/>
          <w:sz w:val="28"/>
        </w:rPr>
        <w:t>и</w:t>
      </w:r>
      <w:r w:rsidRPr="00734583">
        <w:rPr>
          <w:rFonts w:ascii="Times New Roman" w:hAnsi="Times New Roman" w:cs="Times New Roman"/>
          <w:sz w:val="28"/>
        </w:rPr>
        <w:t xml:space="preserve"> субсидий и грантов выплачиваемых работающему молодому населению</w:t>
      </w:r>
      <w:r>
        <w:rPr>
          <w:rFonts w:ascii="Times New Roman" w:hAnsi="Times New Roman" w:cs="Times New Roman"/>
          <w:sz w:val="28"/>
        </w:rPr>
        <w:t xml:space="preserve"> в перспективе 5 лет</w:t>
      </w:r>
      <w:r w:rsidR="00BD1428">
        <w:rPr>
          <w:rFonts w:ascii="Times New Roman" w:hAnsi="Times New Roman" w:cs="Times New Roman"/>
          <w:sz w:val="28"/>
        </w:rPr>
        <w:br/>
      </w:r>
      <w:r>
        <w:rPr>
          <w:rFonts w:ascii="Times New Roman" w:hAnsi="Times New Roman" w:cs="Times New Roman"/>
          <w:sz w:val="28"/>
        </w:rPr>
        <w:t>(составлено автором)</w:t>
      </w:r>
    </w:p>
    <w:tbl>
      <w:tblPr>
        <w:tblStyle w:val="af1"/>
        <w:tblW w:w="0" w:type="auto"/>
        <w:tblLook w:val="04A0" w:firstRow="1" w:lastRow="0" w:firstColumn="1" w:lastColumn="0" w:noHBand="0" w:noVBand="1"/>
      </w:tblPr>
      <w:tblGrid>
        <w:gridCol w:w="2336"/>
        <w:gridCol w:w="2336"/>
        <w:gridCol w:w="2336"/>
        <w:gridCol w:w="2336"/>
      </w:tblGrid>
      <w:tr w:rsidR="00734583" w14:paraId="59E9CCE1" w14:textId="77777777" w:rsidTr="00734583">
        <w:tc>
          <w:tcPr>
            <w:tcW w:w="2336" w:type="dxa"/>
          </w:tcPr>
          <w:p w14:paraId="2DCAE997" w14:textId="111F02C1" w:rsidR="00734583" w:rsidRPr="00734583" w:rsidRDefault="00734583" w:rsidP="00734583">
            <w:pPr>
              <w:jc w:val="center"/>
              <w:rPr>
                <w:rFonts w:ascii="Times New Roman" w:hAnsi="Times New Roman" w:cs="Times New Roman"/>
              </w:rPr>
            </w:pPr>
            <w:r w:rsidRPr="00734583">
              <w:rPr>
                <w:rFonts w:ascii="Times New Roman" w:hAnsi="Times New Roman" w:cs="Times New Roman"/>
              </w:rPr>
              <w:t>Показатель</w:t>
            </w:r>
          </w:p>
        </w:tc>
        <w:tc>
          <w:tcPr>
            <w:tcW w:w="2336" w:type="dxa"/>
          </w:tcPr>
          <w:p w14:paraId="5C7014E7" w14:textId="6146291B" w:rsidR="00734583" w:rsidRPr="00734583" w:rsidRDefault="00734583" w:rsidP="00734583">
            <w:pPr>
              <w:jc w:val="center"/>
              <w:rPr>
                <w:rFonts w:ascii="Times New Roman" w:hAnsi="Times New Roman" w:cs="Times New Roman"/>
              </w:rPr>
            </w:pPr>
            <w:r w:rsidRPr="00734583">
              <w:rPr>
                <w:rFonts w:ascii="Times New Roman" w:hAnsi="Times New Roman" w:cs="Times New Roman"/>
              </w:rPr>
              <w:t>Грант «молодежный переезд»</w:t>
            </w:r>
          </w:p>
        </w:tc>
        <w:tc>
          <w:tcPr>
            <w:tcW w:w="2336" w:type="dxa"/>
          </w:tcPr>
          <w:p w14:paraId="52DED3F5" w14:textId="18613931" w:rsidR="00734583" w:rsidRPr="00734583" w:rsidRDefault="00734583" w:rsidP="00734583">
            <w:pPr>
              <w:jc w:val="center"/>
              <w:rPr>
                <w:rFonts w:ascii="Times New Roman" w:hAnsi="Times New Roman" w:cs="Times New Roman"/>
              </w:rPr>
            </w:pPr>
            <w:r w:rsidRPr="00734583">
              <w:rPr>
                <w:rFonts w:ascii="Times New Roman" w:hAnsi="Times New Roman" w:cs="Times New Roman"/>
              </w:rPr>
              <w:t>Субсидия «подъемные для молодых специалистов»</w:t>
            </w:r>
          </w:p>
        </w:tc>
        <w:tc>
          <w:tcPr>
            <w:tcW w:w="2336" w:type="dxa"/>
          </w:tcPr>
          <w:p w14:paraId="49764960" w14:textId="028AF0E9" w:rsidR="00734583" w:rsidRPr="00734583" w:rsidRDefault="00734583" w:rsidP="00734583">
            <w:pPr>
              <w:jc w:val="center"/>
              <w:rPr>
                <w:rFonts w:ascii="Times New Roman" w:hAnsi="Times New Roman" w:cs="Times New Roman"/>
              </w:rPr>
            </w:pPr>
            <w:r w:rsidRPr="00734583">
              <w:rPr>
                <w:rFonts w:ascii="Times New Roman" w:hAnsi="Times New Roman" w:cs="Times New Roman"/>
              </w:rPr>
              <w:t>Итого</w:t>
            </w:r>
          </w:p>
        </w:tc>
      </w:tr>
      <w:tr w:rsidR="00734583" w14:paraId="667A7443" w14:textId="77777777" w:rsidTr="00734583">
        <w:tc>
          <w:tcPr>
            <w:tcW w:w="2336" w:type="dxa"/>
          </w:tcPr>
          <w:p w14:paraId="7965A7E1" w14:textId="18DA56CF" w:rsidR="00734583" w:rsidRPr="00734583" w:rsidRDefault="00734583" w:rsidP="00734583">
            <w:pPr>
              <w:jc w:val="both"/>
              <w:rPr>
                <w:rFonts w:ascii="Times New Roman" w:hAnsi="Times New Roman" w:cs="Times New Roman"/>
              </w:rPr>
            </w:pPr>
            <w:r w:rsidRPr="00734583">
              <w:rPr>
                <w:rFonts w:ascii="Times New Roman" w:hAnsi="Times New Roman" w:cs="Times New Roman"/>
              </w:rPr>
              <w:t>Бюджетные расходы</w:t>
            </w:r>
            <w:r>
              <w:rPr>
                <w:rFonts w:ascii="Times New Roman" w:hAnsi="Times New Roman" w:cs="Times New Roman"/>
              </w:rPr>
              <w:t>, млн руб.</w:t>
            </w:r>
          </w:p>
        </w:tc>
        <w:tc>
          <w:tcPr>
            <w:tcW w:w="2336" w:type="dxa"/>
          </w:tcPr>
          <w:p w14:paraId="4BE66244" w14:textId="57C04F66" w:rsidR="00734583" w:rsidRPr="00734583" w:rsidRDefault="00C42598" w:rsidP="00734583">
            <w:pPr>
              <w:jc w:val="center"/>
              <w:rPr>
                <w:rFonts w:ascii="Times New Roman" w:hAnsi="Times New Roman" w:cs="Times New Roman"/>
              </w:rPr>
            </w:pPr>
            <w:r>
              <w:rPr>
                <w:rFonts w:ascii="Times New Roman" w:hAnsi="Times New Roman" w:cs="Times New Roman"/>
              </w:rPr>
              <w:t xml:space="preserve">9 000 </w:t>
            </w:r>
          </w:p>
        </w:tc>
        <w:tc>
          <w:tcPr>
            <w:tcW w:w="2336" w:type="dxa"/>
          </w:tcPr>
          <w:p w14:paraId="6054AA89" w14:textId="691337E6" w:rsidR="00734583" w:rsidRPr="00734583" w:rsidRDefault="00C42598" w:rsidP="00734583">
            <w:pPr>
              <w:jc w:val="center"/>
              <w:rPr>
                <w:rFonts w:ascii="Times New Roman" w:hAnsi="Times New Roman" w:cs="Times New Roman"/>
              </w:rPr>
            </w:pPr>
            <w:r>
              <w:rPr>
                <w:rFonts w:ascii="Times New Roman" w:hAnsi="Times New Roman" w:cs="Times New Roman"/>
              </w:rPr>
              <w:t>2 400</w:t>
            </w:r>
          </w:p>
        </w:tc>
        <w:tc>
          <w:tcPr>
            <w:tcW w:w="2336" w:type="dxa"/>
          </w:tcPr>
          <w:p w14:paraId="2B1F2FD3" w14:textId="0162B350" w:rsidR="00734583" w:rsidRPr="00734583" w:rsidRDefault="00C42598" w:rsidP="00734583">
            <w:pPr>
              <w:jc w:val="center"/>
              <w:rPr>
                <w:rFonts w:ascii="Times New Roman" w:hAnsi="Times New Roman" w:cs="Times New Roman"/>
              </w:rPr>
            </w:pPr>
            <w:r>
              <w:rPr>
                <w:rFonts w:ascii="Times New Roman" w:hAnsi="Times New Roman" w:cs="Times New Roman"/>
              </w:rPr>
              <w:t>11400</w:t>
            </w:r>
          </w:p>
        </w:tc>
      </w:tr>
      <w:tr w:rsidR="00734583" w14:paraId="608113F4" w14:textId="77777777" w:rsidTr="00734583">
        <w:tc>
          <w:tcPr>
            <w:tcW w:w="2336" w:type="dxa"/>
          </w:tcPr>
          <w:p w14:paraId="02CB1A8A" w14:textId="37B94A3E" w:rsidR="00734583" w:rsidRPr="00734583" w:rsidRDefault="00734583" w:rsidP="00734583">
            <w:pPr>
              <w:jc w:val="both"/>
              <w:rPr>
                <w:rFonts w:ascii="Times New Roman" w:hAnsi="Times New Roman" w:cs="Times New Roman"/>
              </w:rPr>
            </w:pPr>
            <w:r w:rsidRPr="00734583">
              <w:rPr>
                <w:rFonts w:ascii="Times New Roman" w:hAnsi="Times New Roman" w:cs="Times New Roman"/>
              </w:rPr>
              <w:t>Количество участников</w:t>
            </w:r>
            <w:r w:rsidR="00C42598">
              <w:rPr>
                <w:rFonts w:ascii="Times New Roman" w:hAnsi="Times New Roman" w:cs="Times New Roman"/>
              </w:rPr>
              <w:t xml:space="preserve"> в месяц, </w:t>
            </w:r>
            <w:r>
              <w:rPr>
                <w:rFonts w:ascii="Times New Roman" w:hAnsi="Times New Roman" w:cs="Times New Roman"/>
              </w:rPr>
              <w:t>чел.</w:t>
            </w:r>
          </w:p>
        </w:tc>
        <w:tc>
          <w:tcPr>
            <w:tcW w:w="2336" w:type="dxa"/>
          </w:tcPr>
          <w:p w14:paraId="44C5DEB3" w14:textId="73C4401B" w:rsidR="00734583" w:rsidRPr="00734583" w:rsidRDefault="00734583" w:rsidP="00734583">
            <w:pPr>
              <w:jc w:val="center"/>
              <w:rPr>
                <w:rFonts w:ascii="Times New Roman" w:hAnsi="Times New Roman" w:cs="Times New Roman"/>
              </w:rPr>
            </w:pPr>
            <w:r>
              <w:rPr>
                <w:rFonts w:ascii="Times New Roman" w:hAnsi="Times New Roman" w:cs="Times New Roman"/>
              </w:rPr>
              <w:t>1000</w:t>
            </w:r>
          </w:p>
        </w:tc>
        <w:tc>
          <w:tcPr>
            <w:tcW w:w="2336" w:type="dxa"/>
          </w:tcPr>
          <w:p w14:paraId="75FD4634" w14:textId="3F6CA1C5" w:rsidR="00734583" w:rsidRPr="00734583" w:rsidRDefault="00734583" w:rsidP="00734583">
            <w:pPr>
              <w:jc w:val="center"/>
              <w:rPr>
                <w:rFonts w:ascii="Times New Roman" w:hAnsi="Times New Roman" w:cs="Times New Roman"/>
              </w:rPr>
            </w:pPr>
            <w:r>
              <w:rPr>
                <w:rFonts w:ascii="Times New Roman" w:hAnsi="Times New Roman" w:cs="Times New Roman"/>
              </w:rPr>
              <w:t>1000</w:t>
            </w:r>
          </w:p>
        </w:tc>
        <w:tc>
          <w:tcPr>
            <w:tcW w:w="2336" w:type="dxa"/>
          </w:tcPr>
          <w:p w14:paraId="107B2D2F" w14:textId="2E038A7B" w:rsidR="00734583" w:rsidRPr="00734583" w:rsidRDefault="00734583" w:rsidP="00734583">
            <w:pPr>
              <w:jc w:val="center"/>
              <w:rPr>
                <w:rFonts w:ascii="Times New Roman" w:hAnsi="Times New Roman" w:cs="Times New Roman"/>
              </w:rPr>
            </w:pPr>
            <w:r>
              <w:rPr>
                <w:rFonts w:ascii="Times New Roman" w:hAnsi="Times New Roman" w:cs="Times New Roman"/>
              </w:rPr>
              <w:t>2000</w:t>
            </w:r>
          </w:p>
        </w:tc>
      </w:tr>
      <w:tr w:rsidR="00734583" w14:paraId="3DD3C31B" w14:textId="77777777" w:rsidTr="00734583">
        <w:tc>
          <w:tcPr>
            <w:tcW w:w="2336" w:type="dxa"/>
          </w:tcPr>
          <w:p w14:paraId="52E7541A" w14:textId="2E884908" w:rsidR="00734583" w:rsidRPr="00734583" w:rsidRDefault="00734583" w:rsidP="00734583">
            <w:pPr>
              <w:jc w:val="both"/>
              <w:rPr>
                <w:rFonts w:ascii="Times New Roman" w:hAnsi="Times New Roman" w:cs="Times New Roman"/>
              </w:rPr>
            </w:pPr>
            <w:r w:rsidRPr="00734583">
              <w:rPr>
                <w:rFonts w:ascii="Times New Roman" w:hAnsi="Times New Roman" w:cs="Times New Roman"/>
              </w:rPr>
              <w:t>НДФЛ (средний на 1 чел)</w:t>
            </w:r>
            <w:r>
              <w:rPr>
                <w:rFonts w:ascii="Times New Roman" w:hAnsi="Times New Roman" w:cs="Times New Roman"/>
              </w:rPr>
              <w:t>, млн руб.</w:t>
            </w:r>
          </w:p>
        </w:tc>
        <w:tc>
          <w:tcPr>
            <w:tcW w:w="2336" w:type="dxa"/>
          </w:tcPr>
          <w:p w14:paraId="0F9248D5" w14:textId="4D818D8E" w:rsidR="00734583" w:rsidRPr="00734583" w:rsidRDefault="00C42598" w:rsidP="00734583">
            <w:pPr>
              <w:jc w:val="center"/>
              <w:rPr>
                <w:rFonts w:ascii="Times New Roman" w:hAnsi="Times New Roman" w:cs="Times New Roman"/>
              </w:rPr>
            </w:pPr>
            <w:r>
              <w:rPr>
                <w:rFonts w:ascii="Times New Roman" w:hAnsi="Times New Roman" w:cs="Times New Roman"/>
              </w:rPr>
              <w:t>600</w:t>
            </w:r>
          </w:p>
        </w:tc>
        <w:tc>
          <w:tcPr>
            <w:tcW w:w="2336" w:type="dxa"/>
          </w:tcPr>
          <w:p w14:paraId="7A00CF9E" w14:textId="48032483" w:rsidR="00734583" w:rsidRPr="00734583" w:rsidRDefault="00C42598" w:rsidP="00734583">
            <w:pPr>
              <w:jc w:val="center"/>
              <w:rPr>
                <w:rFonts w:ascii="Times New Roman" w:hAnsi="Times New Roman" w:cs="Times New Roman"/>
              </w:rPr>
            </w:pPr>
            <w:r>
              <w:rPr>
                <w:rFonts w:ascii="Times New Roman" w:hAnsi="Times New Roman" w:cs="Times New Roman"/>
              </w:rPr>
              <w:t>420</w:t>
            </w:r>
          </w:p>
        </w:tc>
        <w:tc>
          <w:tcPr>
            <w:tcW w:w="2336" w:type="dxa"/>
          </w:tcPr>
          <w:p w14:paraId="0C29E21A" w14:textId="254952BB" w:rsidR="00734583" w:rsidRPr="00734583" w:rsidRDefault="00C42598" w:rsidP="00734583">
            <w:pPr>
              <w:jc w:val="center"/>
              <w:rPr>
                <w:rFonts w:ascii="Times New Roman" w:hAnsi="Times New Roman" w:cs="Times New Roman"/>
              </w:rPr>
            </w:pPr>
            <w:r>
              <w:rPr>
                <w:rFonts w:ascii="Times New Roman" w:hAnsi="Times New Roman" w:cs="Times New Roman"/>
              </w:rPr>
              <w:t>1020</w:t>
            </w:r>
          </w:p>
        </w:tc>
      </w:tr>
      <w:tr w:rsidR="00734583" w14:paraId="1EB4C72C" w14:textId="77777777" w:rsidTr="00734583">
        <w:tc>
          <w:tcPr>
            <w:tcW w:w="2336" w:type="dxa"/>
          </w:tcPr>
          <w:p w14:paraId="7FF0BD78" w14:textId="171538A6" w:rsidR="00734583" w:rsidRPr="00734583" w:rsidRDefault="00734583" w:rsidP="00734583">
            <w:pPr>
              <w:jc w:val="both"/>
              <w:rPr>
                <w:rFonts w:ascii="Times New Roman" w:hAnsi="Times New Roman" w:cs="Times New Roman"/>
              </w:rPr>
            </w:pPr>
            <w:r w:rsidRPr="00734583">
              <w:rPr>
                <w:rFonts w:ascii="Times New Roman" w:hAnsi="Times New Roman" w:cs="Times New Roman"/>
              </w:rPr>
              <w:t>Рост ВРП</w:t>
            </w:r>
            <w:r>
              <w:rPr>
                <w:rFonts w:ascii="Times New Roman" w:hAnsi="Times New Roman" w:cs="Times New Roman"/>
              </w:rPr>
              <w:t>, млрд руб.</w:t>
            </w:r>
          </w:p>
        </w:tc>
        <w:tc>
          <w:tcPr>
            <w:tcW w:w="2336" w:type="dxa"/>
          </w:tcPr>
          <w:p w14:paraId="51A19C8E" w14:textId="603A112D" w:rsidR="00734583" w:rsidRPr="00734583" w:rsidRDefault="00734583" w:rsidP="00734583">
            <w:pPr>
              <w:jc w:val="center"/>
              <w:rPr>
                <w:rFonts w:ascii="Times New Roman" w:hAnsi="Times New Roman" w:cs="Times New Roman"/>
              </w:rPr>
            </w:pPr>
            <w:r>
              <w:rPr>
                <w:rFonts w:ascii="Times New Roman" w:hAnsi="Times New Roman" w:cs="Times New Roman"/>
              </w:rPr>
              <w:t>3-5</w:t>
            </w:r>
          </w:p>
        </w:tc>
        <w:tc>
          <w:tcPr>
            <w:tcW w:w="2336" w:type="dxa"/>
          </w:tcPr>
          <w:p w14:paraId="3FFFC615" w14:textId="469BAEF1" w:rsidR="00734583" w:rsidRPr="00734583" w:rsidRDefault="00734583" w:rsidP="00734583">
            <w:pPr>
              <w:jc w:val="center"/>
              <w:rPr>
                <w:rFonts w:ascii="Times New Roman" w:hAnsi="Times New Roman" w:cs="Times New Roman"/>
              </w:rPr>
            </w:pPr>
            <w:r>
              <w:rPr>
                <w:rFonts w:ascii="Times New Roman" w:hAnsi="Times New Roman" w:cs="Times New Roman"/>
              </w:rPr>
              <w:t>3-5</w:t>
            </w:r>
          </w:p>
        </w:tc>
        <w:tc>
          <w:tcPr>
            <w:tcW w:w="2336" w:type="dxa"/>
          </w:tcPr>
          <w:p w14:paraId="525EECF1" w14:textId="74F4B1AF" w:rsidR="00734583" w:rsidRPr="00734583" w:rsidRDefault="00734583" w:rsidP="00734583">
            <w:pPr>
              <w:jc w:val="center"/>
              <w:rPr>
                <w:rFonts w:ascii="Times New Roman" w:hAnsi="Times New Roman" w:cs="Times New Roman"/>
              </w:rPr>
            </w:pPr>
            <w:r>
              <w:rPr>
                <w:rFonts w:ascii="Times New Roman" w:hAnsi="Times New Roman" w:cs="Times New Roman"/>
              </w:rPr>
              <w:t>6-10</w:t>
            </w:r>
          </w:p>
        </w:tc>
      </w:tr>
      <w:tr w:rsidR="00734583" w14:paraId="79D077E1" w14:textId="77777777" w:rsidTr="00734583">
        <w:tc>
          <w:tcPr>
            <w:tcW w:w="2336" w:type="dxa"/>
          </w:tcPr>
          <w:p w14:paraId="1849B2DC" w14:textId="451CF92B" w:rsidR="00734583" w:rsidRPr="00734583" w:rsidRDefault="00734583" w:rsidP="00734583">
            <w:pPr>
              <w:jc w:val="both"/>
              <w:rPr>
                <w:rFonts w:ascii="Times New Roman" w:hAnsi="Times New Roman" w:cs="Times New Roman"/>
              </w:rPr>
            </w:pPr>
            <w:r w:rsidRPr="00734583">
              <w:rPr>
                <w:rFonts w:ascii="Times New Roman" w:hAnsi="Times New Roman" w:cs="Times New Roman"/>
              </w:rPr>
              <w:t>Чистый доход</w:t>
            </w:r>
            <w:r>
              <w:rPr>
                <w:rFonts w:ascii="Times New Roman" w:hAnsi="Times New Roman" w:cs="Times New Roman"/>
              </w:rPr>
              <w:t>, млн руб.</w:t>
            </w:r>
          </w:p>
        </w:tc>
        <w:tc>
          <w:tcPr>
            <w:tcW w:w="2336" w:type="dxa"/>
          </w:tcPr>
          <w:p w14:paraId="5E5F6D86" w14:textId="4E5A9749" w:rsidR="00734583" w:rsidRPr="00734583" w:rsidRDefault="00C42598" w:rsidP="00734583">
            <w:pPr>
              <w:jc w:val="center"/>
              <w:rPr>
                <w:rFonts w:ascii="Times New Roman" w:hAnsi="Times New Roman" w:cs="Times New Roman"/>
              </w:rPr>
            </w:pPr>
            <w:r>
              <w:rPr>
                <w:rFonts w:ascii="Times New Roman" w:hAnsi="Times New Roman" w:cs="Times New Roman"/>
              </w:rPr>
              <w:t>+ 8400</w:t>
            </w:r>
          </w:p>
        </w:tc>
        <w:tc>
          <w:tcPr>
            <w:tcW w:w="2336" w:type="dxa"/>
          </w:tcPr>
          <w:p w14:paraId="0DF99216" w14:textId="2C010558" w:rsidR="00734583" w:rsidRPr="00734583" w:rsidRDefault="00734583" w:rsidP="00734583">
            <w:pPr>
              <w:jc w:val="center"/>
              <w:rPr>
                <w:rFonts w:ascii="Times New Roman" w:hAnsi="Times New Roman" w:cs="Times New Roman"/>
              </w:rPr>
            </w:pPr>
            <w:r>
              <w:rPr>
                <w:rFonts w:ascii="Times New Roman" w:hAnsi="Times New Roman" w:cs="Times New Roman"/>
              </w:rPr>
              <w:t xml:space="preserve">+ </w:t>
            </w:r>
            <w:r w:rsidR="00C42598">
              <w:rPr>
                <w:rFonts w:ascii="Times New Roman" w:hAnsi="Times New Roman" w:cs="Times New Roman"/>
              </w:rPr>
              <w:t>1980</w:t>
            </w:r>
          </w:p>
        </w:tc>
        <w:tc>
          <w:tcPr>
            <w:tcW w:w="2336" w:type="dxa"/>
          </w:tcPr>
          <w:p w14:paraId="3A6618C1" w14:textId="151E2DE9" w:rsidR="00734583" w:rsidRPr="00734583" w:rsidRDefault="00734583" w:rsidP="00734583">
            <w:pPr>
              <w:jc w:val="center"/>
              <w:rPr>
                <w:rFonts w:ascii="Times New Roman" w:hAnsi="Times New Roman" w:cs="Times New Roman"/>
              </w:rPr>
            </w:pPr>
            <w:r>
              <w:rPr>
                <w:rFonts w:ascii="Times New Roman" w:hAnsi="Times New Roman" w:cs="Times New Roman"/>
              </w:rPr>
              <w:t>+</w:t>
            </w:r>
            <w:r w:rsidR="00C42598">
              <w:rPr>
                <w:rFonts w:ascii="Times New Roman" w:hAnsi="Times New Roman" w:cs="Times New Roman"/>
              </w:rPr>
              <w:t>10380</w:t>
            </w:r>
          </w:p>
        </w:tc>
      </w:tr>
    </w:tbl>
    <w:p w14:paraId="17503111" w14:textId="23C0B9DB" w:rsidR="00734583" w:rsidRPr="005C1DA9" w:rsidRDefault="004C0BEE" w:rsidP="00C42598">
      <w:pPr>
        <w:spacing w:after="0" w:line="360" w:lineRule="auto"/>
        <w:ind w:firstLine="709"/>
        <w:jc w:val="both"/>
        <w:rPr>
          <w:rFonts w:ascii="Times New Roman" w:hAnsi="Times New Roman" w:cs="Times New Roman"/>
          <w:iCs/>
          <w:color w:val="000000" w:themeColor="text1"/>
          <w:sz w:val="28"/>
        </w:rPr>
      </w:pPr>
      <w:r w:rsidRPr="00BD1428">
        <w:rPr>
          <w:rFonts w:ascii="Times New Roman" w:hAnsi="Times New Roman" w:cs="Times New Roman"/>
          <w:iCs/>
          <w:color w:val="000000" w:themeColor="text1"/>
          <w:sz w:val="28"/>
        </w:rPr>
        <w:lastRenderedPageBreak/>
        <w:t xml:space="preserve">Расчет показателей экономической эффективности был выполнен на основе </w:t>
      </w:r>
      <w:r w:rsidR="00BD1428" w:rsidRPr="00BD1428">
        <w:rPr>
          <w:rFonts w:ascii="Times New Roman" w:hAnsi="Times New Roman" w:cs="Times New Roman"/>
          <w:iCs/>
          <w:color w:val="000000" w:themeColor="text1"/>
          <w:sz w:val="28"/>
        </w:rPr>
        <w:t>примерных значений, которые необходимы будут для 1000 чел. исходя из средне статических размеров грантов и субсидий</w:t>
      </w:r>
      <w:r w:rsidR="00C42598">
        <w:rPr>
          <w:rFonts w:ascii="Times New Roman" w:hAnsi="Times New Roman" w:cs="Times New Roman"/>
          <w:iCs/>
          <w:color w:val="000000" w:themeColor="text1"/>
          <w:sz w:val="28"/>
        </w:rPr>
        <w:t>. Для грантов было взято значение 150 тыс. руб., а для субсидий 40 тыс. руб</w:t>
      </w:r>
      <w:r w:rsidR="00BD1428" w:rsidRPr="00BD1428">
        <w:rPr>
          <w:rFonts w:ascii="Times New Roman" w:hAnsi="Times New Roman" w:cs="Times New Roman"/>
          <w:iCs/>
          <w:color w:val="000000" w:themeColor="text1"/>
          <w:sz w:val="28"/>
        </w:rPr>
        <w:t>.</w:t>
      </w:r>
      <w:r>
        <w:rPr>
          <w:rFonts w:ascii="Times New Roman" w:hAnsi="Times New Roman" w:cs="Times New Roman"/>
          <w:iCs/>
          <w:color w:val="000000" w:themeColor="text1"/>
          <w:sz w:val="28"/>
        </w:rPr>
        <w:t xml:space="preserve"> </w:t>
      </w:r>
      <w:r w:rsidR="005C1DA9">
        <w:rPr>
          <w:rFonts w:ascii="Times New Roman" w:hAnsi="Times New Roman" w:cs="Times New Roman"/>
          <w:sz w:val="28"/>
        </w:rPr>
        <w:t>Следовательно</w:t>
      </w:r>
      <w:r w:rsidR="00734583">
        <w:rPr>
          <w:rFonts w:ascii="Times New Roman" w:hAnsi="Times New Roman" w:cs="Times New Roman"/>
          <w:sz w:val="28"/>
        </w:rPr>
        <w:t>, мы видим, что наиболее выгодным является</w:t>
      </w:r>
      <w:r w:rsidR="00C42598">
        <w:rPr>
          <w:rFonts w:ascii="Times New Roman" w:hAnsi="Times New Roman" w:cs="Times New Roman"/>
          <w:sz w:val="28"/>
        </w:rPr>
        <w:t xml:space="preserve"> грант «молодежный переезд»</w:t>
      </w:r>
      <w:r w:rsidR="00734583">
        <w:rPr>
          <w:rFonts w:ascii="Times New Roman" w:hAnsi="Times New Roman" w:cs="Times New Roman"/>
          <w:sz w:val="28"/>
        </w:rPr>
        <w:t xml:space="preserve">, но несмотря на это совокупность мероприятия позволит увеличить бюджет Краснодарского края на </w:t>
      </w:r>
      <w:r w:rsidR="00C42598">
        <w:rPr>
          <w:rFonts w:ascii="Times New Roman" w:hAnsi="Times New Roman" w:cs="Times New Roman"/>
          <w:sz w:val="28"/>
        </w:rPr>
        <w:t>10380</w:t>
      </w:r>
      <w:r w:rsidR="00990753">
        <w:rPr>
          <w:rFonts w:ascii="Times New Roman" w:hAnsi="Times New Roman" w:cs="Times New Roman"/>
          <w:sz w:val="28"/>
        </w:rPr>
        <w:t xml:space="preserve"> </w:t>
      </w:r>
      <w:r w:rsidR="00734583">
        <w:rPr>
          <w:rFonts w:ascii="Times New Roman" w:hAnsi="Times New Roman" w:cs="Times New Roman"/>
          <w:sz w:val="28"/>
        </w:rPr>
        <w:t>млн руб.</w:t>
      </w:r>
      <w:r w:rsidR="00C42598">
        <w:rPr>
          <w:rFonts w:ascii="Times New Roman" w:hAnsi="Times New Roman" w:cs="Times New Roman"/>
          <w:sz w:val="28"/>
        </w:rPr>
        <w:t>, за счет увеличения НДФЛ.</w:t>
      </w:r>
      <w:r w:rsidR="00734583">
        <w:rPr>
          <w:rFonts w:ascii="Times New Roman" w:hAnsi="Times New Roman" w:cs="Times New Roman"/>
          <w:sz w:val="28"/>
        </w:rPr>
        <w:t xml:space="preserve"> Помимо этого, снизиться кадровый дефицит, стабилизируется демографическая ситуация, </w:t>
      </w:r>
      <w:r w:rsidR="00EA0675">
        <w:rPr>
          <w:rFonts w:ascii="Times New Roman" w:hAnsi="Times New Roman" w:cs="Times New Roman"/>
          <w:sz w:val="28"/>
        </w:rPr>
        <w:t>улучшится привлекательность края для переезда молодежи</w:t>
      </w:r>
      <w:r w:rsidR="00CA59D2">
        <w:rPr>
          <w:rFonts w:ascii="Times New Roman" w:hAnsi="Times New Roman" w:cs="Times New Roman"/>
          <w:sz w:val="28"/>
        </w:rPr>
        <w:t xml:space="preserve">, что укрепит налоговую и бюджетную безопасности финансовой системы Краснодарского края. Это произойдет, </w:t>
      </w:r>
      <w:r w:rsidR="00C42598">
        <w:rPr>
          <w:rFonts w:ascii="Times New Roman" w:hAnsi="Times New Roman" w:cs="Times New Roman"/>
          <w:sz w:val="28"/>
        </w:rPr>
        <w:t xml:space="preserve">как уже было отмечено, </w:t>
      </w:r>
      <w:r w:rsidR="00CA59D2">
        <w:rPr>
          <w:rFonts w:ascii="Times New Roman" w:hAnsi="Times New Roman" w:cs="Times New Roman"/>
          <w:sz w:val="28"/>
        </w:rPr>
        <w:t xml:space="preserve">в основном, из-за увеличения отчислений НДФЛ, а также налога на прибыль сторонних организаций, у которых данное молодое население будет приобретать продукцию. Также бюджет может увеличиться за счет приобретения недвижимости молодым населением, поскольку возрастет поток налоговых платежей. </w:t>
      </w:r>
    </w:p>
    <w:p w14:paraId="466C1A79" w14:textId="1FF1F8BE" w:rsidR="00734583" w:rsidRDefault="00AC0D26" w:rsidP="00734583">
      <w:pPr>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Pr="00AC0D26">
        <w:rPr>
          <w:rFonts w:ascii="Times New Roman" w:hAnsi="Times New Roman" w:cs="Times New Roman"/>
          <w:sz w:val="28"/>
        </w:rPr>
        <w:t>тимулирование молодого населения к поступлению с помощью дополнительных 10 баллов при целевом обучении</w:t>
      </w:r>
      <w:r>
        <w:rPr>
          <w:rFonts w:ascii="Times New Roman" w:hAnsi="Times New Roman" w:cs="Times New Roman"/>
          <w:sz w:val="28"/>
        </w:rPr>
        <w:t xml:space="preserve"> не несет каких-либо затрат из регионального бюджета, но при этом в дальнейшем положительно отразиться на нем. В таблице 15 отобразим расчет экономической эффективности от мероприятия по с</w:t>
      </w:r>
      <w:r w:rsidRPr="00AC0D26">
        <w:rPr>
          <w:rFonts w:ascii="Times New Roman" w:hAnsi="Times New Roman" w:cs="Times New Roman"/>
          <w:sz w:val="28"/>
        </w:rPr>
        <w:t>тимулировани</w:t>
      </w:r>
      <w:r>
        <w:rPr>
          <w:rFonts w:ascii="Times New Roman" w:hAnsi="Times New Roman" w:cs="Times New Roman"/>
          <w:sz w:val="28"/>
        </w:rPr>
        <w:t>ю</w:t>
      </w:r>
      <w:r w:rsidRPr="00AC0D26">
        <w:rPr>
          <w:rFonts w:ascii="Times New Roman" w:hAnsi="Times New Roman" w:cs="Times New Roman"/>
          <w:sz w:val="28"/>
        </w:rPr>
        <w:t xml:space="preserve"> молодого населения к </w:t>
      </w:r>
      <w:r w:rsidRPr="00FA25C2">
        <w:rPr>
          <w:rFonts w:ascii="Times New Roman" w:hAnsi="Times New Roman" w:cs="Times New Roman"/>
          <w:color w:val="000000" w:themeColor="text1"/>
          <w:sz w:val="28"/>
        </w:rPr>
        <w:t>поступлению</w:t>
      </w:r>
      <w:r w:rsidR="00930BA9" w:rsidRPr="00FA25C2">
        <w:rPr>
          <w:rFonts w:ascii="Times New Roman" w:hAnsi="Times New Roman" w:cs="Times New Roman"/>
          <w:color w:val="000000" w:themeColor="text1"/>
          <w:sz w:val="28"/>
        </w:rPr>
        <w:t xml:space="preserve"> </w:t>
      </w:r>
      <w:r w:rsidR="00FA25C2" w:rsidRPr="00FA25C2">
        <w:rPr>
          <w:rFonts w:ascii="Times New Roman" w:hAnsi="Times New Roman" w:cs="Times New Roman"/>
          <w:color w:val="000000" w:themeColor="text1"/>
          <w:sz w:val="28"/>
        </w:rPr>
        <w:t>в ВУЗ</w:t>
      </w:r>
      <w:r w:rsidRPr="00FA25C2">
        <w:rPr>
          <w:rFonts w:ascii="Times New Roman" w:hAnsi="Times New Roman" w:cs="Times New Roman"/>
          <w:color w:val="000000" w:themeColor="text1"/>
          <w:sz w:val="28"/>
        </w:rPr>
        <w:t xml:space="preserve"> с помощью </w:t>
      </w:r>
      <w:r w:rsidRPr="00AC0D26">
        <w:rPr>
          <w:rFonts w:ascii="Times New Roman" w:hAnsi="Times New Roman" w:cs="Times New Roman"/>
          <w:sz w:val="28"/>
        </w:rPr>
        <w:t>дополнительных 10 баллов при целевом обучении</w:t>
      </w:r>
      <w:r>
        <w:rPr>
          <w:rFonts w:ascii="Times New Roman" w:hAnsi="Times New Roman" w:cs="Times New Roman"/>
          <w:sz w:val="28"/>
        </w:rPr>
        <w:t xml:space="preserve">. </w:t>
      </w:r>
    </w:p>
    <w:p w14:paraId="11AC5B29" w14:textId="77777777" w:rsidR="00734583" w:rsidRDefault="00734583" w:rsidP="00AC0D26">
      <w:pPr>
        <w:spacing w:after="0" w:line="360" w:lineRule="auto"/>
        <w:jc w:val="both"/>
        <w:rPr>
          <w:rFonts w:ascii="Times New Roman" w:hAnsi="Times New Roman" w:cs="Times New Roman"/>
          <w:sz w:val="28"/>
        </w:rPr>
      </w:pPr>
    </w:p>
    <w:p w14:paraId="13C8D278" w14:textId="0319D63F" w:rsidR="00AC0D26" w:rsidRDefault="00AC0D26" w:rsidP="00AC0D26">
      <w:pPr>
        <w:spacing w:after="0" w:line="240" w:lineRule="auto"/>
        <w:jc w:val="both"/>
        <w:rPr>
          <w:rFonts w:ascii="Times New Roman" w:hAnsi="Times New Roman" w:cs="Times New Roman"/>
          <w:sz w:val="28"/>
        </w:rPr>
      </w:pPr>
      <w:r>
        <w:rPr>
          <w:rFonts w:ascii="Times New Roman" w:hAnsi="Times New Roman" w:cs="Times New Roman"/>
          <w:sz w:val="28"/>
        </w:rPr>
        <w:t xml:space="preserve">Таблица 15 – Экономическая эффективность </w:t>
      </w:r>
      <w:r w:rsidRPr="00AC0D26">
        <w:rPr>
          <w:rFonts w:ascii="Times New Roman" w:hAnsi="Times New Roman" w:cs="Times New Roman"/>
          <w:sz w:val="28"/>
        </w:rPr>
        <w:t xml:space="preserve">от мероприятия по </w:t>
      </w:r>
      <w:r>
        <w:rPr>
          <w:rFonts w:ascii="Times New Roman" w:hAnsi="Times New Roman" w:cs="Times New Roman"/>
          <w:sz w:val="28"/>
        </w:rPr>
        <w:br/>
      </w:r>
      <w:r w:rsidRPr="00AC0D26">
        <w:rPr>
          <w:rFonts w:ascii="Times New Roman" w:hAnsi="Times New Roman" w:cs="Times New Roman"/>
          <w:sz w:val="28"/>
        </w:rPr>
        <w:t xml:space="preserve">стимулированию молодого населения к поступлению с помощью </w:t>
      </w:r>
      <w:r>
        <w:rPr>
          <w:rFonts w:ascii="Times New Roman" w:hAnsi="Times New Roman" w:cs="Times New Roman"/>
          <w:sz w:val="28"/>
        </w:rPr>
        <w:br/>
      </w:r>
      <w:r w:rsidRPr="00AC0D26">
        <w:rPr>
          <w:rFonts w:ascii="Times New Roman" w:hAnsi="Times New Roman" w:cs="Times New Roman"/>
          <w:sz w:val="28"/>
        </w:rPr>
        <w:t>дополнительных 10 баллов при целевом обучении</w:t>
      </w:r>
      <w:r>
        <w:rPr>
          <w:rFonts w:ascii="Times New Roman" w:hAnsi="Times New Roman" w:cs="Times New Roman"/>
          <w:sz w:val="28"/>
        </w:rPr>
        <w:t xml:space="preserve"> (составлено автором) </w:t>
      </w:r>
    </w:p>
    <w:tbl>
      <w:tblPr>
        <w:tblStyle w:val="af1"/>
        <w:tblW w:w="0" w:type="auto"/>
        <w:tblLook w:val="04A0" w:firstRow="1" w:lastRow="0" w:firstColumn="1" w:lastColumn="0" w:noHBand="0" w:noVBand="1"/>
      </w:tblPr>
      <w:tblGrid>
        <w:gridCol w:w="6799"/>
        <w:gridCol w:w="2545"/>
      </w:tblGrid>
      <w:tr w:rsidR="00AC0D26" w14:paraId="3C733FC0" w14:textId="77777777" w:rsidTr="00AC0D26">
        <w:tc>
          <w:tcPr>
            <w:tcW w:w="6799" w:type="dxa"/>
          </w:tcPr>
          <w:p w14:paraId="6253845B" w14:textId="4BA43B5C" w:rsidR="00AC0D26" w:rsidRPr="00AC0D26" w:rsidRDefault="00AC0D26" w:rsidP="00AC0D26">
            <w:pPr>
              <w:jc w:val="center"/>
              <w:rPr>
                <w:rFonts w:ascii="Times New Roman" w:hAnsi="Times New Roman" w:cs="Times New Roman"/>
              </w:rPr>
            </w:pPr>
            <w:r>
              <w:rPr>
                <w:rFonts w:ascii="Times New Roman" w:hAnsi="Times New Roman" w:cs="Times New Roman"/>
              </w:rPr>
              <w:t>Показатель</w:t>
            </w:r>
          </w:p>
        </w:tc>
        <w:tc>
          <w:tcPr>
            <w:tcW w:w="2545" w:type="dxa"/>
          </w:tcPr>
          <w:p w14:paraId="39097FA9" w14:textId="6C40A1D8" w:rsidR="00AC0D26" w:rsidRPr="00AC0D26" w:rsidRDefault="00AC0D26" w:rsidP="00AC0D26">
            <w:pPr>
              <w:jc w:val="center"/>
              <w:rPr>
                <w:rFonts w:ascii="Times New Roman" w:hAnsi="Times New Roman" w:cs="Times New Roman"/>
              </w:rPr>
            </w:pPr>
            <w:r>
              <w:rPr>
                <w:rFonts w:ascii="Times New Roman" w:hAnsi="Times New Roman" w:cs="Times New Roman"/>
              </w:rPr>
              <w:t>Значение</w:t>
            </w:r>
          </w:p>
        </w:tc>
      </w:tr>
      <w:tr w:rsidR="00AC0D26" w14:paraId="36FBC02A" w14:textId="77777777" w:rsidTr="00AC0D26">
        <w:tc>
          <w:tcPr>
            <w:tcW w:w="6799" w:type="dxa"/>
          </w:tcPr>
          <w:p w14:paraId="2C617BEC" w14:textId="480C3315" w:rsidR="00AC0D26" w:rsidRPr="00AC0D26" w:rsidRDefault="00AC0D26" w:rsidP="00AC0D26">
            <w:pPr>
              <w:jc w:val="both"/>
              <w:rPr>
                <w:rFonts w:ascii="Times New Roman" w:hAnsi="Times New Roman" w:cs="Times New Roman"/>
              </w:rPr>
            </w:pPr>
            <w:r>
              <w:rPr>
                <w:rFonts w:ascii="Times New Roman" w:hAnsi="Times New Roman" w:cs="Times New Roman"/>
              </w:rPr>
              <w:t>Затраты регионального бюджета, руб.</w:t>
            </w:r>
          </w:p>
        </w:tc>
        <w:tc>
          <w:tcPr>
            <w:tcW w:w="2545" w:type="dxa"/>
          </w:tcPr>
          <w:p w14:paraId="32DBD80A" w14:textId="7A22F23D" w:rsidR="00AC0D26" w:rsidRPr="00AC0D26" w:rsidRDefault="00AC0D26" w:rsidP="00AC0D26">
            <w:pPr>
              <w:jc w:val="center"/>
              <w:rPr>
                <w:rFonts w:ascii="Times New Roman" w:hAnsi="Times New Roman" w:cs="Times New Roman"/>
              </w:rPr>
            </w:pPr>
            <w:r>
              <w:rPr>
                <w:rFonts w:ascii="Times New Roman" w:hAnsi="Times New Roman" w:cs="Times New Roman"/>
              </w:rPr>
              <w:t>0</w:t>
            </w:r>
          </w:p>
        </w:tc>
      </w:tr>
      <w:tr w:rsidR="000025DB" w14:paraId="4F41DDE6" w14:textId="77777777" w:rsidTr="00AC0D26">
        <w:tc>
          <w:tcPr>
            <w:tcW w:w="6799" w:type="dxa"/>
          </w:tcPr>
          <w:p w14:paraId="11784421" w14:textId="4AE64B1B" w:rsidR="000025DB" w:rsidRDefault="000025DB" w:rsidP="000025DB">
            <w:pPr>
              <w:jc w:val="both"/>
              <w:rPr>
                <w:rFonts w:ascii="Times New Roman" w:hAnsi="Times New Roman" w:cs="Times New Roman"/>
              </w:rPr>
            </w:pPr>
            <w:r>
              <w:rPr>
                <w:rFonts w:ascii="Times New Roman" w:hAnsi="Times New Roman" w:cs="Times New Roman"/>
              </w:rPr>
              <w:t xml:space="preserve">Административные расходы, млн руб. </w:t>
            </w:r>
          </w:p>
        </w:tc>
        <w:tc>
          <w:tcPr>
            <w:tcW w:w="2545" w:type="dxa"/>
          </w:tcPr>
          <w:p w14:paraId="4DDA6AD9" w14:textId="7FDC2698" w:rsidR="000025DB" w:rsidRDefault="000025DB" w:rsidP="000025DB">
            <w:pPr>
              <w:jc w:val="center"/>
              <w:rPr>
                <w:rFonts w:ascii="Times New Roman" w:hAnsi="Times New Roman" w:cs="Times New Roman"/>
              </w:rPr>
            </w:pPr>
            <w:r>
              <w:rPr>
                <w:rFonts w:ascii="Times New Roman" w:hAnsi="Times New Roman" w:cs="Times New Roman"/>
              </w:rPr>
              <w:t>50</w:t>
            </w:r>
          </w:p>
        </w:tc>
      </w:tr>
      <w:tr w:rsidR="000025DB" w14:paraId="504A9640" w14:textId="77777777" w:rsidTr="00AC0D26">
        <w:tc>
          <w:tcPr>
            <w:tcW w:w="6799" w:type="dxa"/>
          </w:tcPr>
          <w:p w14:paraId="24ADC81E" w14:textId="58730079" w:rsidR="000025DB" w:rsidRDefault="000025DB" w:rsidP="000025DB">
            <w:pPr>
              <w:jc w:val="both"/>
              <w:rPr>
                <w:rFonts w:ascii="Times New Roman" w:hAnsi="Times New Roman" w:cs="Times New Roman"/>
              </w:rPr>
            </w:pPr>
            <w:r>
              <w:rPr>
                <w:rFonts w:ascii="Times New Roman" w:hAnsi="Times New Roman" w:cs="Times New Roman"/>
              </w:rPr>
              <w:t>Прирост НДФЛ, млн руб.</w:t>
            </w:r>
          </w:p>
        </w:tc>
        <w:tc>
          <w:tcPr>
            <w:tcW w:w="2545" w:type="dxa"/>
          </w:tcPr>
          <w:p w14:paraId="39E2E3D1" w14:textId="4EE5F906" w:rsidR="000025DB" w:rsidRDefault="000025DB" w:rsidP="000025DB">
            <w:pPr>
              <w:jc w:val="center"/>
              <w:rPr>
                <w:rFonts w:ascii="Times New Roman" w:hAnsi="Times New Roman" w:cs="Times New Roman"/>
              </w:rPr>
            </w:pPr>
            <w:r>
              <w:rPr>
                <w:rFonts w:ascii="Times New Roman" w:hAnsi="Times New Roman" w:cs="Times New Roman"/>
              </w:rPr>
              <w:t>780</w:t>
            </w:r>
          </w:p>
        </w:tc>
      </w:tr>
      <w:tr w:rsidR="000025DB" w14:paraId="47131532" w14:textId="77777777" w:rsidTr="00AC0D26">
        <w:tc>
          <w:tcPr>
            <w:tcW w:w="6799" w:type="dxa"/>
          </w:tcPr>
          <w:p w14:paraId="2C7EEF15" w14:textId="42210358" w:rsidR="000025DB" w:rsidRDefault="000025DB" w:rsidP="000025DB">
            <w:pPr>
              <w:jc w:val="both"/>
              <w:rPr>
                <w:rFonts w:ascii="Times New Roman" w:hAnsi="Times New Roman" w:cs="Times New Roman"/>
              </w:rPr>
            </w:pPr>
            <w:r>
              <w:rPr>
                <w:rFonts w:ascii="Times New Roman" w:hAnsi="Times New Roman" w:cs="Times New Roman"/>
              </w:rPr>
              <w:t>Вклад в ВРП, млрд руб.</w:t>
            </w:r>
          </w:p>
        </w:tc>
        <w:tc>
          <w:tcPr>
            <w:tcW w:w="2545" w:type="dxa"/>
          </w:tcPr>
          <w:p w14:paraId="1CA6D3AB" w14:textId="078A1B31" w:rsidR="000025DB" w:rsidRDefault="000025DB" w:rsidP="000025DB">
            <w:pPr>
              <w:jc w:val="center"/>
              <w:rPr>
                <w:rFonts w:ascii="Times New Roman" w:hAnsi="Times New Roman" w:cs="Times New Roman"/>
              </w:rPr>
            </w:pPr>
            <w:r>
              <w:rPr>
                <w:rFonts w:ascii="Times New Roman" w:hAnsi="Times New Roman" w:cs="Times New Roman"/>
              </w:rPr>
              <w:t>15-25</w:t>
            </w:r>
          </w:p>
        </w:tc>
      </w:tr>
      <w:tr w:rsidR="000025DB" w14:paraId="6E139E87" w14:textId="77777777" w:rsidTr="00AC0D26">
        <w:tc>
          <w:tcPr>
            <w:tcW w:w="6799" w:type="dxa"/>
          </w:tcPr>
          <w:p w14:paraId="2CC31870" w14:textId="01B58AC5" w:rsidR="000025DB" w:rsidRDefault="000025DB" w:rsidP="000025DB">
            <w:pPr>
              <w:jc w:val="both"/>
              <w:rPr>
                <w:rFonts w:ascii="Times New Roman" w:hAnsi="Times New Roman" w:cs="Times New Roman"/>
              </w:rPr>
            </w:pPr>
            <w:r>
              <w:rPr>
                <w:rFonts w:ascii="Times New Roman" w:hAnsi="Times New Roman" w:cs="Times New Roman"/>
              </w:rPr>
              <w:t xml:space="preserve">Снижение затрат на поиск специалистов, млн. руб. </w:t>
            </w:r>
          </w:p>
        </w:tc>
        <w:tc>
          <w:tcPr>
            <w:tcW w:w="2545" w:type="dxa"/>
          </w:tcPr>
          <w:p w14:paraId="538D4818" w14:textId="2C99666F" w:rsidR="000025DB" w:rsidRDefault="000025DB" w:rsidP="000025DB">
            <w:pPr>
              <w:jc w:val="center"/>
              <w:rPr>
                <w:rFonts w:ascii="Times New Roman" w:hAnsi="Times New Roman" w:cs="Times New Roman"/>
              </w:rPr>
            </w:pPr>
            <w:r>
              <w:rPr>
                <w:rFonts w:ascii="Times New Roman" w:hAnsi="Times New Roman" w:cs="Times New Roman"/>
              </w:rPr>
              <w:t>500</w:t>
            </w:r>
          </w:p>
        </w:tc>
      </w:tr>
      <w:tr w:rsidR="000025DB" w14:paraId="63E73A37" w14:textId="77777777" w:rsidTr="00AC0D26">
        <w:tc>
          <w:tcPr>
            <w:tcW w:w="6799" w:type="dxa"/>
          </w:tcPr>
          <w:p w14:paraId="0B1FB1F0" w14:textId="38B13A14" w:rsidR="000025DB" w:rsidRDefault="000025DB" w:rsidP="000025DB">
            <w:pPr>
              <w:jc w:val="both"/>
              <w:rPr>
                <w:rFonts w:ascii="Times New Roman" w:hAnsi="Times New Roman" w:cs="Times New Roman"/>
              </w:rPr>
            </w:pPr>
            <w:r>
              <w:rPr>
                <w:rFonts w:ascii="Times New Roman" w:hAnsi="Times New Roman" w:cs="Times New Roman"/>
              </w:rPr>
              <w:t xml:space="preserve">Чистый финансовый эффект, млрд руб. </w:t>
            </w:r>
          </w:p>
        </w:tc>
        <w:tc>
          <w:tcPr>
            <w:tcW w:w="2545" w:type="dxa"/>
          </w:tcPr>
          <w:p w14:paraId="59F9EC33" w14:textId="020DF2E7" w:rsidR="000025DB" w:rsidRDefault="000025DB" w:rsidP="000025DB">
            <w:pPr>
              <w:jc w:val="center"/>
              <w:rPr>
                <w:rFonts w:ascii="Times New Roman" w:hAnsi="Times New Roman" w:cs="Times New Roman"/>
              </w:rPr>
            </w:pPr>
            <w:r>
              <w:rPr>
                <w:rFonts w:ascii="Times New Roman" w:hAnsi="Times New Roman" w:cs="Times New Roman"/>
              </w:rPr>
              <w:t>1,23-1,73</w:t>
            </w:r>
          </w:p>
        </w:tc>
      </w:tr>
    </w:tbl>
    <w:p w14:paraId="1323AA7E" w14:textId="77777777" w:rsidR="000025DB" w:rsidRDefault="000025DB" w:rsidP="00AC0D26">
      <w:pPr>
        <w:spacing w:after="0" w:line="360" w:lineRule="auto"/>
        <w:ind w:firstLine="709"/>
        <w:jc w:val="both"/>
        <w:rPr>
          <w:rFonts w:ascii="Times New Roman" w:hAnsi="Times New Roman" w:cs="Times New Roman"/>
          <w:i/>
          <w:color w:val="FF0000"/>
          <w:sz w:val="28"/>
        </w:rPr>
      </w:pPr>
    </w:p>
    <w:p w14:paraId="5B2E8071" w14:textId="1EECAF98" w:rsidR="00FA25C2" w:rsidRDefault="00FA25C2" w:rsidP="00AC0D2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Расчеты производились на основе </w:t>
      </w:r>
      <w:r w:rsidR="000025DB">
        <w:rPr>
          <w:rFonts w:ascii="Times New Roman" w:hAnsi="Times New Roman" w:cs="Times New Roman"/>
          <w:sz w:val="28"/>
        </w:rPr>
        <w:t xml:space="preserve">определения </w:t>
      </w:r>
      <w:r>
        <w:rPr>
          <w:rFonts w:ascii="Times New Roman" w:hAnsi="Times New Roman" w:cs="Times New Roman"/>
          <w:sz w:val="28"/>
        </w:rPr>
        <w:t xml:space="preserve">средне статических данных, а также по методу </w:t>
      </w:r>
      <w:r w:rsidR="000025DB">
        <w:rPr>
          <w:rFonts w:ascii="Times New Roman" w:hAnsi="Times New Roman" w:cs="Times New Roman"/>
          <w:sz w:val="28"/>
        </w:rPr>
        <w:t xml:space="preserve">прироста значений. </w:t>
      </w:r>
    </w:p>
    <w:p w14:paraId="03C99D34" w14:textId="20E06279" w:rsidR="00AC0D26" w:rsidRDefault="00AC0D26" w:rsidP="00AC0D2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Следовательно, данное мероприятие положительно отразиться на финансовой и региональной безопасности, за счет: </w:t>
      </w:r>
    </w:p>
    <w:p w14:paraId="18634C29" w14:textId="60E4D6AF" w:rsidR="00AC0D26" w:rsidRDefault="00AC0D26" w:rsidP="00AC0D2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кадровой устойчивости, </w:t>
      </w:r>
    </w:p>
    <w:p w14:paraId="228BC109" w14:textId="77B31FAE" w:rsidR="00AC0D26" w:rsidRDefault="00AC0D26" w:rsidP="00AC0D2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снижения демографических рисков, </w:t>
      </w:r>
    </w:p>
    <w:p w14:paraId="00C96B24" w14:textId="209B4730" w:rsidR="00AC0D26" w:rsidRDefault="00AC0D26" w:rsidP="00AC0D2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диверсификации экономики. </w:t>
      </w:r>
    </w:p>
    <w:p w14:paraId="73B1F915" w14:textId="39567E89" w:rsidR="00AC0D26" w:rsidRDefault="00E5622B" w:rsidP="00AC0D2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Заключительным мероприятием является </w:t>
      </w:r>
      <w:r w:rsidRPr="00E5622B">
        <w:rPr>
          <w:rFonts w:ascii="Times New Roman" w:hAnsi="Times New Roman" w:cs="Times New Roman"/>
          <w:sz w:val="28"/>
        </w:rPr>
        <w:t>внедрение льготных периодов и каникул для крупных производств, на условиях фиксированной отпускной цены</w:t>
      </w:r>
      <w:r>
        <w:rPr>
          <w:rFonts w:ascii="Times New Roman" w:hAnsi="Times New Roman" w:cs="Times New Roman"/>
          <w:sz w:val="28"/>
        </w:rPr>
        <w:t xml:space="preserve">. На основе </w:t>
      </w:r>
      <w:r w:rsidR="0022024D">
        <w:rPr>
          <w:rFonts w:ascii="Times New Roman" w:hAnsi="Times New Roman" w:cs="Times New Roman"/>
          <w:sz w:val="28"/>
        </w:rPr>
        <w:t xml:space="preserve">отображенной информации в параграфе 3.1, можем сделать заключение, что данное мероприятие двояко, поскольку влияет одновременно, как положительно, так и отрицательно на финансовую, региональную безопасность Краснодарского края. Однако, для точного  определения, проведем расчет экономической эффективности. </w:t>
      </w:r>
    </w:p>
    <w:p w14:paraId="55DDA8C9" w14:textId="77777777" w:rsidR="00AC0D26" w:rsidRDefault="00AC0D26" w:rsidP="00114032">
      <w:pPr>
        <w:spacing w:after="0" w:line="360" w:lineRule="auto"/>
        <w:jc w:val="both"/>
        <w:rPr>
          <w:rFonts w:ascii="Times New Roman" w:hAnsi="Times New Roman" w:cs="Times New Roman"/>
          <w:sz w:val="28"/>
        </w:rPr>
      </w:pPr>
    </w:p>
    <w:p w14:paraId="0279D9DC" w14:textId="6F61CABB" w:rsidR="00114032" w:rsidRDefault="00114032" w:rsidP="00114032">
      <w:pPr>
        <w:spacing w:after="0" w:line="240" w:lineRule="auto"/>
        <w:jc w:val="both"/>
        <w:rPr>
          <w:rFonts w:ascii="Times New Roman" w:hAnsi="Times New Roman" w:cs="Times New Roman"/>
          <w:sz w:val="28"/>
        </w:rPr>
      </w:pPr>
      <w:r>
        <w:rPr>
          <w:rFonts w:ascii="Times New Roman" w:hAnsi="Times New Roman" w:cs="Times New Roman"/>
          <w:sz w:val="28"/>
        </w:rPr>
        <w:t xml:space="preserve">Таблица 16 – Экономическая эффективность от </w:t>
      </w:r>
      <w:r w:rsidRPr="00114032">
        <w:rPr>
          <w:rFonts w:ascii="Times New Roman" w:hAnsi="Times New Roman" w:cs="Times New Roman"/>
          <w:sz w:val="28"/>
        </w:rPr>
        <w:t>внедрени</w:t>
      </w:r>
      <w:r>
        <w:rPr>
          <w:rFonts w:ascii="Times New Roman" w:hAnsi="Times New Roman" w:cs="Times New Roman"/>
          <w:sz w:val="28"/>
        </w:rPr>
        <w:t xml:space="preserve">я </w:t>
      </w:r>
      <w:r w:rsidRPr="00114032">
        <w:rPr>
          <w:rFonts w:ascii="Times New Roman" w:hAnsi="Times New Roman" w:cs="Times New Roman"/>
          <w:sz w:val="28"/>
        </w:rPr>
        <w:t>льготных периодов и каникул для крупных производств, на условиях фиксированной отпускной цены</w:t>
      </w:r>
      <w:r>
        <w:rPr>
          <w:rFonts w:ascii="Times New Roman" w:hAnsi="Times New Roman" w:cs="Times New Roman"/>
          <w:sz w:val="28"/>
        </w:rPr>
        <w:t xml:space="preserve"> (составлено автором)</w:t>
      </w:r>
    </w:p>
    <w:tbl>
      <w:tblPr>
        <w:tblStyle w:val="af1"/>
        <w:tblW w:w="0" w:type="auto"/>
        <w:tblLook w:val="04A0" w:firstRow="1" w:lastRow="0" w:firstColumn="1" w:lastColumn="0" w:noHBand="0" w:noVBand="1"/>
      </w:tblPr>
      <w:tblGrid>
        <w:gridCol w:w="2336"/>
        <w:gridCol w:w="2336"/>
        <w:gridCol w:w="2336"/>
        <w:gridCol w:w="2336"/>
      </w:tblGrid>
      <w:tr w:rsidR="00114032" w14:paraId="703F8EDF" w14:textId="77777777" w:rsidTr="00114032">
        <w:tc>
          <w:tcPr>
            <w:tcW w:w="2336" w:type="dxa"/>
          </w:tcPr>
          <w:p w14:paraId="0C9F61FE" w14:textId="529236D9" w:rsidR="00114032" w:rsidRPr="00114032" w:rsidRDefault="00114032" w:rsidP="00114032">
            <w:pPr>
              <w:jc w:val="center"/>
              <w:rPr>
                <w:rFonts w:ascii="Times New Roman" w:hAnsi="Times New Roman" w:cs="Times New Roman"/>
              </w:rPr>
            </w:pPr>
            <w:r w:rsidRPr="00114032">
              <w:rPr>
                <w:rFonts w:ascii="Times New Roman" w:hAnsi="Times New Roman" w:cs="Times New Roman"/>
              </w:rPr>
              <w:t>Показатели</w:t>
            </w:r>
          </w:p>
        </w:tc>
        <w:tc>
          <w:tcPr>
            <w:tcW w:w="2336" w:type="dxa"/>
          </w:tcPr>
          <w:p w14:paraId="0696F003" w14:textId="77777777" w:rsidR="00114032" w:rsidRDefault="00114032" w:rsidP="00114032">
            <w:pPr>
              <w:jc w:val="center"/>
              <w:rPr>
                <w:rFonts w:ascii="Times New Roman" w:hAnsi="Times New Roman" w:cs="Times New Roman"/>
              </w:rPr>
            </w:pPr>
            <w:r w:rsidRPr="00114032">
              <w:rPr>
                <w:rFonts w:ascii="Times New Roman" w:hAnsi="Times New Roman" w:cs="Times New Roman"/>
              </w:rPr>
              <w:t>Краткосрочный</w:t>
            </w:r>
          </w:p>
          <w:p w14:paraId="597F1248" w14:textId="7C45388A" w:rsidR="00114032" w:rsidRPr="00114032" w:rsidRDefault="00114032" w:rsidP="00114032">
            <w:pPr>
              <w:jc w:val="center"/>
              <w:rPr>
                <w:rFonts w:ascii="Times New Roman" w:hAnsi="Times New Roman" w:cs="Times New Roman"/>
              </w:rPr>
            </w:pPr>
            <w:r w:rsidRPr="00114032">
              <w:rPr>
                <w:rFonts w:ascii="Times New Roman" w:hAnsi="Times New Roman" w:cs="Times New Roman"/>
              </w:rPr>
              <w:t xml:space="preserve"> эффект (1-3 года)</w:t>
            </w:r>
          </w:p>
        </w:tc>
        <w:tc>
          <w:tcPr>
            <w:tcW w:w="2336" w:type="dxa"/>
          </w:tcPr>
          <w:p w14:paraId="0C4BA0DB" w14:textId="77777777" w:rsidR="00114032" w:rsidRDefault="00114032" w:rsidP="00114032">
            <w:pPr>
              <w:jc w:val="center"/>
              <w:rPr>
                <w:rFonts w:ascii="Times New Roman" w:hAnsi="Times New Roman" w:cs="Times New Roman"/>
              </w:rPr>
            </w:pPr>
            <w:r w:rsidRPr="00114032">
              <w:rPr>
                <w:rFonts w:ascii="Times New Roman" w:hAnsi="Times New Roman" w:cs="Times New Roman"/>
              </w:rPr>
              <w:t xml:space="preserve">Среднесрочный </w:t>
            </w:r>
          </w:p>
          <w:p w14:paraId="7AED3928" w14:textId="67824987" w:rsidR="00114032" w:rsidRPr="00114032" w:rsidRDefault="00114032" w:rsidP="00114032">
            <w:pPr>
              <w:jc w:val="center"/>
              <w:rPr>
                <w:rFonts w:ascii="Times New Roman" w:hAnsi="Times New Roman" w:cs="Times New Roman"/>
              </w:rPr>
            </w:pPr>
            <w:r w:rsidRPr="00114032">
              <w:rPr>
                <w:rFonts w:ascii="Times New Roman" w:hAnsi="Times New Roman" w:cs="Times New Roman"/>
              </w:rPr>
              <w:t>эффект (3-5 лет)</w:t>
            </w:r>
          </w:p>
        </w:tc>
        <w:tc>
          <w:tcPr>
            <w:tcW w:w="2336" w:type="dxa"/>
          </w:tcPr>
          <w:p w14:paraId="79B6AE09" w14:textId="1D3398C2" w:rsidR="00114032" w:rsidRPr="00114032" w:rsidRDefault="00990753" w:rsidP="00114032">
            <w:pPr>
              <w:jc w:val="center"/>
              <w:rPr>
                <w:rFonts w:ascii="Times New Roman" w:hAnsi="Times New Roman" w:cs="Times New Roman"/>
              </w:rPr>
            </w:pPr>
            <w:r>
              <w:rPr>
                <w:rFonts w:ascii="Times New Roman" w:hAnsi="Times New Roman" w:cs="Times New Roman"/>
              </w:rPr>
              <w:t>Итого</w:t>
            </w:r>
          </w:p>
        </w:tc>
      </w:tr>
      <w:tr w:rsidR="00114032" w14:paraId="7989B46B" w14:textId="77777777" w:rsidTr="00114032">
        <w:tc>
          <w:tcPr>
            <w:tcW w:w="2336" w:type="dxa"/>
          </w:tcPr>
          <w:p w14:paraId="5158E7BD" w14:textId="4DFED09E" w:rsidR="00114032" w:rsidRPr="00114032" w:rsidRDefault="00114032" w:rsidP="00114032">
            <w:pPr>
              <w:jc w:val="both"/>
              <w:rPr>
                <w:rFonts w:ascii="Times New Roman" w:hAnsi="Times New Roman" w:cs="Times New Roman"/>
              </w:rPr>
            </w:pPr>
            <w:r>
              <w:rPr>
                <w:rFonts w:ascii="Times New Roman" w:hAnsi="Times New Roman" w:cs="Times New Roman"/>
              </w:rPr>
              <w:t>Затраты регионального бюджета</w:t>
            </w:r>
            <w:r w:rsidR="00990753">
              <w:rPr>
                <w:rFonts w:ascii="Times New Roman" w:hAnsi="Times New Roman" w:cs="Times New Roman"/>
              </w:rPr>
              <w:t>, млрд. руб.</w:t>
            </w:r>
          </w:p>
        </w:tc>
        <w:tc>
          <w:tcPr>
            <w:tcW w:w="2336" w:type="dxa"/>
          </w:tcPr>
          <w:p w14:paraId="5ABF18B2" w14:textId="688535AE" w:rsidR="00114032" w:rsidRPr="00114032" w:rsidRDefault="00990753" w:rsidP="00990753">
            <w:pPr>
              <w:jc w:val="center"/>
              <w:rPr>
                <w:rFonts w:ascii="Times New Roman" w:hAnsi="Times New Roman" w:cs="Times New Roman"/>
              </w:rPr>
            </w:pPr>
            <w:r>
              <w:rPr>
                <w:rFonts w:ascii="Times New Roman" w:hAnsi="Times New Roman" w:cs="Times New Roman"/>
              </w:rPr>
              <w:t>-3</w:t>
            </w:r>
          </w:p>
        </w:tc>
        <w:tc>
          <w:tcPr>
            <w:tcW w:w="2336" w:type="dxa"/>
          </w:tcPr>
          <w:p w14:paraId="7023591A" w14:textId="59694175" w:rsidR="00114032" w:rsidRPr="00114032" w:rsidRDefault="00990753" w:rsidP="00990753">
            <w:pPr>
              <w:jc w:val="center"/>
              <w:rPr>
                <w:rFonts w:ascii="Times New Roman" w:hAnsi="Times New Roman" w:cs="Times New Roman"/>
              </w:rPr>
            </w:pPr>
            <w:r>
              <w:rPr>
                <w:rFonts w:ascii="Times New Roman" w:hAnsi="Times New Roman" w:cs="Times New Roman"/>
              </w:rPr>
              <w:t>-1,5</w:t>
            </w:r>
          </w:p>
        </w:tc>
        <w:tc>
          <w:tcPr>
            <w:tcW w:w="2336" w:type="dxa"/>
          </w:tcPr>
          <w:p w14:paraId="171E1EA1" w14:textId="3600F8E6" w:rsidR="00114032" w:rsidRPr="00114032" w:rsidRDefault="00990753" w:rsidP="00990753">
            <w:pPr>
              <w:jc w:val="center"/>
              <w:rPr>
                <w:rFonts w:ascii="Times New Roman" w:hAnsi="Times New Roman" w:cs="Times New Roman"/>
              </w:rPr>
            </w:pPr>
            <w:r>
              <w:rPr>
                <w:rFonts w:ascii="Times New Roman" w:hAnsi="Times New Roman" w:cs="Times New Roman"/>
              </w:rPr>
              <w:t>-4,5</w:t>
            </w:r>
          </w:p>
        </w:tc>
      </w:tr>
      <w:tr w:rsidR="00114032" w14:paraId="35C12B99" w14:textId="77777777" w:rsidTr="00114032">
        <w:tc>
          <w:tcPr>
            <w:tcW w:w="2336" w:type="dxa"/>
          </w:tcPr>
          <w:p w14:paraId="32DB53F9" w14:textId="4212AC21" w:rsidR="00114032" w:rsidRPr="00114032" w:rsidRDefault="00990753" w:rsidP="00114032">
            <w:pPr>
              <w:jc w:val="both"/>
              <w:rPr>
                <w:rFonts w:ascii="Times New Roman" w:hAnsi="Times New Roman" w:cs="Times New Roman"/>
              </w:rPr>
            </w:pPr>
            <w:r>
              <w:rPr>
                <w:rFonts w:ascii="Times New Roman" w:hAnsi="Times New Roman" w:cs="Times New Roman"/>
              </w:rPr>
              <w:t>НДФЛ, млн. руб.</w:t>
            </w:r>
          </w:p>
        </w:tc>
        <w:tc>
          <w:tcPr>
            <w:tcW w:w="2336" w:type="dxa"/>
          </w:tcPr>
          <w:p w14:paraId="23314EE7" w14:textId="41BD96C3" w:rsidR="00114032" w:rsidRPr="00114032" w:rsidRDefault="00990753" w:rsidP="00990753">
            <w:pPr>
              <w:jc w:val="center"/>
              <w:rPr>
                <w:rFonts w:ascii="Times New Roman" w:hAnsi="Times New Roman" w:cs="Times New Roman"/>
              </w:rPr>
            </w:pPr>
            <w:r>
              <w:rPr>
                <w:rFonts w:ascii="Times New Roman" w:hAnsi="Times New Roman" w:cs="Times New Roman"/>
              </w:rPr>
              <w:t>+900</w:t>
            </w:r>
          </w:p>
        </w:tc>
        <w:tc>
          <w:tcPr>
            <w:tcW w:w="2336" w:type="dxa"/>
          </w:tcPr>
          <w:p w14:paraId="35ACA66C" w14:textId="214D9780" w:rsidR="00114032" w:rsidRPr="00114032" w:rsidRDefault="00990753" w:rsidP="00990753">
            <w:pPr>
              <w:jc w:val="center"/>
              <w:rPr>
                <w:rFonts w:ascii="Times New Roman" w:hAnsi="Times New Roman" w:cs="Times New Roman"/>
              </w:rPr>
            </w:pPr>
            <w:r>
              <w:rPr>
                <w:rFonts w:ascii="Times New Roman" w:hAnsi="Times New Roman" w:cs="Times New Roman"/>
              </w:rPr>
              <w:t>+1500</w:t>
            </w:r>
          </w:p>
        </w:tc>
        <w:tc>
          <w:tcPr>
            <w:tcW w:w="2336" w:type="dxa"/>
          </w:tcPr>
          <w:p w14:paraId="3B79410C" w14:textId="5E596FC3" w:rsidR="00114032" w:rsidRPr="00114032" w:rsidRDefault="00990753" w:rsidP="00990753">
            <w:pPr>
              <w:jc w:val="center"/>
              <w:rPr>
                <w:rFonts w:ascii="Times New Roman" w:hAnsi="Times New Roman" w:cs="Times New Roman"/>
              </w:rPr>
            </w:pPr>
            <w:r>
              <w:rPr>
                <w:rFonts w:ascii="Times New Roman" w:hAnsi="Times New Roman" w:cs="Times New Roman"/>
              </w:rPr>
              <w:t>+2400</w:t>
            </w:r>
          </w:p>
        </w:tc>
      </w:tr>
      <w:tr w:rsidR="00114032" w14:paraId="18764BB2" w14:textId="77777777" w:rsidTr="00114032">
        <w:tc>
          <w:tcPr>
            <w:tcW w:w="2336" w:type="dxa"/>
          </w:tcPr>
          <w:p w14:paraId="4EB255F0" w14:textId="1DD81AAA" w:rsidR="00114032" w:rsidRPr="00114032" w:rsidRDefault="00990753" w:rsidP="00114032">
            <w:pPr>
              <w:jc w:val="both"/>
              <w:rPr>
                <w:rFonts w:ascii="Times New Roman" w:hAnsi="Times New Roman" w:cs="Times New Roman"/>
              </w:rPr>
            </w:pPr>
            <w:r>
              <w:rPr>
                <w:rFonts w:ascii="Times New Roman" w:hAnsi="Times New Roman" w:cs="Times New Roman"/>
              </w:rPr>
              <w:t>НДС, млрд. руб.</w:t>
            </w:r>
          </w:p>
        </w:tc>
        <w:tc>
          <w:tcPr>
            <w:tcW w:w="2336" w:type="dxa"/>
          </w:tcPr>
          <w:p w14:paraId="2A97AB5C" w14:textId="28216E5F" w:rsidR="00114032" w:rsidRPr="00114032" w:rsidRDefault="00990753" w:rsidP="00990753">
            <w:pPr>
              <w:jc w:val="center"/>
              <w:rPr>
                <w:rFonts w:ascii="Times New Roman" w:hAnsi="Times New Roman" w:cs="Times New Roman"/>
              </w:rPr>
            </w:pPr>
            <w:r>
              <w:rPr>
                <w:rFonts w:ascii="Times New Roman" w:hAnsi="Times New Roman" w:cs="Times New Roman"/>
              </w:rPr>
              <w:t>+1,2</w:t>
            </w:r>
          </w:p>
        </w:tc>
        <w:tc>
          <w:tcPr>
            <w:tcW w:w="2336" w:type="dxa"/>
          </w:tcPr>
          <w:p w14:paraId="1795B3BA" w14:textId="259406E2" w:rsidR="00114032" w:rsidRPr="00114032" w:rsidRDefault="00990753" w:rsidP="00990753">
            <w:pPr>
              <w:jc w:val="center"/>
              <w:rPr>
                <w:rFonts w:ascii="Times New Roman" w:hAnsi="Times New Roman" w:cs="Times New Roman"/>
              </w:rPr>
            </w:pPr>
            <w:r>
              <w:rPr>
                <w:rFonts w:ascii="Times New Roman" w:hAnsi="Times New Roman" w:cs="Times New Roman"/>
              </w:rPr>
              <w:t>+2</w:t>
            </w:r>
          </w:p>
        </w:tc>
        <w:tc>
          <w:tcPr>
            <w:tcW w:w="2336" w:type="dxa"/>
          </w:tcPr>
          <w:p w14:paraId="651CAF19" w14:textId="3AD8D3CF" w:rsidR="00114032" w:rsidRPr="00114032" w:rsidRDefault="00990753" w:rsidP="00990753">
            <w:pPr>
              <w:jc w:val="center"/>
              <w:rPr>
                <w:rFonts w:ascii="Times New Roman" w:hAnsi="Times New Roman" w:cs="Times New Roman"/>
              </w:rPr>
            </w:pPr>
            <w:r>
              <w:rPr>
                <w:rFonts w:ascii="Times New Roman" w:hAnsi="Times New Roman" w:cs="Times New Roman"/>
              </w:rPr>
              <w:t>+3,2</w:t>
            </w:r>
          </w:p>
        </w:tc>
      </w:tr>
      <w:tr w:rsidR="00114032" w14:paraId="7ACABED1" w14:textId="77777777" w:rsidTr="00114032">
        <w:tc>
          <w:tcPr>
            <w:tcW w:w="2336" w:type="dxa"/>
          </w:tcPr>
          <w:p w14:paraId="0D429793" w14:textId="2EE8201D" w:rsidR="00114032" w:rsidRPr="00114032" w:rsidRDefault="00990753" w:rsidP="00114032">
            <w:pPr>
              <w:jc w:val="both"/>
              <w:rPr>
                <w:rFonts w:ascii="Times New Roman" w:hAnsi="Times New Roman" w:cs="Times New Roman"/>
              </w:rPr>
            </w:pPr>
            <w:r>
              <w:rPr>
                <w:rFonts w:ascii="Times New Roman" w:hAnsi="Times New Roman" w:cs="Times New Roman"/>
              </w:rPr>
              <w:t>Прирост ВРП, %</w:t>
            </w:r>
          </w:p>
        </w:tc>
        <w:tc>
          <w:tcPr>
            <w:tcW w:w="2336" w:type="dxa"/>
          </w:tcPr>
          <w:p w14:paraId="4EBDA6D0" w14:textId="1A24D35A" w:rsidR="00114032" w:rsidRPr="00114032" w:rsidRDefault="00990753" w:rsidP="00990753">
            <w:pPr>
              <w:jc w:val="center"/>
              <w:rPr>
                <w:rFonts w:ascii="Times New Roman" w:hAnsi="Times New Roman" w:cs="Times New Roman"/>
              </w:rPr>
            </w:pPr>
            <w:r>
              <w:rPr>
                <w:rFonts w:ascii="Times New Roman" w:hAnsi="Times New Roman" w:cs="Times New Roman"/>
              </w:rPr>
              <w:t>+1</w:t>
            </w:r>
          </w:p>
        </w:tc>
        <w:tc>
          <w:tcPr>
            <w:tcW w:w="2336" w:type="dxa"/>
          </w:tcPr>
          <w:p w14:paraId="5CB54D2E" w14:textId="11CCDCDE" w:rsidR="00114032" w:rsidRPr="00114032" w:rsidRDefault="00990753" w:rsidP="00990753">
            <w:pPr>
              <w:jc w:val="center"/>
              <w:rPr>
                <w:rFonts w:ascii="Times New Roman" w:hAnsi="Times New Roman" w:cs="Times New Roman"/>
              </w:rPr>
            </w:pPr>
            <w:r>
              <w:rPr>
                <w:rFonts w:ascii="Times New Roman" w:hAnsi="Times New Roman" w:cs="Times New Roman"/>
              </w:rPr>
              <w:t>+2</w:t>
            </w:r>
          </w:p>
        </w:tc>
        <w:tc>
          <w:tcPr>
            <w:tcW w:w="2336" w:type="dxa"/>
          </w:tcPr>
          <w:p w14:paraId="325ED2D3" w14:textId="7B41FAD3" w:rsidR="00114032" w:rsidRPr="00114032" w:rsidRDefault="00990753" w:rsidP="00990753">
            <w:pPr>
              <w:jc w:val="center"/>
              <w:rPr>
                <w:rFonts w:ascii="Times New Roman" w:hAnsi="Times New Roman" w:cs="Times New Roman"/>
              </w:rPr>
            </w:pPr>
            <w:r>
              <w:rPr>
                <w:rFonts w:ascii="Times New Roman" w:hAnsi="Times New Roman" w:cs="Times New Roman"/>
              </w:rPr>
              <w:t>+ 3</w:t>
            </w:r>
          </w:p>
        </w:tc>
      </w:tr>
      <w:tr w:rsidR="00114032" w14:paraId="49440D71" w14:textId="77777777" w:rsidTr="00114032">
        <w:tc>
          <w:tcPr>
            <w:tcW w:w="2336" w:type="dxa"/>
          </w:tcPr>
          <w:p w14:paraId="4F0753C8" w14:textId="226CC490" w:rsidR="00114032" w:rsidRPr="00114032" w:rsidRDefault="00990753" w:rsidP="00114032">
            <w:pPr>
              <w:jc w:val="both"/>
              <w:rPr>
                <w:rFonts w:ascii="Times New Roman" w:hAnsi="Times New Roman" w:cs="Times New Roman"/>
              </w:rPr>
            </w:pPr>
            <w:r>
              <w:rPr>
                <w:rFonts w:ascii="Times New Roman" w:hAnsi="Times New Roman" w:cs="Times New Roman"/>
              </w:rPr>
              <w:t xml:space="preserve">Сохранение рабочих мест , тыс. шт. </w:t>
            </w:r>
          </w:p>
        </w:tc>
        <w:tc>
          <w:tcPr>
            <w:tcW w:w="2336" w:type="dxa"/>
          </w:tcPr>
          <w:p w14:paraId="6726033C" w14:textId="04B9D74C" w:rsidR="00114032" w:rsidRPr="00114032" w:rsidRDefault="00990753" w:rsidP="00990753">
            <w:pPr>
              <w:jc w:val="center"/>
              <w:rPr>
                <w:rFonts w:ascii="Times New Roman" w:hAnsi="Times New Roman" w:cs="Times New Roman"/>
              </w:rPr>
            </w:pPr>
            <w:r>
              <w:rPr>
                <w:rFonts w:ascii="Times New Roman" w:hAnsi="Times New Roman" w:cs="Times New Roman"/>
              </w:rPr>
              <w:t>+18</w:t>
            </w:r>
          </w:p>
        </w:tc>
        <w:tc>
          <w:tcPr>
            <w:tcW w:w="2336" w:type="dxa"/>
          </w:tcPr>
          <w:p w14:paraId="3856FDFF" w14:textId="69087693" w:rsidR="00114032" w:rsidRPr="00114032" w:rsidRDefault="00990753" w:rsidP="00990753">
            <w:pPr>
              <w:jc w:val="center"/>
              <w:rPr>
                <w:rFonts w:ascii="Times New Roman" w:hAnsi="Times New Roman" w:cs="Times New Roman"/>
              </w:rPr>
            </w:pPr>
            <w:r>
              <w:rPr>
                <w:rFonts w:ascii="Times New Roman" w:hAnsi="Times New Roman" w:cs="Times New Roman"/>
              </w:rPr>
              <w:t>+22</w:t>
            </w:r>
          </w:p>
        </w:tc>
        <w:tc>
          <w:tcPr>
            <w:tcW w:w="2336" w:type="dxa"/>
          </w:tcPr>
          <w:p w14:paraId="7C5AFA5F" w14:textId="1DC9FD55" w:rsidR="00114032" w:rsidRPr="00114032" w:rsidRDefault="00990753" w:rsidP="00990753">
            <w:pPr>
              <w:jc w:val="center"/>
              <w:rPr>
                <w:rFonts w:ascii="Times New Roman" w:hAnsi="Times New Roman" w:cs="Times New Roman"/>
              </w:rPr>
            </w:pPr>
            <w:r>
              <w:rPr>
                <w:rFonts w:ascii="Times New Roman" w:hAnsi="Times New Roman" w:cs="Times New Roman"/>
              </w:rPr>
              <w:t xml:space="preserve">+40 </w:t>
            </w:r>
          </w:p>
        </w:tc>
      </w:tr>
    </w:tbl>
    <w:p w14:paraId="44C45169" w14:textId="77777777" w:rsidR="00AC0D26" w:rsidRDefault="00AC0D26" w:rsidP="00990753">
      <w:pPr>
        <w:spacing w:after="0" w:line="360" w:lineRule="auto"/>
        <w:ind w:firstLine="709"/>
        <w:jc w:val="both"/>
        <w:rPr>
          <w:rFonts w:ascii="Times New Roman" w:hAnsi="Times New Roman" w:cs="Times New Roman"/>
          <w:i/>
          <w:color w:val="FF0000"/>
          <w:sz w:val="28"/>
        </w:rPr>
      </w:pPr>
    </w:p>
    <w:p w14:paraId="1B7F535F" w14:textId="6888ED53" w:rsidR="005C1DA9" w:rsidRPr="005C1DA9" w:rsidRDefault="005C1DA9" w:rsidP="00990753">
      <w:pPr>
        <w:spacing w:after="0" w:line="360" w:lineRule="auto"/>
        <w:ind w:firstLine="709"/>
        <w:jc w:val="both"/>
        <w:rPr>
          <w:rFonts w:ascii="Times New Roman" w:hAnsi="Times New Roman" w:cs="Times New Roman"/>
          <w:iCs/>
          <w:color w:val="000000" w:themeColor="text1"/>
          <w:sz w:val="28"/>
        </w:rPr>
      </w:pPr>
      <w:r w:rsidRPr="005C1DA9">
        <w:rPr>
          <w:rFonts w:ascii="Times New Roman" w:hAnsi="Times New Roman" w:cs="Times New Roman"/>
          <w:iCs/>
          <w:color w:val="000000" w:themeColor="text1"/>
          <w:sz w:val="28"/>
        </w:rPr>
        <w:t xml:space="preserve">Расчет показателей производился по методу прироста значений. Прирост значений определялся на основе анализа отображенных показателей за несколько периодов. </w:t>
      </w:r>
    </w:p>
    <w:p w14:paraId="0A6E7DEB" w14:textId="248FD4B5" w:rsidR="00990753" w:rsidRDefault="00990753" w:rsidP="00990753">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Исходя из таблицы 16, мы видим, что прирост ВРП от реализации данного мероприятия составит 1% и 2%. Несмотря на низкий процент, данное мероприятие позволит укрепить все элементы финансовой безопаснос</w:t>
      </w:r>
      <w:r w:rsidR="000025DB">
        <w:rPr>
          <w:rFonts w:ascii="Times New Roman" w:hAnsi="Times New Roman" w:cs="Times New Roman"/>
          <w:sz w:val="28"/>
        </w:rPr>
        <w:t>ть</w:t>
      </w:r>
      <w:r>
        <w:rPr>
          <w:rFonts w:ascii="Times New Roman" w:hAnsi="Times New Roman" w:cs="Times New Roman"/>
          <w:sz w:val="28"/>
        </w:rPr>
        <w:t xml:space="preserve">, что </w:t>
      </w:r>
      <w:r>
        <w:rPr>
          <w:rFonts w:ascii="Times New Roman" w:hAnsi="Times New Roman" w:cs="Times New Roman"/>
          <w:sz w:val="28"/>
        </w:rPr>
        <w:lastRenderedPageBreak/>
        <w:t>положительно отразиться на финансовой безопасности и региональной безопасности Краснодарского края в целом.</w:t>
      </w:r>
    </w:p>
    <w:p w14:paraId="216B3A33" w14:textId="18BD0035" w:rsidR="00990753" w:rsidRDefault="00990753" w:rsidP="009907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мы рассмотрели основные мероприятия, которые поспособствуют улучшению финансовой и региональной безопасности Краснодарского края. </w:t>
      </w:r>
      <w:r w:rsidR="00307D57">
        <w:rPr>
          <w:rFonts w:ascii="Times New Roman" w:hAnsi="Times New Roman" w:cs="Times New Roman"/>
          <w:sz w:val="28"/>
        </w:rPr>
        <w:t xml:space="preserve">Отметим, что чистый экономический эффект от внедрения всех рассматриваемых мероприятий составит </w:t>
      </w:r>
      <w:r w:rsidR="008F3306">
        <w:rPr>
          <w:rFonts w:ascii="Times New Roman" w:hAnsi="Times New Roman" w:cs="Times New Roman"/>
          <w:sz w:val="28"/>
        </w:rPr>
        <w:t xml:space="preserve">22,63 </w:t>
      </w:r>
      <w:r w:rsidR="00307D57">
        <w:rPr>
          <w:rFonts w:ascii="Times New Roman" w:hAnsi="Times New Roman" w:cs="Times New Roman"/>
          <w:sz w:val="28"/>
        </w:rPr>
        <w:t xml:space="preserve">млрд руб. </w:t>
      </w:r>
      <w:r w:rsidR="004D5A19">
        <w:rPr>
          <w:rFonts w:ascii="Times New Roman" w:hAnsi="Times New Roman" w:cs="Times New Roman"/>
          <w:sz w:val="28"/>
        </w:rPr>
        <w:t>Следовательно, предлагаемые мероприятия экономически целесообразны</w:t>
      </w:r>
      <w:r w:rsidR="00CA59D2">
        <w:rPr>
          <w:rFonts w:ascii="Times New Roman" w:hAnsi="Times New Roman" w:cs="Times New Roman"/>
          <w:sz w:val="28"/>
        </w:rPr>
        <w:t xml:space="preserve">, а также повысят финансовую безопасность, за счет укрепления следующих ее элементов: бюджетной, инвестиционной, налоговой, инфляционной безопасностей. </w:t>
      </w:r>
    </w:p>
    <w:p w14:paraId="2751EE32" w14:textId="77777777" w:rsidR="00990753" w:rsidRPr="00783395" w:rsidRDefault="00990753" w:rsidP="00990753">
      <w:pPr>
        <w:spacing w:after="0" w:line="360" w:lineRule="auto"/>
        <w:ind w:firstLine="709"/>
        <w:jc w:val="both"/>
        <w:rPr>
          <w:rFonts w:ascii="Times New Roman" w:hAnsi="Times New Roman" w:cs="Times New Roman"/>
          <w:sz w:val="28"/>
        </w:rPr>
      </w:pPr>
    </w:p>
    <w:p w14:paraId="72EADBDB" w14:textId="77777777" w:rsidR="00AC7C47" w:rsidRDefault="00AC7C47">
      <w:pPr>
        <w:rPr>
          <w:rFonts w:ascii="Times New Roman" w:hAnsi="Times New Roman" w:cs="Times New Roman"/>
          <w:b/>
          <w:bCs/>
          <w:sz w:val="28"/>
        </w:rPr>
      </w:pPr>
      <w:r>
        <w:rPr>
          <w:rFonts w:ascii="Times New Roman" w:hAnsi="Times New Roman" w:cs="Times New Roman"/>
          <w:b/>
          <w:bCs/>
          <w:sz w:val="28"/>
        </w:rPr>
        <w:br w:type="page"/>
      </w:r>
    </w:p>
    <w:p w14:paraId="7C3E1663" w14:textId="34105DCA" w:rsidR="00116EAC" w:rsidRDefault="00116EAC" w:rsidP="00116EAC">
      <w:pPr>
        <w:spacing w:after="0" w:line="360" w:lineRule="auto"/>
        <w:jc w:val="center"/>
        <w:rPr>
          <w:rFonts w:ascii="Times New Roman" w:hAnsi="Times New Roman" w:cs="Times New Roman"/>
          <w:b/>
          <w:bCs/>
          <w:sz w:val="28"/>
        </w:rPr>
      </w:pPr>
      <w:r>
        <w:rPr>
          <w:rFonts w:ascii="Times New Roman" w:hAnsi="Times New Roman" w:cs="Times New Roman"/>
          <w:b/>
          <w:bCs/>
          <w:sz w:val="28"/>
        </w:rPr>
        <w:lastRenderedPageBreak/>
        <w:t>ЗАКЛЮЧЕНИЕ</w:t>
      </w:r>
    </w:p>
    <w:p w14:paraId="687CACA9" w14:textId="77777777" w:rsidR="00116EAC" w:rsidRPr="00116EAC" w:rsidRDefault="00116EAC" w:rsidP="00116EAC">
      <w:pPr>
        <w:spacing w:after="0" w:line="360" w:lineRule="auto"/>
        <w:ind w:firstLine="709"/>
        <w:jc w:val="both"/>
        <w:rPr>
          <w:rFonts w:ascii="Times New Roman" w:hAnsi="Times New Roman" w:cs="Times New Roman"/>
          <w:sz w:val="28"/>
        </w:rPr>
      </w:pPr>
    </w:p>
    <w:p w14:paraId="502BB2AE" w14:textId="77777777" w:rsidR="00832246" w:rsidRPr="00832246" w:rsidRDefault="00832246" w:rsidP="00832246">
      <w:pPr>
        <w:spacing w:after="0" w:line="360" w:lineRule="auto"/>
        <w:ind w:firstLine="709"/>
        <w:jc w:val="both"/>
        <w:rPr>
          <w:rFonts w:ascii="Times New Roman" w:hAnsi="Times New Roman" w:cs="Times New Roman"/>
          <w:sz w:val="28"/>
          <w:szCs w:val="28"/>
        </w:rPr>
      </w:pPr>
      <w:r w:rsidRPr="00832246">
        <w:rPr>
          <w:rFonts w:ascii="Times New Roman" w:hAnsi="Times New Roman" w:cs="Times New Roman"/>
          <w:sz w:val="28"/>
          <w:szCs w:val="28"/>
        </w:rPr>
        <w:t xml:space="preserve">На основе проведенного исследования в рамках выпускной квалификационной работы, можем сделать следующее заключение. Сущность финансовой безопасности региона заключается в возможности и способности его финансовой системы поэтапно улучшать качество жизни населения, обеспечивать социально-экономическую и общественно-политическую стабильность региона, противостоять влиянию внутренних и внешних угроз при оптимальных затратах всех видов ресурсов. Роль финансовой безопасности в развитии региона заключается в том, что она позволяет повышать уровень безопасности региона, улучшать качество жизни населения через различные мероприятия, а также создавать наиболее благоприятные условия для ведения бизнеса, путем сокращения административного давления, улучшения инвестиционной политики региона. </w:t>
      </w:r>
    </w:p>
    <w:p w14:paraId="377299C0" w14:textId="2FAC4EA4" w:rsidR="00832246" w:rsidRPr="00832246" w:rsidRDefault="00832246" w:rsidP="0083224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832246">
        <w:rPr>
          <w:rFonts w:ascii="Times New Roman" w:hAnsi="Times New Roman" w:cs="Times New Roman"/>
          <w:color w:val="000000" w:themeColor="text1"/>
          <w:sz w:val="28"/>
          <w:szCs w:val="28"/>
        </w:rPr>
        <w:t xml:space="preserve">истема </w:t>
      </w:r>
      <w:r w:rsidRPr="00F469E2">
        <w:rPr>
          <w:rFonts w:ascii="Times New Roman" w:hAnsi="Times New Roman" w:cs="Times New Roman"/>
          <w:color w:val="000000" w:themeColor="text1"/>
          <w:sz w:val="28"/>
          <w:szCs w:val="28"/>
        </w:rPr>
        <w:t>финансовой безопасности региона может рассматриваться как совокупность</w:t>
      </w:r>
      <w:r w:rsidR="00F469E2" w:rsidRPr="00F469E2">
        <w:rPr>
          <w:rFonts w:ascii="Times New Roman" w:hAnsi="Times New Roman" w:cs="Times New Roman"/>
          <w:color w:val="000000" w:themeColor="text1"/>
          <w:sz w:val="28"/>
          <w:szCs w:val="28"/>
        </w:rPr>
        <w:t>: бюджетной, инвестиционной, налоговой, инфляционной и кредитно-банковской безопасностей</w:t>
      </w:r>
      <w:r w:rsidRPr="00F469E2">
        <w:rPr>
          <w:rFonts w:ascii="Times New Roman" w:hAnsi="Times New Roman" w:cs="Times New Roman"/>
          <w:color w:val="000000" w:themeColor="text1"/>
          <w:sz w:val="28"/>
          <w:szCs w:val="28"/>
        </w:rPr>
        <w:t xml:space="preserve">, а сама она, в свою очередь, выступает значимой подсистемой экономической </w:t>
      </w:r>
      <w:r w:rsidRPr="00832246">
        <w:rPr>
          <w:rFonts w:ascii="Times New Roman" w:hAnsi="Times New Roman" w:cs="Times New Roman"/>
          <w:color w:val="000000" w:themeColor="text1"/>
          <w:sz w:val="28"/>
          <w:szCs w:val="28"/>
        </w:rPr>
        <w:t>безопасности региона. Среди рассмотренных подсистем особое место занимает бюджетная и налоговая безопасность, формирующиеся под влиянием реализации целесообразной и продуманной региональной финансовой политики.</w:t>
      </w:r>
    </w:p>
    <w:p w14:paraId="42811ABD" w14:textId="72ECED12" w:rsidR="00832246" w:rsidRPr="00832246" w:rsidRDefault="00832246" w:rsidP="0083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832246">
        <w:rPr>
          <w:rFonts w:ascii="Times New Roman" w:hAnsi="Times New Roman" w:cs="Times New Roman"/>
          <w:sz w:val="28"/>
          <w:szCs w:val="28"/>
        </w:rPr>
        <w:t xml:space="preserve">спользование индикаторов и их пороговые значения для определения финансовой безопасности региона позволяют выявлять слабые места экономики региона, точки повышенного риска в финансовой системе, за гранями которых могут возникнуть факторы, оказывающие дестабилизирующее воздействие на составные элементы региональной финансовой сферы с последующим наступлением кризисных ситуаций. Анализ причин, приводящих к дифференциации регионов по уровню финансовой безопасности, следует изучать совместно с объективными факторами территориальной дифференциации, что находит отражение в показателях состояния экономики, бюджета, социальной </w:t>
      </w:r>
      <w:r w:rsidRPr="00832246">
        <w:rPr>
          <w:rFonts w:ascii="Times New Roman" w:hAnsi="Times New Roman" w:cs="Times New Roman"/>
          <w:sz w:val="28"/>
          <w:szCs w:val="28"/>
        </w:rPr>
        <w:lastRenderedPageBreak/>
        <w:t>сферы регионов и определяет необходимость проведения органами государственной власти мониторинга внутренних угроз, совершенствования системы стратегического планирования развития потенциала региона и организации контроля в финансовой системе.</w:t>
      </w:r>
    </w:p>
    <w:p w14:paraId="6DEBA324" w14:textId="3DA43138" w:rsidR="00832246" w:rsidRPr="00832246" w:rsidRDefault="00832246" w:rsidP="0083224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832246">
        <w:rPr>
          <w:rFonts w:ascii="Times New Roman" w:hAnsi="Times New Roman" w:cs="Times New Roman"/>
          <w:color w:val="000000" w:themeColor="text1"/>
          <w:sz w:val="28"/>
          <w:szCs w:val="28"/>
        </w:rPr>
        <w:t xml:space="preserve">роанализировав социально-экономическое положение и систему обеспечения финансовой безопасности Краснодарского края, можем утверждать, о том, что в Краснодарском крае присутствуют проблемы как в социально-экономической положении, так и в системе обеспечения финансовой безопасности. Данные проблемы связаны с развитием НИОКР, нерациональным использованием основных средств, превышением бедного населения над богатым и стагнацией миграции. Следовательно, основные проблемы заметны в инвестиционном и социальном элементах. Для наиболее точной оценки финансовой безопасности Краснодарского края, проведем дополнительный анализ, в котором отразим уровень финансовой безопасности Краснодарского края. </w:t>
      </w:r>
    </w:p>
    <w:p w14:paraId="03DE9E28" w14:textId="77777777" w:rsidR="00832246" w:rsidRDefault="00832246" w:rsidP="00832246">
      <w:pPr>
        <w:spacing w:after="0" w:line="360" w:lineRule="auto"/>
        <w:ind w:firstLine="709"/>
        <w:jc w:val="both"/>
        <w:rPr>
          <w:rFonts w:ascii="Times New Roman" w:hAnsi="Times New Roman" w:cs="Times New Roman"/>
          <w:color w:val="000000" w:themeColor="text1"/>
          <w:sz w:val="28"/>
        </w:rPr>
      </w:pPr>
      <w:r w:rsidRPr="00832246">
        <w:rPr>
          <w:rFonts w:ascii="Times New Roman" w:hAnsi="Times New Roman" w:cs="Times New Roman"/>
          <w:color w:val="000000" w:themeColor="text1"/>
          <w:sz w:val="28"/>
          <w:szCs w:val="28"/>
        </w:rPr>
        <w:t>Финансовая безопасность Краснодарского края в 2024 г. неудовлетворительна, поскольку она находится в зоне повышенной опасности. Однако, в 2022 и 2023 гг. финансовая безопасность</w:t>
      </w:r>
      <w:r w:rsidRPr="004D3FD9">
        <w:rPr>
          <w:rFonts w:ascii="Times New Roman" w:hAnsi="Times New Roman" w:cs="Times New Roman"/>
          <w:color w:val="000000" w:themeColor="text1"/>
          <w:sz w:val="28"/>
        </w:rPr>
        <w:t xml:space="preserve"> Краснодарского</w:t>
      </w:r>
      <w:r>
        <w:rPr>
          <w:rFonts w:ascii="Times New Roman" w:hAnsi="Times New Roman" w:cs="Times New Roman"/>
          <w:color w:val="000000" w:themeColor="text1"/>
          <w:sz w:val="28"/>
        </w:rPr>
        <w:t xml:space="preserve"> к</w:t>
      </w:r>
      <w:r w:rsidRPr="004D3FD9">
        <w:rPr>
          <w:rFonts w:ascii="Times New Roman" w:hAnsi="Times New Roman" w:cs="Times New Roman"/>
          <w:color w:val="000000" w:themeColor="text1"/>
          <w:sz w:val="28"/>
        </w:rPr>
        <w:t xml:space="preserve">рая была вовсе в катастрофическом состоянии. На данный период времени, в Краснодарском </w:t>
      </w:r>
      <w:r>
        <w:rPr>
          <w:rFonts w:ascii="Times New Roman" w:hAnsi="Times New Roman" w:cs="Times New Roman"/>
          <w:color w:val="000000" w:themeColor="text1"/>
          <w:sz w:val="28"/>
        </w:rPr>
        <w:t>к</w:t>
      </w:r>
      <w:r w:rsidRPr="004D3FD9">
        <w:rPr>
          <w:rFonts w:ascii="Times New Roman" w:hAnsi="Times New Roman" w:cs="Times New Roman"/>
          <w:color w:val="000000" w:themeColor="text1"/>
          <w:sz w:val="28"/>
        </w:rPr>
        <w:t>рае проблемы финансовой безопасности просл</w:t>
      </w:r>
      <w:r>
        <w:rPr>
          <w:rFonts w:ascii="Times New Roman" w:hAnsi="Times New Roman" w:cs="Times New Roman"/>
          <w:color w:val="000000" w:themeColor="text1"/>
          <w:sz w:val="28"/>
        </w:rPr>
        <w:t xml:space="preserve">еживаются среди: инвестиционных, производственно-корпоративных и социальных элементах. </w:t>
      </w:r>
    </w:p>
    <w:p w14:paraId="0E662499" w14:textId="77777777" w:rsidR="00832246" w:rsidRPr="00E22827" w:rsidRDefault="00832246" w:rsidP="0083224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У</w:t>
      </w:r>
      <w:r w:rsidRPr="0090576D">
        <w:rPr>
          <w:rFonts w:ascii="Times New Roman" w:hAnsi="Times New Roman" w:cs="Times New Roman"/>
          <w:sz w:val="28"/>
        </w:rPr>
        <w:t>гроз</w:t>
      </w:r>
      <w:r>
        <w:rPr>
          <w:rFonts w:ascii="Times New Roman" w:hAnsi="Times New Roman" w:cs="Times New Roman"/>
          <w:sz w:val="28"/>
        </w:rPr>
        <w:t>ы</w:t>
      </w:r>
      <w:r w:rsidRPr="0090576D">
        <w:rPr>
          <w:rFonts w:ascii="Times New Roman" w:hAnsi="Times New Roman" w:cs="Times New Roman"/>
          <w:sz w:val="28"/>
        </w:rPr>
        <w:t xml:space="preserve"> и проблем</w:t>
      </w:r>
      <w:r>
        <w:rPr>
          <w:rFonts w:ascii="Times New Roman" w:hAnsi="Times New Roman" w:cs="Times New Roman"/>
          <w:sz w:val="28"/>
        </w:rPr>
        <w:t xml:space="preserve">ы </w:t>
      </w:r>
      <w:r w:rsidRPr="0090576D">
        <w:rPr>
          <w:rFonts w:ascii="Times New Roman" w:hAnsi="Times New Roman" w:cs="Times New Roman"/>
          <w:sz w:val="28"/>
        </w:rPr>
        <w:t xml:space="preserve">финансовой безопасности Краснодарского </w:t>
      </w:r>
      <w:r>
        <w:rPr>
          <w:rFonts w:ascii="Times New Roman" w:hAnsi="Times New Roman" w:cs="Times New Roman"/>
          <w:sz w:val="28"/>
        </w:rPr>
        <w:t>края</w:t>
      </w:r>
      <w:r w:rsidRPr="0090576D">
        <w:rPr>
          <w:rFonts w:ascii="Times New Roman" w:hAnsi="Times New Roman" w:cs="Times New Roman"/>
          <w:sz w:val="28"/>
        </w:rPr>
        <w:t xml:space="preserve"> </w:t>
      </w:r>
      <w:r>
        <w:rPr>
          <w:rFonts w:ascii="Times New Roman" w:hAnsi="Times New Roman" w:cs="Times New Roman"/>
          <w:sz w:val="28"/>
        </w:rPr>
        <w:t xml:space="preserve">негативно влияют на ее элементы и снижают общий уровень, а именно: </w:t>
      </w:r>
    </w:p>
    <w:p w14:paraId="7F96C0AB" w14:textId="77777777" w:rsidR="00832246" w:rsidRPr="00E22827"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с</w:t>
      </w:r>
      <w:r w:rsidRPr="00E22827">
        <w:rPr>
          <w:rFonts w:ascii="Times New Roman" w:hAnsi="Times New Roman" w:cs="Times New Roman"/>
          <w:sz w:val="28"/>
        </w:rPr>
        <w:t>лабое развитие НИОКР</w:t>
      </w:r>
      <w:r>
        <w:rPr>
          <w:rFonts w:ascii="Times New Roman" w:hAnsi="Times New Roman" w:cs="Times New Roman"/>
          <w:sz w:val="28"/>
        </w:rPr>
        <w:t>,</w:t>
      </w:r>
    </w:p>
    <w:p w14:paraId="556A5E13" w14:textId="77777777" w:rsidR="00832246" w:rsidRPr="00E22827"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п</w:t>
      </w:r>
      <w:r w:rsidRPr="00E22827">
        <w:rPr>
          <w:rFonts w:ascii="Times New Roman" w:hAnsi="Times New Roman" w:cs="Times New Roman"/>
          <w:sz w:val="28"/>
        </w:rPr>
        <w:t>овышение уровня безработицы</w:t>
      </w:r>
      <w:r>
        <w:rPr>
          <w:rFonts w:ascii="Times New Roman" w:hAnsi="Times New Roman" w:cs="Times New Roman"/>
          <w:sz w:val="28"/>
        </w:rPr>
        <w:t>,</w:t>
      </w:r>
    </w:p>
    <w:p w14:paraId="6CA7E5C7" w14:textId="77777777" w:rsidR="00832246" w:rsidRPr="00E22827"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с</w:t>
      </w:r>
      <w:r w:rsidRPr="00E22827">
        <w:rPr>
          <w:rFonts w:ascii="Times New Roman" w:hAnsi="Times New Roman" w:cs="Times New Roman"/>
          <w:sz w:val="28"/>
        </w:rPr>
        <w:t>нижение квалифицированных кадров в регионе</w:t>
      </w:r>
      <w:r>
        <w:rPr>
          <w:rFonts w:ascii="Times New Roman" w:hAnsi="Times New Roman" w:cs="Times New Roman"/>
          <w:sz w:val="28"/>
        </w:rPr>
        <w:t>,</w:t>
      </w:r>
    </w:p>
    <w:p w14:paraId="0026EC32" w14:textId="77777777" w:rsidR="00832246"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E22827">
        <w:rPr>
          <w:rFonts w:ascii="Times New Roman" w:hAnsi="Times New Roman" w:cs="Times New Roman"/>
          <w:sz w:val="28"/>
        </w:rPr>
        <w:t>величение потребительских и производственно-промышленных цен в регионе</w:t>
      </w:r>
      <w:r>
        <w:rPr>
          <w:rFonts w:ascii="Times New Roman" w:hAnsi="Times New Roman" w:cs="Times New Roman"/>
          <w:sz w:val="28"/>
        </w:rPr>
        <w:t>.</w:t>
      </w:r>
    </w:p>
    <w:p w14:paraId="703FF907" w14:textId="75B17B9A" w:rsidR="00832246"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того, чтобы преодолеть вышерассмотренные проблемы финансовой безопасности, мы разработали системное и сбалансированное управление на всех уровнях. Поскольку, лишь совокупность усилий для улучшения </w:t>
      </w:r>
      <w:r>
        <w:rPr>
          <w:rFonts w:ascii="Times New Roman" w:hAnsi="Times New Roman" w:cs="Times New Roman"/>
          <w:sz w:val="28"/>
        </w:rPr>
        <w:lastRenderedPageBreak/>
        <w:t xml:space="preserve">финансовой безопасности, включая </w:t>
      </w:r>
      <w:r w:rsidRPr="007A2FF9">
        <w:rPr>
          <w:rFonts w:ascii="Times New Roman" w:hAnsi="Times New Roman" w:cs="Times New Roman"/>
          <w:sz w:val="28"/>
        </w:rPr>
        <w:t>социальн</w:t>
      </w:r>
      <w:r>
        <w:rPr>
          <w:rFonts w:ascii="Times New Roman" w:hAnsi="Times New Roman" w:cs="Times New Roman"/>
          <w:sz w:val="28"/>
        </w:rPr>
        <w:t>ые</w:t>
      </w:r>
      <w:r w:rsidRPr="007A2FF9">
        <w:rPr>
          <w:rFonts w:ascii="Times New Roman" w:hAnsi="Times New Roman" w:cs="Times New Roman"/>
          <w:sz w:val="28"/>
        </w:rPr>
        <w:t>, инвестиционн</w:t>
      </w:r>
      <w:r>
        <w:rPr>
          <w:rFonts w:ascii="Times New Roman" w:hAnsi="Times New Roman" w:cs="Times New Roman"/>
          <w:sz w:val="28"/>
        </w:rPr>
        <w:t xml:space="preserve">ые, </w:t>
      </w:r>
      <w:r w:rsidRPr="007A2FF9">
        <w:rPr>
          <w:rFonts w:ascii="Times New Roman" w:hAnsi="Times New Roman" w:cs="Times New Roman"/>
          <w:sz w:val="28"/>
        </w:rPr>
        <w:t>производственно-корпоративн</w:t>
      </w:r>
      <w:r>
        <w:rPr>
          <w:rFonts w:ascii="Times New Roman" w:hAnsi="Times New Roman" w:cs="Times New Roman"/>
          <w:sz w:val="28"/>
        </w:rPr>
        <w:t>ые и денежно-инфляционные элементы</w:t>
      </w:r>
      <w:r w:rsidRPr="007A2FF9">
        <w:rPr>
          <w:rFonts w:ascii="Times New Roman" w:hAnsi="Times New Roman" w:cs="Times New Roman"/>
          <w:sz w:val="28"/>
        </w:rPr>
        <w:t xml:space="preserve">, </w:t>
      </w:r>
      <w:r>
        <w:rPr>
          <w:rFonts w:ascii="Times New Roman" w:hAnsi="Times New Roman" w:cs="Times New Roman"/>
          <w:sz w:val="28"/>
        </w:rPr>
        <w:t xml:space="preserve">позволят </w:t>
      </w:r>
      <w:r w:rsidRPr="007A2FF9">
        <w:rPr>
          <w:rFonts w:ascii="Times New Roman" w:hAnsi="Times New Roman" w:cs="Times New Roman"/>
          <w:sz w:val="28"/>
        </w:rPr>
        <w:t xml:space="preserve">обеспечить </w:t>
      </w:r>
      <w:r>
        <w:rPr>
          <w:rFonts w:ascii="Times New Roman" w:hAnsi="Times New Roman" w:cs="Times New Roman"/>
          <w:sz w:val="28"/>
        </w:rPr>
        <w:t xml:space="preserve">Краснодарскому краю как </w:t>
      </w:r>
      <w:r w:rsidRPr="007A2FF9">
        <w:rPr>
          <w:rFonts w:ascii="Times New Roman" w:hAnsi="Times New Roman" w:cs="Times New Roman"/>
          <w:sz w:val="28"/>
        </w:rPr>
        <w:t>устойчивое развитие</w:t>
      </w:r>
      <w:r>
        <w:rPr>
          <w:rFonts w:ascii="Times New Roman" w:hAnsi="Times New Roman" w:cs="Times New Roman"/>
          <w:sz w:val="28"/>
        </w:rPr>
        <w:t xml:space="preserve">, так и позволят увеличить уровень </w:t>
      </w:r>
      <w:r w:rsidRPr="007A2FF9">
        <w:rPr>
          <w:rFonts w:ascii="Times New Roman" w:hAnsi="Times New Roman" w:cs="Times New Roman"/>
          <w:sz w:val="28"/>
        </w:rPr>
        <w:t>финансов</w:t>
      </w:r>
      <w:r>
        <w:rPr>
          <w:rFonts w:ascii="Times New Roman" w:hAnsi="Times New Roman" w:cs="Times New Roman"/>
          <w:sz w:val="28"/>
        </w:rPr>
        <w:t>ой</w:t>
      </w:r>
      <w:r w:rsidRPr="007A2FF9">
        <w:rPr>
          <w:rFonts w:ascii="Times New Roman" w:hAnsi="Times New Roman" w:cs="Times New Roman"/>
          <w:sz w:val="28"/>
        </w:rPr>
        <w:t xml:space="preserve"> безопасност</w:t>
      </w:r>
      <w:r>
        <w:rPr>
          <w:rFonts w:ascii="Times New Roman" w:hAnsi="Times New Roman" w:cs="Times New Roman"/>
          <w:sz w:val="28"/>
        </w:rPr>
        <w:t xml:space="preserve">и </w:t>
      </w:r>
      <w:r w:rsidRPr="007A2FF9">
        <w:rPr>
          <w:rFonts w:ascii="Times New Roman" w:hAnsi="Times New Roman" w:cs="Times New Roman"/>
          <w:sz w:val="28"/>
        </w:rPr>
        <w:t>в долгосрочной перспективе.</w:t>
      </w:r>
    </w:p>
    <w:p w14:paraId="61416A98" w14:textId="41744725" w:rsidR="00832246" w:rsidRPr="00783395"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основе проведенного исследования, </w:t>
      </w:r>
      <w:r w:rsidRPr="00F469E2">
        <w:rPr>
          <w:rFonts w:ascii="Times New Roman" w:hAnsi="Times New Roman" w:cs="Times New Roman"/>
          <w:color w:val="000000" w:themeColor="text1"/>
          <w:sz w:val="28"/>
        </w:rPr>
        <w:t xml:space="preserve">мы </w:t>
      </w:r>
      <w:r w:rsidR="00F469E2" w:rsidRPr="00F469E2">
        <w:rPr>
          <w:rFonts w:ascii="Times New Roman" w:hAnsi="Times New Roman" w:cs="Times New Roman"/>
          <w:color w:val="000000" w:themeColor="text1"/>
          <w:sz w:val="28"/>
        </w:rPr>
        <w:t>обосновали</w:t>
      </w:r>
      <w:r w:rsidRPr="00F469E2">
        <w:rPr>
          <w:rFonts w:ascii="Times New Roman" w:hAnsi="Times New Roman" w:cs="Times New Roman"/>
          <w:color w:val="000000" w:themeColor="text1"/>
          <w:sz w:val="28"/>
        </w:rPr>
        <w:t xml:space="preserve"> основные мероприятия, которые положительно отразятся на финансовой, региональной, бюджетной безопасностях Краснодарского края. Данными </w:t>
      </w:r>
      <w:r>
        <w:rPr>
          <w:rFonts w:ascii="Times New Roman" w:hAnsi="Times New Roman" w:cs="Times New Roman"/>
          <w:sz w:val="28"/>
        </w:rPr>
        <w:t xml:space="preserve">мероприятиями являются: </w:t>
      </w:r>
    </w:p>
    <w:p w14:paraId="25A32469" w14:textId="77777777" w:rsidR="00832246" w:rsidRPr="000640AF"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р</w:t>
      </w:r>
      <w:r w:rsidRPr="000640AF">
        <w:rPr>
          <w:rFonts w:ascii="Times New Roman" w:hAnsi="Times New Roman" w:cs="Times New Roman"/>
          <w:sz w:val="28"/>
        </w:rPr>
        <w:t>азработка налоговых льгот предусматривающих поддержку сферы НИОКР</w:t>
      </w:r>
      <w:r>
        <w:rPr>
          <w:rFonts w:ascii="Times New Roman" w:hAnsi="Times New Roman" w:cs="Times New Roman"/>
          <w:sz w:val="28"/>
        </w:rPr>
        <w:t>,</w:t>
      </w:r>
    </w:p>
    <w:p w14:paraId="7EB885CA" w14:textId="77777777" w:rsidR="00832246" w:rsidRPr="000640AF"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р</w:t>
      </w:r>
      <w:r w:rsidRPr="000640AF">
        <w:rPr>
          <w:rFonts w:ascii="Times New Roman" w:hAnsi="Times New Roman" w:cs="Times New Roman"/>
          <w:sz w:val="28"/>
        </w:rPr>
        <w:t>азработка субсидий и грантов выплачиваемых работающему молодому населению</w:t>
      </w:r>
      <w:r>
        <w:rPr>
          <w:rFonts w:ascii="Times New Roman" w:hAnsi="Times New Roman" w:cs="Times New Roman"/>
          <w:sz w:val="28"/>
        </w:rPr>
        <w:t>,</w:t>
      </w:r>
    </w:p>
    <w:p w14:paraId="07F198B0" w14:textId="77777777" w:rsidR="00832246" w:rsidRPr="000640AF"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с</w:t>
      </w:r>
      <w:r w:rsidRPr="000640AF">
        <w:rPr>
          <w:rFonts w:ascii="Times New Roman" w:hAnsi="Times New Roman" w:cs="Times New Roman"/>
          <w:sz w:val="28"/>
        </w:rPr>
        <w:t>тимулирование молодого населения к поступлению с помощью дополнительных 10 баллов при целевом обучении</w:t>
      </w:r>
      <w:r>
        <w:rPr>
          <w:rFonts w:ascii="Times New Roman" w:hAnsi="Times New Roman" w:cs="Times New Roman"/>
          <w:sz w:val="28"/>
        </w:rPr>
        <w:t>,</w:t>
      </w:r>
    </w:p>
    <w:p w14:paraId="5A7B469E" w14:textId="77777777" w:rsidR="00832246" w:rsidRPr="00783395" w:rsidRDefault="00832246" w:rsidP="00832246">
      <w:pPr>
        <w:spacing w:after="0" w:line="360" w:lineRule="auto"/>
        <w:ind w:firstLine="709"/>
        <w:jc w:val="both"/>
        <w:rPr>
          <w:rFonts w:ascii="Times New Roman" w:hAnsi="Times New Roman" w:cs="Times New Roman"/>
          <w:sz w:val="28"/>
        </w:rPr>
      </w:pPr>
      <w:r>
        <w:rPr>
          <w:rFonts w:ascii="Times New Roman" w:hAnsi="Times New Roman" w:cs="Times New Roman"/>
          <w:sz w:val="28"/>
        </w:rPr>
        <w:t>– в</w:t>
      </w:r>
      <w:r w:rsidRPr="000640AF">
        <w:rPr>
          <w:rFonts w:ascii="Times New Roman" w:hAnsi="Times New Roman" w:cs="Times New Roman"/>
          <w:sz w:val="28"/>
        </w:rPr>
        <w:t>недрение льготных периодов и каникул для крупных производств, на условиях фиксированной отпускной цены</w:t>
      </w:r>
      <w:r>
        <w:rPr>
          <w:rFonts w:ascii="Times New Roman" w:hAnsi="Times New Roman" w:cs="Times New Roman"/>
          <w:sz w:val="28"/>
        </w:rPr>
        <w:t>.</w:t>
      </w:r>
    </w:p>
    <w:p w14:paraId="6D589D80" w14:textId="77777777" w:rsidR="00F469E2" w:rsidRDefault="00F469E2" w:rsidP="00F469E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Отметим, что поскольку ф</w:t>
      </w:r>
      <w:r w:rsidRPr="00455C2F">
        <w:rPr>
          <w:rFonts w:ascii="Times New Roman" w:hAnsi="Times New Roman" w:cs="Times New Roman"/>
          <w:color w:val="000000" w:themeColor="text1"/>
          <w:sz w:val="28"/>
        </w:rPr>
        <w:t xml:space="preserve">инансовая безопасность </w:t>
      </w:r>
      <w:r>
        <w:rPr>
          <w:rFonts w:ascii="Times New Roman" w:hAnsi="Times New Roman" w:cs="Times New Roman"/>
          <w:color w:val="000000" w:themeColor="text1"/>
          <w:sz w:val="28"/>
        </w:rPr>
        <w:t>–</w:t>
      </w:r>
      <w:r w:rsidRPr="00455C2F">
        <w:rPr>
          <w:rFonts w:ascii="Times New Roman" w:hAnsi="Times New Roman" w:cs="Times New Roman"/>
          <w:color w:val="000000" w:themeColor="text1"/>
          <w:sz w:val="28"/>
        </w:rPr>
        <w:t xml:space="preserve"> это состояние защищенности финансовой системы региона от внешних и внутренних угроз</w:t>
      </w:r>
      <w:r>
        <w:rPr>
          <w:rFonts w:ascii="Times New Roman" w:hAnsi="Times New Roman" w:cs="Times New Roman"/>
          <w:color w:val="000000" w:themeColor="text1"/>
          <w:sz w:val="28"/>
        </w:rPr>
        <w:t xml:space="preserve">, то от реализации предложенных мероприятий, Краснодарский край сможет быть защищен от: </w:t>
      </w:r>
    </w:p>
    <w:p w14:paraId="7B9F2784" w14:textId="77777777" w:rsidR="00F469E2" w:rsidRDefault="00F469E2" w:rsidP="00F469E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технологической зависимости от импорта, </w:t>
      </w:r>
    </w:p>
    <w:p w14:paraId="23BBE213" w14:textId="77777777" w:rsidR="00F469E2" w:rsidRDefault="00F469E2" w:rsidP="00F469E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социальной напряженности, </w:t>
      </w:r>
    </w:p>
    <w:p w14:paraId="79DCB4C3" w14:textId="77777777" w:rsidR="00F469E2" w:rsidRDefault="00F469E2" w:rsidP="00F469E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увеличения демографической нагрузки на работающих, </w:t>
      </w:r>
    </w:p>
    <w:p w14:paraId="230F9015" w14:textId="77777777" w:rsidR="00F469E2" w:rsidRDefault="00F469E2" w:rsidP="00F469E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 </w:t>
      </w:r>
      <w:r>
        <w:rPr>
          <w:rFonts w:ascii="Times New Roman" w:hAnsi="Times New Roman" w:cs="Times New Roman"/>
          <w:color w:val="000000" w:themeColor="text1"/>
          <w:sz w:val="28"/>
        </w:rPr>
        <w:t xml:space="preserve">от валютно-финансовых угроз. </w:t>
      </w:r>
    </w:p>
    <w:p w14:paraId="60A12202" w14:textId="06B991F4" w:rsidR="00116EAC" w:rsidRPr="00F469E2" w:rsidRDefault="00F469E2" w:rsidP="00F469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Отметим, что чистый экономический эффект от внедрения всех рассматриваемых мероприятий составит </w:t>
      </w:r>
      <w:r w:rsidR="008F3306">
        <w:rPr>
          <w:rFonts w:ascii="Times New Roman" w:hAnsi="Times New Roman" w:cs="Times New Roman"/>
          <w:sz w:val="28"/>
        </w:rPr>
        <w:t>22,63</w:t>
      </w:r>
      <w:r>
        <w:rPr>
          <w:rFonts w:ascii="Times New Roman" w:hAnsi="Times New Roman" w:cs="Times New Roman"/>
          <w:sz w:val="28"/>
        </w:rPr>
        <w:t xml:space="preserve"> млрд руб. Следовательно, предлагаемые мероприятия экономически целесообразны.</w:t>
      </w:r>
      <w:r w:rsidRPr="00F469E2">
        <w:rPr>
          <w:rFonts w:ascii="Times New Roman" w:hAnsi="Times New Roman" w:cs="Times New Roman"/>
          <w:sz w:val="28"/>
        </w:rPr>
        <w:t xml:space="preserve"> </w:t>
      </w:r>
      <w:r>
        <w:rPr>
          <w:rFonts w:ascii="Times New Roman" w:hAnsi="Times New Roman" w:cs="Times New Roman"/>
          <w:sz w:val="28"/>
        </w:rPr>
        <w:t>Также предлагаемые мероприятия экономически целесообразны, поскольку повысят финансовую безопасность, за счет укрепления следующих ее элементов: бюджетной, инвестиционной, налоговой, инфляционной безопасностей.</w:t>
      </w:r>
      <w:r w:rsidR="00116EAC">
        <w:rPr>
          <w:rFonts w:ascii="Times New Roman" w:hAnsi="Times New Roman" w:cs="Times New Roman"/>
          <w:b/>
          <w:bCs/>
          <w:sz w:val="28"/>
        </w:rPr>
        <w:br w:type="page"/>
      </w:r>
    </w:p>
    <w:p w14:paraId="0E065ED4" w14:textId="74EDC4BB" w:rsidR="00BF3F1B" w:rsidRPr="00744F7C" w:rsidRDefault="00BF3F1B" w:rsidP="00BF3F1B">
      <w:pPr>
        <w:spacing w:after="0" w:line="360" w:lineRule="auto"/>
        <w:ind w:firstLine="709"/>
        <w:jc w:val="center"/>
        <w:rPr>
          <w:rFonts w:ascii="Times New Roman" w:hAnsi="Times New Roman" w:cs="Times New Roman"/>
          <w:b/>
          <w:bCs/>
          <w:sz w:val="28"/>
        </w:rPr>
      </w:pPr>
      <w:r w:rsidRPr="00744F7C">
        <w:rPr>
          <w:rFonts w:ascii="Times New Roman" w:hAnsi="Times New Roman" w:cs="Times New Roman"/>
          <w:b/>
          <w:bCs/>
          <w:sz w:val="28"/>
        </w:rPr>
        <w:lastRenderedPageBreak/>
        <w:t>СПИСОК ИСПОЛЬЗОВАННЫХ ИСТОЧНИКОВ</w:t>
      </w:r>
    </w:p>
    <w:p w14:paraId="65CB2026" w14:textId="77777777" w:rsidR="00BF3F1B" w:rsidRPr="00744F7C" w:rsidRDefault="00BF3F1B" w:rsidP="00E55FA5">
      <w:pPr>
        <w:spacing w:after="0" w:line="360" w:lineRule="auto"/>
        <w:ind w:firstLine="709"/>
        <w:jc w:val="both"/>
        <w:rPr>
          <w:rFonts w:ascii="Times New Roman" w:hAnsi="Times New Roman" w:cs="Times New Roman"/>
          <w:b/>
          <w:bCs/>
          <w:sz w:val="28"/>
          <w:szCs w:val="28"/>
        </w:rPr>
      </w:pPr>
    </w:p>
    <w:p w14:paraId="7C0A5A37" w14:textId="48922C72" w:rsidR="007B2E68" w:rsidRDefault="00D20B7A" w:rsidP="00986918">
      <w:pPr>
        <w:pStyle w:val="a7"/>
        <w:numPr>
          <w:ilvl w:val="0"/>
          <w:numId w:val="1"/>
        </w:numPr>
        <w:tabs>
          <w:tab w:val="left" w:pos="426"/>
          <w:tab w:val="left" w:pos="567"/>
          <w:tab w:val="left" w:pos="709"/>
          <w:tab w:val="left" w:pos="851"/>
          <w:tab w:val="left" w:pos="993"/>
        </w:tabs>
        <w:spacing w:after="0" w:line="360" w:lineRule="auto"/>
        <w:ind w:left="0" w:firstLine="709"/>
        <w:jc w:val="both"/>
        <w:rPr>
          <w:rFonts w:ascii="Times New Roman" w:hAnsi="Times New Roman" w:cs="Times New Roman"/>
          <w:color w:val="000000" w:themeColor="text1"/>
          <w:sz w:val="28"/>
          <w:szCs w:val="28"/>
        </w:rPr>
      </w:pPr>
      <w:r w:rsidRPr="00D20B7A">
        <w:rPr>
          <w:rFonts w:ascii="Times New Roman" w:hAnsi="Times New Roman" w:cs="Times New Roman"/>
          <w:sz w:val="28"/>
          <w:szCs w:val="28"/>
        </w:rPr>
        <w:t xml:space="preserve">Российская Федерация. Законы. О безопасности: Федеральный закон № 390-ФЗ: текст с изменениями и дополнениями на </w:t>
      </w:r>
      <w:r w:rsidRPr="00D20B7A">
        <w:rPr>
          <w:rFonts w:ascii="Times New Roman" w:hAnsi="Times New Roman" w:cs="Times New Roman"/>
          <w:color w:val="000000" w:themeColor="text1"/>
          <w:sz w:val="28"/>
          <w:szCs w:val="28"/>
        </w:rPr>
        <w:t xml:space="preserve">10 июля 2023 года: принят Государственной думой от 7 декабря 2010 года: одобрен Советом Федерации 15 декабря 2010 года // КонсультантПлюс:  справочно-правовая система. – Москва, 2010 . – </w:t>
      </w:r>
      <w:proofErr w:type="spellStart"/>
      <w:r w:rsidRPr="00D20B7A">
        <w:rPr>
          <w:rFonts w:ascii="Times New Roman" w:hAnsi="Times New Roman" w:cs="Times New Roman"/>
          <w:color w:val="000000" w:themeColor="text1"/>
          <w:sz w:val="28"/>
          <w:szCs w:val="28"/>
        </w:rPr>
        <w:t>Загл</w:t>
      </w:r>
      <w:proofErr w:type="spellEnd"/>
      <w:r w:rsidRPr="00D20B7A">
        <w:rPr>
          <w:rFonts w:ascii="Times New Roman" w:hAnsi="Times New Roman" w:cs="Times New Roman"/>
          <w:color w:val="000000" w:themeColor="text1"/>
          <w:sz w:val="28"/>
          <w:szCs w:val="28"/>
        </w:rPr>
        <w:t xml:space="preserve">. с титул. экрана. </w:t>
      </w:r>
    </w:p>
    <w:p w14:paraId="010C2011" w14:textId="129A94E8" w:rsidR="00D20B7A" w:rsidRPr="00986918" w:rsidRDefault="00D20B7A" w:rsidP="00986918">
      <w:pPr>
        <w:pStyle w:val="a7"/>
        <w:numPr>
          <w:ilvl w:val="0"/>
          <w:numId w:val="1"/>
        </w:numPr>
        <w:tabs>
          <w:tab w:val="left" w:pos="426"/>
          <w:tab w:val="left" w:pos="567"/>
          <w:tab w:val="left" w:pos="709"/>
          <w:tab w:val="left" w:pos="851"/>
          <w:tab w:val="left" w:pos="993"/>
        </w:tabs>
        <w:spacing w:after="0" w:line="360" w:lineRule="auto"/>
        <w:ind w:left="0" w:firstLine="709"/>
        <w:jc w:val="both"/>
        <w:rPr>
          <w:rFonts w:ascii="Times New Roman" w:hAnsi="Times New Roman" w:cs="Times New Roman"/>
          <w:color w:val="000000" w:themeColor="text1"/>
          <w:sz w:val="28"/>
          <w:szCs w:val="28"/>
        </w:rPr>
      </w:pPr>
      <w:r w:rsidRPr="00D20B7A">
        <w:rPr>
          <w:rFonts w:ascii="Times New Roman" w:hAnsi="Times New Roman" w:cs="Times New Roman"/>
          <w:sz w:val="28"/>
          <w:szCs w:val="28"/>
        </w:rPr>
        <w:t xml:space="preserve">Российская Федерация. Законы. О Стратегии социально-экономического развития Краснодарского края до 2030 года: </w:t>
      </w:r>
      <w:r>
        <w:rPr>
          <w:rFonts w:ascii="Times New Roman" w:hAnsi="Times New Roman" w:cs="Times New Roman"/>
          <w:sz w:val="28"/>
          <w:szCs w:val="28"/>
        </w:rPr>
        <w:t>З</w:t>
      </w:r>
      <w:r w:rsidRPr="00D20B7A">
        <w:rPr>
          <w:rFonts w:ascii="Times New Roman" w:hAnsi="Times New Roman" w:cs="Times New Roman"/>
          <w:sz w:val="28"/>
          <w:szCs w:val="28"/>
        </w:rPr>
        <w:t>акон</w:t>
      </w:r>
      <w:r>
        <w:rPr>
          <w:rFonts w:ascii="Times New Roman" w:hAnsi="Times New Roman" w:cs="Times New Roman"/>
          <w:sz w:val="28"/>
          <w:szCs w:val="28"/>
        </w:rPr>
        <w:t xml:space="preserve"> Краснодарского Края</w:t>
      </w:r>
      <w:r w:rsidRPr="00D20B7A">
        <w:rPr>
          <w:rFonts w:ascii="Times New Roman" w:hAnsi="Times New Roman" w:cs="Times New Roman"/>
          <w:sz w:val="28"/>
          <w:szCs w:val="28"/>
        </w:rPr>
        <w:t xml:space="preserve"> № 39</w:t>
      </w:r>
      <w:r>
        <w:rPr>
          <w:rFonts w:ascii="Times New Roman" w:hAnsi="Times New Roman" w:cs="Times New Roman"/>
          <w:sz w:val="28"/>
          <w:szCs w:val="28"/>
        </w:rPr>
        <w:t>3</w:t>
      </w:r>
      <w:r w:rsidRPr="00D20B7A">
        <w:rPr>
          <w:rFonts w:ascii="Times New Roman" w:hAnsi="Times New Roman" w:cs="Times New Roman"/>
          <w:sz w:val="28"/>
          <w:szCs w:val="28"/>
        </w:rPr>
        <w:t>0-</w:t>
      </w:r>
      <w:r>
        <w:rPr>
          <w:rFonts w:ascii="Times New Roman" w:hAnsi="Times New Roman" w:cs="Times New Roman"/>
          <w:sz w:val="28"/>
          <w:szCs w:val="28"/>
        </w:rPr>
        <w:t>К</w:t>
      </w:r>
      <w:r w:rsidRPr="00D20B7A">
        <w:rPr>
          <w:rFonts w:ascii="Times New Roman" w:hAnsi="Times New Roman" w:cs="Times New Roman"/>
          <w:sz w:val="28"/>
          <w:szCs w:val="28"/>
        </w:rPr>
        <w:t xml:space="preserve">З: текст с изменениями и дополнениями на </w:t>
      </w:r>
      <w:r>
        <w:rPr>
          <w:rFonts w:ascii="Times New Roman" w:hAnsi="Times New Roman" w:cs="Times New Roman"/>
          <w:color w:val="000000" w:themeColor="text1"/>
          <w:sz w:val="28"/>
          <w:szCs w:val="28"/>
        </w:rPr>
        <w:t>29</w:t>
      </w:r>
      <w:r w:rsidRPr="00D20B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ноября </w:t>
      </w:r>
      <w:r w:rsidRPr="00D20B7A">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24</w:t>
      </w:r>
      <w:r w:rsidRPr="00D20B7A">
        <w:rPr>
          <w:rFonts w:ascii="Times New Roman" w:hAnsi="Times New Roman" w:cs="Times New Roman"/>
          <w:color w:val="000000" w:themeColor="text1"/>
          <w:sz w:val="28"/>
          <w:szCs w:val="28"/>
        </w:rPr>
        <w:t xml:space="preserve"> года</w:t>
      </w:r>
      <w:r w:rsidR="00986918">
        <w:rPr>
          <w:rFonts w:ascii="Times New Roman" w:hAnsi="Times New Roman" w:cs="Times New Roman"/>
          <w:color w:val="000000" w:themeColor="text1"/>
          <w:sz w:val="28"/>
          <w:szCs w:val="28"/>
        </w:rPr>
        <w:t xml:space="preserve">: принят </w:t>
      </w:r>
      <w:r w:rsidR="00986918" w:rsidRPr="00986918">
        <w:rPr>
          <w:rFonts w:ascii="Times New Roman" w:hAnsi="Times New Roman" w:cs="Times New Roman"/>
          <w:color w:val="000000" w:themeColor="text1"/>
          <w:sz w:val="28"/>
          <w:szCs w:val="28"/>
        </w:rPr>
        <w:t>Законодательным</w:t>
      </w:r>
      <w:r w:rsidR="00986918">
        <w:rPr>
          <w:rFonts w:ascii="Times New Roman" w:hAnsi="Times New Roman" w:cs="Times New Roman"/>
          <w:color w:val="000000" w:themeColor="text1"/>
          <w:sz w:val="28"/>
          <w:szCs w:val="28"/>
        </w:rPr>
        <w:t xml:space="preserve"> </w:t>
      </w:r>
      <w:r w:rsidR="00986918" w:rsidRPr="00986918">
        <w:rPr>
          <w:rFonts w:ascii="Times New Roman" w:hAnsi="Times New Roman" w:cs="Times New Roman"/>
          <w:color w:val="000000" w:themeColor="text1"/>
          <w:sz w:val="28"/>
          <w:szCs w:val="28"/>
        </w:rPr>
        <w:t>Собранием Краснодарского края</w:t>
      </w:r>
      <w:r w:rsidR="00986918">
        <w:rPr>
          <w:rFonts w:ascii="Times New Roman" w:hAnsi="Times New Roman" w:cs="Times New Roman"/>
          <w:color w:val="000000" w:themeColor="text1"/>
          <w:sz w:val="28"/>
          <w:szCs w:val="28"/>
        </w:rPr>
        <w:t xml:space="preserve"> </w:t>
      </w:r>
      <w:r w:rsidR="00986918" w:rsidRPr="00986918">
        <w:rPr>
          <w:rFonts w:ascii="Times New Roman" w:hAnsi="Times New Roman" w:cs="Times New Roman"/>
          <w:color w:val="000000" w:themeColor="text1"/>
          <w:sz w:val="28"/>
          <w:szCs w:val="28"/>
        </w:rPr>
        <w:t>11 декабря 2018 года</w:t>
      </w:r>
      <w:r w:rsidRPr="00986918">
        <w:rPr>
          <w:rFonts w:ascii="Times New Roman" w:hAnsi="Times New Roman" w:cs="Times New Roman"/>
          <w:color w:val="000000" w:themeColor="text1"/>
          <w:sz w:val="28"/>
          <w:szCs w:val="28"/>
        </w:rPr>
        <w:t xml:space="preserve"> // КонсультантПлюс:  справочно-правовая система. – Москва, 20</w:t>
      </w:r>
      <w:r w:rsidR="00986918">
        <w:rPr>
          <w:rFonts w:ascii="Times New Roman" w:hAnsi="Times New Roman" w:cs="Times New Roman"/>
          <w:color w:val="000000" w:themeColor="text1"/>
          <w:sz w:val="28"/>
          <w:szCs w:val="28"/>
        </w:rPr>
        <w:t>18</w:t>
      </w:r>
      <w:r w:rsidRPr="00986918">
        <w:rPr>
          <w:rFonts w:ascii="Times New Roman" w:hAnsi="Times New Roman" w:cs="Times New Roman"/>
          <w:color w:val="000000" w:themeColor="text1"/>
          <w:sz w:val="28"/>
          <w:szCs w:val="28"/>
        </w:rPr>
        <w:t xml:space="preserve"> . – </w:t>
      </w:r>
      <w:proofErr w:type="spellStart"/>
      <w:r w:rsidRPr="00986918">
        <w:rPr>
          <w:rFonts w:ascii="Times New Roman" w:hAnsi="Times New Roman" w:cs="Times New Roman"/>
          <w:color w:val="000000" w:themeColor="text1"/>
          <w:sz w:val="28"/>
          <w:szCs w:val="28"/>
        </w:rPr>
        <w:t>Загл</w:t>
      </w:r>
      <w:proofErr w:type="spellEnd"/>
      <w:r w:rsidRPr="00986918">
        <w:rPr>
          <w:rFonts w:ascii="Times New Roman" w:hAnsi="Times New Roman" w:cs="Times New Roman"/>
          <w:color w:val="000000" w:themeColor="text1"/>
          <w:sz w:val="28"/>
          <w:szCs w:val="28"/>
        </w:rPr>
        <w:t xml:space="preserve">. с титул. экрана. </w:t>
      </w:r>
    </w:p>
    <w:p w14:paraId="7EA5DA08" w14:textId="4F218A26" w:rsidR="00AC50A9" w:rsidRPr="00744F7C" w:rsidRDefault="00AC50A9" w:rsidP="00986918">
      <w:pPr>
        <w:pStyle w:val="a7"/>
        <w:numPr>
          <w:ilvl w:val="0"/>
          <w:numId w:val="1"/>
        </w:numPr>
        <w:tabs>
          <w:tab w:val="left" w:pos="142"/>
          <w:tab w:val="left" w:pos="426"/>
          <w:tab w:val="left" w:pos="567"/>
          <w:tab w:val="left" w:pos="993"/>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Абалкин</w:t>
      </w:r>
      <w:r w:rsidR="008F3306">
        <w:rPr>
          <w:rFonts w:ascii="Times New Roman" w:hAnsi="Times New Roman" w:cs="Times New Roman"/>
          <w:sz w:val="28"/>
          <w:szCs w:val="28"/>
        </w:rPr>
        <w:t>,</w:t>
      </w:r>
      <w:r w:rsidRPr="00744F7C">
        <w:rPr>
          <w:rFonts w:ascii="Times New Roman" w:hAnsi="Times New Roman" w:cs="Times New Roman"/>
          <w:sz w:val="28"/>
          <w:szCs w:val="28"/>
        </w:rPr>
        <w:t xml:space="preserve"> Л.</w:t>
      </w:r>
      <w:r w:rsidR="008F3306">
        <w:rPr>
          <w:rFonts w:ascii="Times New Roman" w:hAnsi="Times New Roman" w:cs="Times New Roman"/>
          <w:sz w:val="28"/>
          <w:szCs w:val="28"/>
        </w:rPr>
        <w:t> </w:t>
      </w:r>
      <w:r w:rsidRPr="00744F7C">
        <w:rPr>
          <w:rFonts w:ascii="Times New Roman" w:hAnsi="Times New Roman" w:cs="Times New Roman"/>
          <w:sz w:val="28"/>
          <w:szCs w:val="28"/>
        </w:rPr>
        <w:t>И. Экономическая безопасность России: угрозы и их отражение / Л.</w:t>
      </w:r>
      <w:r w:rsidR="008F3306">
        <w:rPr>
          <w:rFonts w:ascii="Times New Roman" w:hAnsi="Times New Roman" w:cs="Times New Roman"/>
          <w:sz w:val="28"/>
          <w:szCs w:val="28"/>
        </w:rPr>
        <w:t> </w:t>
      </w:r>
      <w:r w:rsidRPr="00744F7C">
        <w:rPr>
          <w:rFonts w:ascii="Times New Roman" w:hAnsi="Times New Roman" w:cs="Times New Roman"/>
          <w:sz w:val="28"/>
          <w:szCs w:val="28"/>
        </w:rPr>
        <w:t>И. Абалкин // Вопросы экономики. – 1994. – № 12. – С. 4</w:t>
      </w:r>
      <w:r w:rsidR="008F3306" w:rsidRPr="00744F7C">
        <w:rPr>
          <w:rFonts w:ascii="Times New Roman" w:hAnsi="Times New Roman" w:cs="Times New Roman"/>
          <w:sz w:val="28"/>
          <w:szCs w:val="28"/>
        </w:rPr>
        <w:t>–</w:t>
      </w:r>
      <w:r w:rsidRPr="00744F7C">
        <w:rPr>
          <w:rFonts w:ascii="Times New Roman" w:hAnsi="Times New Roman" w:cs="Times New Roman"/>
          <w:sz w:val="28"/>
          <w:szCs w:val="28"/>
        </w:rPr>
        <w:t>16.</w:t>
      </w:r>
    </w:p>
    <w:p w14:paraId="42748619" w14:textId="6552A11C" w:rsidR="00E55FA5" w:rsidRPr="00744F7C" w:rsidRDefault="00E55FA5" w:rsidP="00986918">
      <w:pPr>
        <w:pStyle w:val="a7"/>
        <w:numPr>
          <w:ilvl w:val="0"/>
          <w:numId w:val="1"/>
        </w:numPr>
        <w:tabs>
          <w:tab w:val="left" w:pos="142"/>
          <w:tab w:val="left" w:pos="426"/>
          <w:tab w:val="left" w:pos="567"/>
          <w:tab w:val="left" w:pos="993"/>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Анищенко, Е. В.  Финансовая безопасность и финансовый суверенитет Российской Федерации: теория, методология, практика : учебник для вузов / Е. В. Анищенко.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Москва : Издательство </w:t>
      </w:r>
      <w:proofErr w:type="spellStart"/>
      <w:r w:rsidRPr="00744F7C">
        <w:rPr>
          <w:rFonts w:ascii="Times New Roman" w:hAnsi="Times New Roman" w:cs="Times New Roman"/>
          <w:sz w:val="28"/>
          <w:szCs w:val="28"/>
        </w:rPr>
        <w:t>Юрайт</w:t>
      </w:r>
      <w:proofErr w:type="spellEnd"/>
      <w:r w:rsidRPr="00744F7C">
        <w:rPr>
          <w:rFonts w:ascii="Times New Roman" w:hAnsi="Times New Roman" w:cs="Times New Roman"/>
          <w:sz w:val="28"/>
          <w:szCs w:val="28"/>
        </w:rPr>
        <w:t>, 2025.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386 с. </w:t>
      </w:r>
    </w:p>
    <w:p w14:paraId="3636E0D6" w14:textId="2618561C" w:rsidR="00C7602D" w:rsidRPr="00744F7C" w:rsidRDefault="00C7602D" w:rsidP="00AC7C47">
      <w:pPr>
        <w:pStyle w:val="a7"/>
        <w:numPr>
          <w:ilvl w:val="0"/>
          <w:numId w:val="1"/>
        </w:numPr>
        <w:tabs>
          <w:tab w:val="left" w:pos="142"/>
          <w:tab w:val="left" w:pos="426"/>
          <w:tab w:val="left" w:pos="567"/>
          <w:tab w:val="left" w:pos="993"/>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Бабурина, О.</w:t>
      </w:r>
      <w:r w:rsidR="008F3306">
        <w:rPr>
          <w:rFonts w:ascii="Times New Roman" w:hAnsi="Times New Roman" w:cs="Times New Roman"/>
          <w:sz w:val="28"/>
          <w:szCs w:val="28"/>
        </w:rPr>
        <w:t> </w:t>
      </w:r>
      <w:r w:rsidRPr="00744F7C">
        <w:rPr>
          <w:rFonts w:ascii="Times New Roman" w:hAnsi="Times New Roman" w:cs="Times New Roman"/>
          <w:sz w:val="28"/>
          <w:szCs w:val="28"/>
        </w:rPr>
        <w:t xml:space="preserve">Н. Экономическая безопасность : учебник и практикум для вузов / О. Н. Бабурина. </w:t>
      </w:r>
      <w:r w:rsidR="008F3306">
        <w:rPr>
          <w:rFonts w:ascii="Times New Roman" w:hAnsi="Times New Roman" w:cs="Times New Roman"/>
          <w:sz w:val="28"/>
          <w:szCs w:val="28"/>
        </w:rPr>
        <w:t>–</w:t>
      </w:r>
      <w:r w:rsidRPr="00744F7C">
        <w:rPr>
          <w:rFonts w:ascii="Times New Roman" w:hAnsi="Times New Roman" w:cs="Times New Roman"/>
          <w:sz w:val="28"/>
          <w:szCs w:val="28"/>
        </w:rPr>
        <w:t xml:space="preserve"> Москва : Издательство </w:t>
      </w:r>
      <w:proofErr w:type="spellStart"/>
      <w:r w:rsidRPr="00744F7C">
        <w:rPr>
          <w:rFonts w:ascii="Times New Roman" w:hAnsi="Times New Roman" w:cs="Times New Roman"/>
          <w:sz w:val="28"/>
          <w:szCs w:val="28"/>
        </w:rPr>
        <w:t>Юрайт</w:t>
      </w:r>
      <w:proofErr w:type="spellEnd"/>
      <w:r w:rsidRPr="00744F7C">
        <w:rPr>
          <w:rFonts w:ascii="Times New Roman" w:hAnsi="Times New Roman" w:cs="Times New Roman"/>
          <w:sz w:val="28"/>
          <w:szCs w:val="28"/>
        </w:rPr>
        <w:t xml:space="preserve">, 2021. </w:t>
      </w:r>
      <w:r w:rsidR="008F3306">
        <w:rPr>
          <w:rFonts w:ascii="Times New Roman" w:hAnsi="Times New Roman" w:cs="Times New Roman"/>
          <w:sz w:val="28"/>
          <w:szCs w:val="28"/>
        </w:rPr>
        <w:t>–</w:t>
      </w:r>
      <w:r w:rsidRPr="00744F7C">
        <w:rPr>
          <w:rFonts w:ascii="Times New Roman" w:hAnsi="Times New Roman" w:cs="Times New Roman"/>
          <w:sz w:val="28"/>
          <w:szCs w:val="28"/>
        </w:rPr>
        <w:t xml:space="preserve"> 316 с. </w:t>
      </w:r>
    </w:p>
    <w:p w14:paraId="20785D22" w14:textId="664C4AD3" w:rsidR="00AC50A9" w:rsidRPr="00744F7C" w:rsidRDefault="00AC50A9" w:rsidP="00AC7C47">
      <w:pPr>
        <w:pStyle w:val="a7"/>
        <w:numPr>
          <w:ilvl w:val="0"/>
          <w:numId w:val="1"/>
        </w:numPr>
        <w:tabs>
          <w:tab w:val="left" w:pos="142"/>
          <w:tab w:val="left" w:pos="426"/>
          <w:tab w:val="left" w:pos="567"/>
          <w:tab w:val="left" w:pos="993"/>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Беркимбаев</w:t>
      </w:r>
      <w:proofErr w:type="spellEnd"/>
      <w:r w:rsidR="008F3306">
        <w:rPr>
          <w:rFonts w:ascii="Times New Roman" w:hAnsi="Times New Roman" w:cs="Times New Roman"/>
          <w:sz w:val="28"/>
          <w:szCs w:val="28"/>
        </w:rPr>
        <w:t>,</w:t>
      </w:r>
      <w:r w:rsidRPr="00744F7C">
        <w:rPr>
          <w:rFonts w:ascii="Times New Roman" w:hAnsi="Times New Roman" w:cs="Times New Roman"/>
          <w:sz w:val="28"/>
          <w:szCs w:val="28"/>
        </w:rPr>
        <w:t xml:space="preserve"> Р.</w:t>
      </w:r>
      <w:r w:rsidR="008F3306">
        <w:rPr>
          <w:rFonts w:ascii="Times New Roman" w:hAnsi="Times New Roman" w:cs="Times New Roman"/>
          <w:sz w:val="28"/>
          <w:szCs w:val="28"/>
        </w:rPr>
        <w:t> </w:t>
      </w:r>
      <w:r w:rsidRPr="00744F7C">
        <w:rPr>
          <w:rFonts w:ascii="Times New Roman" w:hAnsi="Times New Roman" w:cs="Times New Roman"/>
          <w:sz w:val="28"/>
          <w:szCs w:val="28"/>
        </w:rPr>
        <w:t>Б. Финансовая безопасность местного самоуправления основа национальной безопасности / Р.</w:t>
      </w:r>
      <w:r w:rsidR="008F3306">
        <w:rPr>
          <w:rFonts w:ascii="Times New Roman" w:hAnsi="Times New Roman" w:cs="Times New Roman"/>
          <w:sz w:val="28"/>
          <w:szCs w:val="28"/>
        </w:rPr>
        <w:t> </w:t>
      </w:r>
      <w:r w:rsidRPr="00744F7C">
        <w:rPr>
          <w:rFonts w:ascii="Times New Roman" w:hAnsi="Times New Roman" w:cs="Times New Roman"/>
          <w:sz w:val="28"/>
          <w:szCs w:val="28"/>
        </w:rPr>
        <w:t xml:space="preserve">Б. </w:t>
      </w:r>
      <w:proofErr w:type="spellStart"/>
      <w:r w:rsidRPr="00744F7C">
        <w:rPr>
          <w:rFonts w:ascii="Times New Roman" w:hAnsi="Times New Roman" w:cs="Times New Roman"/>
          <w:sz w:val="28"/>
          <w:szCs w:val="28"/>
        </w:rPr>
        <w:t>Беркимбаев</w:t>
      </w:r>
      <w:proofErr w:type="spellEnd"/>
      <w:r w:rsidRPr="00744F7C">
        <w:rPr>
          <w:rFonts w:ascii="Times New Roman" w:hAnsi="Times New Roman" w:cs="Times New Roman"/>
          <w:sz w:val="28"/>
          <w:szCs w:val="28"/>
        </w:rPr>
        <w:t xml:space="preserve"> // Известия Оренбургского государственного аграрного университета. – 2007. – №</w:t>
      </w:r>
      <w:r w:rsidR="006D703A">
        <w:rPr>
          <w:rFonts w:ascii="Times New Roman" w:hAnsi="Times New Roman" w:cs="Times New Roman"/>
          <w:sz w:val="28"/>
          <w:szCs w:val="28"/>
        </w:rPr>
        <w:t> </w:t>
      </w:r>
      <w:r w:rsidRPr="00744F7C">
        <w:rPr>
          <w:rFonts w:ascii="Times New Roman" w:hAnsi="Times New Roman" w:cs="Times New Roman"/>
          <w:sz w:val="28"/>
          <w:szCs w:val="28"/>
        </w:rPr>
        <w:t>16-1. – С. 198</w:t>
      </w:r>
      <w:r w:rsidR="008F3306">
        <w:rPr>
          <w:rFonts w:ascii="Times New Roman" w:hAnsi="Times New Roman" w:cs="Times New Roman"/>
          <w:sz w:val="28"/>
          <w:szCs w:val="28"/>
        </w:rPr>
        <w:t>–</w:t>
      </w:r>
      <w:r w:rsidRPr="00744F7C">
        <w:rPr>
          <w:rFonts w:ascii="Times New Roman" w:hAnsi="Times New Roman" w:cs="Times New Roman"/>
          <w:sz w:val="28"/>
          <w:szCs w:val="28"/>
        </w:rPr>
        <w:t>201.</w:t>
      </w:r>
    </w:p>
    <w:p w14:paraId="5A46ECE1" w14:textId="1E42F79D" w:rsidR="007B2E68" w:rsidRPr="00744F7C" w:rsidRDefault="007B2E68" w:rsidP="00AC7C47">
      <w:pPr>
        <w:pStyle w:val="a7"/>
        <w:numPr>
          <w:ilvl w:val="0"/>
          <w:numId w:val="1"/>
        </w:numPr>
        <w:tabs>
          <w:tab w:val="left" w:pos="142"/>
          <w:tab w:val="left" w:pos="426"/>
          <w:tab w:val="left" w:pos="567"/>
          <w:tab w:val="left" w:pos="993"/>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Безденежных</w:t>
      </w:r>
      <w:r w:rsidR="008F3306">
        <w:rPr>
          <w:rFonts w:ascii="Times New Roman" w:hAnsi="Times New Roman" w:cs="Times New Roman"/>
          <w:sz w:val="28"/>
          <w:szCs w:val="28"/>
        </w:rPr>
        <w:t>,</w:t>
      </w:r>
      <w:r w:rsidRPr="00744F7C">
        <w:rPr>
          <w:rFonts w:ascii="Times New Roman" w:hAnsi="Times New Roman" w:cs="Times New Roman"/>
          <w:sz w:val="28"/>
          <w:szCs w:val="28"/>
        </w:rPr>
        <w:t xml:space="preserve"> Т.</w:t>
      </w:r>
      <w:r w:rsidR="008F3306">
        <w:rPr>
          <w:rFonts w:ascii="Times New Roman" w:hAnsi="Times New Roman" w:cs="Times New Roman"/>
          <w:sz w:val="28"/>
          <w:szCs w:val="28"/>
        </w:rPr>
        <w:t> </w:t>
      </w:r>
      <w:r w:rsidRPr="00744F7C">
        <w:rPr>
          <w:rFonts w:ascii="Times New Roman" w:hAnsi="Times New Roman" w:cs="Times New Roman"/>
          <w:sz w:val="28"/>
          <w:szCs w:val="28"/>
        </w:rPr>
        <w:t xml:space="preserve">И. Финансовая безопасность в системе региональной экономической безопасности </w:t>
      </w:r>
      <w:r w:rsidR="008F3306">
        <w:rPr>
          <w:rFonts w:ascii="Times New Roman" w:hAnsi="Times New Roman" w:cs="Times New Roman"/>
          <w:sz w:val="28"/>
          <w:szCs w:val="28"/>
        </w:rPr>
        <w:t xml:space="preserve">/ Т. И. Безденежных </w:t>
      </w:r>
      <w:r w:rsidRPr="00744F7C">
        <w:rPr>
          <w:rFonts w:ascii="Times New Roman" w:hAnsi="Times New Roman" w:cs="Times New Roman"/>
          <w:sz w:val="28"/>
          <w:szCs w:val="28"/>
        </w:rPr>
        <w:t xml:space="preserve">// </w:t>
      </w:r>
      <w:r w:rsidR="00CE3C3E" w:rsidRPr="00744F7C">
        <w:rPr>
          <w:rFonts w:ascii="Times New Roman" w:hAnsi="Times New Roman" w:cs="Times New Roman"/>
          <w:sz w:val="28"/>
          <w:szCs w:val="28"/>
        </w:rPr>
        <w:t xml:space="preserve">Известия Санкт-Петербургского государственного экономического университета. – 2019. </w:t>
      </w:r>
      <w:r w:rsidR="008F3306">
        <w:rPr>
          <w:rFonts w:ascii="Times New Roman" w:hAnsi="Times New Roman" w:cs="Times New Roman"/>
          <w:sz w:val="28"/>
          <w:szCs w:val="28"/>
        </w:rPr>
        <w:t>–</w:t>
      </w:r>
      <w:r w:rsidR="00CE3C3E" w:rsidRPr="00744F7C">
        <w:rPr>
          <w:rFonts w:ascii="Times New Roman" w:hAnsi="Times New Roman" w:cs="Times New Roman"/>
          <w:sz w:val="28"/>
          <w:szCs w:val="28"/>
        </w:rPr>
        <w:t xml:space="preserve"> №</w:t>
      </w:r>
      <w:r w:rsidR="006418A8">
        <w:rPr>
          <w:rFonts w:ascii="Times New Roman" w:hAnsi="Times New Roman" w:cs="Times New Roman"/>
          <w:sz w:val="28"/>
          <w:szCs w:val="28"/>
        </w:rPr>
        <w:t> </w:t>
      </w:r>
      <w:r w:rsidR="00CE3C3E" w:rsidRPr="00744F7C">
        <w:rPr>
          <w:rFonts w:ascii="Times New Roman" w:hAnsi="Times New Roman" w:cs="Times New Roman"/>
          <w:sz w:val="28"/>
          <w:szCs w:val="28"/>
        </w:rPr>
        <w:t>1.</w:t>
      </w:r>
      <w:r w:rsidR="008F3306">
        <w:rPr>
          <w:rFonts w:ascii="Times New Roman" w:hAnsi="Times New Roman" w:cs="Times New Roman"/>
          <w:sz w:val="28"/>
          <w:szCs w:val="28"/>
        </w:rPr>
        <w:br/>
      </w:r>
      <w:r w:rsidR="00CE3C3E" w:rsidRPr="00744F7C">
        <w:rPr>
          <w:rFonts w:ascii="Times New Roman" w:hAnsi="Times New Roman" w:cs="Times New Roman"/>
          <w:sz w:val="28"/>
          <w:szCs w:val="28"/>
        </w:rPr>
        <w:t xml:space="preserve"> – С. 32</w:t>
      </w:r>
      <w:r w:rsidR="008F3306">
        <w:rPr>
          <w:rFonts w:ascii="Times New Roman" w:hAnsi="Times New Roman" w:cs="Times New Roman"/>
          <w:sz w:val="28"/>
          <w:szCs w:val="28"/>
        </w:rPr>
        <w:t>–</w:t>
      </w:r>
      <w:r w:rsidR="00CE3C3E" w:rsidRPr="00744F7C">
        <w:rPr>
          <w:rFonts w:ascii="Times New Roman" w:hAnsi="Times New Roman" w:cs="Times New Roman"/>
          <w:sz w:val="28"/>
          <w:szCs w:val="28"/>
        </w:rPr>
        <w:t xml:space="preserve">37. </w:t>
      </w:r>
    </w:p>
    <w:p w14:paraId="16A00D66" w14:textId="77777777" w:rsidR="006418A8" w:rsidRDefault="00AC50A9" w:rsidP="006418A8">
      <w:pPr>
        <w:pStyle w:val="a7"/>
        <w:numPr>
          <w:ilvl w:val="0"/>
          <w:numId w:val="1"/>
        </w:numPr>
        <w:tabs>
          <w:tab w:val="left" w:pos="142"/>
          <w:tab w:val="left" w:pos="426"/>
          <w:tab w:val="left" w:pos="567"/>
          <w:tab w:val="left" w:pos="993"/>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lastRenderedPageBreak/>
        <w:t>Бородавко</w:t>
      </w:r>
      <w:proofErr w:type="spellEnd"/>
      <w:r w:rsidR="008F3306">
        <w:rPr>
          <w:rFonts w:ascii="Times New Roman" w:hAnsi="Times New Roman" w:cs="Times New Roman"/>
          <w:sz w:val="28"/>
          <w:szCs w:val="28"/>
        </w:rPr>
        <w:t xml:space="preserve">, </w:t>
      </w:r>
      <w:r w:rsidRPr="00744F7C">
        <w:rPr>
          <w:rFonts w:ascii="Times New Roman" w:hAnsi="Times New Roman" w:cs="Times New Roman"/>
          <w:sz w:val="28"/>
          <w:szCs w:val="28"/>
        </w:rPr>
        <w:t>Л.</w:t>
      </w:r>
      <w:r w:rsidR="008F3306">
        <w:rPr>
          <w:rFonts w:ascii="Times New Roman" w:hAnsi="Times New Roman" w:cs="Times New Roman"/>
          <w:sz w:val="28"/>
          <w:szCs w:val="28"/>
        </w:rPr>
        <w:t> </w:t>
      </w:r>
      <w:r w:rsidRPr="00744F7C">
        <w:rPr>
          <w:rFonts w:ascii="Times New Roman" w:hAnsi="Times New Roman" w:cs="Times New Roman"/>
          <w:sz w:val="28"/>
          <w:szCs w:val="28"/>
        </w:rPr>
        <w:t xml:space="preserve">С. Сущность финансовой безопасности региона </w:t>
      </w:r>
      <w:r w:rsidR="008F3306">
        <w:rPr>
          <w:rFonts w:ascii="Times New Roman" w:hAnsi="Times New Roman" w:cs="Times New Roman"/>
          <w:sz w:val="28"/>
          <w:szCs w:val="28"/>
        </w:rPr>
        <w:t xml:space="preserve">/ </w:t>
      </w:r>
      <w:r w:rsidR="008F3306">
        <w:rPr>
          <w:rFonts w:ascii="Times New Roman" w:hAnsi="Times New Roman" w:cs="Times New Roman"/>
          <w:sz w:val="28"/>
          <w:szCs w:val="28"/>
        </w:rPr>
        <w:br/>
        <w:t xml:space="preserve">Л. С. </w:t>
      </w:r>
      <w:proofErr w:type="spellStart"/>
      <w:r w:rsidR="008F3306">
        <w:rPr>
          <w:rFonts w:ascii="Times New Roman" w:hAnsi="Times New Roman" w:cs="Times New Roman"/>
          <w:sz w:val="28"/>
          <w:szCs w:val="28"/>
        </w:rPr>
        <w:t>Бородавко</w:t>
      </w:r>
      <w:proofErr w:type="spellEnd"/>
      <w:r w:rsidR="008F3306">
        <w:rPr>
          <w:rFonts w:ascii="Times New Roman" w:hAnsi="Times New Roman" w:cs="Times New Roman"/>
          <w:sz w:val="28"/>
          <w:szCs w:val="28"/>
        </w:rPr>
        <w:t xml:space="preserve"> </w:t>
      </w:r>
      <w:r w:rsidRPr="00744F7C">
        <w:rPr>
          <w:rFonts w:ascii="Times New Roman" w:hAnsi="Times New Roman" w:cs="Times New Roman"/>
          <w:sz w:val="28"/>
          <w:szCs w:val="28"/>
        </w:rPr>
        <w:t>// Экономика и бизнес: теория и практика. – 2023. – №</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11-1. </w:t>
      </w:r>
      <w:r w:rsidR="008F3306">
        <w:rPr>
          <w:rFonts w:ascii="Times New Roman" w:hAnsi="Times New Roman" w:cs="Times New Roman"/>
          <w:sz w:val="28"/>
          <w:szCs w:val="28"/>
        </w:rPr>
        <w:br/>
      </w:r>
      <w:r w:rsidRPr="00744F7C">
        <w:rPr>
          <w:rFonts w:ascii="Times New Roman" w:hAnsi="Times New Roman" w:cs="Times New Roman"/>
          <w:sz w:val="28"/>
          <w:szCs w:val="28"/>
        </w:rPr>
        <w:t>– С. 87</w:t>
      </w:r>
      <w:r w:rsidR="008F3306">
        <w:rPr>
          <w:rFonts w:ascii="Times New Roman" w:hAnsi="Times New Roman" w:cs="Times New Roman"/>
          <w:sz w:val="28"/>
          <w:szCs w:val="28"/>
        </w:rPr>
        <w:t>–</w:t>
      </w:r>
      <w:r w:rsidRPr="00744F7C">
        <w:rPr>
          <w:rFonts w:ascii="Times New Roman" w:hAnsi="Times New Roman" w:cs="Times New Roman"/>
          <w:sz w:val="28"/>
          <w:szCs w:val="28"/>
        </w:rPr>
        <w:t xml:space="preserve">90. </w:t>
      </w:r>
    </w:p>
    <w:p w14:paraId="6A0666F7" w14:textId="77CC86DE" w:rsidR="001B6411" w:rsidRPr="006418A8" w:rsidRDefault="001B6411" w:rsidP="006418A8">
      <w:pPr>
        <w:pStyle w:val="a7"/>
        <w:numPr>
          <w:ilvl w:val="0"/>
          <w:numId w:val="1"/>
        </w:numPr>
        <w:tabs>
          <w:tab w:val="left" w:pos="142"/>
          <w:tab w:val="left" w:pos="426"/>
          <w:tab w:val="left" w:pos="567"/>
          <w:tab w:val="left" w:pos="993"/>
          <w:tab w:val="left" w:pos="1134"/>
        </w:tabs>
        <w:spacing w:after="0" w:line="360" w:lineRule="auto"/>
        <w:ind w:left="0" w:firstLine="709"/>
        <w:jc w:val="both"/>
        <w:rPr>
          <w:rFonts w:ascii="Times New Roman" w:hAnsi="Times New Roman" w:cs="Times New Roman"/>
          <w:sz w:val="28"/>
          <w:szCs w:val="28"/>
        </w:rPr>
      </w:pPr>
      <w:r w:rsidRPr="006418A8">
        <w:rPr>
          <w:rFonts w:ascii="Times New Roman" w:hAnsi="Times New Roman" w:cs="Times New Roman"/>
          <w:sz w:val="28"/>
          <w:szCs w:val="28"/>
        </w:rPr>
        <w:t>Борщ</w:t>
      </w:r>
      <w:r w:rsidR="006418A8" w:rsidRPr="006418A8">
        <w:rPr>
          <w:rFonts w:ascii="Times New Roman" w:hAnsi="Times New Roman" w:cs="Times New Roman"/>
          <w:sz w:val="28"/>
          <w:szCs w:val="28"/>
        </w:rPr>
        <w:t>,</w:t>
      </w:r>
      <w:r w:rsidRPr="006418A8">
        <w:rPr>
          <w:rFonts w:ascii="Times New Roman" w:hAnsi="Times New Roman" w:cs="Times New Roman"/>
          <w:sz w:val="28"/>
          <w:szCs w:val="28"/>
        </w:rPr>
        <w:t xml:space="preserve"> Л.</w:t>
      </w:r>
      <w:r w:rsidR="006418A8">
        <w:rPr>
          <w:rFonts w:ascii="Times New Roman" w:hAnsi="Times New Roman" w:cs="Times New Roman"/>
          <w:sz w:val="28"/>
          <w:szCs w:val="28"/>
        </w:rPr>
        <w:t> </w:t>
      </w:r>
      <w:r w:rsidRPr="006418A8">
        <w:rPr>
          <w:rFonts w:ascii="Times New Roman" w:hAnsi="Times New Roman" w:cs="Times New Roman"/>
          <w:sz w:val="28"/>
          <w:szCs w:val="28"/>
        </w:rPr>
        <w:t xml:space="preserve">М. Финансовая безопасность Российской финансовой системы: современные вызовы и угрозы </w:t>
      </w:r>
      <w:r w:rsidR="006418A8">
        <w:rPr>
          <w:rFonts w:ascii="Times New Roman" w:hAnsi="Times New Roman" w:cs="Times New Roman"/>
          <w:sz w:val="28"/>
          <w:szCs w:val="28"/>
        </w:rPr>
        <w:t xml:space="preserve">/ Л. М. Борщ </w:t>
      </w:r>
      <w:r w:rsidRPr="006418A8">
        <w:rPr>
          <w:rFonts w:ascii="Times New Roman" w:hAnsi="Times New Roman" w:cs="Times New Roman"/>
          <w:sz w:val="28"/>
          <w:szCs w:val="28"/>
        </w:rPr>
        <w:t xml:space="preserve">// Научный вестник: финансы, банки, инвестиции. – 2022. </w:t>
      </w:r>
      <w:r w:rsidR="006418A8">
        <w:rPr>
          <w:rFonts w:ascii="Times New Roman" w:hAnsi="Times New Roman" w:cs="Times New Roman"/>
          <w:sz w:val="28"/>
          <w:szCs w:val="28"/>
        </w:rPr>
        <w:t>–</w:t>
      </w:r>
      <w:r w:rsidRPr="006418A8">
        <w:rPr>
          <w:rFonts w:ascii="Times New Roman" w:hAnsi="Times New Roman" w:cs="Times New Roman"/>
          <w:sz w:val="28"/>
          <w:szCs w:val="28"/>
        </w:rPr>
        <w:t xml:space="preserve"> № 1. – С. 5</w:t>
      </w:r>
      <w:r w:rsidR="006418A8">
        <w:rPr>
          <w:rFonts w:ascii="Times New Roman" w:hAnsi="Times New Roman" w:cs="Times New Roman"/>
          <w:sz w:val="28"/>
          <w:szCs w:val="28"/>
        </w:rPr>
        <w:t>–</w:t>
      </w:r>
      <w:r w:rsidRPr="006418A8">
        <w:rPr>
          <w:rFonts w:ascii="Times New Roman" w:hAnsi="Times New Roman" w:cs="Times New Roman"/>
          <w:sz w:val="28"/>
          <w:szCs w:val="28"/>
        </w:rPr>
        <w:t xml:space="preserve">17. </w:t>
      </w:r>
    </w:p>
    <w:p w14:paraId="3F5C1C37" w14:textId="2B5685CE" w:rsidR="007B2E68" w:rsidRPr="00744F7C" w:rsidRDefault="007B2E68"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Блажевич</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О.</w:t>
      </w:r>
      <w:r w:rsidR="006418A8">
        <w:rPr>
          <w:rFonts w:ascii="Times New Roman" w:hAnsi="Times New Roman" w:cs="Times New Roman"/>
          <w:sz w:val="28"/>
          <w:szCs w:val="28"/>
        </w:rPr>
        <w:t> </w:t>
      </w:r>
      <w:r w:rsidRPr="00744F7C">
        <w:rPr>
          <w:rFonts w:ascii="Times New Roman" w:hAnsi="Times New Roman" w:cs="Times New Roman"/>
          <w:sz w:val="28"/>
          <w:szCs w:val="28"/>
        </w:rPr>
        <w:t>Г. Особенности обеспечения финансовой безопасности государства / О.</w:t>
      </w:r>
      <w:r w:rsidR="006418A8">
        <w:rPr>
          <w:rFonts w:ascii="Times New Roman" w:hAnsi="Times New Roman" w:cs="Times New Roman"/>
          <w:sz w:val="28"/>
          <w:szCs w:val="28"/>
        </w:rPr>
        <w:t> </w:t>
      </w:r>
      <w:r w:rsidRPr="00744F7C">
        <w:rPr>
          <w:rFonts w:ascii="Times New Roman" w:hAnsi="Times New Roman" w:cs="Times New Roman"/>
          <w:sz w:val="28"/>
          <w:szCs w:val="28"/>
        </w:rPr>
        <w:t>Г. Блажевич, С.</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В. Жупанова // Научный вестник: Финансы, банки, инвестиции.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2022.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 2.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С. 5</w:t>
      </w:r>
      <w:r w:rsidR="006418A8">
        <w:rPr>
          <w:rFonts w:ascii="Times New Roman" w:hAnsi="Times New Roman" w:cs="Times New Roman"/>
          <w:sz w:val="28"/>
          <w:szCs w:val="28"/>
        </w:rPr>
        <w:t>–</w:t>
      </w:r>
      <w:r w:rsidRPr="00744F7C">
        <w:rPr>
          <w:rFonts w:ascii="Times New Roman" w:hAnsi="Times New Roman" w:cs="Times New Roman"/>
          <w:sz w:val="28"/>
          <w:szCs w:val="28"/>
        </w:rPr>
        <w:t>21.</w:t>
      </w:r>
    </w:p>
    <w:p w14:paraId="2438B48F" w14:textId="2BB9048D" w:rsidR="0045514C" w:rsidRPr="00744F7C" w:rsidRDefault="0045514C"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Брянцева</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Л.</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В. Инструменты обеспечения финансовой и налоговой безопасности региона </w:t>
      </w:r>
      <w:r w:rsidR="006418A8">
        <w:rPr>
          <w:rFonts w:ascii="Times New Roman" w:hAnsi="Times New Roman" w:cs="Times New Roman"/>
          <w:sz w:val="28"/>
          <w:szCs w:val="28"/>
        </w:rPr>
        <w:t xml:space="preserve">/ Л. В. Брянцева </w:t>
      </w:r>
      <w:r w:rsidRPr="00744F7C">
        <w:rPr>
          <w:rFonts w:ascii="Times New Roman" w:hAnsi="Times New Roman" w:cs="Times New Roman"/>
          <w:sz w:val="28"/>
          <w:szCs w:val="28"/>
        </w:rPr>
        <w:t xml:space="preserve">// Вестник Воронежского государственного аграрного университета. </w:t>
      </w:r>
      <w:r w:rsidR="006418A8">
        <w:rPr>
          <w:rFonts w:ascii="Times New Roman" w:hAnsi="Times New Roman" w:cs="Times New Roman"/>
          <w:sz w:val="28"/>
          <w:szCs w:val="28"/>
        </w:rPr>
        <w:t xml:space="preserve">– </w:t>
      </w:r>
      <w:r w:rsidRPr="00744F7C">
        <w:rPr>
          <w:rFonts w:ascii="Times New Roman" w:hAnsi="Times New Roman" w:cs="Times New Roman"/>
          <w:sz w:val="28"/>
          <w:szCs w:val="28"/>
        </w:rPr>
        <w:t xml:space="preserve">2023. </w:t>
      </w:r>
      <w:r w:rsidR="006418A8">
        <w:rPr>
          <w:rFonts w:ascii="Times New Roman" w:hAnsi="Times New Roman" w:cs="Times New Roman"/>
          <w:sz w:val="28"/>
          <w:szCs w:val="28"/>
        </w:rPr>
        <w:t xml:space="preserve">– </w:t>
      </w:r>
      <w:r w:rsidRPr="00744F7C">
        <w:rPr>
          <w:rFonts w:ascii="Times New Roman" w:hAnsi="Times New Roman" w:cs="Times New Roman"/>
          <w:sz w:val="28"/>
          <w:szCs w:val="28"/>
        </w:rPr>
        <w:t xml:space="preserve">Т. 16, № 2(77). </w:t>
      </w:r>
      <w:r w:rsidR="006418A8">
        <w:rPr>
          <w:rFonts w:ascii="Times New Roman" w:hAnsi="Times New Roman" w:cs="Times New Roman"/>
          <w:sz w:val="28"/>
          <w:szCs w:val="28"/>
        </w:rPr>
        <w:t xml:space="preserve">– </w:t>
      </w:r>
      <w:r w:rsidRPr="00744F7C">
        <w:rPr>
          <w:rFonts w:ascii="Times New Roman" w:hAnsi="Times New Roman" w:cs="Times New Roman"/>
          <w:sz w:val="28"/>
          <w:szCs w:val="28"/>
        </w:rPr>
        <w:t>С. 286</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293. </w:t>
      </w:r>
    </w:p>
    <w:p w14:paraId="1DB8D49E" w14:textId="10EA33D0" w:rsidR="009A6F39" w:rsidRPr="00744F7C" w:rsidRDefault="009A6F3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Бузницкая</w:t>
      </w:r>
      <w:proofErr w:type="spellEnd"/>
      <w:r w:rsidR="006418A8">
        <w:rPr>
          <w:rFonts w:ascii="Times New Roman" w:hAnsi="Times New Roman" w:cs="Times New Roman"/>
          <w:sz w:val="28"/>
          <w:szCs w:val="28"/>
        </w:rPr>
        <w:t>,</w:t>
      </w:r>
      <w:r w:rsidRPr="00744F7C">
        <w:rPr>
          <w:rFonts w:ascii="Times New Roman" w:hAnsi="Times New Roman" w:cs="Times New Roman"/>
          <w:sz w:val="28"/>
          <w:szCs w:val="28"/>
        </w:rPr>
        <w:t xml:space="preserve"> А.</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О. Финансово-экономическая безопасность регионов как составляющая национальной безопасности страны </w:t>
      </w:r>
      <w:r w:rsidR="006418A8">
        <w:rPr>
          <w:rFonts w:ascii="Times New Roman" w:hAnsi="Times New Roman" w:cs="Times New Roman"/>
          <w:sz w:val="28"/>
          <w:szCs w:val="28"/>
        </w:rPr>
        <w:t xml:space="preserve">/ А. О. </w:t>
      </w:r>
      <w:proofErr w:type="spellStart"/>
      <w:r w:rsidR="006418A8">
        <w:rPr>
          <w:rFonts w:ascii="Times New Roman" w:hAnsi="Times New Roman" w:cs="Times New Roman"/>
          <w:sz w:val="28"/>
          <w:szCs w:val="28"/>
        </w:rPr>
        <w:t>Бузницкая</w:t>
      </w:r>
      <w:proofErr w:type="spellEnd"/>
      <w:r w:rsidR="006418A8">
        <w:rPr>
          <w:rFonts w:ascii="Times New Roman" w:hAnsi="Times New Roman" w:cs="Times New Roman"/>
          <w:sz w:val="28"/>
          <w:szCs w:val="28"/>
        </w:rPr>
        <w:t xml:space="preserve"> </w:t>
      </w:r>
      <w:r w:rsidRPr="00744F7C">
        <w:rPr>
          <w:rFonts w:ascii="Times New Roman" w:hAnsi="Times New Roman" w:cs="Times New Roman"/>
          <w:sz w:val="28"/>
          <w:szCs w:val="28"/>
        </w:rPr>
        <w:t xml:space="preserve">// Экономика и бизнес: теория и практика. – 2022. </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w:t>
      </w:r>
      <w:r w:rsidR="006418A8">
        <w:rPr>
          <w:rFonts w:ascii="Times New Roman" w:hAnsi="Times New Roman" w:cs="Times New Roman"/>
          <w:sz w:val="28"/>
          <w:szCs w:val="28"/>
        </w:rPr>
        <w:t> </w:t>
      </w:r>
      <w:r w:rsidRPr="00744F7C">
        <w:rPr>
          <w:rFonts w:ascii="Times New Roman" w:hAnsi="Times New Roman" w:cs="Times New Roman"/>
          <w:sz w:val="28"/>
          <w:szCs w:val="28"/>
        </w:rPr>
        <w:t>8. – С. 49</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52. </w:t>
      </w:r>
    </w:p>
    <w:p w14:paraId="20B1433A" w14:textId="42AC1820" w:rsidR="00C7602D" w:rsidRPr="00744F7C" w:rsidRDefault="00C7602D"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Водолазская</w:t>
      </w:r>
      <w:proofErr w:type="spellEnd"/>
      <w:r w:rsidR="006418A8">
        <w:rPr>
          <w:rFonts w:ascii="Times New Roman" w:hAnsi="Times New Roman" w:cs="Times New Roman"/>
          <w:sz w:val="28"/>
          <w:szCs w:val="28"/>
        </w:rPr>
        <w:t>,</w:t>
      </w:r>
      <w:r w:rsidRPr="00744F7C">
        <w:rPr>
          <w:rFonts w:ascii="Times New Roman" w:hAnsi="Times New Roman" w:cs="Times New Roman"/>
          <w:sz w:val="28"/>
          <w:szCs w:val="28"/>
        </w:rPr>
        <w:t xml:space="preserve"> Н.В. Направления и перспективы развития некоторых видов социально-экономических систем </w:t>
      </w:r>
      <w:r w:rsidR="006418A8">
        <w:rPr>
          <w:rFonts w:ascii="Times New Roman" w:hAnsi="Times New Roman" w:cs="Times New Roman"/>
          <w:sz w:val="28"/>
          <w:szCs w:val="28"/>
        </w:rPr>
        <w:t xml:space="preserve">/ Н. В. </w:t>
      </w:r>
      <w:proofErr w:type="spellStart"/>
      <w:r w:rsidR="006418A8">
        <w:rPr>
          <w:rFonts w:ascii="Times New Roman" w:hAnsi="Times New Roman" w:cs="Times New Roman"/>
          <w:sz w:val="28"/>
          <w:szCs w:val="28"/>
        </w:rPr>
        <w:t>Водолазская</w:t>
      </w:r>
      <w:proofErr w:type="spellEnd"/>
      <w:r w:rsidR="006418A8">
        <w:rPr>
          <w:rFonts w:ascii="Times New Roman" w:hAnsi="Times New Roman" w:cs="Times New Roman"/>
          <w:sz w:val="28"/>
          <w:szCs w:val="28"/>
        </w:rPr>
        <w:t xml:space="preserve">, Е. В. Сухомлинова </w:t>
      </w:r>
      <w:r w:rsidRPr="00744F7C">
        <w:rPr>
          <w:rFonts w:ascii="Times New Roman" w:hAnsi="Times New Roman" w:cs="Times New Roman"/>
          <w:sz w:val="28"/>
          <w:szCs w:val="28"/>
        </w:rPr>
        <w:t xml:space="preserve">// Современная экономика: актуальные проблемы, задачи и траектории развития: материалы II Всероссийской (национальной) научно-практической конференции (Курск, 10 июня 2021 г.). </w:t>
      </w:r>
      <w:r w:rsidR="006418A8">
        <w:rPr>
          <w:rFonts w:ascii="Times New Roman" w:hAnsi="Times New Roman" w:cs="Times New Roman"/>
          <w:sz w:val="28"/>
          <w:szCs w:val="28"/>
        </w:rPr>
        <w:t xml:space="preserve">– </w:t>
      </w:r>
      <w:r w:rsidRPr="00744F7C">
        <w:rPr>
          <w:rFonts w:ascii="Times New Roman" w:hAnsi="Times New Roman" w:cs="Times New Roman"/>
          <w:sz w:val="28"/>
          <w:szCs w:val="28"/>
        </w:rPr>
        <w:t xml:space="preserve">Курск: Изд-во Курской государственной сельскохозяйственной академии, 2021. </w:t>
      </w:r>
      <w:r w:rsidR="006418A8">
        <w:rPr>
          <w:rFonts w:ascii="Times New Roman" w:hAnsi="Times New Roman" w:cs="Times New Roman"/>
          <w:sz w:val="28"/>
          <w:szCs w:val="28"/>
        </w:rPr>
        <w:t xml:space="preserve">– </w:t>
      </w:r>
      <w:r w:rsidRPr="00744F7C">
        <w:rPr>
          <w:rFonts w:ascii="Times New Roman" w:hAnsi="Times New Roman" w:cs="Times New Roman"/>
          <w:sz w:val="28"/>
          <w:szCs w:val="28"/>
        </w:rPr>
        <w:t>С. 201–208.</w:t>
      </w:r>
    </w:p>
    <w:p w14:paraId="4DFD1215" w14:textId="5ED7FA3A" w:rsidR="006A0A37" w:rsidRPr="00744F7C" w:rsidRDefault="006A0A37"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Воробьева</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Е.</w:t>
      </w:r>
      <w:r w:rsidR="006418A8">
        <w:rPr>
          <w:rFonts w:ascii="Times New Roman" w:hAnsi="Times New Roman" w:cs="Times New Roman"/>
          <w:sz w:val="28"/>
          <w:szCs w:val="28"/>
        </w:rPr>
        <w:t> </w:t>
      </w:r>
      <w:r w:rsidRPr="00744F7C">
        <w:rPr>
          <w:rFonts w:ascii="Times New Roman" w:hAnsi="Times New Roman" w:cs="Times New Roman"/>
          <w:sz w:val="28"/>
          <w:szCs w:val="28"/>
        </w:rPr>
        <w:t>И. Финансовая безопасность национальной экономики / Е.</w:t>
      </w:r>
      <w:r w:rsidR="006418A8">
        <w:rPr>
          <w:rFonts w:ascii="Times New Roman" w:hAnsi="Times New Roman" w:cs="Times New Roman"/>
          <w:sz w:val="28"/>
          <w:szCs w:val="28"/>
        </w:rPr>
        <w:t> </w:t>
      </w:r>
      <w:r w:rsidRPr="00744F7C">
        <w:rPr>
          <w:rFonts w:ascii="Times New Roman" w:hAnsi="Times New Roman" w:cs="Times New Roman"/>
          <w:sz w:val="28"/>
          <w:szCs w:val="28"/>
        </w:rPr>
        <w:t>И. Воробьева, Ю.</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М. </w:t>
      </w:r>
      <w:proofErr w:type="spellStart"/>
      <w:r w:rsidRPr="00744F7C">
        <w:rPr>
          <w:rFonts w:ascii="Times New Roman" w:hAnsi="Times New Roman" w:cs="Times New Roman"/>
          <w:sz w:val="28"/>
          <w:szCs w:val="28"/>
        </w:rPr>
        <w:t>Дененберг</w:t>
      </w:r>
      <w:proofErr w:type="spellEnd"/>
      <w:r w:rsidRPr="00744F7C">
        <w:rPr>
          <w:rFonts w:ascii="Times New Roman" w:hAnsi="Times New Roman" w:cs="Times New Roman"/>
          <w:sz w:val="28"/>
          <w:szCs w:val="28"/>
        </w:rPr>
        <w:t xml:space="preserve"> // Научный вестник: финансы, банки, инвестиции. – 2021. – №</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1 (54). – С. </w:t>
      </w:r>
      <w:r w:rsidR="001B6411" w:rsidRPr="00744F7C">
        <w:rPr>
          <w:rFonts w:ascii="Times New Roman" w:hAnsi="Times New Roman" w:cs="Times New Roman"/>
          <w:sz w:val="28"/>
          <w:szCs w:val="28"/>
        </w:rPr>
        <w:t>5</w:t>
      </w:r>
      <w:r w:rsidR="006418A8">
        <w:rPr>
          <w:rFonts w:ascii="Times New Roman" w:hAnsi="Times New Roman" w:cs="Times New Roman"/>
          <w:sz w:val="28"/>
          <w:szCs w:val="28"/>
        </w:rPr>
        <w:t>–</w:t>
      </w:r>
      <w:r w:rsidR="001B6411" w:rsidRPr="00744F7C">
        <w:rPr>
          <w:rFonts w:ascii="Times New Roman" w:hAnsi="Times New Roman" w:cs="Times New Roman"/>
          <w:sz w:val="28"/>
          <w:szCs w:val="28"/>
        </w:rPr>
        <w:t xml:space="preserve">15. </w:t>
      </w:r>
    </w:p>
    <w:p w14:paraId="0ED75C2D" w14:textId="4F7B068D"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Гапоненко</w:t>
      </w:r>
      <w:r w:rsidR="006418A8">
        <w:rPr>
          <w:rFonts w:ascii="Times New Roman" w:hAnsi="Times New Roman" w:cs="Times New Roman"/>
          <w:sz w:val="28"/>
          <w:szCs w:val="28"/>
        </w:rPr>
        <w:t xml:space="preserve">, </w:t>
      </w:r>
      <w:r w:rsidRPr="00744F7C">
        <w:rPr>
          <w:rFonts w:ascii="Times New Roman" w:hAnsi="Times New Roman" w:cs="Times New Roman"/>
          <w:sz w:val="28"/>
          <w:szCs w:val="28"/>
        </w:rPr>
        <w:t>В.</w:t>
      </w:r>
      <w:r w:rsidR="006418A8">
        <w:rPr>
          <w:rFonts w:ascii="Times New Roman" w:hAnsi="Times New Roman" w:cs="Times New Roman"/>
          <w:sz w:val="28"/>
          <w:szCs w:val="28"/>
        </w:rPr>
        <w:t> </w:t>
      </w:r>
      <w:r w:rsidRPr="00744F7C">
        <w:rPr>
          <w:rFonts w:ascii="Times New Roman" w:hAnsi="Times New Roman" w:cs="Times New Roman"/>
          <w:sz w:val="28"/>
          <w:szCs w:val="28"/>
        </w:rPr>
        <w:t>Ф. Экономическая и финансовая безопасность как важнейшая функция государства в современных условиях / В.</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Ф. Гапоненко, </w:t>
      </w:r>
      <w:r w:rsidR="006418A8">
        <w:rPr>
          <w:rFonts w:ascii="Times New Roman" w:hAnsi="Times New Roman" w:cs="Times New Roman"/>
          <w:sz w:val="28"/>
          <w:szCs w:val="28"/>
        </w:rPr>
        <w:br/>
      </w:r>
      <w:r w:rsidRPr="00744F7C">
        <w:rPr>
          <w:rFonts w:ascii="Times New Roman" w:hAnsi="Times New Roman" w:cs="Times New Roman"/>
          <w:sz w:val="28"/>
          <w:szCs w:val="28"/>
        </w:rPr>
        <w:t>З.</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В. </w:t>
      </w:r>
      <w:proofErr w:type="spellStart"/>
      <w:r w:rsidRPr="00744F7C">
        <w:rPr>
          <w:rFonts w:ascii="Times New Roman" w:hAnsi="Times New Roman" w:cs="Times New Roman"/>
          <w:sz w:val="28"/>
          <w:szCs w:val="28"/>
        </w:rPr>
        <w:t>Маргиев</w:t>
      </w:r>
      <w:proofErr w:type="spellEnd"/>
      <w:r w:rsidRPr="00744F7C">
        <w:rPr>
          <w:rFonts w:ascii="Times New Roman" w:hAnsi="Times New Roman" w:cs="Times New Roman"/>
          <w:sz w:val="28"/>
          <w:szCs w:val="28"/>
        </w:rPr>
        <w:t xml:space="preserve"> // Вестник Московского университета МВД России. – 2013. </w:t>
      </w:r>
      <w:r w:rsidR="006418A8">
        <w:rPr>
          <w:rFonts w:ascii="Times New Roman" w:hAnsi="Times New Roman" w:cs="Times New Roman"/>
          <w:sz w:val="28"/>
          <w:szCs w:val="28"/>
        </w:rPr>
        <w:br/>
      </w:r>
      <w:r w:rsidRPr="00744F7C">
        <w:rPr>
          <w:rFonts w:ascii="Times New Roman" w:hAnsi="Times New Roman" w:cs="Times New Roman"/>
          <w:sz w:val="28"/>
          <w:szCs w:val="28"/>
        </w:rPr>
        <w:t>– № 12. – С. 165</w:t>
      </w:r>
      <w:r w:rsidR="006418A8">
        <w:rPr>
          <w:rFonts w:ascii="Times New Roman" w:hAnsi="Times New Roman" w:cs="Times New Roman"/>
          <w:sz w:val="28"/>
          <w:szCs w:val="28"/>
        </w:rPr>
        <w:t>–</w:t>
      </w:r>
      <w:r w:rsidRPr="00744F7C">
        <w:rPr>
          <w:rFonts w:ascii="Times New Roman" w:hAnsi="Times New Roman" w:cs="Times New Roman"/>
          <w:sz w:val="28"/>
          <w:szCs w:val="28"/>
        </w:rPr>
        <w:t>169.</w:t>
      </w:r>
    </w:p>
    <w:p w14:paraId="0F7F47E7" w14:textId="3DB73101" w:rsidR="00E11EE7" w:rsidRPr="00744F7C" w:rsidRDefault="00E11EE7"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 xml:space="preserve">Гагарина, Г. Ю. Экономическая безопасность регионов : учебное пособие / Г. Ю. Гагарина, Л. С. Архипова. </w:t>
      </w:r>
      <w:r w:rsidR="008F3306">
        <w:rPr>
          <w:rFonts w:ascii="Times New Roman" w:hAnsi="Times New Roman" w:cs="Times New Roman"/>
          <w:sz w:val="28"/>
          <w:szCs w:val="28"/>
        </w:rPr>
        <w:t>–</w:t>
      </w:r>
      <w:r w:rsidRPr="00744F7C">
        <w:rPr>
          <w:rFonts w:ascii="Times New Roman" w:hAnsi="Times New Roman" w:cs="Times New Roman"/>
          <w:sz w:val="28"/>
          <w:szCs w:val="28"/>
        </w:rPr>
        <w:t xml:space="preserve"> Москва : </w:t>
      </w:r>
      <w:proofErr w:type="spellStart"/>
      <w:r w:rsidRPr="00744F7C">
        <w:rPr>
          <w:rFonts w:ascii="Times New Roman" w:hAnsi="Times New Roman" w:cs="Times New Roman"/>
          <w:sz w:val="28"/>
          <w:szCs w:val="28"/>
        </w:rPr>
        <w:t>КноРус</w:t>
      </w:r>
      <w:proofErr w:type="spellEnd"/>
      <w:r w:rsidRPr="00744F7C">
        <w:rPr>
          <w:rFonts w:ascii="Times New Roman" w:hAnsi="Times New Roman" w:cs="Times New Roman"/>
          <w:sz w:val="28"/>
          <w:szCs w:val="28"/>
        </w:rPr>
        <w:t xml:space="preserve">, 2022. </w:t>
      </w:r>
      <w:r w:rsidR="008F3306">
        <w:rPr>
          <w:rFonts w:ascii="Times New Roman" w:hAnsi="Times New Roman" w:cs="Times New Roman"/>
          <w:sz w:val="28"/>
          <w:szCs w:val="28"/>
        </w:rPr>
        <w:t>–</w:t>
      </w:r>
      <w:r w:rsidRPr="00744F7C">
        <w:rPr>
          <w:rFonts w:ascii="Times New Roman" w:hAnsi="Times New Roman" w:cs="Times New Roman"/>
          <w:sz w:val="28"/>
          <w:szCs w:val="28"/>
        </w:rPr>
        <w:t xml:space="preserve"> 230 с. </w:t>
      </w:r>
    </w:p>
    <w:p w14:paraId="2B860B9E" w14:textId="347B4206"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lastRenderedPageBreak/>
        <w:t>Голованова</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Л.</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А. Методический подход к оценке финансовой безопасности региона </w:t>
      </w:r>
      <w:r w:rsidR="006418A8">
        <w:rPr>
          <w:rFonts w:ascii="Times New Roman" w:hAnsi="Times New Roman" w:cs="Times New Roman"/>
          <w:sz w:val="28"/>
          <w:szCs w:val="28"/>
        </w:rPr>
        <w:t xml:space="preserve">/ Л. А. Голованова </w:t>
      </w:r>
      <w:r w:rsidRPr="00744F7C">
        <w:rPr>
          <w:rFonts w:ascii="Times New Roman" w:hAnsi="Times New Roman" w:cs="Times New Roman"/>
          <w:sz w:val="28"/>
          <w:szCs w:val="28"/>
        </w:rPr>
        <w:t xml:space="preserve">// Вестник ТОГУ. – 2021. </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1 (60). </w:t>
      </w:r>
      <w:r w:rsidR="006418A8">
        <w:rPr>
          <w:rFonts w:ascii="Times New Roman" w:hAnsi="Times New Roman" w:cs="Times New Roman"/>
          <w:sz w:val="28"/>
          <w:szCs w:val="28"/>
        </w:rPr>
        <w:br/>
      </w:r>
      <w:r w:rsidRPr="00744F7C">
        <w:rPr>
          <w:rFonts w:ascii="Times New Roman" w:hAnsi="Times New Roman" w:cs="Times New Roman"/>
          <w:sz w:val="28"/>
          <w:szCs w:val="28"/>
        </w:rPr>
        <w:t xml:space="preserve">– С. </w:t>
      </w:r>
      <w:r w:rsidR="0045514C" w:rsidRPr="00744F7C">
        <w:rPr>
          <w:rFonts w:ascii="Times New Roman" w:hAnsi="Times New Roman" w:cs="Times New Roman"/>
          <w:sz w:val="28"/>
          <w:szCs w:val="28"/>
        </w:rPr>
        <w:t>117</w:t>
      </w:r>
      <w:r w:rsidR="006418A8">
        <w:rPr>
          <w:rFonts w:ascii="Times New Roman" w:hAnsi="Times New Roman" w:cs="Times New Roman"/>
          <w:sz w:val="28"/>
          <w:szCs w:val="28"/>
        </w:rPr>
        <w:t>–</w:t>
      </w:r>
      <w:r w:rsidR="0045514C" w:rsidRPr="00744F7C">
        <w:rPr>
          <w:rFonts w:ascii="Times New Roman" w:hAnsi="Times New Roman" w:cs="Times New Roman"/>
          <w:sz w:val="28"/>
          <w:szCs w:val="28"/>
        </w:rPr>
        <w:t xml:space="preserve">126. </w:t>
      </w:r>
    </w:p>
    <w:p w14:paraId="3AC0681E" w14:textId="4608CE6B" w:rsidR="007B2E68" w:rsidRPr="00744F7C" w:rsidRDefault="007B2E68"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Голованова</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Л.</w:t>
      </w:r>
      <w:r w:rsidR="006418A8">
        <w:rPr>
          <w:rFonts w:ascii="Times New Roman" w:hAnsi="Times New Roman" w:cs="Times New Roman"/>
          <w:sz w:val="28"/>
          <w:szCs w:val="28"/>
        </w:rPr>
        <w:t> </w:t>
      </w:r>
      <w:r w:rsidRPr="00744F7C">
        <w:rPr>
          <w:rFonts w:ascii="Times New Roman" w:hAnsi="Times New Roman" w:cs="Times New Roman"/>
          <w:sz w:val="28"/>
          <w:szCs w:val="28"/>
        </w:rPr>
        <w:t>А. Финансовая безопасность региона: понятие и сущность / Л.</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А. Голованова // Ученые заметки ТОГУ.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2020.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Т. 11, № 4.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С. 226</w:t>
      </w:r>
      <w:r w:rsidR="006418A8">
        <w:rPr>
          <w:rFonts w:ascii="Times New Roman" w:hAnsi="Times New Roman" w:cs="Times New Roman"/>
          <w:sz w:val="28"/>
          <w:szCs w:val="28"/>
        </w:rPr>
        <w:t>–</w:t>
      </w:r>
      <w:r w:rsidRPr="00744F7C">
        <w:rPr>
          <w:rFonts w:ascii="Times New Roman" w:hAnsi="Times New Roman" w:cs="Times New Roman"/>
          <w:sz w:val="28"/>
          <w:szCs w:val="28"/>
        </w:rPr>
        <w:t>231.</w:t>
      </w:r>
    </w:p>
    <w:p w14:paraId="11D94614" w14:textId="6A6C2613" w:rsidR="00CE3C3E" w:rsidRPr="00744F7C" w:rsidRDefault="00E55FA5"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Гончаренко</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Л.</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П. </w:t>
      </w:r>
      <w:r w:rsidR="00CE3C3E" w:rsidRPr="00744F7C">
        <w:rPr>
          <w:rFonts w:ascii="Times New Roman" w:hAnsi="Times New Roman" w:cs="Times New Roman"/>
          <w:sz w:val="28"/>
          <w:szCs w:val="28"/>
        </w:rPr>
        <w:t>Национальная и региональная экономическая безопасность : учебник для вузов / Л. П. Гончаренко. </w:t>
      </w:r>
      <w:r w:rsidR="005D4F6E" w:rsidRPr="00744F7C">
        <w:rPr>
          <w:rFonts w:ascii="Times New Roman" w:hAnsi="Times New Roman" w:cs="Times New Roman"/>
          <w:sz w:val="28"/>
          <w:szCs w:val="28"/>
        </w:rPr>
        <w:t>–</w:t>
      </w:r>
      <w:r w:rsidR="00CE3C3E" w:rsidRPr="00744F7C">
        <w:rPr>
          <w:rFonts w:ascii="Times New Roman" w:hAnsi="Times New Roman" w:cs="Times New Roman"/>
          <w:sz w:val="28"/>
          <w:szCs w:val="28"/>
        </w:rPr>
        <w:t xml:space="preserve"> 3-е изд., </w:t>
      </w:r>
      <w:proofErr w:type="spellStart"/>
      <w:r w:rsidR="00CE3C3E" w:rsidRPr="00744F7C">
        <w:rPr>
          <w:rFonts w:ascii="Times New Roman" w:hAnsi="Times New Roman" w:cs="Times New Roman"/>
          <w:sz w:val="28"/>
          <w:szCs w:val="28"/>
        </w:rPr>
        <w:t>перераб</w:t>
      </w:r>
      <w:proofErr w:type="spellEnd"/>
      <w:r w:rsidR="00CE3C3E" w:rsidRPr="00744F7C">
        <w:rPr>
          <w:rFonts w:ascii="Times New Roman" w:hAnsi="Times New Roman" w:cs="Times New Roman"/>
          <w:sz w:val="28"/>
          <w:szCs w:val="28"/>
        </w:rPr>
        <w:t>. и доп. </w:t>
      </w:r>
      <w:r w:rsidR="005D4F6E" w:rsidRPr="00744F7C">
        <w:rPr>
          <w:rFonts w:ascii="Times New Roman" w:hAnsi="Times New Roman" w:cs="Times New Roman"/>
          <w:sz w:val="28"/>
          <w:szCs w:val="28"/>
        </w:rPr>
        <w:t>–</w:t>
      </w:r>
      <w:r w:rsidR="00CE3C3E" w:rsidRPr="00744F7C">
        <w:rPr>
          <w:rFonts w:ascii="Times New Roman" w:hAnsi="Times New Roman" w:cs="Times New Roman"/>
          <w:sz w:val="28"/>
          <w:szCs w:val="28"/>
        </w:rPr>
        <w:t xml:space="preserve"> Москва : Издательство </w:t>
      </w:r>
      <w:proofErr w:type="spellStart"/>
      <w:r w:rsidR="00CE3C3E" w:rsidRPr="00744F7C">
        <w:rPr>
          <w:rFonts w:ascii="Times New Roman" w:hAnsi="Times New Roman" w:cs="Times New Roman"/>
          <w:sz w:val="28"/>
          <w:szCs w:val="28"/>
        </w:rPr>
        <w:t>Юрайт</w:t>
      </w:r>
      <w:proofErr w:type="spellEnd"/>
      <w:r w:rsidR="00CE3C3E" w:rsidRPr="00744F7C">
        <w:rPr>
          <w:rFonts w:ascii="Times New Roman" w:hAnsi="Times New Roman" w:cs="Times New Roman"/>
          <w:sz w:val="28"/>
          <w:szCs w:val="28"/>
        </w:rPr>
        <w:t>, 2025. </w:t>
      </w:r>
      <w:r w:rsidR="005D4F6E" w:rsidRPr="00744F7C">
        <w:rPr>
          <w:rFonts w:ascii="Times New Roman" w:hAnsi="Times New Roman" w:cs="Times New Roman"/>
          <w:sz w:val="28"/>
          <w:szCs w:val="28"/>
        </w:rPr>
        <w:t>–</w:t>
      </w:r>
      <w:r w:rsidR="00CE3C3E" w:rsidRPr="00744F7C">
        <w:rPr>
          <w:rFonts w:ascii="Times New Roman" w:hAnsi="Times New Roman" w:cs="Times New Roman"/>
          <w:sz w:val="28"/>
          <w:szCs w:val="28"/>
        </w:rPr>
        <w:t xml:space="preserve"> 165 с. </w:t>
      </w:r>
    </w:p>
    <w:p w14:paraId="39D59EB8" w14:textId="58FF26F6" w:rsidR="00475C2D" w:rsidRPr="00744F7C" w:rsidRDefault="00475C2D"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Дюжина</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В.</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В. Комплексная оценка бюджетно-финансовой безопасности республики Мордовия </w:t>
      </w:r>
      <w:r w:rsidR="006418A8">
        <w:rPr>
          <w:rFonts w:ascii="Times New Roman" w:hAnsi="Times New Roman" w:cs="Times New Roman"/>
          <w:sz w:val="28"/>
          <w:szCs w:val="28"/>
        </w:rPr>
        <w:t xml:space="preserve">/ В. В. Дюжина </w:t>
      </w:r>
      <w:r w:rsidRPr="00744F7C">
        <w:rPr>
          <w:rFonts w:ascii="Times New Roman" w:hAnsi="Times New Roman" w:cs="Times New Roman"/>
          <w:sz w:val="28"/>
          <w:szCs w:val="28"/>
        </w:rPr>
        <w:t xml:space="preserve">// </w:t>
      </w:r>
      <w:proofErr w:type="spellStart"/>
      <w:r w:rsidRPr="00744F7C">
        <w:rPr>
          <w:rFonts w:ascii="Times New Roman" w:hAnsi="Times New Roman" w:cs="Times New Roman"/>
          <w:sz w:val="28"/>
          <w:szCs w:val="28"/>
        </w:rPr>
        <w:t>Контентус</w:t>
      </w:r>
      <w:proofErr w:type="spellEnd"/>
      <w:r w:rsidRPr="00744F7C">
        <w:rPr>
          <w:rFonts w:ascii="Times New Roman" w:hAnsi="Times New Roman" w:cs="Times New Roman"/>
          <w:sz w:val="28"/>
          <w:szCs w:val="28"/>
        </w:rPr>
        <w:t>. – 2023. – №</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12. </w:t>
      </w:r>
      <w:r w:rsidR="006418A8">
        <w:rPr>
          <w:rFonts w:ascii="Times New Roman" w:hAnsi="Times New Roman" w:cs="Times New Roman"/>
          <w:sz w:val="28"/>
          <w:szCs w:val="28"/>
        </w:rPr>
        <w:br/>
      </w:r>
      <w:r w:rsidRPr="00744F7C">
        <w:rPr>
          <w:rFonts w:ascii="Times New Roman" w:hAnsi="Times New Roman" w:cs="Times New Roman"/>
          <w:sz w:val="28"/>
          <w:szCs w:val="28"/>
        </w:rPr>
        <w:t>– С. 34–42.</w:t>
      </w:r>
    </w:p>
    <w:p w14:paraId="343C4D57" w14:textId="5E64BCA8" w:rsidR="006A0A37" w:rsidRPr="00744F7C" w:rsidRDefault="006A0A37"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Ермушова</w:t>
      </w:r>
      <w:proofErr w:type="spellEnd"/>
      <w:r w:rsidR="006418A8">
        <w:rPr>
          <w:rFonts w:ascii="Times New Roman" w:hAnsi="Times New Roman" w:cs="Times New Roman"/>
          <w:sz w:val="28"/>
          <w:szCs w:val="28"/>
        </w:rPr>
        <w:t>,</w:t>
      </w:r>
      <w:r w:rsidRPr="00744F7C">
        <w:rPr>
          <w:rFonts w:ascii="Times New Roman" w:hAnsi="Times New Roman" w:cs="Times New Roman"/>
          <w:sz w:val="28"/>
          <w:szCs w:val="28"/>
        </w:rPr>
        <w:t xml:space="preserve"> Я.</w:t>
      </w:r>
      <w:r w:rsidR="006418A8">
        <w:rPr>
          <w:rFonts w:ascii="Times New Roman" w:hAnsi="Times New Roman" w:cs="Times New Roman"/>
          <w:sz w:val="28"/>
          <w:szCs w:val="28"/>
        </w:rPr>
        <w:t> </w:t>
      </w:r>
      <w:r w:rsidRPr="00744F7C">
        <w:rPr>
          <w:rFonts w:ascii="Times New Roman" w:hAnsi="Times New Roman" w:cs="Times New Roman"/>
          <w:sz w:val="28"/>
          <w:szCs w:val="28"/>
        </w:rPr>
        <w:t>В. Обеспечение финансовой безопасности на региональном уровне / Я.</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В. </w:t>
      </w:r>
      <w:proofErr w:type="spellStart"/>
      <w:r w:rsidRPr="00744F7C">
        <w:rPr>
          <w:rFonts w:ascii="Times New Roman" w:hAnsi="Times New Roman" w:cs="Times New Roman"/>
          <w:sz w:val="28"/>
          <w:szCs w:val="28"/>
        </w:rPr>
        <w:t>Ермушова</w:t>
      </w:r>
      <w:proofErr w:type="spellEnd"/>
      <w:r w:rsidRPr="00744F7C">
        <w:rPr>
          <w:rFonts w:ascii="Times New Roman" w:hAnsi="Times New Roman" w:cs="Times New Roman"/>
          <w:sz w:val="28"/>
          <w:szCs w:val="28"/>
        </w:rPr>
        <w:t>, Н.</w:t>
      </w:r>
      <w:r w:rsidR="006418A8">
        <w:rPr>
          <w:rFonts w:ascii="Times New Roman" w:hAnsi="Times New Roman" w:cs="Times New Roman"/>
          <w:sz w:val="28"/>
          <w:szCs w:val="28"/>
        </w:rPr>
        <w:t> </w:t>
      </w:r>
      <w:r w:rsidRPr="00744F7C">
        <w:rPr>
          <w:rFonts w:ascii="Times New Roman" w:hAnsi="Times New Roman" w:cs="Times New Roman"/>
          <w:sz w:val="28"/>
          <w:szCs w:val="28"/>
        </w:rPr>
        <w:t>В. Таланова // Материалы Международной научно-практической конференции. Чебоксары, 2022. – С. 513</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515. </w:t>
      </w:r>
    </w:p>
    <w:p w14:paraId="060A2B1A" w14:textId="521191FE"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Канашина</w:t>
      </w:r>
      <w:proofErr w:type="spellEnd"/>
      <w:r w:rsidR="006418A8">
        <w:rPr>
          <w:rFonts w:ascii="Times New Roman" w:hAnsi="Times New Roman" w:cs="Times New Roman"/>
          <w:sz w:val="28"/>
          <w:szCs w:val="28"/>
        </w:rPr>
        <w:t>,</w:t>
      </w:r>
      <w:r w:rsidRPr="00744F7C">
        <w:rPr>
          <w:rFonts w:ascii="Times New Roman" w:hAnsi="Times New Roman" w:cs="Times New Roman"/>
          <w:sz w:val="28"/>
          <w:szCs w:val="28"/>
        </w:rPr>
        <w:t xml:space="preserve"> А.</w:t>
      </w:r>
      <w:r w:rsidR="006418A8">
        <w:rPr>
          <w:rFonts w:ascii="Times New Roman" w:hAnsi="Times New Roman" w:cs="Times New Roman"/>
          <w:sz w:val="28"/>
          <w:szCs w:val="28"/>
        </w:rPr>
        <w:t> </w:t>
      </w:r>
      <w:r w:rsidRPr="00744F7C">
        <w:rPr>
          <w:rFonts w:ascii="Times New Roman" w:hAnsi="Times New Roman" w:cs="Times New Roman"/>
          <w:sz w:val="28"/>
          <w:szCs w:val="28"/>
        </w:rPr>
        <w:t>И. Оценка финансовой безопасности России // Сборник материалов X Международной студенческой научно-практической конференции. – Киров: Изд-во ФГБОУ ВО «</w:t>
      </w:r>
      <w:proofErr w:type="spellStart"/>
      <w:r w:rsidRPr="00744F7C">
        <w:rPr>
          <w:rFonts w:ascii="Times New Roman" w:hAnsi="Times New Roman" w:cs="Times New Roman"/>
          <w:sz w:val="28"/>
          <w:szCs w:val="28"/>
        </w:rPr>
        <w:t>ВятГУ</w:t>
      </w:r>
      <w:proofErr w:type="spellEnd"/>
      <w:r w:rsidRPr="00744F7C">
        <w:rPr>
          <w:rFonts w:ascii="Times New Roman" w:hAnsi="Times New Roman" w:cs="Times New Roman"/>
          <w:sz w:val="28"/>
          <w:szCs w:val="28"/>
        </w:rPr>
        <w:t>», 2017. – С. 561</w:t>
      </w:r>
      <w:r w:rsidR="006418A8">
        <w:rPr>
          <w:rFonts w:ascii="Times New Roman" w:hAnsi="Times New Roman" w:cs="Times New Roman"/>
          <w:sz w:val="28"/>
          <w:szCs w:val="28"/>
        </w:rPr>
        <w:t>–</w:t>
      </w:r>
      <w:r w:rsidRPr="00744F7C">
        <w:rPr>
          <w:rFonts w:ascii="Times New Roman" w:hAnsi="Times New Roman" w:cs="Times New Roman"/>
          <w:sz w:val="28"/>
          <w:szCs w:val="28"/>
        </w:rPr>
        <w:t>567.</w:t>
      </w:r>
    </w:p>
    <w:p w14:paraId="4CFF137F" w14:textId="34C072E1" w:rsidR="002824CA" w:rsidRPr="00744F7C" w:rsidRDefault="002824CA"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Качанова</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 Л.</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С. Мониторинг и оценка уровня </w:t>
      </w:r>
      <w:r w:rsidR="00F21012" w:rsidRPr="00744F7C">
        <w:rPr>
          <w:rFonts w:ascii="Times New Roman" w:hAnsi="Times New Roman" w:cs="Times New Roman"/>
          <w:sz w:val="28"/>
          <w:szCs w:val="28"/>
        </w:rPr>
        <w:t>финансовой безопасности региона / Л.</w:t>
      </w:r>
      <w:r w:rsidR="006418A8">
        <w:rPr>
          <w:rFonts w:ascii="Times New Roman" w:hAnsi="Times New Roman" w:cs="Times New Roman"/>
          <w:sz w:val="28"/>
          <w:szCs w:val="28"/>
        </w:rPr>
        <w:t> </w:t>
      </w:r>
      <w:r w:rsidR="00F21012" w:rsidRPr="00744F7C">
        <w:rPr>
          <w:rFonts w:ascii="Times New Roman" w:hAnsi="Times New Roman" w:cs="Times New Roman"/>
          <w:sz w:val="28"/>
          <w:szCs w:val="28"/>
        </w:rPr>
        <w:t>С. Качанова, В.</w:t>
      </w:r>
      <w:r w:rsidR="006418A8">
        <w:rPr>
          <w:rFonts w:ascii="Times New Roman" w:hAnsi="Times New Roman" w:cs="Times New Roman"/>
          <w:sz w:val="28"/>
          <w:szCs w:val="28"/>
        </w:rPr>
        <w:t> </w:t>
      </w:r>
      <w:r w:rsidR="00F21012" w:rsidRPr="00744F7C">
        <w:rPr>
          <w:rFonts w:ascii="Times New Roman" w:hAnsi="Times New Roman" w:cs="Times New Roman"/>
          <w:sz w:val="28"/>
          <w:szCs w:val="28"/>
        </w:rPr>
        <w:t xml:space="preserve">А. </w:t>
      </w:r>
      <w:proofErr w:type="spellStart"/>
      <w:r w:rsidR="00F21012" w:rsidRPr="00744F7C">
        <w:rPr>
          <w:rFonts w:ascii="Times New Roman" w:hAnsi="Times New Roman" w:cs="Times New Roman"/>
          <w:sz w:val="28"/>
          <w:szCs w:val="28"/>
        </w:rPr>
        <w:t>Кузминова</w:t>
      </w:r>
      <w:proofErr w:type="spellEnd"/>
      <w:r w:rsidR="00F21012" w:rsidRPr="00744F7C">
        <w:rPr>
          <w:rFonts w:ascii="Times New Roman" w:hAnsi="Times New Roman" w:cs="Times New Roman"/>
          <w:sz w:val="28"/>
          <w:szCs w:val="28"/>
        </w:rPr>
        <w:t>, Т.</w:t>
      </w:r>
      <w:r w:rsidR="006418A8">
        <w:rPr>
          <w:rFonts w:ascii="Times New Roman" w:hAnsi="Times New Roman" w:cs="Times New Roman"/>
          <w:sz w:val="28"/>
          <w:szCs w:val="28"/>
        </w:rPr>
        <w:t> </w:t>
      </w:r>
      <w:r w:rsidR="00F21012" w:rsidRPr="00744F7C">
        <w:rPr>
          <w:rFonts w:ascii="Times New Roman" w:hAnsi="Times New Roman" w:cs="Times New Roman"/>
          <w:sz w:val="28"/>
          <w:szCs w:val="28"/>
        </w:rPr>
        <w:t xml:space="preserve">А. </w:t>
      </w:r>
      <w:proofErr w:type="spellStart"/>
      <w:r w:rsidR="00F21012" w:rsidRPr="00744F7C">
        <w:rPr>
          <w:rFonts w:ascii="Times New Roman" w:hAnsi="Times New Roman" w:cs="Times New Roman"/>
          <w:sz w:val="28"/>
          <w:szCs w:val="28"/>
        </w:rPr>
        <w:t>Саадулаева</w:t>
      </w:r>
      <w:proofErr w:type="spellEnd"/>
      <w:r w:rsidR="00F21012" w:rsidRPr="00744F7C">
        <w:rPr>
          <w:rFonts w:ascii="Times New Roman" w:hAnsi="Times New Roman" w:cs="Times New Roman"/>
          <w:sz w:val="28"/>
          <w:szCs w:val="28"/>
        </w:rPr>
        <w:t xml:space="preserve"> // Экономика и предпринимательство. – 2021. – №</w:t>
      </w:r>
      <w:r w:rsidR="006418A8">
        <w:rPr>
          <w:rFonts w:ascii="Times New Roman" w:hAnsi="Times New Roman" w:cs="Times New Roman"/>
          <w:sz w:val="28"/>
          <w:szCs w:val="28"/>
        </w:rPr>
        <w:t> </w:t>
      </w:r>
      <w:r w:rsidR="00F21012" w:rsidRPr="00744F7C">
        <w:rPr>
          <w:rFonts w:ascii="Times New Roman" w:hAnsi="Times New Roman" w:cs="Times New Roman"/>
          <w:sz w:val="28"/>
          <w:szCs w:val="28"/>
        </w:rPr>
        <w:t>9 (134). – С. 528</w:t>
      </w:r>
      <w:r w:rsidR="006418A8">
        <w:rPr>
          <w:rFonts w:ascii="Times New Roman" w:hAnsi="Times New Roman" w:cs="Times New Roman"/>
          <w:sz w:val="28"/>
          <w:szCs w:val="28"/>
        </w:rPr>
        <w:t>–</w:t>
      </w:r>
      <w:r w:rsidR="00F21012" w:rsidRPr="00744F7C">
        <w:rPr>
          <w:rFonts w:ascii="Times New Roman" w:hAnsi="Times New Roman" w:cs="Times New Roman"/>
          <w:sz w:val="28"/>
          <w:szCs w:val="28"/>
        </w:rPr>
        <w:t xml:space="preserve">531. </w:t>
      </w:r>
    </w:p>
    <w:p w14:paraId="15E5F417" w14:textId="0B5E05BF" w:rsidR="00C7602D" w:rsidRPr="00744F7C" w:rsidRDefault="00C7602D"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Копеин</w:t>
      </w:r>
      <w:proofErr w:type="spellEnd"/>
      <w:r w:rsidR="006418A8">
        <w:rPr>
          <w:rFonts w:ascii="Times New Roman" w:hAnsi="Times New Roman" w:cs="Times New Roman"/>
          <w:sz w:val="28"/>
          <w:szCs w:val="28"/>
        </w:rPr>
        <w:t>,</w:t>
      </w:r>
      <w:r w:rsidRPr="00744F7C">
        <w:rPr>
          <w:rFonts w:ascii="Times New Roman" w:hAnsi="Times New Roman" w:cs="Times New Roman"/>
          <w:sz w:val="28"/>
          <w:szCs w:val="28"/>
        </w:rPr>
        <w:t xml:space="preserve"> В.</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В. Актуальные проблемы разработки стратегии оценки финансовой безопасности региона </w:t>
      </w:r>
      <w:r w:rsidR="006418A8">
        <w:rPr>
          <w:rFonts w:ascii="Times New Roman" w:hAnsi="Times New Roman" w:cs="Times New Roman"/>
          <w:sz w:val="28"/>
          <w:szCs w:val="28"/>
        </w:rPr>
        <w:t xml:space="preserve">/ В. В. </w:t>
      </w:r>
      <w:proofErr w:type="spellStart"/>
      <w:r w:rsidR="006418A8">
        <w:rPr>
          <w:rFonts w:ascii="Times New Roman" w:hAnsi="Times New Roman" w:cs="Times New Roman"/>
          <w:sz w:val="28"/>
          <w:szCs w:val="28"/>
        </w:rPr>
        <w:t>Копеин</w:t>
      </w:r>
      <w:proofErr w:type="spellEnd"/>
      <w:r w:rsidR="006418A8">
        <w:rPr>
          <w:rFonts w:ascii="Times New Roman" w:hAnsi="Times New Roman" w:cs="Times New Roman"/>
          <w:sz w:val="28"/>
          <w:szCs w:val="28"/>
        </w:rPr>
        <w:t xml:space="preserve"> </w:t>
      </w:r>
      <w:r w:rsidRPr="00744F7C">
        <w:rPr>
          <w:rFonts w:ascii="Times New Roman" w:hAnsi="Times New Roman" w:cs="Times New Roman"/>
          <w:sz w:val="28"/>
          <w:szCs w:val="28"/>
        </w:rPr>
        <w:t xml:space="preserve">// Материалы 17-й Международной научно-практической конференции. </w:t>
      </w:r>
      <w:r w:rsidR="006418A8">
        <w:rPr>
          <w:rFonts w:ascii="Times New Roman" w:hAnsi="Times New Roman" w:cs="Times New Roman"/>
          <w:sz w:val="28"/>
          <w:szCs w:val="28"/>
        </w:rPr>
        <w:t xml:space="preserve">– </w:t>
      </w:r>
      <w:r w:rsidRPr="00744F7C">
        <w:rPr>
          <w:rFonts w:ascii="Times New Roman" w:hAnsi="Times New Roman" w:cs="Times New Roman"/>
          <w:sz w:val="28"/>
          <w:szCs w:val="28"/>
        </w:rPr>
        <w:t>Курск, 2022. – С. 145</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149. </w:t>
      </w:r>
    </w:p>
    <w:p w14:paraId="101ADC82" w14:textId="5699747E" w:rsidR="00C7602D" w:rsidRPr="00744F7C" w:rsidRDefault="00C7602D"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Копеин</w:t>
      </w:r>
      <w:proofErr w:type="spellEnd"/>
      <w:r w:rsidR="006418A8">
        <w:rPr>
          <w:rFonts w:ascii="Times New Roman" w:hAnsi="Times New Roman" w:cs="Times New Roman"/>
          <w:sz w:val="28"/>
          <w:szCs w:val="28"/>
        </w:rPr>
        <w:t>,</w:t>
      </w:r>
      <w:r w:rsidRPr="00744F7C">
        <w:rPr>
          <w:rFonts w:ascii="Times New Roman" w:hAnsi="Times New Roman" w:cs="Times New Roman"/>
          <w:sz w:val="28"/>
          <w:szCs w:val="28"/>
        </w:rPr>
        <w:t xml:space="preserve"> В.</w:t>
      </w:r>
      <w:r w:rsidR="006418A8">
        <w:rPr>
          <w:rFonts w:ascii="Times New Roman" w:hAnsi="Times New Roman" w:cs="Times New Roman"/>
          <w:sz w:val="28"/>
          <w:szCs w:val="28"/>
        </w:rPr>
        <w:t> </w:t>
      </w:r>
      <w:r w:rsidRPr="00744F7C">
        <w:rPr>
          <w:rFonts w:ascii="Times New Roman" w:hAnsi="Times New Roman" w:cs="Times New Roman"/>
          <w:sz w:val="28"/>
          <w:szCs w:val="28"/>
        </w:rPr>
        <w:t xml:space="preserve">В. </w:t>
      </w:r>
      <w:proofErr w:type="spellStart"/>
      <w:r w:rsidRPr="00744F7C">
        <w:rPr>
          <w:rFonts w:ascii="Times New Roman" w:hAnsi="Times New Roman" w:cs="Times New Roman"/>
          <w:sz w:val="28"/>
          <w:szCs w:val="28"/>
        </w:rPr>
        <w:t>Стратегирование</w:t>
      </w:r>
      <w:proofErr w:type="spellEnd"/>
      <w:r w:rsidRPr="00744F7C">
        <w:rPr>
          <w:rFonts w:ascii="Times New Roman" w:hAnsi="Times New Roman" w:cs="Times New Roman"/>
          <w:sz w:val="28"/>
          <w:szCs w:val="28"/>
        </w:rPr>
        <w:t xml:space="preserve"> финансовой безопасности: возможности и угрозы </w:t>
      </w:r>
      <w:r w:rsidR="006418A8">
        <w:rPr>
          <w:rFonts w:ascii="Times New Roman" w:hAnsi="Times New Roman" w:cs="Times New Roman"/>
          <w:sz w:val="28"/>
          <w:szCs w:val="28"/>
        </w:rPr>
        <w:t xml:space="preserve">/ В. В. </w:t>
      </w:r>
      <w:proofErr w:type="spellStart"/>
      <w:r w:rsidR="006418A8">
        <w:rPr>
          <w:rFonts w:ascii="Times New Roman" w:hAnsi="Times New Roman" w:cs="Times New Roman"/>
          <w:sz w:val="28"/>
          <w:szCs w:val="28"/>
        </w:rPr>
        <w:t>Копеин</w:t>
      </w:r>
      <w:proofErr w:type="spellEnd"/>
      <w:r w:rsidR="006418A8">
        <w:rPr>
          <w:rFonts w:ascii="Times New Roman" w:hAnsi="Times New Roman" w:cs="Times New Roman"/>
          <w:sz w:val="28"/>
          <w:szCs w:val="28"/>
        </w:rPr>
        <w:t xml:space="preserve"> </w:t>
      </w:r>
      <w:r w:rsidRPr="00744F7C">
        <w:rPr>
          <w:rFonts w:ascii="Times New Roman" w:hAnsi="Times New Roman" w:cs="Times New Roman"/>
          <w:sz w:val="28"/>
          <w:szCs w:val="28"/>
        </w:rPr>
        <w:t xml:space="preserve">// </w:t>
      </w:r>
      <w:proofErr w:type="spellStart"/>
      <w:r w:rsidRPr="00744F7C">
        <w:rPr>
          <w:rFonts w:ascii="Times New Roman" w:hAnsi="Times New Roman" w:cs="Times New Roman"/>
          <w:sz w:val="28"/>
          <w:szCs w:val="28"/>
        </w:rPr>
        <w:t>Стратегирование</w:t>
      </w:r>
      <w:proofErr w:type="spellEnd"/>
      <w:r w:rsidRPr="00744F7C">
        <w:rPr>
          <w:rFonts w:ascii="Times New Roman" w:hAnsi="Times New Roman" w:cs="Times New Roman"/>
          <w:sz w:val="28"/>
          <w:szCs w:val="28"/>
        </w:rPr>
        <w:t xml:space="preserve">: теория и практика. – 2022. </w:t>
      </w:r>
      <w:r w:rsidR="006418A8">
        <w:rPr>
          <w:rFonts w:ascii="Times New Roman" w:hAnsi="Times New Roman" w:cs="Times New Roman"/>
          <w:sz w:val="28"/>
          <w:szCs w:val="28"/>
        </w:rPr>
        <w:br/>
      </w:r>
      <w:r w:rsidRPr="00744F7C">
        <w:rPr>
          <w:rFonts w:ascii="Times New Roman" w:hAnsi="Times New Roman" w:cs="Times New Roman"/>
          <w:sz w:val="28"/>
          <w:szCs w:val="28"/>
        </w:rPr>
        <w:t>– №2. – С. 212</w:t>
      </w:r>
      <w:r w:rsidR="006418A8">
        <w:rPr>
          <w:rFonts w:ascii="Times New Roman" w:hAnsi="Times New Roman" w:cs="Times New Roman"/>
          <w:sz w:val="28"/>
          <w:szCs w:val="28"/>
        </w:rPr>
        <w:t>–</w:t>
      </w:r>
      <w:r w:rsidRPr="00744F7C">
        <w:rPr>
          <w:rFonts w:ascii="Times New Roman" w:hAnsi="Times New Roman" w:cs="Times New Roman"/>
          <w:sz w:val="28"/>
          <w:szCs w:val="28"/>
        </w:rPr>
        <w:t xml:space="preserve">228. </w:t>
      </w:r>
    </w:p>
    <w:p w14:paraId="546CA757" w14:textId="1378416C" w:rsidR="00C7602D" w:rsidRPr="00744F7C" w:rsidRDefault="00C7602D"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Коробова</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Е.</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В. Оценка финансовой безопасности населения как основная составляющая экономической безопасности региона (на примере </w:t>
      </w:r>
      <w:r w:rsidRPr="00744F7C">
        <w:rPr>
          <w:rFonts w:ascii="Times New Roman" w:hAnsi="Times New Roman" w:cs="Times New Roman"/>
          <w:sz w:val="28"/>
          <w:szCs w:val="28"/>
        </w:rPr>
        <w:lastRenderedPageBreak/>
        <w:t xml:space="preserve">республики Башкортостан) </w:t>
      </w:r>
      <w:r w:rsidR="00762ABB">
        <w:rPr>
          <w:rFonts w:ascii="Times New Roman" w:hAnsi="Times New Roman" w:cs="Times New Roman"/>
          <w:sz w:val="28"/>
          <w:szCs w:val="28"/>
        </w:rPr>
        <w:t xml:space="preserve">/ Е. В. Коробова </w:t>
      </w:r>
      <w:r w:rsidRPr="00744F7C">
        <w:rPr>
          <w:rFonts w:ascii="Times New Roman" w:hAnsi="Times New Roman" w:cs="Times New Roman"/>
          <w:sz w:val="28"/>
          <w:szCs w:val="28"/>
        </w:rPr>
        <w:t>// Вестник науки. – 2022. – №</w:t>
      </w:r>
      <w:r w:rsidR="00762ABB">
        <w:rPr>
          <w:rFonts w:ascii="Times New Roman" w:hAnsi="Times New Roman" w:cs="Times New Roman"/>
          <w:sz w:val="28"/>
          <w:szCs w:val="28"/>
        </w:rPr>
        <w:t> </w:t>
      </w:r>
      <w:r w:rsidRPr="00744F7C">
        <w:rPr>
          <w:rFonts w:ascii="Times New Roman" w:hAnsi="Times New Roman" w:cs="Times New Roman"/>
          <w:sz w:val="28"/>
          <w:szCs w:val="28"/>
        </w:rPr>
        <w:t>3 (48). – С. 97</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101. </w:t>
      </w:r>
    </w:p>
    <w:p w14:paraId="5F21207E" w14:textId="29A3F41D" w:rsidR="00675A99" w:rsidRPr="00744F7C" w:rsidRDefault="00675A9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Коробкова</w:t>
      </w:r>
      <w:r w:rsidR="00762ABB">
        <w:rPr>
          <w:rFonts w:ascii="Times New Roman" w:hAnsi="Times New Roman" w:cs="Times New Roman"/>
          <w:sz w:val="28"/>
          <w:szCs w:val="28"/>
        </w:rPr>
        <w:t xml:space="preserve">, </w:t>
      </w:r>
      <w:r w:rsidRPr="00744F7C">
        <w:rPr>
          <w:rFonts w:ascii="Times New Roman" w:hAnsi="Times New Roman" w:cs="Times New Roman"/>
          <w:sz w:val="28"/>
          <w:szCs w:val="28"/>
        </w:rPr>
        <w:t>О.</w:t>
      </w:r>
      <w:r w:rsidR="00762ABB">
        <w:rPr>
          <w:rFonts w:ascii="Times New Roman" w:hAnsi="Times New Roman" w:cs="Times New Roman"/>
          <w:sz w:val="28"/>
          <w:szCs w:val="28"/>
        </w:rPr>
        <w:t> </w:t>
      </w:r>
      <w:r w:rsidRPr="00744F7C">
        <w:rPr>
          <w:rFonts w:ascii="Times New Roman" w:hAnsi="Times New Roman" w:cs="Times New Roman"/>
          <w:sz w:val="28"/>
          <w:szCs w:val="28"/>
        </w:rPr>
        <w:t>К. Вопросы финансовой безопасности в рамках экономической безопасности РФ / О.</w:t>
      </w:r>
      <w:r w:rsidR="00762ABB">
        <w:rPr>
          <w:rFonts w:ascii="Times New Roman" w:hAnsi="Times New Roman" w:cs="Times New Roman"/>
          <w:sz w:val="28"/>
          <w:szCs w:val="28"/>
        </w:rPr>
        <w:t> </w:t>
      </w:r>
      <w:r w:rsidRPr="00744F7C">
        <w:rPr>
          <w:rFonts w:ascii="Times New Roman" w:hAnsi="Times New Roman" w:cs="Times New Roman"/>
          <w:sz w:val="28"/>
          <w:szCs w:val="28"/>
        </w:rPr>
        <w:t>К. Коробкова, Н.</w:t>
      </w:r>
      <w:r w:rsidR="00762ABB">
        <w:rPr>
          <w:rFonts w:ascii="Times New Roman" w:hAnsi="Times New Roman" w:cs="Times New Roman"/>
          <w:sz w:val="28"/>
          <w:szCs w:val="28"/>
        </w:rPr>
        <w:t> </w:t>
      </w:r>
      <w:r w:rsidRPr="00744F7C">
        <w:rPr>
          <w:rFonts w:ascii="Times New Roman" w:hAnsi="Times New Roman" w:cs="Times New Roman"/>
          <w:sz w:val="28"/>
          <w:szCs w:val="28"/>
        </w:rPr>
        <w:t>С. Бондаренко // Вестник Алтайской академии экономики и права. – 2022. – №</w:t>
      </w:r>
      <w:r w:rsidR="00762ABB">
        <w:rPr>
          <w:rFonts w:ascii="Times New Roman" w:hAnsi="Times New Roman" w:cs="Times New Roman"/>
          <w:sz w:val="28"/>
          <w:szCs w:val="28"/>
        </w:rPr>
        <w:t> </w:t>
      </w:r>
      <w:r w:rsidRPr="00744F7C">
        <w:rPr>
          <w:rFonts w:ascii="Times New Roman" w:hAnsi="Times New Roman" w:cs="Times New Roman"/>
          <w:sz w:val="28"/>
          <w:szCs w:val="28"/>
        </w:rPr>
        <w:t>4. – С. 73</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77. </w:t>
      </w:r>
    </w:p>
    <w:p w14:paraId="0E8FE81B" w14:textId="77FA3E2A" w:rsidR="002840CF" w:rsidRPr="00744F7C" w:rsidRDefault="002840CF"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Кондрашова, Н.</w:t>
      </w:r>
      <w:r w:rsidR="00762ABB">
        <w:rPr>
          <w:rFonts w:ascii="Times New Roman" w:hAnsi="Times New Roman" w:cs="Times New Roman"/>
          <w:sz w:val="28"/>
          <w:szCs w:val="28"/>
        </w:rPr>
        <w:t> </w:t>
      </w:r>
      <w:r w:rsidRPr="00744F7C">
        <w:rPr>
          <w:rFonts w:ascii="Times New Roman" w:hAnsi="Times New Roman" w:cs="Times New Roman"/>
          <w:sz w:val="28"/>
          <w:szCs w:val="28"/>
        </w:rPr>
        <w:t>Г. Диагностика экономической безопасности региона / Н.</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Г. Кондрашова // Modern </w:t>
      </w:r>
      <w:proofErr w:type="spellStart"/>
      <w:r w:rsidRPr="00744F7C">
        <w:rPr>
          <w:rFonts w:ascii="Times New Roman" w:hAnsi="Times New Roman" w:cs="Times New Roman"/>
          <w:sz w:val="28"/>
          <w:szCs w:val="28"/>
        </w:rPr>
        <w:t>Economy</w:t>
      </w:r>
      <w:proofErr w:type="spellEnd"/>
      <w:r w:rsidRPr="00744F7C">
        <w:rPr>
          <w:rFonts w:ascii="Times New Roman" w:hAnsi="Times New Roman" w:cs="Times New Roman"/>
          <w:sz w:val="28"/>
          <w:szCs w:val="28"/>
        </w:rPr>
        <w:t xml:space="preserve"> </w:t>
      </w:r>
      <w:proofErr w:type="spellStart"/>
      <w:r w:rsidRPr="00744F7C">
        <w:rPr>
          <w:rFonts w:ascii="Times New Roman" w:hAnsi="Times New Roman" w:cs="Times New Roman"/>
          <w:sz w:val="28"/>
          <w:szCs w:val="28"/>
        </w:rPr>
        <w:t>Success</w:t>
      </w:r>
      <w:proofErr w:type="spellEnd"/>
      <w:r w:rsidRPr="00744F7C">
        <w:rPr>
          <w:rFonts w:ascii="Times New Roman" w:hAnsi="Times New Roman" w:cs="Times New Roman"/>
          <w:sz w:val="28"/>
          <w:szCs w:val="28"/>
        </w:rPr>
        <w:t>. – 2023. – № 6. – С. 49</w:t>
      </w:r>
      <w:r w:rsidR="00762ABB">
        <w:rPr>
          <w:rFonts w:ascii="Times New Roman" w:hAnsi="Times New Roman" w:cs="Times New Roman"/>
          <w:sz w:val="28"/>
          <w:szCs w:val="28"/>
        </w:rPr>
        <w:t>–</w:t>
      </w:r>
      <w:r w:rsidRPr="00744F7C">
        <w:rPr>
          <w:rFonts w:ascii="Times New Roman" w:hAnsi="Times New Roman" w:cs="Times New Roman"/>
          <w:sz w:val="28"/>
          <w:szCs w:val="28"/>
        </w:rPr>
        <w:t>54.</w:t>
      </w:r>
    </w:p>
    <w:p w14:paraId="07A9ABD8" w14:textId="34402B53" w:rsidR="00A246EA" w:rsidRPr="00744F7C" w:rsidRDefault="00A246EA"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Кулагина</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Н.</w:t>
      </w:r>
      <w:r w:rsidR="00762ABB">
        <w:rPr>
          <w:rFonts w:ascii="Times New Roman" w:hAnsi="Times New Roman" w:cs="Times New Roman"/>
          <w:sz w:val="28"/>
          <w:szCs w:val="28"/>
        </w:rPr>
        <w:t> </w:t>
      </w:r>
      <w:r w:rsidRPr="00744F7C">
        <w:rPr>
          <w:rFonts w:ascii="Times New Roman" w:hAnsi="Times New Roman" w:cs="Times New Roman"/>
          <w:sz w:val="28"/>
          <w:szCs w:val="28"/>
        </w:rPr>
        <w:t>А. Диагностика уровня финансовой безопасности региона: вопросы оценки и сравнительного анализа</w:t>
      </w:r>
      <w:r w:rsidR="00F21012" w:rsidRPr="00744F7C">
        <w:rPr>
          <w:rFonts w:ascii="Times New Roman" w:hAnsi="Times New Roman" w:cs="Times New Roman"/>
          <w:sz w:val="28"/>
          <w:szCs w:val="28"/>
        </w:rPr>
        <w:t xml:space="preserve"> / Н.</w:t>
      </w:r>
      <w:r w:rsidR="00762ABB">
        <w:rPr>
          <w:rFonts w:ascii="Times New Roman" w:hAnsi="Times New Roman" w:cs="Times New Roman"/>
          <w:sz w:val="28"/>
          <w:szCs w:val="28"/>
        </w:rPr>
        <w:t> </w:t>
      </w:r>
      <w:r w:rsidR="00F21012" w:rsidRPr="00744F7C">
        <w:rPr>
          <w:rFonts w:ascii="Times New Roman" w:hAnsi="Times New Roman" w:cs="Times New Roman"/>
          <w:sz w:val="28"/>
          <w:szCs w:val="28"/>
        </w:rPr>
        <w:t>А. Кулагина, А.</w:t>
      </w:r>
      <w:r w:rsidR="00762ABB">
        <w:rPr>
          <w:rFonts w:ascii="Times New Roman" w:hAnsi="Times New Roman" w:cs="Times New Roman"/>
          <w:sz w:val="28"/>
          <w:szCs w:val="28"/>
        </w:rPr>
        <w:t> </w:t>
      </w:r>
      <w:r w:rsidR="00F21012" w:rsidRPr="00744F7C">
        <w:rPr>
          <w:rFonts w:ascii="Times New Roman" w:hAnsi="Times New Roman" w:cs="Times New Roman"/>
          <w:sz w:val="28"/>
          <w:szCs w:val="28"/>
        </w:rPr>
        <w:t>А. Терехова, О.</w:t>
      </w:r>
      <w:r w:rsidR="00762ABB">
        <w:rPr>
          <w:rFonts w:ascii="Times New Roman" w:hAnsi="Times New Roman" w:cs="Times New Roman"/>
          <w:sz w:val="28"/>
          <w:szCs w:val="28"/>
        </w:rPr>
        <w:t> </w:t>
      </w:r>
      <w:r w:rsidR="00F21012" w:rsidRPr="00744F7C">
        <w:rPr>
          <w:rFonts w:ascii="Times New Roman" w:hAnsi="Times New Roman" w:cs="Times New Roman"/>
          <w:sz w:val="28"/>
          <w:szCs w:val="28"/>
        </w:rPr>
        <w:t xml:space="preserve">С. </w:t>
      </w:r>
      <w:proofErr w:type="spellStart"/>
      <w:r w:rsidR="00F21012" w:rsidRPr="00744F7C">
        <w:rPr>
          <w:rFonts w:ascii="Times New Roman" w:hAnsi="Times New Roman" w:cs="Times New Roman"/>
          <w:sz w:val="28"/>
          <w:szCs w:val="28"/>
        </w:rPr>
        <w:t>Надежина</w:t>
      </w:r>
      <w:proofErr w:type="spellEnd"/>
      <w:r w:rsidRPr="00744F7C">
        <w:rPr>
          <w:rFonts w:ascii="Times New Roman" w:hAnsi="Times New Roman" w:cs="Times New Roman"/>
          <w:sz w:val="28"/>
          <w:szCs w:val="28"/>
        </w:rPr>
        <w:t xml:space="preserve"> // Бизнес. Образование. Право. – 2021. </w:t>
      </w:r>
      <w:r w:rsidR="00475C2D" w:rsidRPr="00744F7C">
        <w:rPr>
          <w:rFonts w:ascii="Times New Roman" w:hAnsi="Times New Roman" w:cs="Times New Roman"/>
          <w:sz w:val="28"/>
          <w:szCs w:val="28"/>
        </w:rPr>
        <w:t>–</w:t>
      </w:r>
      <w:r w:rsidRPr="00744F7C">
        <w:rPr>
          <w:rFonts w:ascii="Times New Roman" w:hAnsi="Times New Roman" w:cs="Times New Roman"/>
          <w:sz w:val="28"/>
          <w:szCs w:val="28"/>
        </w:rPr>
        <w:t xml:space="preserve"> №</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4 (57). </w:t>
      </w:r>
      <w:r w:rsidR="00762ABB">
        <w:rPr>
          <w:rFonts w:ascii="Times New Roman" w:hAnsi="Times New Roman" w:cs="Times New Roman"/>
          <w:sz w:val="28"/>
          <w:szCs w:val="28"/>
        </w:rPr>
        <w:br/>
      </w:r>
      <w:r w:rsidRPr="00744F7C">
        <w:rPr>
          <w:rFonts w:ascii="Times New Roman" w:hAnsi="Times New Roman" w:cs="Times New Roman"/>
          <w:sz w:val="28"/>
          <w:szCs w:val="28"/>
        </w:rPr>
        <w:t>– С. 152</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158. </w:t>
      </w:r>
    </w:p>
    <w:p w14:paraId="19C535D1" w14:textId="745DABD4" w:rsidR="001B6411" w:rsidRPr="00744F7C" w:rsidRDefault="001B6411"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Кузнецов</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Н.</w:t>
      </w:r>
      <w:r w:rsidR="00762ABB">
        <w:rPr>
          <w:rFonts w:ascii="Times New Roman" w:hAnsi="Times New Roman" w:cs="Times New Roman"/>
          <w:sz w:val="28"/>
          <w:szCs w:val="28"/>
        </w:rPr>
        <w:t> </w:t>
      </w:r>
      <w:r w:rsidRPr="00744F7C">
        <w:rPr>
          <w:rFonts w:ascii="Times New Roman" w:hAnsi="Times New Roman" w:cs="Times New Roman"/>
          <w:sz w:val="28"/>
          <w:szCs w:val="28"/>
        </w:rPr>
        <w:t>Г. Финансовая безопасность Российской Федерации: риски и вызовы в современных реалиях / Н.</w:t>
      </w:r>
      <w:r w:rsidR="00762ABB">
        <w:rPr>
          <w:rFonts w:ascii="Times New Roman" w:hAnsi="Times New Roman" w:cs="Times New Roman"/>
          <w:sz w:val="28"/>
          <w:szCs w:val="28"/>
        </w:rPr>
        <w:t> </w:t>
      </w:r>
      <w:r w:rsidRPr="00744F7C">
        <w:rPr>
          <w:rFonts w:ascii="Times New Roman" w:hAnsi="Times New Roman" w:cs="Times New Roman"/>
          <w:sz w:val="28"/>
          <w:szCs w:val="28"/>
        </w:rPr>
        <w:t>Г. Кузнецов, С.</w:t>
      </w:r>
      <w:r w:rsidR="00762ABB">
        <w:rPr>
          <w:rFonts w:ascii="Times New Roman" w:hAnsi="Times New Roman" w:cs="Times New Roman"/>
          <w:sz w:val="28"/>
          <w:szCs w:val="28"/>
        </w:rPr>
        <w:t> </w:t>
      </w:r>
      <w:r w:rsidRPr="00744F7C">
        <w:rPr>
          <w:rFonts w:ascii="Times New Roman" w:hAnsi="Times New Roman" w:cs="Times New Roman"/>
          <w:sz w:val="28"/>
          <w:szCs w:val="28"/>
        </w:rPr>
        <w:t>И. Самыгин // Финансовые исследования. – 2023. – №</w:t>
      </w:r>
      <w:r w:rsidR="00762ABB">
        <w:rPr>
          <w:rFonts w:ascii="Times New Roman" w:hAnsi="Times New Roman" w:cs="Times New Roman"/>
          <w:sz w:val="28"/>
          <w:szCs w:val="28"/>
        </w:rPr>
        <w:t> </w:t>
      </w:r>
      <w:r w:rsidRPr="00744F7C">
        <w:rPr>
          <w:rFonts w:ascii="Times New Roman" w:hAnsi="Times New Roman" w:cs="Times New Roman"/>
          <w:sz w:val="28"/>
          <w:szCs w:val="28"/>
        </w:rPr>
        <w:t>1 (78). – С. 27</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35. </w:t>
      </w:r>
    </w:p>
    <w:p w14:paraId="48C6256E" w14:textId="7D848720" w:rsidR="00CD03F0" w:rsidRPr="00762ABB" w:rsidRDefault="00CD03F0"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color w:val="000000" w:themeColor="text1"/>
          <w:sz w:val="28"/>
          <w:szCs w:val="28"/>
        </w:rPr>
      </w:pPr>
      <w:r w:rsidRPr="00762ABB">
        <w:rPr>
          <w:rFonts w:ascii="Times New Roman" w:hAnsi="Times New Roman" w:cs="Times New Roman"/>
          <w:color w:val="000000" w:themeColor="text1"/>
          <w:sz w:val="28"/>
          <w:szCs w:val="28"/>
        </w:rPr>
        <w:t>Краснодарский край в цифрах</w:t>
      </w:r>
      <w:r w:rsidR="00762ABB" w:rsidRPr="00762ABB">
        <w:rPr>
          <w:rFonts w:ascii="Times New Roman" w:hAnsi="Times New Roman" w:cs="Times New Roman"/>
          <w:color w:val="000000" w:themeColor="text1"/>
          <w:sz w:val="28"/>
          <w:szCs w:val="28"/>
        </w:rPr>
        <w:t>: официальный сайт</w:t>
      </w:r>
      <w:r w:rsidRPr="00762ABB">
        <w:rPr>
          <w:rFonts w:ascii="Times New Roman" w:hAnsi="Times New Roman" w:cs="Times New Roman"/>
          <w:color w:val="000000" w:themeColor="text1"/>
          <w:sz w:val="28"/>
          <w:szCs w:val="28"/>
        </w:rPr>
        <w:t xml:space="preserve">. – </w:t>
      </w:r>
      <w:r w:rsidRPr="00762ABB">
        <w:rPr>
          <w:rFonts w:ascii="Times New Roman" w:hAnsi="Times New Roman" w:cs="Times New Roman"/>
          <w:color w:val="000000" w:themeColor="text1"/>
          <w:sz w:val="28"/>
          <w:szCs w:val="28"/>
          <w:lang w:val="en-US"/>
        </w:rPr>
        <w:t>URL</w:t>
      </w:r>
      <w:r w:rsidRPr="00762ABB">
        <w:rPr>
          <w:rFonts w:ascii="Times New Roman" w:hAnsi="Times New Roman" w:cs="Times New Roman"/>
          <w:color w:val="000000" w:themeColor="text1"/>
          <w:sz w:val="28"/>
          <w:szCs w:val="28"/>
        </w:rPr>
        <w:t xml:space="preserve">: </w:t>
      </w:r>
      <w:hyperlink r:id="rId42" w:history="1">
        <w:r w:rsidRPr="00762ABB">
          <w:rPr>
            <w:rStyle w:val="af2"/>
            <w:rFonts w:ascii="Times New Roman" w:hAnsi="Times New Roman" w:cs="Times New Roman"/>
            <w:color w:val="000000" w:themeColor="text1"/>
            <w:sz w:val="28"/>
            <w:szCs w:val="28"/>
            <w:u w:val="none"/>
          </w:rPr>
          <w:t>https://goo.su/s7UPL</w:t>
        </w:r>
      </w:hyperlink>
      <w:r w:rsidRPr="00762ABB">
        <w:rPr>
          <w:rFonts w:ascii="Times New Roman" w:hAnsi="Times New Roman" w:cs="Times New Roman"/>
          <w:color w:val="000000" w:themeColor="text1"/>
          <w:sz w:val="28"/>
          <w:szCs w:val="28"/>
        </w:rPr>
        <w:t xml:space="preserve"> (дата обращения: 23.05.2025). </w:t>
      </w:r>
    </w:p>
    <w:p w14:paraId="120DE834" w14:textId="27EF994F"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Ломаченко</w:t>
      </w:r>
      <w:proofErr w:type="spellEnd"/>
      <w:r w:rsidR="00762ABB">
        <w:rPr>
          <w:rFonts w:ascii="Times New Roman" w:hAnsi="Times New Roman" w:cs="Times New Roman"/>
          <w:sz w:val="28"/>
          <w:szCs w:val="28"/>
        </w:rPr>
        <w:t>,</w:t>
      </w:r>
      <w:r w:rsidRPr="00744F7C">
        <w:rPr>
          <w:rFonts w:ascii="Times New Roman" w:hAnsi="Times New Roman" w:cs="Times New Roman"/>
          <w:sz w:val="28"/>
          <w:szCs w:val="28"/>
        </w:rPr>
        <w:t xml:space="preserve"> Т.</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И. Финансовая безопасность региона как основа национальной экономической безопасности </w:t>
      </w:r>
      <w:r w:rsidR="00762ABB">
        <w:rPr>
          <w:rFonts w:ascii="Times New Roman" w:hAnsi="Times New Roman" w:cs="Times New Roman"/>
          <w:sz w:val="28"/>
          <w:szCs w:val="28"/>
        </w:rPr>
        <w:t xml:space="preserve">/ Т. И. </w:t>
      </w:r>
      <w:proofErr w:type="spellStart"/>
      <w:r w:rsidR="00762ABB">
        <w:rPr>
          <w:rFonts w:ascii="Times New Roman" w:hAnsi="Times New Roman" w:cs="Times New Roman"/>
          <w:sz w:val="28"/>
          <w:szCs w:val="28"/>
        </w:rPr>
        <w:t>Ломаченко</w:t>
      </w:r>
      <w:proofErr w:type="spellEnd"/>
      <w:r w:rsidR="00762ABB">
        <w:rPr>
          <w:rFonts w:ascii="Times New Roman" w:hAnsi="Times New Roman" w:cs="Times New Roman"/>
          <w:sz w:val="28"/>
          <w:szCs w:val="28"/>
        </w:rPr>
        <w:t xml:space="preserve"> </w:t>
      </w:r>
      <w:r w:rsidRPr="00744F7C">
        <w:rPr>
          <w:rFonts w:ascii="Times New Roman" w:hAnsi="Times New Roman" w:cs="Times New Roman"/>
          <w:sz w:val="28"/>
          <w:szCs w:val="28"/>
        </w:rPr>
        <w:t xml:space="preserve">// Ученые записки Крымского федерального университета имени В. И. Вернадского. Экономика и управление. </w:t>
      </w:r>
      <w:r w:rsidR="00762ABB">
        <w:rPr>
          <w:rFonts w:ascii="Times New Roman" w:hAnsi="Times New Roman" w:cs="Times New Roman"/>
          <w:sz w:val="28"/>
          <w:szCs w:val="28"/>
        </w:rPr>
        <w:t xml:space="preserve">– </w:t>
      </w:r>
      <w:r w:rsidRPr="00744F7C">
        <w:rPr>
          <w:rFonts w:ascii="Times New Roman" w:hAnsi="Times New Roman" w:cs="Times New Roman"/>
          <w:sz w:val="28"/>
          <w:szCs w:val="28"/>
        </w:rPr>
        <w:t>2016</w:t>
      </w:r>
      <w:r w:rsidR="00762ABB">
        <w:rPr>
          <w:rFonts w:ascii="Times New Roman" w:hAnsi="Times New Roman" w:cs="Times New Roman"/>
          <w:sz w:val="28"/>
          <w:szCs w:val="28"/>
        </w:rPr>
        <w:t xml:space="preserve">. – </w:t>
      </w:r>
      <w:r w:rsidRPr="00744F7C">
        <w:rPr>
          <w:rFonts w:ascii="Times New Roman" w:hAnsi="Times New Roman" w:cs="Times New Roman"/>
          <w:sz w:val="28"/>
          <w:szCs w:val="28"/>
        </w:rPr>
        <w:t xml:space="preserve">№ 4. </w:t>
      </w:r>
      <w:r w:rsidR="00762ABB">
        <w:rPr>
          <w:rFonts w:ascii="Times New Roman" w:hAnsi="Times New Roman" w:cs="Times New Roman"/>
          <w:sz w:val="28"/>
          <w:szCs w:val="28"/>
        </w:rPr>
        <w:t xml:space="preserve">– </w:t>
      </w:r>
      <w:r w:rsidRPr="00744F7C">
        <w:rPr>
          <w:rFonts w:ascii="Times New Roman" w:hAnsi="Times New Roman" w:cs="Times New Roman"/>
          <w:sz w:val="28"/>
          <w:szCs w:val="28"/>
        </w:rPr>
        <w:t>С. 70‒79.</w:t>
      </w:r>
    </w:p>
    <w:p w14:paraId="5AB72E55" w14:textId="288C6F4D" w:rsidR="0045514C" w:rsidRPr="00744F7C" w:rsidRDefault="0045514C"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Митина</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И.</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А. Финансовая политика в качестве основы достижения финансовой безопасности государства и региона </w:t>
      </w:r>
      <w:r w:rsidR="00762ABB">
        <w:rPr>
          <w:rFonts w:ascii="Times New Roman" w:hAnsi="Times New Roman" w:cs="Times New Roman"/>
          <w:sz w:val="28"/>
          <w:szCs w:val="28"/>
        </w:rPr>
        <w:t xml:space="preserve">/ И. А. Митина </w:t>
      </w:r>
      <w:r w:rsidRPr="00744F7C">
        <w:rPr>
          <w:rFonts w:ascii="Times New Roman" w:hAnsi="Times New Roman" w:cs="Times New Roman"/>
          <w:sz w:val="28"/>
          <w:szCs w:val="28"/>
        </w:rPr>
        <w:t xml:space="preserve">// Вестник Евразийской науки. – 2020. </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w:t>
      </w:r>
      <w:r w:rsidR="00762ABB">
        <w:rPr>
          <w:rFonts w:ascii="Times New Roman" w:hAnsi="Times New Roman" w:cs="Times New Roman"/>
          <w:sz w:val="28"/>
          <w:szCs w:val="28"/>
        </w:rPr>
        <w:t> </w:t>
      </w:r>
      <w:r w:rsidRPr="00744F7C">
        <w:rPr>
          <w:rFonts w:ascii="Times New Roman" w:hAnsi="Times New Roman" w:cs="Times New Roman"/>
          <w:sz w:val="28"/>
          <w:szCs w:val="28"/>
        </w:rPr>
        <w:t>1.</w:t>
      </w:r>
      <w:r w:rsidR="00762ABB">
        <w:rPr>
          <w:rFonts w:ascii="Times New Roman" w:hAnsi="Times New Roman" w:cs="Times New Roman"/>
          <w:sz w:val="28"/>
          <w:szCs w:val="28"/>
        </w:rPr>
        <w:t xml:space="preserve"> </w:t>
      </w:r>
      <w:r w:rsidRPr="00744F7C">
        <w:rPr>
          <w:rFonts w:ascii="Times New Roman" w:hAnsi="Times New Roman" w:cs="Times New Roman"/>
          <w:sz w:val="28"/>
          <w:szCs w:val="28"/>
        </w:rPr>
        <w:t>– С. 1</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11. </w:t>
      </w:r>
    </w:p>
    <w:p w14:paraId="7BF36C1B" w14:textId="64ED9262" w:rsidR="009A6F39" w:rsidRPr="00744F7C" w:rsidRDefault="009A6F3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Мухина</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И.</w:t>
      </w:r>
      <w:r w:rsidR="00762ABB">
        <w:rPr>
          <w:rFonts w:ascii="Times New Roman" w:hAnsi="Times New Roman" w:cs="Times New Roman"/>
          <w:sz w:val="28"/>
          <w:szCs w:val="28"/>
        </w:rPr>
        <w:t> </w:t>
      </w:r>
      <w:r w:rsidRPr="00744F7C">
        <w:rPr>
          <w:rFonts w:ascii="Times New Roman" w:hAnsi="Times New Roman" w:cs="Times New Roman"/>
          <w:sz w:val="28"/>
          <w:szCs w:val="28"/>
        </w:rPr>
        <w:t>А. Методика определения финансовой безопасности муниципальных образований / И.</w:t>
      </w:r>
      <w:r w:rsidR="00762ABB">
        <w:rPr>
          <w:rFonts w:ascii="Times New Roman" w:hAnsi="Times New Roman" w:cs="Times New Roman"/>
          <w:sz w:val="28"/>
          <w:szCs w:val="28"/>
        </w:rPr>
        <w:t> </w:t>
      </w:r>
      <w:r w:rsidRPr="00744F7C">
        <w:rPr>
          <w:rFonts w:ascii="Times New Roman" w:hAnsi="Times New Roman" w:cs="Times New Roman"/>
          <w:sz w:val="28"/>
          <w:szCs w:val="28"/>
        </w:rPr>
        <w:t>А. Мухина, Г.</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Я. </w:t>
      </w:r>
      <w:proofErr w:type="spellStart"/>
      <w:r w:rsidRPr="00744F7C">
        <w:rPr>
          <w:rFonts w:ascii="Times New Roman" w:hAnsi="Times New Roman" w:cs="Times New Roman"/>
          <w:sz w:val="28"/>
          <w:szCs w:val="28"/>
        </w:rPr>
        <w:t>Остаев</w:t>
      </w:r>
      <w:proofErr w:type="spellEnd"/>
      <w:r w:rsidRPr="00744F7C">
        <w:rPr>
          <w:rFonts w:ascii="Times New Roman" w:hAnsi="Times New Roman" w:cs="Times New Roman"/>
          <w:sz w:val="28"/>
          <w:szCs w:val="28"/>
        </w:rPr>
        <w:t>, Е.</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В. </w:t>
      </w:r>
      <w:proofErr w:type="spellStart"/>
      <w:r w:rsidRPr="00744F7C">
        <w:rPr>
          <w:rFonts w:ascii="Times New Roman" w:hAnsi="Times New Roman" w:cs="Times New Roman"/>
          <w:sz w:val="28"/>
          <w:szCs w:val="28"/>
        </w:rPr>
        <w:t>Марковина</w:t>
      </w:r>
      <w:proofErr w:type="spellEnd"/>
      <w:r w:rsidRPr="00744F7C">
        <w:rPr>
          <w:rFonts w:ascii="Times New Roman" w:hAnsi="Times New Roman" w:cs="Times New Roman"/>
          <w:sz w:val="28"/>
          <w:szCs w:val="28"/>
        </w:rPr>
        <w:t xml:space="preserve"> // Журнал «Управленческий учет». – 2021. – №</w:t>
      </w:r>
      <w:r w:rsidR="00762ABB">
        <w:rPr>
          <w:rFonts w:ascii="Times New Roman" w:hAnsi="Times New Roman" w:cs="Times New Roman"/>
          <w:sz w:val="28"/>
          <w:szCs w:val="28"/>
        </w:rPr>
        <w:t> </w:t>
      </w:r>
      <w:r w:rsidRPr="00744F7C">
        <w:rPr>
          <w:rFonts w:ascii="Times New Roman" w:hAnsi="Times New Roman" w:cs="Times New Roman"/>
          <w:sz w:val="28"/>
          <w:szCs w:val="28"/>
        </w:rPr>
        <w:t>3. – С. 6</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9. </w:t>
      </w:r>
    </w:p>
    <w:p w14:paraId="1C2E7F13" w14:textId="6AC4531A" w:rsidR="00C7602D" w:rsidRPr="00744F7C" w:rsidRDefault="00C7602D"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Нацубидзе</w:t>
      </w:r>
      <w:proofErr w:type="spellEnd"/>
      <w:r w:rsidR="00762ABB">
        <w:rPr>
          <w:rFonts w:ascii="Times New Roman" w:hAnsi="Times New Roman" w:cs="Times New Roman"/>
          <w:sz w:val="28"/>
          <w:szCs w:val="28"/>
        </w:rPr>
        <w:t>,</w:t>
      </w:r>
      <w:r w:rsidRPr="00744F7C">
        <w:rPr>
          <w:rFonts w:ascii="Times New Roman" w:hAnsi="Times New Roman" w:cs="Times New Roman"/>
          <w:sz w:val="28"/>
          <w:szCs w:val="28"/>
        </w:rPr>
        <w:t xml:space="preserve"> А.</w:t>
      </w:r>
      <w:r w:rsidR="00762ABB">
        <w:rPr>
          <w:rFonts w:ascii="Times New Roman" w:hAnsi="Times New Roman" w:cs="Times New Roman"/>
          <w:sz w:val="28"/>
          <w:szCs w:val="28"/>
        </w:rPr>
        <w:t> </w:t>
      </w:r>
      <w:r w:rsidRPr="00744F7C">
        <w:rPr>
          <w:rFonts w:ascii="Times New Roman" w:hAnsi="Times New Roman" w:cs="Times New Roman"/>
          <w:sz w:val="28"/>
          <w:szCs w:val="28"/>
        </w:rPr>
        <w:t>С. Инвестиционный потенциал региона и финансовая безопасность / А.</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С. </w:t>
      </w:r>
      <w:proofErr w:type="spellStart"/>
      <w:r w:rsidRPr="00744F7C">
        <w:rPr>
          <w:rFonts w:ascii="Times New Roman" w:hAnsi="Times New Roman" w:cs="Times New Roman"/>
          <w:sz w:val="28"/>
          <w:szCs w:val="28"/>
        </w:rPr>
        <w:t>Нацубидзе</w:t>
      </w:r>
      <w:proofErr w:type="spellEnd"/>
      <w:r w:rsidRPr="00744F7C">
        <w:rPr>
          <w:rFonts w:ascii="Times New Roman" w:hAnsi="Times New Roman" w:cs="Times New Roman"/>
          <w:sz w:val="28"/>
          <w:szCs w:val="28"/>
        </w:rPr>
        <w:t>, С.</w:t>
      </w:r>
      <w:r w:rsidR="00762ABB">
        <w:rPr>
          <w:rFonts w:ascii="Times New Roman" w:hAnsi="Times New Roman" w:cs="Times New Roman"/>
          <w:sz w:val="28"/>
          <w:szCs w:val="28"/>
        </w:rPr>
        <w:t> </w:t>
      </w:r>
      <w:r w:rsidRPr="00744F7C">
        <w:rPr>
          <w:rFonts w:ascii="Times New Roman" w:hAnsi="Times New Roman" w:cs="Times New Roman"/>
          <w:sz w:val="28"/>
          <w:szCs w:val="28"/>
        </w:rPr>
        <w:t>Ю. Якимов // Сборник научных статей магистрантов ММА. – 2025. – Т. 3, №1. – С. 143</w:t>
      </w:r>
      <w:r w:rsidR="00762ABB">
        <w:rPr>
          <w:rFonts w:ascii="Times New Roman" w:hAnsi="Times New Roman" w:cs="Times New Roman"/>
          <w:sz w:val="28"/>
          <w:szCs w:val="28"/>
        </w:rPr>
        <w:t>–</w:t>
      </w:r>
      <w:r w:rsidRPr="00744F7C">
        <w:rPr>
          <w:rFonts w:ascii="Times New Roman" w:hAnsi="Times New Roman" w:cs="Times New Roman"/>
          <w:sz w:val="28"/>
          <w:szCs w:val="28"/>
        </w:rPr>
        <w:t>147.</w:t>
      </w:r>
    </w:p>
    <w:p w14:paraId="7907135A" w14:textId="612DAF39"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lastRenderedPageBreak/>
        <w:t>Охапкин</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В.</w:t>
      </w:r>
      <w:r w:rsidR="00762ABB">
        <w:rPr>
          <w:rFonts w:ascii="Times New Roman" w:hAnsi="Times New Roman" w:cs="Times New Roman"/>
          <w:sz w:val="28"/>
          <w:szCs w:val="28"/>
        </w:rPr>
        <w:t> </w:t>
      </w:r>
      <w:r w:rsidRPr="00744F7C">
        <w:rPr>
          <w:rFonts w:ascii="Times New Roman" w:hAnsi="Times New Roman" w:cs="Times New Roman"/>
          <w:sz w:val="28"/>
          <w:szCs w:val="28"/>
        </w:rPr>
        <w:t>П. О роли финансовой безопасности банковской системы в экономической безопасности государства: методологические основы решения / В.</w:t>
      </w:r>
      <w:r w:rsidR="00762ABB">
        <w:rPr>
          <w:rFonts w:ascii="Times New Roman" w:hAnsi="Times New Roman" w:cs="Times New Roman"/>
          <w:sz w:val="28"/>
          <w:szCs w:val="28"/>
        </w:rPr>
        <w:t> </w:t>
      </w:r>
      <w:r w:rsidRPr="00744F7C">
        <w:rPr>
          <w:rFonts w:ascii="Times New Roman" w:hAnsi="Times New Roman" w:cs="Times New Roman"/>
          <w:sz w:val="28"/>
          <w:szCs w:val="28"/>
        </w:rPr>
        <w:t>П. Охапкин // Актуальные проблемы экономики и права. – 2012. – № 3. – С. 182</w:t>
      </w:r>
      <w:r w:rsidR="00762ABB">
        <w:rPr>
          <w:rFonts w:ascii="Times New Roman" w:hAnsi="Times New Roman" w:cs="Times New Roman"/>
          <w:sz w:val="28"/>
          <w:szCs w:val="28"/>
        </w:rPr>
        <w:t>–</w:t>
      </w:r>
      <w:r w:rsidRPr="00744F7C">
        <w:rPr>
          <w:rFonts w:ascii="Times New Roman" w:hAnsi="Times New Roman" w:cs="Times New Roman"/>
          <w:sz w:val="28"/>
          <w:szCs w:val="28"/>
        </w:rPr>
        <w:t>189.</w:t>
      </w:r>
    </w:p>
    <w:p w14:paraId="383FD54A" w14:textId="189325D1"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Овсянникова</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М.</w:t>
      </w:r>
      <w:r w:rsidR="00762ABB">
        <w:rPr>
          <w:rFonts w:ascii="Times New Roman" w:hAnsi="Times New Roman" w:cs="Times New Roman"/>
          <w:sz w:val="28"/>
          <w:szCs w:val="28"/>
        </w:rPr>
        <w:t> </w:t>
      </w:r>
      <w:r w:rsidRPr="00744F7C">
        <w:rPr>
          <w:rFonts w:ascii="Times New Roman" w:hAnsi="Times New Roman" w:cs="Times New Roman"/>
          <w:sz w:val="28"/>
          <w:szCs w:val="28"/>
        </w:rPr>
        <w:t>А. Бюджетная безопасность Смоленского региона: что «говорит» бюджет / М.</w:t>
      </w:r>
      <w:r w:rsidR="00762ABB">
        <w:rPr>
          <w:rFonts w:ascii="Times New Roman" w:hAnsi="Times New Roman" w:cs="Times New Roman"/>
          <w:sz w:val="28"/>
          <w:szCs w:val="28"/>
        </w:rPr>
        <w:t> </w:t>
      </w:r>
      <w:r w:rsidRPr="00744F7C">
        <w:rPr>
          <w:rFonts w:ascii="Times New Roman" w:hAnsi="Times New Roman" w:cs="Times New Roman"/>
          <w:sz w:val="28"/>
          <w:szCs w:val="28"/>
        </w:rPr>
        <w:t>А. Овсянникова // Творческое наследие А.С. Посникова и современность. – 2016. – №</w:t>
      </w:r>
      <w:r w:rsidR="00762ABB">
        <w:rPr>
          <w:rFonts w:ascii="Times New Roman" w:hAnsi="Times New Roman" w:cs="Times New Roman"/>
          <w:sz w:val="28"/>
          <w:szCs w:val="28"/>
        </w:rPr>
        <w:t> </w:t>
      </w:r>
      <w:r w:rsidRPr="00744F7C">
        <w:rPr>
          <w:rFonts w:ascii="Times New Roman" w:hAnsi="Times New Roman" w:cs="Times New Roman"/>
          <w:sz w:val="28"/>
          <w:szCs w:val="28"/>
        </w:rPr>
        <w:t>10. – С. 166</w:t>
      </w:r>
      <w:r w:rsidR="00762ABB">
        <w:rPr>
          <w:rFonts w:ascii="Times New Roman" w:hAnsi="Times New Roman" w:cs="Times New Roman"/>
          <w:sz w:val="28"/>
          <w:szCs w:val="28"/>
        </w:rPr>
        <w:t>–</w:t>
      </w:r>
      <w:r w:rsidRPr="00744F7C">
        <w:rPr>
          <w:rFonts w:ascii="Times New Roman" w:hAnsi="Times New Roman" w:cs="Times New Roman"/>
          <w:sz w:val="28"/>
          <w:szCs w:val="28"/>
        </w:rPr>
        <w:t>172.</w:t>
      </w:r>
    </w:p>
    <w:p w14:paraId="39ED0FA6" w14:textId="50882E31"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Пашковская</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К.</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Л. Понятие и сущность финансовой безопасности региона </w:t>
      </w:r>
      <w:r w:rsidR="00762ABB">
        <w:rPr>
          <w:rFonts w:ascii="Times New Roman" w:hAnsi="Times New Roman" w:cs="Times New Roman"/>
          <w:sz w:val="28"/>
          <w:szCs w:val="28"/>
        </w:rPr>
        <w:t xml:space="preserve">/ К. Л. Пашковская </w:t>
      </w:r>
      <w:r w:rsidRPr="00744F7C">
        <w:rPr>
          <w:rFonts w:ascii="Times New Roman" w:hAnsi="Times New Roman" w:cs="Times New Roman"/>
          <w:sz w:val="28"/>
          <w:szCs w:val="28"/>
        </w:rPr>
        <w:t xml:space="preserve">// Вестник </w:t>
      </w:r>
      <w:proofErr w:type="spellStart"/>
      <w:r w:rsidRPr="00744F7C">
        <w:rPr>
          <w:rFonts w:ascii="Times New Roman" w:hAnsi="Times New Roman" w:cs="Times New Roman"/>
          <w:sz w:val="28"/>
          <w:szCs w:val="28"/>
        </w:rPr>
        <w:t>УрГЭУ</w:t>
      </w:r>
      <w:proofErr w:type="spellEnd"/>
      <w:r w:rsidRPr="00744F7C">
        <w:rPr>
          <w:rFonts w:ascii="Times New Roman" w:hAnsi="Times New Roman" w:cs="Times New Roman"/>
          <w:sz w:val="28"/>
          <w:szCs w:val="28"/>
        </w:rPr>
        <w:t xml:space="preserve">. – 2022. </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w:t>
      </w:r>
      <w:r w:rsidR="00762ABB">
        <w:rPr>
          <w:rFonts w:ascii="Times New Roman" w:hAnsi="Times New Roman" w:cs="Times New Roman"/>
          <w:sz w:val="28"/>
          <w:szCs w:val="28"/>
        </w:rPr>
        <w:t> </w:t>
      </w:r>
      <w:r w:rsidRPr="00744F7C">
        <w:rPr>
          <w:rFonts w:ascii="Times New Roman" w:hAnsi="Times New Roman" w:cs="Times New Roman"/>
          <w:sz w:val="28"/>
          <w:szCs w:val="28"/>
        </w:rPr>
        <w:t>4. – С. 1</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4. </w:t>
      </w:r>
    </w:p>
    <w:p w14:paraId="58EA3869" w14:textId="0B3CB5B4" w:rsidR="00F21012" w:rsidRPr="00744F7C" w:rsidRDefault="00F21012"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Пилюк</w:t>
      </w:r>
      <w:proofErr w:type="spellEnd"/>
      <w:r w:rsidR="00762ABB">
        <w:rPr>
          <w:rFonts w:ascii="Times New Roman" w:hAnsi="Times New Roman" w:cs="Times New Roman"/>
          <w:sz w:val="28"/>
          <w:szCs w:val="28"/>
        </w:rPr>
        <w:t>,</w:t>
      </w:r>
      <w:r w:rsidRPr="00744F7C">
        <w:rPr>
          <w:rFonts w:ascii="Times New Roman" w:hAnsi="Times New Roman" w:cs="Times New Roman"/>
          <w:sz w:val="28"/>
          <w:szCs w:val="28"/>
        </w:rPr>
        <w:t xml:space="preserve"> Д.</w:t>
      </w:r>
      <w:r w:rsidR="00762ABB">
        <w:rPr>
          <w:rFonts w:ascii="Times New Roman" w:hAnsi="Times New Roman" w:cs="Times New Roman"/>
          <w:sz w:val="28"/>
          <w:szCs w:val="28"/>
        </w:rPr>
        <w:t> </w:t>
      </w:r>
      <w:r w:rsidRPr="00744F7C">
        <w:rPr>
          <w:rFonts w:ascii="Times New Roman" w:hAnsi="Times New Roman" w:cs="Times New Roman"/>
          <w:sz w:val="28"/>
          <w:szCs w:val="28"/>
        </w:rPr>
        <w:t>С. Взаимосвязь финансовой безопасности региона и экономической безопасности / Д.</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С. </w:t>
      </w:r>
      <w:proofErr w:type="spellStart"/>
      <w:r w:rsidRPr="00744F7C">
        <w:rPr>
          <w:rFonts w:ascii="Times New Roman" w:hAnsi="Times New Roman" w:cs="Times New Roman"/>
          <w:sz w:val="28"/>
          <w:szCs w:val="28"/>
        </w:rPr>
        <w:t>Пилюк</w:t>
      </w:r>
      <w:proofErr w:type="spellEnd"/>
      <w:r w:rsidRPr="00744F7C">
        <w:rPr>
          <w:rFonts w:ascii="Times New Roman" w:hAnsi="Times New Roman" w:cs="Times New Roman"/>
          <w:sz w:val="28"/>
          <w:szCs w:val="28"/>
        </w:rPr>
        <w:t>, Н.</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В. </w:t>
      </w:r>
      <w:proofErr w:type="spellStart"/>
      <w:r w:rsidRPr="00744F7C">
        <w:rPr>
          <w:rFonts w:ascii="Times New Roman" w:hAnsi="Times New Roman" w:cs="Times New Roman"/>
          <w:sz w:val="28"/>
          <w:szCs w:val="28"/>
        </w:rPr>
        <w:t>Торосьянц</w:t>
      </w:r>
      <w:proofErr w:type="spellEnd"/>
      <w:r w:rsidRPr="00744F7C">
        <w:rPr>
          <w:rFonts w:ascii="Times New Roman" w:hAnsi="Times New Roman" w:cs="Times New Roman"/>
          <w:sz w:val="28"/>
          <w:szCs w:val="28"/>
        </w:rPr>
        <w:t xml:space="preserve"> // Проблемы экономики и права в современной России. – 2021. – №</w:t>
      </w:r>
      <w:r w:rsidR="00762ABB">
        <w:rPr>
          <w:rFonts w:ascii="Times New Roman" w:hAnsi="Times New Roman" w:cs="Times New Roman"/>
          <w:sz w:val="28"/>
          <w:szCs w:val="28"/>
        </w:rPr>
        <w:t> </w:t>
      </w:r>
      <w:r w:rsidRPr="00744F7C">
        <w:rPr>
          <w:rFonts w:ascii="Times New Roman" w:hAnsi="Times New Roman" w:cs="Times New Roman"/>
          <w:sz w:val="28"/>
          <w:szCs w:val="28"/>
        </w:rPr>
        <w:t>1. – С. 121</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125. </w:t>
      </w:r>
    </w:p>
    <w:p w14:paraId="7C69F8D5" w14:textId="5D18B686" w:rsidR="009A6F39" w:rsidRDefault="009A6F3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Перова</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А.</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Е. Финансовая безопасность: теоретические и практические аспекты </w:t>
      </w:r>
      <w:r w:rsidR="00762ABB">
        <w:rPr>
          <w:rFonts w:ascii="Times New Roman" w:hAnsi="Times New Roman" w:cs="Times New Roman"/>
          <w:sz w:val="28"/>
          <w:szCs w:val="28"/>
        </w:rPr>
        <w:t xml:space="preserve">/ А. Е. Перова </w:t>
      </w:r>
      <w:r w:rsidRPr="00744F7C">
        <w:rPr>
          <w:rFonts w:ascii="Times New Roman" w:hAnsi="Times New Roman" w:cs="Times New Roman"/>
          <w:sz w:val="28"/>
          <w:szCs w:val="28"/>
        </w:rPr>
        <w:t>// Экономика: теория и практика. – 2021. – №</w:t>
      </w:r>
      <w:r w:rsidR="00762ABB">
        <w:rPr>
          <w:rFonts w:ascii="Times New Roman" w:hAnsi="Times New Roman" w:cs="Times New Roman"/>
          <w:sz w:val="28"/>
          <w:szCs w:val="28"/>
        </w:rPr>
        <w:t> </w:t>
      </w:r>
      <w:r w:rsidRPr="00744F7C">
        <w:rPr>
          <w:rFonts w:ascii="Times New Roman" w:hAnsi="Times New Roman" w:cs="Times New Roman"/>
          <w:sz w:val="28"/>
          <w:szCs w:val="28"/>
        </w:rPr>
        <w:t>1 (61). – С. 82</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85. </w:t>
      </w:r>
    </w:p>
    <w:p w14:paraId="14D92CB2" w14:textId="44A226D1"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Рогатенюк</w:t>
      </w:r>
      <w:proofErr w:type="spellEnd"/>
      <w:r w:rsidR="00762ABB">
        <w:rPr>
          <w:rFonts w:ascii="Times New Roman" w:hAnsi="Times New Roman" w:cs="Times New Roman"/>
          <w:sz w:val="28"/>
          <w:szCs w:val="28"/>
        </w:rPr>
        <w:t>,</w:t>
      </w:r>
      <w:r w:rsidRPr="00744F7C">
        <w:rPr>
          <w:rFonts w:ascii="Times New Roman" w:hAnsi="Times New Roman" w:cs="Times New Roman"/>
          <w:sz w:val="28"/>
          <w:szCs w:val="28"/>
        </w:rPr>
        <w:t xml:space="preserve"> Э.</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В. О составляющих финансовой безопасности государства </w:t>
      </w:r>
      <w:r w:rsidR="00762ABB">
        <w:rPr>
          <w:rFonts w:ascii="Times New Roman" w:hAnsi="Times New Roman" w:cs="Times New Roman"/>
          <w:sz w:val="28"/>
          <w:szCs w:val="28"/>
        </w:rPr>
        <w:t xml:space="preserve">/ Э. В. </w:t>
      </w:r>
      <w:proofErr w:type="spellStart"/>
      <w:r w:rsidR="00762ABB">
        <w:rPr>
          <w:rFonts w:ascii="Times New Roman" w:hAnsi="Times New Roman" w:cs="Times New Roman"/>
          <w:sz w:val="28"/>
          <w:szCs w:val="28"/>
        </w:rPr>
        <w:t>Рогатенюк</w:t>
      </w:r>
      <w:proofErr w:type="spellEnd"/>
      <w:r w:rsidR="00762ABB">
        <w:rPr>
          <w:rFonts w:ascii="Times New Roman" w:hAnsi="Times New Roman" w:cs="Times New Roman"/>
          <w:sz w:val="28"/>
          <w:szCs w:val="28"/>
        </w:rPr>
        <w:t xml:space="preserve"> </w:t>
      </w:r>
      <w:r w:rsidRPr="00744F7C">
        <w:rPr>
          <w:rFonts w:ascii="Times New Roman" w:hAnsi="Times New Roman" w:cs="Times New Roman"/>
          <w:sz w:val="28"/>
          <w:szCs w:val="28"/>
        </w:rPr>
        <w:t>// Институт финансово-кредитных отношений в условиях рыночных трансформаций: сборник статей научно-практических семинаров кафедры государственных финансов и банковского дела Института экономики и управления (структурное подразделение) ФГАОУ ВО «Крымский федеральный университете имени В.И. Вернадского», 12-13 ноября 2015 г. – Симферополь: ИТ «АРИАЛ», 2015. – 354 с.</w:t>
      </w:r>
    </w:p>
    <w:p w14:paraId="42C75EDA" w14:textId="4B645C42"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Сенчагов</w:t>
      </w:r>
      <w:proofErr w:type="spellEnd"/>
      <w:r w:rsidR="00762ABB">
        <w:rPr>
          <w:rFonts w:ascii="Times New Roman" w:hAnsi="Times New Roman" w:cs="Times New Roman"/>
          <w:sz w:val="28"/>
          <w:szCs w:val="28"/>
        </w:rPr>
        <w:t>,</w:t>
      </w:r>
      <w:r w:rsidRPr="00744F7C">
        <w:rPr>
          <w:rFonts w:ascii="Times New Roman" w:hAnsi="Times New Roman" w:cs="Times New Roman"/>
          <w:sz w:val="28"/>
          <w:szCs w:val="28"/>
        </w:rPr>
        <w:t xml:space="preserve"> В.</w:t>
      </w:r>
      <w:r w:rsidR="00762ABB">
        <w:rPr>
          <w:rFonts w:ascii="Times New Roman" w:hAnsi="Times New Roman" w:cs="Times New Roman"/>
          <w:sz w:val="28"/>
          <w:szCs w:val="28"/>
        </w:rPr>
        <w:t> </w:t>
      </w:r>
      <w:r w:rsidRPr="00744F7C">
        <w:rPr>
          <w:rFonts w:ascii="Times New Roman" w:hAnsi="Times New Roman" w:cs="Times New Roman"/>
          <w:sz w:val="28"/>
          <w:szCs w:val="28"/>
        </w:rPr>
        <w:t>К. Экономическая безопасность России / В.</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К. </w:t>
      </w:r>
      <w:proofErr w:type="spellStart"/>
      <w:r w:rsidRPr="00744F7C">
        <w:rPr>
          <w:rFonts w:ascii="Times New Roman" w:hAnsi="Times New Roman" w:cs="Times New Roman"/>
          <w:sz w:val="28"/>
          <w:szCs w:val="28"/>
        </w:rPr>
        <w:t>Сенчагов</w:t>
      </w:r>
      <w:proofErr w:type="spellEnd"/>
      <w:r w:rsidRPr="00744F7C">
        <w:rPr>
          <w:rFonts w:ascii="Times New Roman" w:hAnsi="Times New Roman" w:cs="Times New Roman"/>
          <w:sz w:val="28"/>
          <w:szCs w:val="28"/>
        </w:rPr>
        <w:t xml:space="preserve"> // ЭКО. – 2007. – № 5 (395). – С. 2</w:t>
      </w:r>
      <w:r w:rsidR="00762ABB">
        <w:rPr>
          <w:rFonts w:ascii="Times New Roman" w:hAnsi="Times New Roman" w:cs="Times New Roman"/>
          <w:sz w:val="28"/>
          <w:szCs w:val="28"/>
        </w:rPr>
        <w:t>–</w:t>
      </w:r>
      <w:r w:rsidRPr="00744F7C">
        <w:rPr>
          <w:rFonts w:ascii="Times New Roman" w:hAnsi="Times New Roman" w:cs="Times New Roman"/>
          <w:sz w:val="28"/>
          <w:szCs w:val="28"/>
        </w:rPr>
        <w:t>22.</w:t>
      </w:r>
    </w:p>
    <w:p w14:paraId="48231CD5" w14:textId="13D95886" w:rsidR="00C7602D" w:rsidRPr="00762ABB" w:rsidRDefault="00C7602D"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color w:val="000000" w:themeColor="text1"/>
          <w:sz w:val="28"/>
          <w:szCs w:val="28"/>
        </w:rPr>
      </w:pPr>
      <w:r w:rsidRPr="00744F7C">
        <w:rPr>
          <w:rFonts w:ascii="Times New Roman" w:hAnsi="Times New Roman" w:cs="Times New Roman"/>
          <w:sz w:val="28"/>
          <w:szCs w:val="28"/>
        </w:rPr>
        <w:t>Смирнова</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Ж.</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В. Нормативно-правовое регулирование анализа и управления экономической безопасности региона </w:t>
      </w:r>
      <w:r w:rsidR="00762ABB">
        <w:rPr>
          <w:rFonts w:ascii="Times New Roman" w:hAnsi="Times New Roman" w:cs="Times New Roman"/>
          <w:sz w:val="28"/>
          <w:szCs w:val="28"/>
        </w:rPr>
        <w:t xml:space="preserve">/ Ж. В. Смирнова </w:t>
      </w:r>
      <w:r w:rsidRPr="00744F7C">
        <w:rPr>
          <w:rFonts w:ascii="Times New Roman" w:hAnsi="Times New Roman" w:cs="Times New Roman"/>
          <w:sz w:val="28"/>
          <w:szCs w:val="28"/>
        </w:rPr>
        <w:t xml:space="preserve">// Сборник </w:t>
      </w:r>
      <w:r w:rsidRPr="00762ABB">
        <w:rPr>
          <w:rFonts w:ascii="Times New Roman" w:hAnsi="Times New Roman" w:cs="Times New Roman"/>
          <w:color w:val="000000" w:themeColor="text1"/>
          <w:sz w:val="28"/>
          <w:szCs w:val="28"/>
        </w:rPr>
        <w:t xml:space="preserve">научных статей 5-й Всероссийской научно-практической конференции. </w:t>
      </w:r>
      <w:r w:rsidR="00762ABB" w:rsidRPr="00762ABB">
        <w:rPr>
          <w:rFonts w:ascii="Times New Roman" w:hAnsi="Times New Roman" w:cs="Times New Roman"/>
          <w:color w:val="000000" w:themeColor="text1"/>
          <w:sz w:val="28"/>
          <w:szCs w:val="28"/>
        </w:rPr>
        <w:br/>
        <w:t>–</w:t>
      </w:r>
      <w:r w:rsidRPr="00762ABB">
        <w:rPr>
          <w:rFonts w:ascii="Times New Roman" w:hAnsi="Times New Roman" w:cs="Times New Roman"/>
          <w:color w:val="000000" w:themeColor="text1"/>
          <w:sz w:val="28"/>
          <w:szCs w:val="28"/>
        </w:rPr>
        <w:t>Курск, 2022. – С. 269</w:t>
      </w:r>
      <w:r w:rsidR="00762ABB" w:rsidRPr="00762ABB">
        <w:rPr>
          <w:rFonts w:ascii="Times New Roman" w:hAnsi="Times New Roman" w:cs="Times New Roman"/>
          <w:color w:val="000000" w:themeColor="text1"/>
          <w:sz w:val="28"/>
          <w:szCs w:val="28"/>
        </w:rPr>
        <w:t>–</w:t>
      </w:r>
      <w:r w:rsidRPr="00762ABB">
        <w:rPr>
          <w:rFonts w:ascii="Times New Roman" w:hAnsi="Times New Roman" w:cs="Times New Roman"/>
          <w:color w:val="000000" w:themeColor="text1"/>
          <w:sz w:val="28"/>
          <w:szCs w:val="28"/>
        </w:rPr>
        <w:t xml:space="preserve">274. </w:t>
      </w:r>
    </w:p>
    <w:p w14:paraId="7A19E0F8" w14:textId="676CFD69" w:rsidR="00CD03F0" w:rsidRPr="00762ABB" w:rsidRDefault="00CD03F0"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color w:val="000000" w:themeColor="text1"/>
          <w:sz w:val="28"/>
          <w:szCs w:val="28"/>
        </w:rPr>
      </w:pPr>
      <w:r w:rsidRPr="00762ABB">
        <w:rPr>
          <w:rFonts w:ascii="Times New Roman" w:hAnsi="Times New Roman" w:cs="Times New Roman"/>
          <w:color w:val="000000" w:themeColor="text1"/>
          <w:sz w:val="28"/>
          <w:szCs w:val="28"/>
        </w:rPr>
        <w:lastRenderedPageBreak/>
        <w:t>Социально-экономическое положение Краснодарского Края в 2024 г.</w:t>
      </w:r>
      <w:r w:rsidR="00762ABB" w:rsidRPr="00762ABB">
        <w:rPr>
          <w:rFonts w:ascii="Times New Roman" w:hAnsi="Times New Roman" w:cs="Times New Roman"/>
          <w:color w:val="000000" w:themeColor="text1"/>
          <w:sz w:val="28"/>
          <w:szCs w:val="28"/>
        </w:rPr>
        <w:t xml:space="preserve">: официальный сайт. </w:t>
      </w:r>
      <w:r w:rsidRPr="00762ABB">
        <w:rPr>
          <w:rFonts w:ascii="Times New Roman" w:hAnsi="Times New Roman" w:cs="Times New Roman"/>
          <w:color w:val="000000" w:themeColor="text1"/>
          <w:sz w:val="28"/>
          <w:szCs w:val="28"/>
        </w:rPr>
        <w:t xml:space="preserve">– </w:t>
      </w:r>
      <w:r w:rsidRPr="00762ABB">
        <w:rPr>
          <w:rFonts w:ascii="Times New Roman" w:hAnsi="Times New Roman" w:cs="Times New Roman"/>
          <w:color w:val="000000" w:themeColor="text1"/>
          <w:sz w:val="28"/>
          <w:szCs w:val="28"/>
          <w:lang w:val="en-US"/>
        </w:rPr>
        <w:t>URL</w:t>
      </w:r>
      <w:r w:rsidRPr="00762ABB">
        <w:rPr>
          <w:rFonts w:ascii="Times New Roman" w:hAnsi="Times New Roman" w:cs="Times New Roman"/>
          <w:color w:val="000000" w:themeColor="text1"/>
          <w:sz w:val="28"/>
          <w:szCs w:val="28"/>
        </w:rPr>
        <w:t xml:space="preserve">: </w:t>
      </w:r>
      <w:hyperlink r:id="rId43" w:history="1">
        <w:r w:rsidRPr="00762ABB">
          <w:rPr>
            <w:rStyle w:val="af2"/>
            <w:rFonts w:ascii="Times New Roman" w:hAnsi="Times New Roman" w:cs="Times New Roman"/>
            <w:color w:val="000000" w:themeColor="text1"/>
            <w:sz w:val="28"/>
            <w:szCs w:val="28"/>
            <w:u w:val="none"/>
          </w:rPr>
          <w:t>https://clck.ru/3MNhCg</w:t>
        </w:r>
      </w:hyperlink>
      <w:r w:rsidRPr="00762ABB">
        <w:rPr>
          <w:rFonts w:ascii="Times New Roman" w:hAnsi="Times New Roman" w:cs="Times New Roman"/>
          <w:color w:val="000000" w:themeColor="text1"/>
          <w:sz w:val="28"/>
          <w:szCs w:val="28"/>
        </w:rPr>
        <w:t xml:space="preserve"> (дата обращения: 23.05.2025). </w:t>
      </w:r>
    </w:p>
    <w:p w14:paraId="39563AAB" w14:textId="50324DDE" w:rsidR="0045514C"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Судакова</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А.</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Е. Финансовая безопасность в контексте устойчивого развития региона </w:t>
      </w:r>
      <w:r w:rsidR="00762ABB">
        <w:rPr>
          <w:rFonts w:ascii="Times New Roman" w:hAnsi="Times New Roman" w:cs="Times New Roman"/>
          <w:sz w:val="28"/>
          <w:szCs w:val="28"/>
        </w:rPr>
        <w:t xml:space="preserve">/ А. Е. Судакова, А. И. Синенко </w:t>
      </w:r>
      <w:r w:rsidRPr="00744F7C">
        <w:rPr>
          <w:rFonts w:ascii="Times New Roman" w:hAnsi="Times New Roman" w:cs="Times New Roman"/>
          <w:sz w:val="28"/>
          <w:szCs w:val="28"/>
        </w:rPr>
        <w:t>// Региональная экономика: теория и практика. – 2013. – №</w:t>
      </w:r>
      <w:r w:rsidR="00762ABB">
        <w:rPr>
          <w:rFonts w:ascii="Times New Roman" w:hAnsi="Times New Roman" w:cs="Times New Roman"/>
          <w:sz w:val="28"/>
          <w:szCs w:val="28"/>
        </w:rPr>
        <w:t> </w:t>
      </w:r>
      <w:r w:rsidRPr="00744F7C">
        <w:rPr>
          <w:rFonts w:ascii="Times New Roman" w:hAnsi="Times New Roman" w:cs="Times New Roman"/>
          <w:sz w:val="28"/>
          <w:szCs w:val="28"/>
        </w:rPr>
        <w:t>24.</w:t>
      </w:r>
      <w:r w:rsidR="0045514C" w:rsidRPr="00744F7C">
        <w:rPr>
          <w:rFonts w:ascii="Times New Roman" w:hAnsi="Times New Roman" w:cs="Times New Roman"/>
          <w:sz w:val="28"/>
          <w:szCs w:val="28"/>
        </w:rPr>
        <w:t xml:space="preserve"> – С. 35</w:t>
      </w:r>
      <w:r w:rsidR="00762ABB">
        <w:rPr>
          <w:rFonts w:ascii="Times New Roman" w:hAnsi="Times New Roman" w:cs="Times New Roman"/>
          <w:sz w:val="28"/>
          <w:szCs w:val="28"/>
        </w:rPr>
        <w:t>–</w:t>
      </w:r>
      <w:r w:rsidR="0045514C" w:rsidRPr="00744F7C">
        <w:rPr>
          <w:rFonts w:ascii="Times New Roman" w:hAnsi="Times New Roman" w:cs="Times New Roman"/>
          <w:sz w:val="28"/>
          <w:szCs w:val="28"/>
        </w:rPr>
        <w:t xml:space="preserve">41. </w:t>
      </w:r>
    </w:p>
    <w:p w14:paraId="4A725076" w14:textId="54B7BA17" w:rsidR="007B2E68" w:rsidRPr="00744F7C" w:rsidRDefault="007B2E68"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Строева</w:t>
      </w:r>
      <w:r w:rsidR="00762ABB">
        <w:rPr>
          <w:rFonts w:ascii="Times New Roman" w:hAnsi="Times New Roman" w:cs="Times New Roman"/>
          <w:sz w:val="28"/>
          <w:szCs w:val="28"/>
        </w:rPr>
        <w:t>,</w:t>
      </w:r>
      <w:r w:rsidRPr="00744F7C">
        <w:rPr>
          <w:rFonts w:ascii="Times New Roman" w:hAnsi="Times New Roman" w:cs="Times New Roman"/>
          <w:sz w:val="28"/>
          <w:szCs w:val="28"/>
        </w:rPr>
        <w:t xml:space="preserve"> Г.</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Н. Оценка финансовой безопасности Хабаровского </w:t>
      </w:r>
      <w:r w:rsidR="004D3FD9" w:rsidRPr="00744F7C">
        <w:rPr>
          <w:rFonts w:ascii="Times New Roman" w:hAnsi="Times New Roman" w:cs="Times New Roman"/>
          <w:sz w:val="28"/>
          <w:szCs w:val="28"/>
        </w:rPr>
        <w:t>края</w:t>
      </w:r>
      <w:r w:rsidRPr="00744F7C">
        <w:rPr>
          <w:rFonts w:ascii="Times New Roman" w:hAnsi="Times New Roman" w:cs="Times New Roman"/>
          <w:sz w:val="28"/>
          <w:szCs w:val="28"/>
        </w:rPr>
        <w:t xml:space="preserve"> / Г.</w:t>
      </w:r>
      <w:r w:rsidR="00762ABB">
        <w:rPr>
          <w:rFonts w:ascii="Times New Roman" w:hAnsi="Times New Roman" w:cs="Times New Roman"/>
          <w:sz w:val="28"/>
          <w:szCs w:val="28"/>
        </w:rPr>
        <w:t> </w:t>
      </w:r>
      <w:r w:rsidRPr="00744F7C">
        <w:rPr>
          <w:rFonts w:ascii="Times New Roman" w:hAnsi="Times New Roman" w:cs="Times New Roman"/>
          <w:sz w:val="28"/>
          <w:szCs w:val="28"/>
        </w:rPr>
        <w:t xml:space="preserve">Н. Строева // Вестник Тихоокеанского государственного университета. </w:t>
      </w:r>
      <w:r w:rsidR="00762ABB">
        <w:rPr>
          <w:rFonts w:ascii="Times New Roman" w:hAnsi="Times New Roman" w:cs="Times New Roman"/>
          <w:sz w:val="28"/>
          <w:szCs w:val="28"/>
        </w:rPr>
        <w:br/>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2023.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 2 (69).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С. 157</w:t>
      </w:r>
      <w:r w:rsidR="00762ABB">
        <w:rPr>
          <w:rFonts w:ascii="Times New Roman" w:hAnsi="Times New Roman" w:cs="Times New Roman"/>
          <w:sz w:val="28"/>
          <w:szCs w:val="28"/>
        </w:rPr>
        <w:t>–</w:t>
      </w:r>
      <w:r w:rsidRPr="00744F7C">
        <w:rPr>
          <w:rFonts w:ascii="Times New Roman" w:hAnsi="Times New Roman" w:cs="Times New Roman"/>
          <w:sz w:val="28"/>
          <w:szCs w:val="28"/>
        </w:rPr>
        <w:t>168.</w:t>
      </w:r>
    </w:p>
    <w:p w14:paraId="48FA3B72" w14:textId="34FF6A68" w:rsidR="00AC50A9" w:rsidRPr="00744F7C" w:rsidRDefault="00AC50A9"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Строева</w:t>
      </w:r>
      <w:r w:rsidR="007D7A17">
        <w:rPr>
          <w:rFonts w:ascii="Times New Roman" w:hAnsi="Times New Roman" w:cs="Times New Roman"/>
          <w:sz w:val="28"/>
          <w:szCs w:val="28"/>
        </w:rPr>
        <w:t>,</w:t>
      </w:r>
      <w:r w:rsidRPr="00744F7C">
        <w:rPr>
          <w:rFonts w:ascii="Times New Roman" w:hAnsi="Times New Roman" w:cs="Times New Roman"/>
          <w:sz w:val="28"/>
          <w:szCs w:val="28"/>
        </w:rPr>
        <w:t xml:space="preserve"> Г.</w:t>
      </w:r>
      <w:r w:rsidR="007D7A17">
        <w:rPr>
          <w:rFonts w:ascii="Times New Roman" w:hAnsi="Times New Roman" w:cs="Times New Roman"/>
          <w:sz w:val="28"/>
          <w:szCs w:val="28"/>
        </w:rPr>
        <w:t> </w:t>
      </w:r>
      <w:r w:rsidRPr="00744F7C">
        <w:rPr>
          <w:rFonts w:ascii="Times New Roman" w:hAnsi="Times New Roman" w:cs="Times New Roman"/>
          <w:sz w:val="28"/>
          <w:szCs w:val="28"/>
        </w:rPr>
        <w:t>Н. Особенности обеспечения финансовой безопасности региона</w:t>
      </w:r>
      <w:r w:rsidR="007D7A17">
        <w:rPr>
          <w:rFonts w:ascii="Times New Roman" w:hAnsi="Times New Roman" w:cs="Times New Roman"/>
          <w:sz w:val="28"/>
          <w:szCs w:val="28"/>
        </w:rPr>
        <w:t xml:space="preserve"> / Г. Н. Строева</w:t>
      </w:r>
      <w:r w:rsidRPr="00744F7C">
        <w:rPr>
          <w:rFonts w:ascii="Times New Roman" w:hAnsi="Times New Roman" w:cs="Times New Roman"/>
          <w:sz w:val="28"/>
          <w:szCs w:val="28"/>
        </w:rPr>
        <w:t xml:space="preserve"> // Вестник науки. – 2023. </w:t>
      </w:r>
      <w:r w:rsidR="007D7A17">
        <w:rPr>
          <w:rFonts w:ascii="Times New Roman" w:hAnsi="Times New Roman" w:cs="Times New Roman"/>
          <w:sz w:val="28"/>
          <w:szCs w:val="28"/>
        </w:rPr>
        <w:t>–</w:t>
      </w:r>
      <w:r w:rsidRPr="00744F7C">
        <w:rPr>
          <w:rFonts w:ascii="Times New Roman" w:hAnsi="Times New Roman" w:cs="Times New Roman"/>
          <w:sz w:val="28"/>
          <w:szCs w:val="28"/>
        </w:rPr>
        <w:t xml:space="preserve"> №</w:t>
      </w:r>
      <w:r w:rsidR="007D7A17">
        <w:rPr>
          <w:rFonts w:ascii="Times New Roman" w:hAnsi="Times New Roman" w:cs="Times New Roman"/>
          <w:sz w:val="28"/>
          <w:szCs w:val="28"/>
        </w:rPr>
        <w:t> </w:t>
      </w:r>
      <w:r w:rsidRPr="00744F7C">
        <w:rPr>
          <w:rFonts w:ascii="Times New Roman" w:hAnsi="Times New Roman" w:cs="Times New Roman"/>
          <w:sz w:val="28"/>
          <w:szCs w:val="28"/>
        </w:rPr>
        <w:t>4. – С. 191</w:t>
      </w:r>
      <w:r w:rsidR="007D7A17">
        <w:rPr>
          <w:rFonts w:ascii="Times New Roman" w:hAnsi="Times New Roman" w:cs="Times New Roman"/>
          <w:sz w:val="28"/>
          <w:szCs w:val="28"/>
        </w:rPr>
        <w:t>–</w:t>
      </w:r>
      <w:r w:rsidRPr="00744F7C">
        <w:rPr>
          <w:rFonts w:ascii="Times New Roman" w:hAnsi="Times New Roman" w:cs="Times New Roman"/>
          <w:sz w:val="28"/>
          <w:szCs w:val="28"/>
        </w:rPr>
        <w:t xml:space="preserve">200. </w:t>
      </w:r>
    </w:p>
    <w:p w14:paraId="295CA9E2" w14:textId="551A4A99" w:rsidR="00CE3C3E" w:rsidRPr="00744F7C" w:rsidRDefault="00CE3C3E"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Уразгалиев</w:t>
      </w:r>
      <w:proofErr w:type="spellEnd"/>
      <w:r w:rsidRPr="00744F7C">
        <w:rPr>
          <w:rFonts w:ascii="Times New Roman" w:hAnsi="Times New Roman" w:cs="Times New Roman"/>
          <w:sz w:val="28"/>
          <w:szCs w:val="28"/>
        </w:rPr>
        <w:t>, В. Ш.  Экономическая безопасность : учебник и практикум для вузов / В. Ш. </w:t>
      </w:r>
      <w:proofErr w:type="spellStart"/>
      <w:r w:rsidRPr="00744F7C">
        <w:rPr>
          <w:rFonts w:ascii="Times New Roman" w:hAnsi="Times New Roman" w:cs="Times New Roman"/>
          <w:sz w:val="28"/>
          <w:szCs w:val="28"/>
        </w:rPr>
        <w:t>Уразгалиев</w:t>
      </w:r>
      <w:proofErr w:type="spellEnd"/>
      <w:r w:rsidRPr="00744F7C">
        <w:rPr>
          <w:rFonts w:ascii="Times New Roman" w:hAnsi="Times New Roman" w:cs="Times New Roman"/>
          <w:sz w:val="28"/>
          <w:szCs w:val="28"/>
        </w:rPr>
        <w:t>.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2-е изд., </w:t>
      </w:r>
      <w:proofErr w:type="spellStart"/>
      <w:r w:rsidRPr="00744F7C">
        <w:rPr>
          <w:rFonts w:ascii="Times New Roman" w:hAnsi="Times New Roman" w:cs="Times New Roman"/>
          <w:sz w:val="28"/>
          <w:szCs w:val="28"/>
        </w:rPr>
        <w:t>перераб</w:t>
      </w:r>
      <w:proofErr w:type="spellEnd"/>
      <w:r w:rsidRPr="00744F7C">
        <w:rPr>
          <w:rFonts w:ascii="Times New Roman" w:hAnsi="Times New Roman" w:cs="Times New Roman"/>
          <w:sz w:val="28"/>
          <w:szCs w:val="28"/>
        </w:rPr>
        <w:t>. и доп.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Москва : Издательство </w:t>
      </w:r>
      <w:proofErr w:type="spellStart"/>
      <w:r w:rsidRPr="00744F7C">
        <w:rPr>
          <w:rFonts w:ascii="Times New Roman" w:hAnsi="Times New Roman" w:cs="Times New Roman"/>
          <w:sz w:val="28"/>
          <w:szCs w:val="28"/>
        </w:rPr>
        <w:t>Юрайт</w:t>
      </w:r>
      <w:proofErr w:type="spellEnd"/>
      <w:r w:rsidRPr="00744F7C">
        <w:rPr>
          <w:rFonts w:ascii="Times New Roman" w:hAnsi="Times New Roman" w:cs="Times New Roman"/>
          <w:sz w:val="28"/>
          <w:szCs w:val="28"/>
        </w:rPr>
        <w:t>, 2025. </w:t>
      </w:r>
      <w:r w:rsidR="005D4F6E" w:rsidRPr="00744F7C">
        <w:rPr>
          <w:rFonts w:ascii="Times New Roman" w:hAnsi="Times New Roman" w:cs="Times New Roman"/>
          <w:sz w:val="28"/>
          <w:szCs w:val="28"/>
        </w:rPr>
        <w:t>–</w:t>
      </w:r>
      <w:r w:rsidRPr="00744F7C">
        <w:rPr>
          <w:rFonts w:ascii="Times New Roman" w:hAnsi="Times New Roman" w:cs="Times New Roman"/>
          <w:sz w:val="28"/>
          <w:szCs w:val="28"/>
        </w:rPr>
        <w:t xml:space="preserve"> 725 с. </w:t>
      </w:r>
    </w:p>
    <w:p w14:paraId="38301E48" w14:textId="6B511BBD" w:rsidR="00C7602D" w:rsidRPr="00744F7C" w:rsidRDefault="00C7602D"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Филимонова, Е.</w:t>
      </w:r>
      <w:r w:rsidR="007D7A17">
        <w:rPr>
          <w:rFonts w:ascii="Times New Roman" w:hAnsi="Times New Roman" w:cs="Times New Roman"/>
          <w:sz w:val="28"/>
          <w:szCs w:val="28"/>
        </w:rPr>
        <w:t> </w:t>
      </w:r>
      <w:r w:rsidRPr="00744F7C">
        <w:rPr>
          <w:rFonts w:ascii="Times New Roman" w:hAnsi="Times New Roman" w:cs="Times New Roman"/>
          <w:sz w:val="28"/>
          <w:szCs w:val="28"/>
        </w:rPr>
        <w:t>А. Оценка тенденций современной финансовой политики национального и регионального уровней / Е.</w:t>
      </w:r>
      <w:r w:rsidR="007D7A17">
        <w:rPr>
          <w:rFonts w:ascii="Times New Roman" w:hAnsi="Times New Roman" w:cs="Times New Roman"/>
          <w:sz w:val="28"/>
          <w:szCs w:val="28"/>
        </w:rPr>
        <w:t> </w:t>
      </w:r>
      <w:r w:rsidRPr="00744F7C">
        <w:rPr>
          <w:rFonts w:ascii="Times New Roman" w:hAnsi="Times New Roman" w:cs="Times New Roman"/>
          <w:sz w:val="28"/>
          <w:szCs w:val="28"/>
        </w:rPr>
        <w:t xml:space="preserve">А. Филимонова, </w:t>
      </w:r>
      <w:r w:rsidR="007D7A17">
        <w:rPr>
          <w:rFonts w:ascii="Times New Roman" w:hAnsi="Times New Roman" w:cs="Times New Roman"/>
          <w:sz w:val="28"/>
          <w:szCs w:val="28"/>
        </w:rPr>
        <w:br/>
      </w:r>
      <w:r w:rsidRPr="00744F7C">
        <w:rPr>
          <w:rFonts w:ascii="Times New Roman" w:hAnsi="Times New Roman" w:cs="Times New Roman"/>
          <w:sz w:val="28"/>
          <w:szCs w:val="28"/>
        </w:rPr>
        <w:t>Т.</w:t>
      </w:r>
      <w:r w:rsidR="007D7A17">
        <w:rPr>
          <w:rFonts w:ascii="Times New Roman" w:hAnsi="Times New Roman" w:cs="Times New Roman"/>
          <w:sz w:val="28"/>
          <w:szCs w:val="28"/>
        </w:rPr>
        <w:t> </w:t>
      </w:r>
      <w:r w:rsidRPr="00744F7C">
        <w:rPr>
          <w:rFonts w:ascii="Times New Roman" w:hAnsi="Times New Roman" w:cs="Times New Roman"/>
          <w:sz w:val="28"/>
          <w:szCs w:val="28"/>
        </w:rPr>
        <w:t>В. Фролова, Т.</w:t>
      </w:r>
      <w:r w:rsidR="007D7A17">
        <w:rPr>
          <w:rFonts w:ascii="Times New Roman" w:hAnsi="Times New Roman" w:cs="Times New Roman"/>
          <w:sz w:val="28"/>
          <w:szCs w:val="28"/>
        </w:rPr>
        <w:t> </w:t>
      </w:r>
      <w:r w:rsidRPr="00744F7C">
        <w:rPr>
          <w:rFonts w:ascii="Times New Roman" w:hAnsi="Times New Roman" w:cs="Times New Roman"/>
          <w:sz w:val="28"/>
          <w:szCs w:val="28"/>
        </w:rPr>
        <w:t>В. Синицына // Вестник Алтайской академии экономики и права. – 2020. – № 3-1. – С. 121</w:t>
      </w:r>
      <w:r w:rsidR="007D7A17">
        <w:rPr>
          <w:rFonts w:ascii="Times New Roman" w:hAnsi="Times New Roman" w:cs="Times New Roman"/>
          <w:sz w:val="28"/>
          <w:szCs w:val="28"/>
        </w:rPr>
        <w:t>–</w:t>
      </w:r>
      <w:r w:rsidRPr="00744F7C">
        <w:rPr>
          <w:rFonts w:ascii="Times New Roman" w:hAnsi="Times New Roman" w:cs="Times New Roman"/>
          <w:sz w:val="28"/>
          <w:szCs w:val="28"/>
        </w:rPr>
        <w:t>130.</w:t>
      </w:r>
    </w:p>
    <w:p w14:paraId="2BC7590C" w14:textId="11556B62" w:rsidR="00C7602D" w:rsidRPr="00744F7C" w:rsidRDefault="00C7602D"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r w:rsidRPr="00744F7C">
        <w:rPr>
          <w:rFonts w:ascii="Times New Roman" w:hAnsi="Times New Roman" w:cs="Times New Roman"/>
          <w:sz w:val="28"/>
          <w:szCs w:val="28"/>
        </w:rPr>
        <w:t>Филимонова, Е.</w:t>
      </w:r>
      <w:r w:rsidR="007D7A17">
        <w:rPr>
          <w:rFonts w:ascii="Times New Roman" w:hAnsi="Times New Roman" w:cs="Times New Roman"/>
          <w:sz w:val="28"/>
          <w:szCs w:val="28"/>
        </w:rPr>
        <w:t> </w:t>
      </w:r>
      <w:r w:rsidRPr="00744F7C">
        <w:rPr>
          <w:rFonts w:ascii="Times New Roman" w:hAnsi="Times New Roman" w:cs="Times New Roman"/>
          <w:sz w:val="28"/>
          <w:szCs w:val="28"/>
        </w:rPr>
        <w:t>А. О закономерностях современной финансовой политики / Е.</w:t>
      </w:r>
      <w:r w:rsidR="007D7A17">
        <w:rPr>
          <w:rFonts w:ascii="Times New Roman" w:hAnsi="Times New Roman" w:cs="Times New Roman"/>
          <w:sz w:val="28"/>
          <w:szCs w:val="28"/>
        </w:rPr>
        <w:t> </w:t>
      </w:r>
      <w:r w:rsidRPr="00744F7C">
        <w:rPr>
          <w:rFonts w:ascii="Times New Roman" w:hAnsi="Times New Roman" w:cs="Times New Roman"/>
          <w:sz w:val="28"/>
          <w:szCs w:val="28"/>
        </w:rPr>
        <w:t>А. Филимонова // В сборнике: Структурные преобразования экономики территорий: в поиске социального и экономического равновесия Сборник научных статей 3-й Всероссийской научно-практической конференции. В 2-х томах. – 2020. – С. 188</w:t>
      </w:r>
      <w:r w:rsidR="007D7A17">
        <w:rPr>
          <w:rFonts w:ascii="Times New Roman" w:hAnsi="Times New Roman" w:cs="Times New Roman"/>
          <w:sz w:val="28"/>
          <w:szCs w:val="28"/>
        </w:rPr>
        <w:t>–</w:t>
      </w:r>
      <w:r w:rsidRPr="00744F7C">
        <w:rPr>
          <w:rFonts w:ascii="Times New Roman" w:hAnsi="Times New Roman" w:cs="Times New Roman"/>
          <w:sz w:val="28"/>
          <w:szCs w:val="28"/>
        </w:rPr>
        <w:t>191.</w:t>
      </w:r>
    </w:p>
    <w:p w14:paraId="0B2E65F7" w14:textId="6DE90192" w:rsidR="00CD03F0" w:rsidRPr="00744F7C" w:rsidRDefault="00CD03F0" w:rsidP="00AC7C47">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Храмченко</w:t>
      </w:r>
      <w:proofErr w:type="spellEnd"/>
      <w:r w:rsidR="007D7A17">
        <w:rPr>
          <w:rFonts w:ascii="Times New Roman" w:hAnsi="Times New Roman" w:cs="Times New Roman"/>
          <w:sz w:val="28"/>
          <w:szCs w:val="28"/>
        </w:rPr>
        <w:t>,</w:t>
      </w:r>
      <w:r w:rsidRPr="00744F7C">
        <w:rPr>
          <w:rFonts w:ascii="Times New Roman" w:hAnsi="Times New Roman" w:cs="Times New Roman"/>
          <w:sz w:val="28"/>
          <w:szCs w:val="28"/>
        </w:rPr>
        <w:t xml:space="preserve"> А.</w:t>
      </w:r>
      <w:r w:rsidR="007D7A17">
        <w:rPr>
          <w:rFonts w:ascii="Times New Roman" w:hAnsi="Times New Roman" w:cs="Times New Roman"/>
          <w:sz w:val="28"/>
          <w:szCs w:val="28"/>
        </w:rPr>
        <w:t> </w:t>
      </w:r>
      <w:r w:rsidRPr="00744F7C">
        <w:rPr>
          <w:rFonts w:ascii="Times New Roman" w:hAnsi="Times New Roman" w:cs="Times New Roman"/>
          <w:sz w:val="28"/>
          <w:szCs w:val="28"/>
        </w:rPr>
        <w:t xml:space="preserve">А. Современное состояние, функции и стратегия безопасности </w:t>
      </w:r>
      <w:proofErr w:type="spellStart"/>
      <w:r w:rsidRPr="00744F7C">
        <w:rPr>
          <w:rFonts w:ascii="Times New Roman" w:hAnsi="Times New Roman" w:cs="Times New Roman"/>
          <w:sz w:val="28"/>
          <w:szCs w:val="28"/>
        </w:rPr>
        <w:t>мезоэкономических</w:t>
      </w:r>
      <w:proofErr w:type="spellEnd"/>
      <w:r w:rsidRPr="00744F7C">
        <w:rPr>
          <w:rFonts w:ascii="Times New Roman" w:hAnsi="Times New Roman" w:cs="Times New Roman"/>
          <w:sz w:val="28"/>
          <w:szCs w:val="28"/>
        </w:rPr>
        <w:t xml:space="preserve"> систем на примере Краснодарского края / </w:t>
      </w:r>
      <w:r w:rsidR="007D7A17">
        <w:rPr>
          <w:rFonts w:ascii="Times New Roman" w:hAnsi="Times New Roman" w:cs="Times New Roman"/>
          <w:sz w:val="28"/>
          <w:szCs w:val="28"/>
        </w:rPr>
        <w:br/>
      </w:r>
      <w:r w:rsidRPr="00744F7C">
        <w:rPr>
          <w:rFonts w:ascii="Times New Roman" w:hAnsi="Times New Roman" w:cs="Times New Roman"/>
          <w:sz w:val="28"/>
          <w:szCs w:val="28"/>
        </w:rPr>
        <w:t>А.</w:t>
      </w:r>
      <w:r w:rsidR="007D7A17">
        <w:rPr>
          <w:rFonts w:ascii="Times New Roman" w:hAnsi="Times New Roman" w:cs="Times New Roman"/>
          <w:sz w:val="28"/>
          <w:szCs w:val="28"/>
        </w:rPr>
        <w:t> </w:t>
      </w:r>
      <w:r w:rsidRPr="00744F7C">
        <w:rPr>
          <w:rFonts w:ascii="Times New Roman" w:hAnsi="Times New Roman" w:cs="Times New Roman"/>
          <w:sz w:val="28"/>
          <w:szCs w:val="28"/>
        </w:rPr>
        <w:t xml:space="preserve">А. </w:t>
      </w:r>
      <w:proofErr w:type="spellStart"/>
      <w:r w:rsidRPr="00744F7C">
        <w:rPr>
          <w:rFonts w:ascii="Times New Roman" w:hAnsi="Times New Roman" w:cs="Times New Roman"/>
          <w:sz w:val="28"/>
          <w:szCs w:val="28"/>
        </w:rPr>
        <w:t>Храмченко</w:t>
      </w:r>
      <w:proofErr w:type="spellEnd"/>
      <w:r w:rsidRPr="00744F7C">
        <w:rPr>
          <w:rFonts w:ascii="Times New Roman" w:hAnsi="Times New Roman" w:cs="Times New Roman"/>
          <w:sz w:val="28"/>
          <w:szCs w:val="28"/>
        </w:rPr>
        <w:t>, А.</w:t>
      </w:r>
      <w:r w:rsidR="007D7A17">
        <w:rPr>
          <w:rFonts w:ascii="Times New Roman" w:hAnsi="Times New Roman" w:cs="Times New Roman"/>
          <w:sz w:val="28"/>
          <w:szCs w:val="28"/>
        </w:rPr>
        <w:t> </w:t>
      </w:r>
      <w:r w:rsidRPr="00744F7C">
        <w:rPr>
          <w:rFonts w:ascii="Times New Roman" w:hAnsi="Times New Roman" w:cs="Times New Roman"/>
          <w:sz w:val="28"/>
          <w:szCs w:val="28"/>
        </w:rPr>
        <w:t xml:space="preserve">С. </w:t>
      </w:r>
      <w:proofErr w:type="spellStart"/>
      <w:r w:rsidRPr="00744F7C">
        <w:rPr>
          <w:rFonts w:ascii="Times New Roman" w:hAnsi="Times New Roman" w:cs="Times New Roman"/>
          <w:sz w:val="28"/>
          <w:szCs w:val="28"/>
        </w:rPr>
        <w:t>Лисовкая</w:t>
      </w:r>
      <w:proofErr w:type="spellEnd"/>
      <w:r w:rsidRPr="00744F7C">
        <w:rPr>
          <w:rFonts w:ascii="Times New Roman" w:hAnsi="Times New Roman" w:cs="Times New Roman"/>
          <w:sz w:val="28"/>
          <w:szCs w:val="28"/>
        </w:rPr>
        <w:t>, А.</w:t>
      </w:r>
      <w:r w:rsidR="007D7A17">
        <w:rPr>
          <w:rFonts w:ascii="Times New Roman" w:hAnsi="Times New Roman" w:cs="Times New Roman"/>
          <w:sz w:val="28"/>
          <w:szCs w:val="28"/>
        </w:rPr>
        <w:t> </w:t>
      </w:r>
      <w:r w:rsidRPr="00744F7C">
        <w:rPr>
          <w:rFonts w:ascii="Times New Roman" w:hAnsi="Times New Roman" w:cs="Times New Roman"/>
          <w:sz w:val="28"/>
          <w:szCs w:val="28"/>
        </w:rPr>
        <w:t xml:space="preserve">Е. </w:t>
      </w:r>
      <w:proofErr w:type="spellStart"/>
      <w:r w:rsidRPr="00744F7C">
        <w:rPr>
          <w:rFonts w:ascii="Times New Roman" w:hAnsi="Times New Roman" w:cs="Times New Roman"/>
          <w:sz w:val="28"/>
          <w:szCs w:val="28"/>
        </w:rPr>
        <w:t>Первак</w:t>
      </w:r>
      <w:proofErr w:type="spellEnd"/>
      <w:r w:rsidRPr="00744F7C">
        <w:rPr>
          <w:rFonts w:ascii="Times New Roman" w:hAnsi="Times New Roman" w:cs="Times New Roman"/>
          <w:sz w:val="28"/>
          <w:szCs w:val="28"/>
        </w:rPr>
        <w:t xml:space="preserve"> // Экономика: вчера, сегодня, завтра. – 2024. – Т. 14, №</w:t>
      </w:r>
      <w:r w:rsidR="007D7A17">
        <w:rPr>
          <w:rFonts w:ascii="Times New Roman" w:hAnsi="Times New Roman" w:cs="Times New Roman"/>
          <w:sz w:val="28"/>
          <w:szCs w:val="28"/>
        </w:rPr>
        <w:t> </w:t>
      </w:r>
      <w:r w:rsidRPr="00744F7C">
        <w:rPr>
          <w:rFonts w:ascii="Times New Roman" w:hAnsi="Times New Roman" w:cs="Times New Roman"/>
          <w:sz w:val="28"/>
          <w:szCs w:val="28"/>
        </w:rPr>
        <w:t>6 А. – С. 171</w:t>
      </w:r>
      <w:r w:rsidR="007D7A17">
        <w:rPr>
          <w:rFonts w:ascii="Times New Roman" w:hAnsi="Times New Roman" w:cs="Times New Roman"/>
          <w:sz w:val="28"/>
          <w:szCs w:val="28"/>
        </w:rPr>
        <w:t>–</w:t>
      </w:r>
      <w:r w:rsidRPr="00744F7C">
        <w:rPr>
          <w:rFonts w:ascii="Times New Roman" w:hAnsi="Times New Roman" w:cs="Times New Roman"/>
          <w:sz w:val="28"/>
          <w:szCs w:val="28"/>
        </w:rPr>
        <w:t xml:space="preserve">181. </w:t>
      </w:r>
    </w:p>
    <w:p w14:paraId="6CEA5B39" w14:textId="5B83683C" w:rsidR="00BF3F1B" w:rsidRPr="00986918" w:rsidRDefault="002840CF" w:rsidP="00986918">
      <w:pPr>
        <w:pStyle w:val="a7"/>
        <w:numPr>
          <w:ilvl w:val="0"/>
          <w:numId w:val="1"/>
        </w:numPr>
        <w:tabs>
          <w:tab w:val="left" w:pos="142"/>
          <w:tab w:val="left" w:pos="284"/>
          <w:tab w:val="left" w:pos="567"/>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744F7C">
        <w:rPr>
          <w:rFonts w:ascii="Times New Roman" w:hAnsi="Times New Roman" w:cs="Times New Roman"/>
          <w:sz w:val="28"/>
          <w:szCs w:val="28"/>
        </w:rPr>
        <w:t>Шайхразиева</w:t>
      </w:r>
      <w:proofErr w:type="spellEnd"/>
      <w:r w:rsidR="007D7A17">
        <w:rPr>
          <w:rFonts w:ascii="Times New Roman" w:hAnsi="Times New Roman" w:cs="Times New Roman"/>
          <w:sz w:val="28"/>
          <w:szCs w:val="28"/>
        </w:rPr>
        <w:t>,</w:t>
      </w:r>
      <w:r w:rsidRPr="00744F7C">
        <w:rPr>
          <w:rFonts w:ascii="Times New Roman" w:hAnsi="Times New Roman" w:cs="Times New Roman"/>
          <w:sz w:val="28"/>
          <w:szCs w:val="28"/>
        </w:rPr>
        <w:t xml:space="preserve"> Я.</w:t>
      </w:r>
      <w:r w:rsidR="007D7A17">
        <w:rPr>
          <w:rFonts w:ascii="Times New Roman" w:hAnsi="Times New Roman" w:cs="Times New Roman"/>
          <w:sz w:val="28"/>
          <w:szCs w:val="28"/>
        </w:rPr>
        <w:t> </w:t>
      </w:r>
      <w:r w:rsidRPr="00744F7C">
        <w:rPr>
          <w:rFonts w:ascii="Times New Roman" w:hAnsi="Times New Roman" w:cs="Times New Roman"/>
          <w:sz w:val="28"/>
          <w:szCs w:val="28"/>
        </w:rPr>
        <w:t xml:space="preserve">И. Налогово-бюджетная безопасность как элемент системы экономической безопасности страны </w:t>
      </w:r>
      <w:r w:rsidR="007D7A17">
        <w:rPr>
          <w:rFonts w:ascii="Times New Roman" w:hAnsi="Times New Roman" w:cs="Times New Roman"/>
          <w:sz w:val="28"/>
          <w:szCs w:val="28"/>
        </w:rPr>
        <w:t xml:space="preserve">/ Я. И. </w:t>
      </w:r>
      <w:proofErr w:type="spellStart"/>
      <w:r w:rsidR="007D7A17">
        <w:rPr>
          <w:rFonts w:ascii="Times New Roman" w:hAnsi="Times New Roman" w:cs="Times New Roman"/>
          <w:sz w:val="28"/>
          <w:szCs w:val="28"/>
        </w:rPr>
        <w:t>Шайхразиева</w:t>
      </w:r>
      <w:proofErr w:type="spellEnd"/>
      <w:r w:rsidR="007D7A17">
        <w:rPr>
          <w:rFonts w:ascii="Times New Roman" w:hAnsi="Times New Roman" w:cs="Times New Roman"/>
          <w:sz w:val="28"/>
          <w:szCs w:val="28"/>
        </w:rPr>
        <w:t xml:space="preserve"> </w:t>
      </w:r>
      <w:r w:rsidRPr="00744F7C">
        <w:rPr>
          <w:rFonts w:ascii="Times New Roman" w:hAnsi="Times New Roman" w:cs="Times New Roman"/>
          <w:sz w:val="28"/>
          <w:szCs w:val="28"/>
        </w:rPr>
        <w:t>// Прогрессивная экономика.</w:t>
      </w:r>
      <w:r w:rsidR="007D7A17">
        <w:rPr>
          <w:rFonts w:ascii="Times New Roman" w:hAnsi="Times New Roman" w:cs="Times New Roman"/>
          <w:sz w:val="28"/>
          <w:szCs w:val="28"/>
        </w:rPr>
        <w:t xml:space="preserve"> </w:t>
      </w:r>
      <w:r w:rsidRPr="00744F7C">
        <w:rPr>
          <w:rFonts w:ascii="Times New Roman" w:hAnsi="Times New Roman" w:cs="Times New Roman"/>
          <w:sz w:val="28"/>
          <w:szCs w:val="28"/>
        </w:rPr>
        <w:t xml:space="preserve">– 2025. </w:t>
      </w:r>
      <w:r w:rsidR="007D7A17">
        <w:rPr>
          <w:rFonts w:ascii="Times New Roman" w:hAnsi="Times New Roman" w:cs="Times New Roman"/>
          <w:sz w:val="28"/>
          <w:szCs w:val="28"/>
        </w:rPr>
        <w:t>–</w:t>
      </w:r>
      <w:r w:rsidRPr="00744F7C">
        <w:rPr>
          <w:rFonts w:ascii="Times New Roman" w:hAnsi="Times New Roman" w:cs="Times New Roman"/>
          <w:sz w:val="28"/>
          <w:szCs w:val="28"/>
        </w:rPr>
        <w:t xml:space="preserve"> №</w:t>
      </w:r>
      <w:r w:rsidR="007D7A17">
        <w:rPr>
          <w:rFonts w:ascii="Times New Roman" w:hAnsi="Times New Roman" w:cs="Times New Roman"/>
          <w:sz w:val="28"/>
          <w:szCs w:val="28"/>
        </w:rPr>
        <w:t> </w:t>
      </w:r>
      <w:r w:rsidRPr="00744F7C">
        <w:rPr>
          <w:rFonts w:ascii="Times New Roman" w:hAnsi="Times New Roman" w:cs="Times New Roman"/>
          <w:sz w:val="28"/>
          <w:szCs w:val="28"/>
        </w:rPr>
        <w:t>2. – С. 21</w:t>
      </w:r>
      <w:r w:rsidR="007D7A17">
        <w:rPr>
          <w:rFonts w:ascii="Times New Roman" w:hAnsi="Times New Roman" w:cs="Times New Roman"/>
          <w:sz w:val="28"/>
          <w:szCs w:val="28"/>
        </w:rPr>
        <w:t>–</w:t>
      </w:r>
      <w:r w:rsidRPr="00744F7C">
        <w:rPr>
          <w:rFonts w:ascii="Times New Roman" w:hAnsi="Times New Roman" w:cs="Times New Roman"/>
          <w:sz w:val="28"/>
          <w:szCs w:val="28"/>
        </w:rPr>
        <w:t xml:space="preserve">30. </w:t>
      </w:r>
    </w:p>
    <w:sectPr w:rsidR="00BF3F1B" w:rsidRPr="00986918" w:rsidSect="00482978">
      <w:footerReference w:type="even" r:id="rId44"/>
      <w:footerReference w:type="default" r:id="rId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B78A" w14:textId="77777777" w:rsidR="000672C4" w:rsidRDefault="000672C4" w:rsidP="00342EB8">
      <w:pPr>
        <w:spacing w:after="0" w:line="240" w:lineRule="auto"/>
      </w:pPr>
      <w:r>
        <w:separator/>
      </w:r>
    </w:p>
  </w:endnote>
  <w:endnote w:type="continuationSeparator" w:id="0">
    <w:p w14:paraId="17B01949" w14:textId="77777777" w:rsidR="000672C4" w:rsidRDefault="000672C4" w:rsidP="0034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41174449"/>
      <w:docPartObj>
        <w:docPartGallery w:val="Page Numbers (Bottom of Page)"/>
        <w:docPartUnique/>
      </w:docPartObj>
    </w:sdtPr>
    <w:sdtContent>
      <w:p w14:paraId="07F41323" w14:textId="35BF3A8A" w:rsidR="00D45CC1" w:rsidRDefault="00D45CC1" w:rsidP="00AF5F5A">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2BF8EEF6" w14:textId="77777777" w:rsidR="00D45CC1" w:rsidRDefault="00D45CC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Fonts w:ascii="Times New Roman" w:hAnsi="Times New Roman" w:cs="Times New Roman"/>
      </w:rPr>
      <w:id w:val="-1363434507"/>
      <w:docPartObj>
        <w:docPartGallery w:val="Page Numbers (Bottom of Page)"/>
        <w:docPartUnique/>
      </w:docPartObj>
    </w:sdtPr>
    <w:sdtContent>
      <w:p w14:paraId="691C2C83" w14:textId="5E7C060E" w:rsidR="00D45CC1" w:rsidRPr="00342EB8" w:rsidRDefault="00D45CC1" w:rsidP="00AF5F5A">
        <w:pPr>
          <w:pStyle w:val="ac"/>
          <w:framePr w:wrap="none" w:vAnchor="text" w:hAnchor="margin" w:xAlign="center" w:y="1"/>
          <w:rPr>
            <w:rStyle w:val="ae"/>
            <w:rFonts w:ascii="Times New Roman" w:hAnsi="Times New Roman" w:cs="Times New Roman"/>
          </w:rPr>
        </w:pPr>
        <w:r w:rsidRPr="00342EB8">
          <w:rPr>
            <w:rStyle w:val="ae"/>
            <w:rFonts w:ascii="Times New Roman" w:hAnsi="Times New Roman" w:cs="Times New Roman"/>
          </w:rPr>
          <w:fldChar w:fldCharType="begin"/>
        </w:r>
        <w:r w:rsidRPr="00342EB8">
          <w:rPr>
            <w:rStyle w:val="ae"/>
            <w:rFonts w:ascii="Times New Roman" w:hAnsi="Times New Roman" w:cs="Times New Roman"/>
          </w:rPr>
          <w:instrText xml:space="preserve"> PAGE </w:instrText>
        </w:r>
        <w:r w:rsidRPr="00342EB8">
          <w:rPr>
            <w:rStyle w:val="ae"/>
            <w:rFonts w:ascii="Times New Roman" w:hAnsi="Times New Roman" w:cs="Times New Roman"/>
          </w:rPr>
          <w:fldChar w:fldCharType="separate"/>
        </w:r>
        <w:r w:rsidRPr="00342EB8">
          <w:rPr>
            <w:rStyle w:val="ae"/>
            <w:rFonts w:ascii="Times New Roman" w:hAnsi="Times New Roman" w:cs="Times New Roman"/>
            <w:noProof/>
          </w:rPr>
          <w:t>2</w:t>
        </w:r>
        <w:r w:rsidRPr="00342EB8">
          <w:rPr>
            <w:rStyle w:val="ae"/>
            <w:rFonts w:ascii="Times New Roman" w:hAnsi="Times New Roman" w:cs="Times New Roman"/>
          </w:rPr>
          <w:fldChar w:fldCharType="end"/>
        </w:r>
      </w:p>
    </w:sdtContent>
  </w:sdt>
  <w:p w14:paraId="3FBA4CAC" w14:textId="77777777" w:rsidR="00D45CC1" w:rsidRPr="00342EB8" w:rsidRDefault="00D45CC1">
    <w:pPr>
      <w:pStyle w:val="ac"/>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EF7B" w14:textId="77777777" w:rsidR="000672C4" w:rsidRDefault="000672C4" w:rsidP="00342EB8">
      <w:pPr>
        <w:spacing w:after="0" w:line="240" w:lineRule="auto"/>
      </w:pPr>
      <w:r>
        <w:separator/>
      </w:r>
    </w:p>
  </w:footnote>
  <w:footnote w:type="continuationSeparator" w:id="0">
    <w:p w14:paraId="61E9B119" w14:textId="77777777" w:rsidR="000672C4" w:rsidRDefault="000672C4" w:rsidP="00342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56F"/>
    <w:multiLevelType w:val="hybridMultilevel"/>
    <w:tmpl w:val="69A8CF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59212BD"/>
    <w:multiLevelType w:val="hybridMultilevel"/>
    <w:tmpl w:val="FF723FFA"/>
    <w:lvl w:ilvl="0" w:tplc="0419000F">
      <w:start w:val="1"/>
      <w:numFmt w:val="decimal"/>
      <w:lvlText w:val="%1."/>
      <w:lvlJc w:val="left"/>
      <w:pPr>
        <w:ind w:left="927"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40628995">
    <w:abstractNumId w:val="1"/>
  </w:num>
  <w:num w:numId="2" w16cid:durableId="68937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29"/>
    <w:rsid w:val="000017F4"/>
    <w:rsid w:val="000025DB"/>
    <w:rsid w:val="00003DB1"/>
    <w:rsid w:val="00014960"/>
    <w:rsid w:val="00015800"/>
    <w:rsid w:val="000373CE"/>
    <w:rsid w:val="000434EA"/>
    <w:rsid w:val="000640AF"/>
    <w:rsid w:val="000672C4"/>
    <w:rsid w:val="000714A6"/>
    <w:rsid w:val="00073E28"/>
    <w:rsid w:val="00082722"/>
    <w:rsid w:val="00082A37"/>
    <w:rsid w:val="00091362"/>
    <w:rsid w:val="000A75E6"/>
    <w:rsid w:val="000B1370"/>
    <w:rsid w:val="000B3969"/>
    <w:rsid w:val="000C2749"/>
    <w:rsid w:val="000C2E2C"/>
    <w:rsid w:val="000C612E"/>
    <w:rsid w:val="000D3835"/>
    <w:rsid w:val="001029E2"/>
    <w:rsid w:val="001032EE"/>
    <w:rsid w:val="00106222"/>
    <w:rsid w:val="00114032"/>
    <w:rsid w:val="00116EAC"/>
    <w:rsid w:val="00120C48"/>
    <w:rsid w:val="00133EA0"/>
    <w:rsid w:val="0014317E"/>
    <w:rsid w:val="00145CE3"/>
    <w:rsid w:val="001461B8"/>
    <w:rsid w:val="001557E8"/>
    <w:rsid w:val="00165945"/>
    <w:rsid w:val="00172892"/>
    <w:rsid w:val="00176688"/>
    <w:rsid w:val="00191AE6"/>
    <w:rsid w:val="00192FEB"/>
    <w:rsid w:val="001A15DF"/>
    <w:rsid w:val="001A4B23"/>
    <w:rsid w:val="001B1567"/>
    <w:rsid w:val="001B58B5"/>
    <w:rsid w:val="001B6411"/>
    <w:rsid w:val="001B6DC2"/>
    <w:rsid w:val="001C2603"/>
    <w:rsid w:val="001E0AB8"/>
    <w:rsid w:val="001E0D77"/>
    <w:rsid w:val="001E1A15"/>
    <w:rsid w:val="001E3A7B"/>
    <w:rsid w:val="001E4F12"/>
    <w:rsid w:val="001E551C"/>
    <w:rsid w:val="001E7943"/>
    <w:rsid w:val="001F3B38"/>
    <w:rsid w:val="001F691C"/>
    <w:rsid w:val="0020387D"/>
    <w:rsid w:val="00210634"/>
    <w:rsid w:val="0022024D"/>
    <w:rsid w:val="00225556"/>
    <w:rsid w:val="0024756C"/>
    <w:rsid w:val="00250EE7"/>
    <w:rsid w:val="002549EA"/>
    <w:rsid w:val="002623A0"/>
    <w:rsid w:val="0026359F"/>
    <w:rsid w:val="00265FA2"/>
    <w:rsid w:val="002716BD"/>
    <w:rsid w:val="00276A28"/>
    <w:rsid w:val="002824CA"/>
    <w:rsid w:val="002840CF"/>
    <w:rsid w:val="00294103"/>
    <w:rsid w:val="002A445A"/>
    <w:rsid w:val="002B622B"/>
    <w:rsid w:val="002B6A6D"/>
    <w:rsid w:val="002B7C14"/>
    <w:rsid w:val="002C18B5"/>
    <w:rsid w:val="002D20B7"/>
    <w:rsid w:val="002D65FE"/>
    <w:rsid w:val="002F1E45"/>
    <w:rsid w:val="00303EB2"/>
    <w:rsid w:val="00307D57"/>
    <w:rsid w:val="00310611"/>
    <w:rsid w:val="003159A2"/>
    <w:rsid w:val="00330705"/>
    <w:rsid w:val="0033757F"/>
    <w:rsid w:val="00342D8D"/>
    <w:rsid w:val="00342EB8"/>
    <w:rsid w:val="00347397"/>
    <w:rsid w:val="00351DB2"/>
    <w:rsid w:val="00356FE0"/>
    <w:rsid w:val="00364596"/>
    <w:rsid w:val="003740A4"/>
    <w:rsid w:val="00382C2E"/>
    <w:rsid w:val="00383C97"/>
    <w:rsid w:val="0039350B"/>
    <w:rsid w:val="003A0A38"/>
    <w:rsid w:val="003A0EB2"/>
    <w:rsid w:val="003B1720"/>
    <w:rsid w:val="003C0658"/>
    <w:rsid w:val="003C5819"/>
    <w:rsid w:val="003D2341"/>
    <w:rsid w:val="003D464C"/>
    <w:rsid w:val="003D719D"/>
    <w:rsid w:val="00406BB4"/>
    <w:rsid w:val="00417036"/>
    <w:rsid w:val="004416C7"/>
    <w:rsid w:val="00445658"/>
    <w:rsid w:val="0045321C"/>
    <w:rsid w:val="0045514C"/>
    <w:rsid w:val="00455C2F"/>
    <w:rsid w:val="00461CC8"/>
    <w:rsid w:val="00462B35"/>
    <w:rsid w:val="004646B3"/>
    <w:rsid w:val="004759D3"/>
    <w:rsid w:val="00475C2D"/>
    <w:rsid w:val="00476D02"/>
    <w:rsid w:val="00482978"/>
    <w:rsid w:val="00486713"/>
    <w:rsid w:val="0049250D"/>
    <w:rsid w:val="00497F79"/>
    <w:rsid w:val="004A55EB"/>
    <w:rsid w:val="004B65E3"/>
    <w:rsid w:val="004C0BEE"/>
    <w:rsid w:val="004C6F25"/>
    <w:rsid w:val="004D28E8"/>
    <w:rsid w:val="004D3FD9"/>
    <w:rsid w:val="004D5A19"/>
    <w:rsid w:val="004D7FBE"/>
    <w:rsid w:val="004F65B2"/>
    <w:rsid w:val="004F67AB"/>
    <w:rsid w:val="004F6AB1"/>
    <w:rsid w:val="004F7ECD"/>
    <w:rsid w:val="00500BC7"/>
    <w:rsid w:val="00511E87"/>
    <w:rsid w:val="005128BB"/>
    <w:rsid w:val="00513845"/>
    <w:rsid w:val="00516FC6"/>
    <w:rsid w:val="005521D7"/>
    <w:rsid w:val="005715B7"/>
    <w:rsid w:val="00594A1F"/>
    <w:rsid w:val="00596931"/>
    <w:rsid w:val="005A4FFF"/>
    <w:rsid w:val="005A73C4"/>
    <w:rsid w:val="005B569B"/>
    <w:rsid w:val="005C1DA9"/>
    <w:rsid w:val="005C40BD"/>
    <w:rsid w:val="005D4F6E"/>
    <w:rsid w:val="005E4D47"/>
    <w:rsid w:val="005F0939"/>
    <w:rsid w:val="005F2038"/>
    <w:rsid w:val="005F4F4D"/>
    <w:rsid w:val="00610BAB"/>
    <w:rsid w:val="00616B27"/>
    <w:rsid w:val="00627E5B"/>
    <w:rsid w:val="0064183C"/>
    <w:rsid w:val="006418A8"/>
    <w:rsid w:val="00646BCB"/>
    <w:rsid w:val="0065061F"/>
    <w:rsid w:val="00657D7F"/>
    <w:rsid w:val="00663C1D"/>
    <w:rsid w:val="0066462A"/>
    <w:rsid w:val="00675A99"/>
    <w:rsid w:val="0068359F"/>
    <w:rsid w:val="00683AC7"/>
    <w:rsid w:val="00683BD6"/>
    <w:rsid w:val="00687F45"/>
    <w:rsid w:val="00696298"/>
    <w:rsid w:val="006A0A37"/>
    <w:rsid w:val="006B405C"/>
    <w:rsid w:val="006B5817"/>
    <w:rsid w:val="006D1216"/>
    <w:rsid w:val="006D703A"/>
    <w:rsid w:val="006E6CCC"/>
    <w:rsid w:val="006F0D75"/>
    <w:rsid w:val="006F3132"/>
    <w:rsid w:val="006F4187"/>
    <w:rsid w:val="006F7D11"/>
    <w:rsid w:val="00703EEC"/>
    <w:rsid w:val="00713D43"/>
    <w:rsid w:val="00714320"/>
    <w:rsid w:val="007226D4"/>
    <w:rsid w:val="00734583"/>
    <w:rsid w:val="00741F20"/>
    <w:rsid w:val="00744F7C"/>
    <w:rsid w:val="007543BE"/>
    <w:rsid w:val="00762ABB"/>
    <w:rsid w:val="00763D6D"/>
    <w:rsid w:val="00771652"/>
    <w:rsid w:val="00776FB7"/>
    <w:rsid w:val="007803F7"/>
    <w:rsid w:val="00783395"/>
    <w:rsid w:val="00790B5F"/>
    <w:rsid w:val="00797E1B"/>
    <w:rsid w:val="007A2FF9"/>
    <w:rsid w:val="007B2E68"/>
    <w:rsid w:val="007C79D9"/>
    <w:rsid w:val="007D386B"/>
    <w:rsid w:val="007D4781"/>
    <w:rsid w:val="007D7A17"/>
    <w:rsid w:val="007F4379"/>
    <w:rsid w:val="007F57BB"/>
    <w:rsid w:val="008178C2"/>
    <w:rsid w:val="0082058B"/>
    <w:rsid w:val="00832246"/>
    <w:rsid w:val="008360BE"/>
    <w:rsid w:val="0084056B"/>
    <w:rsid w:val="00882E8D"/>
    <w:rsid w:val="00897D33"/>
    <w:rsid w:val="008A50F2"/>
    <w:rsid w:val="008A6B29"/>
    <w:rsid w:val="008B79E9"/>
    <w:rsid w:val="008D2556"/>
    <w:rsid w:val="008E0481"/>
    <w:rsid w:val="008E0A25"/>
    <w:rsid w:val="008E2276"/>
    <w:rsid w:val="008E5F16"/>
    <w:rsid w:val="008F3306"/>
    <w:rsid w:val="0090576D"/>
    <w:rsid w:val="009060FD"/>
    <w:rsid w:val="00915852"/>
    <w:rsid w:val="009204F5"/>
    <w:rsid w:val="00922549"/>
    <w:rsid w:val="00923388"/>
    <w:rsid w:val="00930BA9"/>
    <w:rsid w:val="009617AD"/>
    <w:rsid w:val="00965A16"/>
    <w:rsid w:val="00972265"/>
    <w:rsid w:val="009764A2"/>
    <w:rsid w:val="00976FB6"/>
    <w:rsid w:val="00986918"/>
    <w:rsid w:val="00990753"/>
    <w:rsid w:val="00994BC6"/>
    <w:rsid w:val="00997A61"/>
    <w:rsid w:val="009A2627"/>
    <w:rsid w:val="009A6F39"/>
    <w:rsid w:val="009B5C4F"/>
    <w:rsid w:val="009B66A2"/>
    <w:rsid w:val="009C1D78"/>
    <w:rsid w:val="009C34D6"/>
    <w:rsid w:val="009C7102"/>
    <w:rsid w:val="009D265F"/>
    <w:rsid w:val="009E2169"/>
    <w:rsid w:val="009F41A6"/>
    <w:rsid w:val="009F7A1B"/>
    <w:rsid w:val="00A17E3C"/>
    <w:rsid w:val="00A246EA"/>
    <w:rsid w:val="00A272F5"/>
    <w:rsid w:val="00A30CB9"/>
    <w:rsid w:val="00A41C33"/>
    <w:rsid w:val="00A47E33"/>
    <w:rsid w:val="00A50FA7"/>
    <w:rsid w:val="00A5722E"/>
    <w:rsid w:val="00A65E65"/>
    <w:rsid w:val="00A74828"/>
    <w:rsid w:val="00A83599"/>
    <w:rsid w:val="00AC00A3"/>
    <w:rsid w:val="00AC0D26"/>
    <w:rsid w:val="00AC3AA0"/>
    <w:rsid w:val="00AC50A9"/>
    <w:rsid w:val="00AC7C47"/>
    <w:rsid w:val="00AE0476"/>
    <w:rsid w:val="00AE7E51"/>
    <w:rsid w:val="00AF063E"/>
    <w:rsid w:val="00AF34F3"/>
    <w:rsid w:val="00AF5F5A"/>
    <w:rsid w:val="00B04670"/>
    <w:rsid w:val="00B05ED3"/>
    <w:rsid w:val="00B10CCA"/>
    <w:rsid w:val="00B12D33"/>
    <w:rsid w:val="00B23342"/>
    <w:rsid w:val="00B2762E"/>
    <w:rsid w:val="00B33AA4"/>
    <w:rsid w:val="00B35E94"/>
    <w:rsid w:val="00B44C46"/>
    <w:rsid w:val="00B47EA7"/>
    <w:rsid w:val="00B5596B"/>
    <w:rsid w:val="00B61DAE"/>
    <w:rsid w:val="00B74581"/>
    <w:rsid w:val="00BA75D3"/>
    <w:rsid w:val="00BB2157"/>
    <w:rsid w:val="00BB74C7"/>
    <w:rsid w:val="00BC0522"/>
    <w:rsid w:val="00BD1428"/>
    <w:rsid w:val="00BD46EB"/>
    <w:rsid w:val="00BE262D"/>
    <w:rsid w:val="00BE3697"/>
    <w:rsid w:val="00BF3F1B"/>
    <w:rsid w:val="00BF528C"/>
    <w:rsid w:val="00C0018F"/>
    <w:rsid w:val="00C01C1D"/>
    <w:rsid w:val="00C0643A"/>
    <w:rsid w:val="00C136BD"/>
    <w:rsid w:val="00C31E6D"/>
    <w:rsid w:val="00C367E2"/>
    <w:rsid w:val="00C42598"/>
    <w:rsid w:val="00C4510E"/>
    <w:rsid w:val="00C46C37"/>
    <w:rsid w:val="00C5335F"/>
    <w:rsid w:val="00C7118E"/>
    <w:rsid w:val="00C72539"/>
    <w:rsid w:val="00C7430F"/>
    <w:rsid w:val="00C7602D"/>
    <w:rsid w:val="00C917BB"/>
    <w:rsid w:val="00CA59D2"/>
    <w:rsid w:val="00CB1A36"/>
    <w:rsid w:val="00CB378B"/>
    <w:rsid w:val="00CC164B"/>
    <w:rsid w:val="00CC74CE"/>
    <w:rsid w:val="00CD03F0"/>
    <w:rsid w:val="00CD06CE"/>
    <w:rsid w:val="00CD3C68"/>
    <w:rsid w:val="00CD56DC"/>
    <w:rsid w:val="00CE3C3E"/>
    <w:rsid w:val="00D00F34"/>
    <w:rsid w:val="00D01CD4"/>
    <w:rsid w:val="00D10CDE"/>
    <w:rsid w:val="00D121E6"/>
    <w:rsid w:val="00D20B7A"/>
    <w:rsid w:val="00D20BE0"/>
    <w:rsid w:val="00D230E9"/>
    <w:rsid w:val="00D416F8"/>
    <w:rsid w:val="00D45896"/>
    <w:rsid w:val="00D45CC1"/>
    <w:rsid w:val="00D54044"/>
    <w:rsid w:val="00D6429F"/>
    <w:rsid w:val="00D653F0"/>
    <w:rsid w:val="00D92923"/>
    <w:rsid w:val="00D9570B"/>
    <w:rsid w:val="00DD2D75"/>
    <w:rsid w:val="00DD3ECA"/>
    <w:rsid w:val="00DE4FE4"/>
    <w:rsid w:val="00DF2D31"/>
    <w:rsid w:val="00E02102"/>
    <w:rsid w:val="00E02D20"/>
    <w:rsid w:val="00E04C64"/>
    <w:rsid w:val="00E04CE5"/>
    <w:rsid w:val="00E11EE7"/>
    <w:rsid w:val="00E21A0F"/>
    <w:rsid w:val="00E2617E"/>
    <w:rsid w:val="00E2694A"/>
    <w:rsid w:val="00E52D55"/>
    <w:rsid w:val="00E55FA5"/>
    <w:rsid w:val="00E5622B"/>
    <w:rsid w:val="00E57550"/>
    <w:rsid w:val="00E61F45"/>
    <w:rsid w:val="00E626AC"/>
    <w:rsid w:val="00E7511A"/>
    <w:rsid w:val="00EA0675"/>
    <w:rsid w:val="00EA24DA"/>
    <w:rsid w:val="00EA35D5"/>
    <w:rsid w:val="00EC373E"/>
    <w:rsid w:val="00ED165B"/>
    <w:rsid w:val="00ED2BF6"/>
    <w:rsid w:val="00ED7CFC"/>
    <w:rsid w:val="00EE78F1"/>
    <w:rsid w:val="00F12CE6"/>
    <w:rsid w:val="00F21012"/>
    <w:rsid w:val="00F2101A"/>
    <w:rsid w:val="00F238AA"/>
    <w:rsid w:val="00F469E2"/>
    <w:rsid w:val="00F67CDE"/>
    <w:rsid w:val="00FA02FD"/>
    <w:rsid w:val="00FA25C2"/>
    <w:rsid w:val="00FA6F29"/>
    <w:rsid w:val="00FB3B8D"/>
    <w:rsid w:val="00FB6988"/>
    <w:rsid w:val="00FC2E61"/>
    <w:rsid w:val="00FD1093"/>
    <w:rsid w:val="00FD2B90"/>
    <w:rsid w:val="00FE308A"/>
    <w:rsid w:val="00FE5957"/>
    <w:rsid w:val="00FE59C4"/>
    <w:rsid w:val="00FE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0D47"/>
  <w15:chartTrackingRefBased/>
  <w15:docId w15:val="{F2390E26-ADE6-3E42-8F65-40FE0640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6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6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6B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6B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6B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6B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6B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6B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6B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B2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6B2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6B2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6B2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6B2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6B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6B29"/>
    <w:rPr>
      <w:rFonts w:eastAsiaTheme="majorEastAsia" w:cstheme="majorBidi"/>
      <w:color w:val="595959" w:themeColor="text1" w:themeTint="A6"/>
    </w:rPr>
  </w:style>
  <w:style w:type="character" w:customStyle="1" w:styleId="80">
    <w:name w:val="Заголовок 8 Знак"/>
    <w:basedOn w:val="a0"/>
    <w:link w:val="8"/>
    <w:uiPriority w:val="9"/>
    <w:semiHidden/>
    <w:rsid w:val="008A6B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6B29"/>
    <w:rPr>
      <w:rFonts w:eastAsiaTheme="majorEastAsia" w:cstheme="majorBidi"/>
      <w:color w:val="272727" w:themeColor="text1" w:themeTint="D8"/>
    </w:rPr>
  </w:style>
  <w:style w:type="paragraph" w:styleId="a3">
    <w:name w:val="Title"/>
    <w:basedOn w:val="a"/>
    <w:next w:val="a"/>
    <w:link w:val="a4"/>
    <w:uiPriority w:val="10"/>
    <w:qFormat/>
    <w:rsid w:val="008A6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6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B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6B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6B29"/>
    <w:pPr>
      <w:spacing w:before="160"/>
      <w:jc w:val="center"/>
    </w:pPr>
    <w:rPr>
      <w:i/>
      <w:iCs/>
      <w:color w:val="404040" w:themeColor="text1" w:themeTint="BF"/>
    </w:rPr>
  </w:style>
  <w:style w:type="character" w:customStyle="1" w:styleId="22">
    <w:name w:val="Цитата 2 Знак"/>
    <w:basedOn w:val="a0"/>
    <w:link w:val="21"/>
    <w:uiPriority w:val="29"/>
    <w:rsid w:val="008A6B29"/>
    <w:rPr>
      <w:i/>
      <w:iCs/>
      <w:color w:val="404040" w:themeColor="text1" w:themeTint="BF"/>
    </w:rPr>
  </w:style>
  <w:style w:type="paragraph" w:styleId="a7">
    <w:name w:val="List Paragraph"/>
    <w:basedOn w:val="a"/>
    <w:uiPriority w:val="34"/>
    <w:qFormat/>
    <w:rsid w:val="008A6B29"/>
    <w:pPr>
      <w:ind w:left="720"/>
      <w:contextualSpacing/>
    </w:pPr>
  </w:style>
  <w:style w:type="character" w:styleId="a8">
    <w:name w:val="Intense Emphasis"/>
    <w:basedOn w:val="a0"/>
    <w:uiPriority w:val="21"/>
    <w:qFormat/>
    <w:rsid w:val="008A6B29"/>
    <w:rPr>
      <w:i/>
      <w:iCs/>
      <w:color w:val="0F4761" w:themeColor="accent1" w:themeShade="BF"/>
    </w:rPr>
  </w:style>
  <w:style w:type="paragraph" w:styleId="a9">
    <w:name w:val="Intense Quote"/>
    <w:basedOn w:val="a"/>
    <w:next w:val="a"/>
    <w:link w:val="aa"/>
    <w:uiPriority w:val="30"/>
    <w:qFormat/>
    <w:rsid w:val="008A6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A6B29"/>
    <w:rPr>
      <w:i/>
      <w:iCs/>
      <w:color w:val="0F4761" w:themeColor="accent1" w:themeShade="BF"/>
    </w:rPr>
  </w:style>
  <w:style w:type="character" w:styleId="ab">
    <w:name w:val="Intense Reference"/>
    <w:basedOn w:val="a0"/>
    <w:uiPriority w:val="32"/>
    <w:qFormat/>
    <w:rsid w:val="008A6B29"/>
    <w:rPr>
      <w:b/>
      <w:bCs/>
      <w:smallCaps/>
      <w:color w:val="0F4761" w:themeColor="accent1" w:themeShade="BF"/>
      <w:spacing w:val="5"/>
    </w:rPr>
  </w:style>
  <w:style w:type="paragraph" w:styleId="ac">
    <w:name w:val="footer"/>
    <w:basedOn w:val="a"/>
    <w:link w:val="ad"/>
    <w:uiPriority w:val="99"/>
    <w:unhideWhenUsed/>
    <w:rsid w:val="00342E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2EB8"/>
  </w:style>
  <w:style w:type="character" w:styleId="ae">
    <w:name w:val="page number"/>
    <w:basedOn w:val="a0"/>
    <w:uiPriority w:val="99"/>
    <w:semiHidden/>
    <w:unhideWhenUsed/>
    <w:rsid w:val="00342EB8"/>
  </w:style>
  <w:style w:type="paragraph" w:styleId="af">
    <w:name w:val="header"/>
    <w:basedOn w:val="a"/>
    <w:link w:val="af0"/>
    <w:uiPriority w:val="99"/>
    <w:unhideWhenUsed/>
    <w:rsid w:val="00342E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42EB8"/>
  </w:style>
  <w:style w:type="table" w:styleId="af1">
    <w:name w:val="Table Grid"/>
    <w:basedOn w:val="a1"/>
    <w:uiPriority w:val="39"/>
    <w:rsid w:val="005B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FE5957"/>
    <w:rPr>
      <w:color w:val="467886" w:themeColor="hyperlink"/>
      <w:u w:val="single"/>
    </w:rPr>
  </w:style>
  <w:style w:type="character" w:styleId="af3">
    <w:name w:val="Unresolved Mention"/>
    <w:basedOn w:val="a0"/>
    <w:uiPriority w:val="99"/>
    <w:semiHidden/>
    <w:unhideWhenUsed/>
    <w:rsid w:val="00FE5957"/>
    <w:rPr>
      <w:color w:val="605E5C"/>
      <w:shd w:val="clear" w:color="auto" w:fill="E1DFDD"/>
    </w:rPr>
  </w:style>
  <w:style w:type="character" w:styleId="af4">
    <w:name w:val="Placeholder Text"/>
    <w:basedOn w:val="a0"/>
    <w:uiPriority w:val="99"/>
    <w:semiHidden/>
    <w:rsid w:val="004829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206">
      <w:bodyDiv w:val="1"/>
      <w:marLeft w:val="0"/>
      <w:marRight w:val="0"/>
      <w:marTop w:val="0"/>
      <w:marBottom w:val="0"/>
      <w:divBdr>
        <w:top w:val="none" w:sz="0" w:space="0" w:color="auto"/>
        <w:left w:val="none" w:sz="0" w:space="0" w:color="auto"/>
        <w:bottom w:val="none" w:sz="0" w:space="0" w:color="auto"/>
        <w:right w:val="none" w:sz="0" w:space="0" w:color="auto"/>
      </w:divBdr>
    </w:div>
    <w:div w:id="196237249">
      <w:bodyDiv w:val="1"/>
      <w:marLeft w:val="0"/>
      <w:marRight w:val="0"/>
      <w:marTop w:val="0"/>
      <w:marBottom w:val="0"/>
      <w:divBdr>
        <w:top w:val="none" w:sz="0" w:space="0" w:color="auto"/>
        <w:left w:val="none" w:sz="0" w:space="0" w:color="auto"/>
        <w:bottom w:val="none" w:sz="0" w:space="0" w:color="auto"/>
        <w:right w:val="none" w:sz="0" w:space="0" w:color="auto"/>
      </w:divBdr>
    </w:div>
    <w:div w:id="1245651769">
      <w:bodyDiv w:val="1"/>
      <w:marLeft w:val="0"/>
      <w:marRight w:val="0"/>
      <w:marTop w:val="0"/>
      <w:marBottom w:val="0"/>
      <w:divBdr>
        <w:top w:val="none" w:sz="0" w:space="0" w:color="auto"/>
        <w:left w:val="none" w:sz="0" w:space="0" w:color="auto"/>
        <w:bottom w:val="none" w:sz="0" w:space="0" w:color="auto"/>
        <w:right w:val="none" w:sz="0" w:space="0" w:color="auto"/>
      </w:divBdr>
    </w:div>
    <w:div w:id="21068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Layout" Target="diagrams/layout4.xml"/><Relationship Id="rId39" Type="http://schemas.openxmlformats.org/officeDocument/2006/relationships/diagramQuickStyle" Target="diagrams/quickStyle6.xml"/><Relationship Id="rId21" Type="http://schemas.openxmlformats.org/officeDocument/2006/relationships/diagramColors" Target="diagrams/colors3.xml"/><Relationship Id="rId34" Type="http://schemas.openxmlformats.org/officeDocument/2006/relationships/diagramQuickStyle" Target="diagrams/quickStyle5.xml"/><Relationship Id="rId42" Type="http://schemas.openxmlformats.org/officeDocument/2006/relationships/hyperlink" Target="https://goo.su/s7U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2.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openxmlformats.org/officeDocument/2006/relationships/diagramColors" Target="diagrams/colors4.xml"/><Relationship Id="rId36" Type="http://schemas.microsoft.com/office/2007/relationships/diagramDrawing" Target="diagrams/drawing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chart" Target="charts/chart4.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diagramQuickStyle" Target="diagrams/quickStyle4.xml"/><Relationship Id="rId30" Type="http://schemas.openxmlformats.org/officeDocument/2006/relationships/chart" Target="charts/chart3.xml"/><Relationship Id="rId35" Type="http://schemas.openxmlformats.org/officeDocument/2006/relationships/diagramColors" Target="diagrams/colors5.xml"/><Relationship Id="rId43" Type="http://schemas.openxmlformats.org/officeDocument/2006/relationships/hyperlink" Target="https://clck.ru/3MNhCg"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openxmlformats.org/officeDocument/2006/relationships/fontTable" Target="fontTable.xml"/><Relationship Id="rId20" Type="http://schemas.openxmlformats.org/officeDocument/2006/relationships/diagramQuickStyle" Target="diagrams/quickStyle3.xml"/><Relationship Id="rId41" Type="http://schemas.microsoft.com/office/2007/relationships/diagramDrawing" Target="diagrams/drawing6.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A8-BA41-950C-62850BF8A8D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A8-BA41-950C-62850BF8A8D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9A8-BA41-950C-62850BF8A8D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9A8-BA41-950C-62850BF8A8D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9A8-BA41-950C-62850BF8A8D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Коммерчесеие организации</c:v>
                </c:pt>
                <c:pt idx="1">
                  <c:v>Представители среднего бизнеса</c:v>
                </c:pt>
                <c:pt idx="2">
                  <c:v>Представители малого бизнеса</c:v>
                </c:pt>
                <c:pt idx="3">
                  <c:v>Индивидуальные предприниматели</c:v>
                </c:pt>
                <c:pt idx="4">
                  <c:v>Розничный рынок</c:v>
                </c:pt>
              </c:strCache>
            </c:strRef>
          </c:cat>
          <c:val>
            <c:numRef>
              <c:f>Лист1!$B$2:$B$6</c:f>
              <c:numCache>
                <c:formatCode>0%</c:formatCode>
                <c:ptCount val="5"/>
                <c:pt idx="0">
                  <c:v>0.54</c:v>
                </c:pt>
                <c:pt idx="1">
                  <c:v>0.02</c:v>
                </c:pt>
                <c:pt idx="2">
                  <c:v>0.22</c:v>
                </c:pt>
                <c:pt idx="3">
                  <c:v>0.15</c:v>
                </c:pt>
                <c:pt idx="4">
                  <c:v>7.0000000000000007E-2</c:v>
                </c:pt>
              </c:numCache>
            </c:numRef>
          </c:val>
          <c:extLst>
            <c:ext xmlns:c16="http://schemas.microsoft.com/office/drawing/2014/chart" uri="{C3380CC4-5D6E-409C-BE32-E72D297353CC}">
              <c16:uniqueId val="{00000000-91B2-8943-A47E-13C743DF43AE}"/>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2022 г.</c:v>
                </c:pt>
              </c:strCache>
            </c:strRef>
          </c:tx>
          <c:spPr>
            <a:solidFill>
              <a:schemeClr val="accent1"/>
            </a:solidFill>
            <a:ln>
              <a:noFill/>
            </a:ln>
            <a:effectLst/>
          </c:spPr>
          <c:invertIfNegative val="0"/>
          <c:cat>
            <c:strRef>
              <c:f>Лист1!$A$2:$A$6</c:f>
              <c:strCache>
                <c:ptCount val="5"/>
                <c:pt idx="0">
                  <c:v>К1 (Бюджетный элемент)</c:v>
                </c:pt>
                <c:pt idx="1">
                  <c:v>К2 (Инвестиционная безопасность)</c:v>
                </c:pt>
                <c:pt idx="2">
                  <c:v>К3 (Производственно-корпоративная безопасность)</c:v>
                </c:pt>
                <c:pt idx="3">
                  <c:v>К4 (Социальная безопасность)</c:v>
                </c:pt>
                <c:pt idx="4">
                  <c:v>К5 (Денежно-инфляционная безопасность)</c:v>
                </c:pt>
              </c:strCache>
            </c:strRef>
          </c:cat>
          <c:val>
            <c:numRef>
              <c:f>Лист1!$B$2:$B$6</c:f>
              <c:numCache>
                <c:formatCode>General</c:formatCode>
                <c:ptCount val="5"/>
                <c:pt idx="0">
                  <c:v>0.69</c:v>
                </c:pt>
                <c:pt idx="1">
                  <c:v>0.1</c:v>
                </c:pt>
                <c:pt idx="2">
                  <c:v>1.02</c:v>
                </c:pt>
                <c:pt idx="3">
                  <c:v>0.68</c:v>
                </c:pt>
                <c:pt idx="4">
                  <c:v>1.04</c:v>
                </c:pt>
              </c:numCache>
            </c:numRef>
          </c:val>
          <c:extLst>
            <c:ext xmlns:c16="http://schemas.microsoft.com/office/drawing/2014/chart" uri="{C3380CC4-5D6E-409C-BE32-E72D297353CC}">
              <c16:uniqueId val="{00000000-D8F9-A740-9E7B-93AC593EBB7D}"/>
            </c:ext>
          </c:extLst>
        </c:ser>
        <c:ser>
          <c:idx val="1"/>
          <c:order val="1"/>
          <c:tx>
            <c:strRef>
              <c:f>Лист1!$C$1</c:f>
              <c:strCache>
                <c:ptCount val="1"/>
                <c:pt idx="0">
                  <c:v>2023 г.</c:v>
                </c:pt>
              </c:strCache>
            </c:strRef>
          </c:tx>
          <c:spPr>
            <a:solidFill>
              <a:schemeClr val="accent2"/>
            </a:solidFill>
            <a:ln>
              <a:noFill/>
            </a:ln>
            <a:effectLst/>
          </c:spPr>
          <c:invertIfNegative val="0"/>
          <c:cat>
            <c:strRef>
              <c:f>Лист1!$A$2:$A$6</c:f>
              <c:strCache>
                <c:ptCount val="5"/>
                <c:pt idx="0">
                  <c:v>К1 (Бюджетный элемент)</c:v>
                </c:pt>
                <c:pt idx="1">
                  <c:v>К2 (Инвестиционная безопасность)</c:v>
                </c:pt>
                <c:pt idx="2">
                  <c:v>К3 (Производственно-корпоративная безопасность)</c:v>
                </c:pt>
                <c:pt idx="3">
                  <c:v>К4 (Социальная безопасность)</c:v>
                </c:pt>
                <c:pt idx="4">
                  <c:v>К5 (Денежно-инфляционная безопасность)</c:v>
                </c:pt>
              </c:strCache>
            </c:strRef>
          </c:cat>
          <c:val>
            <c:numRef>
              <c:f>Лист1!$C$2:$C$6</c:f>
              <c:numCache>
                <c:formatCode>General</c:formatCode>
                <c:ptCount val="5"/>
                <c:pt idx="0">
                  <c:v>0.93</c:v>
                </c:pt>
                <c:pt idx="1">
                  <c:v>0.08</c:v>
                </c:pt>
                <c:pt idx="2">
                  <c:v>0.96</c:v>
                </c:pt>
                <c:pt idx="3">
                  <c:v>0.77</c:v>
                </c:pt>
                <c:pt idx="4">
                  <c:v>1.02</c:v>
                </c:pt>
              </c:numCache>
            </c:numRef>
          </c:val>
          <c:extLst>
            <c:ext xmlns:c16="http://schemas.microsoft.com/office/drawing/2014/chart" uri="{C3380CC4-5D6E-409C-BE32-E72D297353CC}">
              <c16:uniqueId val="{00000001-D8F9-A740-9E7B-93AC593EBB7D}"/>
            </c:ext>
          </c:extLst>
        </c:ser>
        <c:ser>
          <c:idx val="2"/>
          <c:order val="2"/>
          <c:tx>
            <c:strRef>
              <c:f>Лист1!$D$1</c:f>
              <c:strCache>
                <c:ptCount val="1"/>
                <c:pt idx="0">
                  <c:v>2024 г.</c:v>
                </c:pt>
              </c:strCache>
            </c:strRef>
          </c:tx>
          <c:spPr>
            <a:solidFill>
              <a:schemeClr val="accent3"/>
            </a:solidFill>
            <a:ln>
              <a:noFill/>
            </a:ln>
            <a:effectLst/>
          </c:spPr>
          <c:invertIfNegative val="0"/>
          <c:cat>
            <c:strRef>
              <c:f>Лист1!$A$2:$A$6</c:f>
              <c:strCache>
                <c:ptCount val="5"/>
                <c:pt idx="0">
                  <c:v>К1 (Бюджетный элемент)</c:v>
                </c:pt>
                <c:pt idx="1">
                  <c:v>К2 (Инвестиционная безопасность)</c:v>
                </c:pt>
                <c:pt idx="2">
                  <c:v>К3 (Производственно-корпоративная безопасность)</c:v>
                </c:pt>
                <c:pt idx="3">
                  <c:v>К4 (Социальная безопасность)</c:v>
                </c:pt>
                <c:pt idx="4">
                  <c:v>К5 (Денежно-инфляционная безопасность)</c:v>
                </c:pt>
              </c:strCache>
            </c:strRef>
          </c:cat>
          <c:val>
            <c:numRef>
              <c:f>Лист1!$D$2:$D$6</c:f>
              <c:numCache>
                <c:formatCode>General</c:formatCode>
                <c:ptCount val="5"/>
                <c:pt idx="0">
                  <c:v>1.08</c:v>
                </c:pt>
                <c:pt idx="1">
                  <c:v>0.8</c:v>
                </c:pt>
                <c:pt idx="2">
                  <c:v>0.98</c:v>
                </c:pt>
                <c:pt idx="3">
                  <c:v>0.93</c:v>
                </c:pt>
                <c:pt idx="4">
                  <c:v>1.03</c:v>
                </c:pt>
              </c:numCache>
            </c:numRef>
          </c:val>
          <c:extLst>
            <c:ext xmlns:c16="http://schemas.microsoft.com/office/drawing/2014/chart" uri="{C3380CC4-5D6E-409C-BE32-E72D297353CC}">
              <c16:uniqueId val="{00000002-D8F9-A740-9E7B-93AC593EBB7D}"/>
            </c:ext>
          </c:extLst>
        </c:ser>
        <c:dLbls>
          <c:showLegendKey val="0"/>
          <c:showVal val="0"/>
          <c:showCatName val="0"/>
          <c:showSerName val="0"/>
          <c:showPercent val="0"/>
          <c:showBubbleSize val="0"/>
        </c:dLbls>
        <c:gapWidth val="219"/>
        <c:axId val="338314576"/>
        <c:axId val="338667056"/>
      </c:barChart>
      <c:catAx>
        <c:axId val="338314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38667056"/>
        <c:crosses val="autoZero"/>
        <c:auto val="1"/>
        <c:lblAlgn val="ctr"/>
        <c:lblOffset val="100"/>
        <c:noMultiLvlLbl val="0"/>
      </c:catAx>
      <c:valAx>
        <c:axId val="338667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3831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Численность молодежи, млн чел</c:v>
                </c:pt>
                <c:pt idx="1">
                  <c:v>Доля молодежи в структуре населения, %</c:v>
                </c:pt>
              </c:strCache>
            </c:strRef>
          </c:cat>
          <c:val>
            <c:numRef>
              <c:f>Лист1!$B$2:$B$3</c:f>
              <c:numCache>
                <c:formatCode>General</c:formatCode>
                <c:ptCount val="2"/>
                <c:pt idx="0">
                  <c:v>1.46</c:v>
                </c:pt>
                <c:pt idx="1">
                  <c:v>25.6</c:v>
                </c:pt>
              </c:numCache>
            </c:numRef>
          </c:val>
          <c:extLst>
            <c:ext xmlns:c16="http://schemas.microsoft.com/office/drawing/2014/chart" uri="{C3380CC4-5D6E-409C-BE32-E72D297353CC}">
              <c16:uniqueId val="{00000000-D45C-8B49-B77D-4D01E8350B31}"/>
            </c:ext>
          </c:extLst>
        </c:ser>
        <c:ser>
          <c:idx val="1"/>
          <c:order val="1"/>
          <c:tx>
            <c:strRef>
              <c:f>Лист1!$C$1</c:f>
              <c:strCache>
                <c:ptCount val="1"/>
                <c:pt idx="0">
                  <c:v>2023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Численность молодежи, млн чел</c:v>
                </c:pt>
                <c:pt idx="1">
                  <c:v>Доля молодежи в структуре населения, %</c:v>
                </c:pt>
              </c:strCache>
            </c:strRef>
          </c:cat>
          <c:val>
            <c:numRef>
              <c:f>Лист1!$C$2:$C$3</c:f>
              <c:numCache>
                <c:formatCode>General</c:formatCode>
                <c:ptCount val="2"/>
                <c:pt idx="0">
                  <c:v>1.48</c:v>
                </c:pt>
                <c:pt idx="1">
                  <c:v>25.4</c:v>
                </c:pt>
              </c:numCache>
            </c:numRef>
          </c:val>
          <c:extLst>
            <c:ext xmlns:c16="http://schemas.microsoft.com/office/drawing/2014/chart" uri="{C3380CC4-5D6E-409C-BE32-E72D297353CC}">
              <c16:uniqueId val="{00000001-D45C-8B49-B77D-4D01E8350B31}"/>
            </c:ext>
          </c:extLst>
        </c:ser>
        <c:ser>
          <c:idx val="2"/>
          <c:order val="2"/>
          <c:tx>
            <c:strRef>
              <c:f>Лист1!$D$1</c:f>
              <c:strCache>
                <c:ptCount val="1"/>
                <c:pt idx="0">
                  <c:v>2024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Численность молодежи, млн чел</c:v>
                </c:pt>
                <c:pt idx="1">
                  <c:v>Доля молодежи в структуре населения, %</c:v>
                </c:pt>
              </c:strCache>
            </c:strRef>
          </c:cat>
          <c:val>
            <c:numRef>
              <c:f>Лист1!$D$2:$D$3</c:f>
              <c:numCache>
                <c:formatCode>General</c:formatCode>
                <c:ptCount val="2"/>
                <c:pt idx="0">
                  <c:v>1.45</c:v>
                </c:pt>
                <c:pt idx="1">
                  <c:v>24.8</c:v>
                </c:pt>
              </c:numCache>
            </c:numRef>
          </c:val>
          <c:extLst>
            <c:ext xmlns:c16="http://schemas.microsoft.com/office/drawing/2014/chart" uri="{C3380CC4-5D6E-409C-BE32-E72D297353CC}">
              <c16:uniqueId val="{00000002-D45C-8B49-B77D-4D01E8350B31}"/>
            </c:ext>
          </c:extLst>
        </c:ser>
        <c:dLbls>
          <c:dLblPos val="outEnd"/>
          <c:showLegendKey val="0"/>
          <c:showVal val="1"/>
          <c:showCatName val="0"/>
          <c:showSerName val="0"/>
          <c:showPercent val="0"/>
          <c:showBubbleSize val="0"/>
        </c:dLbls>
        <c:gapWidth val="219"/>
        <c:overlap val="-27"/>
        <c:axId val="2065593712"/>
        <c:axId val="2064665200"/>
      </c:barChart>
      <c:catAx>
        <c:axId val="206559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64665200"/>
        <c:crosses val="autoZero"/>
        <c:auto val="1"/>
        <c:lblAlgn val="ctr"/>
        <c:lblOffset val="100"/>
        <c:noMultiLvlLbl val="0"/>
      </c:catAx>
      <c:valAx>
        <c:axId val="206466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6559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 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Рождаемость</c:v>
                </c:pt>
                <c:pt idx="1">
                  <c:v>Смертность </c:v>
                </c:pt>
              </c:strCache>
            </c:strRef>
          </c:cat>
          <c:val>
            <c:numRef>
              <c:f>Лист1!$B$2:$B$3</c:f>
              <c:numCache>
                <c:formatCode>General</c:formatCode>
                <c:ptCount val="2"/>
                <c:pt idx="0">
                  <c:v>54073</c:v>
                </c:pt>
                <c:pt idx="1">
                  <c:v>97138</c:v>
                </c:pt>
              </c:numCache>
            </c:numRef>
          </c:val>
          <c:extLst>
            <c:ext xmlns:c16="http://schemas.microsoft.com/office/drawing/2014/chart" uri="{C3380CC4-5D6E-409C-BE32-E72D297353CC}">
              <c16:uniqueId val="{00000000-EB1C-6B48-80E5-400F8CF1A91A}"/>
            </c:ext>
          </c:extLst>
        </c:ser>
        <c:ser>
          <c:idx val="1"/>
          <c:order val="1"/>
          <c:tx>
            <c:strRef>
              <c:f>Лист1!$C$1</c:f>
              <c:strCache>
                <c:ptCount val="1"/>
                <c:pt idx="0">
                  <c:v>2023 г.</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Рождаемость</c:v>
                </c:pt>
                <c:pt idx="1">
                  <c:v>Смертность </c:v>
                </c:pt>
              </c:strCache>
            </c:strRef>
          </c:cat>
          <c:val>
            <c:numRef>
              <c:f>Лист1!$C$2:$C$3</c:f>
              <c:numCache>
                <c:formatCode>General</c:formatCode>
                <c:ptCount val="2"/>
                <c:pt idx="0">
                  <c:v>52923</c:v>
                </c:pt>
                <c:pt idx="1">
                  <c:v>71884</c:v>
                </c:pt>
              </c:numCache>
            </c:numRef>
          </c:val>
          <c:extLst>
            <c:ext xmlns:c16="http://schemas.microsoft.com/office/drawing/2014/chart" uri="{C3380CC4-5D6E-409C-BE32-E72D297353CC}">
              <c16:uniqueId val="{00000001-EB1C-6B48-80E5-400F8CF1A91A}"/>
            </c:ext>
          </c:extLst>
        </c:ser>
        <c:ser>
          <c:idx val="2"/>
          <c:order val="2"/>
          <c:tx>
            <c:strRef>
              <c:f>Лист1!$D$1</c:f>
              <c:strCache>
                <c:ptCount val="1"/>
                <c:pt idx="0">
                  <c:v>2024 г.</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Рождаемость</c:v>
                </c:pt>
                <c:pt idx="1">
                  <c:v>Смертность </c:v>
                </c:pt>
              </c:strCache>
            </c:strRef>
          </c:cat>
          <c:val>
            <c:numRef>
              <c:f>Лист1!$D$2:$D$3</c:f>
              <c:numCache>
                <c:formatCode>General</c:formatCode>
                <c:ptCount val="2"/>
                <c:pt idx="0">
                  <c:v>51986</c:v>
                </c:pt>
                <c:pt idx="1">
                  <c:v>77797</c:v>
                </c:pt>
              </c:numCache>
            </c:numRef>
          </c:val>
          <c:extLst>
            <c:ext xmlns:c16="http://schemas.microsoft.com/office/drawing/2014/chart" uri="{C3380CC4-5D6E-409C-BE32-E72D297353CC}">
              <c16:uniqueId val="{00000002-EB1C-6B48-80E5-400F8CF1A91A}"/>
            </c:ext>
          </c:extLst>
        </c:ser>
        <c:dLbls>
          <c:dLblPos val="outEnd"/>
          <c:showLegendKey val="0"/>
          <c:showVal val="1"/>
          <c:showCatName val="0"/>
          <c:showSerName val="0"/>
          <c:showPercent val="0"/>
          <c:showBubbleSize val="0"/>
        </c:dLbls>
        <c:gapWidth val="219"/>
        <c:overlap val="-27"/>
        <c:axId val="2065524336"/>
        <c:axId val="2065306288"/>
      </c:barChart>
      <c:catAx>
        <c:axId val="206552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65306288"/>
        <c:crosses val="autoZero"/>
        <c:auto val="1"/>
        <c:lblAlgn val="ctr"/>
        <c:lblOffset val="100"/>
        <c:noMultiLvlLbl val="0"/>
      </c:catAx>
      <c:valAx>
        <c:axId val="206530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6552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CE579F-E8FB-3A49-A698-45F2DE86BFD1}" type="doc">
      <dgm:prSet loTypeId="urn:microsoft.com/office/officeart/2005/8/layout/default" loCatId="" qsTypeId="urn:microsoft.com/office/officeart/2005/8/quickstyle/simple1" qsCatId="simple" csTypeId="urn:microsoft.com/office/officeart/2005/8/colors/accent0_1" csCatId="mainScheme" phldr="1"/>
      <dgm:spPr/>
      <dgm:t>
        <a:bodyPr/>
        <a:lstStyle/>
        <a:p>
          <a:endParaRPr lang="ru-RU"/>
        </a:p>
      </dgm:t>
    </dgm:pt>
    <dgm:pt modelId="{EEE6F49E-FB30-194D-94D2-831FFF9034EF}">
      <dgm:prSet phldrT="[Текст]" custT="1"/>
      <dgm:spPr>
        <a:xfrm>
          <a:off x="716" y="415264"/>
          <a:ext cx="2794527" cy="16767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благоприятных условий для бизнеса. Обеспечение надёжности в налоговой и финансовой сферах позволяет привлекать инвестиции, что способствует экономическому росту и развитию региона.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222E884-082E-6444-9D5D-B6BC63292A9B}" type="parTrans" cxnId="{992C363D-9601-C143-BC14-FE0AA520CFCB}">
      <dgm:prSet/>
      <dgm:spPr/>
      <dgm:t>
        <a:bodyPr/>
        <a:lstStyle/>
        <a:p>
          <a:endParaRPr lang="ru-RU" sz="1400">
            <a:latin typeface="Times New Roman" panose="02020603050405020304" pitchFamily="18" charset="0"/>
            <a:cs typeface="Times New Roman" panose="02020603050405020304" pitchFamily="18" charset="0"/>
          </a:endParaRPr>
        </a:p>
      </dgm:t>
    </dgm:pt>
    <dgm:pt modelId="{A2900379-BFAD-AD44-BBE5-E8A09B50FDC5}" type="sibTrans" cxnId="{992C363D-9601-C143-BC14-FE0AA520CFCB}">
      <dgm:prSet/>
      <dgm:spPr/>
      <dgm:t>
        <a:bodyPr/>
        <a:lstStyle/>
        <a:p>
          <a:endParaRPr lang="ru-RU" sz="1400">
            <a:latin typeface="Times New Roman" panose="02020603050405020304" pitchFamily="18" charset="0"/>
            <a:cs typeface="Times New Roman" panose="02020603050405020304" pitchFamily="18" charset="0"/>
          </a:endParaRPr>
        </a:p>
      </dgm:t>
    </dgm:pt>
    <dgm:pt modelId="{B9C5C1FA-0B21-8F4A-A914-7FC46BDAFB8E}">
      <dgm:prSet phldrT="[Текст]" custT="1"/>
      <dgm:spPr>
        <a:xfrm>
          <a:off x="3074696" y="415264"/>
          <a:ext cx="2794527" cy="16767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Финансирование мероприятий по развитию региона. За счёт регионального бюджета финансируют, например, развитие инфраструктуры, создание новых рабочих мест, поддержку науки и образования, здравоохранения и социальной защиты населения.</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9022958-8269-B44F-BCFA-691E9E2F3BD3}" type="parTrans" cxnId="{680B216D-F42C-CC46-8F9F-682DFE016F79}">
      <dgm:prSet/>
      <dgm:spPr/>
      <dgm:t>
        <a:bodyPr/>
        <a:lstStyle/>
        <a:p>
          <a:endParaRPr lang="ru-RU" sz="1400">
            <a:latin typeface="Times New Roman" panose="02020603050405020304" pitchFamily="18" charset="0"/>
            <a:cs typeface="Times New Roman" panose="02020603050405020304" pitchFamily="18" charset="0"/>
          </a:endParaRPr>
        </a:p>
      </dgm:t>
    </dgm:pt>
    <dgm:pt modelId="{C77E82F3-D956-8741-94CD-10D6B74AD7A5}" type="sibTrans" cxnId="{680B216D-F42C-CC46-8F9F-682DFE016F79}">
      <dgm:prSet/>
      <dgm:spPr/>
      <dgm:t>
        <a:bodyPr/>
        <a:lstStyle/>
        <a:p>
          <a:endParaRPr lang="ru-RU" sz="1400">
            <a:latin typeface="Times New Roman" panose="02020603050405020304" pitchFamily="18" charset="0"/>
            <a:cs typeface="Times New Roman" panose="02020603050405020304" pitchFamily="18" charset="0"/>
          </a:endParaRPr>
        </a:p>
      </dgm:t>
    </dgm:pt>
    <dgm:pt modelId="{486957CA-12B9-374D-BCA8-3DA982ADF071}">
      <dgm:prSet phldrT="[Текст]" custT="1"/>
      <dgm:spPr>
        <a:xfrm>
          <a:off x="716" y="2371433"/>
          <a:ext cx="2794527" cy="16767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Повышение уровня безопасности. Региональный бюджет позволяет финансировать меры по повышению уровня безопасности в регионе, включая борьбу с преступностью, терроризмом, наркотиками и другими угрозами для экономической безопасности региона.</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453773C-C9BD-1643-9D6C-A405AD8F17A3}" type="parTrans" cxnId="{C3875FBE-1F0D-9D42-8638-D034509B466B}">
      <dgm:prSet/>
      <dgm:spPr/>
      <dgm:t>
        <a:bodyPr/>
        <a:lstStyle/>
        <a:p>
          <a:endParaRPr lang="ru-RU" sz="1400">
            <a:latin typeface="Times New Roman" panose="02020603050405020304" pitchFamily="18" charset="0"/>
            <a:cs typeface="Times New Roman" panose="02020603050405020304" pitchFamily="18" charset="0"/>
          </a:endParaRPr>
        </a:p>
      </dgm:t>
    </dgm:pt>
    <dgm:pt modelId="{7680FB9C-BF8F-404B-BF40-B0EF97AFA3DE}" type="sibTrans" cxnId="{C3875FBE-1F0D-9D42-8638-D034509B466B}">
      <dgm:prSet/>
      <dgm:spPr/>
      <dgm:t>
        <a:bodyPr/>
        <a:lstStyle/>
        <a:p>
          <a:endParaRPr lang="ru-RU" sz="1400">
            <a:latin typeface="Times New Roman" panose="02020603050405020304" pitchFamily="18" charset="0"/>
            <a:cs typeface="Times New Roman" panose="02020603050405020304" pitchFamily="18" charset="0"/>
          </a:endParaRPr>
        </a:p>
      </dgm:t>
    </dgm:pt>
    <dgm:pt modelId="{8E22F99F-7CBF-BF40-9711-AF0369F1DB0A}">
      <dgm:prSet phldrT="[Текст]" custT="1"/>
      <dgm:spPr>
        <a:xfrm>
          <a:off x="3074696" y="2371433"/>
          <a:ext cx="2794527" cy="16767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Повышение качества жизни населения. Финансовая устойчивость, независимость, надёжность и стабильность региона являются основой для успешного развития и процветания региона, а также помогают поддерживать и увеличивать благосостояние общества в целом.</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E84F70F-AFB0-E94B-B00F-2C579FA6562B}" type="parTrans" cxnId="{2A26AAAF-AF7C-9647-8495-897F3DA9C753}">
      <dgm:prSet/>
      <dgm:spPr/>
      <dgm:t>
        <a:bodyPr/>
        <a:lstStyle/>
        <a:p>
          <a:endParaRPr lang="ru-RU" sz="1400">
            <a:latin typeface="Times New Roman" panose="02020603050405020304" pitchFamily="18" charset="0"/>
            <a:cs typeface="Times New Roman" panose="02020603050405020304" pitchFamily="18" charset="0"/>
          </a:endParaRPr>
        </a:p>
      </dgm:t>
    </dgm:pt>
    <dgm:pt modelId="{3753D071-2F81-5047-B937-750D1BAF46B3}" type="sibTrans" cxnId="{2A26AAAF-AF7C-9647-8495-897F3DA9C753}">
      <dgm:prSet/>
      <dgm:spPr/>
      <dgm:t>
        <a:bodyPr/>
        <a:lstStyle/>
        <a:p>
          <a:endParaRPr lang="ru-RU" sz="1400">
            <a:latin typeface="Times New Roman" panose="02020603050405020304" pitchFamily="18" charset="0"/>
            <a:cs typeface="Times New Roman" panose="02020603050405020304" pitchFamily="18" charset="0"/>
          </a:endParaRPr>
        </a:p>
      </dgm:t>
    </dgm:pt>
    <dgm:pt modelId="{E39CF125-D8B4-E64B-83F2-E56FAD426CE4}" type="pres">
      <dgm:prSet presAssocID="{CCCE579F-E8FB-3A49-A698-45F2DE86BFD1}" presName="diagram" presStyleCnt="0">
        <dgm:presLayoutVars>
          <dgm:dir/>
          <dgm:resizeHandles val="exact"/>
        </dgm:presLayoutVars>
      </dgm:prSet>
      <dgm:spPr/>
    </dgm:pt>
    <dgm:pt modelId="{BA36006E-38EC-2D47-8186-F4CC1FCE3021}" type="pres">
      <dgm:prSet presAssocID="{EEE6F49E-FB30-194D-94D2-831FFF9034EF}" presName="node" presStyleLbl="node1" presStyleIdx="0" presStyleCnt="4">
        <dgm:presLayoutVars>
          <dgm:bulletEnabled val="1"/>
        </dgm:presLayoutVars>
      </dgm:prSet>
      <dgm:spPr/>
    </dgm:pt>
    <dgm:pt modelId="{D39F3BE0-0D81-CE4D-ABB9-C59977B680F6}" type="pres">
      <dgm:prSet presAssocID="{A2900379-BFAD-AD44-BBE5-E8A09B50FDC5}" presName="sibTrans" presStyleCnt="0"/>
      <dgm:spPr/>
    </dgm:pt>
    <dgm:pt modelId="{BB236A55-6451-0041-B32F-1328FC17A717}" type="pres">
      <dgm:prSet presAssocID="{B9C5C1FA-0B21-8F4A-A914-7FC46BDAFB8E}" presName="node" presStyleLbl="node1" presStyleIdx="1" presStyleCnt="4">
        <dgm:presLayoutVars>
          <dgm:bulletEnabled val="1"/>
        </dgm:presLayoutVars>
      </dgm:prSet>
      <dgm:spPr/>
    </dgm:pt>
    <dgm:pt modelId="{AE61051A-81B3-7342-9E06-439B5484A96D}" type="pres">
      <dgm:prSet presAssocID="{C77E82F3-D956-8741-94CD-10D6B74AD7A5}" presName="sibTrans" presStyleCnt="0"/>
      <dgm:spPr/>
    </dgm:pt>
    <dgm:pt modelId="{D1EB9601-03E3-2C45-A778-BFFF324D8D82}" type="pres">
      <dgm:prSet presAssocID="{486957CA-12B9-374D-BCA8-3DA982ADF071}" presName="node" presStyleLbl="node1" presStyleIdx="2" presStyleCnt="4">
        <dgm:presLayoutVars>
          <dgm:bulletEnabled val="1"/>
        </dgm:presLayoutVars>
      </dgm:prSet>
      <dgm:spPr/>
    </dgm:pt>
    <dgm:pt modelId="{16EBB5E6-0307-8B43-A996-054C4D358CB3}" type="pres">
      <dgm:prSet presAssocID="{7680FB9C-BF8F-404B-BF40-B0EF97AFA3DE}" presName="sibTrans" presStyleCnt="0"/>
      <dgm:spPr/>
    </dgm:pt>
    <dgm:pt modelId="{CA5F570D-E76F-9B4E-B643-F394DCBFFAA9}" type="pres">
      <dgm:prSet presAssocID="{8E22F99F-7CBF-BF40-9711-AF0369F1DB0A}" presName="node" presStyleLbl="node1" presStyleIdx="3" presStyleCnt="4">
        <dgm:presLayoutVars>
          <dgm:bulletEnabled val="1"/>
        </dgm:presLayoutVars>
      </dgm:prSet>
      <dgm:spPr/>
    </dgm:pt>
  </dgm:ptLst>
  <dgm:cxnLst>
    <dgm:cxn modelId="{C0E05808-881B-BE42-92AD-EAFB54B91CBF}" type="presOf" srcId="{486957CA-12B9-374D-BCA8-3DA982ADF071}" destId="{D1EB9601-03E3-2C45-A778-BFFF324D8D82}" srcOrd="0" destOrd="0" presId="urn:microsoft.com/office/officeart/2005/8/layout/default"/>
    <dgm:cxn modelId="{D7F71720-3560-534E-A401-7888BA86222B}" type="presOf" srcId="{8E22F99F-7CBF-BF40-9711-AF0369F1DB0A}" destId="{CA5F570D-E76F-9B4E-B643-F394DCBFFAA9}" srcOrd="0" destOrd="0" presId="urn:microsoft.com/office/officeart/2005/8/layout/default"/>
    <dgm:cxn modelId="{992C363D-9601-C143-BC14-FE0AA520CFCB}" srcId="{CCCE579F-E8FB-3A49-A698-45F2DE86BFD1}" destId="{EEE6F49E-FB30-194D-94D2-831FFF9034EF}" srcOrd="0" destOrd="0" parTransId="{1222E884-082E-6444-9D5D-B6BC63292A9B}" sibTransId="{A2900379-BFAD-AD44-BBE5-E8A09B50FDC5}"/>
    <dgm:cxn modelId="{81B13351-028A-FF45-B522-F0FB52826AB0}" type="presOf" srcId="{EEE6F49E-FB30-194D-94D2-831FFF9034EF}" destId="{BA36006E-38EC-2D47-8186-F4CC1FCE3021}" srcOrd="0" destOrd="0" presId="urn:microsoft.com/office/officeart/2005/8/layout/default"/>
    <dgm:cxn modelId="{30DD9B59-66C4-8F43-B0C8-BF8E9D5DFDFE}" type="presOf" srcId="{B9C5C1FA-0B21-8F4A-A914-7FC46BDAFB8E}" destId="{BB236A55-6451-0041-B32F-1328FC17A717}" srcOrd="0" destOrd="0" presId="urn:microsoft.com/office/officeart/2005/8/layout/default"/>
    <dgm:cxn modelId="{C8C3975F-1132-D64F-9DED-853FBAECBDC2}" type="presOf" srcId="{CCCE579F-E8FB-3A49-A698-45F2DE86BFD1}" destId="{E39CF125-D8B4-E64B-83F2-E56FAD426CE4}" srcOrd="0" destOrd="0" presId="urn:microsoft.com/office/officeart/2005/8/layout/default"/>
    <dgm:cxn modelId="{680B216D-F42C-CC46-8F9F-682DFE016F79}" srcId="{CCCE579F-E8FB-3A49-A698-45F2DE86BFD1}" destId="{B9C5C1FA-0B21-8F4A-A914-7FC46BDAFB8E}" srcOrd="1" destOrd="0" parTransId="{F9022958-8269-B44F-BCFA-691E9E2F3BD3}" sibTransId="{C77E82F3-D956-8741-94CD-10D6B74AD7A5}"/>
    <dgm:cxn modelId="{2A26AAAF-AF7C-9647-8495-897F3DA9C753}" srcId="{CCCE579F-E8FB-3A49-A698-45F2DE86BFD1}" destId="{8E22F99F-7CBF-BF40-9711-AF0369F1DB0A}" srcOrd="3" destOrd="0" parTransId="{1E84F70F-AFB0-E94B-B00F-2C579FA6562B}" sibTransId="{3753D071-2F81-5047-B937-750D1BAF46B3}"/>
    <dgm:cxn modelId="{C3875FBE-1F0D-9D42-8638-D034509B466B}" srcId="{CCCE579F-E8FB-3A49-A698-45F2DE86BFD1}" destId="{486957CA-12B9-374D-BCA8-3DA982ADF071}" srcOrd="2" destOrd="0" parTransId="{B453773C-C9BD-1643-9D6C-A405AD8F17A3}" sibTransId="{7680FB9C-BF8F-404B-BF40-B0EF97AFA3DE}"/>
    <dgm:cxn modelId="{55D7EA45-670A-2846-B70D-7962ABFA8E2F}" type="presParOf" srcId="{E39CF125-D8B4-E64B-83F2-E56FAD426CE4}" destId="{BA36006E-38EC-2D47-8186-F4CC1FCE3021}" srcOrd="0" destOrd="0" presId="urn:microsoft.com/office/officeart/2005/8/layout/default"/>
    <dgm:cxn modelId="{E7642304-EF23-3E44-8B76-C3A1DF126B3D}" type="presParOf" srcId="{E39CF125-D8B4-E64B-83F2-E56FAD426CE4}" destId="{D39F3BE0-0D81-CE4D-ABB9-C59977B680F6}" srcOrd="1" destOrd="0" presId="urn:microsoft.com/office/officeart/2005/8/layout/default"/>
    <dgm:cxn modelId="{999B506E-28C0-EF40-8728-D32CB41AA279}" type="presParOf" srcId="{E39CF125-D8B4-E64B-83F2-E56FAD426CE4}" destId="{BB236A55-6451-0041-B32F-1328FC17A717}" srcOrd="2" destOrd="0" presId="urn:microsoft.com/office/officeart/2005/8/layout/default"/>
    <dgm:cxn modelId="{6D65D94F-1DD4-D84A-927D-BCE327168486}" type="presParOf" srcId="{E39CF125-D8B4-E64B-83F2-E56FAD426CE4}" destId="{AE61051A-81B3-7342-9E06-439B5484A96D}" srcOrd="3" destOrd="0" presId="urn:microsoft.com/office/officeart/2005/8/layout/default"/>
    <dgm:cxn modelId="{1B6430C6-70EB-AE46-A205-E303C1B675CD}" type="presParOf" srcId="{E39CF125-D8B4-E64B-83F2-E56FAD426CE4}" destId="{D1EB9601-03E3-2C45-A778-BFFF324D8D82}" srcOrd="4" destOrd="0" presId="urn:microsoft.com/office/officeart/2005/8/layout/default"/>
    <dgm:cxn modelId="{440BE689-187C-0C48-9383-5EB4C7D040EE}" type="presParOf" srcId="{E39CF125-D8B4-E64B-83F2-E56FAD426CE4}" destId="{16EBB5E6-0307-8B43-A996-054C4D358CB3}" srcOrd="5" destOrd="0" presId="urn:microsoft.com/office/officeart/2005/8/layout/default"/>
    <dgm:cxn modelId="{9956B457-4015-6846-95B8-C37B362E8F4A}" type="presParOf" srcId="{E39CF125-D8B4-E64B-83F2-E56FAD426CE4}" destId="{CA5F570D-E76F-9B4E-B643-F394DCBFFAA9}" srcOrd="6"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D10220-929E-1B41-9F1A-F390B02F7201}" type="doc">
      <dgm:prSet loTypeId="urn:microsoft.com/office/officeart/2008/layout/HorizontalMultiLevelHierarchy" loCatId="" qsTypeId="urn:microsoft.com/office/officeart/2005/8/quickstyle/simple1" qsCatId="simple" csTypeId="urn:microsoft.com/office/officeart/2005/8/colors/accent0_1" csCatId="mainScheme" phldr="1"/>
      <dgm:spPr/>
      <dgm:t>
        <a:bodyPr/>
        <a:lstStyle/>
        <a:p>
          <a:endParaRPr lang="ru-RU"/>
        </a:p>
      </dgm:t>
    </dgm:pt>
    <dgm:pt modelId="{C054439E-062A-6541-83CA-0E6FD22AD0E5}">
      <dgm:prSet phldrT="[Текст]" custT="1"/>
      <dgm:spPr>
        <a:xfrm rot="16200000">
          <a:off x="-107638" y="1598699"/>
          <a:ext cx="3364579" cy="6392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Финансовая безопасность</a:t>
          </a:r>
        </a:p>
      </dgm:t>
    </dgm:pt>
    <dgm:pt modelId="{141C7144-F7BE-C14F-8ACC-B8768C9F4A07}" type="parTrans" cxnId="{7C27A8E9-28ED-E248-AFBC-0AF67275179F}">
      <dgm:prSet/>
      <dgm:spPr/>
      <dgm:t>
        <a:bodyPr/>
        <a:lstStyle/>
        <a:p>
          <a:endParaRPr lang="ru-RU" sz="1400">
            <a:latin typeface="Times New Roman" panose="02020603050405020304" pitchFamily="18" charset="0"/>
            <a:cs typeface="Times New Roman" panose="02020603050405020304" pitchFamily="18" charset="0"/>
          </a:endParaRPr>
        </a:p>
      </dgm:t>
    </dgm:pt>
    <dgm:pt modelId="{A647483A-AC21-A84B-B18D-8FE630797278}" type="sibTrans" cxnId="{7C27A8E9-28ED-E248-AFBC-0AF67275179F}">
      <dgm:prSet/>
      <dgm:spPr/>
      <dgm:t>
        <a:bodyPr/>
        <a:lstStyle/>
        <a:p>
          <a:endParaRPr lang="ru-RU" sz="1400">
            <a:latin typeface="Times New Roman" panose="02020603050405020304" pitchFamily="18" charset="0"/>
            <a:cs typeface="Times New Roman" panose="02020603050405020304" pitchFamily="18" charset="0"/>
          </a:endParaRPr>
        </a:p>
      </dgm:t>
    </dgm:pt>
    <dgm:pt modelId="{96EDF46C-C343-BF4D-BFCE-49B3D1AB550E}">
      <dgm:prSet phldrT="[Текст]" custT="1"/>
      <dgm:spPr>
        <a:xfrm>
          <a:off x="2313647" y="524"/>
          <a:ext cx="2096806" cy="6392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Бюджетная безопасность</a:t>
          </a:r>
        </a:p>
      </dgm:t>
    </dgm:pt>
    <dgm:pt modelId="{A5E2E949-7912-E644-B826-7009D8D55CE1}" type="parTrans" cxnId="{418D958A-14C6-B449-ADF0-5EE25D5B2C5E}">
      <dgm:prSet custT="1"/>
      <dgm:spPr>
        <a:xfrm>
          <a:off x="1894286" y="320159"/>
          <a:ext cx="419361" cy="1598175"/>
        </a:xfrm>
        <a:custGeom>
          <a:avLst/>
          <a:gdLst/>
          <a:ahLst/>
          <a:cxnLst/>
          <a:rect l="0" t="0" r="0" b="0"/>
          <a:pathLst>
            <a:path>
              <a:moveTo>
                <a:pt x="0" y="1598175"/>
              </a:moveTo>
              <a:lnTo>
                <a:pt x="209680" y="1598175"/>
              </a:lnTo>
              <a:lnTo>
                <a:pt x="209680" y="0"/>
              </a:lnTo>
              <a:lnTo>
                <a:pt x="419361" y="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379CD34-EB36-4449-82A6-DE5D637CCD93}" type="sibTrans" cxnId="{418D958A-14C6-B449-ADF0-5EE25D5B2C5E}">
      <dgm:prSet/>
      <dgm:spPr/>
      <dgm:t>
        <a:bodyPr/>
        <a:lstStyle/>
        <a:p>
          <a:endParaRPr lang="ru-RU" sz="1400">
            <a:latin typeface="Times New Roman" panose="02020603050405020304" pitchFamily="18" charset="0"/>
            <a:cs typeface="Times New Roman" panose="02020603050405020304" pitchFamily="18" charset="0"/>
          </a:endParaRPr>
        </a:p>
      </dgm:t>
    </dgm:pt>
    <dgm:pt modelId="{6F56437B-36A6-DF4F-8D54-5E2E8EE0192C}">
      <dgm:prSet phldrT="[Текст]" custT="1"/>
      <dgm:spPr>
        <a:xfrm>
          <a:off x="2313647" y="799612"/>
          <a:ext cx="2096806" cy="6392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Инвестиционная безопасность</a:t>
          </a:r>
        </a:p>
      </dgm:t>
    </dgm:pt>
    <dgm:pt modelId="{08B63B89-840E-1940-93F3-57EC1BDA0D96}" type="parTrans" cxnId="{9CB22BAD-BD10-2B4C-B3DA-4EB1B3AC24DD}">
      <dgm:prSet custT="1"/>
      <dgm:spPr>
        <a:xfrm>
          <a:off x="1894286" y="1119247"/>
          <a:ext cx="419361" cy="799087"/>
        </a:xfrm>
        <a:custGeom>
          <a:avLst/>
          <a:gdLst/>
          <a:ahLst/>
          <a:cxnLst/>
          <a:rect l="0" t="0" r="0" b="0"/>
          <a:pathLst>
            <a:path>
              <a:moveTo>
                <a:pt x="0" y="799087"/>
              </a:moveTo>
              <a:lnTo>
                <a:pt x="209680" y="799087"/>
              </a:lnTo>
              <a:lnTo>
                <a:pt x="209680" y="0"/>
              </a:lnTo>
              <a:lnTo>
                <a:pt x="419361" y="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CDFF61F-7AA9-8B4C-892B-197A64DAB5D8}" type="sibTrans" cxnId="{9CB22BAD-BD10-2B4C-B3DA-4EB1B3AC24DD}">
      <dgm:prSet/>
      <dgm:spPr/>
      <dgm:t>
        <a:bodyPr/>
        <a:lstStyle/>
        <a:p>
          <a:endParaRPr lang="ru-RU" sz="1400">
            <a:latin typeface="Times New Roman" panose="02020603050405020304" pitchFamily="18" charset="0"/>
            <a:cs typeface="Times New Roman" panose="02020603050405020304" pitchFamily="18" charset="0"/>
          </a:endParaRPr>
        </a:p>
      </dgm:t>
    </dgm:pt>
    <dgm:pt modelId="{E84C8692-A65F-2840-B7FC-06A4DA72F3B8}">
      <dgm:prSet phldrT="[Текст]" custT="1"/>
      <dgm:spPr>
        <a:xfrm>
          <a:off x="2313647" y="1598699"/>
          <a:ext cx="2096806" cy="6392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Налоговая безопасность </a:t>
          </a:r>
        </a:p>
      </dgm:t>
    </dgm:pt>
    <dgm:pt modelId="{7F50D1F1-C6AF-2A4F-ADE3-DA11575E94E1}" type="parTrans" cxnId="{402E45B9-E9D6-D346-88F9-C02E56DAD76A}">
      <dgm:prSet custT="1"/>
      <dgm:spPr>
        <a:xfrm>
          <a:off x="1894286" y="1872615"/>
          <a:ext cx="419361" cy="91440"/>
        </a:xfrm>
        <a:custGeom>
          <a:avLst/>
          <a:gdLst/>
          <a:ahLst/>
          <a:cxnLst/>
          <a:rect l="0" t="0" r="0" b="0"/>
          <a:pathLst>
            <a:path>
              <a:moveTo>
                <a:pt x="0" y="45720"/>
              </a:moveTo>
              <a:lnTo>
                <a:pt x="419361" y="4572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64DE437-0820-554A-85BB-696696789452}" type="sibTrans" cxnId="{402E45B9-E9D6-D346-88F9-C02E56DAD76A}">
      <dgm:prSet/>
      <dgm:spPr/>
      <dgm:t>
        <a:bodyPr/>
        <a:lstStyle/>
        <a:p>
          <a:endParaRPr lang="ru-RU" sz="1400">
            <a:latin typeface="Times New Roman" panose="02020603050405020304" pitchFamily="18" charset="0"/>
            <a:cs typeface="Times New Roman" panose="02020603050405020304" pitchFamily="18" charset="0"/>
          </a:endParaRPr>
        </a:p>
      </dgm:t>
    </dgm:pt>
    <dgm:pt modelId="{0AA1D1DE-367E-D14D-A117-4D194A260E45}">
      <dgm:prSet custT="1"/>
      <dgm:spPr>
        <a:xfrm>
          <a:off x="2313647" y="2397787"/>
          <a:ext cx="2096806" cy="6392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Инфляционная безопасность</a:t>
          </a:r>
        </a:p>
      </dgm:t>
    </dgm:pt>
    <dgm:pt modelId="{840FA44A-4DB9-6A47-86CF-B1BBD4F6E090}" type="parTrans" cxnId="{D866AE3F-115D-DC49-B8CA-C0C6152D7D02}">
      <dgm:prSet custT="1"/>
      <dgm:spPr>
        <a:xfrm>
          <a:off x="1894286" y="1918335"/>
          <a:ext cx="419361" cy="799087"/>
        </a:xfrm>
        <a:custGeom>
          <a:avLst/>
          <a:gdLst/>
          <a:ahLst/>
          <a:cxnLst/>
          <a:rect l="0" t="0" r="0" b="0"/>
          <a:pathLst>
            <a:path>
              <a:moveTo>
                <a:pt x="0" y="0"/>
              </a:moveTo>
              <a:lnTo>
                <a:pt x="209680" y="0"/>
              </a:lnTo>
              <a:lnTo>
                <a:pt x="209680" y="799087"/>
              </a:lnTo>
              <a:lnTo>
                <a:pt x="419361" y="79908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3C09E88-658E-D14E-9EDD-BC34853D5839}" type="sibTrans" cxnId="{D866AE3F-115D-DC49-B8CA-C0C6152D7D02}">
      <dgm:prSet/>
      <dgm:spPr/>
      <dgm:t>
        <a:bodyPr/>
        <a:lstStyle/>
        <a:p>
          <a:endParaRPr lang="ru-RU" sz="1400">
            <a:latin typeface="Times New Roman" panose="02020603050405020304" pitchFamily="18" charset="0"/>
            <a:cs typeface="Times New Roman" panose="02020603050405020304" pitchFamily="18" charset="0"/>
          </a:endParaRPr>
        </a:p>
      </dgm:t>
    </dgm:pt>
    <dgm:pt modelId="{7D5225FD-EB04-2D4F-BB22-75D4E86CFA35}">
      <dgm:prSet custT="1"/>
      <dgm:spPr>
        <a:xfrm>
          <a:off x="2313647" y="3196875"/>
          <a:ext cx="2096806" cy="6392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Безопасность кредитно-банковской системы</a:t>
          </a:r>
        </a:p>
      </dgm:t>
    </dgm:pt>
    <dgm:pt modelId="{F0D758C5-AB0B-6840-9C43-D71AC11CFAAE}" type="parTrans" cxnId="{17291899-D58E-B645-9D65-8F28D81A1C56}">
      <dgm:prSet custT="1"/>
      <dgm:spPr>
        <a:xfrm>
          <a:off x="1894286" y="1918335"/>
          <a:ext cx="419361" cy="1598175"/>
        </a:xfrm>
        <a:custGeom>
          <a:avLst/>
          <a:gdLst/>
          <a:ahLst/>
          <a:cxnLst/>
          <a:rect l="0" t="0" r="0" b="0"/>
          <a:pathLst>
            <a:path>
              <a:moveTo>
                <a:pt x="0" y="0"/>
              </a:moveTo>
              <a:lnTo>
                <a:pt x="209680" y="0"/>
              </a:lnTo>
              <a:lnTo>
                <a:pt x="209680" y="1598175"/>
              </a:lnTo>
              <a:lnTo>
                <a:pt x="419361" y="1598175"/>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C19D587-23E2-5943-B017-C39B8864D59F}" type="sibTrans" cxnId="{17291899-D58E-B645-9D65-8F28D81A1C56}">
      <dgm:prSet/>
      <dgm:spPr/>
      <dgm:t>
        <a:bodyPr/>
        <a:lstStyle/>
        <a:p>
          <a:endParaRPr lang="ru-RU" sz="1400">
            <a:latin typeface="Times New Roman" panose="02020603050405020304" pitchFamily="18" charset="0"/>
            <a:cs typeface="Times New Roman" panose="02020603050405020304" pitchFamily="18" charset="0"/>
          </a:endParaRPr>
        </a:p>
      </dgm:t>
    </dgm:pt>
    <dgm:pt modelId="{988B3C9A-3720-B044-B089-54BAAE425AA3}" type="pres">
      <dgm:prSet presAssocID="{D7D10220-929E-1B41-9F1A-F390B02F7201}" presName="Name0" presStyleCnt="0">
        <dgm:presLayoutVars>
          <dgm:chPref val="1"/>
          <dgm:dir/>
          <dgm:animOne val="branch"/>
          <dgm:animLvl val="lvl"/>
          <dgm:resizeHandles val="exact"/>
        </dgm:presLayoutVars>
      </dgm:prSet>
      <dgm:spPr/>
    </dgm:pt>
    <dgm:pt modelId="{8A82BB22-F9D9-6C4A-8703-1E3275888FF5}" type="pres">
      <dgm:prSet presAssocID="{C054439E-062A-6541-83CA-0E6FD22AD0E5}" presName="root1" presStyleCnt="0"/>
      <dgm:spPr/>
    </dgm:pt>
    <dgm:pt modelId="{C1504463-946D-944A-827D-523A1FF58818}" type="pres">
      <dgm:prSet presAssocID="{C054439E-062A-6541-83CA-0E6FD22AD0E5}" presName="LevelOneTextNode" presStyleLbl="node0" presStyleIdx="0" presStyleCnt="1">
        <dgm:presLayoutVars>
          <dgm:chPref val="3"/>
        </dgm:presLayoutVars>
      </dgm:prSet>
      <dgm:spPr/>
    </dgm:pt>
    <dgm:pt modelId="{2593B411-D705-7445-A19B-9E46CC317EB7}" type="pres">
      <dgm:prSet presAssocID="{C054439E-062A-6541-83CA-0E6FD22AD0E5}" presName="level2hierChild" presStyleCnt="0"/>
      <dgm:spPr/>
    </dgm:pt>
    <dgm:pt modelId="{A39B2C49-C360-AE4C-BA8D-D8A4839A9D36}" type="pres">
      <dgm:prSet presAssocID="{A5E2E949-7912-E644-B826-7009D8D55CE1}" presName="conn2-1" presStyleLbl="parChTrans1D2" presStyleIdx="0" presStyleCnt="5"/>
      <dgm:spPr/>
    </dgm:pt>
    <dgm:pt modelId="{E3947CAC-A7A1-674A-9080-92FC07F3555D}" type="pres">
      <dgm:prSet presAssocID="{A5E2E949-7912-E644-B826-7009D8D55CE1}" presName="connTx" presStyleLbl="parChTrans1D2" presStyleIdx="0" presStyleCnt="5"/>
      <dgm:spPr/>
    </dgm:pt>
    <dgm:pt modelId="{88FC78EA-1723-804F-A369-48FD1BD92EA9}" type="pres">
      <dgm:prSet presAssocID="{96EDF46C-C343-BF4D-BFCE-49B3D1AB550E}" presName="root2" presStyleCnt="0"/>
      <dgm:spPr/>
    </dgm:pt>
    <dgm:pt modelId="{3B051025-2622-4D4D-B658-77E3C240735D}" type="pres">
      <dgm:prSet presAssocID="{96EDF46C-C343-BF4D-BFCE-49B3D1AB550E}" presName="LevelTwoTextNode" presStyleLbl="node2" presStyleIdx="0" presStyleCnt="5">
        <dgm:presLayoutVars>
          <dgm:chPref val="3"/>
        </dgm:presLayoutVars>
      </dgm:prSet>
      <dgm:spPr/>
    </dgm:pt>
    <dgm:pt modelId="{4F6A7BCA-922C-FD4C-8853-D74AA92FB974}" type="pres">
      <dgm:prSet presAssocID="{96EDF46C-C343-BF4D-BFCE-49B3D1AB550E}" presName="level3hierChild" presStyleCnt="0"/>
      <dgm:spPr/>
    </dgm:pt>
    <dgm:pt modelId="{6D792BFB-BA06-DF45-A210-913302F055D7}" type="pres">
      <dgm:prSet presAssocID="{08B63B89-840E-1940-93F3-57EC1BDA0D96}" presName="conn2-1" presStyleLbl="parChTrans1D2" presStyleIdx="1" presStyleCnt="5"/>
      <dgm:spPr/>
    </dgm:pt>
    <dgm:pt modelId="{1A2E6EDF-7CE5-9D46-BD29-E9D84CFD54A0}" type="pres">
      <dgm:prSet presAssocID="{08B63B89-840E-1940-93F3-57EC1BDA0D96}" presName="connTx" presStyleLbl="parChTrans1D2" presStyleIdx="1" presStyleCnt="5"/>
      <dgm:spPr/>
    </dgm:pt>
    <dgm:pt modelId="{4B159D17-A130-1247-ACF2-545C7EDEDB37}" type="pres">
      <dgm:prSet presAssocID="{6F56437B-36A6-DF4F-8D54-5E2E8EE0192C}" presName="root2" presStyleCnt="0"/>
      <dgm:spPr/>
    </dgm:pt>
    <dgm:pt modelId="{55C40A8F-19BA-E54B-8E90-C8C703B358FA}" type="pres">
      <dgm:prSet presAssocID="{6F56437B-36A6-DF4F-8D54-5E2E8EE0192C}" presName="LevelTwoTextNode" presStyleLbl="node2" presStyleIdx="1" presStyleCnt="5">
        <dgm:presLayoutVars>
          <dgm:chPref val="3"/>
        </dgm:presLayoutVars>
      </dgm:prSet>
      <dgm:spPr/>
    </dgm:pt>
    <dgm:pt modelId="{4030EEC2-FB83-1C49-AF2F-38084049D2A2}" type="pres">
      <dgm:prSet presAssocID="{6F56437B-36A6-DF4F-8D54-5E2E8EE0192C}" presName="level3hierChild" presStyleCnt="0"/>
      <dgm:spPr/>
    </dgm:pt>
    <dgm:pt modelId="{913A4CB2-8B16-E14D-9872-27983228D2EF}" type="pres">
      <dgm:prSet presAssocID="{7F50D1F1-C6AF-2A4F-ADE3-DA11575E94E1}" presName="conn2-1" presStyleLbl="parChTrans1D2" presStyleIdx="2" presStyleCnt="5"/>
      <dgm:spPr/>
    </dgm:pt>
    <dgm:pt modelId="{D799142B-FB27-5546-B95F-598B94F93F5F}" type="pres">
      <dgm:prSet presAssocID="{7F50D1F1-C6AF-2A4F-ADE3-DA11575E94E1}" presName="connTx" presStyleLbl="parChTrans1D2" presStyleIdx="2" presStyleCnt="5"/>
      <dgm:spPr/>
    </dgm:pt>
    <dgm:pt modelId="{72DA09DD-BF62-D947-9647-D692BDF86D5E}" type="pres">
      <dgm:prSet presAssocID="{E84C8692-A65F-2840-B7FC-06A4DA72F3B8}" presName="root2" presStyleCnt="0"/>
      <dgm:spPr/>
    </dgm:pt>
    <dgm:pt modelId="{06B92D19-1253-EB44-9671-1CC868AD4F9C}" type="pres">
      <dgm:prSet presAssocID="{E84C8692-A65F-2840-B7FC-06A4DA72F3B8}" presName="LevelTwoTextNode" presStyleLbl="node2" presStyleIdx="2" presStyleCnt="5">
        <dgm:presLayoutVars>
          <dgm:chPref val="3"/>
        </dgm:presLayoutVars>
      </dgm:prSet>
      <dgm:spPr/>
    </dgm:pt>
    <dgm:pt modelId="{CD1A0520-2019-7A4B-8C62-4C07E7E23DBF}" type="pres">
      <dgm:prSet presAssocID="{E84C8692-A65F-2840-B7FC-06A4DA72F3B8}" presName="level3hierChild" presStyleCnt="0"/>
      <dgm:spPr/>
    </dgm:pt>
    <dgm:pt modelId="{1BE21518-4485-BA45-9E7D-7D80D43B4E31}" type="pres">
      <dgm:prSet presAssocID="{840FA44A-4DB9-6A47-86CF-B1BBD4F6E090}" presName="conn2-1" presStyleLbl="parChTrans1D2" presStyleIdx="3" presStyleCnt="5"/>
      <dgm:spPr/>
    </dgm:pt>
    <dgm:pt modelId="{A1C1FF5E-424D-064F-AB3E-16F9CD2372FD}" type="pres">
      <dgm:prSet presAssocID="{840FA44A-4DB9-6A47-86CF-B1BBD4F6E090}" presName="connTx" presStyleLbl="parChTrans1D2" presStyleIdx="3" presStyleCnt="5"/>
      <dgm:spPr/>
    </dgm:pt>
    <dgm:pt modelId="{D95A4C34-7967-CA4F-973B-C6DFCFCD3A32}" type="pres">
      <dgm:prSet presAssocID="{0AA1D1DE-367E-D14D-A117-4D194A260E45}" presName="root2" presStyleCnt="0"/>
      <dgm:spPr/>
    </dgm:pt>
    <dgm:pt modelId="{FCE470B1-4A40-3B49-9C6B-3326886595F6}" type="pres">
      <dgm:prSet presAssocID="{0AA1D1DE-367E-D14D-A117-4D194A260E45}" presName="LevelTwoTextNode" presStyleLbl="node2" presStyleIdx="3" presStyleCnt="5">
        <dgm:presLayoutVars>
          <dgm:chPref val="3"/>
        </dgm:presLayoutVars>
      </dgm:prSet>
      <dgm:spPr/>
    </dgm:pt>
    <dgm:pt modelId="{2AB609CB-227A-6442-8373-33AC6B2C19AD}" type="pres">
      <dgm:prSet presAssocID="{0AA1D1DE-367E-D14D-A117-4D194A260E45}" presName="level3hierChild" presStyleCnt="0"/>
      <dgm:spPr/>
    </dgm:pt>
    <dgm:pt modelId="{1B82897C-5EEE-8441-AC19-D0DEAF9C727C}" type="pres">
      <dgm:prSet presAssocID="{F0D758C5-AB0B-6840-9C43-D71AC11CFAAE}" presName="conn2-1" presStyleLbl="parChTrans1D2" presStyleIdx="4" presStyleCnt="5"/>
      <dgm:spPr/>
    </dgm:pt>
    <dgm:pt modelId="{FB4DE0EF-5CC1-CB47-8623-A61BE5811A02}" type="pres">
      <dgm:prSet presAssocID="{F0D758C5-AB0B-6840-9C43-D71AC11CFAAE}" presName="connTx" presStyleLbl="parChTrans1D2" presStyleIdx="4" presStyleCnt="5"/>
      <dgm:spPr/>
    </dgm:pt>
    <dgm:pt modelId="{88735712-3CEE-2F40-AA3B-02DB494E7D08}" type="pres">
      <dgm:prSet presAssocID="{7D5225FD-EB04-2D4F-BB22-75D4E86CFA35}" presName="root2" presStyleCnt="0"/>
      <dgm:spPr/>
    </dgm:pt>
    <dgm:pt modelId="{1FCFE194-33DB-C846-94E6-4DE987EC299C}" type="pres">
      <dgm:prSet presAssocID="{7D5225FD-EB04-2D4F-BB22-75D4E86CFA35}" presName="LevelTwoTextNode" presStyleLbl="node2" presStyleIdx="4" presStyleCnt="5">
        <dgm:presLayoutVars>
          <dgm:chPref val="3"/>
        </dgm:presLayoutVars>
      </dgm:prSet>
      <dgm:spPr/>
    </dgm:pt>
    <dgm:pt modelId="{68DF501F-53C1-A346-A458-F39B793BCF27}" type="pres">
      <dgm:prSet presAssocID="{7D5225FD-EB04-2D4F-BB22-75D4E86CFA35}" presName="level3hierChild" presStyleCnt="0"/>
      <dgm:spPr/>
    </dgm:pt>
  </dgm:ptLst>
  <dgm:cxnLst>
    <dgm:cxn modelId="{8D8FE20C-BA8F-8E4B-8713-2891DE99949F}" type="presOf" srcId="{E84C8692-A65F-2840-B7FC-06A4DA72F3B8}" destId="{06B92D19-1253-EB44-9671-1CC868AD4F9C}" srcOrd="0" destOrd="0" presId="urn:microsoft.com/office/officeart/2008/layout/HorizontalMultiLevelHierarchy"/>
    <dgm:cxn modelId="{7934AD18-5BC2-CE47-BB07-B85AF6AF8054}" type="presOf" srcId="{7F50D1F1-C6AF-2A4F-ADE3-DA11575E94E1}" destId="{D799142B-FB27-5546-B95F-598B94F93F5F}" srcOrd="1" destOrd="0" presId="urn:microsoft.com/office/officeart/2008/layout/HorizontalMultiLevelHierarchy"/>
    <dgm:cxn modelId="{00C3E720-66E3-3C46-B2C2-F04E85A7CF0E}" type="presOf" srcId="{D7D10220-929E-1B41-9F1A-F390B02F7201}" destId="{988B3C9A-3720-B044-B089-54BAAE425AA3}" srcOrd="0" destOrd="0" presId="urn:microsoft.com/office/officeart/2008/layout/HorizontalMultiLevelHierarchy"/>
    <dgm:cxn modelId="{32077321-F153-894E-A926-EA9DB686F09B}" type="presOf" srcId="{7D5225FD-EB04-2D4F-BB22-75D4E86CFA35}" destId="{1FCFE194-33DB-C846-94E6-4DE987EC299C}" srcOrd="0" destOrd="0" presId="urn:microsoft.com/office/officeart/2008/layout/HorizontalMultiLevelHierarchy"/>
    <dgm:cxn modelId="{78428D23-3E63-6843-B994-23AA5D6C4F13}" type="presOf" srcId="{840FA44A-4DB9-6A47-86CF-B1BBD4F6E090}" destId="{A1C1FF5E-424D-064F-AB3E-16F9CD2372FD}" srcOrd="1" destOrd="0" presId="urn:microsoft.com/office/officeart/2008/layout/HorizontalMultiLevelHierarchy"/>
    <dgm:cxn modelId="{D866AE3F-115D-DC49-B8CA-C0C6152D7D02}" srcId="{C054439E-062A-6541-83CA-0E6FD22AD0E5}" destId="{0AA1D1DE-367E-D14D-A117-4D194A260E45}" srcOrd="3" destOrd="0" parTransId="{840FA44A-4DB9-6A47-86CF-B1BBD4F6E090}" sibTransId="{03C09E88-658E-D14E-9EDD-BC34853D5839}"/>
    <dgm:cxn modelId="{D0A7E54B-2417-9744-9A22-CC9800DC409F}" type="presOf" srcId="{08B63B89-840E-1940-93F3-57EC1BDA0D96}" destId="{6D792BFB-BA06-DF45-A210-913302F055D7}" srcOrd="0" destOrd="0" presId="urn:microsoft.com/office/officeart/2008/layout/HorizontalMultiLevelHierarchy"/>
    <dgm:cxn modelId="{C26CFE4D-AC75-DC41-A812-44794E21E2DC}" type="presOf" srcId="{0AA1D1DE-367E-D14D-A117-4D194A260E45}" destId="{FCE470B1-4A40-3B49-9C6B-3326886595F6}" srcOrd="0" destOrd="0" presId="urn:microsoft.com/office/officeart/2008/layout/HorizontalMultiLevelHierarchy"/>
    <dgm:cxn modelId="{195CFA5B-76C1-9C4F-8049-0FCF92180354}" type="presOf" srcId="{F0D758C5-AB0B-6840-9C43-D71AC11CFAAE}" destId="{1B82897C-5EEE-8441-AC19-D0DEAF9C727C}" srcOrd="0" destOrd="0" presId="urn:microsoft.com/office/officeart/2008/layout/HorizontalMultiLevelHierarchy"/>
    <dgm:cxn modelId="{F7825D5E-6123-C747-816C-51DC0D414C2B}" type="presOf" srcId="{96EDF46C-C343-BF4D-BFCE-49B3D1AB550E}" destId="{3B051025-2622-4D4D-B658-77E3C240735D}" srcOrd="0" destOrd="0" presId="urn:microsoft.com/office/officeart/2008/layout/HorizontalMultiLevelHierarchy"/>
    <dgm:cxn modelId="{B8AC6182-ECE2-CF4D-8F2B-1251DEACF9D8}" type="presOf" srcId="{08B63B89-840E-1940-93F3-57EC1BDA0D96}" destId="{1A2E6EDF-7CE5-9D46-BD29-E9D84CFD54A0}" srcOrd="1" destOrd="0" presId="urn:microsoft.com/office/officeart/2008/layout/HorizontalMultiLevelHierarchy"/>
    <dgm:cxn modelId="{418D958A-14C6-B449-ADF0-5EE25D5B2C5E}" srcId="{C054439E-062A-6541-83CA-0E6FD22AD0E5}" destId="{96EDF46C-C343-BF4D-BFCE-49B3D1AB550E}" srcOrd="0" destOrd="0" parTransId="{A5E2E949-7912-E644-B826-7009D8D55CE1}" sibTransId="{D379CD34-EB36-4449-82A6-DE5D637CCD93}"/>
    <dgm:cxn modelId="{D3AC418E-DF02-C14B-8083-180C9B981AFA}" type="presOf" srcId="{A5E2E949-7912-E644-B826-7009D8D55CE1}" destId="{E3947CAC-A7A1-674A-9080-92FC07F3555D}" srcOrd="1" destOrd="0" presId="urn:microsoft.com/office/officeart/2008/layout/HorizontalMultiLevelHierarchy"/>
    <dgm:cxn modelId="{50724494-4407-8B4C-AB23-610DC9B6AF88}" type="presOf" srcId="{C054439E-062A-6541-83CA-0E6FD22AD0E5}" destId="{C1504463-946D-944A-827D-523A1FF58818}" srcOrd="0" destOrd="0" presId="urn:microsoft.com/office/officeart/2008/layout/HorizontalMultiLevelHierarchy"/>
    <dgm:cxn modelId="{FAE00B97-587A-8344-9948-F9CA7C8AAAF5}" type="presOf" srcId="{A5E2E949-7912-E644-B826-7009D8D55CE1}" destId="{A39B2C49-C360-AE4C-BA8D-D8A4839A9D36}" srcOrd="0" destOrd="0" presId="urn:microsoft.com/office/officeart/2008/layout/HorizontalMultiLevelHierarchy"/>
    <dgm:cxn modelId="{17291899-D58E-B645-9D65-8F28D81A1C56}" srcId="{C054439E-062A-6541-83CA-0E6FD22AD0E5}" destId="{7D5225FD-EB04-2D4F-BB22-75D4E86CFA35}" srcOrd="4" destOrd="0" parTransId="{F0D758C5-AB0B-6840-9C43-D71AC11CFAAE}" sibTransId="{4C19D587-23E2-5943-B017-C39B8864D59F}"/>
    <dgm:cxn modelId="{D7D3B799-5BB5-9640-8352-D22F5E4EEDA7}" type="presOf" srcId="{F0D758C5-AB0B-6840-9C43-D71AC11CFAAE}" destId="{FB4DE0EF-5CC1-CB47-8623-A61BE5811A02}" srcOrd="1" destOrd="0" presId="urn:microsoft.com/office/officeart/2008/layout/HorizontalMultiLevelHierarchy"/>
    <dgm:cxn modelId="{6E8EFEA7-67C6-014D-9D5D-403B87380D88}" type="presOf" srcId="{7F50D1F1-C6AF-2A4F-ADE3-DA11575E94E1}" destId="{913A4CB2-8B16-E14D-9872-27983228D2EF}" srcOrd="0" destOrd="0" presId="urn:microsoft.com/office/officeart/2008/layout/HorizontalMultiLevelHierarchy"/>
    <dgm:cxn modelId="{9CB22BAD-BD10-2B4C-B3DA-4EB1B3AC24DD}" srcId="{C054439E-062A-6541-83CA-0E6FD22AD0E5}" destId="{6F56437B-36A6-DF4F-8D54-5E2E8EE0192C}" srcOrd="1" destOrd="0" parTransId="{08B63B89-840E-1940-93F3-57EC1BDA0D96}" sibTransId="{0CDFF61F-7AA9-8B4C-892B-197A64DAB5D8}"/>
    <dgm:cxn modelId="{402E45B9-E9D6-D346-88F9-C02E56DAD76A}" srcId="{C054439E-062A-6541-83CA-0E6FD22AD0E5}" destId="{E84C8692-A65F-2840-B7FC-06A4DA72F3B8}" srcOrd="2" destOrd="0" parTransId="{7F50D1F1-C6AF-2A4F-ADE3-DA11575E94E1}" sibTransId="{564DE437-0820-554A-85BB-696696789452}"/>
    <dgm:cxn modelId="{7C27A8E9-28ED-E248-AFBC-0AF67275179F}" srcId="{D7D10220-929E-1B41-9F1A-F390B02F7201}" destId="{C054439E-062A-6541-83CA-0E6FD22AD0E5}" srcOrd="0" destOrd="0" parTransId="{141C7144-F7BE-C14F-8ACC-B8768C9F4A07}" sibTransId="{A647483A-AC21-A84B-B18D-8FE630797278}"/>
    <dgm:cxn modelId="{C3DCE3EE-1B95-4849-95E7-394A0F8F00EB}" type="presOf" srcId="{6F56437B-36A6-DF4F-8D54-5E2E8EE0192C}" destId="{55C40A8F-19BA-E54B-8E90-C8C703B358FA}" srcOrd="0" destOrd="0" presId="urn:microsoft.com/office/officeart/2008/layout/HorizontalMultiLevelHierarchy"/>
    <dgm:cxn modelId="{2A070CF3-475A-C846-BC80-D471E179EACC}" type="presOf" srcId="{840FA44A-4DB9-6A47-86CF-B1BBD4F6E090}" destId="{1BE21518-4485-BA45-9E7D-7D80D43B4E31}" srcOrd="0" destOrd="0" presId="urn:microsoft.com/office/officeart/2008/layout/HorizontalMultiLevelHierarchy"/>
    <dgm:cxn modelId="{4C613E15-7093-AC4D-B3E3-F84278A1A4EF}" type="presParOf" srcId="{988B3C9A-3720-B044-B089-54BAAE425AA3}" destId="{8A82BB22-F9D9-6C4A-8703-1E3275888FF5}" srcOrd="0" destOrd="0" presId="urn:microsoft.com/office/officeart/2008/layout/HorizontalMultiLevelHierarchy"/>
    <dgm:cxn modelId="{039A8971-CBFF-0643-BA79-98E4214F17A2}" type="presParOf" srcId="{8A82BB22-F9D9-6C4A-8703-1E3275888FF5}" destId="{C1504463-946D-944A-827D-523A1FF58818}" srcOrd="0" destOrd="0" presId="urn:microsoft.com/office/officeart/2008/layout/HorizontalMultiLevelHierarchy"/>
    <dgm:cxn modelId="{E62FF979-1CA6-BD4A-8A7E-38CAB1DC7CF2}" type="presParOf" srcId="{8A82BB22-F9D9-6C4A-8703-1E3275888FF5}" destId="{2593B411-D705-7445-A19B-9E46CC317EB7}" srcOrd="1" destOrd="0" presId="urn:microsoft.com/office/officeart/2008/layout/HorizontalMultiLevelHierarchy"/>
    <dgm:cxn modelId="{1B576818-432D-1340-8A25-AD8F7FDDE8CC}" type="presParOf" srcId="{2593B411-D705-7445-A19B-9E46CC317EB7}" destId="{A39B2C49-C360-AE4C-BA8D-D8A4839A9D36}" srcOrd="0" destOrd="0" presId="urn:microsoft.com/office/officeart/2008/layout/HorizontalMultiLevelHierarchy"/>
    <dgm:cxn modelId="{5297F499-EDC5-DE49-BF7B-B111A2FE688A}" type="presParOf" srcId="{A39B2C49-C360-AE4C-BA8D-D8A4839A9D36}" destId="{E3947CAC-A7A1-674A-9080-92FC07F3555D}" srcOrd="0" destOrd="0" presId="urn:microsoft.com/office/officeart/2008/layout/HorizontalMultiLevelHierarchy"/>
    <dgm:cxn modelId="{5AD4FAE2-A45D-2E42-B3CF-676F9B2B2F75}" type="presParOf" srcId="{2593B411-D705-7445-A19B-9E46CC317EB7}" destId="{88FC78EA-1723-804F-A369-48FD1BD92EA9}" srcOrd="1" destOrd="0" presId="urn:microsoft.com/office/officeart/2008/layout/HorizontalMultiLevelHierarchy"/>
    <dgm:cxn modelId="{9EC102E4-5BF1-3B44-BABF-417FFF5147E9}" type="presParOf" srcId="{88FC78EA-1723-804F-A369-48FD1BD92EA9}" destId="{3B051025-2622-4D4D-B658-77E3C240735D}" srcOrd="0" destOrd="0" presId="urn:microsoft.com/office/officeart/2008/layout/HorizontalMultiLevelHierarchy"/>
    <dgm:cxn modelId="{C0E4A86C-A45F-F34F-BF64-138052DB9D21}" type="presParOf" srcId="{88FC78EA-1723-804F-A369-48FD1BD92EA9}" destId="{4F6A7BCA-922C-FD4C-8853-D74AA92FB974}" srcOrd="1" destOrd="0" presId="urn:microsoft.com/office/officeart/2008/layout/HorizontalMultiLevelHierarchy"/>
    <dgm:cxn modelId="{6F8E7BB7-1473-5F43-AAEE-20496600F132}" type="presParOf" srcId="{2593B411-D705-7445-A19B-9E46CC317EB7}" destId="{6D792BFB-BA06-DF45-A210-913302F055D7}" srcOrd="2" destOrd="0" presId="urn:microsoft.com/office/officeart/2008/layout/HorizontalMultiLevelHierarchy"/>
    <dgm:cxn modelId="{265877DF-C7A3-9646-9B9F-06C125AD4AA8}" type="presParOf" srcId="{6D792BFB-BA06-DF45-A210-913302F055D7}" destId="{1A2E6EDF-7CE5-9D46-BD29-E9D84CFD54A0}" srcOrd="0" destOrd="0" presId="urn:microsoft.com/office/officeart/2008/layout/HorizontalMultiLevelHierarchy"/>
    <dgm:cxn modelId="{EAE4760D-91C0-4649-9B56-EC3CE9BB2482}" type="presParOf" srcId="{2593B411-D705-7445-A19B-9E46CC317EB7}" destId="{4B159D17-A130-1247-ACF2-545C7EDEDB37}" srcOrd="3" destOrd="0" presId="urn:microsoft.com/office/officeart/2008/layout/HorizontalMultiLevelHierarchy"/>
    <dgm:cxn modelId="{ACF32341-D0A3-C64F-940B-1B5ADC760539}" type="presParOf" srcId="{4B159D17-A130-1247-ACF2-545C7EDEDB37}" destId="{55C40A8F-19BA-E54B-8E90-C8C703B358FA}" srcOrd="0" destOrd="0" presId="urn:microsoft.com/office/officeart/2008/layout/HorizontalMultiLevelHierarchy"/>
    <dgm:cxn modelId="{2489B83E-8B47-9147-9A10-2D7A40DF2906}" type="presParOf" srcId="{4B159D17-A130-1247-ACF2-545C7EDEDB37}" destId="{4030EEC2-FB83-1C49-AF2F-38084049D2A2}" srcOrd="1" destOrd="0" presId="urn:microsoft.com/office/officeart/2008/layout/HorizontalMultiLevelHierarchy"/>
    <dgm:cxn modelId="{34CDF33F-BFD7-944B-A419-F9C6F5CF5DAA}" type="presParOf" srcId="{2593B411-D705-7445-A19B-9E46CC317EB7}" destId="{913A4CB2-8B16-E14D-9872-27983228D2EF}" srcOrd="4" destOrd="0" presId="urn:microsoft.com/office/officeart/2008/layout/HorizontalMultiLevelHierarchy"/>
    <dgm:cxn modelId="{497214E2-DB85-964A-AA0D-8ECE80A67AA9}" type="presParOf" srcId="{913A4CB2-8B16-E14D-9872-27983228D2EF}" destId="{D799142B-FB27-5546-B95F-598B94F93F5F}" srcOrd="0" destOrd="0" presId="urn:microsoft.com/office/officeart/2008/layout/HorizontalMultiLevelHierarchy"/>
    <dgm:cxn modelId="{F46701A0-4E67-784B-A478-AA60CAB8631A}" type="presParOf" srcId="{2593B411-D705-7445-A19B-9E46CC317EB7}" destId="{72DA09DD-BF62-D947-9647-D692BDF86D5E}" srcOrd="5" destOrd="0" presId="urn:microsoft.com/office/officeart/2008/layout/HorizontalMultiLevelHierarchy"/>
    <dgm:cxn modelId="{58B856DE-56C4-4F42-9462-60D206814502}" type="presParOf" srcId="{72DA09DD-BF62-D947-9647-D692BDF86D5E}" destId="{06B92D19-1253-EB44-9671-1CC868AD4F9C}" srcOrd="0" destOrd="0" presId="urn:microsoft.com/office/officeart/2008/layout/HorizontalMultiLevelHierarchy"/>
    <dgm:cxn modelId="{2557B1F1-B6E5-B249-BFA0-131EBB22F6F7}" type="presParOf" srcId="{72DA09DD-BF62-D947-9647-D692BDF86D5E}" destId="{CD1A0520-2019-7A4B-8C62-4C07E7E23DBF}" srcOrd="1" destOrd="0" presId="urn:microsoft.com/office/officeart/2008/layout/HorizontalMultiLevelHierarchy"/>
    <dgm:cxn modelId="{77A41F9F-694E-3E4B-B348-3DF8B8C7BCB5}" type="presParOf" srcId="{2593B411-D705-7445-A19B-9E46CC317EB7}" destId="{1BE21518-4485-BA45-9E7D-7D80D43B4E31}" srcOrd="6" destOrd="0" presId="urn:microsoft.com/office/officeart/2008/layout/HorizontalMultiLevelHierarchy"/>
    <dgm:cxn modelId="{53951A72-2A3E-864D-B8E0-3D6FCFB7C847}" type="presParOf" srcId="{1BE21518-4485-BA45-9E7D-7D80D43B4E31}" destId="{A1C1FF5E-424D-064F-AB3E-16F9CD2372FD}" srcOrd="0" destOrd="0" presId="urn:microsoft.com/office/officeart/2008/layout/HorizontalMultiLevelHierarchy"/>
    <dgm:cxn modelId="{4C8993A7-FBA0-524C-98A2-0F70D8186ACB}" type="presParOf" srcId="{2593B411-D705-7445-A19B-9E46CC317EB7}" destId="{D95A4C34-7967-CA4F-973B-C6DFCFCD3A32}" srcOrd="7" destOrd="0" presId="urn:microsoft.com/office/officeart/2008/layout/HorizontalMultiLevelHierarchy"/>
    <dgm:cxn modelId="{7BB810AA-E161-FC4C-969B-F0E0BE85CA2D}" type="presParOf" srcId="{D95A4C34-7967-CA4F-973B-C6DFCFCD3A32}" destId="{FCE470B1-4A40-3B49-9C6B-3326886595F6}" srcOrd="0" destOrd="0" presId="urn:microsoft.com/office/officeart/2008/layout/HorizontalMultiLevelHierarchy"/>
    <dgm:cxn modelId="{7E45AFA7-ED1C-224D-AAD1-A83B63C7484A}" type="presParOf" srcId="{D95A4C34-7967-CA4F-973B-C6DFCFCD3A32}" destId="{2AB609CB-227A-6442-8373-33AC6B2C19AD}" srcOrd="1" destOrd="0" presId="urn:microsoft.com/office/officeart/2008/layout/HorizontalMultiLevelHierarchy"/>
    <dgm:cxn modelId="{B2A927D5-FAA8-4D44-846D-10DB4D5E2879}" type="presParOf" srcId="{2593B411-D705-7445-A19B-9E46CC317EB7}" destId="{1B82897C-5EEE-8441-AC19-D0DEAF9C727C}" srcOrd="8" destOrd="0" presId="urn:microsoft.com/office/officeart/2008/layout/HorizontalMultiLevelHierarchy"/>
    <dgm:cxn modelId="{B9669277-A857-1145-A679-327F8C2A5E0A}" type="presParOf" srcId="{1B82897C-5EEE-8441-AC19-D0DEAF9C727C}" destId="{FB4DE0EF-5CC1-CB47-8623-A61BE5811A02}" srcOrd="0" destOrd="0" presId="urn:microsoft.com/office/officeart/2008/layout/HorizontalMultiLevelHierarchy"/>
    <dgm:cxn modelId="{C16E6735-A951-5E4E-979B-7E783447EF89}" type="presParOf" srcId="{2593B411-D705-7445-A19B-9E46CC317EB7}" destId="{88735712-3CEE-2F40-AA3B-02DB494E7D08}" srcOrd="9" destOrd="0" presId="urn:microsoft.com/office/officeart/2008/layout/HorizontalMultiLevelHierarchy"/>
    <dgm:cxn modelId="{50A736CE-20AA-4F41-B509-2B9FD2CE6E19}" type="presParOf" srcId="{88735712-3CEE-2F40-AA3B-02DB494E7D08}" destId="{1FCFE194-33DB-C846-94E6-4DE987EC299C}" srcOrd="0" destOrd="0" presId="urn:microsoft.com/office/officeart/2008/layout/HorizontalMultiLevelHierarchy"/>
    <dgm:cxn modelId="{20798B5D-6763-B548-AF59-7DD7184A1A03}" type="presParOf" srcId="{88735712-3CEE-2F40-AA3B-02DB494E7D08}" destId="{68DF501F-53C1-A346-A458-F39B793BCF27}"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BE0CC13-9D98-6F48-B7B4-03099368AF93}" type="doc">
      <dgm:prSet loTypeId="urn:microsoft.com/office/officeart/2008/layout/HorizontalMultiLevelHierarchy" loCatId="" qsTypeId="urn:microsoft.com/office/officeart/2005/8/quickstyle/simple1" qsCatId="simple" csTypeId="urn:microsoft.com/office/officeart/2005/8/colors/accent0_1" csCatId="mainScheme" phldr="1"/>
      <dgm:spPr/>
      <dgm:t>
        <a:bodyPr/>
        <a:lstStyle/>
        <a:p>
          <a:endParaRPr lang="ru-RU"/>
        </a:p>
      </dgm:t>
    </dgm:pt>
    <dgm:pt modelId="{0C2E02B6-42F3-0D40-86AC-B05834FDB3C6}">
      <dgm:prSet phldrT="[Текст]" custT="1"/>
      <dgm:spPr/>
      <dgm:t>
        <a:bodyPr/>
        <a:lstStyle/>
        <a:p>
          <a:r>
            <a:rPr lang="ru-RU" sz="1400">
              <a:latin typeface="Times New Roman" panose="02020603050405020304" pitchFamily="18" charset="0"/>
              <a:cs typeface="Times New Roman" panose="02020603050405020304" pitchFamily="18" charset="0"/>
            </a:rPr>
            <a:t>Направления развития Краснодарского Края</a:t>
          </a:r>
        </a:p>
      </dgm:t>
    </dgm:pt>
    <dgm:pt modelId="{E1DD2BBE-A379-894B-8973-2DB97DDE94E7}" type="parTrans" cxnId="{5E86A35F-A035-FF44-A9C6-1548904BF86A}">
      <dgm:prSet/>
      <dgm:spPr/>
      <dgm:t>
        <a:bodyPr/>
        <a:lstStyle/>
        <a:p>
          <a:endParaRPr lang="ru-RU" sz="1400">
            <a:latin typeface="Times New Roman" panose="02020603050405020304" pitchFamily="18" charset="0"/>
            <a:cs typeface="Times New Roman" panose="02020603050405020304" pitchFamily="18" charset="0"/>
          </a:endParaRPr>
        </a:p>
      </dgm:t>
    </dgm:pt>
    <dgm:pt modelId="{15A2D186-2097-4847-A7C4-BF3B3B91E5CD}" type="sibTrans" cxnId="{5E86A35F-A035-FF44-A9C6-1548904BF86A}">
      <dgm:prSet/>
      <dgm:spPr/>
      <dgm:t>
        <a:bodyPr/>
        <a:lstStyle/>
        <a:p>
          <a:endParaRPr lang="ru-RU" sz="1400">
            <a:latin typeface="Times New Roman" panose="02020603050405020304" pitchFamily="18" charset="0"/>
            <a:cs typeface="Times New Roman" panose="02020603050405020304" pitchFamily="18" charset="0"/>
          </a:endParaRPr>
        </a:p>
      </dgm:t>
    </dgm:pt>
    <dgm:pt modelId="{ECD41114-A0A5-F449-86BF-492A88CB34C0}">
      <dgm:prSet phldrT="[Текст]" custT="1"/>
      <dgm:spPr/>
      <dgm:t>
        <a:bodyPr/>
        <a:lstStyle/>
        <a:p>
          <a:r>
            <a:rPr lang="ru-RU" sz="1400">
              <a:latin typeface="Times New Roman" panose="02020603050405020304" pitchFamily="18" charset="0"/>
              <a:cs typeface="Times New Roman" panose="02020603050405020304" pitchFamily="18" charset="0"/>
            </a:rPr>
            <a:t>Развитие рынка</a:t>
          </a:r>
        </a:p>
      </dgm:t>
    </dgm:pt>
    <dgm:pt modelId="{5F05B38E-BB03-D24C-ABE4-D1553FC518AE}" type="parTrans" cxnId="{3105CC8B-7DB3-BE41-89DC-67F31A46D1C1}">
      <dgm:prSet custT="1"/>
      <dgm:spPr/>
      <dgm:t>
        <a:bodyPr/>
        <a:lstStyle/>
        <a:p>
          <a:endParaRPr lang="ru-RU" sz="1400">
            <a:latin typeface="Times New Roman" panose="02020603050405020304" pitchFamily="18" charset="0"/>
            <a:cs typeface="Times New Roman" panose="02020603050405020304" pitchFamily="18" charset="0"/>
          </a:endParaRPr>
        </a:p>
      </dgm:t>
    </dgm:pt>
    <dgm:pt modelId="{534A936A-1A20-1B4B-95ED-263C4280EF75}" type="sibTrans" cxnId="{3105CC8B-7DB3-BE41-89DC-67F31A46D1C1}">
      <dgm:prSet/>
      <dgm:spPr/>
      <dgm:t>
        <a:bodyPr/>
        <a:lstStyle/>
        <a:p>
          <a:endParaRPr lang="ru-RU" sz="1400">
            <a:latin typeface="Times New Roman" panose="02020603050405020304" pitchFamily="18" charset="0"/>
            <a:cs typeface="Times New Roman" panose="02020603050405020304" pitchFamily="18" charset="0"/>
          </a:endParaRPr>
        </a:p>
      </dgm:t>
    </dgm:pt>
    <dgm:pt modelId="{12F10F79-9E1D-724F-BEBC-8E673495BC0E}">
      <dgm:prSet phldrT="[Текст]" custT="1"/>
      <dgm:spPr/>
      <dgm:t>
        <a:bodyPr/>
        <a:lstStyle/>
        <a:p>
          <a:r>
            <a:rPr lang="ru-RU" sz="1400">
              <a:latin typeface="Times New Roman" panose="02020603050405020304" pitchFamily="18" charset="0"/>
              <a:cs typeface="Times New Roman" panose="02020603050405020304" pitchFamily="18" charset="0"/>
            </a:rPr>
            <a:t>Развитие кластеров</a:t>
          </a:r>
        </a:p>
      </dgm:t>
    </dgm:pt>
    <dgm:pt modelId="{855DF385-C136-2E4F-8CC0-C2450C2212C3}" type="parTrans" cxnId="{C5C54B95-47FA-1E44-A0B2-C629073496A2}">
      <dgm:prSet custT="1"/>
      <dgm:spPr/>
      <dgm:t>
        <a:bodyPr/>
        <a:lstStyle/>
        <a:p>
          <a:endParaRPr lang="ru-RU" sz="1400">
            <a:latin typeface="Times New Roman" panose="02020603050405020304" pitchFamily="18" charset="0"/>
            <a:cs typeface="Times New Roman" panose="02020603050405020304" pitchFamily="18" charset="0"/>
          </a:endParaRPr>
        </a:p>
      </dgm:t>
    </dgm:pt>
    <dgm:pt modelId="{1801E435-9831-144D-AD63-8EBA81748553}" type="sibTrans" cxnId="{C5C54B95-47FA-1E44-A0B2-C629073496A2}">
      <dgm:prSet/>
      <dgm:spPr/>
      <dgm:t>
        <a:bodyPr/>
        <a:lstStyle/>
        <a:p>
          <a:endParaRPr lang="ru-RU" sz="1400">
            <a:latin typeface="Times New Roman" panose="02020603050405020304" pitchFamily="18" charset="0"/>
            <a:cs typeface="Times New Roman" panose="02020603050405020304" pitchFamily="18" charset="0"/>
          </a:endParaRPr>
        </a:p>
      </dgm:t>
    </dgm:pt>
    <dgm:pt modelId="{0484B3D3-DD26-5D4C-A962-B4B6F292052A}">
      <dgm:prSet phldrT="[Текст]" custT="1"/>
      <dgm:spPr/>
      <dgm:t>
        <a:bodyPr/>
        <a:lstStyle/>
        <a:p>
          <a:r>
            <a:rPr lang="ru-RU" sz="1400">
              <a:latin typeface="Times New Roman" panose="02020603050405020304" pitchFamily="18" charset="0"/>
              <a:cs typeface="Times New Roman" panose="02020603050405020304" pitchFamily="18" charset="0"/>
            </a:rPr>
            <a:t>Формирование капитала</a:t>
          </a:r>
        </a:p>
      </dgm:t>
    </dgm:pt>
    <dgm:pt modelId="{8D9F4F78-C1A9-9C44-81D9-F8A8BC4563EE}" type="parTrans" cxnId="{CB46EA94-88DA-834A-BD1C-E2C5D4C81250}">
      <dgm:prSet custT="1"/>
      <dgm:spPr/>
      <dgm:t>
        <a:bodyPr/>
        <a:lstStyle/>
        <a:p>
          <a:endParaRPr lang="ru-RU" sz="1400">
            <a:latin typeface="Times New Roman" panose="02020603050405020304" pitchFamily="18" charset="0"/>
            <a:cs typeface="Times New Roman" panose="02020603050405020304" pitchFamily="18" charset="0"/>
          </a:endParaRPr>
        </a:p>
      </dgm:t>
    </dgm:pt>
    <dgm:pt modelId="{306EC7BF-D2B3-EA49-BD0B-70B3FAF9876C}" type="sibTrans" cxnId="{CB46EA94-88DA-834A-BD1C-E2C5D4C81250}">
      <dgm:prSet/>
      <dgm:spPr/>
      <dgm:t>
        <a:bodyPr/>
        <a:lstStyle/>
        <a:p>
          <a:endParaRPr lang="ru-RU" sz="1400">
            <a:latin typeface="Times New Roman" panose="02020603050405020304" pitchFamily="18" charset="0"/>
            <a:cs typeface="Times New Roman" panose="02020603050405020304" pitchFamily="18" charset="0"/>
          </a:endParaRPr>
        </a:p>
      </dgm:t>
    </dgm:pt>
    <dgm:pt modelId="{3C5C83A1-EC5E-EF4C-9806-2BBEA5F1F8E0}">
      <dgm:prSet custT="1"/>
      <dgm:spPr/>
      <dgm:t>
        <a:bodyPr/>
        <a:lstStyle/>
        <a:p>
          <a:r>
            <a:rPr lang="ru-RU" sz="1400">
              <a:latin typeface="Times New Roman" panose="02020603050405020304" pitchFamily="18" charset="0"/>
              <a:cs typeface="Times New Roman" panose="02020603050405020304" pitchFamily="18" charset="0"/>
            </a:rPr>
            <a:t>Внедрение инноваций</a:t>
          </a:r>
        </a:p>
      </dgm:t>
    </dgm:pt>
    <dgm:pt modelId="{F2BEA397-7B14-7841-879C-7BE54BF69F61}" type="parTrans" cxnId="{D9F2664C-A07A-A946-B996-2CDD8548C128}">
      <dgm:prSet custT="1"/>
      <dgm:spPr/>
      <dgm:t>
        <a:bodyPr/>
        <a:lstStyle/>
        <a:p>
          <a:endParaRPr lang="ru-RU" sz="1400">
            <a:latin typeface="Times New Roman" panose="02020603050405020304" pitchFamily="18" charset="0"/>
            <a:cs typeface="Times New Roman" panose="02020603050405020304" pitchFamily="18" charset="0"/>
          </a:endParaRPr>
        </a:p>
      </dgm:t>
    </dgm:pt>
    <dgm:pt modelId="{60A3A814-C0ED-9F4B-978E-E522D5D73729}" type="sibTrans" cxnId="{D9F2664C-A07A-A946-B996-2CDD8548C128}">
      <dgm:prSet/>
      <dgm:spPr/>
      <dgm:t>
        <a:bodyPr/>
        <a:lstStyle/>
        <a:p>
          <a:endParaRPr lang="ru-RU" sz="1400">
            <a:latin typeface="Times New Roman" panose="02020603050405020304" pitchFamily="18" charset="0"/>
            <a:cs typeface="Times New Roman" panose="02020603050405020304" pitchFamily="18" charset="0"/>
          </a:endParaRPr>
        </a:p>
      </dgm:t>
    </dgm:pt>
    <dgm:pt modelId="{C061C78F-2E3C-3B49-98D0-58B134FA5662}">
      <dgm:prSet custT="1"/>
      <dgm:spPr/>
      <dgm:t>
        <a:bodyPr/>
        <a:lstStyle/>
        <a:p>
          <a:r>
            <a:rPr lang="ru-RU" sz="1400">
              <a:latin typeface="Times New Roman" panose="02020603050405020304" pitchFamily="18" charset="0"/>
              <a:cs typeface="Times New Roman" panose="02020603050405020304" pitchFamily="18" charset="0"/>
            </a:rPr>
            <a:t>Территориальное развитие</a:t>
          </a:r>
        </a:p>
      </dgm:t>
    </dgm:pt>
    <dgm:pt modelId="{13A14DE1-CC5F-784A-8F7A-F85AB5E08EA2}" type="parTrans" cxnId="{8741BFC3-1FA6-574E-9B2D-8B9C8FD73645}">
      <dgm:prSet custT="1"/>
      <dgm:spPr/>
      <dgm:t>
        <a:bodyPr/>
        <a:lstStyle/>
        <a:p>
          <a:endParaRPr lang="ru-RU" sz="1400">
            <a:latin typeface="Times New Roman" panose="02020603050405020304" pitchFamily="18" charset="0"/>
            <a:cs typeface="Times New Roman" panose="02020603050405020304" pitchFamily="18" charset="0"/>
          </a:endParaRPr>
        </a:p>
      </dgm:t>
    </dgm:pt>
    <dgm:pt modelId="{00FD2900-E76A-7543-9C1A-67371E316C87}" type="sibTrans" cxnId="{8741BFC3-1FA6-574E-9B2D-8B9C8FD73645}">
      <dgm:prSet/>
      <dgm:spPr/>
      <dgm:t>
        <a:bodyPr/>
        <a:lstStyle/>
        <a:p>
          <a:endParaRPr lang="ru-RU" sz="1400">
            <a:latin typeface="Times New Roman" panose="02020603050405020304" pitchFamily="18" charset="0"/>
            <a:cs typeface="Times New Roman" panose="02020603050405020304" pitchFamily="18" charset="0"/>
          </a:endParaRPr>
        </a:p>
      </dgm:t>
    </dgm:pt>
    <dgm:pt modelId="{62EF319B-C98F-5F47-9F8F-EF3E6702D5EA}">
      <dgm:prSet custT="1"/>
      <dgm:spPr/>
      <dgm:t>
        <a:bodyPr/>
        <a:lstStyle/>
        <a:p>
          <a:r>
            <a:rPr lang="ru-RU" sz="1400">
              <a:latin typeface="Times New Roman" panose="02020603050405020304" pitchFamily="18" charset="0"/>
              <a:cs typeface="Times New Roman" panose="02020603050405020304" pitchFamily="18" charset="0"/>
            </a:rPr>
            <a:t>Инвестиции</a:t>
          </a:r>
        </a:p>
      </dgm:t>
    </dgm:pt>
    <dgm:pt modelId="{B3078359-1F8D-CB43-863E-3787C905C0B5}" type="parTrans" cxnId="{EB3C3855-7E3D-2344-800B-2BE44E85B30B}">
      <dgm:prSet custT="1"/>
      <dgm:spPr/>
      <dgm:t>
        <a:bodyPr/>
        <a:lstStyle/>
        <a:p>
          <a:endParaRPr lang="ru-RU" sz="1400">
            <a:latin typeface="Times New Roman" panose="02020603050405020304" pitchFamily="18" charset="0"/>
            <a:cs typeface="Times New Roman" panose="02020603050405020304" pitchFamily="18" charset="0"/>
          </a:endParaRPr>
        </a:p>
      </dgm:t>
    </dgm:pt>
    <dgm:pt modelId="{5F6D806C-2C07-9D47-8F28-540BFFC4D21C}" type="sibTrans" cxnId="{EB3C3855-7E3D-2344-800B-2BE44E85B30B}">
      <dgm:prSet/>
      <dgm:spPr/>
      <dgm:t>
        <a:bodyPr/>
        <a:lstStyle/>
        <a:p>
          <a:endParaRPr lang="ru-RU" sz="1400">
            <a:latin typeface="Times New Roman" panose="02020603050405020304" pitchFamily="18" charset="0"/>
            <a:cs typeface="Times New Roman" panose="02020603050405020304" pitchFamily="18" charset="0"/>
          </a:endParaRPr>
        </a:p>
      </dgm:t>
    </dgm:pt>
    <dgm:pt modelId="{107E3E65-2919-9548-8C90-8766C15D8B87}">
      <dgm:prSet custT="1"/>
      <dgm:spPr/>
      <dgm:t>
        <a:bodyPr/>
        <a:lstStyle/>
        <a:p>
          <a:r>
            <a:rPr lang="ru-RU" sz="1400">
              <a:latin typeface="Times New Roman" panose="02020603050405020304" pitchFamily="18" charset="0"/>
              <a:cs typeface="Times New Roman" panose="02020603050405020304" pitchFamily="18" charset="0"/>
            </a:rPr>
            <a:t>Развитие сферы полезных ресурсов</a:t>
          </a:r>
        </a:p>
      </dgm:t>
    </dgm:pt>
    <dgm:pt modelId="{4A4C02EB-6706-2148-B1C1-EA323325C231}" type="parTrans" cxnId="{ED42F6FB-712D-0D47-AD1F-1B2D00EF4C13}">
      <dgm:prSet custT="1"/>
      <dgm:spPr/>
      <dgm:t>
        <a:bodyPr/>
        <a:lstStyle/>
        <a:p>
          <a:endParaRPr lang="ru-RU" sz="1400">
            <a:latin typeface="Times New Roman" panose="02020603050405020304" pitchFamily="18" charset="0"/>
            <a:cs typeface="Times New Roman" panose="02020603050405020304" pitchFamily="18" charset="0"/>
          </a:endParaRPr>
        </a:p>
      </dgm:t>
    </dgm:pt>
    <dgm:pt modelId="{29E8968A-0CBB-5E4B-AD92-5E2F0748B1CD}" type="sibTrans" cxnId="{ED42F6FB-712D-0D47-AD1F-1B2D00EF4C13}">
      <dgm:prSet/>
      <dgm:spPr/>
      <dgm:t>
        <a:bodyPr/>
        <a:lstStyle/>
        <a:p>
          <a:endParaRPr lang="ru-RU" sz="1400">
            <a:latin typeface="Times New Roman" panose="02020603050405020304" pitchFamily="18" charset="0"/>
            <a:cs typeface="Times New Roman" panose="02020603050405020304" pitchFamily="18" charset="0"/>
          </a:endParaRPr>
        </a:p>
      </dgm:t>
    </dgm:pt>
    <dgm:pt modelId="{967D4D90-AB1B-124C-ABE9-196985EDF076}" type="pres">
      <dgm:prSet presAssocID="{ABE0CC13-9D98-6F48-B7B4-03099368AF93}" presName="Name0" presStyleCnt="0">
        <dgm:presLayoutVars>
          <dgm:chPref val="1"/>
          <dgm:dir/>
          <dgm:animOne val="branch"/>
          <dgm:animLvl val="lvl"/>
          <dgm:resizeHandles val="exact"/>
        </dgm:presLayoutVars>
      </dgm:prSet>
      <dgm:spPr/>
    </dgm:pt>
    <dgm:pt modelId="{B7EEA611-4746-EA40-8273-4F642A0D4B6C}" type="pres">
      <dgm:prSet presAssocID="{0C2E02B6-42F3-0D40-86AC-B05834FDB3C6}" presName="root1" presStyleCnt="0"/>
      <dgm:spPr/>
    </dgm:pt>
    <dgm:pt modelId="{26127661-CAED-914F-A2B5-4698A2098489}" type="pres">
      <dgm:prSet presAssocID="{0C2E02B6-42F3-0D40-86AC-B05834FDB3C6}" presName="LevelOneTextNode" presStyleLbl="node0" presStyleIdx="0" presStyleCnt="1">
        <dgm:presLayoutVars>
          <dgm:chPref val="3"/>
        </dgm:presLayoutVars>
      </dgm:prSet>
      <dgm:spPr/>
    </dgm:pt>
    <dgm:pt modelId="{92628353-9064-5046-BEDD-7399D9A19696}" type="pres">
      <dgm:prSet presAssocID="{0C2E02B6-42F3-0D40-86AC-B05834FDB3C6}" presName="level2hierChild" presStyleCnt="0"/>
      <dgm:spPr/>
    </dgm:pt>
    <dgm:pt modelId="{91B6F1AE-711B-1349-B417-8E4146FCA604}" type="pres">
      <dgm:prSet presAssocID="{5F05B38E-BB03-D24C-ABE4-D1553FC518AE}" presName="conn2-1" presStyleLbl="parChTrans1D2" presStyleIdx="0" presStyleCnt="7"/>
      <dgm:spPr/>
    </dgm:pt>
    <dgm:pt modelId="{4AA559E8-82AA-7547-A730-48DEDA90D374}" type="pres">
      <dgm:prSet presAssocID="{5F05B38E-BB03-D24C-ABE4-D1553FC518AE}" presName="connTx" presStyleLbl="parChTrans1D2" presStyleIdx="0" presStyleCnt="7"/>
      <dgm:spPr/>
    </dgm:pt>
    <dgm:pt modelId="{3313E752-E995-5040-B1ED-1F6ED954B542}" type="pres">
      <dgm:prSet presAssocID="{ECD41114-A0A5-F449-86BF-492A88CB34C0}" presName="root2" presStyleCnt="0"/>
      <dgm:spPr/>
    </dgm:pt>
    <dgm:pt modelId="{4AAB7906-644E-CB45-A3D3-ECA8032D4663}" type="pres">
      <dgm:prSet presAssocID="{ECD41114-A0A5-F449-86BF-492A88CB34C0}" presName="LevelTwoTextNode" presStyleLbl="node2" presStyleIdx="0" presStyleCnt="7">
        <dgm:presLayoutVars>
          <dgm:chPref val="3"/>
        </dgm:presLayoutVars>
      </dgm:prSet>
      <dgm:spPr/>
    </dgm:pt>
    <dgm:pt modelId="{ACA81A2D-90A8-C24C-BB37-8A38F2AAEDA2}" type="pres">
      <dgm:prSet presAssocID="{ECD41114-A0A5-F449-86BF-492A88CB34C0}" presName="level3hierChild" presStyleCnt="0"/>
      <dgm:spPr/>
    </dgm:pt>
    <dgm:pt modelId="{8BE8DBC6-CFF7-7A49-8A72-7F467063E10F}" type="pres">
      <dgm:prSet presAssocID="{855DF385-C136-2E4F-8CC0-C2450C2212C3}" presName="conn2-1" presStyleLbl="parChTrans1D2" presStyleIdx="1" presStyleCnt="7"/>
      <dgm:spPr/>
    </dgm:pt>
    <dgm:pt modelId="{9CC79312-9CD6-4C41-B506-74FA4219C5BA}" type="pres">
      <dgm:prSet presAssocID="{855DF385-C136-2E4F-8CC0-C2450C2212C3}" presName="connTx" presStyleLbl="parChTrans1D2" presStyleIdx="1" presStyleCnt="7"/>
      <dgm:spPr/>
    </dgm:pt>
    <dgm:pt modelId="{2177ED1F-6448-5641-8A55-37E7168D4CE4}" type="pres">
      <dgm:prSet presAssocID="{12F10F79-9E1D-724F-BEBC-8E673495BC0E}" presName="root2" presStyleCnt="0"/>
      <dgm:spPr/>
    </dgm:pt>
    <dgm:pt modelId="{0F66EA74-3E1B-0D45-AF5D-21C22FC41565}" type="pres">
      <dgm:prSet presAssocID="{12F10F79-9E1D-724F-BEBC-8E673495BC0E}" presName="LevelTwoTextNode" presStyleLbl="node2" presStyleIdx="1" presStyleCnt="7">
        <dgm:presLayoutVars>
          <dgm:chPref val="3"/>
        </dgm:presLayoutVars>
      </dgm:prSet>
      <dgm:spPr/>
    </dgm:pt>
    <dgm:pt modelId="{7858DA14-9394-D443-8D61-54043D5A01E8}" type="pres">
      <dgm:prSet presAssocID="{12F10F79-9E1D-724F-BEBC-8E673495BC0E}" presName="level3hierChild" presStyleCnt="0"/>
      <dgm:spPr/>
    </dgm:pt>
    <dgm:pt modelId="{051769F6-DF5D-844A-8C77-0B30A3C09E7A}" type="pres">
      <dgm:prSet presAssocID="{8D9F4F78-C1A9-9C44-81D9-F8A8BC4563EE}" presName="conn2-1" presStyleLbl="parChTrans1D2" presStyleIdx="2" presStyleCnt="7"/>
      <dgm:spPr/>
    </dgm:pt>
    <dgm:pt modelId="{3E3811A2-8313-4349-89F1-4446CA2F2B4A}" type="pres">
      <dgm:prSet presAssocID="{8D9F4F78-C1A9-9C44-81D9-F8A8BC4563EE}" presName="connTx" presStyleLbl="parChTrans1D2" presStyleIdx="2" presStyleCnt="7"/>
      <dgm:spPr/>
    </dgm:pt>
    <dgm:pt modelId="{48B6FFE3-87D4-5C48-893E-DDA280E2DA5D}" type="pres">
      <dgm:prSet presAssocID="{0484B3D3-DD26-5D4C-A962-B4B6F292052A}" presName="root2" presStyleCnt="0"/>
      <dgm:spPr/>
    </dgm:pt>
    <dgm:pt modelId="{3C7707D9-13CB-AE4C-9F90-27A581F06F8B}" type="pres">
      <dgm:prSet presAssocID="{0484B3D3-DD26-5D4C-A962-B4B6F292052A}" presName="LevelTwoTextNode" presStyleLbl="node2" presStyleIdx="2" presStyleCnt="7">
        <dgm:presLayoutVars>
          <dgm:chPref val="3"/>
        </dgm:presLayoutVars>
      </dgm:prSet>
      <dgm:spPr/>
    </dgm:pt>
    <dgm:pt modelId="{F64F114B-A2DE-B746-95C2-7F926E6E23C3}" type="pres">
      <dgm:prSet presAssocID="{0484B3D3-DD26-5D4C-A962-B4B6F292052A}" presName="level3hierChild" presStyleCnt="0"/>
      <dgm:spPr/>
    </dgm:pt>
    <dgm:pt modelId="{17B3504B-9E8F-3A4E-944E-1FD627E62BAA}" type="pres">
      <dgm:prSet presAssocID="{F2BEA397-7B14-7841-879C-7BE54BF69F61}" presName="conn2-1" presStyleLbl="parChTrans1D2" presStyleIdx="3" presStyleCnt="7"/>
      <dgm:spPr/>
    </dgm:pt>
    <dgm:pt modelId="{6E1C1EB1-177A-DD4D-8C39-60899815E967}" type="pres">
      <dgm:prSet presAssocID="{F2BEA397-7B14-7841-879C-7BE54BF69F61}" presName="connTx" presStyleLbl="parChTrans1D2" presStyleIdx="3" presStyleCnt="7"/>
      <dgm:spPr/>
    </dgm:pt>
    <dgm:pt modelId="{79F1006B-D2E4-444F-8CC6-C3E165402923}" type="pres">
      <dgm:prSet presAssocID="{3C5C83A1-EC5E-EF4C-9806-2BBEA5F1F8E0}" presName="root2" presStyleCnt="0"/>
      <dgm:spPr/>
    </dgm:pt>
    <dgm:pt modelId="{BFC64EDF-A936-7940-A80B-CE8DD8CACCCB}" type="pres">
      <dgm:prSet presAssocID="{3C5C83A1-EC5E-EF4C-9806-2BBEA5F1F8E0}" presName="LevelTwoTextNode" presStyleLbl="node2" presStyleIdx="3" presStyleCnt="7">
        <dgm:presLayoutVars>
          <dgm:chPref val="3"/>
        </dgm:presLayoutVars>
      </dgm:prSet>
      <dgm:spPr/>
    </dgm:pt>
    <dgm:pt modelId="{CA26C9C2-53F5-9D43-B549-08C32EEAC347}" type="pres">
      <dgm:prSet presAssocID="{3C5C83A1-EC5E-EF4C-9806-2BBEA5F1F8E0}" presName="level3hierChild" presStyleCnt="0"/>
      <dgm:spPr/>
    </dgm:pt>
    <dgm:pt modelId="{72A0AEEF-9943-4E46-9551-1A624A55ABB8}" type="pres">
      <dgm:prSet presAssocID="{4A4C02EB-6706-2148-B1C1-EA323325C231}" presName="conn2-1" presStyleLbl="parChTrans1D2" presStyleIdx="4" presStyleCnt="7"/>
      <dgm:spPr/>
    </dgm:pt>
    <dgm:pt modelId="{FFCCF908-6E8D-0144-AAB0-6D064DA7D59A}" type="pres">
      <dgm:prSet presAssocID="{4A4C02EB-6706-2148-B1C1-EA323325C231}" presName="connTx" presStyleLbl="parChTrans1D2" presStyleIdx="4" presStyleCnt="7"/>
      <dgm:spPr/>
    </dgm:pt>
    <dgm:pt modelId="{814F15EB-5F4A-914C-BA80-72090207B0C4}" type="pres">
      <dgm:prSet presAssocID="{107E3E65-2919-9548-8C90-8766C15D8B87}" presName="root2" presStyleCnt="0"/>
      <dgm:spPr/>
    </dgm:pt>
    <dgm:pt modelId="{5E78955F-8EF8-F545-AFE4-F79009F7B776}" type="pres">
      <dgm:prSet presAssocID="{107E3E65-2919-9548-8C90-8766C15D8B87}" presName="LevelTwoTextNode" presStyleLbl="node2" presStyleIdx="4" presStyleCnt="7" custScaleX="102791" custScaleY="148031">
        <dgm:presLayoutVars>
          <dgm:chPref val="3"/>
        </dgm:presLayoutVars>
      </dgm:prSet>
      <dgm:spPr/>
    </dgm:pt>
    <dgm:pt modelId="{2821A555-4E9D-0343-9CA0-3291840C0778}" type="pres">
      <dgm:prSet presAssocID="{107E3E65-2919-9548-8C90-8766C15D8B87}" presName="level3hierChild" presStyleCnt="0"/>
      <dgm:spPr/>
    </dgm:pt>
    <dgm:pt modelId="{44580391-5424-9B48-BF27-1E05D7CB7F54}" type="pres">
      <dgm:prSet presAssocID="{13A14DE1-CC5F-784A-8F7A-F85AB5E08EA2}" presName="conn2-1" presStyleLbl="parChTrans1D2" presStyleIdx="5" presStyleCnt="7"/>
      <dgm:spPr/>
    </dgm:pt>
    <dgm:pt modelId="{69305348-12A8-6349-B57D-F55C03B09369}" type="pres">
      <dgm:prSet presAssocID="{13A14DE1-CC5F-784A-8F7A-F85AB5E08EA2}" presName="connTx" presStyleLbl="parChTrans1D2" presStyleIdx="5" presStyleCnt="7"/>
      <dgm:spPr/>
    </dgm:pt>
    <dgm:pt modelId="{0306F63B-3525-0C46-A12A-F31FD21CAC8A}" type="pres">
      <dgm:prSet presAssocID="{C061C78F-2E3C-3B49-98D0-58B134FA5662}" presName="root2" presStyleCnt="0"/>
      <dgm:spPr/>
    </dgm:pt>
    <dgm:pt modelId="{41C529A3-6F34-914F-9C99-74E07ED49CE4}" type="pres">
      <dgm:prSet presAssocID="{C061C78F-2E3C-3B49-98D0-58B134FA5662}" presName="LevelTwoTextNode" presStyleLbl="node2" presStyleIdx="5" presStyleCnt="7">
        <dgm:presLayoutVars>
          <dgm:chPref val="3"/>
        </dgm:presLayoutVars>
      </dgm:prSet>
      <dgm:spPr/>
    </dgm:pt>
    <dgm:pt modelId="{3745F458-4DC2-A349-8F02-6033F6855EE2}" type="pres">
      <dgm:prSet presAssocID="{C061C78F-2E3C-3B49-98D0-58B134FA5662}" presName="level3hierChild" presStyleCnt="0"/>
      <dgm:spPr/>
    </dgm:pt>
    <dgm:pt modelId="{0E4408F2-2A3B-354A-A2A5-0A37F7A9F860}" type="pres">
      <dgm:prSet presAssocID="{B3078359-1F8D-CB43-863E-3787C905C0B5}" presName="conn2-1" presStyleLbl="parChTrans1D2" presStyleIdx="6" presStyleCnt="7"/>
      <dgm:spPr/>
    </dgm:pt>
    <dgm:pt modelId="{EC6E7D0C-47A9-304C-81D5-51B8B9D1812B}" type="pres">
      <dgm:prSet presAssocID="{B3078359-1F8D-CB43-863E-3787C905C0B5}" presName="connTx" presStyleLbl="parChTrans1D2" presStyleIdx="6" presStyleCnt="7"/>
      <dgm:spPr/>
    </dgm:pt>
    <dgm:pt modelId="{B4178484-9B5A-C645-AA56-3028AAF81C32}" type="pres">
      <dgm:prSet presAssocID="{62EF319B-C98F-5F47-9F8F-EF3E6702D5EA}" presName="root2" presStyleCnt="0"/>
      <dgm:spPr/>
    </dgm:pt>
    <dgm:pt modelId="{11263CAF-21DD-F74A-9FBE-3CDE5B2BFB55}" type="pres">
      <dgm:prSet presAssocID="{62EF319B-C98F-5F47-9F8F-EF3E6702D5EA}" presName="LevelTwoTextNode" presStyleLbl="node2" presStyleIdx="6" presStyleCnt="7">
        <dgm:presLayoutVars>
          <dgm:chPref val="3"/>
        </dgm:presLayoutVars>
      </dgm:prSet>
      <dgm:spPr/>
    </dgm:pt>
    <dgm:pt modelId="{ABF22D4E-A900-514B-AB7E-484821E86E9B}" type="pres">
      <dgm:prSet presAssocID="{62EF319B-C98F-5F47-9F8F-EF3E6702D5EA}" presName="level3hierChild" presStyleCnt="0"/>
      <dgm:spPr/>
    </dgm:pt>
  </dgm:ptLst>
  <dgm:cxnLst>
    <dgm:cxn modelId="{4FE0490A-EAD0-434B-A85E-D63F57CA5FC6}" type="presOf" srcId="{855DF385-C136-2E4F-8CC0-C2450C2212C3}" destId="{9CC79312-9CD6-4C41-B506-74FA4219C5BA}" srcOrd="1" destOrd="0" presId="urn:microsoft.com/office/officeart/2008/layout/HorizontalMultiLevelHierarchy"/>
    <dgm:cxn modelId="{6C631A0C-5AD9-434B-AD26-610EE8AA74AA}" type="presOf" srcId="{4A4C02EB-6706-2148-B1C1-EA323325C231}" destId="{FFCCF908-6E8D-0144-AAB0-6D064DA7D59A}" srcOrd="1" destOrd="0" presId="urn:microsoft.com/office/officeart/2008/layout/HorizontalMultiLevelHierarchy"/>
    <dgm:cxn modelId="{3FA5FA0C-65BE-224B-9E34-FDD271AC38E0}" type="presOf" srcId="{F2BEA397-7B14-7841-879C-7BE54BF69F61}" destId="{6E1C1EB1-177A-DD4D-8C39-60899815E967}" srcOrd="1" destOrd="0" presId="urn:microsoft.com/office/officeart/2008/layout/HorizontalMultiLevelHierarchy"/>
    <dgm:cxn modelId="{22EE6527-F824-5D43-871A-B8CE86D55BA3}" type="presOf" srcId="{C061C78F-2E3C-3B49-98D0-58B134FA5662}" destId="{41C529A3-6F34-914F-9C99-74E07ED49CE4}" srcOrd="0" destOrd="0" presId="urn:microsoft.com/office/officeart/2008/layout/HorizontalMultiLevelHierarchy"/>
    <dgm:cxn modelId="{87F79028-AF36-1F49-AD50-792C3D7C419A}" type="presOf" srcId="{8D9F4F78-C1A9-9C44-81D9-F8A8BC4563EE}" destId="{3E3811A2-8313-4349-89F1-4446CA2F2B4A}" srcOrd="1" destOrd="0" presId="urn:microsoft.com/office/officeart/2008/layout/HorizontalMultiLevelHierarchy"/>
    <dgm:cxn modelId="{F98B4E3A-D33B-3C41-92BA-C74002DCE86C}" type="presOf" srcId="{62EF319B-C98F-5F47-9F8F-EF3E6702D5EA}" destId="{11263CAF-21DD-F74A-9FBE-3CDE5B2BFB55}" srcOrd="0" destOrd="0" presId="urn:microsoft.com/office/officeart/2008/layout/HorizontalMultiLevelHierarchy"/>
    <dgm:cxn modelId="{12C71041-2F94-6547-B6B8-33DC1CFDDD19}" type="presOf" srcId="{5F05B38E-BB03-D24C-ABE4-D1553FC518AE}" destId="{91B6F1AE-711B-1349-B417-8E4146FCA604}" srcOrd="0" destOrd="0" presId="urn:microsoft.com/office/officeart/2008/layout/HorizontalMultiLevelHierarchy"/>
    <dgm:cxn modelId="{D9F2664C-A07A-A946-B996-2CDD8548C128}" srcId="{0C2E02B6-42F3-0D40-86AC-B05834FDB3C6}" destId="{3C5C83A1-EC5E-EF4C-9806-2BBEA5F1F8E0}" srcOrd="3" destOrd="0" parTransId="{F2BEA397-7B14-7841-879C-7BE54BF69F61}" sibTransId="{60A3A814-C0ED-9F4B-978E-E522D5D73729}"/>
    <dgm:cxn modelId="{494F2F4D-8529-444C-9614-474779CF3C91}" type="presOf" srcId="{855DF385-C136-2E4F-8CC0-C2450C2212C3}" destId="{8BE8DBC6-CFF7-7A49-8A72-7F467063E10F}" srcOrd="0" destOrd="0" presId="urn:microsoft.com/office/officeart/2008/layout/HorizontalMultiLevelHierarchy"/>
    <dgm:cxn modelId="{EB3C3855-7E3D-2344-800B-2BE44E85B30B}" srcId="{0C2E02B6-42F3-0D40-86AC-B05834FDB3C6}" destId="{62EF319B-C98F-5F47-9F8F-EF3E6702D5EA}" srcOrd="6" destOrd="0" parTransId="{B3078359-1F8D-CB43-863E-3787C905C0B5}" sibTransId="{5F6D806C-2C07-9D47-8F28-540BFFC4D21C}"/>
    <dgm:cxn modelId="{2BAA0B5F-5A5F-324A-8BC5-104B3C81C726}" type="presOf" srcId="{13A14DE1-CC5F-784A-8F7A-F85AB5E08EA2}" destId="{44580391-5424-9B48-BF27-1E05D7CB7F54}" srcOrd="0" destOrd="0" presId="urn:microsoft.com/office/officeart/2008/layout/HorizontalMultiLevelHierarchy"/>
    <dgm:cxn modelId="{5E86A35F-A035-FF44-A9C6-1548904BF86A}" srcId="{ABE0CC13-9D98-6F48-B7B4-03099368AF93}" destId="{0C2E02B6-42F3-0D40-86AC-B05834FDB3C6}" srcOrd="0" destOrd="0" parTransId="{E1DD2BBE-A379-894B-8973-2DB97DDE94E7}" sibTransId="{15A2D186-2097-4847-A7C4-BF3B3B91E5CD}"/>
    <dgm:cxn modelId="{1D492B6C-D71B-5645-844D-C4C8B11373C7}" type="presOf" srcId="{12F10F79-9E1D-724F-BEBC-8E673495BC0E}" destId="{0F66EA74-3E1B-0D45-AF5D-21C22FC41565}" srcOrd="0" destOrd="0" presId="urn:microsoft.com/office/officeart/2008/layout/HorizontalMultiLevelHierarchy"/>
    <dgm:cxn modelId="{7BADB770-4273-AF4E-A83F-4CEEE2AB7F61}" type="presOf" srcId="{ABE0CC13-9D98-6F48-B7B4-03099368AF93}" destId="{967D4D90-AB1B-124C-ABE9-196985EDF076}" srcOrd="0" destOrd="0" presId="urn:microsoft.com/office/officeart/2008/layout/HorizontalMultiLevelHierarchy"/>
    <dgm:cxn modelId="{9AD87775-4164-974D-9368-7FFD21482772}" type="presOf" srcId="{13A14DE1-CC5F-784A-8F7A-F85AB5E08EA2}" destId="{69305348-12A8-6349-B57D-F55C03B09369}" srcOrd="1" destOrd="0" presId="urn:microsoft.com/office/officeart/2008/layout/HorizontalMultiLevelHierarchy"/>
    <dgm:cxn modelId="{C95C257F-65BF-5E42-96EC-D8E84D7DE28E}" type="presOf" srcId="{107E3E65-2919-9548-8C90-8766C15D8B87}" destId="{5E78955F-8EF8-F545-AFE4-F79009F7B776}" srcOrd="0" destOrd="0" presId="urn:microsoft.com/office/officeart/2008/layout/HorizontalMultiLevelHierarchy"/>
    <dgm:cxn modelId="{79BB2F84-9D5D-6746-8E4C-A6084B06FF1E}" type="presOf" srcId="{ECD41114-A0A5-F449-86BF-492A88CB34C0}" destId="{4AAB7906-644E-CB45-A3D3-ECA8032D4663}" srcOrd="0" destOrd="0" presId="urn:microsoft.com/office/officeart/2008/layout/HorizontalMultiLevelHierarchy"/>
    <dgm:cxn modelId="{3105CC8B-7DB3-BE41-89DC-67F31A46D1C1}" srcId="{0C2E02B6-42F3-0D40-86AC-B05834FDB3C6}" destId="{ECD41114-A0A5-F449-86BF-492A88CB34C0}" srcOrd="0" destOrd="0" parTransId="{5F05B38E-BB03-D24C-ABE4-D1553FC518AE}" sibTransId="{534A936A-1A20-1B4B-95ED-263C4280EF75}"/>
    <dgm:cxn modelId="{CB46EA94-88DA-834A-BD1C-E2C5D4C81250}" srcId="{0C2E02B6-42F3-0D40-86AC-B05834FDB3C6}" destId="{0484B3D3-DD26-5D4C-A962-B4B6F292052A}" srcOrd="2" destOrd="0" parTransId="{8D9F4F78-C1A9-9C44-81D9-F8A8BC4563EE}" sibTransId="{306EC7BF-D2B3-EA49-BD0B-70B3FAF9876C}"/>
    <dgm:cxn modelId="{C5C54B95-47FA-1E44-A0B2-C629073496A2}" srcId="{0C2E02B6-42F3-0D40-86AC-B05834FDB3C6}" destId="{12F10F79-9E1D-724F-BEBC-8E673495BC0E}" srcOrd="1" destOrd="0" parTransId="{855DF385-C136-2E4F-8CC0-C2450C2212C3}" sibTransId="{1801E435-9831-144D-AD63-8EBA81748553}"/>
    <dgm:cxn modelId="{0F21799E-C14F-CC42-BDBD-9E92E0C54C83}" type="presOf" srcId="{5F05B38E-BB03-D24C-ABE4-D1553FC518AE}" destId="{4AA559E8-82AA-7547-A730-48DEDA90D374}" srcOrd="1" destOrd="0" presId="urn:microsoft.com/office/officeart/2008/layout/HorizontalMultiLevelHierarchy"/>
    <dgm:cxn modelId="{ADC0E0A7-9CF6-124F-9E20-6A8C9146CF3A}" type="presOf" srcId="{4A4C02EB-6706-2148-B1C1-EA323325C231}" destId="{72A0AEEF-9943-4E46-9551-1A624A55ABB8}" srcOrd="0" destOrd="0" presId="urn:microsoft.com/office/officeart/2008/layout/HorizontalMultiLevelHierarchy"/>
    <dgm:cxn modelId="{1F430DAA-8A24-794F-9168-0E42A5B8F33C}" type="presOf" srcId="{B3078359-1F8D-CB43-863E-3787C905C0B5}" destId="{0E4408F2-2A3B-354A-A2A5-0A37F7A9F860}" srcOrd="0" destOrd="0" presId="urn:microsoft.com/office/officeart/2008/layout/HorizontalMultiLevelHierarchy"/>
    <dgm:cxn modelId="{F53366B1-DEF5-934D-8AC9-FFF482B845BD}" type="presOf" srcId="{0C2E02B6-42F3-0D40-86AC-B05834FDB3C6}" destId="{26127661-CAED-914F-A2B5-4698A2098489}" srcOrd="0" destOrd="0" presId="urn:microsoft.com/office/officeart/2008/layout/HorizontalMultiLevelHierarchy"/>
    <dgm:cxn modelId="{D938FFC0-8545-B141-BFA9-2813C66E431B}" type="presOf" srcId="{3C5C83A1-EC5E-EF4C-9806-2BBEA5F1F8E0}" destId="{BFC64EDF-A936-7940-A80B-CE8DD8CACCCB}" srcOrd="0" destOrd="0" presId="urn:microsoft.com/office/officeart/2008/layout/HorizontalMultiLevelHierarchy"/>
    <dgm:cxn modelId="{8741BFC3-1FA6-574E-9B2D-8B9C8FD73645}" srcId="{0C2E02B6-42F3-0D40-86AC-B05834FDB3C6}" destId="{C061C78F-2E3C-3B49-98D0-58B134FA5662}" srcOrd="5" destOrd="0" parTransId="{13A14DE1-CC5F-784A-8F7A-F85AB5E08EA2}" sibTransId="{00FD2900-E76A-7543-9C1A-67371E316C87}"/>
    <dgm:cxn modelId="{B2EF30CF-DCA9-ED47-8F57-EB1E9B74FDAC}" type="presOf" srcId="{B3078359-1F8D-CB43-863E-3787C905C0B5}" destId="{EC6E7D0C-47A9-304C-81D5-51B8B9D1812B}" srcOrd="1" destOrd="0" presId="urn:microsoft.com/office/officeart/2008/layout/HorizontalMultiLevelHierarchy"/>
    <dgm:cxn modelId="{9F2D0ADE-B2F1-444D-814D-0FEF7888E9B6}" type="presOf" srcId="{8D9F4F78-C1A9-9C44-81D9-F8A8BC4563EE}" destId="{051769F6-DF5D-844A-8C77-0B30A3C09E7A}" srcOrd="0" destOrd="0" presId="urn:microsoft.com/office/officeart/2008/layout/HorizontalMultiLevelHierarchy"/>
    <dgm:cxn modelId="{32CF89E6-7D36-3F47-A101-4803BBB02858}" type="presOf" srcId="{F2BEA397-7B14-7841-879C-7BE54BF69F61}" destId="{17B3504B-9E8F-3A4E-944E-1FD627E62BAA}" srcOrd="0" destOrd="0" presId="urn:microsoft.com/office/officeart/2008/layout/HorizontalMultiLevelHierarchy"/>
    <dgm:cxn modelId="{7C0119F3-A922-014D-9FCD-3DFE1084016A}" type="presOf" srcId="{0484B3D3-DD26-5D4C-A962-B4B6F292052A}" destId="{3C7707D9-13CB-AE4C-9F90-27A581F06F8B}" srcOrd="0" destOrd="0" presId="urn:microsoft.com/office/officeart/2008/layout/HorizontalMultiLevelHierarchy"/>
    <dgm:cxn modelId="{ED42F6FB-712D-0D47-AD1F-1B2D00EF4C13}" srcId="{0C2E02B6-42F3-0D40-86AC-B05834FDB3C6}" destId="{107E3E65-2919-9548-8C90-8766C15D8B87}" srcOrd="4" destOrd="0" parTransId="{4A4C02EB-6706-2148-B1C1-EA323325C231}" sibTransId="{29E8968A-0CBB-5E4B-AD92-5E2F0748B1CD}"/>
    <dgm:cxn modelId="{CC3EE330-06BF-A946-B85C-7DAD2A7746AB}" type="presParOf" srcId="{967D4D90-AB1B-124C-ABE9-196985EDF076}" destId="{B7EEA611-4746-EA40-8273-4F642A0D4B6C}" srcOrd="0" destOrd="0" presId="urn:microsoft.com/office/officeart/2008/layout/HorizontalMultiLevelHierarchy"/>
    <dgm:cxn modelId="{BFDAEB41-6750-D24E-AA83-648A25C5973E}" type="presParOf" srcId="{B7EEA611-4746-EA40-8273-4F642A0D4B6C}" destId="{26127661-CAED-914F-A2B5-4698A2098489}" srcOrd="0" destOrd="0" presId="urn:microsoft.com/office/officeart/2008/layout/HorizontalMultiLevelHierarchy"/>
    <dgm:cxn modelId="{A33D92E7-520C-7746-BA39-2034509E49EB}" type="presParOf" srcId="{B7EEA611-4746-EA40-8273-4F642A0D4B6C}" destId="{92628353-9064-5046-BEDD-7399D9A19696}" srcOrd="1" destOrd="0" presId="urn:microsoft.com/office/officeart/2008/layout/HorizontalMultiLevelHierarchy"/>
    <dgm:cxn modelId="{06F90545-592B-7D4D-A290-877714E0B13B}" type="presParOf" srcId="{92628353-9064-5046-BEDD-7399D9A19696}" destId="{91B6F1AE-711B-1349-B417-8E4146FCA604}" srcOrd="0" destOrd="0" presId="urn:microsoft.com/office/officeart/2008/layout/HorizontalMultiLevelHierarchy"/>
    <dgm:cxn modelId="{1F20B55C-29BE-8F47-8741-BB6A73463D20}" type="presParOf" srcId="{91B6F1AE-711B-1349-B417-8E4146FCA604}" destId="{4AA559E8-82AA-7547-A730-48DEDA90D374}" srcOrd="0" destOrd="0" presId="urn:microsoft.com/office/officeart/2008/layout/HorizontalMultiLevelHierarchy"/>
    <dgm:cxn modelId="{0917F35F-E662-B149-B139-16AEDEE4D12D}" type="presParOf" srcId="{92628353-9064-5046-BEDD-7399D9A19696}" destId="{3313E752-E995-5040-B1ED-1F6ED954B542}" srcOrd="1" destOrd="0" presId="urn:microsoft.com/office/officeart/2008/layout/HorizontalMultiLevelHierarchy"/>
    <dgm:cxn modelId="{F48CB199-6C6D-5147-8367-FCB9F17B3E9B}" type="presParOf" srcId="{3313E752-E995-5040-B1ED-1F6ED954B542}" destId="{4AAB7906-644E-CB45-A3D3-ECA8032D4663}" srcOrd="0" destOrd="0" presId="urn:microsoft.com/office/officeart/2008/layout/HorizontalMultiLevelHierarchy"/>
    <dgm:cxn modelId="{977449AD-6141-7B49-B57E-A8850A346A79}" type="presParOf" srcId="{3313E752-E995-5040-B1ED-1F6ED954B542}" destId="{ACA81A2D-90A8-C24C-BB37-8A38F2AAEDA2}" srcOrd="1" destOrd="0" presId="urn:microsoft.com/office/officeart/2008/layout/HorizontalMultiLevelHierarchy"/>
    <dgm:cxn modelId="{1C41A176-EB17-3943-A815-CF704B2F2A72}" type="presParOf" srcId="{92628353-9064-5046-BEDD-7399D9A19696}" destId="{8BE8DBC6-CFF7-7A49-8A72-7F467063E10F}" srcOrd="2" destOrd="0" presId="urn:microsoft.com/office/officeart/2008/layout/HorizontalMultiLevelHierarchy"/>
    <dgm:cxn modelId="{C643CD6F-5C1D-094A-BDC6-8FA3C267309B}" type="presParOf" srcId="{8BE8DBC6-CFF7-7A49-8A72-7F467063E10F}" destId="{9CC79312-9CD6-4C41-B506-74FA4219C5BA}" srcOrd="0" destOrd="0" presId="urn:microsoft.com/office/officeart/2008/layout/HorizontalMultiLevelHierarchy"/>
    <dgm:cxn modelId="{AC2EF9F2-C888-A941-9B9F-292E28B1810C}" type="presParOf" srcId="{92628353-9064-5046-BEDD-7399D9A19696}" destId="{2177ED1F-6448-5641-8A55-37E7168D4CE4}" srcOrd="3" destOrd="0" presId="urn:microsoft.com/office/officeart/2008/layout/HorizontalMultiLevelHierarchy"/>
    <dgm:cxn modelId="{1B934A40-FEB1-3C44-A757-A6ED1F772C64}" type="presParOf" srcId="{2177ED1F-6448-5641-8A55-37E7168D4CE4}" destId="{0F66EA74-3E1B-0D45-AF5D-21C22FC41565}" srcOrd="0" destOrd="0" presId="urn:microsoft.com/office/officeart/2008/layout/HorizontalMultiLevelHierarchy"/>
    <dgm:cxn modelId="{6CF08891-BF5A-3F4C-8410-18CF7714636E}" type="presParOf" srcId="{2177ED1F-6448-5641-8A55-37E7168D4CE4}" destId="{7858DA14-9394-D443-8D61-54043D5A01E8}" srcOrd="1" destOrd="0" presId="urn:microsoft.com/office/officeart/2008/layout/HorizontalMultiLevelHierarchy"/>
    <dgm:cxn modelId="{9AF83AAB-E5B9-F242-A7B7-4BCDAFF9067C}" type="presParOf" srcId="{92628353-9064-5046-BEDD-7399D9A19696}" destId="{051769F6-DF5D-844A-8C77-0B30A3C09E7A}" srcOrd="4" destOrd="0" presId="urn:microsoft.com/office/officeart/2008/layout/HorizontalMultiLevelHierarchy"/>
    <dgm:cxn modelId="{0D8BFDBC-2E34-BD40-98BF-B11A1F170883}" type="presParOf" srcId="{051769F6-DF5D-844A-8C77-0B30A3C09E7A}" destId="{3E3811A2-8313-4349-89F1-4446CA2F2B4A}" srcOrd="0" destOrd="0" presId="urn:microsoft.com/office/officeart/2008/layout/HorizontalMultiLevelHierarchy"/>
    <dgm:cxn modelId="{305EFAE7-C29C-374A-8EB0-FA2AE9CCCB1C}" type="presParOf" srcId="{92628353-9064-5046-BEDD-7399D9A19696}" destId="{48B6FFE3-87D4-5C48-893E-DDA280E2DA5D}" srcOrd="5" destOrd="0" presId="urn:microsoft.com/office/officeart/2008/layout/HorizontalMultiLevelHierarchy"/>
    <dgm:cxn modelId="{BCEE4B51-4C3F-F442-8A00-63BD38809C70}" type="presParOf" srcId="{48B6FFE3-87D4-5C48-893E-DDA280E2DA5D}" destId="{3C7707D9-13CB-AE4C-9F90-27A581F06F8B}" srcOrd="0" destOrd="0" presId="urn:microsoft.com/office/officeart/2008/layout/HorizontalMultiLevelHierarchy"/>
    <dgm:cxn modelId="{374FF8B0-0938-A04F-98FD-6817176573C4}" type="presParOf" srcId="{48B6FFE3-87D4-5C48-893E-DDA280E2DA5D}" destId="{F64F114B-A2DE-B746-95C2-7F926E6E23C3}" srcOrd="1" destOrd="0" presId="urn:microsoft.com/office/officeart/2008/layout/HorizontalMultiLevelHierarchy"/>
    <dgm:cxn modelId="{DA168547-4DBA-3043-B406-01647A250467}" type="presParOf" srcId="{92628353-9064-5046-BEDD-7399D9A19696}" destId="{17B3504B-9E8F-3A4E-944E-1FD627E62BAA}" srcOrd="6" destOrd="0" presId="urn:microsoft.com/office/officeart/2008/layout/HorizontalMultiLevelHierarchy"/>
    <dgm:cxn modelId="{56078270-3B99-BB47-B0F7-F377FE64AA9C}" type="presParOf" srcId="{17B3504B-9E8F-3A4E-944E-1FD627E62BAA}" destId="{6E1C1EB1-177A-DD4D-8C39-60899815E967}" srcOrd="0" destOrd="0" presId="urn:microsoft.com/office/officeart/2008/layout/HorizontalMultiLevelHierarchy"/>
    <dgm:cxn modelId="{ACBA5AD3-86CC-4244-8D72-5F65771D5100}" type="presParOf" srcId="{92628353-9064-5046-BEDD-7399D9A19696}" destId="{79F1006B-D2E4-444F-8CC6-C3E165402923}" srcOrd="7" destOrd="0" presId="urn:microsoft.com/office/officeart/2008/layout/HorizontalMultiLevelHierarchy"/>
    <dgm:cxn modelId="{66784AF8-9D30-F94A-A9B1-2473624ED295}" type="presParOf" srcId="{79F1006B-D2E4-444F-8CC6-C3E165402923}" destId="{BFC64EDF-A936-7940-A80B-CE8DD8CACCCB}" srcOrd="0" destOrd="0" presId="urn:microsoft.com/office/officeart/2008/layout/HorizontalMultiLevelHierarchy"/>
    <dgm:cxn modelId="{FB4E36D2-08AB-EE45-9625-93557D7850DC}" type="presParOf" srcId="{79F1006B-D2E4-444F-8CC6-C3E165402923}" destId="{CA26C9C2-53F5-9D43-B549-08C32EEAC347}" srcOrd="1" destOrd="0" presId="urn:microsoft.com/office/officeart/2008/layout/HorizontalMultiLevelHierarchy"/>
    <dgm:cxn modelId="{7EBA0B08-22F7-1A42-8D93-5D1CB90596BF}" type="presParOf" srcId="{92628353-9064-5046-BEDD-7399D9A19696}" destId="{72A0AEEF-9943-4E46-9551-1A624A55ABB8}" srcOrd="8" destOrd="0" presId="urn:microsoft.com/office/officeart/2008/layout/HorizontalMultiLevelHierarchy"/>
    <dgm:cxn modelId="{582DDB87-084A-CD4B-B732-75E123963A2D}" type="presParOf" srcId="{72A0AEEF-9943-4E46-9551-1A624A55ABB8}" destId="{FFCCF908-6E8D-0144-AAB0-6D064DA7D59A}" srcOrd="0" destOrd="0" presId="urn:microsoft.com/office/officeart/2008/layout/HorizontalMultiLevelHierarchy"/>
    <dgm:cxn modelId="{44376692-C891-C449-91D7-44446B4E0529}" type="presParOf" srcId="{92628353-9064-5046-BEDD-7399D9A19696}" destId="{814F15EB-5F4A-914C-BA80-72090207B0C4}" srcOrd="9" destOrd="0" presId="urn:microsoft.com/office/officeart/2008/layout/HorizontalMultiLevelHierarchy"/>
    <dgm:cxn modelId="{427440E1-9E9B-6449-B04F-6D635F48C6CC}" type="presParOf" srcId="{814F15EB-5F4A-914C-BA80-72090207B0C4}" destId="{5E78955F-8EF8-F545-AFE4-F79009F7B776}" srcOrd="0" destOrd="0" presId="urn:microsoft.com/office/officeart/2008/layout/HorizontalMultiLevelHierarchy"/>
    <dgm:cxn modelId="{0B7065C4-CEB7-2043-8AA8-7FCA5B8A548A}" type="presParOf" srcId="{814F15EB-5F4A-914C-BA80-72090207B0C4}" destId="{2821A555-4E9D-0343-9CA0-3291840C0778}" srcOrd="1" destOrd="0" presId="urn:microsoft.com/office/officeart/2008/layout/HorizontalMultiLevelHierarchy"/>
    <dgm:cxn modelId="{3D4BD728-8AB8-A24C-B04E-429C0EF92DC4}" type="presParOf" srcId="{92628353-9064-5046-BEDD-7399D9A19696}" destId="{44580391-5424-9B48-BF27-1E05D7CB7F54}" srcOrd="10" destOrd="0" presId="urn:microsoft.com/office/officeart/2008/layout/HorizontalMultiLevelHierarchy"/>
    <dgm:cxn modelId="{543CECBF-5167-4B4D-90B4-25998AB571AB}" type="presParOf" srcId="{44580391-5424-9B48-BF27-1E05D7CB7F54}" destId="{69305348-12A8-6349-B57D-F55C03B09369}" srcOrd="0" destOrd="0" presId="urn:microsoft.com/office/officeart/2008/layout/HorizontalMultiLevelHierarchy"/>
    <dgm:cxn modelId="{A8B33E86-3D5B-544D-BF6D-7450F3B82D2E}" type="presParOf" srcId="{92628353-9064-5046-BEDD-7399D9A19696}" destId="{0306F63B-3525-0C46-A12A-F31FD21CAC8A}" srcOrd="11" destOrd="0" presId="urn:microsoft.com/office/officeart/2008/layout/HorizontalMultiLevelHierarchy"/>
    <dgm:cxn modelId="{618D8629-6224-C948-BF36-C796DB3C9B7C}" type="presParOf" srcId="{0306F63B-3525-0C46-A12A-F31FD21CAC8A}" destId="{41C529A3-6F34-914F-9C99-74E07ED49CE4}" srcOrd="0" destOrd="0" presId="urn:microsoft.com/office/officeart/2008/layout/HorizontalMultiLevelHierarchy"/>
    <dgm:cxn modelId="{EF1F950C-8AB9-614F-B854-E4FF7740F2D4}" type="presParOf" srcId="{0306F63B-3525-0C46-A12A-F31FD21CAC8A}" destId="{3745F458-4DC2-A349-8F02-6033F6855EE2}" srcOrd="1" destOrd="0" presId="urn:microsoft.com/office/officeart/2008/layout/HorizontalMultiLevelHierarchy"/>
    <dgm:cxn modelId="{7129160C-10D8-334A-B6F8-2AB2E0DFFBF4}" type="presParOf" srcId="{92628353-9064-5046-BEDD-7399D9A19696}" destId="{0E4408F2-2A3B-354A-A2A5-0A37F7A9F860}" srcOrd="12" destOrd="0" presId="urn:microsoft.com/office/officeart/2008/layout/HorizontalMultiLevelHierarchy"/>
    <dgm:cxn modelId="{69C8C236-5F2F-BE41-B4C6-7251C98A093E}" type="presParOf" srcId="{0E4408F2-2A3B-354A-A2A5-0A37F7A9F860}" destId="{EC6E7D0C-47A9-304C-81D5-51B8B9D1812B}" srcOrd="0" destOrd="0" presId="urn:microsoft.com/office/officeart/2008/layout/HorizontalMultiLevelHierarchy"/>
    <dgm:cxn modelId="{F99BB63E-F933-7947-9BB0-F2E8A28F5AA6}" type="presParOf" srcId="{92628353-9064-5046-BEDD-7399D9A19696}" destId="{B4178484-9B5A-C645-AA56-3028AAF81C32}" srcOrd="13" destOrd="0" presId="urn:microsoft.com/office/officeart/2008/layout/HorizontalMultiLevelHierarchy"/>
    <dgm:cxn modelId="{5331DD04-8895-E44D-93B5-D1BC5DD00399}" type="presParOf" srcId="{B4178484-9B5A-C645-AA56-3028AAF81C32}" destId="{11263CAF-21DD-F74A-9FBE-3CDE5B2BFB55}" srcOrd="0" destOrd="0" presId="urn:microsoft.com/office/officeart/2008/layout/HorizontalMultiLevelHierarchy"/>
    <dgm:cxn modelId="{604AD595-B1C9-8745-A869-308D9318346D}" type="presParOf" srcId="{B4178484-9B5A-C645-AA56-3028AAF81C32}" destId="{ABF22D4E-A900-514B-AB7E-484821E86E9B}"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86CF8D4-FED1-8546-97B4-0687F7916173}" type="doc">
      <dgm:prSet loTypeId="urn:microsoft.com/office/officeart/2008/layout/VerticalCurvedList" loCatId="" qsTypeId="urn:microsoft.com/office/officeart/2005/8/quickstyle/simple1" qsCatId="simple" csTypeId="urn:microsoft.com/office/officeart/2005/8/colors/accent0_1" csCatId="mainScheme" phldr="1"/>
      <dgm:spPr/>
      <dgm:t>
        <a:bodyPr/>
        <a:lstStyle/>
        <a:p>
          <a:endParaRPr lang="ru-RU"/>
        </a:p>
      </dgm:t>
    </dgm:pt>
    <dgm:pt modelId="{D556B330-3274-F843-8BF1-017084C2FA08}">
      <dgm:prSet phldrT="[Текст]" custT="1"/>
      <dgm:spPr/>
      <dgm:t>
        <a:bodyPr/>
        <a:lstStyle/>
        <a:p>
          <a:r>
            <a:rPr lang="ru-RU" sz="1400">
              <a:latin typeface="Times New Roman" panose="02020603050405020304" pitchFamily="18" charset="0"/>
              <a:cs typeface="Times New Roman" panose="02020603050405020304" pitchFamily="18" charset="0"/>
            </a:rPr>
            <a:t>Слабое развитие НИОКР</a:t>
          </a:r>
        </a:p>
      </dgm:t>
    </dgm:pt>
    <dgm:pt modelId="{31697519-9326-5746-B009-20D08EEABF0D}" type="parTrans" cxnId="{5B229EE3-83F6-C240-9101-3C9478FFD86D}">
      <dgm:prSet/>
      <dgm:spPr/>
      <dgm:t>
        <a:bodyPr/>
        <a:lstStyle/>
        <a:p>
          <a:endParaRPr lang="ru-RU" sz="1400">
            <a:latin typeface="Times New Roman" panose="02020603050405020304" pitchFamily="18" charset="0"/>
            <a:cs typeface="Times New Roman" panose="02020603050405020304" pitchFamily="18" charset="0"/>
          </a:endParaRPr>
        </a:p>
      </dgm:t>
    </dgm:pt>
    <dgm:pt modelId="{C57E4B16-3F76-084B-9AFB-1553719A6489}" type="sibTrans" cxnId="{5B229EE3-83F6-C240-9101-3C9478FFD86D}">
      <dgm:prSet/>
      <dgm:spPr/>
      <dgm:t>
        <a:bodyPr/>
        <a:lstStyle/>
        <a:p>
          <a:endParaRPr lang="ru-RU" sz="1400">
            <a:latin typeface="Times New Roman" panose="02020603050405020304" pitchFamily="18" charset="0"/>
            <a:cs typeface="Times New Roman" panose="02020603050405020304" pitchFamily="18" charset="0"/>
          </a:endParaRPr>
        </a:p>
      </dgm:t>
    </dgm:pt>
    <dgm:pt modelId="{F8C48F88-0C95-DF40-8AAE-F7F4D2B2B3EE}">
      <dgm:prSet phldrT="[Текст]" custT="1"/>
      <dgm:spPr/>
      <dgm:t>
        <a:bodyPr/>
        <a:lstStyle/>
        <a:p>
          <a:r>
            <a:rPr lang="ru-RU" sz="1400">
              <a:latin typeface="Times New Roman" panose="02020603050405020304" pitchFamily="18" charset="0"/>
              <a:cs typeface="Times New Roman" panose="02020603050405020304" pitchFamily="18" charset="0"/>
            </a:rPr>
            <a:t>Повышение уровня безработицы</a:t>
          </a:r>
        </a:p>
      </dgm:t>
    </dgm:pt>
    <dgm:pt modelId="{3BB94DDE-B5C9-7946-B50B-9D87CC46A78E}" type="parTrans" cxnId="{5DCC7B49-778C-6342-9603-DF5EA22686F0}">
      <dgm:prSet/>
      <dgm:spPr/>
      <dgm:t>
        <a:bodyPr/>
        <a:lstStyle/>
        <a:p>
          <a:endParaRPr lang="ru-RU" sz="1400">
            <a:latin typeface="Times New Roman" panose="02020603050405020304" pitchFamily="18" charset="0"/>
            <a:cs typeface="Times New Roman" panose="02020603050405020304" pitchFamily="18" charset="0"/>
          </a:endParaRPr>
        </a:p>
      </dgm:t>
    </dgm:pt>
    <dgm:pt modelId="{A01D324E-7335-9147-BA1C-AC3B0561A2BD}" type="sibTrans" cxnId="{5DCC7B49-778C-6342-9603-DF5EA22686F0}">
      <dgm:prSet/>
      <dgm:spPr/>
      <dgm:t>
        <a:bodyPr/>
        <a:lstStyle/>
        <a:p>
          <a:endParaRPr lang="ru-RU" sz="1400">
            <a:latin typeface="Times New Roman" panose="02020603050405020304" pitchFamily="18" charset="0"/>
            <a:cs typeface="Times New Roman" panose="02020603050405020304" pitchFamily="18" charset="0"/>
          </a:endParaRPr>
        </a:p>
      </dgm:t>
    </dgm:pt>
    <dgm:pt modelId="{985B8870-3607-1347-B90A-3D999B1A24B5}">
      <dgm:prSet phldrT="[Текст]" custT="1"/>
      <dgm:spPr/>
      <dgm:t>
        <a:bodyPr/>
        <a:lstStyle/>
        <a:p>
          <a:r>
            <a:rPr lang="ru-RU" sz="1400">
              <a:latin typeface="Times New Roman" panose="02020603050405020304" pitchFamily="18" charset="0"/>
              <a:cs typeface="Times New Roman" panose="02020603050405020304" pitchFamily="18" charset="0"/>
            </a:rPr>
            <a:t>Снижение квалифицированных кадров в регионе</a:t>
          </a:r>
        </a:p>
      </dgm:t>
    </dgm:pt>
    <dgm:pt modelId="{950454E1-D056-4B4A-A6DD-AE475BC74CE7}" type="parTrans" cxnId="{54DBCDDE-9E02-8341-A434-5BE37F273D55}">
      <dgm:prSet/>
      <dgm:spPr/>
      <dgm:t>
        <a:bodyPr/>
        <a:lstStyle/>
        <a:p>
          <a:endParaRPr lang="ru-RU" sz="1400">
            <a:latin typeface="Times New Roman" panose="02020603050405020304" pitchFamily="18" charset="0"/>
            <a:cs typeface="Times New Roman" panose="02020603050405020304" pitchFamily="18" charset="0"/>
          </a:endParaRPr>
        </a:p>
      </dgm:t>
    </dgm:pt>
    <dgm:pt modelId="{7B358787-6B62-434F-A12E-F4A250E571DC}" type="sibTrans" cxnId="{54DBCDDE-9E02-8341-A434-5BE37F273D55}">
      <dgm:prSet/>
      <dgm:spPr/>
      <dgm:t>
        <a:bodyPr/>
        <a:lstStyle/>
        <a:p>
          <a:endParaRPr lang="ru-RU" sz="1400">
            <a:latin typeface="Times New Roman" panose="02020603050405020304" pitchFamily="18" charset="0"/>
            <a:cs typeface="Times New Roman" panose="02020603050405020304" pitchFamily="18" charset="0"/>
          </a:endParaRPr>
        </a:p>
      </dgm:t>
    </dgm:pt>
    <dgm:pt modelId="{01E8C579-AAC0-B948-8CDA-45AABE22B695}">
      <dgm:prSet custT="1"/>
      <dgm:spPr/>
      <dgm:t>
        <a:bodyPr/>
        <a:lstStyle/>
        <a:p>
          <a:r>
            <a:rPr lang="ru-RU" sz="1400">
              <a:latin typeface="Times New Roman" panose="02020603050405020304" pitchFamily="18" charset="0"/>
              <a:cs typeface="Times New Roman" panose="02020603050405020304" pitchFamily="18" charset="0"/>
            </a:rPr>
            <a:t>Увеличение потребительских и производственно-промышленных цен в регионе</a:t>
          </a:r>
        </a:p>
      </dgm:t>
    </dgm:pt>
    <dgm:pt modelId="{B1DE90A8-AC71-E147-A4E4-D5441D143A05}" type="parTrans" cxnId="{E9531BE6-39E3-EC46-A087-F00E3386E95B}">
      <dgm:prSet/>
      <dgm:spPr/>
      <dgm:t>
        <a:bodyPr/>
        <a:lstStyle/>
        <a:p>
          <a:endParaRPr lang="ru-RU" sz="1400">
            <a:latin typeface="Times New Roman" panose="02020603050405020304" pitchFamily="18" charset="0"/>
            <a:cs typeface="Times New Roman" panose="02020603050405020304" pitchFamily="18" charset="0"/>
          </a:endParaRPr>
        </a:p>
      </dgm:t>
    </dgm:pt>
    <dgm:pt modelId="{59C9FECB-6AE8-F24E-825E-62941085609C}" type="sibTrans" cxnId="{E9531BE6-39E3-EC46-A087-F00E3386E95B}">
      <dgm:prSet/>
      <dgm:spPr/>
      <dgm:t>
        <a:bodyPr/>
        <a:lstStyle/>
        <a:p>
          <a:endParaRPr lang="ru-RU" sz="1400">
            <a:latin typeface="Times New Roman" panose="02020603050405020304" pitchFamily="18" charset="0"/>
            <a:cs typeface="Times New Roman" panose="02020603050405020304" pitchFamily="18" charset="0"/>
          </a:endParaRPr>
        </a:p>
      </dgm:t>
    </dgm:pt>
    <dgm:pt modelId="{07AE708E-8D4A-4141-ABB0-3680DC7F70E5}" type="pres">
      <dgm:prSet presAssocID="{486CF8D4-FED1-8546-97B4-0687F7916173}" presName="Name0" presStyleCnt="0">
        <dgm:presLayoutVars>
          <dgm:chMax val="7"/>
          <dgm:chPref val="7"/>
          <dgm:dir/>
        </dgm:presLayoutVars>
      </dgm:prSet>
      <dgm:spPr/>
    </dgm:pt>
    <dgm:pt modelId="{204C35E6-7E98-8D4E-B62F-A95E27BDC14E}" type="pres">
      <dgm:prSet presAssocID="{486CF8D4-FED1-8546-97B4-0687F7916173}" presName="Name1" presStyleCnt="0"/>
      <dgm:spPr/>
    </dgm:pt>
    <dgm:pt modelId="{85D8DB2C-494A-2B4A-B697-ADC87B488E83}" type="pres">
      <dgm:prSet presAssocID="{486CF8D4-FED1-8546-97B4-0687F7916173}" presName="cycle" presStyleCnt="0"/>
      <dgm:spPr/>
    </dgm:pt>
    <dgm:pt modelId="{087647BD-FABE-3F41-876A-064BA157CB53}" type="pres">
      <dgm:prSet presAssocID="{486CF8D4-FED1-8546-97B4-0687F7916173}" presName="srcNode" presStyleLbl="node1" presStyleIdx="0" presStyleCnt="4"/>
      <dgm:spPr/>
    </dgm:pt>
    <dgm:pt modelId="{ED627E84-F1FE-9A44-9F8B-47A61EC78634}" type="pres">
      <dgm:prSet presAssocID="{486CF8D4-FED1-8546-97B4-0687F7916173}" presName="conn" presStyleLbl="parChTrans1D2" presStyleIdx="0" presStyleCnt="1"/>
      <dgm:spPr/>
    </dgm:pt>
    <dgm:pt modelId="{F41C1C24-A604-2D4B-B159-E763B78DCE52}" type="pres">
      <dgm:prSet presAssocID="{486CF8D4-FED1-8546-97B4-0687F7916173}" presName="extraNode" presStyleLbl="node1" presStyleIdx="0" presStyleCnt="4"/>
      <dgm:spPr/>
    </dgm:pt>
    <dgm:pt modelId="{8D4C6F8D-FA89-6647-9F67-23078642A1E5}" type="pres">
      <dgm:prSet presAssocID="{486CF8D4-FED1-8546-97B4-0687F7916173}" presName="dstNode" presStyleLbl="node1" presStyleIdx="0" presStyleCnt="4"/>
      <dgm:spPr/>
    </dgm:pt>
    <dgm:pt modelId="{456D8C6C-9B03-B849-B2AB-C7A62A0BED90}" type="pres">
      <dgm:prSet presAssocID="{D556B330-3274-F843-8BF1-017084C2FA08}" presName="text_1" presStyleLbl="node1" presStyleIdx="0" presStyleCnt="4">
        <dgm:presLayoutVars>
          <dgm:bulletEnabled val="1"/>
        </dgm:presLayoutVars>
      </dgm:prSet>
      <dgm:spPr/>
    </dgm:pt>
    <dgm:pt modelId="{9BB50AE3-ADC7-874A-B36A-56F3489EF704}" type="pres">
      <dgm:prSet presAssocID="{D556B330-3274-F843-8BF1-017084C2FA08}" presName="accent_1" presStyleCnt="0"/>
      <dgm:spPr/>
    </dgm:pt>
    <dgm:pt modelId="{5427348F-1FD5-6842-AAE3-F74ECC7ED283}" type="pres">
      <dgm:prSet presAssocID="{D556B330-3274-F843-8BF1-017084C2FA08}" presName="accentRepeatNode" presStyleLbl="solidFgAcc1" presStyleIdx="0" presStyleCnt="4"/>
      <dgm:spPr/>
    </dgm:pt>
    <dgm:pt modelId="{FDFEF62E-D0EE-B34C-A406-634DE1572B3F}" type="pres">
      <dgm:prSet presAssocID="{F8C48F88-0C95-DF40-8AAE-F7F4D2B2B3EE}" presName="text_2" presStyleLbl="node1" presStyleIdx="1" presStyleCnt="4">
        <dgm:presLayoutVars>
          <dgm:bulletEnabled val="1"/>
        </dgm:presLayoutVars>
      </dgm:prSet>
      <dgm:spPr/>
    </dgm:pt>
    <dgm:pt modelId="{0F3F81C3-8B48-D349-AD84-5CC22F450C48}" type="pres">
      <dgm:prSet presAssocID="{F8C48F88-0C95-DF40-8AAE-F7F4D2B2B3EE}" presName="accent_2" presStyleCnt="0"/>
      <dgm:spPr/>
    </dgm:pt>
    <dgm:pt modelId="{04C19873-8E04-C24F-B5FC-962C235AE8A4}" type="pres">
      <dgm:prSet presAssocID="{F8C48F88-0C95-DF40-8AAE-F7F4D2B2B3EE}" presName="accentRepeatNode" presStyleLbl="solidFgAcc1" presStyleIdx="1" presStyleCnt="4"/>
      <dgm:spPr/>
    </dgm:pt>
    <dgm:pt modelId="{DCDE4537-09D3-E948-964A-5C1DD55F6F66}" type="pres">
      <dgm:prSet presAssocID="{985B8870-3607-1347-B90A-3D999B1A24B5}" presName="text_3" presStyleLbl="node1" presStyleIdx="2" presStyleCnt="4">
        <dgm:presLayoutVars>
          <dgm:bulletEnabled val="1"/>
        </dgm:presLayoutVars>
      </dgm:prSet>
      <dgm:spPr/>
    </dgm:pt>
    <dgm:pt modelId="{3CBCCD22-7FA0-F244-B453-1317425F8725}" type="pres">
      <dgm:prSet presAssocID="{985B8870-3607-1347-B90A-3D999B1A24B5}" presName="accent_3" presStyleCnt="0"/>
      <dgm:spPr/>
    </dgm:pt>
    <dgm:pt modelId="{CA97B1D5-349A-F943-BF31-D01DAC34EB71}" type="pres">
      <dgm:prSet presAssocID="{985B8870-3607-1347-B90A-3D999B1A24B5}" presName="accentRepeatNode" presStyleLbl="solidFgAcc1" presStyleIdx="2" presStyleCnt="4"/>
      <dgm:spPr/>
    </dgm:pt>
    <dgm:pt modelId="{001083CF-A16C-7746-8F74-E1DE8E8D9787}" type="pres">
      <dgm:prSet presAssocID="{01E8C579-AAC0-B948-8CDA-45AABE22B695}" presName="text_4" presStyleLbl="node1" presStyleIdx="3" presStyleCnt="4" custScaleY="132207">
        <dgm:presLayoutVars>
          <dgm:bulletEnabled val="1"/>
        </dgm:presLayoutVars>
      </dgm:prSet>
      <dgm:spPr/>
    </dgm:pt>
    <dgm:pt modelId="{FB226C24-407F-4C43-BBB3-79C9E5702F45}" type="pres">
      <dgm:prSet presAssocID="{01E8C579-AAC0-B948-8CDA-45AABE22B695}" presName="accent_4" presStyleCnt="0"/>
      <dgm:spPr/>
    </dgm:pt>
    <dgm:pt modelId="{9D3C2294-FD27-0D4F-84EE-F6506FE58F9F}" type="pres">
      <dgm:prSet presAssocID="{01E8C579-AAC0-B948-8CDA-45AABE22B695}" presName="accentRepeatNode" presStyleLbl="solidFgAcc1" presStyleIdx="3" presStyleCnt="4"/>
      <dgm:spPr/>
    </dgm:pt>
  </dgm:ptLst>
  <dgm:cxnLst>
    <dgm:cxn modelId="{432D4339-BCB6-AA4E-B33C-D0D6755EB7FA}" type="presOf" srcId="{985B8870-3607-1347-B90A-3D999B1A24B5}" destId="{DCDE4537-09D3-E948-964A-5C1DD55F6F66}" srcOrd="0" destOrd="0" presId="urn:microsoft.com/office/officeart/2008/layout/VerticalCurvedList"/>
    <dgm:cxn modelId="{B65AE648-8A90-7843-9226-CA1CF514DC28}" type="presOf" srcId="{D556B330-3274-F843-8BF1-017084C2FA08}" destId="{456D8C6C-9B03-B849-B2AB-C7A62A0BED90}" srcOrd="0" destOrd="0" presId="urn:microsoft.com/office/officeart/2008/layout/VerticalCurvedList"/>
    <dgm:cxn modelId="{5DCC7B49-778C-6342-9603-DF5EA22686F0}" srcId="{486CF8D4-FED1-8546-97B4-0687F7916173}" destId="{F8C48F88-0C95-DF40-8AAE-F7F4D2B2B3EE}" srcOrd="1" destOrd="0" parTransId="{3BB94DDE-B5C9-7946-B50B-9D87CC46A78E}" sibTransId="{A01D324E-7335-9147-BA1C-AC3B0561A2BD}"/>
    <dgm:cxn modelId="{16320B5A-981A-8449-B9BA-9150392D3093}" type="presOf" srcId="{01E8C579-AAC0-B948-8CDA-45AABE22B695}" destId="{001083CF-A16C-7746-8F74-E1DE8E8D9787}" srcOrd="0" destOrd="0" presId="urn:microsoft.com/office/officeart/2008/layout/VerticalCurvedList"/>
    <dgm:cxn modelId="{6DA7CD86-AE85-AF4D-A9C3-AF798A0DBC55}" type="presOf" srcId="{F8C48F88-0C95-DF40-8AAE-F7F4D2B2B3EE}" destId="{FDFEF62E-D0EE-B34C-A406-634DE1572B3F}" srcOrd="0" destOrd="0" presId="urn:microsoft.com/office/officeart/2008/layout/VerticalCurvedList"/>
    <dgm:cxn modelId="{4A74D6D0-E996-A84C-B9D5-D9DD81B093D0}" type="presOf" srcId="{C57E4B16-3F76-084B-9AFB-1553719A6489}" destId="{ED627E84-F1FE-9A44-9F8B-47A61EC78634}" srcOrd="0" destOrd="0" presId="urn:microsoft.com/office/officeart/2008/layout/VerticalCurvedList"/>
    <dgm:cxn modelId="{54DBCDDE-9E02-8341-A434-5BE37F273D55}" srcId="{486CF8D4-FED1-8546-97B4-0687F7916173}" destId="{985B8870-3607-1347-B90A-3D999B1A24B5}" srcOrd="2" destOrd="0" parTransId="{950454E1-D056-4B4A-A6DD-AE475BC74CE7}" sibTransId="{7B358787-6B62-434F-A12E-F4A250E571DC}"/>
    <dgm:cxn modelId="{5B229EE3-83F6-C240-9101-3C9478FFD86D}" srcId="{486CF8D4-FED1-8546-97B4-0687F7916173}" destId="{D556B330-3274-F843-8BF1-017084C2FA08}" srcOrd="0" destOrd="0" parTransId="{31697519-9326-5746-B009-20D08EEABF0D}" sibTransId="{C57E4B16-3F76-084B-9AFB-1553719A6489}"/>
    <dgm:cxn modelId="{E9531BE6-39E3-EC46-A087-F00E3386E95B}" srcId="{486CF8D4-FED1-8546-97B4-0687F7916173}" destId="{01E8C579-AAC0-B948-8CDA-45AABE22B695}" srcOrd="3" destOrd="0" parTransId="{B1DE90A8-AC71-E147-A4E4-D5441D143A05}" sibTransId="{59C9FECB-6AE8-F24E-825E-62941085609C}"/>
    <dgm:cxn modelId="{05FB55EB-37B3-F845-9910-D354808426AC}" type="presOf" srcId="{486CF8D4-FED1-8546-97B4-0687F7916173}" destId="{07AE708E-8D4A-4141-ABB0-3680DC7F70E5}" srcOrd="0" destOrd="0" presId="urn:microsoft.com/office/officeart/2008/layout/VerticalCurvedList"/>
    <dgm:cxn modelId="{4B55BE91-10CA-7D4F-9978-6D2106E0442F}" type="presParOf" srcId="{07AE708E-8D4A-4141-ABB0-3680DC7F70E5}" destId="{204C35E6-7E98-8D4E-B62F-A95E27BDC14E}" srcOrd="0" destOrd="0" presId="urn:microsoft.com/office/officeart/2008/layout/VerticalCurvedList"/>
    <dgm:cxn modelId="{5B7BE834-7A18-1842-970E-7F5C144B128C}" type="presParOf" srcId="{204C35E6-7E98-8D4E-B62F-A95E27BDC14E}" destId="{85D8DB2C-494A-2B4A-B697-ADC87B488E83}" srcOrd="0" destOrd="0" presId="urn:microsoft.com/office/officeart/2008/layout/VerticalCurvedList"/>
    <dgm:cxn modelId="{BE303F5D-D267-0843-B5EE-491E73AF46B6}" type="presParOf" srcId="{85D8DB2C-494A-2B4A-B697-ADC87B488E83}" destId="{087647BD-FABE-3F41-876A-064BA157CB53}" srcOrd="0" destOrd="0" presId="urn:microsoft.com/office/officeart/2008/layout/VerticalCurvedList"/>
    <dgm:cxn modelId="{431443CF-103E-0247-A22D-698BA108C038}" type="presParOf" srcId="{85D8DB2C-494A-2B4A-B697-ADC87B488E83}" destId="{ED627E84-F1FE-9A44-9F8B-47A61EC78634}" srcOrd="1" destOrd="0" presId="urn:microsoft.com/office/officeart/2008/layout/VerticalCurvedList"/>
    <dgm:cxn modelId="{3F70C95B-2429-7A4F-A327-2BF221D4076A}" type="presParOf" srcId="{85D8DB2C-494A-2B4A-B697-ADC87B488E83}" destId="{F41C1C24-A604-2D4B-B159-E763B78DCE52}" srcOrd="2" destOrd="0" presId="urn:microsoft.com/office/officeart/2008/layout/VerticalCurvedList"/>
    <dgm:cxn modelId="{3C5F1DF7-BFF8-4649-B7C9-AC549E51BF34}" type="presParOf" srcId="{85D8DB2C-494A-2B4A-B697-ADC87B488E83}" destId="{8D4C6F8D-FA89-6647-9F67-23078642A1E5}" srcOrd="3" destOrd="0" presId="urn:microsoft.com/office/officeart/2008/layout/VerticalCurvedList"/>
    <dgm:cxn modelId="{86BBF92B-2160-F641-AA5D-913D8A05AE4D}" type="presParOf" srcId="{204C35E6-7E98-8D4E-B62F-A95E27BDC14E}" destId="{456D8C6C-9B03-B849-B2AB-C7A62A0BED90}" srcOrd="1" destOrd="0" presId="urn:microsoft.com/office/officeart/2008/layout/VerticalCurvedList"/>
    <dgm:cxn modelId="{9BF2700C-07CD-104F-9B85-07A0581A4F9B}" type="presParOf" srcId="{204C35E6-7E98-8D4E-B62F-A95E27BDC14E}" destId="{9BB50AE3-ADC7-874A-B36A-56F3489EF704}" srcOrd="2" destOrd="0" presId="urn:microsoft.com/office/officeart/2008/layout/VerticalCurvedList"/>
    <dgm:cxn modelId="{644DB5E6-B259-CC4E-ADDC-C66EBB03C063}" type="presParOf" srcId="{9BB50AE3-ADC7-874A-B36A-56F3489EF704}" destId="{5427348F-1FD5-6842-AAE3-F74ECC7ED283}" srcOrd="0" destOrd="0" presId="urn:microsoft.com/office/officeart/2008/layout/VerticalCurvedList"/>
    <dgm:cxn modelId="{98CF26B2-B937-6742-AB06-BDA06665E255}" type="presParOf" srcId="{204C35E6-7E98-8D4E-B62F-A95E27BDC14E}" destId="{FDFEF62E-D0EE-B34C-A406-634DE1572B3F}" srcOrd="3" destOrd="0" presId="urn:microsoft.com/office/officeart/2008/layout/VerticalCurvedList"/>
    <dgm:cxn modelId="{A24BB1B0-0073-F84F-AF36-C7E37FC5A8FC}" type="presParOf" srcId="{204C35E6-7E98-8D4E-B62F-A95E27BDC14E}" destId="{0F3F81C3-8B48-D349-AD84-5CC22F450C48}" srcOrd="4" destOrd="0" presId="urn:microsoft.com/office/officeart/2008/layout/VerticalCurvedList"/>
    <dgm:cxn modelId="{26521C16-DD84-414D-8437-1B0FA5EA7B73}" type="presParOf" srcId="{0F3F81C3-8B48-D349-AD84-5CC22F450C48}" destId="{04C19873-8E04-C24F-B5FC-962C235AE8A4}" srcOrd="0" destOrd="0" presId="urn:microsoft.com/office/officeart/2008/layout/VerticalCurvedList"/>
    <dgm:cxn modelId="{C34DD3B8-837B-5D40-8113-D7F98A34AAC8}" type="presParOf" srcId="{204C35E6-7E98-8D4E-B62F-A95E27BDC14E}" destId="{DCDE4537-09D3-E948-964A-5C1DD55F6F66}" srcOrd="5" destOrd="0" presId="urn:microsoft.com/office/officeart/2008/layout/VerticalCurvedList"/>
    <dgm:cxn modelId="{B33FC6E5-5AE6-D647-8FAF-3EAE3E615C03}" type="presParOf" srcId="{204C35E6-7E98-8D4E-B62F-A95E27BDC14E}" destId="{3CBCCD22-7FA0-F244-B453-1317425F8725}" srcOrd="6" destOrd="0" presId="urn:microsoft.com/office/officeart/2008/layout/VerticalCurvedList"/>
    <dgm:cxn modelId="{448EAE91-1785-7247-BBB6-60B459DFE4A0}" type="presParOf" srcId="{3CBCCD22-7FA0-F244-B453-1317425F8725}" destId="{CA97B1D5-349A-F943-BF31-D01DAC34EB71}" srcOrd="0" destOrd="0" presId="urn:microsoft.com/office/officeart/2008/layout/VerticalCurvedList"/>
    <dgm:cxn modelId="{FA10DAFA-B111-F44E-911A-D0B3A05AC198}" type="presParOf" srcId="{204C35E6-7E98-8D4E-B62F-A95E27BDC14E}" destId="{001083CF-A16C-7746-8F74-E1DE8E8D9787}" srcOrd="7" destOrd="0" presId="urn:microsoft.com/office/officeart/2008/layout/VerticalCurvedList"/>
    <dgm:cxn modelId="{0BAE5B40-B27F-ED41-8A5D-AF90725558ED}" type="presParOf" srcId="{204C35E6-7E98-8D4E-B62F-A95E27BDC14E}" destId="{FB226C24-407F-4C43-BBB3-79C9E5702F45}" srcOrd="8" destOrd="0" presId="urn:microsoft.com/office/officeart/2008/layout/VerticalCurvedList"/>
    <dgm:cxn modelId="{329A31F5-1377-C945-91A7-27CF8E192AF7}" type="presParOf" srcId="{FB226C24-407F-4C43-BBB3-79C9E5702F45}" destId="{9D3C2294-FD27-0D4F-84EE-F6506FE58F9F}" srcOrd="0" destOrd="0" presId="urn:microsoft.com/office/officeart/2008/layout/VerticalCurvedLis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10BF872-D4B5-0B41-8C32-13CF90A45432}" type="doc">
      <dgm:prSet loTypeId="urn:microsoft.com/office/officeart/2008/layout/VerticalCurvedList" loCatId="" qsTypeId="urn:microsoft.com/office/officeart/2005/8/quickstyle/simple1" qsCatId="simple" csTypeId="urn:microsoft.com/office/officeart/2005/8/colors/accent0_1" csCatId="mainScheme" phldr="1"/>
      <dgm:spPr/>
      <dgm:t>
        <a:bodyPr/>
        <a:lstStyle/>
        <a:p>
          <a:endParaRPr lang="ru-RU"/>
        </a:p>
      </dgm:t>
    </dgm:pt>
    <dgm:pt modelId="{FB2E6F9A-ED70-6449-B505-CADFCB198E5D}">
      <dgm:prSet phldrT="[Текст]" custT="1"/>
      <dgm:spPr/>
      <dgm:t>
        <a:bodyPr/>
        <a:lstStyle/>
        <a:p>
          <a:r>
            <a:rPr lang="ru-RU" sz="1400">
              <a:latin typeface="Times New Roman" panose="02020603050405020304" pitchFamily="18" charset="0"/>
              <a:cs typeface="Times New Roman" panose="02020603050405020304" pitchFamily="18" charset="0"/>
            </a:rPr>
            <a:t>Разработка налоговых льгот предусматривающих поддержку сферы НИОКР</a:t>
          </a:r>
        </a:p>
      </dgm:t>
    </dgm:pt>
    <dgm:pt modelId="{27196F3C-4E44-4E41-848E-2E26482AADD7}" type="parTrans" cxnId="{1087B056-F6F2-E44C-B497-359D6451577B}">
      <dgm:prSet/>
      <dgm:spPr/>
      <dgm:t>
        <a:bodyPr/>
        <a:lstStyle/>
        <a:p>
          <a:endParaRPr lang="ru-RU" sz="1400">
            <a:latin typeface="Times New Roman" panose="02020603050405020304" pitchFamily="18" charset="0"/>
            <a:cs typeface="Times New Roman" panose="02020603050405020304" pitchFamily="18" charset="0"/>
          </a:endParaRPr>
        </a:p>
      </dgm:t>
    </dgm:pt>
    <dgm:pt modelId="{D47D9212-C56D-CF46-B4D2-73E4427D2DA3}" type="sibTrans" cxnId="{1087B056-F6F2-E44C-B497-359D6451577B}">
      <dgm:prSet/>
      <dgm:spPr/>
      <dgm:t>
        <a:bodyPr/>
        <a:lstStyle/>
        <a:p>
          <a:endParaRPr lang="ru-RU" sz="1400">
            <a:latin typeface="Times New Roman" panose="02020603050405020304" pitchFamily="18" charset="0"/>
            <a:cs typeface="Times New Roman" panose="02020603050405020304" pitchFamily="18" charset="0"/>
          </a:endParaRPr>
        </a:p>
      </dgm:t>
    </dgm:pt>
    <dgm:pt modelId="{0D739551-A262-5D40-8AC7-208F4A712A35}">
      <dgm:prSet phldrT="[Текст]" custT="1"/>
      <dgm:spPr/>
      <dgm:t>
        <a:bodyPr/>
        <a:lstStyle/>
        <a:p>
          <a:r>
            <a:rPr lang="ru-RU" sz="1400">
              <a:latin typeface="Times New Roman" panose="02020603050405020304" pitchFamily="18" charset="0"/>
              <a:cs typeface="Times New Roman" panose="02020603050405020304" pitchFamily="18" charset="0"/>
            </a:rPr>
            <a:t>Разработка субсидий и грантов выплачиваемых работающему молодому населению </a:t>
          </a:r>
        </a:p>
      </dgm:t>
    </dgm:pt>
    <dgm:pt modelId="{2CF2CBE3-6EFF-8E45-950D-6FF445CE1961}" type="parTrans" cxnId="{B6551437-B04A-AE4C-ACDB-53374319B332}">
      <dgm:prSet/>
      <dgm:spPr/>
      <dgm:t>
        <a:bodyPr/>
        <a:lstStyle/>
        <a:p>
          <a:endParaRPr lang="ru-RU" sz="1400">
            <a:latin typeface="Times New Roman" panose="02020603050405020304" pitchFamily="18" charset="0"/>
            <a:cs typeface="Times New Roman" panose="02020603050405020304" pitchFamily="18" charset="0"/>
          </a:endParaRPr>
        </a:p>
      </dgm:t>
    </dgm:pt>
    <dgm:pt modelId="{CDA63454-641B-1B49-AA2C-12E9A7CF1908}" type="sibTrans" cxnId="{B6551437-B04A-AE4C-ACDB-53374319B332}">
      <dgm:prSet/>
      <dgm:spPr/>
      <dgm:t>
        <a:bodyPr/>
        <a:lstStyle/>
        <a:p>
          <a:endParaRPr lang="ru-RU" sz="1400">
            <a:latin typeface="Times New Roman" panose="02020603050405020304" pitchFamily="18" charset="0"/>
            <a:cs typeface="Times New Roman" panose="02020603050405020304" pitchFamily="18" charset="0"/>
          </a:endParaRPr>
        </a:p>
      </dgm:t>
    </dgm:pt>
    <dgm:pt modelId="{F780CD8C-0FA7-504B-9B2C-D27591525FCD}">
      <dgm:prSet phldrT="[Текст]" custT="1"/>
      <dgm:spPr/>
      <dgm:t>
        <a:bodyPr/>
        <a:lstStyle/>
        <a:p>
          <a:r>
            <a:rPr lang="ru-RU" sz="1400">
              <a:latin typeface="Times New Roman" panose="02020603050405020304" pitchFamily="18" charset="0"/>
              <a:cs typeface="Times New Roman" panose="02020603050405020304" pitchFamily="18" charset="0"/>
            </a:rPr>
            <a:t>Стимулирование молодого населения к поступлению с помощью дополнительных 10 баллов при целевом обучении</a:t>
          </a:r>
        </a:p>
      </dgm:t>
    </dgm:pt>
    <dgm:pt modelId="{4423EBE9-359E-A345-B761-090C30564E59}" type="parTrans" cxnId="{3217AA21-5D14-1447-BAFF-C94BC9D738E8}">
      <dgm:prSet/>
      <dgm:spPr/>
      <dgm:t>
        <a:bodyPr/>
        <a:lstStyle/>
        <a:p>
          <a:endParaRPr lang="ru-RU" sz="1400">
            <a:latin typeface="Times New Roman" panose="02020603050405020304" pitchFamily="18" charset="0"/>
            <a:cs typeface="Times New Roman" panose="02020603050405020304" pitchFamily="18" charset="0"/>
          </a:endParaRPr>
        </a:p>
      </dgm:t>
    </dgm:pt>
    <dgm:pt modelId="{41556065-B9FC-7D49-B3C6-3DD3625EF939}" type="sibTrans" cxnId="{3217AA21-5D14-1447-BAFF-C94BC9D738E8}">
      <dgm:prSet/>
      <dgm:spPr/>
      <dgm:t>
        <a:bodyPr/>
        <a:lstStyle/>
        <a:p>
          <a:endParaRPr lang="ru-RU" sz="1400">
            <a:latin typeface="Times New Roman" panose="02020603050405020304" pitchFamily="18" charset="0"/>
            <a:cs typeface="Times New Roman" panose="02020603050405020304" pitchFamily="18" charset="0"/>
          </a:endParaRPr>
        </a:p>
      </dgm:t>
    </dgm:pt>
    <dgm:pt modelId="{4B1C862C-0397-0A4C-B5F2-F12BDDD082F2}">
      <dgm:prSet custT="1"/>
      <dgm:spPr/>
      <dgm:t>
        <a:bodyPr/>
        <a:lstStyle/>
        <a:p>
          <a:r>
            <a:rPr lang="ru-RU" sz="1400">
              <a:latin typeface="Times New Roman" panose="02020603050405020304" pitchFamily="18" charset="0"/>
              <a:cs typeface="Times New Roman" panose="02020603050405020304" pitchFamily="18" charset="0"/>
            </a:rPr>
            <a:t>Внедрение льготных периодов и каникул для крупных производств, на условиях фиксированной отпускной цены </a:t>
          </a:r>
        </a:p>
      </dgm:t>
    </dgm:pt>
    <dgm:pt modelId="{4079EE02-9A55-A643-8DF0-8ABFAE043000}" type="parTrans" cxnId="{1599FADD-F32F-D74A-8938-A03A85E72F08}">
      <dgm:prSet/>
      <dgm:spPr/>
      <dgm:t>
        <a:bodyPr/>
        <a:lstStyle/>
        <a:p>
          <a:endParaRPr lang="ru-RU" sz="1400">
            <a:latin typeface="Times New Roman" panose="02020603050405020304" pitchFamily="18" charset="0"/>
            <a:cs typeface="Times New Roman" panose="02020603050405020304" pitchFamily="18" charset="0"/>
          </a:endParaRPr>
        </a:p>
      </dgm:t>
    </dgm:pt>
    <dgm:pt modelId="{A1392E61-41AF-414F-82F3-5ECD292BE7B4}" type="sibTrans" cxnId="{1599FADD-F32F-D74A-8938-A03A85E72F08}">
      <dgm:prSet/>
      <dgm:spPr/>
      <dgm:t>
        <a:bodyPr/>
        <a:lstStyle/>
        <a:p>
          <a:endParaRPr lang="ru-RU" sz="1400">
            <a:latin typeface="Times New Roman" panose="02020603050405020304" pitchFamily="18" charset="0"/>
            <a:cs typeface="Times New Roman" panose="02020603050405020304" pitchFamily="18" charset="0"/>
          </a:endParaRPr>
        </a:p>
      </dgm:t>
    </dgm:pt>
    <dgm:pt modelId="{2565964F-426A-6944-A1DB-5AC680A9BC6F}" type="pres">
      <dgm:prSet presAssocID="{B10BF872-D4B5-0B41-8C32-13CF90A45432}" presName="Name0" presStyleCnt="0">
        <dgm:presLayoutVars>
          <dgm:chMax val="7"/>
          <dgm:chPref val="7"/>
          <dgm:dir/>
        </dgm:presLayoutVars>
      </dgm:prSet>
      <dgm:spPr/>
    </dgm:pt>
    <dgm:pt modelId="{EA29F511-99D2-5243-85C3-6CDCCEDB93CF}" type="pres">
      <dgm:prSet presAssocID="{B10BF872-D4B5-0B41-8C32-13CF90A45432}" presName="Name1" presStyleCnt="0"/>
      <dgm:spPr/>
    </dgm:pt>
    <dgm:pt modelId="{E5DDD78A-9520-F645-80A6-7A5C175C4A46}" type="pres">
      <dgm:prSet presAssocID="{B10BF872-D4B5-0B41-8C32-13CF90A45432}" presName="cycle" presStyleCnt="0"/>
      <dgm:spPr/>
    </dgm:pt>
    <dgm:pt modelId="{1DE4CE32-3ECF-D84E-ABC0-9BD41EAFCA19}" type="pres">
      <dgm:prSet presAssocID="{B10BF872-D4B5-0B41-8C32-13CF90A45432}" presName="srcNode" presStyleLbl="node1" presStyleIdx="0" presStyleCnt="4"/>
      <dgm:spPr/>
    </dgm:pt>
    <dgm:pt modelId="{AC22692D-8C8F-B149-A253-C2F05F36399A}" type="pres">
      <dgm:prSet presAssocID="{B10BF872-D4B5-0B41-8C32-13CF90A45432}" presName="conn" presStyleLbl="parChTrans1D2" presStyleIdx="0" presStyleCnt="1"/>
      <dgm:spPr/>
    </dgm:pt>
    <dgm:pt modelId="{2FAAA3A3-D20A-7F4A-8FF9-5D01609A4E75}" type="pres">
      <dgm:prSet presAssocID="{B10BF872-D4B5-0B41-8C32-13CF90A45432}" presName="extraNode" presStyleLbl="node1" presStyleIdx="0" presStyleCnt="4"/>
      <dgm:spPr/>
    </dgm:pt>
    <dgm:pt modelId="{45807512-AA6D-9E4C-9895-D00D495F980C}" type="pres">
      <dgm:prSet presAssocID="{B10BF872-D4B5-0B41-8C32-13CF90A45432}" presName="dstNode" presStyleLbl="node1" presStyleIdx="0" presStyleCnt="4"/>
      <dgm:spPr/>
    </dgm:pt>
    <dgm:pt modelId="{33506013-C97F-E543-BD79-7A6635B4225D}" type="pres">
      <dgm:prSet presAssocID="{FB2E6F9A-ED70-6449-B505-CADFCB198E5D}" presName="text_1" presStyleLbl="node1" presStyleIdx="0" presStyleCnt="4">
        <dgm:presLayoutVars>
          <dgm:bulletEnabled val="1"/>
        </dgm:presLayoutVars>
      </dgm:prSet>
      <dgm:spPr/>
    </dgm:pt>
    <dgm:pt modelId="{632C085B-AFFA-A145-B53A-7D7EC72CEF5E}" type="pres">
      <dgm:prSet presAssocID="{FB2E6F9A-ED70-6449-B505-CADFCB198E5D}" presName="accent_1" presStyleCnt="0"/>
      <dgm:spPr/>
    </dgm:pt>
    <dgm:pt modelId="{A3D0BA97-7378-2642-BFB3-1E56BF2CBCFB}" type="pres">
      <dgm:prSet presAssocID="{FB2E6F9A-ED70-6449-B505-CADFCB198E5D}" presName="accentRepeatNode" presStyleLbl="solidFgAcc1" presStyleIdx="0" presStyleCnt="4"/>
      <dgm:spPr/>
    </dgm:pt>
    <dgm:pt modelId="{820AB1F4-7F85-0D4C-914A-A28C0005EF75}" type="pres">
      <dgm:prSet presAssocID="{0D739551-A262-5D40-8AC7-208F4A712A35}" presName="text_2" presStyleLbl="node1" presStyleIdx="1" presStyleCnt="4">
        <dgm:presLayoutVars>
          <dgm:bulletEnabled val="1"/>
        </dgm:presLayoutVars>
      </dgm:prSet>
      <dgm:spPr/>
    </dgm:pt>
    <dgm:pt modelId="{9FD8A565-1827-964A-94AA-DCB3A78A2CC6}" type="pres">
      <dgm:prSet presAssocID="{0D739551-A262-5D40-8AC7-208F4A712A35}" presName="accent_2" presStyleCnt="0"/>
      <dgm:spPr/>
    </dgm:pt>
    <dgm:pt modelId="{32593888-9A68-AE4D-AFDD-C44758E14287}" type="pres">
      <dgm:prSet presAssocID="{0D739551-A262-5D40-8AC7-208F4A712A35}" presName="accentRepeatNode" presStyleLbl="solidFgAcc1" presStyleIdx="1" presStyleCnt="4"/>
      <dgm:spPr/>
    </dgm:pt>
    <dgm:pt modelId="{83C4F521-EB6B-4F49-91D1-9AC55EB91F61}" type="pres">
      <dgm:prSet presAssocID="{F780CD8C-0FA7-504B-9B2C-D27591525FCD}" presName="text_3" presStyleLbl="node1" presStyleIdx="2" presStyleCnt="4">
        <dgm:presLayoutVars>
          <dgm:bulletEnabled val="1"/>
        </dgm:presLayoutVars>
      </dgm:prSet>
      <dgm:spPr/>
    </dgm:pt>
    <dgm:pt modelId="{2515345A-9A76-2647-B830-0FE93283777F}" type="pres">
      <dgm:prSet presAssocID="{F780CD8C-0FA7-504B-9B2C-D27591525FCD}" presName="accent_3" presStyleCnt="0"/>
      <dgm:spPr/>
    </dgm:pt>
    <dgm:pt modelId="{F9E16054-1754-7C4B-B464-D49C8B393B4E}" type="pres">
      <dgm:prSet presAssocID="{F780CD8C-0FA7-504B-9B2C-D27591525FCD}" presName="accentRepeatNode" presStyleLbl="solidFgAcc1" presStyleIdx="2" presStyleCnt="4"/>
      <dgm:spPr/>
    </dgm:pt>
    <dgm:pt modelId="{FCAD2D28-4965-6348-B9CF-EC9B08EE44C2}" type="pres">
      <dgm:prSet presAssocID="{4B1C862C-0397-0A4C-B5F2-F12BDDD082F2}" presName="text_4" presStyleLbl="node1" presStyleIdx="3" presStyleCnt="4">
        <dgm:presLayoutVars>
          <dgm:bulletEnabled val="1"/>
        </dgm:presLayoutVars>
      </dgm:prSet>
      <dgm:spPr/>
    </dgm:pt>
    <dgm:pt modelId="{10E2BCCB-359C-AF43-9782-CF6408DC5BE9}" type="pres">
      <dgm:prSet presAssocID="{4B1C862C-0397-0A4C-B5F2-F12BDDD082F2}" presName="accent_4" presStyleCnt="0"/>
      <dgm:spPr/>
    </dgm:pt>
    <dgm:pt modelId="{23218156-5C5B-B34E-BA64-5D9B1D5F0263}" type="pres">
      <dgm:prSet presAssocID="{4B1C862C-0397-0A4C-B5F2-F12BDDD082F2}" presName="accentRepeatNode" presStyleLbl="solidFgAcc1" presStyleIdx="3" presStyleCnt="4"/>
      <dgm:spPr/>
    </dgm:pt>
  </dgm:ptLst>
  <dgm:cxnLst>
    <dgm:cxn modelId="{3B1C3B0B-F180-FB46-8F31-EE873B101F70}" type="presOf" srcId="{F780CD8C-0FA7-504B-9B2C-D27591525FCD}" destId="{83C4F521-EB6B-4F49-91D1-9AC55EB91F61}" srcOrd="0" destOrd="0" presId="urn:microsoft.com/office/officeart/2008/layout/VerticalCurvedList"/>
    <dgm:cxn modelId="{1E20F615-ED84-F94D-8431-85A2F3113F04}" type="presOf" srcId="{B10BF872-D4B5-0B41-8C32-13CF90A45432}" destId="{2565964F-426A-6944-A1DB-5AC680A9BC6F}" srcOrd="0" destOrd="0" presId="urn:microsoft.com/office/officeart/2008/layout/VerticalCurvedList"/>
    <dgm:cxn modelId="{3217AA21-5D14-1447-BAFF-C94BC9D738E8}" srcId="{B10BF872-D4B5-0B41-8C32-13CF90A45432}" destId="{F780CD8C-0FA7-504B-9B2C-D27591525FCD}" srcOrd="2" destOrd="0" parTransId="{4423EBE9-359E-A345-B761-090C30564E59}" sibTransId="{41556065-B9FC-7D49-B3C6-3DD3625EF939}"/>
    <dgm:cxn modelId="{B6551437-B04A-AE4C-ACDB-53374319B332}" srcId="{B10BF872-D4B5-0B41-8C32-13CF90A45432}" destId="{0D739551-A262-5D40-8AC7-208F4A712A35}" srcOrd="1" destOrd="0" parTransId="{2CF2CBE3-6EFF-8E45-950D-6FF445CE1961}" sibTransId="{CDA63454-641B-1B49-AA2C-12E9A7CF1908}"/>
    <dgm:cxn modelId="{1087B056-F6F2-E44C-B497-359D6451577B}" srcId="{B10BF872-D4B5-0B41-8C32-13CF90A45432}" destId="{FB2E6F9A-ED70-6449-B505-CADFCB198E5D}" srcOrd="0" destOrd="0" parTransId="{27196F3C-4E44-4E41-848E-2E26482AADD7}" sibTransId="{D47D9212-C56D-CF46-B4D2-73E4427D2DA3}"/>
    <dgm:cxn modelId="{4BF7E16C-7535-D445-BD8A-0675335FE0E0}" type="presOf" srcId="{D47D9212-C56D-CF46-B4D2-73E4427D2DA3}" destId="{AC22692D-8C8F-B149-A253-C2F05F36399A}" srcOrd="0" destOrd="0" presId="urn:microsoft.com/office/officeart/2008/layout/VerticalCurvedList"/>
    <dgm:cxn modelId="{8EAA9C7E-F8FE-4A44-8075-5AC7D5357613}" type="presOf" srcId="{4B1C862C-0397-0A4C-B5F2-F12BDDD082F2}" destId="{FCAD2D28-4965-6348-B9CF-EC9B08EE44C2}" srcOrd="0" destOrd="0" presId="urn:microsoft.com/office/officeart/2008/layout/VerticalCurvedList"/>
    <dgm:cxn modelId="{81FC7B95-D98E-1A40-885E-E986AB2171C5}" type="presOf" srcId="{0D739551-A262-5D40-8AC7-208F4A712A35}" destId="{820AB1F4-7F85-0D4C-914A-A28C0005EF75}" srcOrd="0" destOrd="0" presId="urn:microsoft.com/office/officeart/2008/layout/VerticalCurvedList"/>
    <dgm:cxn modelId="{EF4FEC9C-8DB7-7245-AB36-181E91C7B3E1}" type="presOf" srcId="{FB2E6F9A-ED70-6449-B505-CADFCB198E5D}" destId="{33506013-C97F-E543-BD79-7A6635B4225D}" srcOrd="0" destOrd="0" presId="urn:microsoft.com/office/officeart/2008/layout/VerticalCurvedList"/>
    <dgm:cxn modelId="{1599FADD-F32F-D74A-8938-A03A85E72F08}" srcId="{B10BF872-D4B5-0B41-8C32-13CF90A45432}" destId="{4B1C862C-0397-0A4C-B5F2-F12BDDD082F2}" srcOrd="3" destOrd="0" parTransId="{4079EE02-9A55-A643-8DF0-8ABFAE043000}" sibTransId="{A1392E61-41AF-414F-82F3-5ECD292BE7B4}"/>
    <dgm:cxn modelId="{7C774168-D9C2-6945-934F-B440543A4C37}" type="presParOf" srcId="{2565964F-426A-6944-A1DB-5AC680A9BC6F}" destId="{EA29F511-99D2-5243-85C3-6CDCCEDB93CF}" srcOrd="0" destOrd="0" presId="urn:microsoft.com/office/officeart/2008/layout/VerticalCurvedList"/>
    <dgm:cxn modelId="{9186C7FD-74FC-3D45-8FA1-3D38628FD920}" type="presParOf" srcId="{EA29F511-99D2-5243-85C3-6CDCCEDB93CF}" destId="{E5DDD78A-9520-F645-80A6-7A5C175C4A46}" srcOrd="0" destOrd="0" presId="urn:microsoft.com/office/officeart/2008/layout/VerticalCurvedList"/>
    <dgm:cxn modelId="{98D45D21-053A-C541-A1CC-F1844882CD78}" type="presParOf" srcId="{E5DDD78A-9520-F645-80A6-7A5C175C4A46}" destId="{1DE4CE32-3ECF-D84E-ABC0-9BD41EAFCA19}" srcOrd="0" destOrd="0" presId="urn:microsoft.com/office/officeart/2008/layout/VerticalCurvedList"/>
    <dgm:cxn modelId="{3814802E-350B-074E-B7F7-83450AF9E422}" type="presParOf" srcId="{E5DDD78A-9520-F645-80A6-7A5C175C4A46}" destId="{AC22692D-8C8F-B149-A253-C2F05F36399A}" srcOrd="1" destOrd="0" presId="urn:microsoft.com/office/officeart/2008/layout/VerticalCurvedList"/>
    <dgm:cxn modelId="{7F6B76C3-BF81-D140-AE44-7343AAEBB7DA}" type="presParOf" srcId="{E5DDD78A-9520-F645-80A6-7A5C175C4A46}" destId="{2FAAA3A3-D20A-7F4A-8FF9-5D01609A4E75}" srcOrd="2" destOrd="0" presId="urn:microsoft.com/office/officeart/2008/layout/VerticalCurvedList"/>
    <dgm:cxn modelId="{EEB37F81-3995-2B46-B9AA-A1ABE3D2FAED}" type="presParOf" srcId="{E5DDD78A-9520-F645-80A6-7A5C175C4A46}" destId="{45807512-AA6D-9E4C-9895-D00D495F980C}" srcOrd="3" destOrd="0" presId="urn:microsoft.com/office/officeart/2008/layout/VerticalCurvedList"/>
    <dgm:cxn modelId="{60D78E2A-541F-4E46-AADF-8E8C12FD4836}" type="presParOf" srcId="{EA29F511-99D2-5243-85C3-6CDCCEDB93CF}" destId="{33506013-C97F-E543-BD79-7A6635B4225D}" srcOrd="1" destOrd="0" presId="urn:microsoft.com/office/officeart/2008/layout/VerticalCurvedList"/>
    <dgm:cxn modelId="{E4BC302E-8992-314F-B43C-10285A583013}" type="presParOf" srcId="{EA29F511-99D2-5243-85C3-6CDCCEDB93CF}" destId="{632C085B-AFFA-A145-B53A-7D7EC72CEF5E}" srcOrd="2" destOrd="0" presId="urn:microsoft.com/office/officeart/2008/layout/VerticalCurvedList"/>
    <dgm:cxn modelId="{0AB4ABE5-1C36-C141-9800-77B031911F80}" type="presParOf" srcId="{632C085B-AFFA-A145-B53A-7D7EC72CEF5E}" destId="{A3D0BA97-7378-2642-BFB3-1E56BF2CBCFB}" srcOrd="0" destOrd="0" presId="urn:microsoft.com/office/officeart/2008/layout/VerticalCurvedList"/>
    <dgm:cxn modelId="{3B6CB1CE-D6B9-2341-95FC-AEC15F4419F5}" type="presParOf" srcId="{EA29F511-99D2-5243-85C3-6CDCCEDB93CF}" destId="{820AB1F4-7F85-0D4C-914A-A28C0005EF75}" srcOrd="3" destOrd="0" presId="urn:microsoft.com/office/officeart/2008/layout/VerticalCurvedList"/>
    <dgm:cxn modelId="{0EADEF98-1F87-8E46-96B1-7867374973ED}" type="presParOf" srcId="{EA29F511-99D2-5243-85C3-6CDCCEDB93CF}" destId="{9FD8A565-1827-964A-94AA-DCB3A78A2CC6}" srcOrd="4" destOrd="0" presId="urn:microsoft.com/office/officeart/2008/layout/VerticalCurvedList"/>
    <dgm:cxn modelId="{0A6BCFBD-4C41-E54F-BF6F-D947FB2910D8}" type="presParOf" srcId="{9FD8A565-1827-964A-94AA-DCB3A78A2CC6}" destId="{32593888-9A68-AE4D-AFDD-C44758E14287}" srcOrd="0" destOrd="0" presId="urn:microsoft.com/office/officeart/2008/layout/VerticalCurvedList"/>
    <dgm:cxn modelId="{3D1163E2-2FE1-5F49-B497-A54C629D3C18}" type="presParOf" srcId="{EA29F511-99D2-5243-85C3-6CDCCEDB93CF}" destId="{83C4F521-EB6B-4F49-91D1-9AC55EB91F61}" srcOrd="5" destOrd="0" presId="urn:microsoft.com/office/officeart/2008/layout/VerticalCurvedList"/>
    <dgm:cxn modelId="{6383BC35-C802-4248-93F3-37CB0CD1155D}" type="presParOf" srcId="{EA29F511-99D2-5243-85C3-6CDCCEDB93CF}" destId="{2515345A-9A76-2647-B830-0FE93283777F}" srcOrd="6" destOrd="0" presId="urn:microsoft.com/office/officeart/2008/layout/VerticalCurvedList"/>
    <dgm:cxn modelId="{B99D3190-7A00-7E49-8002-81FDEFA98C19}" type="presParOf" srcId="{2515345A-9A76-2647-B830-0FE93283777F}" destId="{F9E16054-1754-7C4B-B464-D49C8B393B4E}" srcOrd="0" destOrd="0" presId="urn:microsoft.com/office/officeart/2008/layout/VerticalCurvedList"/>
    <dgm:cxn modelId="{461A44C2-727D-F041-8961-273B2929A442}" type="presParOf" srcId="{EA29F511-99D2-5243-85C3-6CDCCEDB93CF}" destId="{FCAD2D28-4965-6348-B9CF-EC9B08EE44C2}" srcOrd="7" destOrd="0" presId="urn:microsoft.com/office/officeart/2008/layout/VerticalCurvedList"/>
    <dgm:cxn modelId="{5E7310B9-C1D4-D24F-AF06-0053636DAB81}" type="presParOf" srcId="{EA29F511-99D2-5243-85C3-6CDCCEDB93CF}" destId="{10E2BCCB-359C-AF43-9782-CF6408DC5BE9}" srcOrd="8" destOrd="0" presId="urn:microsoft.com/office/officeart/2008/layout/VerticalCurvedList"/>
    <dgm:cxn modelId="{48F4DCFE-1439-214C-98F8-B4A4AC77D1DE}" type="presParOf" srcId="{10E2BCCB-359C-AF43-9782-CF6408DC5BE9}" destId="{23218156-5C5B-B34E-BA64-5D9B1D5F0263}" srcOrd="0" destOrd="0" presId="urn:microsoft.com/office/officeart/2008/layout/VerticalCurvedList"/>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42C3A9D-2B10-BC43-A926-1681595BF70E}" type="doc">
      <dgm:prSet loTypeId="urn:microsoft.com/office/officeart/2005/8/layout/default" loCatId="" qsTypeId="urn:microsoft.com/office/officeart/2005/8/quickstyle/simple1" qsCatId="simple" csTypeId="urn:microsoft.com/office/officeart/2005/8/colors/accent0_1" csCatId="mainScheme" phldr="1"/>
      <dgm:spPr/>
      <dgm:t>
        <a:bodyPr/>
        <a:lstStyle/>
        <a:p>
          <a:endParaRPr lang="ru-RU"/>
        </a:p>
      </dgm:t>
    </dgm:pt>
    <dgm:pt modelId="{33879040-664C-BE49-832B-DB3D948FD43D}">
      <dgm:prSet phldrT="[Текст]" custT="1"/>
      <dgm:spPr/>
      <dgm:t>
        <a:bodyPr/>
        <a:lstStyle/>
        <a:p>
          <a:r>
            <a:rPr lang="ru-RU" sz="1400">
              <a:latin typeface="Times New Roman" panose="02020603050405020304" pitchFamily="18" charset="0"/>
              <a:cs typeface="Times New Roman" panose="02020603050405020304" pitchFamily="18" charset="0"/>
            </a:rPr>
            <a:t>Освобождение от налога на прибыль на 3-5 лет для стартапов в сфере инноваций</a:t>
          </a:r>
        </a:p>
      </dgm:t>
    </dgm:pt>
    <dgm:pt modelId="{1F4EE116-01FC-B845-AA15-8F3C94A41DDC}" type="parTrans" cxnId="{E78BBE3E-0873-6740-B363-3215A17AD315}">
      <dgm:prSet/>
      <dgm:spPr/>
      <dgm:t>
        <a:bodyPr/>
        <a:lstStyle/>
        <a:p>
          <a:endParaRPr lang="ru-RU" sz="1400">
            <a:latin typeface="Times New Roman" panose="02020603050405020304" pitchFamily="18" charset="0"/>
            <a:cs typeface="Times New Roman" panose="02020603050405020304" pitchFamily="18" charset="0"/>
          </a:endParaRPr>
        </a:p>
      </dgm:t>
    </dgm:pt>
    <dgm:pt modelId="{2B04A17B-FF1F-7146-8EC3-BE32B933B3BE}" type="sibTrans" cxnId="{E78BBE3E-0873-6740-B363-3215A17AD315}">
      <dgm:prSet/>
      <dgm:spPr/>
      <dgm:t>
        <a:bodyPr/>
        <a:lstStyle/>
        <a:p>
          <a:endParaRPr lang="ru-RU" sz="1400">
            <a:latin typeface="Times New Roman" panose="02020603050405020304" pitchFamily="18" charset="0"/>
            <a:cs typeface="Times New Roman" panose="02020603050405020304" pitchFamily="18" charset="0"/>
          </a:endParaRPr>
        </a:p>
      </dgm:t>
    </dgm:pt>
    <dgm:pt modelId="{F0DF7522-3F2C-7F45-AA00-94D1F45DA24F}">
      <dgm:prSet phldrT="[Текст]" custT="1"/>
      <dgm:spPr/>
      <dgm:t>
        <a:bodyPr/>
        <a:lstStyle/>
        <a:p>
          <a:r>
            <a:rPr lang="ru-RU" sz="1400">
              <a:latin typeface="Times New Roman" panose="02020603050405020304" pitchFamily="18" charset="0"/>
              <a:cs typeface="Times New Roman" panose="02020603050405020304" pitchFamily="18" charset="0"/>
            </a:rPr>
            <a:t>Снижение льгот по НДФЛ до 7%</a:t>
          </a:r>
        </a:p>
      </dgm:t>
    </dgm:pt>
    <dgm:pt modelId="{3BCE268A-0E9B-0047-AA46-DA9C0D635360}" type="parTrans" cxnId="{83A52C9B-6946-EA44-AF31-4340DDBF3C1A}">
      <dgm:prSet/>
      <dgm:spPr/>
      <dgm:t>
        <a:bodyPr/>
        <a:lstStyle/>
        <a:p>
          <a:endParaRPr lang="ru-RU" sz="1400">
            <a:latin typeface="Times New Roman" panose="02020603050405020304" pitchFamily="18" charset="0"/>
            <a:cs typeface="Times New Roman" panose="02020603050405020304" pitchFamily="18" charset="0"/>
          </a:endParaRPr>
        </a:p>
      </dgm:t>
    </dgm:pt>
    <dgm:pt modelId="{56B7C090-9DE7-0049-92E2-1A9C1F8D17D7}" type="sibTrans" cxnId="{83A52C9B-6946-EA44-AF31-4340DDBF3C1A}">
      <dgm:prSet/>
      <dgm:spPr/>
      <dgm:t>
        <a:bodyPr/>
        <a:lstStyle/>
        <a:p>
          <a:endParaRPr lang="ru-RU" sz="1400">
            <a:latin typeface="Times New Roman" panose="02020603050405020304" pitchFamily="18" charset="0"/>
            <a:cs typeface="Times New Roman" panose="02020603050405020304" pitchFamily="18" charset="0"/>
          </a:endParaRPr>
        </a:p>
      </dgm:t>
    </dgm:pt>
    <dgm:pt modelId="{157CAACE-768A-6747-8458-B1655A35588D}">
      <dgm:prSet phldrT="[Текст]" custT="1"/>
      <dgm:spPr/>
      <dgm:t>
        <a:bodyPr/>
        <a:lstStyle/>
        <a:p>
          <a:r>
            <a:rPr lang="ru-RU" sz="1400">
              <a:latin typeface="Times New Roman" panose="02020603050405020304" pitchFamily="18" charset="0"/>
              <a:cs typeface="Times New Roman" panose="02020603050405020304" pitchFamily="18" charset="0"/>
            </a:rPr>
            <a:t>Субсидии на переезд высококвалифицированных кадров</a:t>
          </a:r>
        </a:p>
      </dgm:t>
    </dgm:pt>
    <dgm:pt modelId="{E7D844E0-3129-BA49-BCDC-E8C950B7C7BB}" type="parTrans" cxnId="{AFCB7460-1286-E245-9D24-E7738F676546}">
      <dgm:prSet/>
      <dgm:spPr/>
      <dgm:t>
        <a:bodyPr/>
        <a:lstStyle/>
        <a:p>
          <a:endParaRPr lang="ru-RU" sz="1400">
            <a:latin typeface="Times New Roman" panose="02020603050405020304" pitchFamily="18" charset="0"/>
            <a:cs typeface="Times New Roman" panose="02020603050405020304" pitchFamily="18" charset="0"/>
          </a:endParaRPr>
        </a:p>
      </dgm:t>
    </dgm:pt>
    <dgm:pt modelId="{18B0B1F9-9A5B-4746-BA2E-D9479B0D594B}" type="sibTrans" cxnId="{AFCB7460-1286-E245-9D24-E7738F676546}">
      <dgm:prSet/>
      <dgm:spPr/>
      <dgm:t>
        <a:bodyPr/>
        <a:lstStyle/>
        <a:p>
          <a:endParaRPr lang="ru-RU" sz="1400">
            <a:latin typeface="Times New Roman" panose="02020603050405020304" pitchFamily="18" charset="0"/>
            <a:cs typeface="Times New Roman" panose="02020603050405020304" pitchFamily="18" charset="0"/>
          </a:endParaRPr>
        </a:p>
      </dgm:t>
    </dgm:pt>
    <dgm:pt modelId="{F101E396-CB67-F241-A5E8-2DA94C339B88}" type="pres">
      <dgm:prSet presAssocID="{C42C3A9D-2B10-BC43-A926-1681595BF70E}" presName="diagram" presStyleCnt="0">
        <dgm:presLayoutVars>
          <dgm:dir/>
          <dgm:resizeHandles val="exact"/>
        </dgm:presLayoutVars>
      </dgm:prSet>
      <dgm:spPr/>
    </dgm:pt>
    <dgm:pt modelId="{0A9F3143-21C7-8A4A-BDDE-D7E8635D1112}" type="pres">
      <dgm:prSet presAssocID="{33879040-664C-BE49-832B-DB3D948FD43D}" presName="node" presStyleLbl="node1" presStyleIdx="0" presStyleCnt="3">
        <dgm:presLayoutVars>
          <dgm:bulletEnabled val="1"/>
        </dgm:presLayoutVars>
      </dgm:prSet>
      <dgm:spPr/>
    </dgm:pt>
    <dgm:pt modelId="{00A527A6-54D3-0F4E-9539-1E405CAA1400}" type="pres">
      <dgm:prSet presAssocID="{2B04A17B-FF1F-7146-8EC3-BE32B933B3BE}" presName="sibTrans" presStyleCnt="0"/>
      <dgm:spPr/>
    </dgm:pt>
    <dgm:pt modelId="{D8249097-CDB0-1D41-A778-0CF45C44B049}" type="pres">
      <dgm:prSet presAssocID="{F0DF7522-3F2C-7F45-AA00-94D1F45DA24F}" presName="node" presStyleLbl="node1" presStyleIdx="1" presStyleCnt="3">
        <dgm:presLayoutVars>
          <dgm:bulletEnabled val="1"/>
        </dgm:presLayoutVars>
      </dgm:prSet>
      <dgm:spPr/>
    </dgm:pt>
    <dgm:pt modelId="{79163064-5E8F-C44B-936C-9BA57A8554CC}" type="pres">
      <dgm:prSet presAssocID="{56B7C090-9DE7-0049-92E2-1A9C1F8D17D7}" presName="sibTrans" presStyleCnt="0"/>
      <dgm:spPr/>
    </dgm:pt>
    <dgm:pt modelId="{7DC55C5C-C95F-CB48-A38D-49B52C237240}" type="pres">
      <dgm:prSet presAssocID="{157CAACE-768A-6747-8458-B1655A35588D}" presName="node" presStyleLbl="node1" presStyleIdx="2" presStyleCnt="3">
        <dgm:presLayoutVars>
          <dgm:bulletEnabled val="1"/>
        </dgm:presLayoutVars>
      </dgm:prSet>
      <dgm:spPr/>
    </dgm:pt>
  </dgm:ptLst>
  <dgm:cxnLst>
    <dgm:cxn modelId="{02A54335-B808-E94D-B472-2BDEEC2CB223}" type="presOf" srcId="{F0DF7522-3F2C-7F45-AA00-94D1F45DA24F}" destId="{D8249097-CDB0-1D41-A778-0CF45C44B049}" srcOrd="0" destOrd="0" presId="urn:microsoft.com/office/officeart/2005/8/layout/default"/>
    <dgm:cxn modelId="{E78BBE3E-0873-6740-B363-3215A17AD315}" srcId="{C42C3A9D-2B10-BC43-A926-1681595BF70E}" destId="{33879040-664C-BE49-832B-DB3D948FD43D}" srcOrd="0" destOrd="0" parTransId="{1F4EE116-01FC-B845-AA15-8F3C94A41DDC}" sibTransId="{2B04A17B-FF1F-7146-8EC3-BE32B933B3BE}"/>
    <dgm:cxn modelId="{A73E2B53-C4EA-9D4E-8C74-40EF20FE035A}" type="presOf" srcId="{33879040-664C-BE49-832B-DB3D948FD43D}" destId="{0A9F3143-21C7-8A4A-BDDE-D7E8635D1112}" srcOrd="0" destOrd="0" presId="urn:microsoft.com/office/officeart/2005/8/layout/default"/>
    <dgm:cxn modelId="{AFCB7460-1286-E245-9D24-E7738F676546}" srcId="{C42C3A9D-2B10-BC43-A926-1681595BF70E}" destId="{157CAACE-768A-6747-8458-B1655A35588D}" srcOrd="2" destOrd="0" parTransId="{E7D844E0-3129-BA49-BCDC-E8C950B7C7BB}" sibTransId="{18B0B1F9-9A5B-4746-BA2E-D9479B0D594B}"/>
    <dgm:cxn modelId="{0F76386D-2713-4E45-8B3B-D2E1BE9A705A}" type="presOf" srcId="{C42C3A9D-2B10-BC43-A926-1681595BF70E}" destId="{F101E396-CB67-F241-A5E8-2DA94C339B88}" srcOrd="0" destOrd="0" presId="urn:microsoft.com/office/officeart/2005/8/layout/default"/>
    <dgm:cxn modelId="{83A52C9B-6946-EA44-AF31-4340DDBF3C1A}" srcId="{C42C3A9D-2B10-BC43-A926-1681595BF70E}" destId="{F0DF7522-3F2C-7F45-AA00-94D1F45DA24F}" srcOrd="1" destOrd="0" parTransId="{3BCE268A-0E9B-0047-AA46-DA9C0D635360}" sibTransId="{56B7C090-9DE7-0049-92E2-1A9C1F8D17D7}"/>
    <dgm:cxn modelId="{26A62AD2-9EA1-594E-905E-FA28A055AF93}" type="presOf" srcId="{157CAACE-768A-6747-8458-B1655A35588D}" destId="{7DC55C5C-C95F-CB48-A38D-49B52C237240}" srcOrd="0" destOrd="0" presId="urn:microsoft.com/office/officeart/2005/8/layout/default"/>
    <dgm:cxn modelId="{83B36042-A5DC-F147-8A41-EEE7242E7707}" type="presParOf" srcId="{F101E396-CB67-F241-A5E8-2DA94C339B88}" destId="{0A9F3143-21C7-8A4A-BDDE-D7E8635D1112}" srcOrd="0" destOrd="0" presId="urn:microsoft.com/office/officeart/2005/8/layout/default"/>
    <dgm:cxn modelId="{77B04A59-938E-0447-932D-9963819D3572}" type="presParOf" srcId="{F101E396-CB67-F241-A5E8-2DA94C339B88}" destId="{00A527A6-54D3-0F4E-9539-1E405CAA1400}" srcOrd="1" destOrd="0" presId="urn:microsoft.com/office/officeart/2005/8/layout/default"/>
    <dgm:cxn modelId="{0C1080DB-9BEC-AF44-B01D-D64F387B9A7B}" type="presParOf" srcId="{F101E396-CB67-F241-A5E8-2DA94C339B88}" destId="{D8249097-CDB0-1D41-A778-0CF45C44B049}" srcOrd="2" destOrd="0" presId="urn:microsoft.com/office/officeart/2005/8/layout/default"/>
    <dgm:cxn modelId="{FAC3B5DC-6A93-F141-BC5F-6C75F83AC2BA}" type="presParOf" srcId="{F101E396-CB67-F241-A5E8-2DA94C339B88}" destId="{79163064-5E8F-C44B-936C-9BA57A8554CC}" srcOrd="3" destOrd="0" presId="urn:microsoft.com/office/officeart/2005/8/layout/default"/>
    <dgm:cxn modelId="{279CF2D0-1730-9740-A6AF-67564B4F7A3E}" type="presParOf" srcId="{F101E396-CB67-F241-A5E8-2DA94C339B88}" destId="{7DC55C5C-C95F-CB48-A38D-49B52C237240}" srcOrd="4" destOrd="0" presId="urn:microsoft.com/office/officeart/2005/8/layout/defaul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36006E-38EC-2D47-8186-F4CC1FCE3021}">
      <dsp:nvSpPr>
        <dsp:cNvPr id="0" name=""/>
        <dsp:cNvSpPr/>
      </dsp:nvSpPr>
      <dsp:spPr>
        <a:xfrm>
          <a:off x="716" y="415264"/>
          <a:ext cx="2794527" cy="16767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благоприятных условий для бизнеса. Обеспечение надёжности в налоговой и финансовой сферах позволяет привлекать инвестиции, что способствует экономическому росту и развитию региона.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16" y="415264"/>
        <a:ext cx="2794527" cy="1676716"/>
      </dsp:txXfrm>
    </dsp:sp>
    <dsp:sp modelId="{BB236A55-6451-0041-B32F-1328FC17A717}">
      <dsp:nvSpPr>
        <dsp:cNvPr id="0" name=""/>
        <dsp:cNvSpPr/>
      </dsp:nvSpPr>
      <dsp:spPr>
        <a:xfrm>
          <a:off x="3074696" y="415264"/>
          <a:ext cx="2794527" cy="16767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Финансирование мероприятий по развитию региона. За счёт регионального бюджета финансируют, например, развитие инфраструктуры, создание новых рабочих мест, поддержку науки и образования, здравоохранения и социальной защиты населения.</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074696" y="415264"/>
        <a:ext cx="2794527" cy="1676716"/>
      </dsp:txXfrm>
    </dsp:sp>
    <dsp:sp modelId="{D1EB9601-03E3-2C45-A778-BFFF324D8D82}">
      <dsp:nvSpPr>
        <dsp:cNvPr id="0" name=""/>
        <dsp:cNvSpPr/>
      </dsp:nvSpPr>
      <dsp:spPr>
        <a:xfrm>
          <a:off x="716" y="2371433"/>
          <a:ext cx="2794527" cy="16767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Повышение уровня безопасности. Региональный бюджет позволяет финансировать меры по повышению уровня безопасности в регионе, включая борьбу с преступностью, терроризмом, наркотиками и другими угрозами для экономической безопасности региона.</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16" y="2371433"/>
        <a:ext cx="2794527" cy="1676716"/>
      </dsp:txXfrm>
    </dsp:sp>
    <dsp:sp modelId="{CA5F570D-E76F-9B4E-B643-F394DCBFFAA9}">
      <dsp:nvSpPr>
        <dsp:cNvPr id="0" name=""/>
        <dsp:cNvSpPr/>
      </dsp:nvSpPr>
      <dsp:spPr>
        <a:xfrm>
          <a:off x="3074696" y="2371433"/>
          <a:ext cx="2794527" cy="16767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Повышение качества жизни населения. Финансовая устойчивость, независимость, надёжность и стабильность региона являются основой для успешного развития и процветания региона, а также помогают поддерживать и увеличивать благосостояние общества в целом.</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074696" y="2371433"/>
        <a:ext cx="2794527" cy="16767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82897C-5EEE-8441-AC19-D0DEAF9C727C}">
      <dsp:nvSpPr>
        <dsp:cNvPr id="0" name=""/>
        <dsp:cNvSpPr/>
      </dsp:nvSpPr>
      <dsp:spPr>
        <a:xfrm>
          <a:off x="1791153" y="2129155"/>
          <a:ext cx="465447" cy="1773810"/>
        </a:xfrm>
        <a:custGeom>
          <a:avLst/>
          <a:gdLst/>
          <a:ahLst/>
          <a:cxnLst/>
          <a:rect l="0" t="0" r="0" b="0"/>
          <a:pathLst>
            <a:path>
              <a:moveTo>
                <a:pt x="0" y="0"/>
              </a:moveTo>
              <a:lnTo>
                <a:pt x="209680" y="0"/>
              </a:lnTo>
              <a:lnTo>
                <a:pt x="209680" y="1598175"/>
              </a:lnTo>
              <a:lnTo>
                <a:pt x="419361" y="159817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78030" y="2970213"/>
        <a:ext cx="0" cy="0"/>
      </dsp:txXfrm>
    </dsp:sp>
    <dsp:sp modelId="{1BE21518-4485-BA45-9E7D-7D80D43B4E31}">
      <dsp:nvSpPr>
        <dsp:cNvPr id="0" name=""/>
        <dsp:cNvSpPr/>
      </dsp:nvSpPr>
      <dsp:spPr>
        <a:xfrm>
          <a:off x="1791153" y="2129155"/>
          <a:ext cx="465447" cy="886905"/>
        </a:xfrm>
        <a:custGeom>
          <a:avLst/>
          <a:gdLst/>
          <a:ahLst/>
          <a:cxnLst/>
          <a:rect l="0" t="0" r="0" b="0"/>
          <a:pathLst>
            <a:path>
              <a:moveTo>
                <a:pt x="0" y="0"/>
              </a:moveTo>
              <a:lnTo>
                <a:pt x="209680" y="0"/>
              </a:lnTo>
              <a:lnTo>
                <a:pt x="209680" y="799087"/>
              </a:lnTo>
              <a:lnTo>
                <a:pt x="419361" y="79908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98836" y="2547567"/>
        <a:ext cx="0" cy="0"/>
      </dsp:txXfrm>
    </dsp:sp>
    <dsp:sp modelId="{913A4CB2-8B16-E14D-9872-27983228D2EF}">
      <dsp:nvSpPr>
        <dsp:cNvPr id="0" name=""/>
        <dsp:cNvSpPr/>
      </dsp:nvSpPr>
      <dsp:spPr>
        <a:xfrm>
          <a:off x="1791153" y="2083435"/>
          <a:ext cx="465447" cy="91440"/>
        </a:xfrm>
        <a:custGeom>
          <a:avLst/>
          <a:gdLst/>
          <a:ahLst/>
          <a:cxnLst/>
          <a:rect l="0" t="0" r="0" b="0"/>
          <a:pathLst>
            <a:path>
              <a:moveTo>
                <a:pt x="0" y="45720"/>
              </a:moveTo>
              <a:lnTo>
                <a:pt x="419361"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12241" y="2117518"/>
        <a:ext cx="0" cy="0"/>
      </dsp:txXfrm>
    </dsp:sp>
    <dsp:sp modelId="{6D792BFB-BA06-DF45-A210-913302F055D7}">
      <dsp:nvSpPr>
        <dsp:cNvPr id="0" name=""/>
        <dsp:cNvSpPr/>
      </dsp:nvSpPr>
      <dsp:spPr>
        <a:xfrm>
          <a:off x="1791153" y="1242249"/>
          <a:ext cx="465447" cy="886905"/>
        </a:xfrm>
        <a:custGeom>
          <a:avLst/>
          <a:gdLst/>
          <a:ahLst/>
          <a:cxnLst/>
          <a:rect l="0" t="0" r="0" b="0"/>
          <a:pathLst>
            <a:path>
              <a:moveTo>
                <a:pt x="0" y="799087"/>
              </a:moveTo>
              <a:lnTo>
                <a:pt x="209680" y="799087"/>
              </a:lnTo>
              <a:lnTo>
                <a:pt x="209680" y="0"/>
              </a:lnTo>
              <a:lnTo>
                <a:pt x="419361"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98836" y="1660661"/>
        <a:ext cx="0" cy="0"/>
      </dsp:txXfrm>
    </dsp:sp>
    <dsp:sp modelId="{A39B2C49-C360-AE4C-BA8D-D8A4839A9D36}">
      <dsp:nvSpPr>
        <dsp:cNvPr id="0" name=""/>
        <dsp:cNvSpPr/>
      </dsp:nvSpPr>
      <dsp:spPr>
        <a:xfrm>
          <a:off x="1791153" y="355344"/>
          <a:ext cx="465447" cy="1773810"/>
        </a:xfrm>
        <a:custGeom>
          <a:avLst/>
          <a:gdLst/>
          <a:ahLst/>
          <a:cxnLst/>
          <a:rect l="0" t="0" r="0" b="0"/>
          <a:pathLst>
            <a:path>
              <a:moveTo>
                <a:pt x="0" y="1598175"/>
              </a:moveTo>
              <a:lnTo>
                <a:pt x="209680" y="1598175"/>
              </a:lnTo>
              <a:lnTo>
                <a:pt x="209680" y="0"/>
              </a:lnTo>
              <a:lnTo>
                <a:pt x="419361"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78030" y="1196403"/>
        <a:ext cx="0" cy="0"/>
      </dsp:txXfrm>
    </dsp:sp>
    <dsp:sp modelId="{C1504463-946D-944A-827D-523A1FF58818}">
      <dsp:nvSpPr>
        <dsp:cNvPr id="0" name=""/>
        <dsp:cNvSpPr/>
      </dsp:nvSpPr>
      <dsp:spPr>
        <a:xfrm rot="16200000">
          <a:off x="-430777" y="1774392"/>
          <a:ext cx="3734338" cy="709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Финансовая безопасность</a:t>
          </a:r>
        </a:p>
      </dsp:txBody>
      <dsp:txXfrm>
        <a:off x="-430777" y="1774392"/>
        <a:ext cx="3734338" cy="709524"/>
      </dsp:txXfrm>
    </dsp:sp>
    <dsp:sp modelId="{3B051025-2622-4D4D-B658-77E3C240735D}">
      <dsp:nvSpPr>
        <dsp:cNvPr id="0" name=""/>
        <dsp:cNvSpPr/>
      </dsp:nvSpPr>
      <dsp:spPr>
        <a:xfrm>
          <a:off x="2256601" y="582"/>
          <a:ext cx="2327239" cy="709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Бюджетная безопасность</a:t>
          </a:r>
        </a:p>
      </dsp:txBody>
      <dsp:txXfrm>
        <a:off x="2256601" y="582"/>
        <a:ext cx="2327239" cy="709524"/>
      </dsp:txXfrm>
    </dsp:sp>
    <dsp:sp modelId="{55C40A8F-19BA-E54B-8E90-C8C703B358FA}">
      <dsp:nvSpPr>
        <dsp:cNvPr id="0" name=""/>
        <dsp:cNvSpPr/>
      </dsp:nvSpPr>
      <dsp:spPr>
        <a:xfrm>
          <a:off x="2256601" y="887487"/>
          <a:ext cx="2327239" cy="709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Инвестиционная безопасность</a:t>
          </a:r>
        </a:p>
      </dsp:txBody>
      <dsp:txXfrm>
        <a:off x="2256601" y="887487"/>
        <a:ext cx="2327239" cy="709524"/>
      </dsp:txXfrm>
    </dsp:sp>
    <dsp:sp modelId="{06B92D19-1253-EB44-9671-1CC868AD4F9C}">
      <dsp:nvSpPr>
        <dsp:cNvPr id="0" name=""/>
        <dsp:cNvSpPr/>
      </dsp:nvSpPr>
      <dsp:spPr>
        <a:xfrm>
          <a:off x="2256601" y="1774392"/>
          <a:ext cx="2327239" cy="709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Налоговая безопасность </a:t>
          </a:r>
        </a:p>
      </dsp:txBody>
      <dsp:txXfrm>
        <a:off x="2256601" y="1774392"/>
        <a:ext cx="2327239" cy="709524"/>
      </dsp:txXfrm>
    </dsp:sp>
    <dsp:sp modelId="{FCE470B1-4A40-3B49-9C6B-3326886595F6}">
      <dsp:nvSpPr>
        <dsp:cNvPr id="0" name=""/>
        <dsp:cNvSpPr/>
      </dsp:nvSpPr>
      <dsp:spPr>
        <a:xfrm>
          <a:off x="2256601" y="2661298"/>
          <a:ext cx="2327239" cy="709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Инфляционная безопасность</a:t>
          </a:r>
        </a:p>
      </dsp:txBody>
      <dsp:txXfrm>
        <a:off x="2256601" y="2661298"/>
        <a:ext cx="2327239" cy="709524"/>
      </dsp:txXfrm>
    </dsp:sp>
    <dsp:sp modelId="{1FCFE194-33DB-C846-94E6-4DE987EC299C}">
      <dsp:nvSpPr>
        <dsp:cNvPr id="0" name=""/>
        <dsp:cNvSpPr/>
      </dsp:nvSpPr>
      <dsp:spPr>
        <a:xfrm>
          <a:off x="2256601" y="3548203"/>
          <a:ext cx="2327239" cy="709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Безопасность кредитно-банковской системы</a:t>
          </a:r>
        </a:p>
      </dsp:txBody>
      <dsp:txXfrm>
        <a:off x="2256601" y="3548203"/>
        <a:ext cx="2327239" cy="7095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4408F2-2A3B-354A-A2A5-0A37F7A9F860}">
      <dsp:nvSpPr>
        <dsp:cNvPr id="0" name=""/>
        <dsp:cNvSpPr/>
      </dsp:nvSpPr>
      <dsp:spPr>
        <a:xfrm>
          <a:off x="1875220" y="2886075"/>
          <a:ext cx="421547" cy="2564084"/>
        </a:xfrm>
        <a:custGeom>
          <a:avLst/>
          <a:gdLst/>
          <a:ahLst/>
          <a:cxnLst/>
          <a:rect l="0" t="0" r="0" b="0"/>
          <a:pathLst>
            <a:path>
              <a:moveTo>
                <a:pt x="0" y="0"/>
              </a:moveTo>
              <a:lnTo>
                <a:pt x="210773" y="0"/>
              </a:lnTo>
              <a:lnTo>
                <a:pt x="210773" y="2564084"/>
              </a:lnTo>
              <a:lnTo>
                <a:pt x="421547" y="256408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021031" y="4103154"/>
        <a:ext cx="129925" cy="129925"/>
      </dsp:txXfrm>
    </dsp:sp>
    <dsp:sp modelId="{44580391-5424-9B48-BF27-1E05D7CB7F54}">
      <dsp:nvSpPr>
        <dsp:cNvPr id="0" name=""/>
        <dsp:cNvSpPr/>
      </dsp:nvSpPr>
      <dsp:spPr>
        <a:xfrm>
          <a:off x="1875220" y="2886075"/>
          <a:ext cx="421547" cy="1760830"/>
        </a:xfrm>
        <a:custGeom>
          <a:avLst/>
          <a:gdLst/>
          <a:ahLst/>
          <a:cxnLst/>
          <a:rect l="0" t="0" r="0" b="0"/>
          <a:pathLst>
            <a:path>
              <a:moveTo>
                <a:pt x="0" y="0"/>
              </a:moveTo>
              <a:lnTo>
                <a:pt x="210773" y="0"/>
              </a:lnTo>
              <a:lnTo>
                <a:pt x="210773" y="1760830"/>
              </a:lnTo>
              <a:lnTo>
                <a:pt x="421547" y="176083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040729" y="3721225"/>
        <a:ext cx="90529" cy="90529"/>
      </dsp:txXfrm>
    </dsp:sp>
    <dsp:sp modelId="{72A0AEEF-9943-4E46-9551-1A624A55ABB8}">
      <dsp:nvSpPr>
        <dsp:cNvPr id="0" name=""/>
        <dsp:cNvSpPr/>
      </dsp:nvSpPr>
      <dsp:spPr>
        <a:xfrm>
          <a:off x="1875220" y="2886075"/>
          <a:ext cx="421547" cy="803253"/>
        </a:xfrm>
        <a:custGeom>
          <a:avLst/>
          <a:gdLst/>
          <a:ahLst/>
          <a:cxnLst/>
          <a:rect l="0" t="0" r="0" b="0"/>
          <a:pathLst>
            <a:path>
              <a:moveTo>
                <a:pt x="0" y="0"/>
              </a:moveTo>
              <a:lnTo>
                <a:pt x="210773" y="0"/>
              </a:lnTo>
              <a:lnTo>
                <a:pt x="210773" y="803253"/>
              </a:lnTo>
              <a:lnTo>
                <a:pt x="421547" y="8032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063315" y="3265022"/>
        <a:ext cx="45357" cy="45357"/>
      </dsp:txXfrm>
    </dsp:sp>
    <dsp:sp modelId="{17B3504B-9E8F-3A4E-944E-1FD627E62BAA}">
      <dsp:nvSpPr>
        <dsp:cNvPr id="0" name=""/>
        <dsp:cNvSpPr/>
      </dsp:nvSpPr>
      <dsp:spPr>
        <a:xfrm>
          <a:off x="1875220" y="2731750"/>
          <a:ext cx="421547" cy="154324"/>
        </a:xfrm>
        <a:custGeom>
          <a:avLst/>
          <a:gdLst/>
          <a:ahLst/>
          <a:cxnLst/>
          <a:rect l="0" t="0" r="0" b="0"/>
          <a:pathLst>
            <a:path>
              <a:moveTo>
                <a:pt x="0" y="154324"/>
              </a:moveTo>
              <a:lnTo>
                <a:pt x="210773" y="154324"/>
              </a:lnTo>
              <a:lnTo>
                <a:pt x="210773" y="0"/>
              </a:lnTo>
              <a:lnTo>
                <a:pt x="42154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074771" y="2797690"/>
        <a:ext cx="22445" cy="22445"/>
      </dsp:txXfrm>
    </dsp:sp>
    <dsp:sp modelId="{051769F6-DF5D-844A-8C77-0B30A3C09E7A}">
      <dsp:nvSpPr>
        <dsp:cNvPr id="0" name=""/>
        <dsp:cNvSpPr/>
      </dsp:nvSpPr>
      <dsp:spPr>
        <a:xfrm>
          <a:off x="1875220" y="1928497"/>
          <a:ext cx="421547" cy="957577"/>
        </a:xfrm>
        <a:custGeom>
          <a:avLst/>
          <a:gdLst/>
          <a:ahLst/>
          <a:cxnLst/>
          <a:rect l="0" t="0" r="0" b="0"/>
          <a:pathLst>
            <a:path>
              <a:moveTo>
                <a:pt x="0" y="957577"/>
              </a:moveTo>
              <a:lnTo>
                <a:pt x="210773" y="957577"/>
              </a:lnTo>
              <a:lnTo>
                <a:pt x="210773" y="0"/>
              </a:lnTo>
              <a:lnTo>
                <a:pt x="42154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059838" y="2381129"/>
        <a:ext cx="52312" cy="52312"/>
      </dsp:txXfrm>
    </dsp:sp>
    <dsp:sp modelId="{8BE8DBC6-CFF7-7A49-8A72-7F467063E10F}">
      <dsp:nvSpPr>
        <dsp:cNvPr id="0" name=""/>
        <dsp:cNvSpPr/>
      </dsp:nvSpPr>
      <dsp:spPr>
        <a:xfrm>
          <a:off x="1875220" y="1125244"/>
          <a:ext cx="421547" cy="1760830"/>
        </a:xfrm>
        <a:custGeom>
          <a:avLst/>
          <a:gdLst/>
          <a:ahLst/>
          <a:cxnLst/>
          <a:rect l="0" t="0" r="0" b="0"/>
          <a:pathLst>
            <a:path>
              <a:moveTo>
                <a:pt x="0" y="1760830"/>
              </a:moveTo>
              <a:lnTo>
                <a:pt x="210773" y="1760830"/>
              </a:lnTo>
              <a:lnTo>
                <a:pt x="210773" y="0"/>
              </a:lnTo>
              <a:lnTo>
                <a:pt x="42154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040729" y="1960394"/>
        <a:ext cx="90529" cy="90529"/>
      </dsp:txXfrm>
    </dsp:sp>
    <dsp:sp modelId="{91B6F1AE-711B-1349-B417-8E4146FCA604}">
      <dsp:nvSpPr>
        <dsp:cNvPr id="0" name=""/>
        <dsp:cNvSpPr/>
      </dsp:nvSpPr>
      <dsp:spPr>
        <a:xfrm>
          <a:off x="1875220" y="321990"/>
          <a:ext cx="421547" cy="2564084"/>
        </a:xfrm>
        <a:custGeom>
          <a:avLst/>
          <a:gdLst/>
          <a:ahLst/>
          <a:cxnLst/>
          <a:rect l="0" t="0" r="0" b="0"/>
          <a:pathLst>
            <a:path>
              <a:moveTo>
                <a:pt x="0" y="2564084"/>
              </a:moveTo>
              <a:lnTo>
                <a:pt x="210773" y="2564084"/>
              </a:lnTo>
              <a:lnTo>
                <a:pt x="210773" y="0"/>
              </a:lnTo>
              <a:lnTo>
                <a:pt x="42154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021031" y="1539070"/>
        <a:ext cx="129925" cy="129925"/>
      </dsp:txXfrm>
    </dsp:sp>
    <dsp:sp modelId="{26127661-CAED-914F-A2B5-4698A2098489}">
      <dsp:nvSpPr>
        <dsp:cNvPr id="0" name=""/>
        <dsp:cNvSpPr/>
      </dsp:nvSpPr>
      <dsp:spPr>
        <a:xfrm rot="16200000">
          <a:off x="-137140" y="2564773"/>
          <a:ext cx="3382119" cy="6426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Направления развития Краснодарского Края</a:t>
          </a:r>
        </a:p>
      </dsp:txBody>
      <dsp:txXfrm>
        <a:off x="-137140" y="2564773"/>
        <a:ext cx="3382119" cy="642602"/>
      </dsp:txXfrm>
    </dsp:sp>
    <dsp:sp modelId="{4AAB7906-644E-CB45-A3D3-ECA8032D4663}">
      <dsp:nvSpPr>
        <dsp:cNvPr id="0" name=""/>
        <dsp:cNvSpPr/>
      </dsp:nvSpPr>
      <dsp:spPr>
        <a:xfrm>
          <a:off x="2296768" y="689"/>
          <a:ext cx="2107736" cy="6426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Развитие рынка</a:t>
          </a:r>
        </a:p>
      </dsp:txBody>
      <dsp:txXfrm>
        <a:off x="2296768" y="689"/>
        <a:ext cx="2107736" cy="642602"/>
      </dsp:txXfrm>
    </dsp:sp>
    <dsp:sp modelId="{0F66EA74-3E1B-0D45-AF5D-21C22FC41565}">
      <dsp:nvSpPr>
        <dsp:cNvPr id="0" name=""/>
        <dsp:cNvSpPr/>
      </dsp:nvSpPr>
      <dsp:spPr>
        <a:xfrm>
          <a:off x="2296768" y="803942"/>
          <a:ext cx="2107736" cy="6426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Развитие кластеров</a:t>
          </a:r>
        </a:p>
      </dsp:txBody>
      <dsp:txXfrm>
        <a:off x="2296768" y="803942"/>
        <a:ext cx="2107736" cy="642602"/>
      </dsp:txXfrm>
    </dsp:sp>
    <dsp:sp modelId="{3C7707D9-13CB-AE4C-9F90-27A581F06F8B}">
      <dsp:nvSpPr>
        <dsp:cNvPr id="0" name=""/>
        <dsp:cNvSpPr/>
      </dsp:nvSpPr>
      <dsp:spPr>
        <a:xfrm>
          <a:off x="2296768" y="1607196"/>
          <a:ext cx="2107736" cy="6426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Формирование капитала</a:t>
          </a:r>
        </a:p>
      </dsp:txBody>
      <dsp:txXfrm>
        <a:off x="2296768" y="1607196"/>
        <a:ext cx="2107736" cy="642602"/>
      </dsp:txXfrm>
    </dsp:sp>
    <dsp:sp modelId="{BFC64EDF-A936-7940-A80B-CE8DD8CACCCB}">
      <dsp:nvSpPr>
        <dsp:cNvPr id="0" name=""/>
        <dsp:cNvSpPr/>
      </dsp:nvSpPr>
      <dsp:spPr>
        <a:xfrm>
          <a:off x="2296768" y="2410449"/>
          <a:ext cx="2107736" cy="6426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Внедрение инноваций</a:t>
          </a:r>
        </a:p>
      </dsp:txBody>
      <dsp:txXfrm>
        <a:off x="2296768" y="2410449"/>
        <a:ext cx="2107736" cy="642602"/>
      </dsp:txXfrm>
    </dsp:sp>
    <dsp:sp modelId="{5E78955F-8EF8-F545-AFE4-F79009F7B776}">
      <dsp:nvSpPr>
        <dsp:cNvPr id="0" name=""/>
        <dsp:cNvSpPr/>
      </dsp:nvSpPr>
      <dsp:spPr>
        <a:xfrm>
          <a:off x="2296768" y="3213702"/>
          <a:ext cx="2166563" cy="9512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Развитие сферы полезных ресурсов</a:t>
          </a:r>
        </a:p>
      </dsp:txBody>
      <dsp:txXfrm>
        <a:off x="2296768" y="3213702"/>
        <a:ext cx="2166563" cy="951251"/>
      </dsp:txXfrm>
    </dsp:sp>
    <dsp:sp modelId="{41C529A3-6F34-914F-9C99-74E07ED49CE4}">
      <dsp:nvSpPr>
        <dsp:cNvPr id="0" name=""/>
        <dsp:cNvSpPr/>
      </dsp:nvSpPr>
      <dsp:spPr>
        <a:xfrm>
          <a:off x="2296768" y="4325604"/>
          <a:ext cx="2107736" cy="6426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Территориальное развитие</a:t>
          </a:r>
        </a:p>
      </dsp:txBody>
      <dsp:txXfrm>
        <a:off x="2296768" y="4325604"/>
        <a:ext cx="2107736" cy="642602"/>
      </dsp:txXfrm>
    </dsp:sp>
    <dsp:sp modelId="{11263CAF-21DD-F74A-9FBE-3CDE5B2BFB55}">
      <dsp:nvSpPr>
        <dsp:cNvPr id="0" name=""/>
        <dsp:cNvSpPr/>
      </dsp:nvSpPr>
      <dsp:spPr>
        <a:xfrm>
          <a:off x="2296768" y="5128857"/>
          <a:ext cx="2107736" cy="6426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Инвестиции</a:t>
          </a:r>
        </a:p>
      </dsp:txBody>
      <dsp:txXfrm>
        <a:off x="2296768" y="5128857"/>
        <a:ext cx="2107736" cy="6426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627E84-F1FE-9A44-9F8B-47A61EC78634}">
      <dsp:nvSpPr>
        <dsp:cNvPr id="0" name=""/>
        <dsp:cNvSpPr/>
      </dsp:nvSpPr>
      <dsp:spPr>
        <a:xfrm>
          <a:off x="-4120173" y="-632322"/>
          <a:ext cx="4909545" cy="4909545"/>
        </a:xfrm>
        <a:prstGeom prst="blockArc">
          <a:avLst>
            <a:gd name="adj1" fmla="val 18900000"/>
            <a:gd name="adj2" fmla="val 2700000"/>
            <a:gd name="adj3" fmla="val 44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6D8C6C-9B03-B849-B2AB-C7A62A0BED90}">
      <dsp:nvSpPr>
        <dsp:cNvPr id="0" name=""/>
        <dsp:cNvSpPr/>
      </dsp:nvSpPr>
      <dsp:spPr>
        <a:xfrm>
          <a:off x="413605" y="280219"/>
          <a:ext cx="5512541" cy="5607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5081"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Слабое развитие НИОКР</a:t>
          </a:r>
        </a:p>
      </dsp:txBody>
      <dsp:txXfrm>
        <a:off x="413605" y="280219"/>
        <a:ext cx="5512541" cy="560731"/>
      </dsp:txXfrm>
    </dsp:sp>
    <dsp:sp modelId="{5427348F-1FD5-6842-AAE3-F74ECC7ED283}">
      <dsp:nvSpPr>
        <dsp:cNvPr id="0" name=""/>
        <dsp:cNvSpPr/>
      </dsp:nvSpPr>
      <dsp:spPr>
        <a:xfrm>
          <a:off x="63148" y="210128"/>
          <a:ext cx="700914" cy="700914"/>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DFEF62E-D0EE-B34C-A406-634DE1572B3F}">
      <dsp:nvSpPr>
        <dsp:cNvPr id="0" name=""/>
        <dsp:cNvSpPr/>
      </dsp:nvSpPr>
      <dsp:spPr>
        <a:xfrm>
          <a:off x="735086" y="1121462"/>
          <a:ext cx="5191061" cy="5607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5081"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Повышение уровня безработицы</a:t>
          </a:r>
        </a:p>
      </dsp:txBody>
      <dsp:txXfrm>
        <a:off x="735086" y="1121462"/>
        <a:ext cx="5191061" cy="560731"/>
      </dsp:txXfrm>
    </dsp:sp>
    <dsp:sp modelId="{04C19873-8E04-C24F-B5FC-962C235AE8A4}">
      <dsp:nvSpPr>
        <dsp:cNvPr id="0" name=""/>
        <dsp:cNvSpPr/>
      </dsp:nvSpPr>
      <dsp:spPr>
        <a:xfrm>
          <a:off x="384629" y="1051371"/>
          <a:ext cx="700914" cy="700914"/>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DE4537-09D3-E948-964A-5C1DD55F6F66}">
      <dsp:nvSpPr>
        <dsp:cNvPr id="0" name=""/>
        <dsp:cNvSpPr/>
      </dsp:nvSpPr>
      <dsp:spPr>
        <a:xfrm>
          <a:off x="735086" y="1962705"/>
          <a:ext cx="5191061" cy="5607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5081"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Снижение квалифицированных кадров в регионе</a:t>
          </a:r>
        </a:p>
      </dsp:txBody>
      <dsp:txXfrm>
        <a:off x="735086" y="1962705"/>
        <a:ext cx="5191061" cy="560731"/>
      </dsp:txXfrm>
    </dsp:sp>
    <dsp:sp modelId="{CA97B1D5-349A-F943-BF31-D01DAC34EB71}">
      <dsp:nvSpPr>
        <dsp:cNvPr id="0" name=""/>
        <dsp:cNvSpPr/>
      </dsp:nvSpPr>
      <dsp:spPr>
        <a:xfrm>
          <a:off x="384629" y="1892614"/>
          <a:ext cx="700914" cy="700914"/>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1083CF-A16C-7746-8F74-E1DE8E8D9787}">
      <dsp:nvSpPr>
        <dsp:cNvPr id="0" name=""/>
        <dsp:cNvSpPr/>
      </dsp:nvSpPr>
      <dsp:spPr>
        <a:xfrm>
          <a:off x="413605" y="2713651"/>
          <a:ext cx="5512541" cy="7413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5081"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Увеличение потребительских и производственно-промышленных цен в регионе</a:t>
          </a:r>
        </a:p>
      </dsp:txBody>
      <dsp:txXfrm>
        <a:off x="413605" y="2713651"/>
        <a:ext cx="5512541" cy="741326"/>
      </dsp:txXfrm>
    </dsp:sp>
    <dsp:sp modelId="{9D3C2294-FD27-0D4F-84EE-F6506FE58F9F}">
      <dsp:nvSpPr>
        <dsp:cNvPr id="0" name=""/>
        <dsp:cNvSpPr/>
      </dsp:nvSpPr>
      <dsp:spPr>
        <a:xfrm>
          <a:off x="63148" y="2733857"/>
          <a:ext cx="700914" cy="700914"/>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22692D-8C8F-B149-A253-C2F05F36399A}">
      <dsp:nvSpPr>
        <dsp:cNvPr id="0" name=""/>
        <dsp:cNvSpPr/>
      </dsp:nvSpPr>
      <dsp:spPr>
        <a:xfrm>
          <a:off x="-4389583" y="-673280"/>
          <a:ext cx="5229585" cy="5229585"/>
        </a:xfrm>
        <a:prstGeom prst="blockArc">
          <a:avLst>
            <a:gd name="adj1" fmla="val 18900000"/>
            <a:gd name="adj2" fmla="val 2700000"/>
            <a:gd name="adj3" fmla="val 413"/>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506013-C97F-E543-BD79-7A6635B4225D}">
      <dsp:nvSpPr>
        <dsp:cNvPr id="0" name=""/>
        <dsp:cNvSpPr/>
      </dsp:nvSpPr>
      <dsp:spPr>
        <a:xfrm>
          <a:off x="440039" y="298526"/>
          <a:ext cx="5532512" cy="5973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4158"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Разработка налоговых льгот предусматривающих поддержку сферы НИОКР</a:t>
          </a:r>
        </a:p>
      </dsp:txBody>
      <dsp:txXfrm>
        <a:off x="440039" y="298526"/>
        <a:ext cx="5532512" cy="597364"/>
      </dsp:txXfrm>
    </dsp:sp>
    <dsp:sp modelId="{A3D0BA97-7378-2642-BFB3-1E56BF2CBCFB}">
      <dsp:nvSpPr>
        <dsp:cNvPr id="0" name=""/>
        <dsp:cNvSpPr/>
      </dsp:nvSpPr>
      <dsp:spPr>
        <a:xfrm>
          <a:off x="66686" y="223856"/>
          <a:ext cx="746705" cy="746705"/>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20AB1F4-7F85-0D4C-914A-A28C0005EF75}">
      <dsp:nvSpPr>
        <dsp:cNvPr id="0" name=""/>
        <dsp:cNvSpPr/>
      </dsp:nvSpPr>
      <dsp:spPr>
        <a:xfrm>
          <a:off x="782522" y="1194729"/>
          <a:ext cx="5190029" cy="5973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4158"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Разработка субсидий и грантов выплачиваемых работающему молодому населению </a:t>
          </a:r>
        </a:p>
      </dsp:txBody>
      <dsp:txXfrm>
        <a:off x="782522" y="1194729"/>
        <a:ext cx="5190029" cy="597364"/>
      </dsp:txXfrm>
    </dsp:sp>
    <dsp:sp modelId="{32593888-9A68-AE4D-AFDD-C44758E14287}">
      <dsp:nvSpPr>
        <dsp:cNvPr id="0" name=""/>
        <dsp:cNvSpPr/>
      </dsp:nvSpPr>
      <dsp:spPr>
        <a:xfrm>
          <a:off x="409169" y="1120058"/>
          <a:ext cx="746705" cy="746705"/>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3C4F521-EB6B-4F49-91D1-9AC55EB91F61}">
      <dsp:nvSpPr>
        <dsp:cNvPr id="0" name=""/>
        <dsp:cNvSpPr/>
      </dsp:nvSpPr>
      <dsp:spPr>
        <a:xfrm>
          <a:off x="782522" y="2090931"/>
          <a:ext cx="5190029" cy="5973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4158"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Стимулирование молодого населения к поступлению с помощью дополнительных 10 баллов при целевом обучении</a:t>
          </a:r>
        </a:p>
      </dsp:txBody>
      <dsp:txXfrm>
        <a:off x="782522" y="2090931"/>
        <a:ext cx="5190029" cy="597364"/>
      </dsp:txXfrm>
    </dsp:sp>
    <dsp:sp modelId="{F9E16054-1754-7C4B-B464-D49C8B393B4E}">
      <dsp:nvSpPr>
        <dsp:cNvPr id="0" name=""/>
        <dsp:cNvSpPr/>
      </dsp:nvSpPr>
      <dsp:spPr>
        <a:xfrm>
          <a:off x="409169" y="2016260"/>
          <a:ext cx="746705" cy="746705"/>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CAD2D28-4965-6348-B9CF-EC9B08EE44C2}">
      <dsp:nvSpPr>
        <dsp:cNvPr id="0" name=""/>
        <dsp:cNvSpPr/>
      </dsp:nvSpPr>
      <dsp:spPr>
        <a:xfrm>
          <a:off x="440039" y="2987133"/>
          <a:ext cx="5532512" cy="5973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4158"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Внедрение льготных периодов и каникул для крупных производств, на условиях фиксированной отпускной цены </a:t>
          </a:r>
        </a:p>
      </dsp:txBody>
      <dsp:txXfrm>
        <a:off x="440039" y="2987133"/>
        <a:ext cx="5532512" cy="597364"/>
      </dsp:txXfrm>
    </dsp:sp>
    <dsp:sp modelId="{23218156-5C5B-B34E-BA64-5D9B1D5F0263}">
      <dsp:nvSpPr>
        <dsp:cNvPr id="0" name=""/>
        <dsp:cNvSpPr/>
      </dsp:nvSpPr>
      <dsp:spPr>
        <a:xfrm>
          <a:off x="66686" y="2912462"/>
          <a:ext cx="746705" cy="746705"/>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9F3143-21C7-8A4A-BDDE-D7E8635D1112}">
      <dsp:nvSpPr>
        <dsp:cNvPr id="0" name=""/>
        <dsp:cNvSpPr/>
      </dsp:nvSpPr>
      <dsp:spPr>
        <a:xfrm>
          <a:off x="194756" y="671"/>
          <a:ext cx="2427089" cy="14562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Освобождение от налога на прибыль на 3-5 лет для стартапов в сфере инноваций</a:t>
          </a:r>
        </a:p>
      </dsp:txBody>
      <dsp:txXfrm>
        <a:off x="194756" y="671"/>
        <a:ext cx="2427089" cy="1456253"/>
      </dsp:txXfrm>
    </dsp:sp>
    <dsp:sp modelId="{D8249097-CDB0-1D41-A778-0CF45C44B049}">
      <dsp:nvSpPr>
        <dsp:cNvPr id="0" name=""/>
        <dsp:cNvSpPr/>
      </dsp:nvSpPr>
      <dsp:spPr>
        <a:xfrm>
          <a:off x="2864554" y="671"/>
          <a:ext cx="2427089" cy="14562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Снижение льгот по НДФЛ до 7%</a:t>
          </a:r>
        </a:p>
      </dsp:txBody>
      <dsp:txXfrm>
        <a:off x="2864554" y="671"/>
        <a:ext cx="2427089" cy="1456253"/>
      </dsp:txXfrm>
    </dsp:sp>
    <dsp:sp modelId="{7DC55C5C-C95F-CB48-A38D-49B52C237240}">
      <dsp:nvSpPr>
        <dsp:cNvPr id="0" name=""/>
        <dsp:cNvSpPr/>
      </dsp:nvSpPr>
      <dsp:spPr>
        <a:xfrm>
          <a:off x="1529655" y="1699633"/>
          <a:ext cx="2427089" cy="14562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Субсидии на переезд высококвалифицированных кадров</a:t>
          </a:r>
        </a:p>
      </dsp:txBody>
      <dsp:txXfrm>
        <a:off x="1529655" y="1699633"/>
        <a:ext cx="2427089" cy="145625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E147-8D79-4B3A-8722-264C35FF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14832</Words>
  <Characters>84543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Microsoft Office User</cp:lastModifiedBy>
  <cp:revision>9</cp:revision>
  <dcterms:created xsi:type="dcterms:W3CDTF">2025-06-08T20:04:00Z</dcterms:created>
  <dcterms:modified xsi:type="dcterms:W3CDTF">2025-06-08T20:09:00Z</dcterms:modified>
</cp:coreProperties>
</file>