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A92C9" w14:textId="77777777" w:rsidR="00EA7BC8" w:rsidRDefault="00EA7BC8" w:rsidP="00EA7BC8">
      <w:pPr>
        <w:tabs>
          <w:tab w:val="left" w:pos="709"/>
          <w:tab w:val="left" w:pos="4678"/>
        </w:tabs>
        <w:spacing w:after="0" w:line="240" w:lineRule="auto"/>
        <w:ind w:left="-1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53CDF3B9" w14:textId="77777777" w:rsidR="00EA7BC8" w:rsidRDefault="00EA7BC8" w:rsidP="00EA7BC8">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1F0BDDB8" w14:textId="77777777" w:rsidR="00EA7BC8" w:rsidRDefault="00EA7BC8" w:rsidP="00EA7BC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высшего образования</w:t>
      </w:r>
    </w:p>
    <w:p w14:paraId="2545A9B2" w14:textId="77777777" w:rsidR="00EA7BC8" w:rsidRDefault="00EA7BC8" w:rsidP="00EA7BC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«КУБАНСКИЙ ГОСУДАРСТВЕННЫЙ УНИВЕРСИТЕТ»</w:t>
      </w:r>
    </w:p>
    <w:p w14:paraId="7C8BE0EF" w14:textId="77777777" w:rsidR="00EA7BC8" w:rsidRDefault="00EA7BC8" w:rsidP="00EA7BC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(ФГБОУ ВО «</w:t>
      </w:r>
      <w:proofErr w:type="spellStart"/>
      <w:r>
        <w:rPr>
          <w:rFonts w:ascii="Times New Roman" w:eastAsia="Times New Roman" w:hAnsi="Times New Roman" w:cs="Times New Roman"/>
          <w:b/>
          <w:color w:val="000000"/>
          <w:sz w:val="28"/>
          <w:szCs w:val="28"/>
          <w:lang w:eastAsia="ru-RU"/>
        </w:rPr>
        <w:t>КубГУ</w:t>
      </w:r>
      <w:proofErr w:type="spellEnd"/>
      <w:r>
        <w:rPr>
          <w:rFonts w:ascii="Times New Roman" w:eastAsia="Times New Roman" w:hAnsi="Times New Roman" w:cs="Times New Roman"/>
          <w:b/>
          <w:color w:val="000000"/>
          <w:sz w:val="28"/>
          <w:szCs w:val="28"/>
          <w:lang w:eastAsia="ru-RU"/>
        </w:rPr>
        <w:t>»)</w:t>
      </w:r>
    </w:p>
    <w:p w14:paraId="1D4137C6" w14:textId="77777777" w:rsidR="00EA7BC8" w:rsidRDefault="00EA7BC8" w:rsidP="00EA7BC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6A055FA6" w14:textId="77777777" w:rsidR="00EA7BC8" w:rsidRDefault="00EA7BC8" w:rsidP="00EA7BC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Экономический факультет </w:t>
      </w:r>
    </w:p>
    <w:p w14:paraId="6B335066" w14:textId="77777777" w:rsidR="00EA7BC8" w:rsidRDefault="00EA7BC8" w:rsidP="00EA7BC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мировой экономики и менеджмента</w:t>
      </w:r>
    </w:p>
    <w:p w14:paraId="2AA044E1" w14:textId="77777777" w:rsidR="00EA7BC8" w:rsidRDefault="00EA7BC8" w:rsidP="00EA7BC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617F2DE6" w14:textId="77777777" w:rsidR="00EA7BC8" w:rsidRDefault="00EA7BC8" w:rsidP="00EA7BC8">
      <w:pPr>
        <w:spacing w:after="0" w:line="240" w:lineRule="auto"/>
        <w:ind w:left="4678"/>
        <w:rPr>
          <w:rFonts w:ascii="Times New Roman" w:eastAsia="Times New Roman" w:hAnsi="Times New Roman" w:cs="Times New Roman"/>
          <w:sz w:val="24"/>
          <w:szCs w:val="24"/>
          <w:lang w:eastAsia="ru-RU"/>
        </w:rPr>
      </w:pPr>
    </w:p>
    <w:p w14:paraId="6710B94D" w14:textId="77777777" w:rsidR="00EA7BC8" w:rsidRDefault="00EA7BC8" w:rsidP="00EA7BC8">
      <w:pPr>
        <w:spacing w:after="0" w:line="240" w:lineRule="auto"/>
        <w:ind w:left="4678"/>
        <w:rPr>
          <w:rFonts w:ascii="Times New Roman" w:eastAsia="Times New Roman" w:hAnsi="Times New Roman" w:cs="Times New Roman"/>
          <w:sz w:val="24"/>
          <w:szCs w:val="24"/>
          <w:lang w:eastAsia="ru-RU"/>
        </w:rPr>
      </w:pPr>
    </w:p>
    <w:p w14:paraId="07A1BCA2" w14:textId="77777777" w:rsidR="00EA7BC8" w:rsidRDefault="00EA7BC8" w:rsidP="00EA7BC8">
      <w:pPr>
        <w:spacing w:after="0" w:line="240" w:lineRule="auto"/>
        <w:ind w:left="4678"/>
        <w:rPr>
          <w:rFonts w:ascii="Times New Roman" w:eastAsia="Times New Roman" w:hAnsi="Times New Roman" w:cs="Times New Roman"/>
          <w:sz w:val="24"/>
          <w:szCs w:val="24"/>
          <w:lang w:eastAsia="ru-RU"/>
        </w:rPr>
      </w:pPr>
    </w:p>
    <w:p w14:paraId="62CE376A" w14:textId="77777777" w:rsidR="00EA7BC8" w:rsidRDefault="00EA7BC8" w:rsidP="00EA7BC8">
      <w:pPr>
        <w:spacing w:after="0" w:line="36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КУРСОВАЯ РАБОТА</w:t>
      </w:r>
    </w:p>
    <w:p w14:paraId="1C30CFED" w14:textId="77777777" w:rsidR="00EA7BC8" w:rsidRDefault="00EA7BC8" w:rsidP="00EA7BC8">
      <w:pPr>
        <w:spacing w:after="0" w:line="360" w:lineRule="auto"/>
        <w:jc w:val="center"/>
        <w:rPr>
          <w:rFonts w:ascii="Times New Roman" w:eastAsia="Times New Roman" w:hAnsi="Times New Roman" w:cs="Times New Roman"/>
          <w:b/>
          <w:sz w:val="28"/>
          <w:szCs w:val="24"/>
          <w:lang w:eastAsia="ru-RU"/>
        </w:rPr>
      </w:pPr>
    </w:p>
    <w:p w14:paraId="17A57896" w14:textId="77777777" w:rsidR="00EA7BC8" w:rsidRDefault="00EA7BC8" w:rsidP="00EA7BC8">
      <w:pPr>
        <w:spacing w:after="0" w:line="360" w:lineRule="auto"/>
        <w:jc w:val="center"/>
        <w:rPr>
          <w:rFonts w:ascii="Times New Roman" w:eastAsia="Times New Roman" w:hAnsi="Times New Roman" w:cs="Times New Roman"/>
          <w:b/>
          <w:sz w:val="28"/>
          <w:szCs w:val="24"/>
          <w:lang w:eastAsia="ru-RU"/>
        </w:rPr>
      </w:pPr>
    </w:p>
    <w:p w14:paraId="420FE2E4" w14:textId="77777777" w:rsidR="00EA7BC8" w:rsidRDefault="00EA7BC8" w:rsidP="00EA7BC8">
      <w:pPr>
        <w:suppressAutoHyphens/>
        <w:spacing w:after="0" w:line="360" w:lineRule="auto"/>
        <w:jc w:val="center"/>
        <w:rPr>
          <w:rFonts w:ascii="Times New Roman" w:eastAsia="Times New Roman" w:hAnsi="Times New Roman" w:cs="Times New Roman"/>
          <w:b/>
          <w:caps/>
          <w:color w:val="000000"/>
          <w:sz w:val="28"/>
          <w:szCs w:val="28"/>
          <w:shd w:val="clear" w:color="auto" w:fill="FFFFFF"/>
          <w:lang w:eastAsia="ru-RU"/>
        </w:rPr>
      </w:pPr>
      <w:r>
        <w:rPr>
          <w:rFonts w:ascii="Times New Roman" w:eastAsia="Times New Roman" w:hAnsi="Times New Roman" w:cs="Times New Roman"/>
          <w:b/>
          <w:caps/>
          <w:color w:val="000000"/>
          <w:sz w:val="28"/>
          <w:szCs w:val="28"/>
          <w:shd w:val="clear" w:color="auto" w:fill="FFFFFF"/>
          <w:lang w:eastAsia="ru-RU"/>
        </w:rPr>
        <w:t xml:space="preserve">ТЕОРЕТИЧЕСКИЕ ОСНОВЫ И ОПЫТ ВАЛЮТНОГО РЕГУЛИРОВАНИЯ ЕС </w:t>
      </w:r>
    </w:p>
    <w:p w14:paraId="76801AD8" w14:textId="77777777" w:rsidR="00EA7BC8" w:rsidRDefault="00EA7BC8" w:rsidP="00EA7BC8">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14:paraId="2B92BE64" w14:textId="265A1823" w:rsidR="00EA7BC8" w:rsidRDefault="00EA7BC8" w:rsidP="00EA7BC8">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14:paraId="379EC7CA" w14:textId="695CB07B" w:rsidR="00EA7BC8" w:rsidRDefault="00832BB7" w:rsidP="00EA7BC8">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bookmarkStart w:id="0" w:name="_GoBack"/>
      <w:bookmarkEnd w:id="0"/>
      <w:r w:rsidRPr="00EF1B5D">
        <w:rPr>
          <w:rFonts w:ascii="Times New Roman" w:eastAsia="Times New Roman" w:hAnsi="Times New Roman" w:cs="Times New Roman"/>
          <w:color w:val="000000"/>
          <w:sz w:val="28"/>
          <w:szCs w:val="28"/>
          <w:lang w:eastAsia="ru-RU"/>
        </w:rPr>
        <w:drawing>
          <wp:anchor distT="0" distB="0" distL="114300" distR="114300" simplePos="0" relativeHeight="251660288" behindDoc="0" locked="0" layoutInCell="1" allowOverlap="1" wp14:anchorId="4832D4F0" wp14:editId="17E6192A">
            <wp:simplePos x="0" y="0"/>
            <wp:positionH relativeFrom="margin">
              <wp:posOffset>3345180</wp:posOffset>
            </wp:positionH>
            <wp:positionV relativeFrom="paragraph">
              <wp:posOffset>8255</wp:posOffset>
            </wp:positionV>
            <wp:extent cx="563880" cy="588010"/>
            <wp:effectExtent l="0" t="0" r="7620" b="2540"/>
            <wp:wrapNone/>
            <wp:docPr id="1" name="Рисунок 1" descr="https://sun9-58.userapi.com/impg/o6QSkK6oUqlXMxHayeuOKYVnPJQ9mnSDxIi1Wg/TclxcVCljfU.jpg?size=499x1080&amp;quality=95&amp;sign=a2607593a6b21dd43a778a26071d2fc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8.userapi.com/impg/o6QSkK6oUqlXMxHayeuOKYVnPJQ9mnSDxIi1Wg/TclxcVCljfU.jpg?size=499x1080&amp;quality=95&amp;sign=a2607593a6b21dd43a778a26071d2fc1&amp;type=albu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678" t="31243" r="11681" b="24543"/>
                    <a:stretch/>
                  </pic:blipFill>
                  <pic:spPr bwMode="auto">
                    <a:xfrm>
                      <a:off x="0" y="0"/>
                      <a:ext cx="563880" cy="588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635278" w14:textId="25B266CF" w:rsidR="00EA7BC8" w:rsidRDefault="00EA7BC8" w:rsidP="00EA7BC8">
      <w:pPr>
        <w:spacing w:after="0" w:line="240" w:lineRule="auto"/>
        <w:rPr>
          <w:rFonts w:ascii="Times New Roman" w:eastAsia="Times New Roman" w:hAnsi="Times New Roman" w:cs="Times New Roman"/>
          <w:color w:val="000000"/>
          <w:sz w:val="28"/>
          <w:szCs w:val="28"/>
          <w:lang w:eastAsia="ru-RU"/>
        </w:rPr>
      </w:pPr>
    </w:p>
    <w:p w14:paraId="3A5FA760" w14:textId="27EA430F" w:rsidR="00EA7BC8" w:rsidRDefault="00EA7BC8" w:rsidP="00EA7B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Работу </w:t>
      </w:r>
      <w:proofErr w:type="gramStart"/>
      <w:r>
        <w:rPr>
          <w:rFonts w:ascii="Times New Roman" w:eastAsia="Times New Roman" w:hAnsi="Times New Roman" w:cs="Times New Roman"/>
          <w:color w:val="000000"/>
          <w:sz w:val="28"/>
          <w:szCs w:val="28"/>
          <w:lang w:eastAsia="ru-RU"/>
        </w:rPr>
        <w:t>выполнила  _</w:t>
      </w:r>
      <w:proofErr w:type="gramEnd"/>
      <w:r>
        <w:rPr>
          <w:rFonts w:ascii="Times New Roman" w:eastAsia="Times New Roman" w:hAnsi="Times New Roman" w:cs="Times New Roman"/>
          <w:color w:val="000000"/>
          <w:sz w:val="28"/>
          <w:szCs w:val="28"/>
          <w:lang w:eastAsia="ru-RU"/>
        </w:rPr>
        <w:t xml:space="preserve">_________________________________ </w:t>
      </w:r>
      <w:proofErr w:type="spellStart"/>
      <w:r>
        <w:rPr>
          <w:rFonts w:ascii="Times New Roman" w:eastAsia="Times New Roman" w:hAnsi="Times New Roman" w:cs="Times New Roman"/>
          <w:color w:val="000000"/>
          <w:sz w:val="28"/>
          <w:szCs w:val="28"/>
          <w:lang w:eastAsia="ru-RU"/>
        </w:rPr>
        <w:t>А.Е.Саламатина</w:t>
      </w:r>
      <w:proofErr w:type="spellEnd"/>
    </w:p>
    <w:p w14:paraId="02A4E94B" w14:textId="77777777" w:rsidR="00EA7BC8" w:rsidRDefault="00EA7BC8" w:rsidP="00EA7BC8">
      <w:pPr>
        <w:shd w:val="clear" w:color="auto" w:fill="FFFFFF"/>
        <w:autoSpaceDE w:val="0"/>
        <w:autoSpaceDN w:val="0"/>
        <w:adjustRightInd w:val="0"/>
        <w:spacing w:after="0" w:line="240" w:lineRule="auto"/>
        <w:ind w:left="2832"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(подпись)                 </w:t>
      </w:r>
    </w:p>
    <w:p w14:paraId="0B968671" w14:textId="77777777" w:rsidR="00EA7BC8" w:rsidRDefault="00EA7BC8" w:rsidP="00EA7BC8">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Направление </w:t>
      </w:r>
      <w:proofErr w:type="gramStart"/>
      <w:r>
        <w:rPr>
          <w:rFonts w:ascii="Times New Roman" w:eastAsia="Times New Roman" w:hAnsi="Times New Roman" w:cs="Times New Roman"/>
          <w:sz w:val="28"/>
          <w:szCs w:val="28"/>
          <w:lang w:eastAsia="ru-RU"/>
        </w:rPr>
        <w:t xml:space="preserve">подготовки  </w:t>
      </w:r>
      <w:r>
        <w:rPr>
          <w:rFonts w:ascii="Times New Roman" w:eastAsia="Times New Roman" w:hAnsi="Times New Roman" w:cs="Times New Roman"/>
          <w:sz w:val="28"/>
          <w:szCs w:val="28"/>
          <w:u w:val="single"/>
          <w:lang w:eastAsia="ru-RU"/>
        </w:rPr>
        <w:t>38.03.01</w:t>
      </w:r>
      <w:proofErr w:type="gramEnd"/>
      <w:r>
        <w:rPr>
          <w:rFonts w:ascii="Times New Roman" w:eastAsia="Times New Roman" w:hAnsi="Times New Roman" w:cs="Times New Roman"/>
          <w:sz w:val="28"/>
          <w:szCs w:val="28"/>
          <w:u w:val="single"/>
          <w:lang w:eastAsia="ru-RU"/>
        </w:rPr>
        <w:t xml:space="preserve">    Экономика</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t xml:space="preserve">    </w:t>
      </w:r>
      <w:r>
        <w:rPr>
          <w:rFonts w:ascii="Times New Roman" w:eastAsia="Times New Roman" w:hAnsi="Times New Roman" w:cs="Times New Roman"/>
          <w:sz w:val="28"/>
          <w:szCs w:val="28"/>
          <w:lang w:eastAsia="ru-RU"/>
        </w:rPr>
        <w:t xml:space="preserve">Курс </w:t>
      </w:r>
      <w:r>
        <w:rPr>
          <w:rFonts w:ascii="Times New Roman" w:eastAsia="Times New Roman" w:hAnsi="Times New Roman" w:cs="Times New Roman"/>
          <w:sz w:val="28"/>
          <w:szCs w:val="28"/>
          <w:u w:val="single"/>
          <w:lang w:eastAsia="ru-RU"/>
        </w:rPr>
        <w:t>3</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14:paraId="28B04644" w14:textId="77777777" w:rsidR="00EA7BC8" w:rsidRDefault="00EA7BC8" w:rsidP="00EA7BC8">
      <w:pPr>
        <w:shd w:val="clear" w:color="auto" w:fill="FFFFFF"/>
        <w:autoSpaceDE w:val="0"/>
        <w:autoSpaceDN w:val="0"/>
        <w:adjustRightInd w:val="0"/>
        <w:spacing w:after="0"/>
        <w:jc w:val="center"/>
        <w:rPr>
          <w:rFonts w:ascii="Times New Roman" w:eastAsia="Times New Roman" w:hAnsi="Times New Roman" w:cs="Times New Roman"/>
          <w:sz w:val="24"/>
          <w:szCs w:val="20"/>
          <w:lang w:eastAsia="ru-RU"/>
        </w:rPr>
      </w:pPr>
      <w:r>
        <w:rPr>
          <w:rFonts w:ascii="Times New Roman" w:eastAsia="Times New Roman" w:hAnsi="Times New Roman" w:cs="Times New Roman"/>
          <w:color w:val="000000"/>
          <w:sz w:val="24"/>
          <w:szCs w:val="20"/>
          <w:lang w:eastAsia="ru-RU"/>
        </w:rPr>
        <w:t>(код, наименование)</w:t>
      </w:r>
    </w:p>
    <w:p w14:paraId="0D84656E" w14:textId="56A6A462" w:rsidR="00EA7BC8" w:rsidRDefault="00EA7BC8" w:rsidP="00EA7BC8">
      <w:pPr>
        <w:tabs>
          <w:tab w:val="left" w:pos="1125"/>
          <w:tab w:val="center" w:pos="4819"/>
        </w:tabs>
        <w:spacing w:after="120" w:line="360" w:lineRule="auto"/>
        <w:rPr>
          <w:rFonts w:ascii="Times New Roman" w:eastAsia="Times New Roman" w:hAnsi="Times New Roman" w:cs="Times New Roman"/>
          <w:color w:val="000000"/>
          <w:sz w:val="28"/>
          <w:szCs w:val="28"/>
          <w:lang w:eastAsia="ru-RU"/>
        </w:rPr>
      </w:pPr>
      <w:r>
        <w:rPr>
          <w:noProof/>
          <w:lang w:eastAsia="ru-RU"/>
        </w:rPr>
        <mc:AlternateContent>
          <mc:Choice Requires="wps">
            <w:drawing>
              <wp:anchor distT="4294967292" distB="4294967292" distL="114300" distR="114300" simplePos="0" relativeHeight="251659264" behindDoc="0" locked="0" layoutInCell="1" allowOverlap="1" wp14:anchorId="061062CA" wp14:editId="0A576ABE">
                <wp:simplePos x="0" y="0"/>
                <wp:positionH relativeFrom="column">
                  <wp:posOffset>2135505</wp:posOffset>
                </wp:positionH>
                <wp:positionV relativeFrom="paragraph">
                  <wp:posOffset>220345</wp:posOffset>
                </wp:positionV>
                <wp:extent cx="3728085" cy="0"/>
                <wp:effectExtent l="0" t="0" r="0" b="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280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0DA9AB8" id="_x0000_t32" coordsize="21600,21600" o:spt="32" o:oned="t" path="m,l21600,21600e" filled="f">
                <v:path arrowok="t" fillok="f" o:connecttype="none"/>
                <o:lock v:ext="edit" shapetype="t"/>
              </v:shapetype>
              <v:shape id="Прямая со стрелкой 39" o:spid="_x0000_s1026" type="#_x0000_t32" style="position:absolute;margin-left:168.15pt;margin-top:17.35pt;width:293.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">
                <o:lock v:ext="edit" shapetype="f"/>
              </v:shape>
            </w:pict>
          </mc:Fallback>
        </mc:AlternateContent>
      </w:r>
      <w:r>
        <w:rPr>
          <w:rFonts w:ascii="Times New Roman" w:eastAsia="Times New Roman" w:hAnsi="Times New Roman" w:cs="Times New Roman"/>
          <w:color w:val="000000"/>
          <w:sz w:val="28"/>
          <w:szCs w:val="28"/>
          <w:lang w:eastAsia="ru-RU"/>
        </w:rPr>
        <w:t>Направленность (</w:t>
      </w:r>
      <w:proofErr w:type="gramStart"/>
      <w:r>
        <w:rPr>
          <w:rFonts w:ascii="Times New Roman" w:eastAsia="Times New Roman" w:hAnsi="Times New Roman" w:cs="Times New Roman"/>
          <w:color w:val="000000"/>
          <w:sz w:val="28"/>
          <w:szCs w:val="28"/>
          <w:lang w:eastAsia="ru-RU"/>
        </w:rPr>
        <w:t>профиль)  Мировая</w:t>
      </w:r>
      <w:proofErr w:type="gramEnd"/>
      <w:r>
        <w:rPr>
          <w:rFonts w:ascii="Times New Roman" w:eastAsia="Times New Roman" w:hAnsi="Times New Roman" w:cs="Times New Roman"/>
          <w:color w:val="000000"/>
          <w:sz w:val="28"/>
          <w:szCs w:val="28"/>
          <w:lang w:eastAsia="ru-RU"/>
        </w:rPr>
        <w:t xml:space="preserve"> экономика</w:t>
      </w:r>
    </w:p>
    <w:p w14:paraId="2B33E32C" w14:textId="77777777" w:rsidR="00EA7BC8" w:rsidRDefault="00EA7BC8" w:rsidP="00EA7BC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Научный руководитель </w:t>
      </w:r>
    </w:p>
    <w:p w14:paraId="009EE5A5" w14:textId="77777777" w:rsidR="00EA7BC8" w:rsidRDefault="00EA7BC8" w:rsidP="00EA7BC8">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канд. </w:t>
      </w:r>
      <w:proofErr w:type="spellStart"/>
      <w:r>
        <w:rPr>
          <w:rFonts w:ascii="Times New Roman" w:eastAsia="Times New Roman" w:hAnsi="Times New Roman" w:cs="Times New Roman"/>
          <w:color w:val="000000" w:themeColor="text1"/>
          <w:sz w:val="28"/>
          <w:szCs w:val="28"/>
          <w:lang w:eastAsia="ru-RU"/>
        </w:rPr>
        <w:t>экон</w:t>
      </w:r>
      <w:proofErr w:type="spellEnd"/>
      <w:r>
        <w:rPr>
          <w:rFonts w:ascii="Times New Roman" w:eastAsia="Times New Roman" w:hAnsi="Times New Roman" w:cs="Times New Roman"/>
          <w:color w:val="000000" w:themeColor="text1"/>
          <w:sz w:val="28"/>
          <w:szCs w:val="28"/>
          <w:lang w:eastAsia="ru-RU"/>
        </w:rPr>
        <w:t>. наук, доц</w:t>
      </w:r>
      <w:r>
        <w:rPr>
          <w:rFonts w:ascii="Times New Roman" w:eastAsia="Times New Roman" w:hAnsi="Times New Roman" w:cs="Times New Roman"/>
          <w:color w:val="000000"/>
          <w:sz w:val="28"/>
          <w:szCs w:val="28"/>
          <w:lang w:eastAsia="ru-RU"/>
        </w:rPr>
        <w:t xml:space="preserve">.__________________________________ </w:t>
      </w:r>
      <w:proofErr w:type="spellStart"/>
      <w:r>
        <w:rPr>
          <w:rFonts w:ascii="Times New Roman" w:eastAsia="Times New Roman" w:hAnsi="Times New Roman" w:cs="Times New Roman"/>
          <w:color w:val="000000"/>
          <w:sz w:val="28"/>
          <w:szCs w:val="28"/>
          <w:lang w:eastAsia="ru-RU"/>
        </w:rPr>
        <w:t>Е.Ф.Линкевич</w:t>
      </w:r>
      <w:proofErr w:type="spellEnd"/>
    </w:p>
    <w:p w14:paraId="6ADC8DD1" w14:textId="77777777" w:rsidR="00EA7BC8" w:rsidRDefault="00EA7BC8" w:rsidP="00EA7BC8">
      <w:pPr>
        <w:tabs>
          <w:tab w:val="left" w:pos="38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дата)</w:t>
      </w:r>
    </w:p>
    <w:p w14:paraId="2A398D31" w14:textId="77777777" w:rsidR="00EA7BC8" w:rsidRDefault="00EA7BC8" w:rsidP="00EA7BC8">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Нормоконтроль</w:t>
      </w:r>
      <w:proofErr w:type="spellEnd"/>
    </w:p>
    <w:p w14:paraId="7CEA5A9A" w14:textId="77777777" w:rsidR="00EA7BC8" w:rsidRDefault="00EA7BC8" w:rsidP="00EA7BC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канд. </w:t>
      </w:r>
      <w:proofErr w:type="spellStart"/>
      <w:r>
        <w:rPr>
          <w:rFonts w:ascii="Times New Roman" w:eastAsia="Times New Roman" w:hAnsi="Times New Roman" w:cs="Times New Roman"/>
          <w:color w:val="000000"/>
          <w:sz w:val="28"/>
          <w:szCs w:val="28"/>
          <w:lang w:eastAsia="ru-RU"/>
        </w:rPr>
        <w:t>экон</w:t>
      </w:r>
      <w:proofErr w:type="spellEnd"/>
      <w:r>
        <w:rPr>
          <w:rFonts w:ascii="Times New Roman" w:eastAsia="Times New Roman" w:hAnsi="Times New Roman" w:cs="Times New Roman"/>
          <w:color w:val="000000"/>
          <w:sz w:val="28"/>
          <w:szCs w:val="28"/>
          <w:lang w:eastAsia="ru-RU"/>
        </w:rPr>
        <w:t xml:space="preserve">. наук, доц.__________________________________ </w:t>
      </w:r>
      <w:proofErr w:type="spellStart"/>
      <w:r>
        <w:rPr>
          <w:rFonts w:ascii="Times New Roman" w:eastAsia="Times New Roman" w:hAnsi="Times New Roman" w:cs="Times New Roman"/>
          <w:color w:val="000000"/>
          <w:sz w:val="28"/>
          <w:szCs w:val="28"/>
          <w:lang w:eastAsia="ru-RU"/>
        </w:rPr>
        <w:t>Е.Ф.Линкевич</w:t>
      </w:r>
      <w:proofErr w:type="spellEnd"/>
    </w:p>
    <w:p w14:paraId="45A2C2ED" w14:textId="77777777" w:rsidR="00EA7BC8" w:rsidRDefault="00EA7BC8" w:rsidP="00EA7B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(подпись, дата)</w:t>
      </w:r>
    </w:p>
    <w:p w14:paraId="101CD70A" w14:textId="77777777" w:rsidR="00EA7BC8" w:rsidRDefault="00EA7BC8" w:rsidP="00EA7BC8">
      <w:pPr>
        <w:spacing w:after="0" w:line="240" w:lineRule="auto"/>
        <w:jc w:val="center"/>
        <w:rPr>
          <w:rFonts w:ascii="Times New Roman" w:eastAsia="Times New Roman" w:hAnsi="Times New Roman" w:cs="Times New Roman"/>
          <w:color w:val="000000"/>
          <w:sz w:val="28"/>
          <w:szCs w:val="28"/>
          <w:lang w:eastAsia="ru-RU"/>
        </w:rPr>
      </w:pPr>
    </w:p>
    <w:p w14:paraId="3D726569" w14:textId="77777777" w:rsidR="00EA7BC8" w:rsidRDefault="00EA7BC8" w:rsidP="00EA7BC8">
      <w:pPr>
        <w:spacing w:after="0" w:line="240" w:lineRule="auto"/>
        <w:jc w:val="center"/>
        <w:rPr>
          <w:rFonts w:ascii="Times New Roman" w:eastAsia="Times New Roman" w:hAnsi="Times New Roman" w:cs="Times New Roman"/>
          <w:color w:val="000000"/>
          <w:sz w:val="28"/>
          <w:szCs w:val="28"/>
          <w:lang w:eastAsia="ru-RU"/>
        </w:rPr>
      </w:pPr>
    </w:p>
    <w:p w14:paraId="68A9519F" w14:textId="77777777" w:rsidR="00EA7BC8" w:rsidRDefault="00EA7BC8" w:rsidP="00EA7BC8">
      <w:pPr>
        <w:tabs>
          <w:tab w:val="left" w:pos="5192"/>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14:paraId="42AD30DB" w14:textId="77777777" w:rsidR="00EA7BC8" w:rsidRDefault="00EA7BC8" w:rsidP="00EA7BC8">
      <w:pPr>
        <w:tabs>
          <w:tab w:val="left" w:pos="5192"/>
        </w:tabs>
        <w:spacing w:after="0" w:line="240" w:lineRule="auto"/>
        <w:rPr>
          <w:rFonts w:ascii="Times New Roman" w:eastAsia="Times New Roman" w:hAnsi="Times New Roman" w:cs="Times New Roman"/>
          <w:color w:val="000000"/>
          <w:sz w:val="28"/>
          <w:szCs w:val="28"/>
          <w:lang w:eastAsia="ru-RU"/>
        </w:rPr>
      </w:pPr>
    </w:p>
    <w:p w14:paraId="09381136" w14:textId="77777777" w:rsidR="00EA7BC8" w:rsidRDefault="00EA7BC8" w:rsidP="00EA7BC8">
      <w:pPr>
        <w:tabs>
          <w:tab w:val="left" w:pos="5192"/>
        </w:tabs>
        <w:spacing w:after="0" w:line="240" w:lineRule="auto"/>
        <w:rPr>
          <w:rFonts w:ascii="Times New Roman" w:eastAsia="Times New Roman" w:hAnsi="Times New Roman" w:cs="Times New Roman"/>
          <w:color w:val="000000"/>
          <w:sz w:val="28"/>
          <w:szCs w:val="28"/>
          <w:lang w:eastAsia="ru-RU"/>
        </w:rPr>
      </w:pPr>
    </w:p>
    <w:p w14:paraId="46F8FB51" w14:textId="77777777" w:rsidR="00EA7BC8" w:rsidRDefault="00EA7BC8" w:rsidP="00EA7BC8">
      <w:pPr>
        <w:spacing w:after="0" w:line="240" w:lineRule="auto"/>
        <w:jc w:val="center"/>
        <w:rPr>
          <w:rFonts w:ascii="Times New Roman" w:eastAsia="Times New Roman" w:hAnsi="Times New Roman" w:cs="Times New Roman"/>
          <w:color w:val="000000"/>
          <w:sz w:val="28"/>
          <w:szCs w:val="28"/>
          <w:lang w:eastAsia="ru-RU"/>
        </w:rPr>
      </w:pPr>
    </w:p>
    <w:p w14:paraId="58CE1CD4" w14:textId="77777777" w:rsidR="00EA7BC8" w:rsidRDefault="00EA7BC8" w:rsidP="00EA7BC8">
      <w:pPr>
        <w:spacing w:after="0" w:line="240" w:lineRule="auto"/>
        <w:rPr>
          <w:rFonts w:ascii="Times New Roman" w:eastAsia="Times New Roman" w:hAnsi="Times New Roman" w:cs="Times New Roman"/>
          <w:color w:val="000000"/>
          <w:sz w:val="28"/>
          <w:szCs w:val="28"/>
          <w:lang w:eastAsia="ru-RU"/>
        </w:rPr>
      </w:pPr>
    </w:p>
    <w:p w14:paraId="7634D903" w14:textId="77777777" w:rsidR="00EA7BC8" w:rsidRDefault="00EA7BC8" w:rsidP="00EA7B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Краснодар </w:t>
      </w:r>
    </w:p>
    <w:p w14:paraId="64764CC9" w14:textId="77777777" w:rsidR="00EA7BC8" w:rsidRDefault="00EA7BC8" w:rsidP="00EA7B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p>
    <w:p w14:paraId="7731F0E7" w14:textId="3F555F2A" w:rsidR="00EA7BC8" w:rsidRDefault="00EA7BC8">
      <w:pPr>
        <w:spacing w:after="160" w:line="259" w:lineRule="auto"/>
        <w:rPr>
          <w:rFonts w:ascii="Times New Roman" w:hAnsi="Times New Roman" w:cs="Times New Roman"/>
          <w:b/>
          <w:sz w:val="28"/>
          <w:szCs w:val="28"/>
        </w:rPr>
      </w:pPr>
    </w:p>
    <w:p w14:paraId="46B6CD20" w14:textId="66D79311" w:rsidR="00B34E3B" w:rsidRPr="00EE2941" w:rsidRDefault="00B34E3B" w:rsidP="00B34E3B">
      <w:pPr>
        <w:jc w:val="center"/>
        <w:rPr>
          <w:rFonts w:ascii="Times New Roman" w:hAnsi="Times New Roman" w:cs="Times New Roman"/>
          <w:b/>
          <w:sz w:val="28"/>
          <w:szCs w:val="28"/>
        </w:rPr>
      </w:pPr>
      <w:r w:rsidRPr="00EE2941">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389073034"/>
        <w:docPartObj>
          <w:docPartGallery w:val="Table of Contents"/>
          <w:docPartUnique/>
        </w:docPartObj>
      </w:sdtPr>
      <w:sdtEndPr>
        <w:rPr>
          <w:b/>
          <w:bCs/>
        </w:rPr>
      </w:sdtEndPr>
      <w:sdtContent>
        <w:p w14:paraId="0DD51483" w14:textId="5C892A35" w:rsidR="00666408" w:rsidRDefault="00666408">
          <w:pPr>
            <w:pStyle w:val="ab"/>
          </w:pPr>
        </w:p>
        <w:p w14:paraId="732EDDFF" w14:textId="5F940C76" w:rsidR="00666408" w:rsidRPr="00666408" w:rsidRDefault="00666408" w:rsidP="00F56509">
          <w:pPr>
            <w:pStyle w:val="11"/>
            <w:tabs>
              <w:tab w:val="right" w:leader="dot" w:pos="9345"/>
            </w:tabs>
            <w:spacing w:after="0" w:line="360" w:lineRule="auto"/>
            <w:jc w:val="both"/>
            <w:rPr>
              <w:rFonts w:ascii="Times New Roman" w:hAnsi="Times New Roman" w:cs="Times New Roman"/>
              <w:noProof/>
              <w:sz w:val="28"/>
              <w:szCs w:val="28"/>
            </w:rPr>
          </w:pPr>
          <w:r w:rsidRPr="00666408">
            <w:rPr>
              <w:rFonts w:ascii="Times New Roman" w:hAnsi="Times New Roman" w:cs="Times New Roman"/>
              <w:sz w:val="28"/>
              <w:szCs w:val="28"/>
            </w:rPr>
            <w:fldChar w:fldCharType="begin"/>
          </w:r>
          <w:r w:rsidRPr="00666408">
            <w:rPr>
              <w:rFonts w:ascii="Times New Roman" w:hAnsi="Times New Roman" w:cs="Times New Roman"/>
              <w:sz w:val="28"/>
              <w:szCs w:val="28"/>
            </w:rPr>
            <w:instrText xml:space="preserve"> TOC \o "1-3" \h \z \u </w:instrText>
          </w:r>
          <w:r w:rsidRPr="00666408">
            <w:rPr>
              <w:rFonts w:ascii="Times New Roman" w:hAnsi="Times New Roman" w:cs="Times New Roman"/>
              <w:sz w:val="28"/>
              <w:szCs w:val="28"/>
            </w:rPr>
            <w:fldChar w:fldCharType="separate"/>
          </w:r>
          <w:hyperlink w:anchor="_Toc134885447" w:history="1">
            <w:r w:rsidRPr="00666408">
              <w:rPr>
                <w:rStyle w:val="a8"/>
                <w:rFonts w:ascii="Times New Roman" w:hAnsi="Times New Roman" w:cs="Times New Roman"/>
                <w:noProof/>
                <w:sz w:val="28"/>
                <w:szCs w:val="28"/>
              </w:rPr>
              <w:t>Введение</w:t>
            </w:r>
            <w:r w:rsidRPr="00666408">
              <w:rPr>
                <w:rFonts w:ascii="Times New Roman" w:hAnsi="Times New Roman" w:cs="Times New Roman"/>
                <w:noProof/>
                <w:webHidden/>
                <w:sz w:val="28"/>
                <w:szCs w:val="28"/>
              </w:rPr>
              <w:tab/>
            </w:r>
            <w:r w:rsidRPr="00666408">
              <w:rPr>
                <w:rFonts w:ascii="Times New Roman" w:hAnsi="Times New Roman" w:cs="Times New Roman"/>
                <w:noProof/>
                <w:webHidden/>
                <w:sz w:val="28"/>
                <w:szCs w:val="28"/>
              </w:rPr>
              <w:fldChar w:fldCharType="begin"/>
            </w:r>
            <w:r w:rsidRPr="00666408">
              <w:rPr>
                <w:rFonts w:ascii="Times New Roman" w:hAnsi="Times New Roman" w:cs="Times New Roman"/>
                <w:noProof/>
                <w:webHidden/>
                <w:sz w:val="28"/>
                <w:szCs w:val="28"/>
              </w:rPr>
              <w:instrText xml:space="preserve"> PAGEREF _Toc134885447 \h </w:instrText>
            </w:r>
            <w:r w:rsidRPr="00666408">
              <w:rPr>
                <w:rFonts w:ascii="Times New Roman" w:hAnsi="Times New Roman" w:cs="Times New Roman"/>
                <w:noProof/>
                <w:webHidden/>
                <w:sz w:val="28"/>
                <w:szCs w:val="28"/>
              </w:rPr>
            </w:r>
            <w:r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2</w:t>
            </w:r>
            <w:r w:rsidRPr="00666408">
              <w:rPr>
                <w:rFonts w:ascii="Times New Roman" w:hAnsi="Times New Roman" w:cs="Times New Roman"/>
                <w:noProof/>
                <w:webHidden/>
                <w:sz w:val="28"/>
                <w:szCs w:val="28"/>
              </w:rPr>
              <w:fldChar w:fldCharType="end"/>
            </w:r>
          </w:hyperlink>
        </w:p>
        <w:p w14:paraId="68077C2A" w14:textId="3967D592" w:rsidR="00666408" w:rsidRPr="00666408" w:rsidRDefault="009D2528" w:rsidP="00F56509">
          <w:pPr>
            <w:pStyle w:val="11"/>
            <w:tabs>
              <w:tab w:val="right" w:leader="dot" w:pos="9345"/>
            </w:tabs>
            <w:spacing w:after="0" w:line="360" w:lineRule="auto"/>
            <w:jc w:val="both"/>
            <w:rPr>
              <w:rFonts w:ascii="Times New Roman" w:hAnsi="Times New Roman" w:cs="Times New Roman"/>
              <w:noProof/>
              <w:sz w:val="28"/>
              <w:szCs w:val="28"/>
            </w:rPr>
          </w:pPr>
          <w:hyperlink w:anchor="_Toc134885448" w:history="1">
            <w:r w:rsidR="00666408" w:rsidRPr="00666408">
              <w:rPr>
                <w:rStyle w:val="a8"/>
                <w:rFonts w:ascii="Times New Roman" w:hAnsi="Times New Roman" w:cs="Times New Roman"/>
                <w:noProof/>
                <w:sz w:val="28"/>
                <w:szCs w:val="28"/>
              </w:rPr>
              <w:t>1 Теоретические основы функционирования валютной политики ЕС</w:t>
            </w:r>
            <w:r w:rsidR="00666408" w:rsidRPr="00666408">
              <w:rPr>
                <w:rFonts w:ascii="Times New Roman" w:hAnsi="Times New Roman" w:cs="Times New Roman"/>
                <w:noProof/>
                <w:webHidden/>
                <w:sz w:val="28"/>
                <w:szCs w:val="28"/>
              </w:rPr>
              <w:tab/>
            </w:r>
            <w:r w:rsidR="00666408" w:rsidRPr="00666408">
              <w:rPr>
                <w:rFonts w:ascii="Times New Roman" w:hAnsi="Times New Roman" w:cs="Times New Roman"/>
                <w:noProof/>
                <w:webHidden/>
                <w:sz w:val="28"/>
                <w:szCs w:val="28"/>
              </w:rPr>
              <w:fldChar w:fldCharType="begin"/>
            </w:r>
            <w:r w:rsidR="00666408" w:rsidRPr="00666408">
              <w:rPr>
                <w:rFonts w:ascii="Times New Roman" w:hAnsi="Times New Roman" w:cs="Times New Roman"/>
                <w:noProof/>
                <w:webHidden/>
                <w:sz w:val="28"/>
                <w:szCs w:val="28"/>
              </w:rPr>
              <w:instrText xml:space="preserve"> PAGEREF _Toc134885448 \h </w:instrText>
            </w:r>
            <w:r w:rsidR="00666408" w:rsidRPr="00666408">
              <w:rPr>
                <w:rFonts w:ascii="Times New Roman" w:hAnsi="Times New Roman" w:cs="Times New Roman"/>
                <w:noProof/>
                <w:webHidden/>
                <w:sz w:val="28"/>
                <w:szCs w:val="28"/>
              </w:rPr>
            </w:r>
            <w:r w:rsidR="00666408"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4</w:t>
            </w:r>
            <w:r w:rsidR="00666408" w:rsidRPr="00666408">
              <w:rPr>
                <w:rFonts w:ascii="Times New Roman" w:hAnsi="Times New Roman" w:cs="Times New Roman"/>
                <w:noProof/>
                <w:webHidden/>
                <w:sz w:val="28"/>
                <w:szCs w:val="28"/>
              </w:rPr>
              <w:fldChar w:fldCharType="end"/>
            </w:r>
          </w:hyperlink>
        </w:p>
        <w:p w14:paraId="02335345" w14:textId="4EAC0EF5" w:rsidR="00666408" w:rsidRPr="00666408" w:rsidRDefault="009D2528" w:rsidP="00F56509">
          <w:pPr>
            <w:pStyle w:val="21"/>
            <w:tabs>
              <w:tab w:val="right" w:leader="dot" w:pos="9345"/>
            </w:tabs>
            <w:spacing w:after="0" w:line="360" w:lineRule="auto"/>
            <w:jc w:val="both"/>
            <w:rPr>
              <w:rFonts w:ascii="Times New Roman" w:hAnsi="Times New Roman" w:cs="Times New Roman"/>
              <w:noProof/>
              <w:sz w:val="28"/>
              <w:szCs w:val="28"/>
            </w:rPr>
          </w:pPr>
          <w:hyperlink w:anchor="_Toc134885449" w:history="1">
            <w:r w:rsidR="00666408" w:rsidRPr="00666408">
              <w:rPr>
                <w:rStyle w:val="a8"/>
                <w:rFonts w:ascii="Times New Roman" w:hAnsi="Times New Roman" w:cs="Times New Roman"/>
                <w:noProof/>
                <w:sz w:val="28"/>
                <w:szCs w:val="28"/>
              </w:rPr>
              <w:t>1.1 Сущность и формы валютной политики</w:t>
            </w:r>
            <w:r w:rsidR="00666408" w:rsidRPr="00666408">
              <w:rPr>
                <w:rFonts w:ascii="Times New Roman" w:hAnsi="Times New Roman" w:cs="Times New Roman"/>
                <w:noProof/>
                <w:webHidden/>
                <w:sz w:val="28"/>
                <w:szCs w:val="28"/>
              </w:rPr>
              <w:tab/>
            </w:r>
            <w:r w:rsidR="00666408" w:rsidRPr="00666408">
              <w:rPr>
                <w:rFonts w:ascii="Times New Roman" w:hAnsi="Times New Roman" w:cs="Times New Roman"/>
                <w:noProof/>
                <w:webHidden/>
                <w:sz w:val="28"/>
                <w:szCs w:val="28"/>
              </w:rPr>
              <w:fldChar w:fldCharType="begin"/>
            </w:r>
            <w:r w:rsidR="00666408" w:rsidRPr="00666408">
              <w:rPr>
                <w:rFonts w:ascii="Times New Roman" w:hAnsi="Times New Roman" w:cs="Times New Roman"/>
                <w:noProof/>
                <w:webHidden/>
                <w:sz w:val="28"/>
                <w:szCs w:val="28"/>
              </w:rPr>
              <w:instrText xml:space="preserve"> PAGEREF _Toc134885449 \h </w:instrText>
            </w:r>
            <w:r w:rsidR="00666408" w:rsidRPr="00666408">
              <w:rPr>
                <w:rFonts w:ascii="Times New Roman" w:hAnsi="Times New Roman" w:cs="Times New Roman"/>
                <w:noProof/>
                <w:webHidden/>
                <w:sz w:val="28"/>
                <w:szCs w:val="28"/>
              </w:rPr>
            </w:r>
            <w:r w:rsidR="00666408"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4</w:t>
            </w:r>
            <w:r w:rsidR="00666408" w:rsidRPr="00666408">
              <w:rPr>
                <w:rFonts w:ascii="Times New Roman" w:hAnsi="Times New Roman" w:cs="Times New Roman"/>
                <w:noProof/>
                <w:webHidden/>
                <w:sz w:val="28"/>
                <w:szCs w:val="28"/>
              </w:rPr>
              <w:fldChar w:fldCharType="end"/>
            </w:r>
          </w:hyperlink>
        </w:p>
        <w:p w14:paraId="060E22C9" w14:textId="344D2C03" w:rsidR="00666408" w:rsidRPr="00666408" w:rsidRDefault="009D2528" w:rsidP="00F56509">
          <w:pPr>
            <w:pStyle w:val="21"/>
            <w:tabs>
              <w:tab w:val="right" w:leader="dot" w:pos="9345"/>
            </w:tabs>
            <w:spacing w:after="0" w:line="360" w:lineRule="auto"/>
            <w:jc w:val="both"/>
            <w:rPr>
              <w:rFonts w:ascii="Times New Roman" w:hAnsi="Times New Roman" w:cs="Times New Roman"/>
              <w:noProof/>
              <w:sz w:val="28"/>
              <w:szCs w:val="28"/>
            </w:rPr>
          </w:pPr>
          <w:hyperlink w:anchor="_Toc134885450" w:history="1">
            <w:r w:rsidR="00666408" w:rsidRPr="00666408">
              <w:rPr>
                <w:rStyle w:val="a8"/>
                <w:rFonts w:ascii="Times New Roman" w:hAnsi="Times New Roman" w:cs="Times New Roman"/>
                <w:noProof/>
                <w:sz w:val="28"/>
                <w:szCs w:val="28"/>
              </w:rPr>
              <w:t>1.2 Методические подходы к реализации валютной политики в рамках ЕС</w:t>
            </w:r>
            <w:r w:rsidR="00666408" w:rsidRPr="00666408">
              <w:rPr>
                <w:rFonts w:ascii="Times New Roman" w:hAnsi="Times New Roman" w:cs="Times New Roman"/>
                <w:noProof/>
                <w:webHidden/>
                <w:sz w:val="28"/>
                <w:szCs w:val="28"/>
              </w:rPr>
              <w:tab/>
            </w:r>
            <w:r w:rsidR="00666408" w:rsidRPr="00666408">
              <w:rPr>
                <w:rFonts w:ascii="Times New Roman" w:hAnsi="Times New Roman" w:cs="Times New Roman"/>
                <w:noProof/>
                <w:webHidden/>
                <w:sz w:val="28"/>
                <w:szCs w:val="28"/>
              </w:rPr>
              <w:fldChar w:fldCharType="begin"/>
            </w:r>
            <w:r w:rsidR="00666408" w:rsidRPr="00666408">
              <w:rPr>
                <w:rFonts w:ascii="Times New Roman" w:hAnsi="Times New Roman" w:cs="Times New Roman"/>
                <w:noProof/>
                <w:webHidden/>
                <w:sz w:val="28"/>
                <w:szCs w:val="28"/>
              </w:rPr>
              <w:instrText xml:space="preserve"> PAGEREF _Toc134885450 \h </w:instrText>
            </w:r>
            <w:r w:rsidR="00666408" w:rsidRPr="00666408">
              <w:rPr>
                <w:rFonts w:ascii="Times New Roman" w:hAnsi="Times New Roman" w:cs="Times New Roman"/>
                <w:noProof/>
                <w:webHidden/>
                <w:sz w:val="28"/>
                <w:szCs w:val="28"/>
              </w:rPr>
            </w:r>
            <w:r w:rsidR="00666408"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10</w:t>
            </w:r>
            <w:r w:rsidR="00666408" w:rsidRPr="00666408">
              <w:rPr>
                <w:rFonts w:ascii="Times New Roman" w:hAnsi="Times New Roman" w:cs="Times New Roman"/>
                <w:noProof/>
                <w:webHidden/>
                <w:sz w:val="28"/>
                <w:szCs w:val="28"/>
              </w:rPr>
              <w:fldChar w:fldCharType="end"/>
            </w:r>
          </w:hyperlink>
        </w:p>
        <w:p w14:paraId="67592CA5" w14:textId="6F01CDBD" w:rsidR="00666408" w:rsidRPr="00666408" w:rsidRDefault="009D2528" w:rsidP="00F56509">
          <w:pPr>
            <w:pStyle w:val="11"/>
            <w:tabs>
              <w:tab w:val="right" w:leader="dot" w:pos="9345"/>
            </w:tabs>
            <w:spacing w:after="0" w:line="360" w:lineRule="auto"/>
            <w:jc w:val="both"/>
            <w:rPr>
              <w:rFonts w:ascii="Times New Roman" w:hAnsi="Times New Roman" w:cs="Times New Roman"/>
              <w:noProof/>
              <w:sz w:val="28"/>
              <w:szCs w:val="28"/>
            </w:rPr>
          </w:pPr>
          <w:hyperlink w:anchor="_Toc134885451" w:history="1">
            <w:r w:rsidR="00666408" w:rsidRPr="00666408">
              <w:rPr>
                <w:rStyle w:val="a8"/>
                <w:rFonts w:ascii="Times New Roman" w:hAnsi="Times New Roman" w:cs="Times New Roman"/>
                <w:noProof/>
                <w:sz w:val="28"/>
                <w:szCs w:val="28"/>
              </w:rPr>
              <w:t>2 Оценка эффективности валютной политики ЕС</w:t>
            </w:r>
            <w:r w:rsidR="00666408" w:rsidRPr="00666408">
              <w:rPr>
                <w:rFonts w:ascii="Times New Roman" w:hAnsi="Times New Roman" w:cs="Times New Roman"/>
                <w:noProof/>
                <w:webHidden/>
                <w:sz w:val="28"/>
                <w:szCs w:val="28"/>
              </w:rPr>
              <w:tab/>
            </w:r>
            <w:r w:rsidR="00666408" w:rsidRPr="00666408">
              <w:rPr>
                <w:rFonts w:ascii="Times New Roman" w:hAnsi="Times New Roman" w:cs="Times New Roman"/>
                <w:noProof/>
                <w:webHidden/>
                <w:sz w:val="28"/>
                <w:szCs w:val="28"/>
              </w:rPr>
              <w:fldChar w:fldCharType="begin"/>
            </w:r>
            <w:r w:rsidR="00666408" w:rsidRPr="00666408">
              <w:rPr>
                <w:rFonts w:ascii="Times New Roman" w:hAnsi="Times New Roman" w:cs="Times New Roman"/>
                <w:noProof/>
                <w:webHidden/>
                <w:sz w:val="28"/>
                <w:szCs w:val="28"/>
              </w:rPr>
              <w:instrText xml:space="preserve"> PAGEREF _Toc134885451 \h </w:instrText>
            </w:r>
            <w:r w:rsidR="00666408" w:rsidRPr="00666408">
              <w:rPr>
                <w:rFonts w:ascii="Times New Roman" w:hAnsi="Times New Roman" w:cs="Times New Roman"/>
                <w:noProof/>
                <w:webHidden/>
                <w:sz w:val="28"/>
                <w:szCs w:val="28"/>
              </w:rPr>
            </w:r>
            <w:r w:rsidR="00666408"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15</w:t>
            </w:r>
            <w:r w:rsidR="00666408" w:rsidRPr="00666408">
              <w:rPr>
                <w:rFonts w:ascii="Times New Roman" w:hAnsi="Times New Roman" w:cs="Times New Roman"/>
                <w:noProof/>
                <w:webHidden/>
                <w:sz w:val="28"/>
                <w:szCs w:val="28"/>
              </w:rPr>
              <w:fldChar w:fldCharType="end"/>
            </w:r>
          </w:hyperlink>
        </w:p>
        <w:p w14:paraId="6312AC8B" w14:textId="12319EAC" w:rsidR="00666408" w:rsidRPr="00666408" w:rsidRDefault="009D2528" w:rsidP="00F56509">
          <w:pPr>
            <w:pStyle w:val="21"/>
            <w:tabs>
              <w:tab w:val="right" w:leader="dot" w:pos="9345"/>
            </w:tabs>
            <w:spacing w:after="0" w:line="360" w:lineRule="auto"/>
            <w:jc w:val="both"/>
            <w:rPr>
              <w:rFonts w:ascii="Times New Roman" w:hAnsi="Times New Roman" w:cs="Times New Roman"/>
              <w:noProof/>
              <w:sz w:val="28"/>
              <w:szCs w:val="28"/>
            </w:rPr>
          </w:pPr>
          <w:hyperlink w:anchor="_Toc134885452" w:history="1">
            <w:r w:rsidR="00666408" w:rsidRPr="00666408">
              <w:rPr>
                <w:rStyle w:val="a8"/>
                <w:rFonts w:ascii="Times New Roman" w:hAnsi="Times New Roman" w:cs="Times New Roman"/>
                <w:noProof/>
                <w:sz w:val="28"/>
                <w:szCs w:val="28"/>
              </w:rPr>
              <w:t>2.1 Анализ влияния валютной политики на экономику ЕС</w:t>
            </w:r>
            <w:r w:rsidR="00666408" w:rsidRPr="00666408">
              <w:rPr>
                <w:rFonts w:ascii="Times New Roman" w:hAnsi="Times New Roman" w:cs="Times New Roman"/>
                <w:noProof/>
                <w:webHidden/>
                <w:sz w:val="28"/>
                <w:szCs w:val="28"/>
              </w:rPr>
              <w:tab/>
            </w:r>
            <w:r w:rsidR="00666408" w:rsidRPr="00666408">
              <w:rPr>
                <w:rFonts w:ascii="Times New Roman" w:hAnsi="Times New Roman" w:cs="Times New Roman"/>
                <w:noProof/>
                <w:webHidden/>
                <w:sz w:val="28"/>
                <w:szCs w:val="28"/>
              </w:rPr>
              <w:fldChar w:fldCharType="begin"/>
            </w:r>
            <w:r w:rsidR="00666408" w:rsidRPr="00666408">
              <w:rPr>
                <w:rFonts w:ascii="Times New Roman" w:hAnsi="Times New Roman" w:cs="Times New Roman"/>
                <w:noProof/>
                <w:webHidden/>
                <w:sz w:val="28"/>
                <w:szCs w:val="28"/>
              </w:rPr>
              <w:instrText xml:space="preserve"> PAGEREF _Toc134885452 \h </w:instrText>
            </w:r>
            <w:r w:rsidR="00666408" w:rsidRPr="00666408">
              <w:rPr>
                <w:rFonts w:ascii="Times New Roman" w:hAnsi="Times New Roman" w:cs="Times New Roman"/>
                <w:noProof/>
                <w:webHidden/>
                <w:sz w:val="28"/>
                <w:szCs w:val="28"/>
              </w:rPr>
            </w:r>
            <w:r w:rsidR="00666408"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15</w:t>
            </w:r>
            <w:r w:rsidR="00666408" w:rsidRPr="00666408">
              <w:rPr>
                <w:rFonts w:ascii="Times New Roman" w:hAnsi="Times New Roman" w:cs="Times New Roman"/>
                <w:noProof/>
                <w:webHidden/>
                <w:sz w:val="28"/>
                <w:szCs w:val="28"/>
              </w:rPr>
              <w:fldChar w:fldCharType="end"/>
            </w:r>
          </w:hyperlink>
        </w:p>
        <w:p w14:paraId="206AA6A3" w14:textId="14851389" w:rsidR="00666408" w:rsidRPr="00666408" w:rsidRDefault="009D2528" w:rsidP="00F56509">
          <w:pPr>
            <w:pStyle w:val="21"/>
            <w:tabs>
              <w:tab w:val="right" w:leader="dot" w:pos="9345"/>
            </w:tabs>
            <w:spacing w:after="0" w:line="360" w:lineRule="auto"/>
            <w:jc w:val="both"/>
            <w:rPr>
              <w:rFonts w:ascii="Times New Roman" w:hAnsi="Times New Roman" w:cs="Times New Roman"/>
              <w:noProof/>
              <w:sz w:val="28"/>
              <w:szCs w:val="28"/>
            </w:rPr>
          </w:pPr>
          <w:hyperlink w:anchor="_Toc134885455" w:history="1">
            <w:r w:rsidR="00666408" w:rsidRPr="00666408">
              <w:rPr>
                <w:rStyle w:val="a8"/>
                <w:rFonts w:ascii="Times New Roman" w:hAnsi="Times New Roman" w:cs="Times New Roman"/>
                <w:noProof/>
                <w:sz w:val="28"/>
                <w:szCs w:val="28"/>
              </w:rPr>
              <w:t>2.2 Проблемы валютной политики ЕС в условиях кризиса</w:t>
            </w:r>
            <w:r w:rsidR="00666408" w:rsidRPr="00666408">
              <w:rPr>
                <w:rFonts w:ascii="Times New Roman" w:hAnsi="Times New Roman" w:cs="Times New Roman"/>
                <w:noProof/>
                <w:webHidden/>
                <w:sz w:val="28"/>
                <w:szCs w:val="28"/>
              </w:rPr>
              <w:tab/>
            </w:r>
            <w:r w:rsidR="00666408" w:rsidRPr="00666408">
              <w:rPr>
                <w:rFonts w:ascii="Times New Roman" w:hAnsi="Times New Roman" w:cs="Times New Roman"/>
                <w:noProof/>
                <w:webHidden/>
                <w:sz w:val="28"/>
                <w:szCs w:val="28"/>
              </w:rPr>
              <w:fldChar w:fldCharType="begin"/>
            </w:r>
            <w:r w:rsidR="00666408" w:rsidRPr="00666408">
              <w:rPr>
                <w:rFonts w:ascii="Times New Roman" w:hAnsi="Times New Roman" w:cs="Times New Roman"/>
                <w:noProof/>
                <w:webHidden/>
                <w:sz w:val="28"/>
                <w:szCs w:val="28"/>
              </w:rPr>
              <w:instrText xml:space="preserve"> PAGEREF _Toc134885455 \h </w:instrText>
            </w:r>
            <w:r w:rsidR="00666408" w:rsidRPr="00666408">
              <w:rPr>
                <w:rFonts w:ascii="Times New Roman" w:hAnsi="Times New Roman" w:cs="Times New Roman"/>
                <w:noProof/>
                <w:webHidden/>
                <w:sz w:val="28"/>
                <w:szCs w:val="28"/>
              </w:rPr>
            </w:r>
            <w:r w:rsidR="00666408"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21</w:t>
            </w:r>
            <w:r w:rsidR="00666408" w:rsidRPr="00666408">
              <w:rPr>
                <w:rFonts w:ascii="Times New Roman" w:hAnsi="Times New Roman" w:cs="Times New Roman"/>
                <w:noProof/>
                <w:webHidden/>
                <w:sz w:val="28"/>
                <w:szCs w:val="28"/>
              </w:rPr>
              <w:fldChar w:fldCharType="end"/>
            </w:r>
          </w:hyperlink>
        </w:p>
        <w:p w14:paraId="36877DAD" w14:textId="78D528B6" w:rsidR="00666408" w:rsidRPr="00666408" w:rsidRDefault="009D2528" w:rsidP="00F56509">
          <w:pPr>
            <w:pStyle w:val="11"/>
            <w:tabs>
              <w:tab w:val="right" w:leader="dot" w:pos="9345"/>
            </w:tabs>
            <w:spacing w:after="0" w:line="360" w:lineRule="auto"/>
            <w:jc w:val="both"/>
            <w:rPr>
              <w:rFonts w:ascii="Times New Roman" w:hAnsi="Times New Roman" w:cs="Times New Roman"/>
              <w:noProof/>
              <w:sz w:val="28"/>
              <w:szCs w:val="28"/>
            </w:rPr>
          </w:pPr>
          <w:hyperlink w:anchor="_Toc134885456" w:history="1">
            <w:r w:rsidR="00666408" w:rsidRPr="00666408">
              <w:rPr>
                <w:rStyle w:val="a8"/>
                <w:rFonts w:ascii="Times New Roman" w:hAnsi="Times New Roman" w:cs="Times New Roman"/>
                <w:noProof/>
                <w:sz w:val="28"/>
                <w:szCs w:val="28"/>
              </w:rPr>
              <w:t>3 Перспективы развития европейской валютной системы</w:t>
            </w:r>
            <w:r w:rsidR="00666408" w:rsidRPr="00666408">
              <w:rPr>
                <w:rFonts w:ascii="Times New Roman" w:hAnsi="Times New Roman" w:cs="Times New Roman"/>
                <w:noProof/>
                <w:webHidden/>
                <w:sz w:val="28"/>
                <w:szCs w:val="28"/>
              </w:rPr>
              <w:tab/>
            </w:r>
            <w:r w:rsidR="00666408" w:rsidRPr="00666408">
              <w:rPr>
                <w:rFonts w:ascii="Times New Roman" w:hAnsi="Times New Roman" w:cs="Times New Roman"/>
                <w:noProof/>
                <w:webHidden/>
                <w:sz w:val="28"/>
                <w:szCs w:val="28"/>
              </w:rPr>
              <w:fldChar w:fldCharType="begin"/>
            </w:r>
            <w:r w:rsidR="00666408" w:rsidRPr="00666408">
              <w:rPr>
                <w:rFonts w:ascii="Times New Roman" w:hAnsi="Times New Roman" w:cs="Times New Roman"/>
                <w:noProof/>
                <w:webHidden/>
                <w:sz w:val="28"/>
                <w:szCs w:val="28"/>
              </w:rPr>
              <w:instrText xml:space="preserve"> PAGEREF _Toc134885456 \h </w:instrText>
            </w:r>
            <w:r w:rsidR="00666408" w:rsidRPr="00666408">
              <w:rPr>
                <w:rFonts w:ascii="Times New Roman" w:hAnsi="Times New Roman" w:cs="Times New Roman"/>
                <w:noProof/>
                <w:webHidden/>
                <w:sz w:val="28"/>
                <w:szCs w:val="28"/>
              </w:rPr>
            </w:r>
            <w:r w:rsidR="00666408"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25</w:t>
            </w:r>
            <w:r w:rsidR="00666408" w:rsidRPr="00666408">
              <w:rPr>
                <w:rFonts w:ascii="Times New Roman" w:hAnsi="Times New Roman" w:cs="Times New Roman"/>
                <w:noProof/>
                <w:webHidden/>
                <w:sz w:val="28"/>
                <w:szCs w:val="28"/>
              </w:rPr>
              <w:fldChar w:fldCharType="end"/>
            </w:r>
          </w:hyperlink>
        </w:p>
        <w:p w14:paraId="06ED341C" w14:textId="08A8DF0D" w:rsidR="00666408" w:rsidRPr="00666408" w:rsidRDefault="009D2528" w:rsidP="00F56509">
          <w:pPr>
            <w:pStyle w:val="21"/>
            <w:tabs>
              <w:tab w:val="right" w:leader="dot" w:pos="9345"/>
            </w:tabs>
            <w:spacing w:after="0" w:line="360" w:lineRule="auto"/>
            <w:jc w:val="both"/>
            <w:rPr>
              <w:rFonts w:ascii="Times New Roman" w:hAnsi="Times New Roman" w:cs="Times New Roman"/>
              <w:noProof/>
              <w:sz w:val="28"/>
              <w:szCs w:val="28"/>
            </w:rPr>
          </w:pPr>
          <w:hyperlink w:anchor="_Toc134885457" w:history="1">
            <w:r w:rsidR="00666408" w:rsidRPr="00666408">
              <w:rPr>
                <w:rStyle w:val="a8"/>
                <w:rFonts w:ascii="Times New Roman" w:hAnsi="Times New Roman" w:cs="Times New Roman"/>
                <w:noProof/>
                <w:sz w:val="28"/>
                <w:szCs w:val="28"/>
              </w:rPr>
              <w:t>3.1 Перспективы евро в современной мировой валютной системе</w:t>
            </w:r>
            <w:r w:rsidR="00666408" w:rsidRPr="00666408">
              <w:rPr>
                <w:rFonts w:ascii="Times New Roman" w:hAnsi="Times New Roman" w:cs="Times New Roman"/>
                <w:noProof/>
                <w:webHidden/>
                <w:sz w:val="28"/>
                <w:szCs w:val="28"/>
              </w:rPr>
              <w:tab/>
            </w:r>
            <w:r w:rsidR="00666408" w:rsidRPr="00666408">
              <w:rPr>
                <w:rFonts w:ascii="Times New Roman" w:hAnsi="Times New Roman" w:cs="Times New Roman"/>
                <w:noProof/>
                <w:webHidden/>
                <w:sz w:val="28"/>
                <w:szCs w:val="28"/>
              </w:rPr>
              <w:fldChar w:fldCharType="begin"/>
            </w:r>
            <w:r w:rsidR="00666408" w:rsidRPr="00666408">
              <w:rPr>
                <w:rFonts w:ascii="Times New Roman" w:hAnsi="Times New Roman" w:cs="Times New Roman"/>
                <w:noProof/>
                <w:webHidden/>
                <w:sz w:val="28"/>
                <w:szCs w:val="28"/>
              </w:rPr>
              <w:instrText xml:space="preserve"> PAGEREF _Toc134885457 \h </w:instrText>
            </w:r>
            <w:r w:rsidR="00666408" w:rsidRPr="00666408">
              <w:rPr>
                <w:rFonts w:ascii="Times New Roman" w:hAnsi="Times New Roman" w:cs="Times New Roman"/>
                <w:noProof/>
                <w:webHidden/>
                <w:sz w:val="28"/>
                <w:szCs w:val="28"/>
              </w:rPr>
            </w:r>
            <w:r w:rsidR="00666408"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25</w:t>
            </w:r>
            <w:r w:rsidR="00666408" w:rsidRPr="00666408">
              <w:rPr>
                <w:rFonts w:ascii="Times New Roman" w:hAnsi="Times New Roman" w:cs="Times New Roman"/>
                <w:noProof/>
                <w:webHidden/>
                <w:sz w:val="28"/>
                <w:szCs w:val="28"/>
              </w:rPr>
              <w:fldChar w:fldCharType="end"/>
            </w:r>
          </w:hyperlink>
        </w:p>
        <w:p w14:paraId="54F4DCFA" w14:textId="6E5163F8" w:rsidR="00666408" w:rsidRPr="00666408" w:rsidRDefault="009D2528" w:rsidP="00F56509">
          <w:pPr>
            <w:pStyle w:val="21"/>
            <w:tabs>
              <w:tab w:val="right" w:leader="dot" w:pos="9345"/>
            </w:tabs>
            <w:spacing w:after="0" w:line="360" w:lineRule="auto"/>
            <w:jc w:val="both"/>
            <w:rPr>
              <w:rFonts w:ascii="Times New Roman" w:hAnsi="Times New Roman" w:cs="Times New Roman"/>
              <w:noProof/>
              <w:sz w:val="28"/>
              <w:szCs w:val="28"/>
            </w:rPr>
          </w:pPr>
          <w:hyperlink w:anchor="_Toc134885458" w:history="1">
            <w:r w:rsidR="00666408" w:rsidRPr="00666408">
              <w:rPr>
                <w:rStyle w:val="a8"/>
                <w:rFonts w:ascii="Times New Roman" w:hAnsi="Times New Roman" w:cs="Times New Roman"/>
                <w:noProof/>
                <w:sz w:val="28"/>
                <w:szCs w:val="28"/>
              </w:rPr>
              <w:t>3.2 Тенденции и перспективы развития европейской валютно-экономической интеграции</w:t>
            </w:r>
            <w:r w:rsidR="00666408" w:rsidRPr="00666408">
              <w:rPr>
                <w:rFonts w:ascii="Times New Roman" w:hAnsi="Times New Roman" w:cs="Times New Roman"/>
                <w:noProof/>
                <w:webHidden/>
                <w:sz w:val="28"/>
                <w:szCs w:val="28"/>
              </w:rPr>
              <w:tab/>
            </w:r>
            <w:r w:rsidR="00666408" w:rsidRPr="00666408">
              <w:rPr>
                <w:rFonts w:ascii="Times New Roman" w:hAnsi="Times New Roman" w:cs="Times New Roman"/>
                <w:noProof/>
                <w:webHidden/>
                <w:sz w:val="28"/>
                <w:szCs w:val="28"/>
              </w:rPr>
              <w:fldChar w:fldCharType="begin"/>
            </w:r>
            <w:r w:rsidR="00666408" w:rsidRPr="00666408">
              <w:rPr>
                <w:rFonts w:ascii="Times New Roman" w:hAnsi="Times New Roman" w:cs="Times New Roman"/>
                <w:noProof/>
                <w:webHidden/>
                <w:sz w:val="28"/>
                <w:szCs w:val="28"/>
              </w:rPr>
              <w:instrText xml:space="preserve"> PAGEREF _Toc134885458 \h </w:instrText>
            </w:r>
            <w:r w:rsidR="00666408" w:rsidRPr="00666408">
              <w:rPr>
                <w:rFonts w:ascii="Times New Roman" w:hAnsi="Times New Roman" w:cs="Times New Roman"/>
                <w:noProof/>
                <w:webHidden/>
                <w:sz w:val="28"/>
                <w:szCs w:val="28"/>
              </w:rPr>
            </w:r>
            <w:r w:rsidR="00666408"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29</w:t>
            </w:r>
            <w:r w:rsidR="00666408" w:rsidRPr="00666408">
              <w:rPr>
                <w:rFonts w:ascii="Times New Roman" w:hAnsi="Times New Roman" w:cs="Times New Roman"/>
                <w:noProof/>
                <w:webHidden/>
                <w:sz w:val="28"/>
                <w:szCs w:val="28"/>
              </w:rPr>
              <w:fldChar w:fldCharType="end"/>
            </w:r>
          </w:hyperlink>
        </w:p>
        <w:p w14:paraId="50CE559C" w14:textId="73976E37" w:rsidR="00666408" w:rsidRPr="00666408" w:rsidRDefault="009D2528" w:rsidP="00F56509">
          <w:pPr>
            <w:pStyle w:val="11"/>
            <w:tabs>
              <w:tab w:val="right" w:leader="dot" w:pos="9345"/>
            </w:tabs>
            <w:spacing w:after="0" w:line="360" w:lineRule="auto"/>
            <w:jc w:val="both"/>
            <w:rPr>
              <w:rFonts w:ascii="Times New Roman" w:hAnsi="Times New Roman" w:cs="Times New Roman"/>
              <w:noProof/>
              <w:sz w:val="28"/>
              <w:szCs w:val="28"/>
            </w:rPr>
          </w:pPr>
          <w:hyperlink w:anchor="_Toc134885459" w:history="1">
            <w:r w:rsidR="00666408" w:rsidRPr="00666408">
              <w:rPr>
                <w:rStyle w:val="a8"/>
                <w:rFonts w:ascii="Times New Roman" w:hAnsi="Times New Roman" w:cs="Times New Roman"/>
                <w:noProof/>
                <w:sz w:val="28"/>
                <w:szCs w:val="28"/>
              </w:rPr>
              <w:t>Заключение</w:t>
            </w:r>
            <w:r w:rsidR="00666408" w:rsidRPr="00666408">
              <w:rPr>
                <w:rFonts w:ascii="Times New Roman" w:hAnsi="Times New Roman" w:cs="Times New Roman"/>
                <w:noProof/>
                <w:webHidden/>
                <w:sz w:val="28"/>
                <w:szCs w:val="28"/>
              </w:rPr>
              <w:tab/>
            </w:r>
            <w:r w:rsidR="00666408" w:rsidRPr="00666408">
              <w:rPr>
                <w:rFonts w:ascii="Times New Roman" w:hAnsi="Times New Roman" w:cs="Times New Roman"/>
                <w:noProof/>
                <w:webHidden/>
                <w:sz w:val="28"/>
                <w:szCs w:val="28"/>
              </w:rPr>
              <w:fldChar w:fldCharType="begin"/>
            </w:r>
            <w:r w:rsidR="00666408" w:rsidRPr="00666408">
              <w:rPr>
                <w:rFonts w:ascii="Times New Roman" w:hAnsi="Times New Roman" w:cs="Times New Roman"/>
                <w:noProof/>
                <w:webHidden/>
                <w:sz w:val="28"/>
                <w:szCs w:val="28"/>
              </w:rPr>
              <w:instrText xml:space="preserve"> PAGEREF _Toc134885459 \h </w:instrText>
            </w:r>
            <w:r w:rsidR="00666408" w:rsidRPr="00666408">
              <w:rPr>
                <w:rFonts w:ascii="Times New Roman" w:hAnsi="Times New Roman" w:cs="Times New Roman"/>
                <w:noProof/>
                <w:webHidden/>
                <w:sz w:val="28"/>
                <w:szCs w:val="28"/>
              </w:rPr>
            </w:r>
            <w:r w:rsidR="00666408"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33</w:t>
            </w:r>
            <w:r w:rsidR="00666408" w:rsidRPr="00666408">
              <w:rPr>
                <w:rFonts w:ascii="Times New Roman" w:hAnsi="Times New Roman" w:cs="Times New Roman"/>
                <w:noProof/>
                <w:webHidden/>
                <w:sz w:val="28"/>
                <w:szCs w:val="28"/>
              </w:rPr>
              <w:fldChar w:fldCharType="end"/>
            </w:r>
          </w:hyperlink>
        </w:p>
        <w:p w14:paraId="16B72601" w14:textId="4446E3C4" w:rsidR="00666408" w:rsidRPr="00666408" w:rsidRDefault="009D2528" w:rsidP="00F56509">
          <w:pPr>
            <w:pStyle w:val="11"/>
            <w:tabs>
              <w:tab w:val="right" w:leader="dot" w:pos="9345"/>
            </w:tabs>
            <w:spacing w:after="0" w:line="360" w:lineRule="auto"/>
            <w:jc w:val="both"/>
            <w:rPr>
              <w:rFonts w:ascii="Times New Roman" w:hAnsi="Times New Roman" w:cs="Times New Roman"/>
              <w:noProof/>
              <w:sz w:val="28"/>
              <w:szCs w:val="28"/>
            </w:rPr>
          </w:pPr>
          <w:hyperlink w:anchor="_Toc134885460" w:history="1">
            <w:r w:rsidR="00666408" w:rsidRPr="00666408">
              <w:rPr>
                <w:rStyle w:val="a8"/>
                <w:rFonts w:ascii="Times New Roman" w:hAnsi="Times New Roman" w:cs="Times New Roman"/>
                <w:noProof/>
                <w:sz w:val="28"/>
                <w:szCs w:val="28"/>
              </w:rPr>
              <w:t>Список использованных источников</w:t>
            </w:r>
            <w:r w:rsidR="00666408" w:rsidRPr="00666408">
              <w:rPr>
                <w:rFonts w:ascii="Times New Roman" w:hAnsi="Times New Roman" w:cs="Times New Roman"/>
                <w:noProof/>
                <w:webHidden/>
                <w:sz w:val="28"/>
                <w:szCs w:val="28"/>
              </w:rPr>
              <w:tab/>
            </w:r>
            <w:r w:rsidR="00666408" w:rsidRPr="00666408">
              <w:rPr>
                <w:rFonts w:ascii="Times New Roman" w:hAnsi="Times New Roman" w:cs="Times New Roman"/>
                <w:noProof/>
                <w:webHidden/>
                <w:sz w:val="28"/>
                <w:szCs w:val="28"/>
              </w:rPr>
              <w:fldChar w:fldCharType="begin"/>
            </w:r>
            <w:r w:rsidR="00666408" w:rsidRPr="00666408">
              <w:rPr>
                <w:rFonts w:ascii="Times New Roman" w:hAnsi="Times New Roman" w:cs="Times New Roman"/>
                <w:noProof/>
                <w:webHidden/>
                <w:sz w:val="28"/>
                <w:szCs w:val="28"/>
              </w:rPr>
              <w:instrText xml:space="preserve"> PAGEREF _Toc134885460 \h </w:instrText>
            </w:r>
            <w:r w:rsidR="00666408" w:rsidRPr="00666408">
              <w:rPr>
                <w:rFonts w:ascii="Times New Roman" w:hAnsi="Times New Roman" w:cs="Times New Roman"/>
                <w:noProof/>
                <w:webHidden/>
                <w:sz w:val="28"/>
                <w:szCs w:val="28"/>
              </w:rPr>
            </w:r>
            <w:r w:rsidR="00666408" w:rsidRPr="00666408">
              <w:rPr>
                <w:rFonts w:ascii="Times New Roman" w:hAnsi="Times New Roman" w:cs="Times New Roman"/>
                <w:noProof/>
                <w:webHidden/>
                <w:sz w:val="28"/>
                <w:szCs w:val="28"/>
              </w:rPr>
              <w:fldChar w:fldCharType="separate"/>
            </w:r>
            <w:r w:rsidR="007646C5">
              <w:rPr>
                <w:rFonts w:ascii="Times New Roman" w:hAnsi="Times New Roman" w:cs="Times New Roman"/>
                <w:noProof/>
                <w:webHidden/>
                <w:sz w:val="28"/>
                <w:szCs w:val="28"/>
              </w:rPr>
              <w:t>35</w:t>
            </w:r>
            <w:r w:rsidR="00666408" w:rsidRPr="00666408">
              <w:rPr>
                <w:rFonts w:ascii="Times New Roman" w:hAnsi="Times New Roman" w:cs="Times New Roman"/>
                <w:noProof/>
                <w:webHidden/>
                <w:sz w:val="28"/>
                <w:szCs w:val="28"/>
              </w:rPr>
              <w:fldChar w:fldCharType="end"/>
            </w:r>
          </w:hyperlink>
        </w:p>
        <w:p w14:paraId="42808E47" w14:textId="16EDDB89" w:rsidR="00666408" w:rsidRDefault="00666408" w:rsidP="00666408">
          <w:pPr>
            <w:spacing w:after="0" w:line="360" w:lineRule="auto"/>
            <w:jc w:val="both"/>
          </w:pPr>
          <w:r w:rsidRPr="00666408">
            <w:rPr>
              <w:rFonts w:ascii="Times New Roman" w:hAnsi="Times New Roman" w:cs="Times New Roman"/>
              <w:sz w:val="28"/>
              <w:szCs w:val="28"/>
            </w:rPr>
            <w:fldChar w:fldCharType="end"/>
          </w:r>
        </w:p>
      </w:sdtContent>
    </w:sdt>
    <w:p w14:paraId="6DB7BC2F" w14:textId="77777777" w:rsidR="00666408" w:rsidRDefault="00666408"/>
    <w:p w14:paraId="000A2CA7" w14:textId="77777777" w:rsidR="00013313" w:rsidRDefault="00013313"/>
    <w:p w14:paraId="6E79EB05" w14:textId="77777777" w:rsidR="00013313" w:rsidRDefault="00013313"/>
    <w:p w14:paraId="0C3851D9" w14:textId="77777777" w:rsidR="00013313" w:rsidRDefault="00013313"/>
    <w:p w14:paraId="4DFFA0AB" w14:textId="77777777" w:rsidR="00013313" w:rsidRDefault="00013313"/>
    <w:p w14:paraId="07AB04E0" w14:textId="77777777" w:rsidR="00013313" w:rsidRDefault="00013313"/>
    <w:p w14:paraId="1CE0EE46" w14:textId="77777777" w:rsidR="00013313" w:rsidRDefault="00013313"/>
    <w:p w14:paraId="34FB2233" w14:textId="77777777" w:rsidR="00013313" w:rsidRDefault="00013313"/>
    <w:p w14:paraId="5B4362EC" w14:textId="77777777" w:rsidR="00013313" w:rsidRDefault="00013313"/>
    <w:p w14:paraId="2C546092" w14:textId="77777777" w:rsidR="00013313" w:rsidRDefault="00013313"/>
    <w:p w14:paraId="56960646" w14:textId="77777777" w:rsidR="00013313" w:rsidRDefault="00013313"/>
    <w:p w14:paraId="21C5B8F7" w14:textId="77777777" w:rsidR="00013313" w:rsidRDefault="00013313"/>
    <w:p w14:paraId="52B40CED" w14:textId="78579CBF" w:rsidR="00013313" w:rsidRPr="00666408" w:rsidRDefault="00013313" w:rsidP="00666408">
      <w:pPr>
        <w:pStyle w:val="1"/>
        <w:spacing w:before="0" w:line="360" w:lineRule="auto"/>
        <w:ind w:firstLine="709"/>
        <w:jc w:val="center"/>
        <w:rPr>
          <w:rFonts w:ascii="Times New Roman" w:hAnsi="Times New Roman" w:cs="Times New Roman"/>
          <w:b/>
          <w:bCs/>
          <w:color w:val="000000" w:themeColor="text1"/>
          <w:sz w:val="28"/>
          <w:szCs w:val="28"/>
        </w:rPr>
      </w:pPr>
      <w:bookmarkStart w:id="1" w:name="_Toc134885447"/>
      <w:r w:rsidRPr="00666408">
        <w:rPr>
          <w:rFonts w:ascii="Times New Roman" w:hAnsi="Times New Roman" w:cs="Times New Roman"/>
          <w:b/>
          <w:bCs/>
          <w:color w:val="000000" w:themeColor="text1"/>
          <w:sz w:val="28"/>
          <w:szCs w:val="28"/>
        </w:rPr>
        <w:lastRenderedPageBreak/>
        <w:t>ВВЕДЕНИЕ</w:t>
      </w:r>
      <w:bookmarkEnd w:id="1"/>
    </w:p>
    <w:p w14:paraId="718AE77C" w14:textId="77777777" w:rsidR="00FC68E2" w:rsidRDefault="00FC68E2" w:rsidP="00013313">
      <w:pPr>
        <w:spacing w:after="0" w:line="360" w:lineRule="auto"/>
        <w:jc w:val="center"/>
        <w:rPr>
          <w:rFonts w:ascii="Times New Roman" w:hAnsi="Times New Roman" w:cs="Times New Roman"/>
          <w:b/>
          <w:bCs/>
          <w:sz w:val="28"/>
          <w:szCs w:val="28"/>
        </w:rPr>
      </w:pPr>
    </w:p>
    <w:p w14:paraId="030C06B8" w14:textId="5F4D8458" w:rsidR="00EE2941" w:rsidRDefault="00EE2941" w:rsidP="00EE2941">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современном мире валютная политика</w:t>
      </w:r>
      <w:r>
        <w:rPr>
          <w:rFonts w:ascii="Times New Roman" w:hAnsi="Times New Roman"/>
          <w:color w:val="FF0000"/>
          <w:sz w:val="28"/>
          <w:szCs w:val="28"/>
        </w:rPr>
        <w:t xml:space="preserve"> </w:t>
      </w:r>
      <w:r>
        <w:rPr>
          <w:rFonts w:ascii="Times New Roman" w:hAnsi="Times New Roman"/>
          <w:sz w:val="28"/>
          <w:szCs w:val="28"/>
        </w:rPr>
        <w:t xml:space="preserve">является важным инструментов экономического регулирования, которое сказывается на каждой стране. Зона евро – уникальная экономическая зона, в которой многие страны имеют собственные валюты, разные интересы и условия. В последние годы евро   был подвержен многочисленным колебаниям, что существенно сказалось на экономической ситуации. Это, в свою очередь, оказало влияние на уровень жизни населения Европейского союза. Поэтому валютная политика является важной частью экономической политики государств. </w:t>
      </w:r>
    </w:p>
    <w:p w14:paraId="7F6A7896" w14:textId="3598D8C5" w:rsidR="00EE2941" w:rsidRDefault="00EE2941" w:rsidP="00EE2941">
      <w:pPr>
        <w:spacing w:after="0" w:line="360" w:lineRule="auto"/>
        <w:ind w:firstLine="709"/>
        <w:jc w:val="both"/>
        <w:rPr>
          <w:rFonts w:ascii="Times New Roman" w:hAnsi="Times New Roman"/>
          <w:sz w:val="28"/>
          <w:szCs w:val="28"/>
        </w:rPr>
      </w:pPr>
      <w:r>
        <w:rPr>
          <w:rFonts w:ascii="Times New Roman" w:hAnsi="Times New Roman"/>
          <w:sz w:val="28"/>
          <w:szCs w:val="28"/>
        </w:rPr>
        <w:t>Актуальность курсовой работы обусловлена тем, что валютная политика влияет на валютный курс как евро, так и на остальные валюты стран союза, от которого зависит уровень жизни населения, а также оказывает существенное влияние на внешние экономические отношения страны с прочими субъектами мирового рынка валютно-кредитных операций и во многом предопределяет дальнейшее развитие отношений с ними, что во многом сказывается на экономическом развитии государства в ближайшие годы.</w:t>
      </w:r>
    </w:p>
    <w:p w14:paraId="17045C12" w14:textId="2C42779C" w:rsidR="00EC5CF4" w:rsidRDefault="00EC5CF4" w:rsidP="00EE2941">
      <w:pPr>
        <w:spacing w:after="0" w:line="360" w:lineRule="auto"/>
        <w:ind w:firstLine="709"/>
        <w:jc w:val="both"/>
        <w:rPr>
          <w:rFonts w:ascii="Times New Roman" w:hAnsi="Times New Roman"/>
          <w:sz w:val="28"/>
          <w:szCs w:val="28"/>
        </w:rPr>
      </w:pPr>
      <w:r>
        <w:rPr>
          <w:rFonts w:ascii="Times New Roman" w:hAnsi="Times New Roman"/>
          <w:sz w:val="28"/>
          <w:szCs w:val="28"/>
        </w:rPr>
        <w:t>Целью данной работы является рассмотрение т</w:t>
      </w:r>
      <w:r w:rsidRPr="00EC5CF4">
        <w:rPr>
          <w:rFonts w:ascii="Times New Roman" w:hAnsi="Times New Roman"/>
          <w:sz w:val="28"/>
          <w:szCs w:val="28"/>
        </w:rPr>
        <w:t>еоретически</w:t>
      </w:r>
      <w:r>
        <w:rPr>
          <w:rFonts w:ascii="Times New Roman" w:hAnsi="Times New Roman"/>
          <w:sz w:val="28"/>
          <w:szCs w:val="28"/>
        </w:rPr>
        <w:t>х</w:t>
      </w:r>
      <w:r w:rsidRPr="00EC5CF4">
        <w:rPr>
          <w:rFonts w:ascii="Times New Roman" w:hAnsi="Times New Roman"/>
          <w:sz w:val="28"/>
          <w:szCs w:val="28"/>
        </w:rPr>
        <w:t xml:space="preserve"> основ и опыт</w:t>
      </w:r>
      <w:r>
        <w:rPr>
          <w:rFonts w:ascii="Times New Roman" w:hAnsi="Times New Roman"/>
          <w:sz w:val="28"/>
          <w:szCs w:val="28"/>
        </w:rPr>
        <w:t>а</w:t>
      </w:r>
      <w:r w:rsidRPr="00EC5CF4">
        <w:rPr>
          <w:rFonts w:ascii="Times New Roman" w:hAnsi="Times New Roman"/>
          <w:sz w:val="28"/>
          <w:szCs w:val="28"/>
        </w:rPr>
        <w:t xml:space="preserve"> валютного регулирования ЕС</w:t>
      </w:r>
      <w:r>
        <w:rPr>
          <w:rFonts w:ascii="Times New Roman" w:hAnsi="Times New Roman"/>
          <w:sz w:val="28"/>
          <w:szCs w:val="28"/>
        </w:rPr>
        <w:t>.</w:t>
      </w:r>
    </w:p>
    <w:p w14:paraId="6154C639" w14:textId="77777777" w:rsidR="00EC5CF4" w:rsidRPr="006E755B" w:rsidRDefault="00EC5CF4" w:rsidP="00EC5CF4">
      <w:pPr>
        <w:spacing w:after="0" w:line="360" w:lineRule="auto"/>
        <w:ind w:firstLine="709"/>
        <w:jc w:val="both"/>
        <w:rPr>
          <w:rFonts w:ascii="Times New Roman" w:hAnsi="Times New Roman" w:cs="Times New Roman"/>
          <w:color w:val="000000" w:themeColor="text1"/>
          <w:sz w:val="28"/>
          <w:szCs w:val="28"/>
          <w:shd w:val="clear" w:color="auto" w:fill="FFFFFF"/>
        </w:rPr>
      </w:pPr>
      <w:r w:rsidRPr="006E755B">
        <w:rPr>
          <w:rFonts w:ascii="Times New Roman" w:hAnsi="Times New Roman" w:cs="Times New Roman"/>
          <w:color w:val="000000" w:themeColor="text1"/>
          <w:sz w:val="28"/>
          <w:szCs w:val="28"/>
          <w:shd w:val="clear" w:color="auto" w:fill="FFFFFF"/>
        </w:rPr>
        <w:t xml:space="preserve">В соответствии с целью курсовой работы были определены следующие </w:t>
      </w:r>
      <w:r w:rsidRPr="006E755B">
        <w:rPr>
          <w:rFonts w:ascii="Times New Roman" w:hAnsi="Times New Roman" w:cs="Times New Roman"/>
          <w:iCs/>
          <w:color w:val="000000" w:themeColor="text1"/>
          <w:sz w:val="28"/>
          <w:szCs w:val="28"/>
          <w:shd w:val="clear" w:color="auto" w:fill="FFFFFF"/>
        </w:rPr>
        <w:t>задачи</w:t>
      </w:r>
      <w:r w:rsidRPr="006E755B">
        <w:rPr>
          <w:rFonts w:ascii="Times New Roman" w:hAnsi="Times New Roman" w:cs="Times New Roman"/>
          <w:color w:val="000000" w:themeColor="text1"/>
          <w:sz w:val="28"/>
          <w:szCs w:val="28"/>
          <w:shd w:val="clear" w:color="auto" w:fill="FFFFFF"/>
        </w:rPr>
        <w:t xml:space="preserve">: </w:t>
      </w:r>
    </w:p>
    <w:p w14:paraId="71A84301" w14:textId="7C7828F3" w:rsidR="00EC5CF4" w:rsidRPr="00EC5CF4" w:rsidRDefault="00EC5CF4" w:rsidP="00EE2941">
      <w:pPr>
        <w:spacing w:after="0" w:line="360" w:lineRule="auto"/>
        <w:ind w:firstLine="709"/>
        <w:jc w:val="both"/>
        <w:rPr>
          <w:rFonts w:ascii="Times New Roman" w:hAnsi="Times New Roman"/>
          <w:sz w:val="28"/>
          <w:szCs w:val="28"/>
        </w:rPr>
      </w:pPr>
      <w:r>
        <w:rPr>
          <w:rFonts w:ascii="Times New Roman" w:hAnsi="Times New Roman"/>
          <w:sz w:val="28"/>
          <w:szCs w:val="28"/>
        </w:rPr>
        <w:t>– рассмотреть сущность и формы валютной политики</w:t>
      </w:r>
      <w:r w:rsidRPr="00EC5CF4">
        <w:rPr>
          <w:rFonts w:ascii="Times New Roman" w:hAnsi="Times New Roman"/>
          <w:sz w:val="28"/>
          <w:szCs w:val="28"/>
        </w:rPr>
        <w:t>;</w:t>
      </w:r>
    </w:p>
    <w:p w14:paraId="17A8C1B6" w14:textId="00CB0B44" w:rsidR="00EC5CF4" w:rsidRPr="002E5CF8" w:rsidRDefault="00EC5CF4" w:rsidP="00EE2941">
      <w:pPr>
        <w:spacing w:after="0" w:line="360" w:lineRule="auto"/>
        <w:ind w:firstLine="709"/>
        <w:jc w:val="both"/>
        <w:rPr>
          <w:rFonts w:ascii="Times New Roman" w:hAnsi="Times New Roman"/>
          <w:sz w:val="28"/>
          <w:szCs w:val="28"/>
        </w:rPr>
      </w:pPr>
      <w:r w:rsidRPr="00EC5CF4">
        <w:rPr>
          <w:rFonts w:ascii="Times New Roman" w:hAnsi="Times New Roman"/>
          <w:sz w:val="28"/>
          <w:szCs w:val="28"/>
        </w:rPr>
        <w:t xml:space="preserve">– </w:t>
      </w:r>
      <w:r>
        <w:rPr>
          <w:rFonts w:ascii="Times New Roman" w:hAnsi="Times New Roman"/>
          <w:sz w:val="28"/>
          <w:szCs w:val="28"/>
        </w:rPr>
        <w:t>рассмотреть методические подходы к реализации</w:t>
      </w:r>
      <w:r>
        <w:rPr>
          <w:rFonts w:ascii="Times New Roman" w:hAnsi="Times New Roman" w:cs="Times New Roman"/>
          <w:sz w:val="28"/>
        </w:rPr>
        <w:t xml:space="preserve"> </w:t>
      </w:r>
      <w:r>
        <w:rPr>
          <w:rFonts w:ascii="Times New Roman" w:hAnsi="Times New Roman"/>
          <w:sz w:val="28"/>
          <w:szCs w:val="28"/>
        </w:rPr>
        <w:t>валютной политики в рамках ЕС</w:t>
      </w:r>
      <w:r w:rsidR="002E5CF8" w:rsidRPr="002E5CF8">
        <w:rPr>
          <w:rFonts w:ascii="Times New Roman" w:hAnsi="Times New Roman"/>
          <w:sz w:val="28"/>
          <w:szCs w:val="28"/>
        </w:rPr>
        <w:t>;</w:t>
      </w:r>
    </w:p>
    <w:p w14:paraId="78D837C5" w14:textId="087BEE92" w:rsidR="002E5CF8" w:rsidRDefault="002E5CF8" w:rsidP="00EE2941">
      <w:pPr>
        <w:spacing w:after="0" w:line="360" w:lineRule="auto"/>
        <w:ind w:firstLine="709"/>
        <w:jc w:val="both"/>
        <w:rPr>
          <w:rFonts w:ascii="Times New Roman" w:hAnsi="Times New Roman"/>
          <w:sz w:val="28"/>
          <w:szCs w:val="28"/>
        </w:rPr>
      </w:pPr>
      <w:r>
        <w:rPr>
          <w:rFonts w:ascii="Times New Roman" w:hAnsi="Times New Roman"/>
          <w:sz w:val="28"/>
          <w:szCs w:val="28"/>
        </w:rPr>
        <w:t>– провести анализ влияния валютной политики на экономику ЕС</w:t>
      </w:r>
      <w:r w:rsidRPr="002E5CF8">
        <w:rPr>
          <w:rFonts w:ascii="Times New Roman" w:hAnsi="Times New Roman"/>
          <w:sz w:val="28"/>
          <w:szCs w:val="28"/>
        </w:rPr>
        <w:t>;</w:t>
      </w:r>
    </w:p>
    <w:p w14:paraId="54F3CCDF" w14:textId="4BB89006" w:rsidR="002E5CF8" w:rsidRPr="004D716E" w:rsidRDefault="002E5CF8" w:rsidP="00EE2941">
      <w:pPr>
        <w:spacing w:after="0" w:line="360" w:lineRule="auto"/>
        <w:ind w:firstLine="709"/>
        <w:jc w:val="both"/>
        <w:rPr>
          <w:rFonts w:ascii="Times New Roman" w:hAnsi="Times New Roman"/>
          <w:sz w:val="28"/>
          <w:szCs w:val="28"/>
        </w:rPr>
      </w:pPr>
      <w:r>
        <w:rPr>
          <w:rFonts w:ascii="Times New Roman" w:hAnsi="Times New Roman"/>
          <w:sz w:val="28"/>
          <w:szCs w:val="28"/>
        </w:rPr>
        <w:t>– рассмотреть проблемы валютной политики ЕС в условиях кризиса</w:t>
      </w:r>
      <w:r w:rsidR="004D716E" w:rsidRPr="004D716E">
        <w:rPr>
          <w:rFonts w:ascii="Times New Roman" w:hAnsi="Times New Roman"/>
          <w:sz w:val="28"/>
          <w:szCs w:val="28"/>
        </w:rPr>
        <w:t>;</w:t>
      </w:r>
    </w:p>
    <w:p w14:paraId="231DFAF4" w14:textId="7C85FBBA" w:rsidR="004D716E" w:rsidRDefault="004D716E" w:rsidP="00EE2941">
      <w:pPr>
        <w:spacing w:after="0" w:line="360" w:lineRule="auto"/>
        <w:ind w:firstLine="709"/>
        <w:jc w:val="both"/>
        <w:rPr>
          <w:rFonts w:ascii="Times New Roman" w:hAnsi="Times New Roman" w:cs="Times New Roman"/>
          <w:sz w:val="28"/>
        </w:rPr>
      </w:pPr>
      <w:r>
        <w:rPr>
          <w:rFonts w:ascii="Times New Roman" w:hAnsi="Times New Roman"/>
          <w:sz w:val="28"/>
          <w:szCs w:val="28"/>
        </w:rPr>
        <w:t xml:space="preserve">– оценить </w:t>
      </w:r>
      <w:r>
        <w:rPr>
          <w:rFonts w:ascii="Times New Roman" w:hAnsi="Times New Roman" w:cs="Times New Roman"/>
          <w:sz w:val="28"/>
        </w:rPr>
        <w:t>перспективы евро в современной мировой валютной системе</w:t>
      </w:r>
      <w:r w:rsidRPr="004D716E">
        <w:rPr>
          <w:rFonts w:ascii="Times New Roman" w:hAnsi="Times New Roman" w:cs="Times New Roman"/>
          <w:sz w:val="28"/>
        </w:rPr>
        <w:t>;</w:t>
      </w:r>
    </w:p>
    <w:p w14:paraId="65E40F2C" w14:textId="44A0EB3D" w:rsidR="004D716E" w:rsidRDefault="004D716E" w:rsidP="00EE2941">
      <w:pPr>
        <w:spacing w:after="0" w:line="360" w:lineRule="auto"/>
        <w:ind w:firstLine="709"/>
        <w:jc w:val="both"/>
        <w:rPr>
          <w:rFonts w:ascii="Times New Roman" w:hAnsi="Times New Roman" w:cs="Times New Roman"/>
          <w:sz w:val="28"/>
        </w:rPr>
      </w:pPr>
      <w:r>
        <w:rPr>
          <w:rFonts w:ascii="Times New Roman" w:hAnsi="Times New Roman" w:cs="Times New Roman"/>
          <w:sz w:val="28"/>
        </w:rPr>
        <w:t>– выявить тенденции и перспективы развития европейской валютно-экономической интеграции.</w:t>
      </w:r>
    </w:p>
    <w:p w14:paraId="2F2F7E92" w14:textId="66A50EE2" w:rsidR="004D716E" w:rsidRPr="0060118F" w:rsidRDefault="004D716E" w:rsidP="0060118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sz w:val="28"/>
          <w:szCs w:val="28"/>
        </w:rPr>
        <w:lastRenderedPageBreak/>
        <w:t xml:space="preserve">Объект исследования в курсовой работе – валютная политика и валютное </w:t>
      </w:r>
      <w:r w:rsidRPr="0060118F">
        <w:rPr>
          <w:rFonts w:ascii="Times New Roman" w:hAnsi="Times New Roman" w:cs="Times New Roman"/>
          <w:sz w:val="28"/>
          <w:szCs w:val="28"/>
        </w:rPr>
        <w:t>регулирование Европейского союза.</w:t>
      </w:r>
    </w:p>
    <w:p w14:paraId="1D2A1469" w14:textId="01DC13C1" w:rsidR="00D2462C" w:rsidRPr="0060118F" w:rsidRDefault="00D2462C" w:rsidP="0060118F">
      <w:pPr>
        <w:tabs>
          <w:tab w:val="left" w:pos="993"/>
        </w:tabs>
        <w:spacing w:after="0" w:line="360" w:lineRule="auto"/>
        <w:ind w:firstLine="709"/>
        <w:jc w:val="both"/>
        <w:rPr>
          <w:rFonts w:ascii="Times New Roman" w:hAnsi="Times New Roman" w:cs="Times New Roman"/>
          <w:sz w:val="28"/>
          <w:szCs w:val="28"/>
        </w:rPr>
      </w:pPr>
      <w:r w:rsidRPr="0060118F">
        <w:rPr>
          <w:rFonts w:ascii="Times New Roman" w:hAnsi="Times New Roman" w:cs="Times New Roman"/>
          <w:sz w:val="28"/>
          <w:szCs w:val="28"/>
        </w:rPr>
        <w:t>Предмет исследования –</w:t>
      </w:r>
      <w:r w:rsidR="0060118F" w:rsidRPr="0060118F">
        <w:rPr>
          <w:rFonts w:ascii="Times New Roman" w:hAnsi="Times New Roman" w:cs="Times New Roman"/>
          <w:sz w:val="28"/>
          <w:szCs w:val="28"/>
        </w:rPr>
        <w:t xml:space="preserve"> экономические отношения, трансформирующиеся в условиях совершенствования системы валютного регулирования ЕС.</w:t>
      </w:r>
    </w:p>
    <w:p w14:paraId="050675CD" w14:textId="40504DC3" w:rsidR="00EB50D0" w:rsidRDefault="0060118F" w:rsidP="00EB50D0">
      <w:pPr>
        <w:spacing w:after="0" w:line="360" w:lineRule="auto"/>
        <w:ind w:firstLine="709"/>
        <w:jc w:val="both"/>
      </w:pPr>
      <w:r w:rsidRPr="0060118F">
        <w:rPr>
          <w:rFonts w:ascii="Times New Roman" w:hAnsi="Times New Roman" w:cs="Times New Roman"/>
          <w:sz w:val="28"/>
          <w:szCs w:val="28"/>
        </w:rPr>
        <w:t xml:space="preserve">Теоретическую основу данного исследования составили труды таких русских ученых как: </w:t>
      </w:r>
      <w:r w:rsidR="00200E1D" w:rsidRPr="0060118F">
        <w:rPr>
          <w:rFonts w:ascii="Times New Roman" w:hAnsi="Times New Roman" w:cs="Times New Roman"/>
          <w:color w:val="000000" w:themeColor="text1"/>
          <w:sz w:val="28"/>
          <w:szCs w:val="28"/>
        </w:rPr>
        <w:t xml:space="preserve">Ю. А </w:t>
      </w:r>
      <w:r w:rsidRPr="0060118F">
        <w:rPr>
          <w:rFonts w:ascii="Times New Roman" w:hAnsi="Times New Roman" w:cs="Times New Roman"/>
          <w:color w:val="000000" w:themeColor="text1"/>
          <w:sz w:val="28"/>
          <w:szCs w:val="28"/>
        </w:rPr>
        <w:t xml:space="preserve">Андреев., </w:t>
      </w:r>
      <w:r w:rsidR="00200E1D" w:rsidRPr="0060118F">
        <w:rPr>
          <w:rFonts w:ascii="Times New Roman" w:hAnsi="Times New Roman" w:cs="Times New Roman"/>
          <w:color w:val="000000" w:themeColor="text1"/>
          <w:sz w:val="28"/>
          <w:szCs w:val="28"/>
        </w:rPr>
        <w:t>К.</w:t>
      </w:r>
      <w:r w:rsidR="00200E1D">
        <w:rPr>
          <w:rFonts w:ascii="Times New Roman" w:hAnsi="Times New Roman" w:cs="Times New Roman"/>
          <w:color w:val="000000" w:themeColor="text1"/>
          <w:sz w:val="28"/>
          <w:szCs w:val="28"/>
        </w:rPr>
        <w:t xml:space="preserve"> </w:t>
      </w:r>
      <w:r w:rsidR="00200E1D" w:rsidRPr="0060118F">
        <w:rPr>
          <w:rFonts w:ascii="Times New Roman" w:hAnsi="Times New Roman" w:cs="Times New Roman"/>
          <w:color w:val="000000" w:themeColor="text1"/>
          <w:sz w:val="28"/>
          <w:szCs w:val="28"/>
        </w:rPr>
        <w:t xml:space="preserve">Г </w:t>
      </w:r>
      <w:r w:rsidRPr="0060118F">
        <w:rPr>
          <w:rFonts w:ascii="Times New Roman" w:hAnsi="Times New Roman" w:cs="Times New Roman"/>
          <w:color w:val="000000" w:themeColor="text1"/>
          <w:sz w:val="28"/>
          <w:szCs w:val="28"/>
        </w:rPr>
        <w:t>Базаров</w:t>
      </w:r>
      <w:r>
        <w:rPr>
          <w:rFonts w:ascii="Times New Roman" w:hAnsi="Times New Roman" w:cs="Times New Roman"/>
          <w:color w:val="000000" w:themeColor="text1"/>
          <w:sz w:val="28"/>
          <w:szCs w:val="28"/>
        </w:rPr>
        <w:t>.</w:t>
      </w:r>
      <w:r w:rsidRPr="0060118F">
        <w:rPr>
          <w:rFonts w:ascii="Times New Roman" w:hAnsi="Times New Roman" w:cs="Times New Roman"/>
          <w:sz w:val="28"/>
          <w:szCs w:val="28"/>
        </w:rPr>
        <w:t xml:space="preserve">, </w:t>
      </w:r>
      <w:r w:rsidR="00200E1D" w:rsidRPr="0060118F">
        <w:rPr>
          <w:rFonts w:ascii="Times New Roman" w:hAnsi="Times New Roman" w:cs="Times New Roman"/>
          <w:color w:val="000000" w:themeColor="text1"/>
          <w:sz w:val="28"/>
          <w:szCs w:val="28"/>
        </w:rPr>
        <w:t xml:space="preserve">В. В </w:t>
      </w:r>
      <w:r w:rsidRPr="0060118F">
        <w:rPr>
          <w:rFonts w:ascii="Times New Roman" w:hAnsi="Times New Roman" w:cs="Times New Roman"/>
          <w:color w:val="000000" w:themeColor="text1"/>
          <w:sz w:val="28"/>
          <w:szCs w:val="28"/>
        </w:rPr>
        <w:t>Макаров</w:t>
      </w:r>
      <w:r w:rsidR="00EB50D0">
        <w:rPr>
          <w:rFonts w:ascii="Times New Roman" w:hAnsi="Times New Roman" w:cs="Times New Roman"/>
          <w:color w:val="000000" w:themeColor="text1"/>
          <w:sz w:val="28"/>
          <w:szCs w:val="28"/>
        </w:rPr>
        <w:t>.,</w:t>
      </w:r>
      <w:r w:rsidRPr="0060118F">
        <w:rPr>
          <w:rFonts w:ascii="Times New Roman" w:hAnsi="Times New Roman" w:cs="Times New Roman"/>
          <w:color w:val="000000" w:themeColor="text1"/>
          <w:sz w:val="28"/>
          <w:szCs w:val="28"/>
        </w:rPr>
        <w:t xml:space="preserve"> </w:t>
      </w:r>
      <w:r w:rsidR="00EB50D0" w:rsidRPr="004E39DD">
        <w:rPr>
          <w:rFonts w:ascii="Times New Roman" w:hAnsi="Times New Roman" w:cs="Times New Roman"/>
          <w:color w:val="000000" w:themeColor="text1"/>
          <w:sz w:val="28"/>
          <w:szCs w:val="28"/>
        </w:rPr>
        <w:t>А. М.</w:t>
      </w:r>
      <w:r w:rsidR="00EB50D0">
        <w:rPr>
          <w:rFonts w:ascii="Times New Roman" w:hAnsi="Times New Roman" w:cs="Times New Roman"/>
          <w:color w:val="000000" w:themeColor="text1"/>
          <w:sz w:val="28"/>
          <w:szCs w:val="28"/>
        </w:rPr>
        <w:t xml:space="preserve"> </w:t>
      </w:r>
      <w:r w:rsidR="00EB50D0" w:rsidRPr="004E39DD">
        <w:rPr>
          <w:rFonts w:ascii="Times New Roman" w:hAnsi="Times New Roman" w:cs="Times New Roman"/>
          <w:color w:val="000000" w:themeColor="text1"/>
          <w:sz w:val="28"/>
          <w:szCs w:val="28"/>
        </w:rPr>
        <w:t>Данилов</w:t>
      </w:r>
      <w:r w:rsidR="00EB50D0">
        <w:rPr>
          <w:rFonts w:ascii="Times New Roman" w:hAnsi="Times New Roman" w:cs="Times New Roman"/>
          <w:color w:val="000000" w:themeColor="text1"/>
          <w:sz w:val="28"/>
          <w:szCs w:val="28"/>
        </w:rPr>
        <w:t xml:space="preserve">., </w:t>
      </w:r>
      <w:r w:rsidR="00EB50D0" w:rsidRPr="004E39DD">
        <w:rPr>
          <w:rFonts w:ascii="Times New Roman" w:hAnsi="Times New Roman" w:cs="Times New Roman"/>
          <w:color w:val="000000" w:themeColor="text1"/>
          <w:sz w:val="28"/>
          <w:szCs w:val="28"/>
        </w:rPr>
        <w:t>Н. А. Зубкова</w:t>
      </w:r>
      <w:r w:rsidR="00EB50D0">
        <w:rPr>
          <w:rFonts w:ascii="Times New Roman" w:hAnsi="Times New Roman" w:cs="Times New Roman"/>
          <w:color w:val="000000" w:themeColor="text1"/>
          <w:sz w:val="28"/>
          <w:szCs w:val="28"/>
        </w:rPr>
        <w:t>.</w:t>
      </w:r>
    </w:p>
    <w:p w14:paraId="6687AF2D" w14:textId="77777777" w:rsidR="00D2462C" w:rsidRPr="006E755B" w:rsidRDefault="00D2462C" w:rsidP="0060118F">
      <w:pPr>
        <w:pStyle w:val="a9"/>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60118F">
        <w:rPr>
          <w:color w:val="000000" w:themeColor="text1"/>
          <w:sz w:val="28"/>
          <w:szCs w:val="28"/>
          <w:shd w:val="clear" w:color="auto" w:fill="FFFFFF"/>
        </w:rPr>
        <w:t>В работе применялись следующие методы исследования – системный подход, экономический анализ, балансовый</w:t>
      </w:r>
      <w:r w:rsidRPr="006E755B">
        <w:rPr>
          <w:color w:val="000000" w:themeColor="text1"/>
          <w:sz w:val="28"/>
          <w:szCs w:val="28"/>
          <w:shd w:val="clear" w:color="auto" w:fill="FFFFFF"/>
        </w:rPr>
        <w:t xml:space="preserve"> метод, статистические группировки, метод цепных подстановок, метод наименьших квадратов, метод разниц абсолютных и относительных величин, метод коэффициентов, а также выборочные статистические исследования. </w:t>
      </w:r>
    </w:p>
    <w:p w14:paraId="73E6C149" w14:textId="7F7EFB47" w:rsidR="00D2462C" w:rsidRPr="006E755B" w:rsidRDefault="00D2462C" w:rsidP="00D2462C">
      <w:pPr>
        <w:spacing w:after="0" w:line="360" w:lineRule="auto"/>
        <w:ind w:firstLine="709"/>
        <w:jc w:val="both"/>
        <w:rPr>
          <w:rFonts w:ascii="Times New Roman" w:hAnsi="Times New Roman" w:cs="Times New Roman"/>
          <w:sz w:val="28"/>
          <w:szCs w:val="28"/>
        </w:rPr>
      </w:pPr>
      <w:bookmarkStart w:id="2" w:name="_Hlk132795145"/>
      <w:r w:rsidRPr="006E755B">
        <w:rPr>
          <w:rFonts w:ascii="Times New Roman" w:hAnsi="Times New Roman" w:cs="Times New Roman"/>
          <w:color w:val="000000" w:themeColor="text1"/>
          <w:sz w:val="28"/>
          <w:szCs w:val="28"/>
        </w:rPr>
        <w:t xml:space="preserve">Курсовая работа состоит из введения, </w:t>
      </w:r>
      <w:r>
        <w:rPr>
          <w:rFonts w:ascii="Times New Roman" w:hAnsi="Times New Roman" w:cs="Times New Roman"/>
          <w:color w:val="000000" w:themeColor="text1"/>
          <w:sz w:val="28"/>
          <w:szCs w:val="28"/>
        </w:rPr>
        <w:t>трёх глав</w:t>
      </w:r>
      <w:r w:rsidRPr="006E755B">
        <w:rPr>
          <w:rFonts w:ascii="Times New Roman" w:hAnsi="Times New Roman" w:cs="Times New Roman"/>
          <w:color w:val="000000" w:themeColor="text1"/>
          <w:sz w:val="28"/>
          <w:szCs w:val="28"/>
        </w:rPr>
        <w:t xml:space="preserve">, заключения и списка использованных источников. В первой главе отражены </w:t>
      </w:r>
      <w:r>
        <w:rPr>
          <w:rFonts w:ascii="Times New Roman" w:hAnsi="Times New Roman"/>
          <w:sz w:val="28"/>
          <w:szCs w:val="28"/>
        </w:rPr>
        <w:t>теоретические основы функционирования валютной политики ЕС</w:t>
      </w:r>
      <w:r w:rsidRPr="006E755B">
        <w:rPr>
          <w:rFonts w:ascii="Times New Roman" w:hAnsi="Times New Roman" w:cs="Times New Roman"/>
          <w:color w:val="000000" w:themeColor="text1"/>
          <w:sz w:val="28"/>
          <w:szCs w:val="28"/>
        </w:rPr>
        <w:t>. Во второй главе</w:t>
      </w:r>
      <w:r>
        <w:rPr>
          <w:rFonts w:ascii="Times New Roman" w:hAnsi="Times New Roman" w:cs="Times New Roman"/>
          <w:color w:val="000000" w:themeColor="text1"/>
          <w:sz w:val="28"/>
          <w:szCs w:val="28"/>
        </w:rPr>
        <w:t xml:space="preserve"> проведена</w:t>
      </w:r>
      <w:r w:rsidRPr="006E755B">
        <w:rPr>
          <w:rFonts w:ascii="Times New Roman" w:hAnsi="Times New Roman" w:cs="Times New Roman"/>
          <w:color w:val="000000" w:themeColor="text1"/>
          <w:sz w:val="28"/>
          <w:szCs w:val="28"/>
        </w:rPr>
        <w:t xml:space="preserve"> </w:t>
      </w:r>
      <w:r>
        <w:rPr>
          <w:rFonts w:ascii="Times New Roman" w:hAnsi="Times New Roman"/>
          <w:sz w:val="28"/>
          <w:szCs w:val="28"/>
        </w:rPr>
        <w:t>оценка эффективности валютной политики ЕС</w:t>
      </w:r>
      <w:r w:rsidRPr="006E755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третьей главе рассмотрены </w:t>
      </w:r>
      <w:r>
        <w:rPr>
          <w:rFonts w:ascii="Times New Roman" w:hAnsi="Times New Roman"/>
          <w:sz w:val="28"/>
          <w:szCs w:val="28"/>
        </w:rPr>
        <w:t>перспективы развития европейской валютной системы</w:t>
      </w:r>
      <w:r>
        <w:rPr>
          <w:rFonts w:ascii="Times New Roman" w:hAnsi="Times New Roman" w:cs="Times New Roman"/>
          <w:color w:val="000000" w:themeColor="text1"/>
          <w:sz w:val="28"/>
          <w:szCs w:val="28"/>
        </w:rPr>
        <w:t xml:space="preserve">. </w:t>
      </w:r>
      <w:r w:rsidRPr="006E755B">
        <w:rPr>
          <w:rFonts w:ascii="Times New Roman" w:hAnsi="Times New Roman" w:cs="Times New Roman"/>
          <w:color w:val="000000" w:themeColor="text1"/>
          <w:sz w:val="28"/>
          <w:szCs w:val="28"/>
        </w:rPr>
        <w:t>В заключении подведены итоги и сделаны выводы.</w:t>
      </w:r>
    </w:p>
    <w:bookmarkEnd w:id="2"/>
    <w:p w14:paraId="1284B5F5" w14:textId="77777777" w:rsidR="00D2462C" w:rsidRDefault="00D2462C" w:rsidP="00D2462C">
      <w:pPr>
        <w:tabs>
          <w:tab w:val="left" w:pos="993"/>
        </w:tabs>
        <w:spacing w:after="0" w:line="360" w:lineRule="auto"/>
        <w:ind w:firstLine="709"/>
        <w:jc w:val="both"/>
        <w:rPr>
          <w:rFonts w:ascii="Times New Roman" w:eastAsia="Times New Roman" w:hAnsi="Times New Roman" w:cs="Times New Roman"/>
          <w:sz w:val="28"/>
          <w:szCs w:val="28"/>
        </w:rPr>
      </w:pPr>
    </w:p>
    <w:p w14:paraId="4AF86A8E" w14:textId="77777777" w:rsidR="00EE2941" w:rsidRDefault="00EE2941" w:rsidP="00EE2941">
      <w:pPr>
        <w:spacing w:after="0" w:line="360" w:lineRule="auto"/>
        <w:ind w:firstLine="709"/>
        <w:jc w:val="both"/>
        <w:rPr>
          <w:rFonts w:ascii="Times New Roman" w:eastAsia="Times New Roman" w:hAnsi="Times New Roman" w:cs="Times New Roman"/>
          <w:sz w:val="28"/>
          <w:szCs w:val="28"/>
        </w:rPr>
      </w:pPr>
    </w:p>
    <w:p w14:paraId="2D3A37C3" w14:textId="77777777" w:rsidR="00FC68E2" w:rsidRDefault="00FC68E2" w:rsidP="00EE2941">
      <w:pPr>
        <w:spacing w:after="0" w:line="360" w:lineRule="auto"/>
        <w:rPr>
          <w:rFonts w:ascii="Times New Roman" w:hAnsi="Times New Roman" w:cs="Times New Roman"/>
          <w:b/>
          <w:bCs/>
          <w:sz w:val="28"/>
          <w:szCs w:val="28"/>
        </w:rPr>
      </w:pPr>
    </w:p>
    <w:p w14:paraId="396F574E" w14:textId="77777777" w:rsidR="00FC68E2" w:rsidRDefault="00FC68E2" w:rsidP="00013313">
      <w:pPr>
        <w:spacing w:after="0" w:line="360" w:lineRule="auto"/>
        <w:jc w:val="center"/>
        <w:rPr>
          <w:rFonts w:ascii="Times New Roman" w:hAnsi="Times New Roman" w:cs="Times New Roman"/>
          <w:b/>
          <w:bCs/>
          <w:sz w:val="28"/>
          <w:szCs w:val="28"/>
        </w:rPr>
      </w:pPr>
    </w:p>
    <w:p w14:paraId="4A4E55F8" w14:textId="77777777" w:rsidR="00FC68E2" w:rsidRDefault="00FC68E2" w:rsidP="00013313">
      <w:pPr>
        <w:spacing w:after="0" w:line="360" w:lineRule="auto"/>
        <w:jc w:val="center"/>
        <w:rPr>
          <w:rFonts w:ascii="Times New Roman" w:hAnsi="Times New Roman" w:cs="Times New Roman"/>
          <w:b/>
          <w:bCs/>
          <w:sz w:val="28"/>
          <w:szCs w:val="28"/>
        </w:rPr>
      </w:pPr>
    </w:p>
    <w:p w14:paraId="024E5CA3" w14:textId="77777777" w:rsidR="00FC68E2" w:rsidRDefault="00FC68E2" w:rsidP="00013313">
      <w:pPr>
        <w:spacing w:after="0" w:line="360" w:lineRule="auto"/>
        <w:jc w:val="center"/>
        <w:rPr>
          <w:rFonts w:ascii="Times New Roman" w:hAnsi="Times New Roman" w:cs="Times New Roman"/>
          <w:b/>
          <w:bCs/>
          <w:sz w:val="28"/>
          <w:szCs w:val="28"/>
        </w:rPr>
      </w:pPr>
    </w:p>
    <w:p w14:paraId="44FC14D3" w14:textId="77777777" w:rsidR="00FC68E2" w:rsidRDefault="00FC68E2" w:rsidP="00013313">
      <w:pPr>
        <w:spacing w:after="0" w:line="360" w:lineRule="auto"/>
        <w:jc w:val="center"/>
        <w:rPr>
          <w:rFonts w:ascii="Times New Roman" w:hAnsi="Times New Roman" w:cs="Times New Roman"/>
          <w:b/>
          <w:bCs/>
          <w:sz w:val="28"/>
          <w:szCs w:val="28"/>
        </w:rPr>
      </w:pPr>
    </w:p>
    <w:p w14:paraId="440C27DA" w14:textId="77777777" w:rsidR="00FC68E2" w:rsidRDefault="00FC68E2" w:rsidP="00013313">
      <w:pPr>
        <w:spacing w:after="0" w:line="360" w:lineRule="auto"/>
        <w:jc w:val="center"/>
        <w:rPr>
          <w:rFonts w:ascii="Times New Roman" w:hAnsi="Times New Roman" w:cs="Times New Roman"/>
          <w:b/>
          <w:bCs/>
          <w:sz w:val="28"/>
          <w:szCs w:val="28"/>
        </w:rPr>
      </w:pPr>
    </w:p>
    <w:p w14:paraId="3B7FFCE2" w14:textId="77777777" w:rsidR="00FC68E2" w:rsidRDefault="00FC68E2" w:rsidP="00013313">
      <w:pPr>
        <w:spacing w:after="0" w:line="360" w:lineRule="auto"/>
        <w:jc w:val="center"/>
        <w:rPr>
          <w:rFonts w:ascii="Times New Roman" w:hAnsi="Times New Roman" w:cs="Times New Roman"/>
          <w:b/>
          <w:bCs/>
          <w:sz w:val="28"/>
          <w:szCs w:val="28"/>
        </w:rPr>
      </w:pPr>
    </w:p>
    <w:p w14:paraId="208F00BD" w14:textId="77777777" w:rsidR="00FC68E2" w:rsidRDefault="00FC68E2" w:rsidP="00013313">
      <w:pPr>
        <w:spacing w:after="0" w:line="360" w:lineRule="auto"/>
        <w:jc w:val="center"/>
        <w:rPr>
          <w:rFonts w:ascii="Times New Roman" w:hAnsi="Times New Roman" w:cs="Times New Roman"/>
          <w:b/>
          <w:bCs/>
          <w:sz w:val="28"/>
          <w:szCs w:val="28"/>
        </w:rPr>
      </w:pPr>
    </w:p>
    <w:p w14:paraId="33329DBE" w14:textId="77777777" w:rsidR="00FC68E2" w:rsidRDefault="00FC68E2" w:rsidP="00013313">
      <w:pPr>
        <w:spacing w:after="0" w:line="360" w:lineRule="auto"/>
        <w:jc w:val="center"/>
        <w:rPr>
          <w:rFonts w:ascii="Times New Roman" w:hAnsi="Times New Roman" w:cs="Times New Roman"/>
          <w:b/>
          <w:bCs/>
          <w:sz w:val="28"/>
          <w:szCs w:val="28"/>
        </w:rPr>
      </w:pPr>
    </w:p>
    <w:p w14:paraId="3F250FBC" w14:textId="11496EC2" w:rsidR="00FC68E2" w:rsidRPr="00666408" w:rsidRDefault="00FC68E2" w:rsidP="00666408">
      <w:pPr>
        <w:pStyle w:val="1"/>
        <w:spacing w:before="0" w:line="360" w:lineRule="auto"/>
        <w:ind w:firstLine="709"/>
        <w:jc w:val="both"/>
        <w:rPr>
          <w:rFonts w:ascii="Times New Roman" w:hAnsi="Times New Roman"/>
          <w:b/>
          <w:bCs/>
          <w:color w:val="000000" w:themeColor="text1"/>
          <w:sz w:val="28"/>
          <w:szCs w:val="28"/>
        </w:rPr>
      </w:pPr>
      <w:bookmarkStart w:id="3" w:name="_Toc134885448"/>
      <w:r w:rsidRPr="00666408">
        <w:rPr>
          <w:rFonts w:ascii="Times New Roman" w:hAnsi="Times New Roman"/>
          <w:b/>
          <w:bCs/>
          <w:color w:val="000000" w:themeColor="text1"/>
          <w:sz w:val="28"/>
          <w:szCs w:val="28"/>
        </w:rPr>
        <w:lastRenderedPageBreak/>
        <w:t>1 Теоретические основы функционирования валютной политики ЕС</w:t>
      </w:r>
      <w:bookmarkEnd w:id="3"/>
    </w:p>
    <w:p w14:paraId="62910CBC" w14:textId="77777777" w:rsidR="0065504C" w:rsidRPr="00E26AA6" w:rsidRDefault="0065504C" w:rsidP="00E26AA6">
      <w:pPr>
        <w:tabs>
          <w:tab w:val="left" w:leader="dot" w:pos="9072"/>
        </w:tabs>
        <w:spacing w:after="0" w:line="360" w:lineRule="auto"/>
        <w:ind w:firstLine="709"/>
        <w:jc w:val="both"/>
        <w:rPr>
          <w:rFonts w:ascii="Times New Roman" w:hAnsi="Times New Roman" w:cs="Times New Roman"/>
          <w:b/>
          <w:bCs/>
          <w:sz w:val="28"/>
        </w:rPr>
      </w:pPr>
    </w:p>
    <w:p w14:paraId="1FF618E0" w14:textId="6873AD77" w:rsidR="00FC68E2" w:rsidRDefault="00FC68E2" w:rsidP="00666408">
      <w:pPr>
        <w:pStyle w:val="2"/>
        <w:spacing w:before="0" w:beforeAutospacing="0" w:after="0" w:afterAutospacing="0" w:line="360" w:lineRule="auto"/>
        <w:ind w:firstLine="709"/>
        <w:jc w:val="both"/>
        <w:rPr>
          <w:b w:val="0"/>
          <w:bCs w:val="0"/>
          <w:sz w:val="28"/>
          <w:szCs w:val="28"/>
        </w:rPr>
      </w:pPr>
      <w:bookmarkStart w:id="4" w:name="_Toc134885449"/>
      <w:r w:rsidRPr="00E26AA6">
        <w:rPr>
          <w:sz w:val="28"/>
        </w:rPr>
        <w:t>1.1 Сущность</w:t>
      </w:r>
      <w:r w:rsidRPr="00E26AA6">
        <w:rPr>
          <w:sz w:val="28"/>
          <w:szCs w:val="28"/>
        </w:rPr>
        <w:t xml:space="preserve"> и формы валютной политики</w:t>
      </w:r>
      <w:bookmarkEnd w:id="4"/>
    </w:p>
    <w:p w14:paraId="6FF14E2A" w14:textId="77777777" w:rsidR="00E26AA6" w:rsidRDefault="00E26AA6" w:rsidP="00E26AA6">
      <w:pPr>
        <w:spacing w:after="0" w:line="360" w:lineRule="auto"/>
        <w:ind w:firstLine="709"/>
        <w:jc w:val="both"/>
        <w:rPr>
          <w:rFonts w:ascii="Times New Roman" w:hAnsi="Times New Roman" w:cs="Times New Roman"/>
          <w:b/>
          <w:bCs/>
          <w:sz w:val="28"/>
          <w:szCs w:val="28"/>
        </w:rPr>
      </w:pPr>
    </w:p>
    <w:p w14:paraId="604F1BEF" w14:textId="5E96B1AD" w:rsidR="00E26AA6" w:rsidRPr="00573AD4" w:rsidRDefault="00E26AA6" w:rsidP="00E26AA6">
      <w:pPr>
        <w:spacing w:after="0" w:line="360" w:lineRule="auto"/>
        <w:ind w:firstLine="709"/>
        <w:jc w:val="both"/>
        <w:rPr>
          <w:rFonts w:ascii="Times New Roman" w:hAnsi="Times New Roman" w:cs="Times New Roman"/>
          <w:sz w:val="28"/>
          <w:szCs w:val="28"/>
        </w:rPr>
      </w:pPr>
      <w:r w:rsidRPr="00E26AA6">
        <w:rPr>
          <w:rFonts w:ascii="Times New Roman" w:hAnsi="Times New Roman" w:cs="Times New Roman"/>
          <w:sz w:val="28"/>
          <w:szCs w:val="28"/>
        </w:rPr>
        <w:t xml:space="preserve">Валютная политика </w:t>
      </w:r>
      <w:r>
        <w:rPr>
          <w:rFonts w:ascii="Times New Roman" w:hAnsi="Times New Roman" w:cs="Times New Roman"/>
          <w:sz w:val="28"/>
          <w:szCs w:val="28"/>
        </w:rPr>
        <w:t>–</w:t>
      </w:r>
      <w:r w:rsidRPr="00E26AA6">
        <w:rPr>
          <w:rFonts w:ascii="Times New Roman" w:hAnsi="Times New Roman" w:cs="Times New Roman"/>
          <w:sz w:val="28"/>
          <w:szCs w:val="28"/>
        </w:rPr>
        <w:t xml:space="preserve"> это набор мер, которые принимаются правительством и центральным банком для регулирования курса национальной валюты, стабилизации экономической ситуации в стране и укрепления международной конкурентоспособности. Она может включать в себя такие инструменты, как изменение процентных ставок, интервенции на валютном рынке, регулирование денежной массы, установление ограничений на движение капитала и другие меры. Целью валютной политики является обеспечение стабильности и устойчивости экономики, поддержание здорового баланса торговли и укрепление доверия к национальной валюте</w:t>
      </w:r>
      <w:r w:rsidR="00573AD4">
        <w:rPr>
          <w:rFonts w:ascii="Times New Roman" w:hAnsi="Times New Roman" w:cs="Times New Roman"/>
          <w:sz w:val="28"/>
          <w:szCs w:val="28"/>
        </w:rPr>
        <w:t xml:space="preserve"> </w:t>
      </w:r>
      <w:r w:rsidR="00573AD4" w:rsidRPr="00573AD4">
        <w:rPr>
          <w:rFonts w:ascii="Times New Roman" w:hAnsi="Times New Roman" w:cs="Times New Roman"/>
          <w:sz w:val="28"/>
          <w:szCs w:val="28"/>
        </w:rPr>
        <w:t>[2]</w:t>
      </w:r>
      <w:r w:rsidR="00573AD4">
        <w:rPr>
          <w:rFonts w:ascii="Times New Roman" w:hAnsi="Times New Roman" w:cs="Times New Roman"/>
          <w:sz w:val="28"/>
          <w:szCs w:val="28"/>
        </w:rPr>
        <w:t>.</w:t>
      </w:r>
    </w:p>
    <w:p w14:paraId="5217A105" w14:textId="4545DEB7" w:rsidR="00200E1D" w:rsidRDefault="00200E1D" w:rsidP="0079193E">
      <w:pPr>
        <w:spacing w:after="0" w:line="360" w:lineRule="auto"/>
        <w:ind w:firstLine="709"/>
        <w:jc w:val="both"/>
        <w:rPr>
          <w:rFonts w:ascii="Times New Roman" w:hAnsi="Times New Roman" w:cs="Times New Roman"/>
          <w:sz w:val="28"/>
          <w:szCs w:val="28"/>
        </w:rPr>
      </w:pPr>
      <w:r w:rsidRPr="00200E1D">
        <w:rPr>
          <w:rFonts w:ascii="Times New Roman" w:hAnsi="Times New Roman" w:cs="Times New Roman"/>
          <w:sz w:val="28"/>
          <w:szCs w:val="28"/>
        </w:rPr>
        <w:t>Основными формами валютной политики являются: дисконтная, девизная, валютные ограничения, выбор режима валютного курса, и так далее. Каждая форма валютной политики предусматривает использование адекватных инструментов валютного регулирования как средства реализации валютной политики.</w:t>
      </w:r>
      <w:r w:rsidR="00C453C4">
        <w:rPr>
          <w:rFonts w:ascii="Times New Roman" w:hAnsi="Times New Roman" w:cs="Times New Roman"/>
          <w:sz w:val="28"/>
          <w:szCs w:val="28"/>
        </w:rPr>
        <w:t xml:space="preserve"> Рассмотрим каждую из форм подробнее.</w:t>
      </w:r>
    </w:p>
    <w:p w14:paraId="23D37DD5" w14:textId="77777777" w:rsidR="00C453C4" w:rsidRPr="00C453C4" w:rsidRDefault="00C453C4" w:rsidP="00C453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Дисконтная. </w:t>
      </w:r>
      <w:r w:rsidRPr="00C453C4">
        <w:rPr>
          <w:rFonts w:ascii="Times New Roman" w:hAnsi="Times New Roman" w:cs="Times New Roman"/>
          <w:sz w:val="28"/>
          <w:szCs w:val="28"/>
        </w:rPr>
        <w:t xml:space="preserve">Дисконтная политика (учетная) - изменение учетной ставки центрального банка, направленное на регулирование валютного курса и платежного баланса путем воздействия на международное движение капиталов, с одной стороны, и динамику внутренних кредитов, денежной массы, цен, совокупного спроса - с другой. Например, при пассивном платежном балансе в условиях относительно свободного передвижения капиталов повышение учетной ставки может стимулировать приток капиталов из стран, где более низкая процентная ставка, и сдерживать отлив национальных капиталов, что способствует улучшению состояния платежного баланса и повышению валютного курса. Понижая официальную ставку, центральный банк рассчитывает на отлив национальных и иностранных </w:t>
      </w:r>
      <w:r w:rsidRPr="00C453C4">
        <w:rPr>
          <w:rFonts w:ascii="Times New Roman" w:hAnsi="Times New Roman" w:cs="Times New Roman"/>
          <w:sz w:val="28"/>
          <w:szCs w:val="28"/>
        </w:rPr>
        <w:lastRenderedPageBreak/>
        <w:t>капиталов в целях уменьшения активного сальдо платежного баланса и снижения курса своей валюты.</w:t>
      </w:r>
    </w:p>
    <w:p w14:paraId="0C81273E" w14:textId="25BF1999" w:rsidR="00C453C4" w:rsidRDefault="00C453C4" w:rsidP="00C453C4">
      <w:pPr>
        <w:spacing w:after="0" w:line="360" w:lineRule="auto"/>
        <w:ind w:firstLine="709"/>
        <w:jc w:val="both"/>
        <w:rPr>
          <w:rFonts w:ascii="Times New Roman" w:hAnsi="Times New Roman" w:cs="Times New Roman"/>
          <w:sz w:val="28"/>
          <w:szCs w:val="28"/>
        </w:rPr>
      </w:pPr>
      <w:r w:rsidRPr="00C453C4">
        <w:rPr>
          <w:rFonts w:ascii="Times New Roman" w:hAnsi="Times New Roman" w:cs="Times New Roman"/>
          <w:sz w:val="28"/>
          <w:szCs w:val="28"/>
        </w:rPr>
        <w:t>В современных условиях эффективность дисконтной политики снизилась. Это объясняется прежде всего противоречивостью ее внутренних и внешних целей. Если процентные ставки снижаются в целях оживления конъюнктуры, то это отрицательно влияет на платежный баланс, если вызывает отлив капиталов. Повышение учетной ставки в целях улучшения платежного баланса отрицательно влияет на экономику, если она находится в состоянии застоя. Результативность дисконтной политики зависит от притока в страну иностранного капитала, но в условиях нестабильности процентные ставки не всегда определяют движение капиталов. Регулирование международного движения капиталов и кредитов также ослабляет воздействие учетной политики на платежный баланс. Отсюда вытекают кратковременность и сравнительно низкая эффективность дисконтной политики. Дисконтная политика ведущих стран, в первую очередь США, отрицательно влияет на конкурентов, которые вынуждены повышать или снижать процентные ставки вопреки национальным интересам. В итоге периодически разгорается война процентных ставок.</w:t>
      </w:r>
    </w:p>
    <w:p w14:paraId="702D9DEE" w14:textId="15D3E4E1" w:rsidR="00C453C4" w:rsidRPr="00C453C4" w:rsidRDefault="00C453C4" w:rsidP="00C453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w:t>
      </w:r>
      <w:r w:rsidRPr="00200E1D">
        <w:rPr>
          <w:rFonts w:ascii="Times New Roman" w:hAnsi="Times New Roman" w:cs="Times New Roman"/>
          <w:sz w:val="28"/>
          <w:szCs w:val="28"/>
        </w:rPr>
        <w:t>евизная</w:t>
      </w:r>
      <w:r>
        <w:rPr>
          <w:rFonts w:ascii="Times New Roman" w:hAnsi="Times New Roman" w:cs="Times New Roman"/>
          <w:sz w:val="28"/>
          <w:szCs w:val="28"/>
        </w:rPr>
        <w:t xml:space="preserve">. </w:t>
      </w:r>
      <w:r w:rsidRPr="00C453C4">
        <w:rPr>
          <w:rFonts w:ascii="Times New Roman" w:hAnsi="Times New Roman" w:cs="Times New Roman"/>
          <w:sz w:val="28"/>
          <w:szCs w:val="28"/>
        </w:rPr>
        <w:t xml:space="preserve">Девизная валютная политика </w:t>
      </w:r>
      <w:r>
        <w:rPr>
          <w:rFonts w:ascii="Times New Roman" w:hAnsi="Times New Roman" w:cs="Times New Roman"/>
          <w:sz w:val="28"/>
          <w:szCs w:val="28"/>
        </w:rPr>
        <w:t>–</w:t>
      </w:r>
      <w:r w:rsidRPr="00C453C4">
        <w:rPr>
          <w:rFonts w:ascii="Times New Roman" w:hAnsi="Times New Roman" w:cs="Times New Roman"/>
          <w:sz w:val="28"/>
          <w:szCs w:val="28"/>
        </w:rPr>
        <w:t xml:space="preserve"> это подход к управлению национальной валютой, при котором ее курс стратегически фиксируется по отношению к другой валюте, обычно к доллару США или к корзине валют. Такой подход может применяться для достижения различных целей, например, для обеспечения стабильности валютного рынка, снижения инфляции, ускорения экономического роста или повышения конкурентоспособности экспортеров.</w:t>
      </w:r>
    </w:p>
    <w:p w14:paraId="1653CEC1" w14:textId="77777777" w:rsidR="00C453C4" w:rsidRPr="00C453C4" w:rsidRDefault="00C453C4" w:rsidP="00C453C4">
      <w:pPr>
        <w:spacing w:after="0" w:line="360" w:lineRule="auto"/>
        <w:ind w:firstLine="709"/>
        <w:jc w:val="both"/>
        <w:rPr>
          <w:rFonts w:ascii="Times New Roman" w:hAnsi="Times New Roman" w:cs="Times New Roman"/>
          <w:sz w:val="28"/>
          <w:szCs w:val="28"/>
        </w:rPr>
      </w:pPr>
      <w:r w:rsidRPr="00C453C4">
        <w:rPr>
          <w:rFonts w:ascii="Times New Roman" w:hAnsi="Times New Roman" w:cs="Times New Roman"/>
          <w:sz w:val="28"/>
          <w:szCs w:val="28"/>
        </w:rPr>
        <w:t>Преимущества девизной валютной политики включают более предсказуемый курс национальной валюты, что может облегчить планирование и инвестирование для бизнеса и инвесторов. Кроме того, такой подход может помочь защитить экономику от колебаний мировых валютных рынков, что особенно важно для маленьких или восстанавливающихся стран.</w:t>
      </w:r>
    </w:p>
    <w:p w14:paraId="0ED93CAD" w14:textId="42B2F184" w:rsidR="00C453C4" w:rsidRDefault="00C453C4" w:rsidP="00C453C4">
      <w:pPr>
        <w:spacing w:after="0" w:line="360" w:lineRule="auto"/>
        <w:ind w:firstLine="709"/>
        <w:jc w:val="both"/>
        <w:rPr>
          <w:rFonts w:ascii="Times New Roman" w:hAnsi="Times New Roman" w:cs="Times New Roman"/>
          <w:sz w:val="28"/>
          <w:szCs w:val="28"/>
        </w:rPr>
      </w:pPr>
      <w:r w:rsidRPr="00C453C4">
        <w:rPr>
          <w:rFonts w:ascii="Times New Roman" w:hAnsi="Times New Roman" w:cs="Times New Roman"/>
          <w:sz w:val="28"/>
          <w:szCs w:val="28"/>
        </w:rPr>
        <w:lastRenderedPageBreak/>
        <w:t>Однако, девизная валютная политика также имеет свои недостатки. Например, она может затруднить адаптацию экономики к внешним изменениям, так как курс национальной валюты фиксирован, и это ограничивает возможности для корректировки валютного курса в ответ на изменения спроса и предложения. Кроме того, такой подход может стать причиной дефицита или избытка на рынке валюты, что может привести к экономическим трудностям.</w:t>
      </w:r>
    </w:p>
    <w:p w14:paraId="4A01FC41" w14:textId="77777777" w:rsidR="00AF6EA7" w:rsidRPr="00AF6EA7" w:rsidRDefault="00AF6EA7" w:rsidP="00C453C4">
      <w:pPr>
        <w:spacing w:after="0" w:line="360" w:lineRule="auto"/>
        <w:ind w:firstLine="709"/>
        <w:jc w:val="both"/>
        <w:rPr>
          <w:rFonts w:ascii="Times New Roman" w:hAnsi="Times New Roman" w:cs="Times New Roman"/>
          <w:sz w:val="28"/>
          <w:szCs w:val="28"/>
        </w:rPr>
      </w:pPr>
      <w:r w:rsidRPr="00AF6EA7">
        <w:rPr>
          <w:rFonts w:ascii="Times New Roman" w:hAnsi="Times New Roman" w:cs="Times New Roman"/>
          <w:sz w:val="28"/>
          <w:szCs w:val="28"/>
        </w:rPr>
        <w:t xml:space="preserve">3 Валютные ограничения. В широком смысле система валютных ограничений затрагивает все концептуальные составляющие, характеризующие целостную систему правового регулирования обращения валютных ценностей: </w:t>
      </w:r>
    </w:p>
    <w:p w14:paraId="633E0BF9" w14:textId="1423FBDF" w:rsidR="00AF6EA7" w:rsidRPr="00AF6EA7" w:rsidRDefault="00AF6EA7" w:rsidP="00C453C4">
      <w:pPr>
        <w:spacing w:after="0" w:line="360" w:lineRule="auto"/>
        <w:ind w:firstLine="709"/>
        <w:jc w:val="both"/>
        <w:rPr>
          <w:rFonts w:ascii="Times New Roman" w:hAnsi="Times New Roman" w:cs="Times New Roman"/>
          <w:sz w:val="28"/>
          <w:szCs w:val="28"/>
        </w:rPr>
      </w:pPr>
      <w:r w:rsidRPr="00AF6EA7">
        <w:rPr>
          <w:rFonts w:ascii="Times New Roman" w:hAnsi="Times New Roman" w:cs="Times New Roman"/>
          <w:sz w:val="28"/>
          <w:szCs w:val="28"/>
        </w:rPr>
        <w:t xml:space="preserve">1 Ограничения по субъектному составу участников валютных отношений предполагают определенную совокупность запретов по двум группам участников валютных правоотношений: </w:t>
      </w:r>
    </w:p>
    <w:p w14:paraId="013C2B1F" w14:textId="22F561E7" w:rsidR="00AF6EA7" w:rsidRPr="00AF6EA7" w:rsidRDefault="00AF6EA7" w:rsidP="00C453C4">
      <w:pPr>
        <w:spacing w:after="0" w:line="360" w:lineRule="auto"/>
        <w:ind w:firstLine="709"/>
        <w:jc w:val="both"/>
        <w:rPr>
          <w:rFonts w:ascii="Times New Roman" w:hAnsi="Times New Roman" w:cs="Times New Roman"/>
          <w:sz w:val="28"/>
          <w:szCs w:val="28"/>
        </w:rPr>
      </w:pPr>
      <w:r w:rsidRPr="00AF6EA7">
        <w:rPr>
          <w:rFonts w:ascii="Times New Roman" w:hAnsi="Times New Roman" w:cs="Times New Roman"/>
          <w:sz w:val="28"/>
          <w:szCs w:val="28"/>
        </w:rPr>
        <w:t>– ограничение при распределении полномочий между государственными органами, представляющими властную сторону валютных правоотношений. В данном случае речь идет о закреплении соответствующих полномочий только за отдельными органами, участвующими в финансовой деятельности и наделенными возможностями управлять и организовывать движения валютных ценностей. Специальная роль отводится агентам валютного контроля [</w:t>
      </w:r>
      <w:r>
        <w:rPr>
          <w:rFonts w:ascii="Times New Roman" w:hAnsi="Times New Roman" w:cs="Times New Roman"/>
          <w:sz w:val="28"/>
          <w:szCs w:val="28"/>
        </w:rPr>
        <w:t>8</w:t>
      </w:r>
      <w:r w:rsidRPr="00AF6EA7">
        <w:rPr>
          <w:rFonts w:ascii="Times New Roman" w:hAnsi="Times New Roman" w:cs="Times New Roman"/>
          <w:sz w:val="28"/>
          <w:szCs w:val="28"/>
        </w:rPr>
        <w:t xml:space="preserve">]. Иные финансовые органы не наделены полномочиями в управлении движения валютных ценностей; </w:t>
      </w:r>
    </w:p>
    <w:p w14:paraId="7B356E55" w14:textId="7C7E8004" w:rsidR="00AF6EA7" w:rsidRPr="00AF6EA7" w:rsidRDefault="00AF6EA7" w:rsidP="00C453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F6EA7">
        <w:rPr>
          <w:rFonts w:ascii="Times New Roman" w:hAnsi="Times New Roman" w:cs="Times New Roman"/>
          <w:sz w:val="28"/>
          <w:szCs w:val="28"/>
        </w:rPr>
        <w:t xml:space="preserve"> ограничения по категории обязанных субъектов валютных правоотношений реализуются через критерий резидентства. Полным набором прав и обязанностей по отношению к валютным ценностям обладают валютные резиденты, тогда как правосубъектность нерезидентов по сравнению с ними закреплена в ограниченном виде. </w:t>
      </w:r>
    </w:p>
    <w:p w14:paraId="05310EEF" w14:textId="4920E80F" w:rsidR="00AF6EA7" w:rsidRPr="00AF6EA7" w:rsidRDefault="00AF6EA7" w:rsidP="00C453C4">
      <w:pPr>
        <w:spacing w:after="0" w:line="360" w:lineRule="auto"/>
        <w:ind w:firstLine="709"/>
        <w:jc w:val="both"/>
        <w:rPr>
          <w:rFonts w:ascii="Times New Roman" w:hAnsi="Times New Roman" w:cs="Times New Roman"/>
          <w:sz w:val="28"/>
          <w:szCs w:val="28"/>
        </w:rPr>
      </w:pPr>
      <w:r w:rsidRPr="00AF6EA7">
        <w:rPr>
          <w:rFonts w:ascii="Times New Roman" w:hAnsi="Times New Roman" w:cs="Times New Roman"/>
          <w:sz w:val="28"/>
          <w:szCs w:val="28"/>
        </w:rPr>
        <w:t xml:space="preserve">2 Ограничения по объекту регулирования сводятся к закрытому перечню элементов валютных ценностей. Только те составляющие, которые указаны в этом перечне, относятся к валютным ценностям, и отношения между </w:t>
      </w:r>
      <w:r w:rsidRPr="00AF6EA7">
        <w:rPr>
          <w:rFonts w:ascii="Times New Roman" w:hAnsi="Times New Roman" w:cs="Times New Roman"/>
          <w:sz w:val="28"/>
          <w:szCs w:val="28"/>
        </w:rPr>
        <w:lastRenderedPageBreak/>
        <w:t xml:space="preserve">участниками по поводу их движения включаются в режим валютного регулирования. Иные предметы (например, изделия из драгоценных металлов и т. д.), хотя и напоминающие внешне объекты, опосредующие валютное регулирование, не включаются в сферу ограничительного объектного регулирования. </w:t>
      </w:r>
    </w:p>
    <w:p w14:paraId="6BB472F2" w14:textId="43825F8C" w:rsidR="00AF6EA7" w:rsidRPr="00AF6EA7" w:rsidRDefault="00AF6EA7" w:rsidP="00C453C4">
      <w:pPr>
        <w:spacing w:after="0" w:line="360" w:lineRule="auto"/>
        <w:ind w:firstLine="709"/>
        <w:jc w:val="both"/>
        <w:rPr>
          <w:rFonts w:ascii="Times New Roman" w:hAnsi="Times New Roman" w:cs="Times New Roman"/>
          <w:sz w:val="28"/>
          <w:szCs w:val="28"/>
        </w:rPr>
      </w:pPr>
      <w:r w:rsidRPr="00AF6EA7">
        <w:rPr>
          <w:rFonts w:ascii="Times New Roman" w:hAnsi="Times New Roman" w:cs="Times New Roman"/>
          <w:sz w:val="28"/>
          <w:szCs w:val="28"/>
        </w:rPr>
        <w:t xml:space="preserve">3 Ограничение в основах процедурного регулирования, которое проявляется в закреплении закрытого перечня валютных операций. Иными словами, режим валютного регулирования включается только в те операции с валютными ценностями, которые четко определены законодателем. Следовательно, только такие валютные операции порождают определенные правовые последствия для субъектов валютных правоотношений. </w:t>
      </w:r>
    </w:p>
    <w:p w14:paraId="51359873" w14:textId="4616973A" w:rsidR="00AF6EA7" w:rsidRDefault="00AF6EA7" w:rsidP="00C453C4">
      <w:pPr>
        <w:spacing w:after="0" w:line="360" w:lineRule="auto"/>
        <w:ind w:firstLine="709"/>
        <w:jc w:val="both"/>
        <w:rPr>
          <w:rFonts w:ascii="Times New Roman" w:hAnsi="Times New Roman" w:cs="Times New Roman"/>
          <w:sz w:val="28"/>
          <w:szCs w:val="28"/>
        </w:rPr>
      </w:pPr>
      <w:r w:rsidRPr="00AF6EA7">
        <w:rPr>
          <w:rFonts w:ascii="Times New Roman" w:hAnsi="Times New Roman" w:cs="Times New Roman"/>
          <w:sz w:val="28"/>
          <w:szCs w:val="28"/>
        </w:rPr>
        <w:t>В узком смысле к валютным ограничениям можно относить определенные ограничения, связанные с обращением национальной и иностранной валюты. Естественно, ограничения относительно обращения этих двух элементов валютных ценностей будут кардинально различаться. Относительно обращения национальной валюты кардинальные ограничения не предусмотрены, более того, они противоречили бы государственному интересу относительно формирования и защиты собственной денежной системы.</w:t>
      </w:r>
    </w:p>
    <w:p w14:paraId="6B10D0CC" w14:textId="77777777" w:rsidR="00292B35" w:rsidRPr="00292B35" w:rsidRDefault="000B3536" w:rsidP="00292B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w:t>
      </w:r>
      <w:r w:rsidRPr="00200E1D">
        <w:rPr>
          <w:rFonts w:ascii="Times New Roman" w:hAnsi="Times New Roman" w:cs="Times New Roman"/>
          <w:sz w:val="28"/>
          <w:szCs w:val="28"/>
        </w:rPr>
        <w:t>ыбор режима валютного курса</w:t>
      </w:r>
      <w:r>
        <w:rPr>
          <w:rFonts w:ascii="Times New Roman" w:hAnsi="Times New Roman" w:cs="Times New Roman"/>
          <w:sz w:val="28"/>
          <w:szCs w:val="28"/>
        </w:rPr>
        <w:t xml:space="preserve">. </w:t>
      </w:r>
      <w:r w:rsidR="00292B35" w:rsidRPr="00292B35">
        <w:rPr>
          <w:rFonts w:ascii="Times New Roman" w:hAnsi="Times New Roman" w:cs="Times New Roman"/>
          <w:sz w:val="28"/>
          <w:szCs w:val="28"/>
        </w:rPr>
        <w:t>Существует несколько различных режимов валютного курса, которые могут быть выбраны государством в зависимости от его целей и экономических условий.</w:t>
      </w:r>
    </w:p>
    <w:p w14:paraId="193161D9" w14:textId="1970611F" w:rsidR="00292B35" w:rsidRPr="00292B35" w:rsidRDefault="00292B35" w:rsidP="00292B35">
      <w:pPr>
        <w:spacing w:after="0" w:line="360" w:lineRule="auto"/>
        <w:ind w:firstLine="709"/>
        <w:jc w:val="both"/>
        <w:rPr>
          <w:rFonts w:ascii="Times New Roman" w:hAnsi="Times New Roman" w:cs="Times New Roman"/>
          <w:sz w:val="28"/>
          <w:szCs w:val="28"/>
        </w:rPr>
      </w:pPr>
      <w:r w:rsidRPr="00292B35">
        <w:rPr>
          <w:rFonts w:ascii="Times New Roman" w:hAnsi="Times New Roman" w:cs="Times New Roman"/>
          <w:sz w:val="28"/>
          <w:szCs w:val="28"/>
        </w:rPr>
        <w:t>1</w:t>
      </w:r>
      <w:r>
        <w:rPr>
          <w:rFonts w:ascii="Times New Roman" w:hAnsi="Times New Roman" w:cs="Times New Roman"/>
          <w:sz w:val="28"/>
          <w:szCs w:val="28"/>
        </w:rPr>
        <w:t xml:space="preserve"> </w:t>
      </w:r>
      <w:r w:rsidRPr="00292B35">
        <w:rPr>
          <w:rFonts w:ascii="Times New Roman" w:hAnsi="Times New Roman" w:cs="Times New Roman"/>
          <w:sz w:val="28"/>
          <w:szCs w:val="28"/>
        </w:rPr>
        <w:t>Режим фиксированного курса</w:t>
      </w:r>
      <w:r>
        <w:rPr>
          <w:rFonts w:ascii="Times New Roman" w:hAnsi="Times New Roman" w:cs="Times New Roman"/>
          <w:sz w:val="28"/>
          <w:szCs w:val="28"/>
        </w:rPr>
        <w:t>.</w:t>
      </w:r>
      <w:r w:rsidRPr="00292B35">
        <w:rPr>
          <w:rFonts w:ascii="Times New Roman" w:hAnsi="Times New Roman" w:cs="Times New Roman"/>
          <w:sz w:val="28"/>
          <w:szCs w:val="28"/>
        </w:rPr>
        <w:t xml:space="preserve"> </w:t>
      </w:r>
      <w:r>
        <w:rPr>
          <w:rFonts w:ascii="Times New Roman" w:hAnsi="Times New Roman" w:cs="Times New Roman"/>
          <w:sz w:val="28"/>
          <w:szCs w:val="28"/>
        </w:rPr>
        <w:t>П</w:t>
      </w:r>
      <w:r w:rsidRPr="00292B35">
        <w:rPr>
          <w:rFonts w:ascii="Times New Roman" w:hAnsi="Times New Roman" w:cs="Times New Roman"/>
          <w:sz w:val="28"/>
          <w:szCs w:val="28"/>
        </w:rPr>
        <w:t>ри этом режиме национальный курс фиксируется по отношению к другой валюте или корзине валют, и государство поддерживает этот курс, покупая или продавая свою валюту на рынке. Этот режим может обеспечить более предсказуемый валютный курс и стабильность на международном валютном рынке.</w:t>
      </w:r>
    </w:p>
    <w:p w14:paraId="4CB6A3AE" w14:textId="2230A6DA" w:rsidR="00292B35" w:rsidRPr="00292B35" w:rsidRDefault="00292B35" w:rsidP="00292B35">
      <w:pPr>
        <w:spacing w:after="0" w:line="360" w:lineRule="auto"/>
        <w:ind w:firstLine="709"/>
        <w:jc w:val="both"/>
        <w:rPr>
          <w:rFonts w:ascii="Times New Roman" w:hAnsi="Times New Roman" w:cs="Times New Roman"/>
          <w:sz w:val="28"/>
          <w:szCs w:val="28"/>
        </w:rPr>
      </w:pPr>
      <w:r w:rsidRPr="00292B35">
        <w:rPr>
          <w:rFonts w:ascii="Times New Roman" w:hAnsi="Times New Roman" w:cs="Times New Roman"/>
          <w:sz w:val="28"/>
          <w:szCs w:val="28"/>
        </w:rPr>
        <w:t>2 Режим плавающего курса</w:t>
      </w:r>
      <w:r>
        <w:rPr>
          <w:rFonts w:ascii="Times New Roman" w:hAnsi="Times New Roman" w:cs="Times New Roman"/>
          <w:sz w:val="28"/>
          <w:szCs w:val="28"/>
        </w:rPr>
        <w:t>.</w:t>
      </w:r>
      <w:r w:rsidRPr="00292B35">
        <w:rPr>
          <w:rFonts w:ascii="Times New Roman" w:hAnsi="Times New Roman" w:cs="Times New Roman"/>
          <w:sz w:val="28"/>
          <w:szCs w:val="28"/>
        </w:rPr>
        <w:t xml:space="preserve"> </w:t>
      </w:r>
      <w:r>
        <w:rPr>
          <w:rFonts w:ascii="Times New Roman" w:hAnsi="Times New Roman" w:cs="Times New Roman"/>
          <w:sz w:val="28"/>
          <w:szCs w:val="28"/>
        </w:rPr>
        <w:t>В</w:t>
      </w:r>
      <w:r w:rsidRPr="00292B35">
        <w:rPr>
          <w:rFonts w:ascii="Times New Roman" w:hAnsi="Times New Roman" w:cs="Times New Roman"/>
          <w:sz w:val="28"/>
          <w:szCs w:val="28"/>
        </w:rPr>
        <w:t xml:space="preserve"> этом режиме курс национальной валюты определяется спросом и предложением на международном валютном рынке. Это может обеспечить большую гибкость и улучшить конкурентоспособность </w:t>
      </w:r>
      <w:r w:rsidRPr="00292B35">
        <w:rPr>
          <w:rFonts w:ascii="Times New Roman" w:hAnsi="Times New Roman" w:cs="Times New Roman"/>
          <w:sz w:val="28"/>
          <w:szCs w:val="28"/>
        </w:rPr>
        <w:lastRenderedPageBreak/>
        <w:t>экспортеров, но может также привести к большей нестабильности и колебаниям валютного курса.</w:t>
      </w:r>
    </w:p>
    <w:p w14:paraId="6F9F0710" w14:textId="2F2012A5" w:rsidR="00292B35" w:rsidRPr="00292B35" w:rsidRDefault="00292B35" w:rsidP="00292B35">
      <w:pPr>
        <w:spacing w:after="0" w:line="360" w:lineRule="auto"/>
        <w:ind w:firstLine="709"/>
        <w:jc w:val="both"/>
        <w:rPr>
          <w:rFonts w:ascii="Times New Roman" w:hAnsi="Times New Roman" w:cs="Times New Roman"/>
          <w:sz w:val="28"/>
          <w:szCs w:val="28"/>
        </w:rPr>
      </w:pPr>
      <w:r w:rsidRPr="00292B35">
        <w:rPr>
          <w:rFonts w:ascii="Times New Roman" w:hAnsi="Times New Roman" w:cs="Times New Roman"/>
          <w:sz w:val="28"/>
          <w:szCs w:val="28"/>
        </w:rPr>
        <w:t>3 Режим полу-плавающего курса</w:t>
      </w:r>
      <w:r>
        <w:rPr>
          <w:rFonts w:ascii="Times New Roman" w:hAnsi="Times New Roman" w:cs="Times New Roman"/>
          <w:sz w:val="28"/>
          <w:szCs w:val="28"/>
        </w:rPr>
        <w:t>.</w:t>
      </w:r>
      <w:r w:rsidRPr="00292B35">
        <w:rPr>
          <w:rFonts w:ascii="Times New Roman" w:hAnsi="Times New Roman" w:cs="Times New Roman"/>
          <w:sz w:val="28"/>
          <w:szCs w:val="28"/>
        </w:rPr>
        <w:t xml:space="preserve"> </w:t>
      </w:r>
      <w:r>
        <w:rPr>
          <w:rFonts w:ascii="Times New Roman" w:hAnsi="Times New Roman" w:cs="Times New Roman"/>
          <w:sz w:val="28"/>
          <w:szCs w:val="28"/>
        </w:rPr>
        <w:t>Э</w:t>
      </w:r>
      <w:r w:rsidRPr="00292B35">
        <w:rPr>
          <w:rFonts w:ascii="Times New Roman" w:hAnsi="Times New Roman" w:cs="Times New Roman"/>
          <w:sz w:val="28"/>
          <w:szCs w:val="28"/>
        </w:rPr>
        <w:t>тот режим представляет собой комбинацию фиксированного и плавающего курсов, где национальный курс может колебаться в пределах определенных диапазонов.</w:t>
      </w:r>
    </w:p>
    <w:p w14:paraId="5C113C46" w14:textId="7B7B1319" w:rsidR="000B3536" w:rsidRPr="00AF6EA7" w:rsidRDefault="00292B35" w:rsidP="00292B35">
      <w:pPr>
        <w:spacing w:after="0" w:line="360" w:lineRule="auto"/>
        <w:ind w:firstLine="709"/>
        <w:jc w:val="both"/>
        <w:rPr>
          <w:rFonts w:ascii="Times New Roman" w:hAnsi="Times New Roman" w:cs="Times New Roman"/>
          <w:sz w:val="28"/>
          <w:szCs w:val="28"/>
        </w:rPr>
      </w:pPr>
      <w:r w:rsidRPr="00292B35">
        <w:rPr>
          <w:rFonts w:ascii="Times New Roman" w:hAnsi="Times New Roman" w:cs="Times New Roman"/>
          <w:sz w:val="28"/>
          <w:szCs w:val="28"/>
        </w:rPr>
        <w:t>Выбор режима валютного курса зависит от многих факторов, включая уровень экспорта и импорта, инвестиционную активность, инфляцию и другие экономические условия. Каждый режим имеет свои преимущества и недостатки, и некоторые страны могут использовать комбинацию этих режимов в зависимости от текущей ситуации на рынке.</w:t>
      </w:r>
    </w:p>
    <w:p w14:paraId="415B9F93" w14:textId="07BDEBFF" w:rsidR="0085503B" w:rsidRDefault="00C977A8" w:rsidP="00855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в</w:t>
      </w:r>
      <w:r w:rsidR="0085503B" w:rsidRPr="0085503B">
        <w:rPr>
          <w:rFonts w:ascii="Times New Roman" w:hAnsi="Times New Roman" w:cs="Times New Roman"/>
          <w:sz w:val="28"/>
          <w:szCs w:val="28"/>
        </w:rPr>
        <w:t>ажно отметить, что формы валютной политики могут сочетаться и адаптироваться в зависимости от конкретных условий и вызовов, с которыми сталкивается каждая страна. Также следует отметить, что валютная политика может иметь взаимосвязь с другими аспектами экономической политики, такими как фискальная политика, торговая политика и структурные реформы, для достижения общих экономических целей.</w:t>
      </w:r>
    </w:p>
    <w:p w14:paraId="24BFCB98" w14:textId="77777777" w:rsidR="00AD1A96" w:rsidRDefault="00AD1A96" w:rsidP="0085503B">
      <w:pPr>
        <w:spacing w:after="0" w:line="360" w:lineRule="auto"/>
        <w:ind w:firstLine="709"/>
        <w:jc w:val="both"/>
        <w:rPr>
          <w:rFonts w:ascii="Times New Roman" w:hAnsi="Times New Roman" w:cs="Times New Roman"/>
          <w:sz w:val="28"/>
          <w:szCs w:val="28"/>
        </w:rPr>
      </w:pPr>
    </w:p>
    <w:p w14:paraId="2911347C" w14:textId="193A15B2" w:rsidR="00AD1A96" w:rsidRDefault="00AD1A96" w:rsidP="00666408">
      <w:pPr>
        <w:pStyle w:val="2"/>
        <w:spacing w:before="0" w:beforeAutospacing="0" w:after="0" w:afterAutospacing="0" w:line="360" w:lineRule="auto"/>
        <w:ind w:firstLine="709"/>
        <w:jc w:val="both"/>
        <w:rPr>
          <w:b w:val="0"/>
          <w:bCs w:val="0"/>
          <w:sz w:val="28"/>
          <w:szCs w:val="28"/>
        </w:rPr>
      </w:pPr>
      <w:bookmarkStart w:id="5" w:name="_Toc134885450"/>
      <w:r w:rsidRPr="00AD1A96">
        <w:rPr>
          <w:sz w:val="28"/>
          <w:szCs w:val="28"/>
        </w:rPr>
        <w:t>1.2 Методические подходы к реализации</w:t>
      </w:r>
      <w:r w:rsidRPr="00AD1A96">
        <w:rPr>
          <w:sz w:val="28"/>
        </w:rPr>
        <w:t xml:space="preserve"> </w:t>
      </w:r>
      <w:r w:rsidRPr="00AD1A96">
        <w:rPr>
          <w:sz w:val="28"/>
          <w:szCs w:val="28"/>
        </w:rPr>
        <w:t>валютной политики в рамках ЕС</w:t>
      </w:r>
      <w:bookmarkEnd w:id="5"/>
    </w:p>
    <w:p w14:paraId="31A1C5A1" w14:textId="77777777" w:rsidR="00AD1A96" w:rsidRDefault="00AD1A96" w:rsidP="0085503B">
      <w:pPr>
        <w:spacing w:after="0" w:line="360" w:lineRule="auto"/>
        <w:ind w:firstLine="709"/>
        <w:jc w:val="both"/>
        <w:rPr>
          <w:rFonts w:ascii="Times New Roman" w:hAnsi="Times New Roman"/>
          <w:b/>
          <w:bCs/>
          <w:sz w:val="28"/>
          <w:szCs w:val="28"/>
        </w:rPr>
      </w:pPr>
    </w:p>
    <w:p w14:paraId="3E2D034E" w14:textId="48A61277" w:rsidR="00DF55DD" w:rsidRPr="00DF55DD" w:rsidRDefault="00DF55DD" w:rsidP="00DF55DD">
      <w:pPr>
        <w:spacing w:after="0" w:line="360" w:lineRule="auto"/>
        <w:ind w:firstLine="709"/>
        <w:jc w:val="both"/>
        <w:rPr>
          <w:rFonts w:ascii="Times New Roman" w:hAnsi="Times New Roman" w:cs="Times New Roman"/>
          <w:sz w:val="28"/>
          <w:szCs w:val="28"/>
        </w:rPr>
      </w:pPr>
      <w:r w:rsidRPr="00DF55DD">
        <w:rPr>
          <w:rFonts w:ascii="Times New Roman" w:hAnsi="Times New Roman" w:cs="Times New Roman"/>
          <w:sz w:val="28"/>
          <w:szCs w:val="28"/>
        </w:rPr>
        <w:t xml:space="preserve">Реализация валютной политики Европейского союза (ЕС) осуществляется через деятельность Европейского центрального банка (ЕЦБ) и других институций ЕС. </w:t>
      </w:r>
      <w:r>
        <w:rPr>
          <w:rFonts w:ascii="Times New Roman" w:hAnsi="Times New Roman" w:cs="Times New Roman"/>
          <w:sz w:val="28"/>
          <w:szCs w:val="28"/>
        </w:rPr>
        <w:t xml:space="preserve">Рассмотрим </w:t>
      </w:r>
      <w:r w:rsidRPr="00DF55DD">
        <w:rPr>
          <w:rFonts w:ascii="Times New Roman" w:hAnsi="Times New Roman" w:cs="Times New Roman"/>
          <w:sz w:val="28"/>
          <w:szCs w:val="28"/>
        </w:rPr>
        <w:t>некоторые из ключевых аспектов реализации валютной политики ЕС</w:t>
      </w:r>
      <w:r>
        <w:rPr>
          <w:rFonts w:ascii="Times New Roman" w:hAnsi="Times New Roman" w:cs="Times New Roman"/>
          <w:sz w:val="28"/>
          <w:szCs w:val="28"/>
        </w:rPr>
        <w:t>.</w:t>
      </w:r>
    </w:p>
    <w:p w14:paraId="6B0B90AF" w14:textId="1E516A2A" w:rsidR="00DF55DD" w:rsidRPr="00DF55DD" w:rsidRDefault="00DF55DD" w:rsidP="00DF55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F55DD">
        <w:rPr>
          <w:rFonts w:ascii="Times New Roman" w:hAnsi="Times New Roman" w:cs="Times New Roman"/>
          <w:sz w:val="28"/>
          <w:szCs w:val="28"/>
        </w:rPr>
        <w:t>Евро и Еврозона</w:t>
      </w:r>
      <w:r w:rsidR="00E867D1">
        <w:rPr>
          <w:rFonts w:ascii="Times New Roman" w:hAnsi="Times New Roman" w:cs="Times New Roman"/>
          <w:sz w:val="28"/>
          <w:szCs w:val="28"/>
        </w:rPr>
        <w:t xml:space="preserve">. </w:t>
      </w:r>
      <w:r w:rsidRPr="00DF55DD">
        <w:rPr>
          <w:rFonts w:ascii="Times New Roman" w:hAnsi="Times New Roman" w:cs="Times New Roman"/>
          <w:sz w:val="28"/>
          <w:szCs w:val="28"/>
        </w:rPr>
        <w:t xml:space="preserve">ЕС имеет общую валюту </w:t>
      </w:r>
      <w:r w:rsidR="00213D62">
        <w:rPr>
          <w:rFonts w:ascii="Times New Roman" w:hAnsi="Times New Roman" w:cs="Times New Roman"/>
          <w:sz w:val="28"/>
          <w:szCs w:val="28"/>
        </w:rPr>
        <w:t xml:space="preserve">– </w:t>
      </w:r>
      <w:r w:rsidRPr="00DF55DD">
        <w:rPr>
          <w:rFonts w:ascii="Times New Roman" w:hAnsi="Times New Roman" w:cs="Times New Roman"/>
          <w:sz w:val="28"/>
          <w:szCs w:val="28"/>
        </w:rPr>
        <w:t>евро, которая введена в обращение в большинстве стран-членов. В рамках ЕС было принято решение о введении евро в обращение в большинстве стран-членов. Это означает, что эти страны отказались от своих национальных валют в пользу единой валюты, что облегчает торговлю и экономические взаимоотношения между ними.</w:t>
      </w:r>
    </w:p>
    <w:p w14:paraId="4EF54FBC" w14:textId="77777777" w:rsidR="00DF55DD" w:rsidRPr="00DF55DD" w:rsidRDefault="00DF55DD" w:rsidP="00DF55DD">
      <w:pPr>
        <w:spacing w:after="0" w:line="360" w:lineRule="auto"/>
        <w:ind w:firstLine="709"/>
        <w:jc w:val="both"/>
        <w:rPr>
          <w:rFonts w:ascii="Times New Roman" w:hAnsi="Times New Roman" w:cs="Times New Roman"/>
          <w:sz w:val="28"/>
          <w:szCs w:val="28"/>
        </w:rPr>
      </w:pPr>
      <w:r w:rsidRPr="00DF55DD">
        <w:rPr>
          <w:rFonts w:ascii="Times New Roman" w:hAnsi="Times New Roman" w:cs="Times New Roman"/>
          <w:sz w:val="28"/>
          <w:szCs w:val="28"/>
        </w:rPr>
        <w:lastRenderedPageBreak/>
        <w:t>Использование единой валюты имеет ряд преимуществ. Во-первых, оно облегчает торговлю и экономическое сотрудничество между странами-членами ЕС. Бизнесам и гражданам не нужно обменивать валюту при совершении трансграничных операций внутри Еврозоны. Это снижает издержки и риски, связанные с валютными операциями.</w:t>
      </w:r>
    </w:p>
    <w:p w14:paraId="1969B54C" w14:textId="77777777" w:rsidR="00DF55DD" w:rsidRPr="00DF55DD" w:rsidRDefault="00DF55DD" w:rsidP="00DF55DD">
      <w:pPr>
        <w:spacing w:after="0" w:line="360" w:lineRule="auto"/>
        <w:ind w:firstLine="709"/>
        <w:jc w:val="both"/>
        <w:rPr>
          <w:rFonts w:ascii="Times New Roman" w:hAnsi="Times New Roman" w:cs="Times New Roman"/>
          <w:sz w:val="28"/>
          <w:szCs w:val="28"/>
        </w:rPr>
      </w:pPr>
      <w:r w:rsidRPr="00DF55DD">
        <w:rPr>
          <w:rFonts w:ascii="Times New Roman" w:hAnsi="Times New Roman" w:cs="Times New Roman"/>
          <w:sz w:val="28"/>
          <w:szCs w:val="28"/>
        </w:rPr>
        <w:t>Во-вторых, использование единой валюты способствует укреплению экономической и финансовой интеграции между странами-членами ЕС. Это способствует гармонизации экономических политик и обеспечивает большую стабильность внутри региона.</w:t>
      </w:r>
    </w:p>
    <w:p w14:paraId="62F6823D" w14:textId="1102A859" w:rsidR="00DF55DD" w:rsidRPr="00DF55DD" w:rsidRDefault="00DF55DD" w:rsidP="00DF55DD">
      <w:pPr>
        <w:spacing w:after="0" w:line="360" w:lineRule="auto"/>
        <w:ind w:firstLine="709"/>
        <w:jc w:val="both"/>
        <w:rPr>
          <w:rFonts w:ascii="Times New Roman" w:hAnsi="Times New Roman" w:cs="Times New Roman"/>
          <w:sz w:val="28"/>
          <w:szCs w:val="28"/>
        </w:rPr>
      </w:pPr>
      <w:r w:rsidRPr="00DF55DD">
        <w:rPr>
          <w:rFonts w:ascii="Times New Roman" w:hAnsi="Times New Roman" w:cs="Times New Roman"/>
          <w:sz w:val="28"/>
          <w:szCs w:val="28"/>
        </w:rPr>
        <w:t>Однако, следует отметить, что не все страны-члены ЕС ввели евро. Некоторые страны, такие как Великобритания и Швеция, продолжают использовать свои национальные валюты и не участвуют в валютной политике ЕЦБ.</w:t>
      </w:r>
    </w:p>
    <w:p w14:paraId="6701B5A0" w14:textId="6A08FDAB" w:rsidR="00DF55DD" w:rsidRDefault="00DF55DD" w:rsidP="00DF55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13D62" w:rsidRPr="00213D62">
        <w:rPr>
          <w:rFonts w:ascii="Times New Roman" w:hAnsi="Times New Roman" w:cs="Times New Roman"/>
          <w:sz w:val="28"/>
          <w:szCs w:val="28"/>
        </w:rPr>
        <w:t>Европейский центральный банк (ЕЦБ) является ключевым институтом в системе валютной политики Европейского союза (ЕС)</w:t>
      </w:r>
      <w:r w:rsidR="00213D62">
        <w:rPr>
          <w:rFonts w:ascii="Times New Roman" w:hAnsi="Times New Roman" w:cs="Times New Roman"/>
          <w:sz w:val="28"/>
          <w:szCs w:val="28"/>
        </w:rPr>
        <w:t xml:space="preserve">. </w:t>
      </w:r>
    </w:p>
    <w:p w14:paraId="02631478" w14:textId="21AFC1CD" w:rsidR="00213D62" w:rsidRPr="00213D62" w:rsidRDefault="00213D62" w:rsidP="00213D62">
      <w:pPr>
        <w:spacing w:after="0" w:line="360" w:lineRule="auto"/>
        <w:ind w:firstLine="709"/>
        <w:jc w:val="both"/>
        <w:rPr>
          <w:rFonts w:ascii="Times New Roman" w:hAnsi="Times New Roman" w:cs="Times New Roman"/>
          <w:sz w:val="28"/>
          <w:szCs w:val="28"/>
        </w:rPr>
      </w:pPr>
      <w:r w:rsidRPr="00213D62">
        <w:rPr>
          <w:rFonts w:ascii="Times New Roman" w:hAnsi="Times New Roman" w:cs="Times New Roman"/>
          <w:sz w:val="28"/>
          <w:szCs w:val="28"/>
        </w:rPr>
        <w:t xml:space="preserve">Один из ключевых инструментов валютной политики ЕЦБ </w:t>
      </w:r>
      <w:r>
        <w:rPr>
          <w:rFonts w:ascii="Times New Roman" w:hAnsi="Times New Roman" w:cs="Times New Roman"/>
          <w:sz w:val="28"/>
          <w:szCs w:val="28"/>
        </w:rPr>
        <w:t>–</w:t>
      </w:r>
      <w:r w:rsidRPr="00213D62">
        <w:rPr>
          <w:rFonts w:ascii="Times New Roman" w:hAnsi="Times New Roman" w:cs="Times New Roman"/>
          <w:sz w:val="28"/>
          <w:szCs w:val="28"/>
        </w:rPr>
        <w:t xml:space="preserve"> это определение основной процентной ставки. Эта ставка является базовой для определения стоимости заемных средств в банковской системе Еврозоны. Путем изменения основной процентной ставки ЕЦБ влияет на стоимость кредита и способствует стимулированию или сдерживанию экономической активности.</w:t>
      </w:r>
    </w:p>
    <w:p w14:paraId="74CC2A90" w14:textId="77777777" w:rsidR="00213D62" w:rsidRPr="00213D62" w:rsidRDefault="00213D62" w:rsidP="00213D62">
      <w:pPr>
        <w:spacing w:after="0" w:line="360" w:lineRule="auto"/>
        <w:ind w:firstLine="709"/>
        <w:jc w:val="both"/>
        <w:rPr>
          <w:rFonts w:ascii="Times New Roman" w:hAnsi="Times New Roman" w:cs="Times New Roman"/>
          <w:sz w:val="28"/>
          <w:szCs w:val="28"/>
        </w:rPr>
      </w:pPr>
      <w:r w:rsidRPr="00213D62">
        <w:rPr>
          <w:rFonts w:ascii="Times New Roman" w:hAnsi="Times New Roman" w:cs="Times New Roman"/>
          <w:sz w:val="28"/>
          <w:szCs w:val="28"/>
        </w:rPr>
        <w:t>ЕЦБ также осуществляет операции на открытом рынке. Это включает покупку и продажу государственных облигаций и других финансовых инструментов на рынке с целью регулирования денежной массы и влияния на процентные ставки. Путем увеличения или уменьшения объема этих операций, ЕЦБ контролирует доступность ликвидности на рынке и влияет на условия займов и кредитования.</w:t>
      </w:r>
    </w:p>
    <w:p w14:paraId="56357AD0" w14:textId="5E421456" w:rsidR="00213D62" w:rsidRPr="00DF55DD" w:rsidRDefault="00213D62" w:rsidP="00213D62">
      <w:pPr>
        <w:spacing w:after="0" w:line="360" w:lineRule="auto"/>
        <w:ind w:firstLine="709"/>
        <w:jc w:val="both"/>
        <w:rPr>
          <w:rFonts w:ascii="Times New Roman" w:hAnsi="Times New Roman" w:cs="Times New Roman"/>
          <w:sz w:val="28"/>
          <w:szCs w:val="28"/>
        </w:rPr>
      </w:pPr>
      <w:r w:rsidRPr="00213D62">
        <w:rPr>
          <w:rFonts w:ascii="Times New Roman" w:hAnsi="Times New Roman" w:cs="Times New Roman"/>
          <w:sz w:val="28"/>
          <w:szCs w:val="28"/>
        </w:rPr>
        <w:t xml:space="preserve">ЕЦБ также выполняет роль регулятора и надзорщика банковской системы в Еврозоне. Он отвечает за обеспечение стабильности и надежности банковского сектора, осуществляет надзор за крупными банками и </w:t>
      </w:r>
      <w:r w:rsidRPr="00213D62">
        <w:rPr>
          <w:rFonts w:ascii="Times New Roman" w:hAnsi="Times New Roman" w:cs="Times New Roman"/>
          <w:sz w:val="28"/>
          <w:szCs w:val="28"/>
        </w:rPr>
        <w:lastRenderedPageBreak/>
        <w:t>финансовыми учреждениями. Это включает контроль за качеством активов, уровнем капитала, соблюдением регулятивных требований и принятием мер по предотвращению кризисов в банковской сфере.</w:t>
      </w:r>
    </w:p>
    <w:p w14:paraId="1ECDE308" w14:textId="1516D3B8" w:rsidR="00DF55DD" w:rsidRPr="00DF55DD" w:rsidRDefault="00DF55DD" w:rsidP="00DF55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F55DD">
        <w:rPr>
          <w:rFonts w:ascii="Times New Roman" w:hAnsi="Times New Roman" w:cs="Times New Roman"/>
          <w:sz w:val="28"/>
          <w:szCs w:val="28"/>
        </w:rPr>
        <w:t>Европейская система центральных банков (ЕСЦБ)</w:t>
      </w:r>
      <w:r w:rsidR="00E867D1">
        <w:rPr>
          <w:rFonts w:ascii="Times New Roman" w:hAnsi="Times New Roman" w:cs="Times New Roman"/>
          <w:sz w:val="28"/>
          <w:szCs w:val="28"/>
        </w:rPr>
        <w:t>.</w:t>
      </w:r>
      <w:r w:rsidRPr="00DF55DD">
        <w:rPr>
          <w:rFonts w:ascii="Times New Roman" w:hAnsi="Times New Roman" w:cs="Times New Roman"/>
          <w:sz w:val="28"/>
          <w:szCs w:val="28"/>
        </w:rPr>
        <w:t xml:space="preserve"> ЕЦБ работает в рамках ЕСЦБ, которая включает национальные центральные банки стран-членов ЕС</w:t>
      </w:r>
      <w:r w:rsidRPr="00BA1CE2">
        <w:rPr>
          <w:rFonts w:ascii="Times New Roman" w:hAnsi="Times New Roman" w:cs="Times New Roman"/>
          <w:sz w:val="28"/>
          <w:szCs w:val="28"/>
        </w:rPr>
        <w:t xml:space="preserve">. </w:t>
      </w:r>
      <w:r w:rsidR="00E867D1" w:rsidRPr="00BA1CE2">
        <w:rPr>
          <w:rFonts w:ascii="Times New Roman" w:hAnsi="Times New Roman" w:cs="Times New Roman"/>
          <w:sz w:val="28"/>
          <w:szCs w:val="28"/>
        </w:rPr>
        <w:t>Главной целью создания Европейской системы центральных банков, в соответствии со статьей 2 Устава ЕСЦБ и ЕЦБ81, является поддержание стабильности цен. Также, в перечень основных задач входит разработка и проведение единой денежно-кредитной политики на территории Еврозоны, проведение международных валютных операций, хранение официальных резервов иностранной валюты государств-членов и управление ими, содействие бесперебойному функционированию платежной системы, сбор статистических данных. ЕСЦБ представляет собой независимую систему банков. При осуществлении своей деятельности члены ее органов управления не имеют права использовать инструкции или правила правительств и государственных органов стран Европейского союза или внешних стран. В свою очередь институты Европейского союза и правительства государств – участников Европейской валютной системы не имеют права вмешиваться в деятельность Европейской системы центральных банков.</w:t>
      </w:r>
    </w:p>
    <w:p w14:paraId="3E2CFEBB" w14:textId="77777777" w:rsidR="00BA1CE2" w:rsidRPr="00BA1CE2" w:rsidRDefault="00542151" w:rsidP="00BA1C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F55DD" w:rsidRPr="00DF55DD">
        <w:rPr>
          <w:rFonts w:ascii="Times New Roman" w:hAnsi="Times New Roman" w:cs="Times New Roman"/>
          <w:sz w:val="28"/>
          <w:szCs w:val="28"/>
        </w:rPr>
        <w:t>Координация экономической политики</w:t>
      </w:r>
      <w:r w:rsidR="00E867D1">
        <w:rPr>
          <w:rFonts w:ascii="Times New Roman" w:hAnsi="Times New Roman" w:cs="Times New Roman"/>
          <w:sz w:val="28"/>
          <w:szCs w:val="28"/>
        </w:rPr>
        <w:t>.</w:t>
      </w:r>
      <w:r w:rsidR="00DF55DD" w:rsidRPr="00DF55DD">
        <w:rPr>
          <w:rFonts w:ascii="Times New Roman" w:hAnsi="Times New Roman" w:cs="Times New Roman"/>
          <w:sz w:val="28"/>
          <w:szCs w:val="28"/>
        </w:rPr>
        <w:t xml:space="preserve"> </w:t>
      </w:r>
      <w:r w:rsidR="00BA1CE2" w:rsidRPr="00BA1CE2">
        <w:rPr>
          <w:rFonts w:ascii="Times New Roman" w:hAnsi="Times New Roman" w:cs="Times New Roman"/>
          <w:sz w:val="28"/>
          <w:szCs w:val="28"/>
        </w:rPr>
        <w:t>Одним из инструментов координации экономической политики является Европейский политический курс, который определяет общие приоритеты и цели для экономической политики стран-членов. Он основывается на принципе согласованности и обмене информацией между странами-членами, а также мониторинге и анализе экономического развития в еврозоне.</w:t>
      </w:r>
    </w:p>
    <w:p w14:paraId="14C330EF" w14:textId="77777777" w:rsidR="00BA1CE2" w:rsidRPr="00BA1CE2" w:rsidRDefault="00BA1CE2" w:rsidP="00BA1CE2">
      <w:pPr>
        <w:spacing w:after="0" w:line="360" w:lineRule="auto"/>
        <w:ind w:firstLine="709"/>
        <w:jc w:val="both"/>
        <w:rPr>
          <w:rFonts w:ascii="Times New Roman" w:hAnsi="Times New Roman" w:cs="Times New Roman"/>
          <w:sz w:val="28"/>
          <w:szCs w:val="28"/>
        </w:rPr>
      </w:pPr>
      <w:r w:rsidRPr="00BA1CE2">
        <w:rPr>
          <w:rFonts w:ascii="Times New Roman" w:hAnsi="Times New Roman" w:cs="Times New Roman"/>
          <w:sz w:val="28"/>
          <w:szCs w:val="28"/>
        </w:rPr>
        <w:t xml:space="preserve">Координация экономической политики также осуществляется через Еврогруппу, состоящую из министров финансов стран, принимающих участие в еврозоне. В рамках Еврогруппы обсуждаются вопросы, связанные с фискальной политикой, структурными реформами и другими </w:t>
      </w:r>
      <w:r w:rsidRPr="00BA1CE2">
        <w:rPr>
          <w:rFonts w:ascii="Times New Roman" w:hAnsi="Times New Roman" w:cs="Times New Roman"/>
          <w:sz w:val="28"/>
          <w:szCs w:val="28"/>
        </w:rPr>
        <w:lastRenderedPageBreak/>
        <w:t>макроэкономическими вопросами. Это позволяет обеспечить согласованность и сотрудничество в экономической политике стран-членов.</w:t>
      </w:r>
    </w:p>
    <w:p w14:paraId="668E04D1" w14:textId="77777777" w:rsidR="00BA1CE2" w:rsidRPr="00BA1CE2" w:rsidRDefault="00BA1CE2" w:rsidP="00BA1CE2">
      <w:pPr>
        <w:spacing w:after="0" w:line="360" w:lineRule="auto"/>
        <w:ind w:firstLine="709"/>
        <w:jc w:val="both"/>
        <w:rPr>
          <w:rFonts w:ascii="Times New Roman" w:hAnsi="Times New Roman" w:cs="Times New Roman"/>
          <w:sz w:val="28"/>
          <w:szCs w:val="28"/>
        </w:rPr>
      </w:pPr>
      <w:r w:rsidRPr="00BA1CE2">
        <w:rPr>
          <w:rFonts w:ascii="Times New Roman" w:hAnsi="Times New Roman" w:cs="Times New Roman"/>
          <w:sz w:val="28"/>
          <w:szCs w:val="28"/>
        </w:rPr>
        <w:t>Кроме того, ЕС разрабатывает и проводит программы поддержки и стимулирования экономического развития в странах-членах, основанные на общих приоритетах и целях. Это может включать финансовую помощь, техническую поддержку и обмен передовыми практиками для стимулирования экономического роста и создания рабочих мест.</w:t>
      </w:r>
    </w:p>
    <w:p w14:paraId="15D1E53E" w14:textId="64B0A0FE" w:rsidR="00DF55DD" w:rsidRDefault="00BA1CE2" w:rsidP="00BA1CE2">
      <w:pPr>
        <w:spacing w:after="0" w:line="360" w:lineRule="auto"/>
        <w:ind w:firstLine="709"/>
        <w:jc w:val="both"/>
        <w:rPr>
          <w:rFonts w:ascii="Times New Roman" w:hAnsi="Times New Roman" w:cs="Times New Roman"/>
          <w:sz w:val="28"/>
          <w:szCs w:val="28"/>
        </w:rPr>
      </w:pPr>
      <w:r w:rsidRPr="00BA1CE2">
        <w:rPr>
          <w:rFonts w:ascii="Times New Roman" w:hAnsi="Times New Roman" w:cs="Times New Roman"/>
          <w:sz w:val="28"/>
          <w:szCs w:val="28"/>
        </w:rPr>
        <w:t>Таким образом, координация экономической политики ЕС является важным инструментом для реализации валютной политики и обеспечения стабильности евро. Она помогает снизить риски и несоответствия в экономиках разных стран, а также способствует общему экономическому развитию и процветанию в еврозоне.</w:t>
      </w:r>
    </w:p>
    <w:p w14:paraId="65207FF7" w14:textId="261F321A" w:rsidR="00B91179" w:rsidRDefault="002B686D" w:rsidP="00DF55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хочется отметить, что все рассмотренные </w:t>
      </w:r>
      <w:r w:rsidR="00B91179" w:rsidRPr="00B91179">
        <w:rPr>
          <w:rFonts w:ascii="Times New Roman" w:hAnsi="Times New Roman" w:cs="Times New Roman"/>
          <w:sz w:val="28"/>
          <w:szCs w:val="28"/>
        </w:rPr>
        <w:t>методические подходы обеспечивают основу для реализации валютной политики в рамках ЕС, способствуют стабильности еврозоны и поддержанию низкого уровня инфляции. Однако следует отметить, что конкретные подходы могут меняться со временем и в зависимости от текущей экономической ситуации и задач, стоящих перед ЕЦБ и национальными центральными банками.</w:t>
      </w:r>
    </w:p>
    <w:p w14:paraId="123E78F1" w14:textId="77777777" w:rsidR="00BA1CE2" w:rsidRDefault="00BA1CE2" w:rsidP="00666408">
      <w:pPr>
        <w:pStyle w:val="1"/>
        <w:spacing w:before="0" w:line="360" w:lineRule="auto"/>
        <w:ind w:firstLine="709"/>
        <w:jc w:val="both"/>
        <w:rPr>
          <w:rFonts w:ascii="Times New Roman" w:hAnsi="Times New Roman"/>
          <w:b/>
          <w:bCs/>
          <w:color w:val="000000" w:themeColor="text1"/>
          <w:sz w:val="28"/>
          <w:szCs w:val="28"/>
        </w:rPr>
      </w:pPr>
      <w:bookmarkStart w:id="6" w:name="_Toc134885451"/>
    </w:p>
    <w:p w14:paraId="3396AD2D" w14:textId="77777777" w:rsidR="00BA1CE2" w:rsidRDefault="00BA1CE2" w:rsidP="00666408">
      <w:pPr>
        <w:pStyle w:val="1"/>
        <w:spacing w:before="0" w:line="360" w:lineRule="auto"/>
        <w:ind w:firstLine="709"/>
        <w:jc w:val="both"/>
        <w:rPr>
          <w:rFonts w:ascii="Times New Roman" w:hAnsi="Times New Roman"/>
          <w:b/>
          <w:bCs/>
          <w:color w:val="000000" w:themeColor="text1"/>
          <w:sz w:val="28"/>
          <w:szCs w:val="28"/>
        </w:rPr>
      </w:pPr>
    </w:p>
    <w:p w14:paraId="2787B821" w14:textId="77777777" w:rsidR="00BA1CE2" w:rsidRDefault="00BA1CE2" w:rsidP="00666408">
      <w:pPr>
        <w:pStyle w:val="1"/>
        <w:spacing w:before="0" w:line="360" w:lineRule="auto"/>
        <w:ind w:firstLine="709"/>
        <w:jc w:val="both"/>
        <w:rPr>
          <w:rFonts w:ascii="Times New Roman" w:hAnsi="Times New Roman"/>
          <w:b/>
          <w:bCs/>
          <w:color w:val="000000" w:themeColor="text1"/>
          <w:sz w:val="28"/>
          <w:szCs w:val="28"/>
        </w:rPr>
      </w:pPr>
    </w:p>
    <w:p w14:paraId="16193120" w14:textId="77777777" w:rsidR="00BA1CE2" w:rsidRDefault="00BA1CE2" w:rsidP="00666408">
      <w:pPr>
        <w:pStyle w:val="1"/>
        <w:spacing w:before="0" w:line="360" w:lineRule="auto"/>
        <w:ind w:firstLine="709"/>
        <w:jc w:val="both"/>
        <w:rPr>
          <w:rFonts w:ascii="Times New Roman" w:hAnsi="Times New Roman"/>
          <w:b/>
          <w:bCs/>
          <w:color w:val="000000" w:themeColor="text1"/>
          <w:sz w:val="28"/>
          <w:szCs w:val="28"/>
        </w:rPr>
      </w:pPr>
    </w:p>
    <w:p w14:paraId="0DA73730" w14:textId="77777777" w:rsidR="00BA1CE2" w:rsidRDefault="00BA1CE2" w:rsidP="00666408">
      <w:pPr>
        <w:pStyle w:val="1"/>
        <w:spacing w:before="0" w:line="360" w:lineRule="auto"/>
        <w:ind w:firstLine="709"/>
        <w:jc w:val="both"/>
        <w:rPr>
          <w:rFonts w:ascii="Times New Roman" w:hAnsi="Times New Roman"/>
          <w:b/>
          <w:bCs/>
          <w:color w:val="000000" w:themeColor="text1"/>
          <w:sz w:val="28"/>
          <w:szCs w:val="28"/>
        </w:rPr>
      </w:pPr>
    </w:p>
    <w:p w14:paraId="18EAB3E9" w14:textId="77777777" w:rsidR="00BA1CE2" w:rsidRDefault="00BA1CE2" w:rsidP="00666408">
      <w:pPr>
        <w:pStyle w:val="1"/>
        <w:spacing w:before="0" w:line="360" w:lineRule="auto"/>
        <w:ind w:firstLine="709"/>
        <w:jc w:val="both"/>
        <w:rPr>
          <w:rFonts w:ascii="Times New Roman" w:hAnsi="Times New Roman"/>
          <w:b/>
          <w:bCs/>
          <w:color w:val="000000" w:themeColor="text1"/>
          <w:sz w:val="28"/>
          <w:szCs w:val="28"/>
        </w:rPr>
      </w:pPr>
    </w:p>
    <w:p w14:paraId="08DBAFB1" w14:textId="77777777" w:rsidR="00BA1CE2" w:rsidRPr="00BA1CE2" w:rsidRDefault="00BA1CE2" w:rsidP="00BA1CE2"/>
    <w:p w14:paraId="29A8C981" w14:textId="77777777" w:rsidR="00BA1CE2" w:rsidRDefault="00BA1CE2" w:rsidP="00BA1CE2"/>
    <w:p w14:paraId="03BAFBF6" w14:textId="77777777" w:rsidR="00100C56" w:rsidRDefault="00100C56" w:rsidP="00BA1CE2"/>
    <w:p w14:paraId="1647CC29" w14:textId="77777777" w:rsidR="00100C56" w:rsidRDefault="00100C56" w:rsidP="00BA1CE2"/>
    <w:p w14:paraId="7212A5C4" w14:textId="77777777" w:rsidR="00100C56" w:rsidRPr="00BA1CE2" w:rsidRDefault="00100C56" w:rsidP="00BA1CE2"/>
    <w:p w14:paraId="50D4B898" w14:textId="09E5FE3C" w:rsidR="002A4306" w:rsidRPr="00666408" w:rsidRDefault="002A4306" w:rsidP="00666408">
      <w:pPr>
        <w:pStyle w:val="1"/>
        <w:spacing w:before="0" w:line="360" w:lineRule="auto"/>
        <w:ind w:firstLine="709"/>
        <w:jc w:val="both"/>
        <w:rPr>
          <w:rFonts w:ascii="Times New Roman" w:hAnsi="Times New Roman"/>
          <w:b/>
          <w:bCs/>
          <w:color w:val="000000" w:themeColor="text1"/>
          <w:sz w:val="28"/>
          <w:szCs w:val="28"/>
        </w:rPr>
      </w:pPr>
      <w:r w:rsidRPr="00666408">
        <w:rPr>
          <w:rFonts w:ascii="Times New Roman" w:hAnsi="Times New Roman"/>
          <w:b/>
          <w:bCs/>
          <w:color w:val="000000" w:themeColor="text1"/>
          <w:sz w:val="28"/>
          <w:szCs w:val="28"/>
        </w:rPr>
        <w:lastRenderedPageBreak/>
        <w:t xml:space="preserve">2 Оценка </w:t>
      </w:r>
      <w:r w:rsidRPr="00FA082C">
        <w:rPr>
          <w:rFonts w:ascii="Times New Roman" w:hAnsi="Times New Roman"/>
          <w:b/>
          <w:bCs/>
          <w:color w:val="000000" w:themeColor="text1"/>
          <w:sz w:val="28"/>
          <w:szCs w:val="28"/>
        </w:rPr>
        <w:t>эффективности</w:t>
      </w:r>
      <w:r w:rsidRPr="00666408">
        <w:rPr>
          <w:rFonts w:ascii="Times New Roman" w:hAnsi="Times New Roman"/>
          <w:b/>
          <w:bCs/>
          <w:color w:val="000000" w:themeColor="text1"/>
          <w:sz w:val="28"/>
          <w:szCs w:val="28"/>
        </w:rPr>
        <w:t xml:space="preserve"> валютной политики ЕС</w:t>
      </w:r>
      <w:bookmarkEnd w:id="6"/>
    </w:p>
    <w:p w14:paraId="2C2CD2AB" w14:textId="77777777" w:rsidR="002A4306" w:rsidRPr="002A4306" w:rsidRDefault="002A4306" w:rsidP="002A4306">
      <w:pPr>
        <w:tabs>
          <w:tab w:val="left" w:leader="dot" w:pos="9072"/>
        </w:tabs>
        <w:spacing w:after="0" w:line="360" w:lineRule="auto"/>
        <w:ind w:firstLine="709"/>
        <w:jc w:val="both"/>
        <w:rPr>
          <w:rFonts w:ascii="Times New Roman" w:hAnsi="Times New Roman" w:cs="Times New Roman"/>
          <w:b/>
          <w:bCs/>
          <w:sz w:val="28"/>
        </w:rPr>
      </w:pPr>
    </w:p>
    <w:p w14:paraId="5E35CBB5" w14:textId="37F2F2AD" w:rsidR="002A4306" w:rsidRDefault="002A4306" w:rsidP="00666408">
      <w:pPr>
        <w:pStyle w:val="2"/>
        <w:spacing w:before="0" w:beforeAutospacing="0" w:after="0" w:afterAutospacing="0" w:line="360" w:lineRule="auto"/>
        <w:ind w:firstLine="709"/>
        <w:jc w:val="both"/>
        <w:rPr>
          <w:b w:val="0"/>
          <w:bCs w:val="0"/>
          <w:sz w:val="28"/>
          <w:szCs w:val="28"/>
        </w:rPr>
      </w:pPr>
      <w:bookmarkStart w:id="7" w:name="_Toc134885452"/>
      <w:r w:rsidRPr="002A4306">
        <w:rPr>
          <w:sz w:val="28"/>
        </w:rPr>
        <w:t xml:space="preserve">2.1 </w:t>
      </w:r>
      <w:r w:rsidRPr="002A4306">
        <w:rPr>
          <w:sz w:val="28"/>
          <w:szCs w:val="28"/>
        </w:rPr>
        <w:t>Анализ влияния валютной политики на экономику ЕС</w:t>
      </w:r>
      <w:bookmarkEnd w:id="7"/>
    </w:p>
    <w:p w14:paraId="50567AB1" w14:textId="77777777" w:rsidR="00236F26" w:rsidRDefault="00236F26" w:rsidP="002A4306">
      <w:pPr>
        <w:spacing w:after="0" w:line="360" w:lineRule="auto"/>
        <w:ind w:firstLine="709"/>
        <w:jc w:val="both"/>
        <w:rPr>
          <w:rFonts w:ascii="Times New Roman" w:hAnsi="Times New Roman"/>
          <w:b/>
          <w:bCs/>
          <w:sz w:val="28"/>
          <w:szCs w:val="28"/>
        </w:rPr>
      </w:pPr>
    </w:p>
    <w:p w14:paraId="70A566D3" w14:textId="7FA9852E" w:rsidR="00F9296B" w:rsidRDefault="00F9296B" w:rsidP="002A430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изменения показателей М1 и М3</w:t>
      </w:r>
      <w:r w:rsidR="00A95D8C">
        <w:rPr>
          <w:rFonts w:ascii="Times New Roman" w:hAnsi="Times New Roman" w:cs="Times New Roman"/>
          <w:color w:val="000000" w:themeColor="text1"/>
          <w:sz w:val="28"/>
          <w:szCs w:val="28"/>
        </w:rPr>
        <w:t xml:space="preserve"> (рисунок 1).</w:t>
      </w:r>
    </w:p>
    <w:p w14:paraId="4172ADF1" w14:textId="32A33CE9" w:rsidR="00236F26" w:rsidRPr="00120D7A" w:rsidRDefault="00E27132" w:rsidP="002A4306">
      <w:pPr>
        <w:spacing w:after="0" w:line="360" w:lineRule="auto"/>
        <w:ind w:firstLine="709"/>
        <w:jc w:val="both"/>
        <w:rPr>
          <w:rFonts w:ascii="Times New Roman" w:hAnsi="Times New Roman" w:cs="Times New Roman"/>
          <w:color w:val="000000" w:themeColor="text1"/>
          <w:sz w:val="28"/>
          <w:szCs w:val="28"/>
        </w:rPr>
      </w:pPr>
      <w:r w:rsidRPr="00B42780">
        <w:rPr>
          <w:rFonts w:ascii="Times New Roman" w:hAnsi="Times New Roman" w:cs="Times New Roman"/>
          <w:color w:val="000000" w:themeColor="text1"/>
          <w:sz w:val="28"/>
          <w:szCs w:val="28"/>
        </w:rPr>
        <w:t>Годовой темп роста широкого денежного агрегата М3 снизился до 2,5% в марте 2023 года с 2,9% в феврале, составив в среднем 2,9% за три месяца до марта. </w:t>
      </w:r>
      <w:hyperlink r:id="rId9" w:history="1">
        <w:r w:rsidRPr="00B42780">
          <w:rPr>
            <w:rStyle w:val="a8"/>
            <w:rFonts w:ascii="Times New Roman" w:hAnsi="Times New Roman" w:cs="Times New Roman"/>
            <w:color w:val="000000" w:themeColor="text1"/>
            <w:sz w:val="28"/>
            <w:szCs w:val="28"/>
            <w:u w:val="none"/>
            <w:bdr w:val="none" w:sz="0" w:space="0" w:color="auto" w:frame="1"/>
          </w:rPr>
          <w:t>Компоненты M3</w:t>
        </w:r>
      </w:hyperlink>
      <w:r w:rsidRPr="00B42780">
        <w:rPr>
          <w:rFonts w:ascii="Times New Roman" w:hAnsi="Times New Roman" w:cs="Times New Roman"/>
          <w:color w:val="000000" w:themeColor="text1"/>
          <w:sz w:val="28"/>
          <w:szCs w:val="28"/>
        </w:rPr>
        <w:t xml:space="preserve"> показали следующие изменения. Годовой темп роста более узкого агрегата M1, который включает валюту в обращении и депозиты овернайт, составил </w:t>
      </w:r>
      <w:r w:rsidR="009353EB">
        <w:rPr>
          <w:rFonts w:ascii="Times New Roman" w:hAnsi="Times New Roman" w:cs="Times New Roman"/>
          <w:color w:val="000000" w:themeColor="text1"/>
          <w:sz w:val="28"/>
          <w:szCs w:val="28"/>
        </w:rPr>
        <w:t>–</w:t>
      </w:r>
      <w:r w:rsidRPr="00B42780">
        <w:rPr>
          <w:rFonts w:ascii="Times New Roman" w:hAnsi="Times New Roman" w:cs="Times New Roman"/>
          <w:color w:val="000000" w:themeColor="text1"/>
          <w:sz w:val="28"/>
          <w:szCs w:val="28"/>
        </w:rPr>
        <w:t xml:space="preserve">4,2% в марте по сравнению с </w:t>
      </w:r>
      <w:r w:rsidR="009353EB">
        <w:rPr>
          <w:rFonts w:ascii="Times New Roman" w:hAnsi="Times New Roman" w:cs="Times New Roman"/>
          <w:color w:val="000000" w:themeColor="text1"/>
          <w:sz w:val="28"/>
          <w:szCs w:val="28"/>
        </w:rPr>
        <w:t>–</w:t>
      </w:r>
      <w:r w:rsidRPr="00B42780">
        <w:rPr>
          <w:rFonts w:ascii="Times New Roman" w:hAnsi="Times New Roman" w:cs="Times New Roman"/>
          <w:color w:val="000000" w:themeColor="text1"/>
          <w:sz w:val="28"/>
          <w:szCs w:val="28"/>
        </w:rPr>
        <w:t>2,7% в феврале. Годовой темп роста краткосрочных депозитов, отличных от депозитов овернайт (М2-М1), увеличился до 20,0% в марте с 17,5% в феврале. Годовой темп роста рыночных инструментов (М3-М2) увеличился до 23,4% в марте с 21,2% в феврале</w:t>
      </w:r>
      <w:r w:rsidR="00120D7A">
        <w:rPr>
          <w:rFonts w:ascii="Times New Roman" w:hAnsi="Times New Roman" w:cs="Times New Roman"/>
          <w:color w:val="000000" w:themeColor="text1"/>
          <w:sz w:val="28"/>
          <w:szCs w:val="28"/>
        </w:rPr>
        <w:t xml:space="preserve"> </w:t>
      </w:r>
      <w:r w:rsidR="00120D7A" w:rsidRPr="00120D7A">
        <w:rPr>
          <w:rFonts w:ascii="Times New Roman" w:hAnsi="Times New Roman" w:cs="Times New Roman"/>
          <w:color w:val="000000" w:themeColor="text1"/>
          <w:sz w:val="28"/>
          <w:szCs w:val="28"/>
        </w:rPr>
        <w:t>[10]</w:t>
      </w:r>
      <w:r w:rsidR="00120D7A">
        <w:rPr>
          <w:rFonts w:ascii="Times New Roman" w:hAnsi="Times New Roman" w:cs="Times New Roman"/>
          <w:color w:val="000000" w:themeColor="text1"/>
          <w:sz w:val="28"/>
          <w:szCs w:val="28"/>
        </w:rPr>
        <w:t>.</w:t>
      </w:r>
    </w:p>
    <w:p w14:paraId="6490840F" w14:textId="77777777" w:rsidR="00E27132" w:rsidRDefault="00E27132" w:rsidP="002A4306">
      <w:pPr>
        <w:spacing w:after="0" w:line="360" w:lineRule="auto"/>
        <w:ind w:firstLine="709"/>
        <w:jc w:val="both"/>
      </w:pPr>
    </w:p>
    <w:p w14:paraId="521E4B92" w14:textId="3577978B" w:rsidR="00E27132" w:rsidRDefault="00E27132" w:rsidP="00E27132">
      <w:pPr>
        <w:spacing w:after="0" w:line="360" w:lineRule="auto"/>
        <w:jc w:val="center"/>
        <w:rPr>
          <w:rFonts w:ascii="Times New Roman" w:hAnsi="Times New Roman" w:cs="Times New Roman"/>
          <w:b/>
          <w:bCs/>
          <w:sz w:val="28"/>
          <w:szCs w:val="28"/>
        </w:rPr>
      </w:pPr>
      <w:r>
        <w:rPr>
          <w:noProof/>
          <w:lang w:eastAsia="ru-RU"/>
          <w14:ligatures w14:val="standardContextual"/>
        </w:rPr>
        <w:drawing>
          <wp:inline distT="0" distB="0" distL="0" distR="0" wp14:anchorId="47FD76D4" wp14:editId="7DFEBB4F">
            <wp:extent cx="5940425" cy="3536950"/>
            <wp:effectExtent l="0" t="0" r="3175" b="6350"/>
            <wp:docPr id="741274625" name="Рисунок 1" descr="Изображение выглядит как линия, График, диаграмма,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74625" name="Рисунок 1" descr="Изображение выглядит как линия, График, диаграмма, текст&#10;&#10;Автоматически созданное описание"/>
                    <pic:cNvPicPr/>
                  </pic:nvPicPr>
                  <pic:blipFill>
                    <a:blip r:embed="rId10"/>
                    <a:stretch>
                      <a:fillRect/>
                    </a:stretch>
                  </pic:blipFill>
                  <pic:spPr>
                    <a:xfrm>
                      <a:off x="0" y="0"/>
                      <a:ext cx="5940425" cy="3536950"/>
                    </a:xfrm>
                    <a:prstGeom prst="rect">
                      <a:avLst/>
                    </a:prstGeom>
                  </pic:spPr>
                </pic:pic>
              </a:graphicData>
            </a:graphic>
          </wp:inline>
        </w:drawing>
      </w:r>
    </w:p>
    <w:p w14:paraId="17AAC91C" w14:textId="56719D8B" w:rsidR="00E27132" w:rsidRPr="00E27132" w:rsidRDefault="00E27132" w:rsidP="00E27132">
      <w:pPr>
        <w:pStyle w:val="2"/>
        <w:spacing w:before="0" w:beforeAutospacing="0" w:after="0" w:afterAutospacing="0" w:line="360" w:lineRule="auto"/>
        <w:jc w:val="center"/>
        <w:textAlignment w:val="baseline"/>
        <w:rPr>
          <w:b w:val="0"/>
          <w:bCs w:val="0"/>
          <w:color w:val="000000" w:themeColor="text1"/>
          <w:sz w:val="28"/>
          <w:szCs w:val="28"/>
        </w:rPr>
      </w:pPr>
      <w:bookmarkStart w:id="8" w:name="_Toc134885453"/>
      <w:r w:rsidRPr="00E27132">
        <w:rPr>
          <w:b w:val="0"/>
          <w:bCs w:val="0"/>
          <w:color w:val="000000" w:themeColor="text1"/>
          <w:sz w:val="28"/>
          <w:szCs w:val="28"/>
        </w:rPr>
        <w:t>Рисунок 1 – Компоненты широкого денежного агрегата М3</w:t>
      </w:r>
      <w:bookmarkEnd w:id="8"/>
      <w:r w:rsidR="00120D7A">
        <w:rPr>
          <w:sz w:val="28"/>
          <w:szCs w:val="28"/>
        </w:rPr>
        <w:t xml:space="preserve"> </w:t>
      </w:r>
      <w:r w:rsidR="00120D7A" w:rsidRPr="00120D7A">
        <w:rPr>
          <w:b w:val="0"/>
          <w:bCs w:val="0"/>
          <w:sz w:val="28"/>
          <w:szCs w:val="28"/>
        </w:rPr>
        <w:t>[10]</w:t>
      </w:r>
    </w:p>
    <w:p w14:paraId="0AE35A9C" w14:textId="0DF1F331" w:rsidR="00E27132" w:rsidRDefault="00E27132" w:rsidP="00E27132">
      <w:pPr>
        <w:spacing w:after="0" w:line="360" w:lineRule="auto"/>
        <w:jc w:val="center"/>
        <w:rPr>
          <w:rFonts w:ascii="Times New Roman" w:hAnsi="Times New Roman" w:cs="Times New Roman"/>
          <w:b/>
          <w:bCs/>
          <w:sz w:val="28"/>
          <w:szCs w:val="28"/>
        </w:rPr>
      </w:pPr>
    </w:p>
    <w:p w14:paraId="7B3BA697" w14:textId="77777777" w:rsidR="00E27132" w:rsidRDefault="00E27132" w:rsidP="00E27132">
      <w:pPr>
        <w:spacing w:after="0" w:line="360" w:lineRule="auto"/>
        <w:jc w:val="center"/>
        <w:rPr>
          <w:rFonts w:ascii="Times New Roman" w:hAnsi="Times New Roman" w:cs="Times New Roman"/>
          <w:b/>
          <w:bCs/>
          <w:sz w:val="28"/>
          <w:szCs w:val="28"/>
        </w:rPr>
      </w:pPr>
    </w:p>
    <w:p w14:paraId="67947565" w14:textId="5F544128" w:rsidR="00E27132" w:rsidRDefault="00E27132" w:rsidP="00B42780">
      <w:pPr>
        <w:spacing w:after="0" w:line="360" w:lineRule="auto"/>
        <w:ind w:firstLine="709"/>
        <w:jc w:val="both"/>
        <w:rPr>
          <w:rFonts w:ascii="Times New Roman" w:hAnsi="Times New Roman" w:cs="Times New Roman"/>
          <w:color w:val="000000" w:themeColor="text1"/>
          <w:sz w:val="28"/>
          <w:szCs w:val="28"/>
        </w:rPr>
      </w:pPr>
      <w:r w:rsidRPr="00B42780">
        <w:rPr>
          <w:rFonts w:ascii="Times New Roman" w:hAnsi="Times New Roman" w:cs="Times New Roman"/>
          <w:color w:val="000000" w:themeColor="text1"/>
          <w:sz w:val="28"/>
          <w:szCs w:val="28"/>
        </w:rPr>
        <w:lastRenderedPageBreak/>
        <w:t>Рассматривая вклад </w:t>
      </w:r>
      <w:hyperlink r:id="rId11" w:history="1">
        <w:r w:rsidRPr="00B42780">
          <w:rPr>
            <w:rStyle w:val="a8"/>
            <w:rFonts w:ascii="Times New Roman" w:hAnsi="Times New Roman" w:cs="Times New Roman"/>
            <w:color w:val="000000" w:themeColor="text1"/>
            <w:sz w:val="28"/>
            <w:szCs w:val="28"/>
            <w:u w:val="none"/>
            <w:bdr w:val="none" w:sz="0" w:space="0" w:color="auto" w:frame="1"/>
          </w:rPr>
          <w:t>компонентов в годовой темп роста М3</w:t>
        </w:r>
      </w:hyperlink>
      <w:r w:rsidRPr="00B42780">
        <w:rPr>
          <w:rFonts w:ascii="Times New Roman" w:hAnsi="Times New Roman" w:cs="Times New Roman"/>
          <w:color w:val="000000" w:themeColor="text1"/>
          <w:sz w:val="28"/>
          <w:szCs w:val="28"/>
        </w:rPr>
        <w:t xml:space="preserve">, более узкий совокупный показатель M1 составил </w:t>
      </w:r>
      <w:r w:rsidR="009353EB">
        <w:rPr>
          <w:rFonts w:ascii="Times New Roman" w:hAnsi="Times New Roman" w:cs="Times New Roman"/>
          <w:color w:val="000000" w:themeColor="text1"/>
          <w:sz w:val="28"/>
          <w:szCs w:val="28"/>
        </w:rPr>
        <w:t xml:space="preserve">– </w:t>
      </w:r>
      <w:r w:rsidRPr="00B42780">
        <w:rPr>
          <w:rFonts w:ascii="Times New Roman" w:hAnsi="Times New Roman" w:cs="Times New Roman"/>
          <w:color w:val="000000" w:themeColor="text1"/>
          <w:sz w:val="28"/>
          <w:szCs w:val="28"/>
        </w:rPr>
        <w:t xml:space="preserve">3,1 процентных пункта (по сравнению с </w:t>
      </w:r>
      <w:r w:rsidR="00D04D21">
        <w:rPr>
          <w:rFonts w:ascii="Times New Roman" w:hAnsi="Times New Roman" w:cs="Times New Roman"/>
          <w:color w:val="000000" w:themeColor="text1"/>
          <w:sz w:val="28"/>
          <w:szCs w:val="28"/>
        </w:rPr>
        <w:t xml:space="preserve">– </w:t>
      </w:r>
      <w:r w:rsidRPr="00B42780">
        <w:rPr>
          <w:rFonts w:ascii="Times New Roman" w:hAnsi="Times New Roman" w:cs="Times New Roman"/>
          <w:color w:val="000000" w:themeColor="text1"/>
          <w:sz w:val="28"/>
          <w:szCs w:val="28"/>
        </w:rPr>
        <w:t xml:space="preserve">2,0 процентных пункта в феврале), краткосрочные депозиты, отличные от депозитов овернайт (M2-M1), составили 4,4 процентных пункта (по сравнению с 3,9 процентными пунктами), а рыночные инструменты (M3-M2) </w:t>
      </w:r>
      <w:r w:rsidR="00D04D21">
        <w:rPr>
          <w:rFonts w:ascii="Times New Roman" w:hAnsi="Times New Roman" w:cs="Times New Roman"/>
          <w:color w:val="000000" w:themeColor="text1"/>
          <w:sz w:val="28"/>
          <w:szCs w:val="28"/>
        </w:rPr>
        <w:t>–</w:t>
      </w:r>
      <w:r w:rsidRPr="00B42780">
        <w:rPr>
          <w:rFonts w:ascii="Times New Roman" w:hAnsi="Times New Roman" w:cs="Times New Roman"/>
          <w:color w:val="000000" w:themeColor="text1"/>
          <w:sz w:val="28"/>
          <w:szCs w:val="28"/>
        </w:rPr>
        <w:t xml:space="preserve"> 1,1 процентных пункта (по сравнению с 1,0 процентными пунктами)</w:t>
      </w:r>
      <w:r w:rsidR="000F568D">
        <w:rPr>
          <w:rFonts w:ascii="Times New Roman" w:hAnsi="Times New Roman" w:cs="Times New Roman"/>
          <w:sz w:val="28"/>
          <w:szCs w:val="28"/>
        </w:rPr>
        <w:t xml:space="preserve"> </w:t>
      </w:r>
      <w:r w:rsidR="000F568D" w:rsidRPr="00573AD4">
        <w:rPr>
          <w:rFonts w:ascii="Times New Roman" w:hAnsi="Times New Roman" w:cs="Times New Roman"/>
          <w:sz w:val="28"/>
          <w:szCs w:val="28"/>
        </w:rPr>
        <w:t>[</w:t>
      </w:r>
      <w:r w:rsidR="000F568D">
        <w:rPr>
          <w:rFonts w:ascii="Times New Roman" w:hAnsi="Times New Roman" w:cs="Times New Roman"/>
          <w:sz w:val="28"/>
          <w:szCs w:val="28"/>
        </w:rPr>
        <w:t>10</w:t>
      </w:r>
      <w:r w:rsidR="000F568D" w:rsidRPr="00573AD4">
        <w:rPr>
          <w:rFonts w:ascii="Times New Roman" w:hAnsi="Times New Roman" w:cs="Times New Roman"/>
          <w:sz w:val="28"/>
          <w:szCs w:val="28"/>
        </w:rPr>
        <w:t>]</w:t>
      </w:r>
      <w:r w:rsidR="000F568D">
        <w:rPr>
          <w:rFonts w:ascii="Times New Roman" w:hAnsi="Times New Roman" w:cs="Times New Roman"/>
          <w:sz w:val="28"/>
          <w:szCs w:val="28"/>
        </w:rPr>
        <w:t>.</w:t>
      </w:r>
      <w:r w:rsidRPr="00B42780">
        <w:rPr>
          <w:rFonts w:ascii="Times New Roman" w:hAnsi="Times New Roman" w:cs="Times New Roman"/>
          <w:color w:val="000000" w:themeColor="text1"/>
          <w:sz w:val="28"/>
          <w:szCs w:val="28"/>
        </w:rPr>
        <w:br/>
        <w:t>С точки зрения секторов хранения </w:t>
      </w:r>
      <w:hyperlink r:id="rId12" w:history="1">
        <w:r w:rsidRPr="00B42780">
          <w:rPr>
            <w:rStyle w:val="a8"/>
            <w:rFonts w:ascii="Times New Roman" w:hAnsi="Times New Roman" w:cs="Times New Roman"/>
            <w:color w:val="000000" w:themeColor="text1"/>
            <w:sz w:val="28"/>
            <w:szCs w:val="28"/>
            <w:u w:val="none"/>
            <w:bdr w:val="none" w:sz="0" w:space="0" w:color="auto" w:frame="1"/>
          </w:rPr>
          <w:t>депозитов в М3</w:t>
        </w:r>
      </w:hyperlink>
      <w:r w:rsidRPr="00B42780">
        <w:rPr>
          <w:rFonts w:ascii="Times New Roman" w:hAnsi="Times New Roman" w:cs="Times New Roman"/>
          <w:color w:val="000000" w:themeColor="text1"/>
          <w:sz w:val="28"/>
          <w:szCs w:val="28"/>
        </w:rPr>
        <w:t xml:space="preserve">, годовой темп роста депозитов, размещенных домашними хозяйствами, снизился до 2,1% в марте с 2,6% в феврале, в то время как годовой темп роста депозитов, размещенных нефинансовыми корпорациями, снизился до 1,2% в марте с 2,6% в феврале. Наконец, годовой темп роста депозитов, размещенных немонетарными финансовыми корпорациями (исключая страховые корпорации и пенсионные фонды), составил </w:t>
      </w:r>
      <w:r w:rsidR="00D04D21">
        <w:rPr>
          <w:rFonts w:ascii="Times New Roman" w:hAnsi="Times New Roman" w:cs="Times New Roman"/>
          <w:color w:val="000000" w:themeColor="text1"/>
          <w:sz w:val="28"/>
          <w:szCs w:val="28"/>
        </w:rPr>
        <w:t xml:space="preserve">– </w:t>
      </w:r>
      <w:r w:rsidRPr="00B42780">
        <w:rPr>
          <w:rFonts w:ascii="Times New Roman" w:hAnsi="Times New Roman" w:cs="Times New Roman"/>
          <w:color w:val="000000" w:themeColor="text1"/>
          <w:sz w:val="28"/>
          <w:szCs w:val="28"/>
        </w:rPr>
        <w:t xml:space="preserve">4,7% в марте по сравнению с </w:t>
      </w:r>
      <w:r w:rsidR="00D04D21">
        <w:rPr>
          <w:rFonts w:ascii="Times New Roman" w:hAnsi="Times New Roman" w:cs="Times New Roman"/>
          <w:color w:val="000000" w:themeColor="text1"/>
          <w:sz w:val="28"/>
          <w:szCs w:val="28"/>
        </w:rPr>
        <w:t>–</w:t>
      </w:r>
      <w:r w:rsidRPr="00B42780">
        <w:rPr>
          <w:rFonts w:ascii="Times New Roman" w:hAnsi="Times New Roman" w:cs="Times New Roman"/>
          <w:color w:val="000000" w:themeColor="text1"/>
          <w:sz w:val="28"/>
          <w:szCs w:val="28"/>
        </w:rPr>
        <w:t>5,1% в феврале.</w:t>
      </w:r>
    </w:p>
    <w:p w14:paraId="1BF05358" w14:textId="77777777" w:rsidR="00163FC7" w:rsidRPr="00B42780" w:rsidRDefault="00163FC7" w:rsidP="00B42780">
      <w:pPr>
        <w:spacing w:after="0" w:line="360" w:lineRule="auto"/>
        <w:ind w:firstLine="709"/>
        <w:jc w:val="both"/>
        <w:rPr>
          <w:rFonts w:ascii="Times New Roman" w:hAnsi="Times New Roman" w:cs="Times New Roman"/>
          <w:color w:val="000000" w:themeColor="text1"/>
          <w:sz w:val="28"/>
          <w:szCs w:val="28"/>
        </w:rPr>
      </w:pPr>
    </w:p>
    <w:p w14:paraId="1EC7E517" w14:textId="3DEE2CA9" w:rsidR="00E27132" w:rsidRDefault="00E27132" w:rsidP="00E27132">
      <w:pPr>
        <w:spacing w:after="0" w:line="360" w:lineRule="auto"/>
        <w:jc w:val="center"/>
        <w:rPr>
          <w:rFonts w:ascii="Times New Roman" w:hAnsi="Times New Roman" w:cs="Times New Roman"/>
          <w:b/>
          <w:bCs/>
          <w:color w:val="000000" w:themeColor="text1"/>
          <w:sz w:val="28"/>
          <w:szCs w:val="28"/>
        </w:rPr>
      </w:pPr>
      <w:r>
        <w:rPr>
          <w:noProof/>
          <w:lang w:eastAsia="ru-RU"/>
          <w14:ligatures w14:val="standardContextual"/>
        </w:rPr>
        <w:drawing>
          <wp:inline distT="0" distB="0" distL="0" distR="0" wp14:anchorId="7534306C" wp14:editId="56AFCA81">
            <wp:extent cx="5876925" cy="3781425"/>
            <wp:effectExtent l="0" t="0" r="9525" b="9525"/>
            <wp:docPr id="1784807167" name="Рисунок 1" descr="Изображение выглядит как текст, линия, Графи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07167" name="Рисунок 1" descr="Изображение выглядит как текст, линия, График, диаграмма&#10;&#10;Автоматически созданное описание"/>
                    <pic:cNvPicPr/>
                  </pic:nvPicPr>
                  <pic:blipFill>
                    <a:blip r:embed="rId13"/>
                    <a:stretch>
                      <a:fillRect/>
                    </a:stretch>
                  </pic:blipFill>
                  <pic:spPr>
                    <a:xfrm>
                      <a:off x="0" y="0"/>
                      <a:ext cx="5876925" cy="3781425"/>
                    </a:xfrm>
                    <a:prstGeom prst="rect">
                      <a:avLst/>
                    </a:prstGeom>
                  </pic:spPr>
                </pic:pic>
              </a:graphicData>
            </a:graphic>
          </wp:inline>
        </w:drawing>
      </w:r>
    </w:p>
    <w:p w14:paraId="3D126A8B" w14:textId="12BFCC40" w:rsidR="00E27132" w:rsidRPr="00E27132" w:rsidRDefault="00E27132" w:rsidP="00E27132">
      <w:pPr>
        <w:pStyle w:val="2"/>
        <w:spacing w:before="0" w:beforeAutospacing="0" w:after="0" w:afterAutospacing="0" w:line="360" w:lineRule="auto"/>
        <w:jc w:val="center"/>
        <w:textAlignment w:val="baseline"/>
        <w:rPr>
          <w:color w:val="000000" w:themeColor="text1"/>
          <w:sz w:val="28"/>
          <w:szCs w:val="28"/>
        </w:rPr>
      </w:pPr>
      <w:bookmarkStart w:id="9" w:name="_Toc134885454"/>
      <w:r w:rsidRPr="00E27132">
        <w:rPr>
          <w:b w:val="0"/>
          <w:bCs w:val="0"/>
          <w:color w:val="000000" w:themeColor="text1"/>
          <w:sz w:val="28"/>
          <w:szCs w:val="28"/>
        </w:rPr>
        <w:t xml:space="preserve">Рисунок 2 – </w:t>
      </w:r>
      <w:r w:rsidRPr="00A658A8">
        <w:rPr>
          <w:b w:val="0"/>
          <w:bCs w:val="0"/>
          <w:color w:val="000000" w:themeColor="text1"/>
          <w:sz w:val="28"/>
          <w:szCs w:val="28"/>
        </w:rPr>
        <w:t>Кредиты жителям еврозоны</w:t>
      </w:r>
      <w:bookmarkEnd w:id="9"/>
      <w:r w:rsidR="000F568D">
        <w:rPr>
          <w:sz w:val="28"/>
          <w:szCs w:val="28"/>
        </w:rPr>
        <w:t xml:space="preserve"> </w:t>
      </w:r>
      <w:r w:rsidR="000F568D" w:rsidRPr="000F568D">
        <w:rPr>
          <w:b w:val="0"/>
          <w:bCs w:val="0"/>
          <w:sz w:val="28"/>
          <w:szCs w:val="28"/>
        </w:rPr>
        <w:t>[10]</w:t>
      </w:r>
    </w:p>
    <w:p w14:paraId="3362D64B" w14:textId="716C140D" w:rsidR="00A658A8" w:rsidRDefault="00A658A8" w:rsidP="00A658A8">
      <w:pPr>
        <w:spacing w:after="0" w:line="360" w:lineRule="auto"/>
        <w:ind w:firstLine="709"/>
        <w:jc w:val="both"/>
        <w:rPr>
          <w:rFonts w:ascii="Times New Roman" w:hAnsi="Times New Roman" w:cs="Times New Roman"/>
          <w:color w:val="000000" w:themeColor="text1"/>
          <w:sz w:val="28"/>
          <w:szCs w:val="28"/>
        </w:rPr>
      </w:pPr>
      <w:r w:rsidRPr="00E27132">
        <w:rPr>
          <w:rFonts w:ascii="Times New Roman" w:hAnsi="Times New Roman" w:cs="Times New Roman"/>
          <w:color w:val="000000" w:themeColor="text1"/>
          <w:sz w:val="28"/>
          <w:szCs w:val="28"/>
        </w:rPr>
        <w:lastRenderedPageBreak/>
        <w:t>Что касается динамики кредитования, годовой темп роста общего объема </w:t>
      </w:r>
      <w:hyperlink r:id="rId14" w:history="1">
        <w:r w:rsidRPr="00E27132">
          <w:rPr>
            <w:rStyle w:val="a8"/>
            <w:rFonts w:ascii="Times New Roman" w:hAnsi="Times New Roman" w:cs="Times New Roman"/>
            <w:color w:val="000000" w:themeColor="text1"/>
            <w:sz w:val="28"/>
            <w:szCs w:val="28"/>
            <w:u w:val="none"/>
            <w:bdr w:val="none" w:sz="0" w:space="0" w:color="auto" w:frame="1"/>
          </w:rPr>
          <w:t>кредитов жителям еврозоны</w:t>
        </w:r>
      </w:hyperlink>
      <w:r w:rsidRPr="00E27132">
        <w:rPr>
          <w:rFonts w:ascii="Times New Roman" w:hAnsi="Times New Roman" w:cs="Times New Roman"/>
          <w:color w:val="000000" w:themeColor="text1"/>
          <w:sz w:val="28"/>
          <w:szCs w:val="28"/>
        </w:rPr>
        <w:t> снизился до 2,0% в марте 2023 года с 2,6% в предыдущем месяце. Годовой темп роста </w:t>
      </w:r>
      <w:hyperlink r:id="rId15" w:history="1">
        <w:r w:rsidRPr="00E27132">
          <w:rPr>
            <w:rStyle w:val="a8"/>
            <w:rFonts w:ascii="Times New Roman" w:hAnsi="Times New Roman" w:cs="Times New Roman"/>
            <w:color w:val="000000" w:themeColor="text1"/>
            <w:sz w:val="28"/>
            <w:szCs w:val="28"/>
            <w:u w:val="none"/>
            <w:bdr w:val="none" w:sz="0" w:space="0" w:color="auto" w:frame="1"/>
          </w:rPr>
          <w:t>кредитов органам государственного управления</w:t>
        </w:r>
      </w:hyperlink>
      <w:r w:rsidRPr="00E27132">
        <w:rPr>
          <w:rFonts w:ascii="Times New Roman" w:hAnsi="Times New Roman" w:cs="Times New Roman"/>
          <w:color w:val="000000" w:themeColor="text1"/>
          <w:sz w:val="28"/>
          <w:szCs w:val="28"/>
        </w:rPr>
        <w:t> снизился до 0,0% в марте с 0,7% в феврале, в то время как годовой темп роста </w:t>
      </w:r>
      <w:hyperlink r:id="rId16" w:history="1">
        <w:r w:rsidRPr="00E27132">
          <w:rPr>
            <w:rStyle w:val="a8"/>
            <w:rFonts w:ascii="Times New Roman" w:hAnsi="Times New Roman" w:cs="Times New Roman"/>
            <w:color w:val="000000" w:themeColor="text1"/>
            <w:sz w:val="28"/>
            <w:szCs w:val="28"/>
            <w:u w:val="none"/>
            <w:bdr w:val="none" w:sz="0" w:space="0" w:color="auto" w:frame="1"/>
          </w:rPr>
          <w:t>кредитов частному сектору</w:t>
        </w:r>
      </w:hyperlink>
      <w:r w:rsidRPr="00E27132">
        <w:rPr>
          <w:rFonts w:ascii="Times New Roman" w:hAnsi="Times New Roman" w:cs="Times New Roman"/>
          <w:color w:val="000000" w:themeColor="text1"/>
          <w:sz w:val="28"/>
          <w:szCs w:val="28"/>
        </w:rPr>
        <w:t> снизился до 2,8% в марте с 3,3% в феврале</w:t>
      </w:r>
      <w:r w:rsidR="00574782">
        <w:rPr>
          <w:rFonts w:ascii="Times New Roman" w:hAnsi="Times New Roman" w:cs="Times New Roman"/>
          <w:sz w:val="28"/>
          <w:szCs w:val="28"/>
        </w:rPr>
        <w:t xml:space="preserve"> </w:t>
      </w:r>
      <w:r w:rsidR="00574782" w:rsidRPr="00573AD4">
        <w:rPr>
          <w:rFonts w:ascii="Times New Roman" w:hAnsi="Times New Roman" w:cs="Times New Roman"/>
          <w:sz w:val="28"/>
          <w:szCs w:val="28"/>
        </w:rPr>
        <w:t>[</w:t>
      </w:r>
      <w:r w:rsidR="00574782">
        <w:rPr>
          <w:rFonts w:ascii="Times New Roman" w:hAnsi="Times New Roman" w:cs="Times New Roman"/>
          <w:sz w:val="28"/>
          <w:szCs w:val="28"/>
        </w:rPr>
        <w:t>10</w:t>
      </w:r>
      <w:r w:rsidR="00574782" w:rsidRPr="00573AD4">
        <w:rPr>
          <w:rFonts w:ascii="Times New Roman" w:hAnsi="Times New Roman" w:cs="Times New Roman"/>
          <w:sz w:val="28"/>
          <w:szCs w:val="28"/>
        </w:rPr>
        <w:t>]</w:t>
      </w:r>
      <w:r w:rsidR="00574782">
        <w:rPr>
          <w:rFonts w:ascii="Times New Roman" w:hAnsi="Times New Roman" w:cs="Times New Roman"/>
          <w:sz w:val="28"/>
          <w:szCs w:val="28"/>
        </w:rPr>
        <w:t>.</w:t>
      </w:r>
    </w:p>
    <w:p w14:paraId="71C3D947" w14:textId="77777777" w:rsidR="00A658A8" w:rsidRDefault="00A658A8" w:rsidP="00A658A8">
      <w:pPr>
        <w:spacing w:after="0" w:line="360" w:lineRule="auto"/>
        <w:ind w:firstLine="709"/>
        <w:jc w:val="both"/>
        <w:rPr>
          <w:rFonts w:ascii="Times New Roman" w:hAnsi="Times New Roman" w:cs="Times New Roman"/>
          <w:color w:val="000000" w:themeColor="text1"/>
          <w:sz w:val="28"/>
          <w:szCs w:val="28"/>
        </w:rPr>
      </w:pPr>
      <w:r w:rsidRPr="00E27132">
        <w:rPr>
          <w:rFonts w:ascii="Times New Roman" w:hAnsi="Times New Roman" w:cs="Times New Roman"/>
          <w:color w:val="000000" w:themeColor="text1"/>
          <w:sz w:val="28"/>
          <w:szCs w:val="28"/>
        </w:rPr>
        <w:t>Годовой темп роста </w:t>
      </w:r>
      <w:hyperlink r:id="rId17" w:history="1">
        <w:r w:rsidRPr="00E27132">
          <w:rPr>
            <w:rStyle w:val="a8"/>
            <w:rFonts w:ascii="Times New Roman" w:hAnsi="Times New Roman" w:cs="Times New Roman"/>
            <w:color w:val="000000" w:themeColor="text1"/>
            <w:sz w:val="28"/>
            <w:szCs w:val="28"/>
            <w:u w:val="none"/>
            <w:bdr w:val="none" w:sz="0" w:space="0" w:color="auto" w:frame="1"/>
          </w:rPr>
          <w:t>скорректированных кредитов частному сектору</w:t>
        </w:r>
      </w:hyperlink>
      <w:r w:rsidRPr="00E27132">
        <w:rPr>
          <w:rFonts w:ascii="Times New Roman" w:hAnsi="Times New Roman" w:cs="Times New Roman"/>
          <w:color w:val="000000" w:themeColor="text1"/>
          <w:sz w:val="28"/>
          <w:szCs w:val="28"/>
        </w:rPr>
        <w:t> (т.е. скорректированных с учетом продажи кредитов, секьюритизации и условного объединения денежных средств) снизился до 3,8% в марте с 4,3% в феврале. Среди секторов заимствования годовой темп роста </w:t>
      </w:r>
      <w:hyperlink r:id="rId18" w:history="1">
        <w:r w:rsidRPr="00E27132">
          <w:rPr>
            <w:rStyle w:val="a8"/>
            <w:rFonts w:ascii="Times New Roman" w:hAnsi="Times New Roman" w:cs="Times New Roman"/>
            <w:color w:val="000000" w:themeColor="text1"/>
            <w:sz w:val="28"/>
            <w:szCs w:val="28"/>
            <w:u w:val="none"/>
            <w:bdr w:val="none" w:sz="0" w:space="0" w:color="auto" w:frame="1"/>
          </w:rPr>
          <w:t>скорректированных кредитов домашним хозяйствам</w:t>
        </w:r>
      </w:hyperlink>
      <w:r w:rsidRPr="00E27132">
        <w:rPr>
          <w:rFonts w:ascii="Times New Roman" w:hAnsi="Times New Roman" w:cs="Times New Roman"/>
          <w:color w:val="000000" w:themeColor="text1"/>
          <w:sz w:val="28"/>
          <w:szCs w:val="28"/>
        </w:rPr>
        <w:t> снизился до 2,9% в марте с 3,2% в феврале, в то время как годовой темп роста </w:t>
      </w:r>
      <w:hyperlink r:id="rId19" w:history="1">
        <w:r w:rsidRPr="00E27132">
          <w:rPr>
            <w:rStyle w:val="a8"/>
            <w:rFonts w:ascii="Times New Roman" w:hAnsi="Times New Roman" w:cs="Times New Roman"/>
            <w:color w:val="000000" w:themeColor="text1"/>
            <w:sz w:val="28"/>
            <w:szCs w:val="28"/>
            <w:u w:val="none"/>
            <w:bdr w:val="none" w:sz="0" w:space="0" w:color="auto" w:frame="1"/>
          </w:rPr>
          <w:t>скорректированных кредитов нефинансовым корпорациям</w:t>
        </w:r>
      </w:hyperlink>
      <w:r w:rsidRPr="00E27132">
        <w:rPr>
          <w:rFonts w:ascii="Times New Roman" w:hAnsi="Times New Roman" w:cs="Times New Roman"/>
          <w:color w:val="000000" w:themeColor="text1"/>
          <w:sz w:val="28"/>
          <w:szCs w:val="28"/>
        </w:rPr>
        <w:t> снизился до 5,2% в марте с 5,7% в феврале.</w:t>
      </w:r>
    </w:p>
    <w:p w14:paraId="31E61233" w14:textId="77777777" w:rsidR="00A658A8" w:rsidRDefault="00A658A8" w:rsidP="002E5058">
      <w:pPr>
        <w:spacing w:after="0" w:line="360" w:lineRule="auto"/>
        <w:ind w:firstLine="709"/>
        <w:rPr>
          <w:rFonts w:ascii="Times New Roman" w:hAnsi="Times New Roman" w:cs="Times New Roman"/>
          <w:b/>
          <w:bCs/>
          <w:color w:val="000000" w:themeColor="text1"/>
          <w:sz w:val="28"/>
          <w:szCs w:val="28"/>
        </w:rPr>
      </w:pPr>
    </w:p>
    <w:p w14:paraId="6F4C3C91" w14:textId="43279E63" w:rsidR="00A658A8" w:rsidRDefault="00A658A8" w:rsidP="00383BFA">
      <w:pPr>
        <w:spacing w:after="0" w:line="360" w:lineRule="auto"/>
        <w:ind w:left="-340"/>
        <w:jc w:val="center"/>
        <w:rPr>
          <w:rFonts w:ascii="Times New Roman" w:hAnsi="Times New Roman" w:cs="Times New Roman"/>
          <w:b/>
          <w:bCs/>
          <w:color w:val="000000" w:themeColor="text1"/>
          <w:sz w:val="28"/>
          <w:szCs w:val="28"/>
        </w:rPr>
      </w:pPr>
      <w:r>
        <w:rPr>
          <w:noProof/>
          <w:lang w:eastAsia="ru-RU"/>
          <w14:ligatures w14:val="standardContextual"/>
        </w:rPr>
        <w:drawing>
          <wp:inline distT="0" distB="0" distL="0" distR="0" wp14:anchorId="61F413EE" wp14:editId="245F8E1B">
            <wp:extent cx="6497995" cy="2790908"/>
            <wp:effectExtent l="0" t="0" r="0" b="9525"/>
            <wp:docPr id="2140679578" name="Рисунок 1" descr="Изображение выглядит как текст, График, диаграмма,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79578" name="Рисунок 1" descr="Изображение выглядит как текст, График, диаграмма, снимок экрана&#10;&#10;Автоматически созданное описание"/>
                    <pic:cNvPicPr/>
                  </pic:nvPicPr>
                  <pic:blipFill>
                    <a:blip r:embed="rId20"/>
                    <a:stretch>
                      <a:fillRect/>
                    </a:stretch>
                  </pic:blipFill>
                  <pic:spPr>
                    <a:xfrm>
                      <a:off x="0" y="0"/>
                      <a:ext cx="6505669" cy="2794204"/>
                    </a:xfrm>
                    <a:prstGeom prst="rect">
                      <a:avLst/>
                    </a:prstGeom>
                  </pic:spPr>
                </pic:pic>
              </a:graphicData>
            </a:graphic>
          </wp:inline>
        </w:drawing>
      </w:r>
    </w:p>
    <w:p w14:paraId="7BF8C571" w14:textId="45472E56" w:rsidR="00383BFA" w:rsidRDefault="00383BFA" w:rsidP="00383BFA">
      <w:pPr>
        <w:spacing w:after="0" w:line="360" w:lineRule="auto"/>
        <w:ind w:left="-340"/>
        <w:jc w:val="center"/>
        <w:rPr>
          <w:rFonts w:ascii="Times New Roman" w:hAnsi="Times New Roman" w:cs="Times New Roman"/>
          <w:color w:val="000000" w:themeColor="text1"/>
          <w:sz w:val="28"/>
          <w:szCs w:val="28"/>
        </w:rPr>
      </w:pPr>
      <w:r w:rsidRPr="00383BFA">
        <w:rPr>
          <w:rFonts w:ascii="Times New Roman" w:hAnsi="Times New Roman" w:cs="Times New Roman"/>
          <w:color w:val="000000" w:themeColor="text1"/>
          <w:sz w:val="28"/>
          <w:szCs w:val="28"/>
        </w:rPr>
        <w:t>Рисунок 3 – Уровень денежной массы М3</w:t>
      </w:r>
      <w:r w:rsidR="009353EB">
        <w:rPr>
          <w:rFonts w:ascii="Times New Roman" w:hAnsi="Times New Roman" w:cs="Times New Roman"/>
          <w:sz w:val="28"/>
          <w:szCs w:val="28"/>
        </w:rPr>
        <w:t xml:space="preserve"> </w:t>
      </w:r>
      <w:r w:rsidR="009353EB" w:rsidRPr="00573AD4">
        <w:rPr>
          <w:rFonts w:ascii="Times New Roman" w:hAnsi="Times New Roman" w:cs="Times New Roman"/>
          <w:sz w:val="28"/>
          <w:szCs w:val="28"/>
        </w:rPr>
        <w:t>[</w:t>
      </w:r>
      <w:r w:rsidR="009353EB">
        <w:rPr>
          <w:rFonts w:ascii="Times New Roman" w:hAnsi="Times New Roman" w:cs="Times New Roman"/>
          <w:sz w:val="28"/>
          <w:szCs w:val="28"/>
        </w:rPr>
        <w:t>10</w:t>
      </w:r>
      <w:r w:rsidR="009353EB" w:rsidRPr="00573AD4">
        <w:rPr>
          <w:rFonts w:ascii="Times New Roman" w:hAnsi="Times New Roman" w:cs="Times New Roman"/>
          <w:sz w:val="28"/>
          <w:szCs w:val="28"/>
        </w:rPr>
        <w:t>]</w:t>
      </w:r>
    </w:p>
    <w:p w14:paraId="2310D945" w14:textId="77777777" w:rsidR="00383BFA" w:rsidRDefault="00383BFA" w:rsidP="00383BFA">
      <w:pPr>
        <w:spacing w:after="0" w:line="360" w:lineRule="auto"/>
        <w:ind w:left="-340"/>
        <w:jc w:val="center"/>
        <w:rPr>
          <w:rFonts w:ascii="Times New Roman" w:hAnsi="Times New Roman" w:cs="Times New Roman"/>
          <w:color w:val="000000" w:themeColor="text1"/>
          <w:sz w:val="28"/>
          <w:szCs w:val="28"/>
        </w:rPr>
      </w:pPr>
    </w:p>
    <w:p w14:paraId="406566E6" w14:textId="52B5ACF6" w:rsidR="00383BFA" w:rsidRDefault="00383BFA" w:rsidP="00163FC7">
      <w:pPr>
        <w:spacing w:after="0" w:line="360" w:lineRule="auto"/>
        <w:ind w:firstLine="709"/>
        <w:jc w:val="both"/>
        <w:rPr>
          <w:rFonts w:ascii="Times New Roman" w:hAnsi="Times New Roman" w:cs="Times New Roman"/>
          <w:color w:val="000000" w:themeColor="text1"/>
          <w:sz w:val="28"/>
          <w:szCs w:val="28"/>
        </w:rPr>
      </w:pPr>
      <w:r w:rsidRPr="00383BFA">
        <w:rPr>
          <w:rFonts w:ascii="Times New Roman" w:hAnsi="Times New Roman" w:cs="Times New Roman"/>
          <w:color w:val="000000" w:themeColor="text1"/>
          <w:sz w:val="28"/>
          <w:szCs w:val="28"/>
        </w:rPr>
        <w:t xml:space="preserve">Снижение уровня денежной массы М3 говорит о следующем: уменьшении объема наличных денег в обращении, сокращении объема депозитов и других финансовых активов, снижении доступности </w:t>
      </w:r>
      <w:r w:rsidRPr="00383BFA">
        <w:rPr>
          <w:rFonts w:ascii="Times New Roman" w:hAnsi="Times New Roman" w:cs="Times New Roman"/>
          <w:color w:val="000000" w:themeColor="text1"/>
          <w:sz w:val="28"/>
          <w:szCs w:val="28"/>
        </w:rPr>
        <w:lastRenderedPageBreak/>
        <w:t>кредитования и возможных инвестиций, ограничении расходных возможностей и снижении общего спроса в экономике.</w:t>
      </w:r>
    </w:p>
    <w:p w14:paraId="38C09655" w14:textId="56C9630C" w:rsidR="00B00B2A" w:rsidRDefault="00B00B2A" w:rsidP="00383BFA">
      <w:pPr>
        <w:spacing w:after="0" w:line="360" w:lineRule="auto"/>
        <w:ind w:left="-340" w:firstLine="104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динамику инфляции (рисунок 4)</w:t>
      </w:r>
      <w:r w:rsidR="009353EB">
        <w:rPr>
          <w:rFonts w:ascii="Times New Roman" w:hAnsi="Times New Roman" w:cs="Times New Roman"/>
          <w:color w:val="000000" w:themeColor="text1"/>
          <w:sz w:val="28"/>
          <w:szCs w:val="28"/>
        </w:rPr>
        <w:t>.</w:t>
      </w:r>
    </w:p>
    <w:p w14:paraId="6CDAD875" w14:textId="77777777" w:rsidR="00B42780" w:rsidRDefault="00B42780" w:rsidP="00383BFA">
      <w:pPr>
        <w:spacing w:after="0" w:line="360" w:lineRule="auto"/>
        <w:ind w:left="-340" w:firstLine="1048"/>
        <w:jc w:val="both"/>
        <w:rPr>
          <w:rFonts w:ascii="Times New Roman" w:hAnsi="Times New Roman" w:cs="Times New Roman"/>
          <w:color w:val="000000" w:themeColor="text1"/>
          <w:sz w:val="28"/>
          <w:szCs w:val="28"/>
        </w:rPr>
      </w:pPr>
    </w:p>
    <w:p w14:paraId="2CC6C801" w14:textId="0096A130" w:rsidR="00B42780" w:rsidRDefault="00B42780" w:rsidP="00163FC7">
      <w:pPr>
        <w:spacing w:after="0" w:line="360" w:lineRule="auto"/>
        <w:jc w:val="center"/>
        <w:rPr>
          <w:rFonts w:ascii="Times New Roman" w:hAnsi="Times New Roman" w:cs="Times New Roman"/>
          <w:color w:val="000000" w:themeColor="text1"/>
          <w:sz w:val="28"/>
          <w:szCs w:val="28"/>
        </w:rPr>
      </w:pPr>
      <w:r>
        <w:rPr>
          <w:noProof/>
          <w:lang w:eastAsia="ru-RU"/>
          <w14:ligatures w14:val="standardContextual"/>
        </w:rPr>
        <w:drawing>
          <wp:inline distT="0" distB="0" distL="0" distR="0" wp14:anchorId="2DB270D3" wp14:editId="1A8F2CDC">
            <wp:extent cx="6307205" cy="3952875"/>
            <wp:effectExtent l="0" t="0" r="0" b="0"/>
            <wp:docPr id="153787764" name="Рисунок 1" descr="Изображение выглядит как линия, График, текст,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7764" name="Рисунок 1" descr="Изображение выглядит как линия, График, текст, Шрифт&#10;&#10;Автоматически созданное описание"/>
                    <pic:cNvPicPr/>
                  </pic:nvPicPr>
                  <pic:blipFill>
                    <a:blip r:embed="rId21"/>
                    <a:stretch>
                      <a:fillRect/>
                    </a:stretch>
                  </pic:blipFill>
                  <pic:spPr>
                    <a:xfrm>
                      <a:off x="0" y="0"/>
                      <a:ext cx="6318337" cy="3959851"/>
                    </a:xfrm>
                    <a:prstGeom prst="rect">
                      <a:avLst/>
                    </a:prstGeom>
                  </pic:spPr>
                </pic:pic>
              </a:graphicData>
            </a:graphic>
          </wp:inline>
        </w:drawing>
      </w:r>
    </w:p>
    <w:p w14:paraId="2730E0BE" w14:textId="4C80B15C" w:rsidR="00572A5E" w:rsidRDefault="00572A5E" w:rsidP="00572A5E">
      <w:pPr>
        <w:spacing w:after="0" w:line="360" w:lineRule="auto"/>
        <w:ind w:left="-3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4 – Уровень инфляции в странах ЕС</w:t>
      </w:r>
      <w:r w:rsidR="009353EB">
        <w:rPr>
          <w:rFonts w:ascii="Times New Roman" w:hAnsi="Times New Roman" w:cs="Times New Roman"/>
          <w:sz w:val="28"/>
          <w:szCs w:val="28"/>
        </w:rPr>
        <w:t xml:space="preserve"> </w:t>
      </w:r>
      <w:r w:rsidR="009353EB" w:rsidRPr="00573AD4">
        <w:rPr>
          <w:rFonts w:ascii="Times New Roman" w:hAnsi="Times New Roman" w:cs="Times New Roman"/>
          <w:sz w:val="28"/>
          <w:szCs w:val="28"/>
        </w:rPr>
        <w:t>[</w:t>
      </w:r>
      <w:r w:rsidR="009353EB">
        <w:rPr>
          <w:rFonts w:ascii="Times New Roman" w:hAnsi="Times New Roman" w:cs="Times New Roman"/>
          <w:sz w:val="28"/>
          <w:szCs w:val="28"/>
        </w:rPr>
        <w:t>10</w:t>
      </w:r>
      <w:r w:rsidR="009353EB" w:rsidRPr="00573AD4">
        <w:rPr>
          <w:rFonts w:ascii="Times New Roman" w:hAnsi="Times New Roman" w:cs="Times New Roman"/>
          <w:sz w:val="28"/>
          <w:szCs w:val="28"/>
        </w:rPr>
        <w:t>]</w:t>
      </w:r>
    </w:p>
    <w:p w14:paraId="5B2E761A" w14:textId="77777777" w:rsidR="00163FC7" w:rsidRDefault="00163FC7" w:rsidP="00572A5E">
      <w:pPr>
        <w:spacing w:after="0" w:line="360" w:lineRule="auto"/>
        <w:ind w:left="-340"/>
        <w:jc w:val="center"/>
        <w:rPr>
          <w:rFonts w:ascii="Times New Roman" w:hAnsi="Times New Roman" w:cs="Times New Roman"/>
          <w:color w:val="000000" w:themeColor="text1"/>
          <w:sz w:val="28"/>
          <w:szCs w:val="28"/>
        </w:rPr>
      </w:pPr>
    </w:p>
    <w:p w14:paraId="5E92437D" w14:textId="72763E08" w:rsidR="00163FC7" w:rsidRPr="00163FC7" w:rsidRDefault="00163FC7" w:rsidP="00163FC7">
      <w:pPr>
        <w:spacing w:after="0" w:line="360" w:lineRule="auto"/>
        <w:ind w:firstLine="709"/>
        <w:jc w:val="both"/>
        <w:rPr>
          <w:rFonts w:ascii="Times New Roman" w:hAnsi="Times New Roman" w:cs="Times New Roman"/>
          <w:color w:val="000000" w:themeColor="text1"/>
          <w:sz w:val="28"/>
          <w:szCs w:val="28"/>
        </w:rPr>
      </w:pPr>
      <w:r w:rsidRPr="00163FC7">
        <w:rPr>
          <w:rFonts w:ascii="Times New Roman" w:hAnsi="Times New Roman" w:cs="Times New Roman"/>
          <w:color w:val="000000" w:themeColor="text1"/>
          <w:sz w:val="28"/>
          <w:szCs w:val="28"/>
        </w:rPr>
        <w:t>Уровень инфляции в Европейском Союзе составил десять процентов в январе 2023 года, после того как в октябре 2022 года он достиг 11,5 процента, что является самым высоким уровнем инфляции, зарегистрированным за указанный период времени. До 2021 года уровень инфляции в ЕС достиг максимума в 4,4 процента в июле 2008 года и был самым низким в январе 2015 года, когда цены снижались на 0,5 процента. В </w:t>
      </w:r>
      <w:hyperlink r:id="rId22" w:tgtFrame="_self" w:history="1">
        <w:r w:rsidRPr="00163FC7">
          <w:rPr>
            <w:rStyle w:val="a8"/>
            <w:rFonts w:ascii="Times New Roman" w:hAnsi="Times New Roman" w:cs="Times New Roman"/>
            <w:color w:val="000000" w:themeColor="text1"/>
            <w:sz w:val="28"/>
            <w:szCs w:val="28"/>
            <w:u w:val="none"/>
            <w:bdr w:val="none" w:sz="0" w:space="0" w:color="auto" w:frame="1"/>
            <w:shd w:val="clear" w:color="auto" w:fill="FFFFFF"/>
          </w:rPr>
          <w:t>Венгрии был самый высокий уровень инфляции</w:t>
        </w:r>
      </w:hyperlink>
      <w:r w:rsidRPr="00163FC7">
        <w:rPr>
          <w:rFonts w:ascii="Times New Roman" w:hAnsi="Times New Roman" w:cs="Times New Roman"/>
          <w:color w:val="000000" w:themeColor="text1"/>
          <w:sz w:val="28"/>
          <w:szCs w:val="28"/>
        </w:rPr>
        <w:t xml:space="preserve"> среди государств-членов ЕС </w:t>
      </w:r>
      <w:r w:rsidR="009353EB">
        <w:rPr>
          <w:rFonts w:ascii="Times New Roman" w:hAnsi="Times New Roman" w:cs="Times New Roman"/>
          <w:color w:val="000000" w:themeColor="text1"/>
          <w:sz w:val="28"/>
          <w:szCs w:val="28"/>
        </w:rPr>
        <w:t>–</w:t>
      </w:r>
      <w:r w:rsidRPr="00163FC7">
        <w:rPr>
          <w:rFonts w:ascii="Times New Roman" w:hAnsi="Times New Roman" w:cs="Times New Roman"/>
          <w:color w:val="000000" w:themeColor="text1"/>
          <w:sz w:val="28"/>
          <w:szCs w:val="28"/>
        </w:rPr>
        <w:t xml:space="preserve"> 26,2 процента, в то время как в Люксембурге был самый низкий уровень инфляции </w:t>
      </w:r>
      <w:r w:rsidR="009353EB">
        <w:rPr>
          <w:rFonts w:ascii="Times New Roman" w:hAnsi="Times New Roman" w:cs="Times New Roman"/>
          <w:color w:val="000000" w:themeColor="text1"/>
          <w:sz w:val="28"/>
          <w:szCs w:val="28"/>
        </w:rPr>
        <w:t>–</w:t>
      </w:r>
      <w:r w:rsidRPr="00163FC7">
        <w:rPr>
          <w:rFonts w:ascii="Times New Roman" w:hAnsi="Times New Roman" w:cs="Times New Roman"/>
          <w:color w:val="000000" w:themeColor="text1"/>
          <w:sz w:val="28"/>
          <w:szCs w:val="28"/>
        </w:rPr>
        <w:t xml:space="preserve"> 5,8 процента</w:t>
      </w:r>
      <w:r w:rsidR="009353EB">
        <w:rPr>
          <w:rFonts w:ascii="Times New Roman" w:hAnsi="Times New Roman" w:cs="Times New Roman"/>
          <w:sz w:val="28"/>
          <w:szCs w:val="28"/>
        </w:rPr>
        <w:t xml:space="preserve"> </w:t>
      </w:r>
      <w:r w:rsidR="009353EB" w:rsidRPr="00573AD4">
        <w:rPr>
          <w:rFonts w:ascii="Times New Roman" w:hAnsi="Times New Roman" w:cs="Times New Roman"/>
          <w:sz w:val="28"/>
          <w:szCs w:val="28"/>
        </w:rPr>
        <w:t>[</w:t>
      </w:r>
      <w:r w:rsidR="009353EB">
        <w:rPr>
          <w:rFonts w:ascii="Times New Roman" w:hAnsi="Times New Roman" w:cs="Times New Roman"/>
          <w:sz w:val="28"/>
          <w:szCs w:val="28"/>
        </w:rPr>
        <w:t>10</w:t>
      </w:r>
      <w:r w:rsidR="009353EB" w:rsidRPr="00573AD4">
        <w:rPr>
          <w:rFonts w:ascii="Times New Roman" w:hAnsi="Times New Roman" w:cs="Times New Roman"/>
          <w:sz w:val="28"/>
          <w:szCs w:val="28"/>
        </w:rPr>
        <w:t>]</w:t>
      </w:r>
      <w:r w:rsidR="009353EB">
        <w:rPr>
          <w:rFonts w:ascii="Times New Roman" w:hAnsi="Times New Roman" w:cs="Times New Roman"/>
          <w:sz w:val="28"/>
          <w:szCs w:val="28"/>
        </w:rPr>
        <w:t>.</w:t>
      </w:r>
      <w:r w:rsidRPr="00163FC7">
        <w:rPr>
          <w:rFonts w:ascii="Times New Roman" w:hAnsi="Times New Roman" w:cs="Times New Roman"/>
          <w:color w:val="000000" w:themeColor="text1"/>
          <w:sz w:val="28"/>
          <w:szCs w:val="28"/>
        </w:rPr>
        <w:t>.</w:t>
      </w:r>
    </w:p>
    <w:p w14:paraId="542D45C1" w14:textId="1858E124" w:rsidR="00163FC7" w:rsidRPr="00163FC7" w:rsidRDefault="00163FC7" w:rsidP="00163FC7">
      <w:pPr>
        <w:spacing w:after="0" w:line="360" w:lineRule="auto"/>
        <w:ind w:firstLine="709"/>
        <w:jc w:val="both"/>
        <w:rPr>
          <w:rFonts w:ascii="Times New Roman" w:hAnsi="Times New Roman" w:cs="Times New Roman"/>
          <w:color w:val="000000" w:themeColor="text1"/>
          <w:sz w:val="28"/>
          <w:szCs w:val="28"/>
        </w:rPr>
      </w:pPr>
      <w:r w:rsidRPr="00163FC7">
        <w:rPr>
          <w:rFonts w:ascii="Times New Roman" w:hAnsi="Times New Roman" w:cs="Times New Roman"/>
          <w:color w:val="000000" w:themeColor="text1"/>
          <w:sz w:val="28"/>
          <w:szCs w:val="28"/>
        </w:rPr>
        <w:t xml:space="preserve">Многие факторы объединились в одно и то же время, чтобы стимулировать рост цен, который в настоящее время ощущается по всей Европе. Хотя спрос в экономике довольно быстро восстановился после </w:t>
      </w:r>
      <w:r w:rsidRPr="00163FC7">
        <w:rPr>
          <w:rFonts w:ascii="Times New Roman" w:hAnsi="Times New Roman" w:cs="Times New Roman"/>
          <w:color w:val="000000" w:themeColor="text1"/>
          <w:sz w:val="28"/>
          <w:szCs w:val="28"/>
        </w:rPr>
        <w:lastRenderedPageBreak/>
        <w:t>ограничений COVID-19 в 2020 году, глобальным цепочкам поставок еще предстоит наверстать упущенное. В частности, из-за этого узкого места выросли </w:t>
      </w:r>
      <w:hyperlink r:id="rId23" w:tgtFrame="_blank" w:history="1">
        <w:r w:rsidRPr="00163FC7">
          <w:rPr>
            <w:rStyle w:val="a8"/>
            <w:rFonts w:ascii="Times New Roman" w:hAnsi="Times New Roman" w:cs="Times New Roman"/>
            <w:color w:val="000000" w:themeColor="text1"/>
            <w:sz w:val="28"/>
            <w:szCs w:val="28"/>
            <w:u w:val="none"/>
            <w:bdr w:val="none" w:sz="0" w:space="0" w:color="auto" w:frame="1"/>
            <w:shd w:val="clear" w:color="auto" w:fill="FFFFFF"/>
          </w:rPr>
          <w:t>цены на энергоносители и продукты питания</w:t>
        </w:r>
      </w:hyperlink>
      <w:r w:rsidRPr="00163FC7">
        <w:rPr>
          <w:rFonts w:ascii="Times New Roman" w:hAnsi="Times New Roman" w:cs="Times New Roman"/>
          <w:color w:val="000000" w:themeColor="text1"/>
          <w:sz w:val="28"/>
          <w:szCs w:val="28"/>
        </w:rPr>
        <w:t xml:space="preserve">, особенно после того, как Россия вторглась в Украину в феврале 2022 года. По состоянию на март 2022 года уровень инфляции на энергоносители в ЕС составлял 40,2 процента, а на продукты питания </w:t>
      </w:r>
      <w:r w:rsidR="009D07C7">
        <w:rPr>
          <w:rFonts w:ascii="Times New Roman" w:hAnsi="Times New Roman" w:cs="Times New Roman"/>
          <w:color w:val="000000" w:themeColor="text1"/>
          <w:sz w:val="28"/>
          <w:szCs w:val="28"/>
        </w:rPr>
        <w:t>–</w:t>
      </w:r>
      <w:r w:rsidRPr="00163FC7">
        <w:rPr>
          <w:rFonts w:ascii="Times New Roman" w:hAnsi="Times New Roman" w:cs="Times New Roman"/>
          <w:color w:val="000000" w:themeColor="text1"/>
          <w:sz w:val="28"/>
          <w:szCs w:val="28"/>
        </w:rPr>
        <w:t xml:space="preserve"> 5,9 процента</w:t>
      </w:r>
      <w:r w:rsidR="009353EB">
        <w:rPr>
          <w:rFonts w:ascii="Times New Roman" w:hAnsi="Times New Roman" w:cs="Times New Roman"/>
          <w:sz w:val="28"/>
          <w:szCs w:val="28"/>
        </w:rPr>
        <w:t xml:space="preserve"> </w:t>
      </w:r>
      <w:r w:rsidR="009353EB" w:rsidRPr="00573AD4">
        <w:rPr>
          <w:rFonts w:ascii="Times New Roman" w:hAnsi="Times New Roman" w:cs="Times New Roman"/>
          <w:sz w:val="28"/>
          <w:szCs w:val="28"/>
        </w:rPr>
        <w:t>[</w:t>
      </w:r>
      <w:r w:rsidR="009353EB">
        <w:rPr>
          <w:rFonts w:ascii="Times New Roman" w:hAnsi="Times New Roman" w:cs="Times New Roman"/>
          <w:sz w:val="28"/>
          <w:szCs w:val="28"/>
        </w:rPr>
        <w:t>10</w:t>
      </w:r>
      <w:r w:rsidR="009353EB" w:rsidRPr="00573AD4">
        <w:rPr>
          <w:rFonts w:ascii="Times New Roman" w:hAnsi="Times New Roman" w:cs="Times New Roman"/>
          <w:sz w:val="28"/>
          <w:szCs w:val="28"/>
        </w:rPr>
        <w:t>]</w:t>
      </w:r>
      <w:r w:rsidR="009353EB">
        <w:rPr>
          <w:rFonts w:ascii="Times New Roman" w:hAnsi="Times New Roman" w:cs="Times New Roman"/>
          <w:sz w:val="28"/>
          <w:szCs w:val="28"/>
        </w:rPr>
        <w:t>.</w:t>
      </w:r>
    </w:p>
    <w:p w14:paraId="73E4A0B3" w14:textId="63CC1C08" w:rsidR="00163FC7" w:rsidRDefault="00163FC7" w:rsidP="00163FC7">
      <w:pPr>
        <w:spacing w:after="0" w:line="360" w:lineRule="auto"/>
        <w:ind w:firstLine="709"/>
        <w:jc w:val="both"/>
        <w:rPr>
          <w:rFonts w:ascii="Times New Roman" w:hAnsi="Times New Roman" w:cs="Times New Roman"/>
          <w:color w:val="000000" w:themeColor="text1"/>
          <w:sz w:val="28"/>
          <w:szCs w:val="28"/>
        </w:rPr>
      </w:pPr>
      <w:r w:rsidRPr="00163FC7">
        <w:rPr>
          <w:rFonts w:ascii="Times New Roman" w:hAnsi="Times New Roman" w:cs="Times New Roman"/>
          <w:color w:val="000000" w:themeColor="text1"/>
          <w:sz w:val="28"/>
          <w:szCs w:val="28"/>
        </w:rPr>
        <w:t>Не будет преувеличением сказать, что высокая инфляция станет глобальной проблемой в 2022 году. В </w:t>
      </w:r>
      <w:hyperlink r:id="rId24" w:tgtFrame="_blank" w:history="1">
        <w:r w:rsidRPr="00163FC7">
          <w:rPr>
            <w:rStyle w:val="a8"/>
            <w:rFonts w:ascii="Times New Roman" w:hAnsi="Times New Roman" w:cs="Times New Roman"/>
            <w:color w:val="000000" w:themeColor="text1"/>
            <w:sz w:val="28"/>
            <w:szCs w:val="28"/>
            <w:u w:val="none"/>
            <w:bdr w:val="none" w:sz="0" w:space="0" w:color="auto" w:frame="1"/>
            <w:shd w:val="clear" w:color="auto" w:fill="FFFFFF"/>
          </w:rPr>
          <w:t>Соединенных Штатах</w:t>
        </w:r>
      </w:hyperlink>
      <w:r w:rsidRPr="00163FC7">
        <w:rPr>
          <w:rFonts w:ascii="Times New Roman" w:hAnsi="Times New Roman" w:cs="Times New Roman"/>
          <w:color w:val="000000" w:themeColor="text1"/>
          <w:sz w:val="28"/>
          <w:szCs w:val="28"/>
        </w:rPr>
        <w:t>, например, в марте 2022 года наблюдался самый высокий уровень инфляции за 40 лет, когда уровень инфляции достиг 8,5 процента. В </w:t>
      </w:r>
      <w:hyperlink r:id="rId25" w:tgtFrame="_blank" w:history="1">
        <w:r w:rsidRPr="00163FC7">
          <w:rPr>
            <w:rStyle w:val="a8"/>
            <w:rFonts w:ascii="Times New Roman" w:hAnsi="Times New Roman" w:cs="Times New Roman"/>
            <w:color w:val="000000" w:themeColor="text1"/>
            <w:sz w:val="28"/>
            <w:szCs w:val="28"/>
            <w:u w:val="none"/>
            <w:bdr w:val="none" w:sz="0" w:space="0" w:color="auto" w:frame="1"/>
            <w:shd w:val="clear" w:color="auto" w:fill="FFFFFF"/>
          </w:rPr>
          <w:t>Соединенном Королевстве</w:t>
        </w:r>
      </w:hyperlink>
      <w:r w:rsidRPr="00163FC7">
        <w:rPr>
          <w:rFonts w:ascii="Times New Roman" w:hAnsi="Times New Roman" w:cs="Times New Roman"/>
          <w:color w:val="000000" w:themeColor="text1"/>
          <w:sz w:val="28"/>
          <w:szCs w:val="28"/>
        </w:rPr>
        <w:t> уровень инфляции в апреле 2022 года составил девять процентов, что было обусловлено резким ростом цен на электроэнергию и жилье. Если высокие уровни инфляции сохранятся и будут сочетаться с низким экономическим ростом и высокой безработицей, есть опасения, что нынешний кризис может привести к периоду </w:t>
      </w:r>
      <w:hyperlink r:id="rId26" w:anchor="dossierKeyfigures" w:tgtFrame="_blank" w:history="1">
        <w:r w:rsidRPr="00163FC7">
          <w:rPr>
            <w:rStyle w:val="a8"/>
            <w:rFonts w:ascii="Times New Roman" w:hAnsi="Times New Roman" w:cs="Times New Roman"/>
            <w:color w:val="000000" w:themeColor="text1"/>
            <w:sz w:val="28"/>
            <w:szCs w:val="28"/>
            <w:u w:val="none"/>
            <w:bdr w:val="none" w:sz="0" w:space="0" w:color="auto" w:frame="1"/>
            <w:shd w:val="clear" w:color="auto" w:fill="FFFFFF"/>
          </w:rPr>
          <w:t>стагфляции</w:t>
        </w:r>
      </w:hyperlink>
      <w:r w:rsidRPr="00163FC7">
        <w:rPr>
          <w:rFonts w:ascii="Times New Roman" w:hAnsi="Times New Roman" w:cs="Times New Roman"/>
          <w:color w:val="000000" w:themeColor="text1"/>
          <w:sz w:val="28"/>
          <w:szCs w:val="28"/>
        </w:rPr>
        <w:t>, последний раз наблюдавшейся в начале 1980-х годов</w:t>
      </w:r>
      <w:r w:rsidR="009353EB">
        <w:rPr>
          <w:rFonts w:ascii="Times New Roman" w:hAnsi="Times New Roman" w:cs="Times New Roman"/>
          <w:sz w:val="28"/>
          <w:szCs w:val="28"/>
        </w:rPr>
        <w:t xml:space="preserve"> </w:t>
      </w:r>
      <w:r w:rsidR="009353EB" w:rsidRPr="00573AD4">
        <w:rPr>
          <w:rFonts w:ascii="Times New Roman" w:hAnsi="Times New Roman" w:cs="Times New Roman"/>
          <w:sz w:val="28"/>
          <w:szCs w:val="28"/>
        </w:rPr>
        <w:t>[</w:t>
      </w:r>
      <w:r w:rsidR="009353EB">
        <w:rPr>
          <w:rFonts w:ascii="Times New Roman" w:hAnsi="Times New Roman" w:cs="Times New Roman"/>
          <w:sz w:val="28"/>
          <w:szCs w:val="28"/>
        </w:rPr>
        <w:t>10</w:t>
      </w:r>
      <w:r w:rsidR="009353EB" w:rsidRPr="00573AD4">
        <w:rPr>
          <w:rFonts w:ascii="Times New Roman" w:hAnsi="Times New Roman" w:cs="Times New Roman"/>
          <w:sz w:val="28"/>
          <w:szCs w:val="28"/>
        </w:rPr>
        <w:t>]</w:t>
      </w:r>
      <w:r w:rsidR="009353EB">
        <w:rPr>
          <w:rFonts w:ascii="Times New Roman" w:hAnsi="Times New Roman" w:cs="Times New Roman"/>
          <w:sz w:val="28"/>
          <w:szCs w:val="28"/>
        </w:rPr>
        <w:t>.</w:t>
      </w:r>
    </w:p>
    <w:p w14:paraId="74DDDA8C" w14:textId="785A72F6" w:rsidR="00A26183" w:rsidRDefault="005F5109" w:rsidP="00163FC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динамику изменения ключевой ставки ЕЦБ</w:t>
      </w:r>
      <w:r w:rsidR="009353EB">
        <w:rPr>
          <w:rFonts w:ascii="Times New Roman" w:hAnsi="Times New Roman" w:cs="Times New Roman"/>
          <w:color w:val="000000" w:themeColor="text1"/>
          <w:sz w:val="28"/>
          <w:szCs w:val="28"/>
        </w:rPr>
        <w:t xml:space="preserve"> (рисунок 5).</w:t>
      </w:r>
    </w:p>
    <w:p w14:paraId="36FB336D" w14:textId="77777777" w:rsidR="005F5109" w:rsidRDefault="005F5109" w:rsidP="00163FC7">
      <w:pPr>
        <w:spacing w:after="0" w:line="360" w:lineRule="auto"/>
        <w:ind w:firstLine="709"/>
        <w:jc w:val="both"/>
        <w:rPr>
          <w:rFonts w:ascii="Times New Roman" w:hAnsi="Times New Roman" w:cs="Times New Roman"/>
          <w:color w:val="000000" w:themeColor="text1"/>
          <w:sz w:val="28"/>
          <w:szCs w:val="28"/>
        </w:rPr>
      </w:pPr>
    </w:p>
    <w:p w14:paraId="72F901DF" w14:textId="1CA7D3CE" w:rsidR="005F5109" w:rsidRDefault="005F5109" w:rsidP="005F5109">
      <w:pPr>
        <w:spacing w:after="0" w:line="360" w:lineRule="auto"/>
        <w:jc w:val="center"/>
        <w:rPr>
          <w:rFonts w:ascii="Times New Roman" w:hAnsi="Times New Roman" w:cs="Times New Roman"/>
          <w:color w:val="000000" w:themeColor="text1"/>
          <w:sz w:val="28"/>
          <w:szCs w:val="28"/>
        </w:rPr>
      </w:pPr>
      <w:r>
        <w:rPr>
          <w:noProof/>
          <w:lang w:eastAsia="ru-RU"/>
          <w14:ligatures w14:val="standardContextual"/>
        </w:rPr>
        <w:drawing>
          <wp:inline distT="0" distB="0" distL="0" distR="0" wp14:anchorId="6D754AB1" wp14:editId="3B294B69">
            <wp:extent cx="5419725" cy="3271533"/>
            <wp:effectExtent l="0" t="0" r="0" b="5080"/>
            <wp:docPr id="1347715266" name="Рисунок 1" descr="Изображение выглядит как текст, линия, График,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15266" name="Рисунок 1" descr="Изображение выглядит как текст, линия, График, Шрифт&#10;&#10;Автоматически созданное описание"/>
                    <pic:cNvPicPr/>
                  </pic:nvPicPr>
                  <pic:blipFill>
                    <a:blip r:embed="rId27"/>
                    <a:stretch>
                      <a:fillRect/>
                    </a:stretch>
                  </pic:blipFill>
                  <pic:spPr>
                    <a:xfrm>
                      <a:off x="0" y="0"/>
                      <a:ext cx="5421976" cy="3272892"/>
                    </a:xfrm>
                    <a:prstGeom prst="rect">
                      <a:avLst/>
                    </a:prstGeom>
                  </pic:spPr>
                </pic:pic>
              </a:graphicData>
            </a:graphic>
          </wp:inline>
        </w:drawing>
      </w:r>
    </w:p>
    <w:p w14:paraId="150535AC" w14:textId="0557162C" w:rsidR="005F5109" w:rsidRDefault="005F5109" w:rsidP="005F5109">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5 –</w:t>
      </w:r>
      <w:r w:rsidRPr="005F51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Динамика изменения ключевой ставки </w:t>
      </w:r>
      <w:proofErr w:type="gramStart"/>
      <w:r>
        <w:rPr>
          <w:rFonts w:ascii="Times New Roman" w:hAnsi="Times New Roman" w:cs="Times New Roman"/>
          <w:color w:val="000000" w:themeColor="text1"/>
          <w:sz w:val="28"/>
          <w:szCs w:val="28"/>
        </w:rPr>
        <w:t>ЕЦБ</w:t>
      </w:r>
      <w:r w:rsidR="009353EB">
        <w:rPr>
          <w:rFonts w:ascii="Times New Roman" w:hAnsi="Times New Roman" w:cs="Times New Roman"/>
          <w:color w:val="000000" w:themeColor="text1"/>
          <w:sz w:val="28"/>
          <w:szCs w:val="28"/>
        </w:rPr>
        <w:t xml:space="preserve"> </w:t>
      </w:r>
      <w:r w:rsidR="009353EB">
        <w:rPr>
          <w:rFonts w:ascii="Times New Roman" w:hAnsi="Times New Roman" w:cs="Times New Roman"/>
          <w:sz w:val="28"/>
          <w:szCs w:val="28"/>
        </w:rPr>
        <w:t xml:space="preserve"> </w:t>
      </w:r>
      <w:r w:rsidR="009353EB" w:rsidRPr="00573AD4">
        <w:rPr>
          <w:rFonts w:ascii="Times New Roman" w:hAnsi="Times New Roman" w:cs="Times New Roman"/>
          <w:sz w:val="28"/>
          <w:szCs w:val="28"/>
        </w:rPr>
        <w:t>[</w:t>
      </w:r>
      <w:proofErr w:type="gramEnd"/>
      <w:r w:rsidR="009353EB">
        <w:rPr>
          <w:rFonts w:ascii="Times New Roman" w:hAnsi="Times New Roman" w:cs="Times New Roman"/>
          <w:sz w:val="28"/>
          <w:szCs w:val="28"/>
        </w:rPr>
        <w:t>10</w:t>
      </w:r>
      <w:r w:rsidR="009353EB" w:rsidRPr="00573AD4">
        <w:rPr>
          <w:rFonts w:ascii="Times New Roman" w:hAnsi="Times New Roman" w:cs="Times New Roman"/>
          <w:sz w:val="28"/>
          <w:szCs w:val="28"/>
        </w:rPr>
        <w:t>]</w:t>
      </w:r>
    </w:p>
    <w:p w14:paraId="1A0307B5" w14:textId="35F4F920" w:rsidR="00EF0F9D" w:rsidRPr="00EF0F9D" w:rsidRDefault="00EF0F9D" w:rsidP="00EF0F9D">
      <w:pPr>
        <w:pStyle w:val="box-paragraphtext"/>
        <w:shd w:val="clear" w:color="auto" w:fill="FFFFFF"/>
        <w:spacing w:before="0" w:beforeAutospacing="0" w:after="0" w:afterAutospacing="0" w:line="360" w:lineRule="auto"/>
        <w:ind w:firstLine="709"/>
        <w:jc w:val="both"/>
        <w:rPr>
          <w:color w:val="000000"/>
          <w:sz w:val="28"/>
          <w:szCs w:val="28"/>
        </w:rPr>
      </w:pPr>
      <w:r w:rsidRPr="00EF0F9D">
        <w:rPr>
          <w:color w:val="000000"/>
          <w:sz w:val="28"/>
          <w:szCs w:val="28"/>
        </w:rPr>
        <w:lastRenderedPageBreak/>
        <w:t>Европейский центральный банк (ЕЦБ) впервые с 2012 г. повысил ключевую ставку сразу на 50 базисных пунктов до 0,5%, тем самым прервав 11-летний период отрицательных и нулевых ставок. Причиной такого скачка является попытка бороться с быстро растущей в Европе инфляцией, которая, по данным Евростата, в еврозоне по итогам июня разогналась до рекордных 8,6% с 8,1% в мае</w:t>
      </w:r>
      <w:r w:rsidR="009353EB">
        <w:rPr>
          <w:sz w:val="28"/>
          <w:szCs w:val="28"/>
        </w:rPr>
        <w:t xml:space="preserve"> </w:t>
      </w:r>
      <w:r w:rsidR="009353EB" w:rsidRPr="00573AD4">
        <w:rPr>
          <w:sz w:val="28"/>
          <w:szCs w:val="28"/>
        </w:rPr>
        <w:t>[</w:t>
      </w:r>
      <w:r w:rsidR="009353EB">
        <w:rPr>
          <w:sz w:val="28"/>
          <w:szCs w:val="28"/>
        </w:rPr>
        <w:t>10</w:t>
      </w:r>
      <w:r w:rsidR="009353EB" w:rsidRPr="00573AD4">
        <w:rPr>
          <w:sz w:val="28"/>
          <w:szCs w:val="28"/>
        </w:rPr>
        <w:t>]</w:t>
      </w:r>
      <w:r w:rsidR="009353EB">
        <w:rPr>
          <w:sz w:val="28"/>
          <w:szCs w:val="28"/>
        </w:rPr>
        <w:t>.</w:t>
      </w:r>
    </w:p>
    <w:p w14:paraId="014B7A1B" w14:textId="77777777" w:rsidR="00EF0F9D" w:rsidRDefault="00EF0F9D" w:rsidP="00EF0F9D">
      <w:pPr>
        <w:pStyle w:val="box-paragraphtext"/>
        <w:shd w:val="clear" w:color="auto" w:fill="FFFFFF"/>
        <w:spacing w:before="0" w:beforeAutospacing="0" w:after="0" w:afterAutospacing="0" w:line="360" w:lineRule="auto"/>
        <w:ind w:firstLine="709"/>
        <w:jc w:val="both"/>
        <w:rPr>
          <w:color w:val="000000"/>
          <w:sz w:val="28"/>
          <w:szCs w:val="28"/>
        </w:rPr>
      </w:pPr>
      <w:r w:rsidRPr="00EF0F9D">
        <w:rPr>
          <w:color w:val="000000"/>
          <w:sz w:val="28"/>
          <w:szCs w:val="28"/>
        </w:rPr>
        <w:t>Управляющий совет ЕЦБ также принял решение с 27 июля повысить сразу три базовые ставки – у европейского регулятора более сложная по сравнению с российским система ставок. По всем трем видам инструмента она возросла на 0,5 п. п.: по основным операциям рефинансирования – до 0,5%, по маржинальным кредитам – до 0,75% и по депозитам – до 0%, говорится в сообщении регулятора. Уточняется, что мера принята с целью вернуть инфляцию к целевым 2% в среднесрочной перспективе.</w:t>
      </w:r>
    </w:p>
    <w:p w14:paraId="68B218F1" w14:textId="1E6905B0" w:rsidR="00EF0F9D" w:rsidRDefault="00EF0F9D" w:rsidP="00EF0F9D">
      <w:pPr>
        <w:pStyle w:val="box-paragraphtext"/>
        <w:shd w:val="clear" w:color="auto" w:fill="FFFFFF"/>
        <w:spacing w:before="0" w:beforeAutospacing="0" w:after="0" w:afterAutospacing="0" w:line="360" w:lineRule="auto"/>
        <w:ind w:firstLine="709"/>
        <w:jc w:val="both"/>
        <w:rPr>
          <w:color w:val="000000"/>
          <w:sz w:val="28"/>
          <w:szCs w:val="28"/>
        </w:rPr>
      </w:pPr>
      <w:r w:rsidRPr="00EF0F9D">
        <w:rPr>
          <w:color w:val="000000"/>
          <w:sz w:val="28"/>
          <w:szCs w:val="28"/>
        </w:rPr>
        <w:t xml:space="preserve">Кроме того, ЕЦБ представил новый антикризисный механизм – инструмент единой монетарной политики </w:t>
      </w:r>
      <w:proofErr w:type="spellStart"/>
      <w:r w:rsidRPr="00EF0F9D">
        <w:rPr>
          <w:color w:val="000000"/>
          <w:sz w:val="28"/>
          <w:szCs w:val="28"/>
        </w:rPr>
        <w:t>Transmission</w:t>
      </w:r>
      <w:proofErr w:type="spellEnd"/>
      <w:r w:rsidRPr="00EF0F9D">
        <w:rPr>
          <w:color w:val="000000"/>
          <w:sz w:val="28"/>
          <w:szCs w:val="28"/>
        </w:rPr>
        <w:t xml:space="preserve"> </w:t>
      </w:r>
      <w:proofErr w:type="spellStart"/>
      <w:r w:rsidRPr="00EF0F9D">
        <w:rPr>
          <w:color w:val="000000"/>
          <w:sz w:val="28"/>
          <w:szCs w:val="28"/>
        </w:rPr>
        <w:t>Protection</w:t>
      </w:r>
      <w:proofErr w:type="spellEnd"/>
      <w:r w:rsidRPr="00EF0F9D">
        <w:rPr>
          <w:color w:val="000000"/>
          <w:sz w:val="28"/>
          <w:szCs w:val="28"/>
        </w:rPr>
        <w:t xml:space="preserve"> </w:t>
      </w:r>
      <w:proofErr w:type="spellStart"/>
      <w:r w:rsidRPr="00EF0F9D">
        <w:rPr>
          <w:color w:val="000000"/>
          <w:sz w:val="28"/>
          <w:szCs w:val="28"/>
        </w:rPr>
        <w:t>Instrument</w:t>
      </w:r>
      <w:proofErr w:type="spellEnd"/>
      <w:r w:rsidRPr="00EF0F9D">
        <w:rPr>
          <w:color w:val="000000"/>
          <w:sz w:val="28"/>
          <w:szCs w:val="28"/>
        </w:rPr>
        <w:t xml:space="preserve"> (TPI). Его главная цель – борьба с долговой фрагментацией ЕС, резким опережающим ростом стоимости заимствований в менее стабильных экономиках. Механизм подразумевает выкуп с вторичного рынка суверенных облигаций членов ЕС при возникновении признаков резкого роста их доходностей, т. е. фактически обвала рынка. TPI должен ограничить фрагментацию в регионе, т. е. сгладить расхождения в стоимости заимствования для различных государств еврозоны. По словам президента ЕЦБ Кристин Лагард, механизм позволит регулятору повышать процентные ставки </w:t>
      </w:r>
      <w:r w:rsidR="004E39DD">
        <w:rPr>
          <w:color w:val="000000"/>
          <w:sz w:val="28"/>
          <w:szCs w:val="28"/>
        </w:rPr>
        <w:t>«</w:t>
      </w:r>
      <w:r w:rsidRPr="00EF0F9D">
        <w:rPr>
          <w:color w:val="000000"/>
          <w:sz w:val="28"/>
          <w:szCs w:val="28"/>
        </w:rPr>
        <w:t>сколько потребуется</w:t>
      </w:r>
      <w:r w:rsidR="004E39DD">
        <w:rPr>
          <w:color w:val="000000"/>
          <w:sz w:val="28"/>
          <w:szCs w:val="28"/>
        </w:rPr>
        <w:t>»</w:t>
      </w:r>
      <w:r w:rsidRPr="00EF0F9D">
        <w:rPr>
          <w:color w:val="000000"/>
          <w:sz w:val="28"/>
          <w:szCs w:val="28"/>
        </w:rPr>
        <w:t xml:space="preserve"> и поможет стабилизировать инфляцию. ЕЦБ намерен защитить более слабые экономики еврозоны (Испания, Греция, Италия) от роста стоимости заимствований, сигнализируя инвесторам, что банк будет поддерживать правительства стран, испытывающих трудности</w:t>
      </w:r>
      <w:r w:rsidR="009353EB">
        <w:rPr>
          <w:sz w:val="28"/>
          <w:szCs w:val="28"/>
        </w:rPr>
        <w:t xml:space="preserve"> </w:t>
      </w:r>
      <w:r w:rsidR="009353EB" w:rsidRPr="00573AD4">
        <w:rPr>
          <w:sz w:val="28"/>
          <w:szCs w:val="28"/>
        </w:rPr>
        <w:t>[</w:t>
      </w:r>
      <w:r w:rsidR="009353EB">
        <w:rPr>
          <w:sz w:val="28"/>
          <w:szCs w:val="28"/>
        </w:rPr>
        <w:t>10</w:t>
      </w:r>
      <w:r w:rsidR="009353EB" w:rsidRPr="00573AD4">
        <w:rPr>
          <w:sz w:val="28"/>
          <w:szCs w:val="28"/>
        </w:rPr>
        <w:t>]</w:t>
      </w:r>
      <w:r w:rsidR="009353EB">
        <w:rPr>
          <w:sz w:val="28"/>
          <w:szCs w:val="28"/>
        </w:rPr>
        <w:t>.</w:t>
      </w:r>
    </w:p>
    <w:p w14:paraId="182BF4AB" w14:textId="63B45C93" w:rsidR="00EF0F9D" w:rsidRDefault="00A9753B" w:rsidP="00A9753B">
      <w:pPr>
        <w:spacing w:after="0" w:line="360" w:lineRule="auto"/>
        <w:ind w:firstLine="709"/>
        <w:jc w:val="both"/>
        <w:rPr>
          <w:rFonts w:ascii="Times New Roman" w:eastAsia="Times New Roman" w:hAnsi="Times New Roman" w:cs="Times New Roman"/>
          <w:color w:val="000000"/>
          <w:sz w:val="28"/>
          <w:szCs w:val="28"/>
          <w:lang w:eastAsia="ru-RU"/>
        </w:rPr>
      </w:pPr>
      <w:r w:rsidRPr="00A9753B">
        <w:rPr>
          <w:rFonts w:ascii="Times New Roman" w:eastAsia="Times New Roman" w:hAnsi="Times New Roman" w:cs="Times New Roman"/>
          <w:color w:val="000000"/>
          <w:sz w:val="28"/>
          <w:szCs w:val="28"/>
          <w:lang w:eastAsia="ru-RU"/>
        </w:rPr>
        <w:t xml:space="preserve">Подводя итог, хочется отметить, что влияние валютной политики на экономику ЕС является значительным. Валютная политика, осуществляемая </w:t>
      </w:r>
      <w:r w:rsidRPr="00A9753B">
        <w:rPr>
          <w:rFonts w:ascii="Times New Roman" w:eastAsia="Times New Roman" w:hAnsi="Times New Roman" w:cs="Times New Roman"/>
          <w:color w:val="000000"/>
          <w:sz w:val="28"/>
          <w:szCs w:val="28"/>
          <w:lang w:eastAsia="ru-RU"/>
        </w:rPr>
        <w:lastRenderedPageBreak/>
        <w:t>Европейским центральным банком (ЕЦБ) и национальными центральными банками стран-членов ЕС, оказывает влияние на курсы обмена валют, уровень инфляции, доступность кредитования, а также общую макроэкономическую ситуацию в регионе. Определение ставок процента, управление денежной массой и меры по стимулированию экономического роста или сдерживанию инфляции являются важными инструментами валютной политики, которые используются для достижения целей стабильности цен и устойчивого экономического развития в ЕС.</w:t>
      </w:r>
    </w:p>
    <w:p w14:paraId="35C58FBE" w14:textId="77777777" w:rsidR="009568D0" w:rsidRDefault="009568D0" w:rsidP="00A9753B">
      <w:pPr>
        <w:spacing w:after="0" w:line="360" w:lineRule="auto"/>
        <w:ind w:firstLine="709"/>
        <w:jc w:val="both"/>
        <w:rPr>
          <w:rFonts w:ascii="Times New Roman" w:eastAsia="Times New Roman" w:hAnsi="Times New Roman" w:cs="Times New Roman"/>
          <w:color w:val="000000"/>
          <w:sz w:val="28"/>
          <w:szCs w:val="28"/>
          <w:lang w:eastAsia="ru-RU"/>
        </w:rPr>
      </w:pPr>
    </w:p>
    <w:p w14:paraId="5C949D68" w14:textId="36C2F796" w:rsidR="009568D0" w:rsidRDefault="009568D0" w:rsidP="00666408">
      <w:pPr>
        <w:pStyle w:val="2"/>
        <w:spacing w:before="0" w:beforeAutospacing="0" w:after="0" w:afterAutospacing="0" w:line="360" w:lineRule="auto"/>
        <w:ind w:firstLine="709"/>
        <w:jc w:val="both"/>
        <w:rPr>
          <w:b w:val="0"/>
          <w:bCs w:val="0"/>
          <w:sz w:val="28"/>
          <w:szCs w:val="28"/>
        </w:rPr>
      </w:pPr>
      <w:bookmarkStart w:id="10" w:name="_Toc134885455"/>
      <w:r w:rsidRPr="009568D0">
        <w:rPr>
          <w:color w:val="000000"/>
          <w:sz w:val="28"/>
          <w:szCs w:val="28"/>
        </w:rPr>
        <w:t xml:space="preserve">2.2 </w:t>
      </w:r>
      <w:r w:rsidRPr="009568D0">
        <w:rPr>
          <w:sz w:val="28"/>
          <w:szCs w:val="28"/>
        </w:rPr>
        <w:t>Проблемы валютной политики ЕС в условиях кризиса</w:t>
      </w:r>
      <w:bookmarkEnd w:id="10"/>
    </w:p>
    <w:p w14:paraId="4A5E8B5A" w14:textId="77777777" w:rsidR="00906F6D" w:rsidRDefault="00906F6D" w:rsidP="00A9753B">
      <w:pPr>
        <w:spacing w:after="0" w:line="360" w:lineRule="auto"/>
        <w:ind w:firstLine="709"/>
        <w:jc w:val="both"/>
        <w:rPr>
          <w:rFonts w:ascii="Times New Roman" w:hAnsi="Times New Roman"/>
          <w:b/>
          <w:bCs/>
          <w:sz w:val="28"/>
          <w:szCs w:val="28"/>
        </w:rPr>
      </w:pPr>
    </w:p>
    <w:p w14:paraId="4D884307" w14:textId="77777777" w:rsidR="00437333" w:rsidRPr="00437333" w:rsidRDefault="00437333" w:rsidP="00437333">
      <w:pPr>
        <w:spacing w:after="0" w:line="360" w:lineRule="auto"/>
        <w:ind w:firstLine="709"/>
        <w:jc w:val="both"/>
        <w:rPr>
          <w:rFonts w:ascii="Times New Roman" w:hAnsi="Times New Roman" w:cs="Times New Roman"/>
          <w:color w:val="000000" w:themeColor="text1"/>
          <w:sz w:val="28"/>
          <w:szCs w:val="28"/>
        </w:rPr>
      </w:pPr>
      <w:r w:rsidRPr="00437333">
        <w:rPr>
          <w:rFonts w:ascii="Times New Roman" w:hAnsi="Times New Roman" w:cs="Times New Roman"/>
          <w:color w:val="000000" w:themeColor="text1"/>
          <w:sz w:val="28"/>
          <w:szCs w:val="28"/>
        </w:rPr>
        <w:t>В условиях кризиса валютная политика ЕС сталкивается с несколькими проблемами. Во-первых, в условиях экономической нестабильности и падения экономической активности инструменты валютной политики могут оказаться неэффективными или даже бесполезными, поскольку снижение ставок процента и увеличение денежной массы могут не привести к росту инвестиций и потребления, а вместо этого привести к росту инфляции.</w:t>
      </w:r>
    </w:p>
    <w:p w14:paraId="761BA622" w14:textId="65123DD1" w:rsidR="00437333" w:rsidRPr="00437333" w:rsidRDefault="00437333" w:rsidP="00437333">
      <w:pPr>
        <w:spacing w:after="0" w:line="360" w:lineRule="auto"/>
        <w:ind w:firstLine="709"/>
        <w:jc w:val="both"/>
        <w:rPr>
          <w:rFonts w:ascii="Times New Roman" w:hAnsi="Times New Roman" w:cs="Times New Roman"/>
          <w:color w:val="000000" w:themeColor="text1"/>
          <w:sz w:val="28"/>
          <w:szCs w:val="28"/>
        </w:rPr>
      </w:pPr>
      <w:r w:rsidRPr="00437333">
        <w:rPr>
          <w:rFonts w:ascii="Times New Roman" w:hAnsi="Times New Roman" w:cs="Times New Roman"/>
          <w:color w:val="000000" w:themeColor="text1"/>
          <w:sz w:val="28"/>
          <w:szCs w:val="28"/>
        </w:rPr>
        <w:t>Во-вторых, в условиях кризиса могут возникнуть проблемы с финансированием государственных бюджетов. Высокий уровень дефицита бюджета и долга государств могут привести к снижению доверия к валюте ЕС и повышению кредитных рисков, что может привести к увеличению ставок по государственным облигациям</w:t>
      </w:r>
      <w:r w:rsidR="00622E96">
        <w:rPr>
          <w:rFonts w:ascii="Times New Roman" w:hAnsi="Times New Roman" w:cs="Times New Roman"/>
          <w:sz w:val="28"/>
          <w:szCs w:val="28"/>
        </w:rPr>
        <w:t xml:space="preserve"> </w:t>
      </w:r>
      <w:r w:rsidR="00622E96" w:rsidRPr="00573AD4">
        <w:rPr>
          <w:rFonts w:ascii="Times New Roman" w:hAnsi="Times New Roman" w:cs="Times New Roman"/>
          <w:sz w:val="28"/>
          <w:szCs w:val="28"/>
        </w:rPr>
        <w:t>[</w:t>
      </w:r>
      <w:r w:rsidR="00934C18">
        <w:rPr>
          <w:rFonts w:ascii="Times New Roman" w:hAnsi="Times New Roman" w:cs="Times New Roman"/>
          <w:sz w:val="28"/>
          <w:szCs w:val="28"/>
        </w:rPr>
        <w:t>25</w:t>
      </w:r>
      <w:r w:rsidR="00622E96" w:rsidRPr="00573AD4">
        <w:rPr>
          <w:rFonts w:ascii="Times New Roman" w:hAnsi="Times New Roman" w:cs="Times New Roman"/>
          <w:sz w:val="28"/>
          <w:szCs w:val="28"/>
        </w:rPr>
        <w:t>]</w:t>
      </w:r>
      <w:r w:rsidR="00622E96">
        <w:rPr>
          <w:rFonts w:ascii="Times New Roman" w:hAnsi="Times New Roman" w:cs="Times New Roman"/>
          <w:sz w:val="28"/>
          <w:szCs w:val="28"/>
        </w:rPr>
        <w:t>.</w:t>
      </w:r>
    </w:p>
    <w:p w14:paraId="1CF8C4D2" w14:textId="77777777" w:rsidR="00437333" w:rsidRPr="00437333" w:rsidRDefault="00437333" w:rsidP="00437333">
      <w:pPr>
        <w:spacing w:after="0" w:line="360" w:lineRule="auto"/>
        <w:ind w:firstLine="709"/>
        <w:jc w:val="both"/>
        <w:rPr>
          <w:rFonts w:ascii="Times New Roman" w:hAnsi="Times New Roman" w:cs="Times New Roman"/>
          <w:color w:val="000000" w:themeColor="text1"/>
          <w:sz w:val="28"/>
          <w:szCs w:val="28"/>
        </w:rPr>
      </w:pPr>
      <w:r w:rsidRPr="00437333">
        <w:rPr>
          <w:rFonts w:ascii="Times New Roman" w:hAnsi="Times New Roman" w:cs="Times New Roman"/>
          <w:color w:val="000000" w:themeColor="text1"/>
          <w:sz w:val="28"/>
          <w:szCs w:val="28"/>
        </w:rPr>
        <w:t>В-третьих, кризис может вызвать дисбалансы в торговле между странами-членами ЕС, что может привести к давлению на курсы обмена валют и потребовать дополнительных мер по управлению курсом.</w:t>
      </w:r>
    </w:p>
    <w:p w14:paraId="306C2809" w14:textId="77777777" w:rsidR="00437333" w:rsidRPr="00437333" w:rsidRDefault="00437333" w:rsidP="00437333">
      <w:pPr>
        <w:spacing w:after="0" w:line="360" w:lineRule="auto"/>
        <w:ind w:firstLine="709"/>
        <w:jc w:val="both"/>
        <w:rPr>
          <w:rFonts w:ascii="Times New Roman" w:hAnsi="Times New Roman" w:cs="Times New Roman"/>
          <w:color w:val="000000" w:themeColor="text1"/>
          <w:sz w:val="28"/>
          <w:szCs w:val="28"/>
        </w:rPr>
      </w:pPr>
      <w:r w:rsidRPr="00437333">
        <w:rPr>
          <w:rFonts w:ascii="Times New Roman" w:hAnsi="Times New Roman" w:cs="Times New Roman"/>
          <w:color w:val="000000" w:themeColor="text1"/>
          <w:sz w:val="28"/>
          <w:szCs w:val="28"/>
        </w:rPr>
        <w:t>В-четвертых, в условиях кризиса возможно ухудшение международной конкуренции и сокращение экспортных возможностей, что может негативно сказаться на внешней торговле и экономическом росте ЕС в целом.</w:t>
      </w:r>
    </w:p>
    <w:p w14:paraId="52833DB4" w14:textId="1A51E898" w:rsidR="00686230" w:rsidRPr="00686230" w:rsidRDefault="00686230" w:rsidP="00686230">
      <w:pPr>
        <w:spacing w:after="0" w:line="360" w:lineRule="auto"/>
        <w:ind w:firstLine="709"/>
        <w:jc w:val="both"/>
        <w:rPr>
          <w:rFonts w:ascii="Times New Roman" w:hAnsi="Times New Roman" w:cs="Times New Roman"/>
          <w:color w:val="000000" w:themeColor="text1"/>
          <w:sz w:val="28"/>
          <w:szCs w:val="28"/>
        </w:rPr>
      </w:pPr>
      <w:r w:rsidRPr="00686230">
        <w:rPr>
          <w:rFonts w:ascii="Times New Roman" w:hAnsi="Times New Roman" w:cs="Times New Roman"/>
          <w:color w:val="000000" w:themeColor="text1"/>
          <w:sz w:val="28"/>
          <w:szCs w:val="28"/>
        </w:rPr>
        <w:t xml:space="preserve">Пятая проблема, с которой сталкивается валютная политика ЕС во время кризиса, связана с неоднородностью экономической ситуации в различных </w:t>
      </w:r>
      <w:r w:rsidRPr="00686230">
        <w:rPr>
          <w:rFonts w:ascii="Times New Roman" w:hAnsi="Times New Roman" w:cs="Times New Roman"/>
          <w:color w:val="000000" w:themeColor="text1"/>
          <w:sz w:val="28"/>
          <w:szCs w:val="28"/>
        </w:rPr>
        <w:lastRenderedPageBreak/>
        <w:t>странах-членах. Внутренняя дефляция и снижение спроса в одной стране могут требовать более аккомодационной валютной политики, в то время как другая страна может нуждаться в более жесткой политике для борьбы с инфляцией. Это создает сложности в принятии единых решений, учитывая различия в экономических фундаментальных условиях и приоритетах между странами-членами</w:t>
      </w:r>
      <w:r w:rsidR="00934C18">
        <w:rPr>
          <w:rFonts w:ascii="Times New Roman" w:hAnsi="Times New Roman" w:cs="Times New Roman"/>
          <w:sz w:val="28"/>
          <w:szCs w:val="28"/>
        </w:rPr>
        <w:t xml:space="preserve"> </w:t>
      </w:r>
      <w:r w:rsidR="00934C18" w:rsidRPr="00573AD4">
        <w:rPr>
          <w:rFonts w:ascii="Times New Roman" w:hAnsi="Times New Roman" w:cs="Times New Roman"/>
          <w:sz w:val="28"/>
          <w:szCs w:val="28"/>
        </w:rPr>
        <w:t>[</w:t>
      </w:r>
      <w:r w:rsidR="00934C18">
        <w:rPr>
          <w:rFonts w:ascii="Times New Roman" w:hAnsi="Times New Roman" w:cs="Times New Roman"/>
          <w:sz w:val="28"/>
          <w:szCs w:val="28"/>
        </w:rPr>
        <w:t>21</w:t>
      </w:r>
      <w:r w:rsidR="00934C18" w:rsidRPr="00573AD4">
        <w:rPr>
          <w:rFonts w:ascii="Times New Roman" w:hAnsi="Times New Roman" w:cs="Times New Roman"/>
          <w:sz w:val="28"/>
          <w:szCs w:val="28"/>
        </w:rPr>
        <w:t>]</w:t>
      </w:r>
      <w:r w:rsidR="00934C18">
        <w:rPr>
          <w:rFonts w:ascii="Times New Roman" w:hAnsi="Times New Roman" w:cs="Times New Roman"/>
          <w:sz w:val="28"/>
          <w:szCs w:val="28"/>
        </w:rPr>
        <w:t>.</w:t>
      </w:r>
    </w:p>
    <w:p w14:paraId="12942DDE" w14:textId="77777777" w:rsidR="00686230" w:rsidRPr="00686230" w:rsidRDefault="00686230" w:rsidP="00686230">
      <w:pPr>
        <w:spacing w:after="0" w:line="360" w:lineRule="auto"/>
        <w:ind w:firstLine="709"/>
        <w:jc w:val="both"/>
        <w:rPr>
          <w:rFonts w:ascii="Times New Roman" w:hAnsi="Times New Roman" w:cs="Times New Roman"/>
          <w:color w:val="000000" w:themeColor="text1"/>
          <w:sz w:val="28"/>
          <w:szCs w:val="28"/>
        </w:rPr>
      </w:pPr>
      <w:r w:rsidRPr="00686230">
        <w:rPr>
          <w:rFonts w:ascii="Times New Roman" w:hAnsi="Times New Roman" w:cs="Times New Roman"/>
          <w:color w:val="000000" w:themeColor="text1"/>
          <w:sz w:val="28"/>
          <w:szCs w:val="28"/>
        </w:rPr>
        <w:t>Шестая проблема связана с возможными ограничениями валютной политики, вызванными наличием общих валютных правил и ограничений в рамках Европейского союза. Например, страны, входящие в еврозону, должны соблюдать ограничения по дефициту бюджета и долгу, установленные Пактом стабильности и роста. Это может ограничивать гибкость в принятии мер по стимулированию экономики или борьбе с кризисом.</w:t>
      </w:r>
    </w:p>
    <w:p w14:paraId="5BFCCC1B" w14:textId="06AAC8C5" w:rsidR="00686230" w:rsidRPr="00686230" w:rsidRDefault="00686230" w:rsidP="00686230">
      <w:pPr>
        <w:spacing w:after="0" w:line="360" w:lineRule="auto"/>
        <w:ind w:firstLine="709"/>
        <w:jc w:val="both"/>
        <w:rPr>
          <w:rFonts w:ascii="Times New Roman" w:hAnsi="Times New Roman" w:cs="Times New Roman"/>
          <w:color w:val="000000" w:themeColor="text1"/>
          <w:sz w:val="28"/>
          <w:szCs w:val="28"/>
        </w:rPr>
      </w:pPr>
      <w:r w:rsidRPr="00686230">
        <w:rPr>
          <w:rFonts w:ascii="Times New Roman" w:hAnsi="Times New Roman" w:cs="Times New Roman"/>
          <w:color w:val="000000" w:themeColor="text1"/>
          <w:sz w:val="28"/>
          <w:szCs w:val="28"/>
        </w:rPr>
        <w:t>Наконец, седьмая проблема связана с координацией и согласованием валютной политики в рамках ЕС. Валютная политика осуществляется не только ЕЦБ, но и национальными центральными банками. Это требует тесного сотрудничества и обмена информацией между всеми участниками, чтобы достичь согласованности и единства действий. В условиях кризиса такая координация может быть сложной задачей, особенно если национальные интересы и приоритеты не совпадают полностью</w:t>
      </w:r>
      <w:r w:rsidR="00934C18">
        <w:rPr>
          <w:rFonts w:ascii="Times New Roman" w:hAnsi="Times New Roman" w:cs="Times New Roman"/>
          <w:sz w:val="28"/>
          <w:szCs w:val="28"/>
        </w:rPr>
        <w:t xml:space="preserve"> </w:t>
      </w:r>
      <w:r w:rsidR="00934C18" w:rsidRPr="00573AD4">
        <w:rPr>
          <w:rFonts w:ascii="Times New Roman" w:hAnsi="Times New Roman" w:cs="Times New Roman"/>
          <w:sz w:val="28"/>
          <w:szCs w:val="28"/>
        </w:rPr>
        <w:t>[</w:t>
      </w:r>
      <w:r w:rsidR="00934C18">
        <w:rPr>
          <w:rFonts w:ascii="Times New Roman" w:hAnsi="Times New Roman" w:cs="Times New Roman"/>
          <w:sz w:val="28"/>
          <w:szCs w:val="28"/>
        </w:rPr>
        <w:t>21</w:t>
      </w:r>
      <w:r w:rsidR="00934C18" w:rsidRPr="00573AD4">
        <w:rPr>
          <w:rFonts w:ascii="Times New Roman" w:hAnsi="Times New Roman" w:cs="Times New Roman"/>
          <w:sz w:val="28"/>
          <w:szCs w:val="28"/>
        </w:rPr>
        <w:t>]</w:t>
      </w:r>
      <w:r w:rsidR="00934C18">
        <w:rPr>
          <w:rFonts w:ascii="Times New Roman" w:hAnsi="Times New Roman" w:cs="Times New Roman"/>
          <w:sz w:val="28"/>
          <w:szCs w:val="28"/>
        </w:rPr>
        <w:t>.</w:t>
      </w:r>
    </w:p>
    <w:p w14:paraId="1BB047B4" w14:textId="3B349842" w:rsidR="00A84DFD" w:rsidRPr="00A84DFD" w:rsidRDefault="00686230" w:rsidP="00A84DFD">
      <w:pPr>
        <w:spacing w:after="0" w:line="360" w:lineRule="auto"/>
        <w:ind w:firstLine="709"/>
        <w:jc w:val="both"/>
        <w:rPr>
          <w:rFonts w:ascii="Times New Roman" w:hAnsi="Times New Roman" w:cs="Times New Roman"/>
          <w:color w:val="000000" w:themeColor="text1"/>
          <w:sz w:val="28"/>
          <w:szCs w:val="28"/>
        </w:rPr>
      </w:pPr>
      <w:r w:rsidRPr="00686230">
        <w:rPr>
          <w:rFonts w:ascii="Times New Roman" w:hAnsi="Times New Roman" w:cs="Times New Roman"/>
          <w:color w:val="000000" w:themeColor="text1"/>
          <w:sz w:val="28"/>
          <w:szCs w:val="28"/>
        </w:rPr>
        <w:t xml:space="preserve">В целом, проблемы валютной политики ЕС в условиях кризиса требуют гибкого и адаптивного подхода, учитывающего множество факторов, включая экономическую ситуацию в различных странах-членах, </w:t>
      </w:r>
      <w:r w:rsidR="00A84DFD">
        <w:rPr>
          <w:rFonts w:ascii="Times New Roman" w:hAnsi="Times New Roman" w:cs="Times New Roman"/>
          <w:color w:val="000000" w:themeColor="text1"/>
          <w:sz w:val="28"/>
          <w:szCs w:val="28"/>
        </w:rPr>
        <w:t>в</w:t>
      </w:r>
      <w:r w:rsidR="00A84DFD" w:rsidRPr="00A84DFD">
        <w:rPr>
          <w:rFonts w:ascii="Times New Roman" w:hAnsi="Times New Roman" w:cs="Times New Roman"/>
          <w:color w:val="000000" w:themeColor="text1"/>
          <w:sz w:val="28"/>
          <w:szCs w:val="28"/>
        </w:rPr>
        <w:t>нутренние и внешние дисбалансы, а также ограничения, связанные с правилами ЕС. Эффективное управление валютной политикой во время кризиса требует глубокого понимания экономических фундаментальных условий и динамики рынков, а также активного взаимодействия между различными институциями и странами-членами</w:t>
      </w:r>
      <w:r w:rsidR="00934C18">
        <w:rPr>
          <w:rFonts w:ascii="Times New Roman" w:hAnsi="Times New Roman" w:cs="Times New Roman"/>
          <w:sz w:val="28"/>
          <w:szCs w:val="28"/>
        </w:rPr>
        <w:t xml:space="preserve"> </w:t>
      </w:r>
      <w:r w:rsidR="00934C18" w:rsidRPr="00573AD4">
        <w:rPr>
          <w:rFonts w:ascii="Times New Roman" w:hAnsi="Times New Roman" w:cs="Times New Roman"/>
          <w:sz w:val="28"/>
          <w:szCs w:val="28"/>
        </w:rPr>
        <w:t>[</w:t>
      </w:r>
      <w:r w:rsidR="00934C18">
        <w:rPr>
          <w:rFonts w:ascii="Times New Roman" w:hAnsi="Times New Roman" w:cs="Times New Roman"/>
          <w:sz w:val="28"/>
          <w:szCs w:val="28"/>
        </w:rPr>
        <w:t>21</w:t>
      </w:r>
      <w:r w:rsidR="00934C18" w:rsidRPr="00573AD4">
        <w:rPr>
          <w:rFonts w:ascii="Times New Roman" w:hAnsi="Times New Roman" w:cs="Times New Roman"/>
          <w:sz w:val="28"/>
          <w:szCs w:val="28"/>
        </w:rPr>
        <w:t>]</w:t>
      </w:r>
      <w:r w:rsidR="00934C18">
        <w:rPr>
          <w:rFonts w:ascii="Times New Roman" w:hAnsi="Times New Roman" w:cs="Times New Roman"/>
          <w:sz w:val="28"/>
          <w:szCs w:val="28"/>
        </w:rPr>
        <w:t>.</w:t>
      </w:r>
    </w:p>
    <w:p w14:paraId="39E36F70" w14:textId="77777777" w:rsidR="00A84DFD" w:rsidRPr="00A84DFD" w:rsidRDefault="00A84DFD" w:rsidP="00A84DFD">
      <w:pPr>
        <w:spacing w:after="0" w:line="360" w:lineRule="auto"/>
        <w:ind w:firstLine="709"/>
        <w:jc w:val="both"/>
        <w:rPr>
          <w:rFonts w:ascii="Times New Roman" w:hAnsi="Times New Roman" w:cs="Times New Roman"/>
          <w:color w:val="000000" w:themeColor="text1"/>
          <w:sz w:val="28"/>
          <w:szCs w:val="28"/>
        </w:rPr>
      </w:pPr>
      <w:r w:rsidRPr="00A84DFD">
        <w:rPr>
          <w:rFonts w:ascii="Times New Roman" w:hAnsi="Times New Roman" w:cs="Times New Roman"/>
          <w:color w:val="000000" w:themeColor="text1"/>
          <w:sz w:val="28"/>
          <w:szCs w:val="28"/>
        </w:rPr>
        <w:t>Для преодоления этих проблем валютной политики ЕС в условиях кризиса могут быть предприняты следующие шаги:</w:t>
      </w:r>
    </w:p>
    <w:p w14:paraId="07901811" w14:textId="2DEEB731" w:rsidR="00A84DFD" w:rsidRPr="00506A53" w:rsidRDefault="00506A53" w:rsidP="00A84DF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с</w:t>
      </w:r>
      <w:r w:rsidR="00A84DFD" w:rsidRPr="00A84DFD">
        <w:rPr>
          <w:rFonts w:ascii="Times New Roman" w:hAnsi="Times New Roman" w:cs="Times New Roman"/>
          <w:color w:val="000000" w:themeColor="text1"/>
          <w:sz w:val="28"/>
          <w:szCs w:val="28"/>
        </w:rPr>
        <w:t>огласованная и координированная политика: Страны-члены ЕС должны тесно сотрудничать и обмениваться информацией, чтобы разработать согласованные меры по борьбе с кризисом. Это может включать координацию фискальных и монетарных политик, обмен опытом и лучшими практиками</w:t>
      </w:r>
      <w:r w:rsidRPr="00506A53">
        <w:rPr>
          <w:rFonts w:ascii="Times New Roman" w:hAnsi="Times New Roman" w:cs="Times New Roman"/>
          <w:color w:val="000000" w:themeColor="text1"/>
          <w:sz w:val="28"/>
          <w:szCs w:val="28"/>
        </w:rPr>
        <w:t>;</w:t>
      </w:r>
    </w:p>
    <w:p w14:paraId="6A7D6F03" w14:textId="38616767" w:rsidR="00A84DFD" w:rsidRPr="00506A53" w:rsidRDefault="00506A53" w:rsidP="00A84DF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w:t>
      </w:r>
      <w:r w:rsidR="00A84DFD" w:rsidRPr="00A84DFD">
        <w:rPr>
          <w:rFonts w:ascii="Times New Roman" w:hAnsi="Times New Roman" w:cs="Times New Roman"/>
          <w:color w:val="000000" w:themeColor="text1"/>
          <w:sz w:val="28"/>
          <w:szCs w:val="28"/>
        </w:rPr>
        <w:t xml:space="preserve">ибкость и адаптивность: </w:t>
      </w:r>
      <w:r>
        <w:rPr>
          <w:rFonts w:ascii="Times New Roman" w:hAnsi="Times New Roman" w:cs="Times New Roman"/>
          <w:color w:val="000000" w:themeColor="text1"/>
          <w:sz w:val="28"/>
          <w:szCs w:val="28"/>
        </w:rPr>
        <w:t>в</w:t>
      </w:r>
      <w:r w:rsidR="00A84DFD" w:rsidRPr="00A84DFD">
        <w:rPr>
          <w:rFonts w:ascii="Times New Roman" w:hAnsi="Times New Roman" w:cs="Times New Roman"/>
          <w:color w:val="000000" w:themeColor="text1"/>
          <w:sz w:val="28"/>
          <w:szCs w:val="28"/>
        </w:rPr>
        <w:t>алютная политика должна быть гибкой и адаптивной, чтобы учитывать различия в экономической ситуации между странами-членами и различные вызовы, с которыми они сталкиваются. Это может потребовать различных инструментов и подходов в разных странах</w:t>
      </w:r>
      <w:r w:rsidRPr="00506A53">
        <w:rPr>
          <w:rFonts w:ascii="Times New Roman" w:hAnsi="Times New Roman" w:cs="Times New Roman"/>
          <w:color w:val="000000" w:themeColor="text1"/>
          <w:sz w:val="28"/>
          <w:szCs w:val="28"/>
        </w:rPr>
        <w:t>;</w:t>
      </w:r>
    </w:p>
    <w:p w14:paraId="76597E78" w14:textId="2D155A5E" w:rsidR="00A84DFD" w:rsidRPr="00506A53" w:rsidRDefault="00506A53" w:rsidP="00A84DF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w:t>
      </w:r>
      <w:r w:rsidR="00A84DFD" w:rsidRPr="00A84DFD">
        <w:rPr>
          <w:rFonts w:ascii="Times New Roman" w:hAnsi="Times New Roman" w:cs="Times New Roman"/>
          <w:color w:val="000000" w:themeColor="text1"/>
          <w:sz w:val="28"/>
          <w:szCs w:val="28"/>
        </w:rPr>
        <w:t xml:space="preserve">силение регулирования и надзора: </w:t>
      </w:r>
      <w:r>
        <w:rPr>
          <w:rFonts w:ascii="Times New Roman" w:hAnsi="Times New Roman" w:cs="Times New Roman"/>
          <w:color w:val="000000" w:themeColor="text1"/>
          <w:sz w:val="28"/>
          <w:szCs w:val="28"/>
        </w:rPr>
        <w:t>в</w:t>
      </w:r>
      <w:r w:rsidR="00A84DFD" w:rsidRPr="00A84DFD">
        <w:rPr>
          <w:rFonts w:ascii="Times New Roman" w:hAnsi="Times New Roman" w:cs="Times New Roman"/>
          <w:color w:val="000000" w:themeColor="text1"/>
          <w:sz w:val="28"/>
          <w:szCs w:val="28"/>
        </w:rPr>
        <w:t xml:space="preserve"> условиях кризиса важно усилить регулирование и надзор за финансовым сектором. Это поможет предотвратить нежелательные риски, повысить прозрачность и стабильность финансовых рынков, а также обеспечить эффективное функционирование банковской системы</w:t>
      </w:r>
      <w:r w:rsidR="00934C18">
        <w:rPr>
          <w:rFonts w:ascii="Times New Roman" w:hAnsi="Times New Roman" w:cs="Times New Roman"/>
          <w:sz w:val="28"/>
          <w:szCs w:val="28"/>
        </w:rPr>
        <w:t xml:space="preserve"> </w:t>
      </w:r>
      <w:r w:rsidR="00934C18" w:rsidRPr="00573AD4">
        <w:rPr>
          <w:rFonts w:ascii="Times New Roman" w:hAnsi="Times New Roman" w:cs="Times New Roman"/>
          <w:sz w:val="28"/>
          <w:szCs w:val="28"/>
        </w:rPr>
        <w:t>[</w:t>
      </w:r>
      <w:r w:rsidR="00934C18">
        <w:rPr>
          <w:rFonts w:ascii="Times New Roman" w:hAnsi="Times New Roman" w:cs="Times New Roman"/>
          <w:sz w:val="28"/>
          <w:szCs w:val="28"/>
        </w:rPr>
        <w:t>22</w:t>
      </w:r>
      <w:r w:rsidR="00934C18" w:rsidRPr="00573AD4">
        <w:rPr>
          <w:rFonts w:ascii="Times New Roman" w:hAnsi="Times New Roman" w:cs="Times New Roman"/>
          <w:sz w:val="28"/>
          <w:szCs w:val="28"/>
        </w:rPr>
        <w:t>]</w:t>
      </w:r>
      <w:r w:rsidRPr="00506A53">
        <w:rPr>
          <w:rFonts w:ascii="Times New Roman" w:hAnsi="Times New Roman" w:cs="Times New Roman"/>
          <w:color w:val="000000" w:themeColor="text1"/>
          <w:sz w:val="28"/>
          <w:szCs w:val="28"/>
        </w:rPr>
        <w:t>;</w:t>
      </w:r>
    </w:p>
    <w:p w14:paraId="7DF9B32B" w14:textId="0614A562" w:rsidR="00686230" w:rsidRDefault="00506A53" w:rsidP="00A84DF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w:t>
      </w:r>
      <w:r w:rsidR="00A84DFD" w:rsidRPr="00A84DFD">
        <w:rPr>
          <w:rFonts w:ascii="Times New Roman" w:hAnsi="Times New Roman" w:cs="Times New Roman"/>
          <w:color w:val="000000" w:themeColor="text1"/>
          <w:sz w:val="28"/>
          <w:szCs w:val="28"/>
        </w:rPr>
        <w:t xml:space="preserve">одействие экономическому росту: </w:t>
      </w:r>
      <w:r>
        <w:rPr>
          <w:rFonts w:ascii="Times New Roman" w:hAnsi="Times New Roman" w:cs="Times New Roman"/>
          <w:color w:val="000000" w:themeColor="text1"/>
          <w:sz w:val="28"/>
          <w:szCs w:val="28"/>
        </w:rPr>
        <w:t>в</w:t>
      </w:r>
      <w:r w:rsidR="00A84DFD" w:rsidRPr="00A84DFD">
        <w:rPr>
          <w:rFonts w:ascii="Times New Roman" w:hAnsi="Times New Roman" w:cs="Times New Roman"/>
          <w:color w:val="000000" w:themeColor="text1"/>
          <w:sz w:val="28"/>
          <w:szCs w:val="28"/>
        </w:rPr>
        <w:t>алютная политика должна быть направлена на поддержку экономического роста и стимулирование инвестиций. Это может включать снижение ставок процента, предоставление ликвидности банкам и предприятиям, а также поддержку инфраструктурных проектов и инноваций.</w:t>
      </w:r>
    </w:p>
    <w:p w14:paraId="7AA0FA33" w14:textId="77777777" w:rsidR="001B6491" w:rsidRPr="001B6491" w:rsidRDefault="001B6491" w:rsidP="001B6491">
      <w:pPr>
        <w:spacing w:after="0" w:line="360" w:lineRule="auto"/>
        <w:ind w:firstLine="709"/>
        <w:jc w:val="both"/>
        <w:rPr>
          <w:rFonts w:ascii="Times New Roman" w:hAnsi="Times New Roman" w:cs="Times New Roman"/>
          <w:color w:val="000000" w:themeColor="text1"/>
          <w:sz w:val="28"/>
          <w:szCs w:val="28"/>
        </w:rPr>
      </w:pPr>
      <w:r w:rsidRPr="001B6491">
        <w:rPr>
          <w:rFonts w:ascii="Times New Roman" w:hAnsi="Times New Roman" w:cs="Times New Roman"/>
          <w:color w:val="000000" w:themeColor="text1"/>
          <w:sz w:val="28"/>
          <w:szCs w:val="28"/>
        </w:rPr>
        <w:t>Сотрудничество с другими странами и международными организациями также может включать обмен опытом и лучшими практиками, разработку совместных решений и согласование политик, направленных на стабилизацию и поддержку мировой экономики.</w:t>
      </w:r>
    </w:p>
    <w:p w14:paraId="275BA81A" w14:textId="518EA7F4" w:rsidR="001B6491" w:rsidRPr="001B6491" w:rsidRDefault="001B6491" w:rsidP="001B6491">
      <w:pPr>
        <w:spacing w:after="0" w:line="360" w:lineRule="auto"/>
        <w:ind w:firstLine="709"/>
        <w:jc w:val="both"/>
        <w:rPr>
          <w:rFonts w:ascii="Times New Roman" w:hAnsi="Times New Roman" w:cs="Times New Roman"/>
          <w:color w:val="000000" w:themeColor="text1"/>
          <w:sz w:val="28"/>
          <w:szCs w:val="28"/>
        </w:rPr>
      </w:pPr>
      <w:r w:rsidRPr="001B6491">
        <w:rPr>
          <w:rFonts w:ascii="Times New Roman" w:hAnsi="Times New Roman" w:cs="Times New Roman"/>
          <w:color w:val="000000" w:themeColor="text1"/>
          <w:sz w:val="28"/>
          <w:szCs w:val="28"/>
        </w:rPr>
        <w:t xml:space="preserve">Реформы структурных политик: </w:t>
      </w:r>
      <w:r>
        <w:rPr>
          <w:rFonts w:ascii="Times New Roman" w:hAnsi="Times New Roman" w:cs="Times New Roman"/>
          <w:color w:val="000000" w:themeColor="text1"/>
          <w:sz w:val="28"/>
          <w:szCs w:val="28"/>
        </w:rPr>
        <w:t>в</w:t>
      </w:r>
      <w:r w:rsidRPr="001B6491">
        <w:rPr>
          <w:rFonts w:ascii="Times New Roman" w:hAnsi="Times New Roman" w:cs="Times New Roman"/>
          <w:color w:val="000000" w:themeColor="text1"/>
          <w:sz w:val="28"/>
          <w:szCs w:val="28"/>
        </w:rPr>
        <w:t>месте с валютной политикой необходимо проводить структурные реформы, направленные на повышение конкурентоспособности, гибкости рынков труда и товаров, а также на развитие инноваций и предпринимательства. Это поможет укрепить экономическую базу и сделать страны-члены ЕС более устойчивыми к кризисам</w:t>
      </w:r>
      <w:r w:rsidR="00934C18">
        <w:rPr>
          <w:rFonts w:ascii="Times New Roman" w:hAnsi="Times New Roman" w:cs="Times New Roman"/>
          <w:sz w:val="28"/>
          <w:szCs w:val="28"/>
        </w:rPr>
        <w:t xml:space="preserve"> </w:t>
      </w:r>
      <w:r w:rsidR="00934C18" w:rsidRPr="00573AD4">
        <w:rPr>
          <w:rFonts w:ascii="Times New Roman" w:hAnsi="Times New Roman" w:cs="Times New Roman"/>
          <w:sz w:val="28"/>
          <w:szCs w:val="28"/>
        </w:rPr>
        <w:t>[</w:t>
      </w:r>
      <w:r w:rsidR="00934C18">
        <w:rPr>
          <w:rFonts w:ascii="Times New Roman" w:hAnsi="Times New Roman" w:cs="Times New Roman"/>
          <w:sz w:val="28"/>
          <w:szCs w:val="28"/>
        </w:rPr>
        <w:t>22</w:t>
      </w:r>
      <w:r w:rsidR="00934C18" w:rsidRPr="00573AD4">
        <w:rPr>
          <w:rFonts w:ascii="Times New Roman" w:hAnsi="Times New Roman" w:cs="Times New Roman"/>
          <w:sz w:val="28"/>
          <w:szCs w:val="28"/>
        </w:rPr>
        <w:t>]</w:t>
      </w:r>
      <w:r w:rsidR="00934C18">
        <w:rPr>
          <w:rFonts w:ascii="Times New Roman" w:hAnsi="Times New Roman" w:cs="Times New Roman"/>
          <w:sz w:val="28"/>
          <w:szCs w:val="28"/>
        </w:rPr>
        <w:t>.</w:t>
      </w:r>
    </w:p>
    <w:p w14:paraId="69840FB7" w14:textId="180D31B8" w:rsidR="001B6491" w:rsidRDefault="00BF0879" w:rsidP="001B649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Подводя итог</w:t>
      </w:r>
      <w:r w:rsidR="001B6491" w:rsidRPr="001B649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хочется отметить, что</w:t>
      </w:r>
      <w:r w:rsidR="001B6491" w:rsidRPr="001B6491">
        <w:rPr>
          <w:rFonts w:ascii="Times New Roman" w:hAnsi="Times New Roman" w:cs="Times New Roman"/>
          <w:color w:val="000000" w:themeColor="text1"/>
          <w:sz w:val="28"/>
          <w:szCs w:val="28"/>
        </w:rPr>
        <w:t xml:space="preserve"> эффективное управление валютной политикой ЕС в условиях кризиса требует сбалансированного подхода, </w:t>
      </w:r>
      <w:r w:rsidR="001B6491" w:rsidRPr="001B6491">
        <w:rPr>
          <w:rFonts w:ascii="Times New Roman" w:hAnsi="Times New Roman" w:cs="Times New Roman"/>
          <w:color w:val="000000" w:themeColor="text1"/>
          <w:sz w:val="28"/>
          <w:szCs w:val="28"/>
        </w:rPr>
        <w:lastRenderedPageBreak/>
        <w:t>объединяющего гибкость, координацию, регулирование и сотрудничество. Только такая комплексная стратегия позволит достичь стабильности, поддержать экономический рост и обеспечить благоприятные условия для стран-членов ЕС в периоды кризисов.</w:t>
      </w:r>
    </w:p>
    <w:p w14:paraId="2D491122"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46BE8B83"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3412EEE5"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683717D2"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393FBDE2"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6B94F580"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7745AC5C"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5751BDB3"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4B17664E"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6EBEF5A7"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552AD959"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3D4B6945"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08314E8D"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033E8651"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5012D9B5"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176131BD"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3D5F201C"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405717C8"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4ED72B91"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6F2FE26F"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1C77FA6B"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2CCA5769"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25FA85AE"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3FFC6DA1"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5F6EC4C9"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4ADB6A61" w14:textId="77777777" w:rsidR="00506A53" w:rsidRDefault="00506A53" w:rsidP="001B6491">
      <w:pPr>
        <w:spacing w:after="0" w:line="360" w:lineRule="auto"/>
        <w:ind w:firstLine="709"/>
        <w:jc w:val="both"/>
        <w:rPr>
          <w:rFonts w:ascii="Times New Roman" w:hAnsi="Times New Roman" w:cs="Times New Roman"/>
          <w:color w:val="000000" w:themeColor="text1"/>
          <w:sz w:val="28"/>
          <w:szCs w:val="28"/>
        </w:rPr>
      </w:pPr>
    </w:p>
    <w:p w14:paraId="06FEA7D9" w14:textId="6B9BDFE8" w:rsidR="00506A53" w:rsidRPr="00666408" w:rsidRDefault="00506A53" w:rsidP="00666408">
      <w:pPr>
        <w:pStyle w:val="1"/>
        <w:spacing w:before="0" w:line="360" w:lineRule="auto"/>
        <w:ind w:firstLine="709"/>
        <w:rPr>
          <w:rFonts w:ascii="Times New Roman" w:hAnsi="Times New Roman"/>
          <w:b/>
          <w:bCs/>
          <w:color w:val="000000" w:themeColor="text1"/>
          <w:sz w:val="28"/>
          <w:szCs w:val="28"/>
        </w:rPr>
      </w:pPr>
      <w:bookmarkStart w:id="11" w:name="_Toc134885456"/>
      <w:r w:rsidRPr="00666408">
        <w:rPr>
          <w:rFonts w:ascii="Times New Roman" w:hAnsi="Times New Roman"/>
          <w:b/>
          <w:bCs/>
          <w:color w:val="000000" w:themeColor="text1"/>
          <w:sz w:val="28"/>
          <w:szCs w:val="28"/>
        </w:rPr>
        <w:lastRenderedPageBreak/>
        <w:t>3 Перспективы развития европейской валютной системы</w:t>
      </w:r>
      <w:bookmarkEnd w:id="11"/>
    </w:p>
    <w:p w14:paraId="0F5F9EEE" w14:textId="77777777" w:rsidR="00506A53" w:rsidRPr="00506A53" w:rsidRDefault="00506A53" w:rsidP="00506A53">
      <w:pPr>
        <w:tabs>
          <w:tab w:val="left" w:leader="dot" w:pos="9072"/>
        </w:tabs>
        <w:spacing w:after="0" w:line="360" w:lineRule="auto"/>
        <w:ind w:firstLine="709"/>
        <w:jc w:val="both"/>
        <w:rPr>
          <w:rFonts w:ascii="Times New Roman" w:hAnsi="Times New Roman" w:cs="Times New Roman"/>
          <w:b/>
          <w:bCs/>
          <w:sz w:val="28"/>
        </w:rPr>
      </w:pPr>
    </w:p>
    <w:p w14:paraId="42064E82" w14:textId="13628B05" w:rsidR="00506A53" w:rsidRDefault="00506A53" w:rsidP="00666408">
      <w:pPr>
        <w:pStyle w:val="2"/>
        <w:spacing w:before="0" w:beforeAutospacing="0" w:after="0" w:afterAutospacing="0" w:line="360" w:lineRule="auto"/>
        <w:ind w:firstLine="709"/>
        <w:jc w:val="both"/>
        <w:rPr>
          <w:b w:val="0"/>
          <w:bCs w:val="0"/>
          <w:sz w:val="28"/>
        </w:rPr>
      </w:pPr>
      <w:bookmarkStart w:id="12" w:name="_Toc134885457"/>
      <w:r w:rsidRPr="00506A53">
        <w:rPr>
          <w:sz w:val="28"/>
        </w:rPr>
        <w:t>3.1 Перспективы евро в современной мировой валютной системе</w:t>
      </w:r>
      <w:bookmarkEnd w:id="12"/>
    </w:p>
    <w:p w14:paraId="34526AFB" w14:textId="77777777" w:rsidR="00506A53" w:rsidRDefault="00506A53" w:rsidP="00506A53">
      <w:pPr>
        <w:spacing w:after="0" w:line="360" w:lineRule="auto"/>
        <w:ind w:firstLine="709"/>
        <w:jc w:val="both"/>
        <w:rPr>
          <w:rFonts w:ascii="Times New Roman" w:hAnsi="Times New Roman" w:cs="Times New Roman"/>
          <w:b/>
          <w:bCs/>
          <w:sz w:val="28"/>
        </w:rPr>
      </w:pPr>
    </w:p>
    <w:p w14:paraId="4590A7DF" w14:textId="77777777"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Евро имеет значительные перспективы в современной мировой валютной системе по следующим причинам:</w:t>
      </w:r>
    </w:p>
    <w:p w14:paraId="597CCC30" w14:textId="64EBD467" w:rsidR="001506FF" w:rsidRDefault="00F46395" w:rsidP="001506F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1506FF" w:rsidRPr="001506FF">
        <w:rPr>
          <w:rFonts w:ascii="Times New Roman" w:hAnsi="Times New Roman" w:cs="Times New Roman"/>
          <w:color w:val="000000" w:themeColor="text1"/>
          <w:sz w:val="28"/>
          <w:szCs w:val="28"/>
        </w:rPr>
        <w:t>Важность еврозоны: Еврозона состоит из 19 стран, и евро является официальной валютой во всех этих странах. Это создает обширный рынок и значительный экономический потенциал. Еврозона также является крупнейшим экспортером товаров и услуг в мире. Это позволяет евро занимать значительную долю в международных транзакциях и торговле</w:t>
      </w:r>
      <w:r w:rsidR="004C4D0C">
        <w:rPr>
          <w:rFonts w:ascii="Times New Roman" w:hAnsi="Times New Roman" w:cs="Times New Roman"/>
          <w:sz w:val="28"/>
          <w:szCs w:val="28"/>
        </w:rPr>
        <w:t xml:space="preserve"> </w:t>
      </w:r>
      <w:r w:rsidR="004C4D0C" w:rsidRPr="00573AD4">
        <w:rPr>
          <w:rFonts w:ascii="Times New Roman" w:hAnsi="Times New Roman" w:cs="Times New Roman"/>
          <w:sz w:val="28"/>
          <w:szCs w:val="28"/>
        </w:rPr>
        <w:t>[</w:t>
      </w:r>
      <w:r w:rsidR="004C4D0C">
        <w:rPr>
          <w:rFonts w:ascii="Times New Roman" w:hAnsi="Times New Roman" w:cs="Times New Roman"/>
          <w:sz w:val="28"/>
          <w:szCs w:val="28"/>
        </w:rPr>
        <w:t>24</w:t>
      </w:r>
      <w:r w:rsidR="004C4D0C" w:rsidRPr="00573AD4">
        <w:rPr>
          <w:rFonts w:ascii="Times New Roman" w:hAnsi="Times New Roman" w:cs="Times New Roman"/>
          <w:sz w:val="28"/>
          <w:szCs w:val="28"/>
        </w:rPr>
        <w:t>]</w:t>
      </w:r>
      <w:r w:rsidR="004C4D0C">
        <w:rPr>
          <w:rFonts w:ascii="Times New Roman" w:hAnsi="Times New Roman" w:cs="Times New Roman"/>
          <w:sz w:val="28"/>
          <w:szCs w:val="28"/>
        </w:rPr>
        <w:t>.</w:t>
      </w:r>
    </w:p>
    <w:p w14:paraId="49BF56B8" w14:textId="77777777"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Важность еврозоны проявляется в нескольких аспектах:</w:t>
      </w:r>
    </w:p>
    <w:p w14:paraId="4F234FE3" w14:textId="2D9DCAC4" w:rsidR="001506FF" w:rsidRPr="002B5DF7" w:rsidRDefault="001506FF" w:rsidP="001506F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2B5DF7">
        <w:rPr>
          <w:rFonts w:ascii="Times New Roman" w:hAnsi="Times New Roman" w:cs="Times New Roman"/>
          <w:color w:val="000000" w:themeColor="text1"/>
          <w:sz w:val="28"/>
          <w:szCs w:val="28"/>
        </w:rPr>
        <w:t>о</w:t>
      </w:r>
      <w:r w:rsidRPr="001506FF">
        <w:rPr>
          <w:rFonts w:ascii="Times New Roman" w:hAnsi="Times New Roman" w:cs="Times New Roman"/>
          <w:color w:val="000000" w:themeColor="text1"/>
          <w:sz w:val="28"/>
          <w:szCs w:val="28"/>
        </w:rPr>
        <w:t>бширный рынок: Еврозона представляет собой огромный внутренний рынок с населением более 340 миллионов человек, что создает большие возможности для торговли и экономического развития. Единая валюта, евро, облегчает проведение бизнеса и снижает издержки для предприятий, действующих в еврозоне. Это позволяет компаниям из разных стран еврозоны легче взаимодействовать и развивать торговые отношения</w:t>
      </w:r>
      <w:r w:rsidR="002B5DF7" w:rsidRPr="002B5DF7">
        <w:rPr>
          <w:rFonts w:ascii="Times New Roman" w:hAnsi="Times New Roman" w:cs="Times New Roman"/>
          <w:color w:val="000000" w:themeColor="text1"/>
          <w:sz w:val="28"/>
          <w:szCs w:val="28"/>
        </w:rPr>
        <w:t>;</w:t>
      </w:r>
    </w:p>
    <w:p w14:paraId="1897670C" w14:textId="58F518A9" w:rsidR="001506FF" w:rsidRPr="002B5DF7" w:rsidRDefault="001506FF" w:rsidP="001506F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2B5DF7">
        <w:rPr>
          <w:rFonts w:ascii="Times New Roman" w:hAnsi="Times New Roman" w:cs="Times New Roman"/>
          <w:color w:val="000000" w:themeColor="text1"/>
          <w:sz w:val="28"/>
          <w:szCs w:val="28"/>
        </w:rPr>
        <w:t>э</w:t>
      </w:r>
      <w:r w:rsidRPr="001506FF">
        <w:rPr>
          <w:rFonts w:ascii="Times New Roman" w:hAnsi="Times New Roman" w:cs="Times New Roman"/>
          <w:color w:val="000000" w:themeColor="text1"/>
          <w:sz w:val="28"/>
          <w:szCs w:val="28"/>
        </w:rPr>
        <w:t>кономическая мощь: Еврозона является крупнейшим мировым экспортером товаров и услуг. Экономики стран еврозоны в совокупности составляют значительную долю мирового ВВП. Это придает евро силу и влияние в мировой валютной системе</w:t>
      </w:r>
      <w:r w:rsidR="004C4D0C">
        <w:rPr>
          <w:rFonts w:ascii="Times New Roman" w:hAnsi="Times New Roman" w:cs="Times New Roman"/>
          <w:sz w:val="28"/>
          <w:szCs w:val="28"/>
        </w:rPr>
        <w:t xml:space="preserve"> </w:t>
      </w:r>
      <w:r w:rsidR="004C4D0C" w:rsidRPr="00573AD4">
        <w:rPr>
          <w:rFonts w:ascii="Times New Roman" w:hAnsi="Times New Roman" w:cs="Times New Roman"/>
          <w:sz w:val="28"/>
          <w:szCs w:val="28"/>
        </w:rPr>
        <w:t>[</w:t>
      </w:r>
      <w:r w:rsidR="004C4D0C">
        <w:rPr>
          <w:rFonts w:ascii="Times New Roman" w:hAnsi="Times New Roman" w:cs="Times New Roman"/>
          <w:sz w:val="28"/>
          <w:szCs w:val="28"/>
        </w:rPr>
        <w:t>24</w:t>
      </w:r>
      <w:r w:rsidR="004C4D0C" w:rsidRPr="00573AD4">
        <w:rPr>
          <w:rFonts w:ascii="Times New Roman" w:hAnsi="Times New Roman" w:cs="Times New Roman"/>
          <w:sz w:val="28"/>
          <w:szCs w:val="28"/>
        </w:rPr>
        <w:t>]</w:t>
      </w:r>
      <w:r w:rsidR="002B5DF7" w:rsidRPr="002B5DF7">
        <w:rPr>
          <w:rFonts w:ascii="Times New Roman" w:hAnsi="Times New Roman" w:cs="Times New Roman"/>
          <w:color w:val="000000" w:themeColor="text1"/>
          <w:sz w:val="28"/>
          <w:szCs w:val="28"/>
        </w:rPr>
        <w:t>;</w:t>
      </w:r>
    </w:p>
    <w:p w14:paraId="4D6D99A9" w14:textId="0EB7E2DB" w:rsidR="001506FF" w:rsidRDefault="001506FF" w:rsidP="001506F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2B5DF7">
        <w:rPr>
          <w:rFonts w:ascii="Times New Roman" w:hAnsi="Times New Roman" w:cs="Times New Roman"/>
          <w:color w:val="000000" w:themeColor="text1"/>
          <w:sz w:val="28"/>
          <w:szCs w:val="28"/>
        </w:rPr>
        <w:t>м</w:t>
      </w:r>
      <w:r w:rsidRPr="001506FF">
        <w:rPr>
          <w:rFonts w:ascii="Times New Roman" w:hAnsi="Times New Roman" w:cs="Times New Roman"/>
          <w:color w:val="000000" w:themeColor="text1"/>
          <w:sz w:val="28"/>
          <w:szCs w:val="28"/>
        </w:rPr>
        <w:t>еждународная инвестиционная привлекательность: Еврозона представляет собой привлекательную платформу для привлечения прямых и портфельных инвестиций. Стабильность и прозрачность институциональной системы, правовая защита инвесторов и высокий уровень развития инфраструктуры делают еврозону привлекательным местом для бизнеса и инвестиций. Это укрепляет перспективы евро в качестве мировой валюты.</w:t>
      </w:r>
    </w:p>
    <w:p w14:paraId="1D641CB1" w14:textId="366684CE" w:rsidR="00F46395" w:rsidRPr="00F46395" w:rsidRDefault="00F46395" w:rsidP="00F4639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 </w:t>
      </w:r>
      <w:r w:rsidR="001506FF" w:rsidRPr="001506FF">
        <w:rPr>
          <w:rFonts w:ascii="Times New Roman" w:hAnsi="Times New Roman" w:cs="Times New Roman"/>
          <w:color w:val="000000" w:themeColor="text1"/>
          <w:sz w:val="28"/>
          <w:szCs w:val="28"/>
        </w:rPr>
        <w:t xml:space="preserve">Международное использование: </w:t>
      </w:r>
      <w:r>
        <w:rPr>
          <w:rFonts w:ascii="Times New Roman" w:hAnsi="Times New Roman" w:cs="Times New Roman"/>
          <w:color w:val="000000" w:themeColor="text1"/>
          <w:sz w:val="28"/>
          <w:szCs w:val="28"/>
        </w:rPr>
        <w:t>е</w:t>
      </w:r>
      <w:r w:rsidR="001506FF" w:rsidRPr="001506FF">
        <w:rPr>
          <w:rFonts w:ascii="Times New Roman" w:hAnsi="Times New Roman" w:cs="Times New Roman"/>
          <w:color w:val="000000" w:themeColor="text1"/>
          <w:sz w:val="28"/>
          <w:szCs w:val="28"/>
        </w:rPr>
        <w:t xml:space="preserve">вро играет важную роль в мировой валютной системе. </w:t>
      </w:r>
      <w:r w:rsidRPr="00F46395">
        <w:rPr>
          <w:rFonts w:ascii="Times New Roman" w:hAnsi="Times New Roman" w:cs="Times New Roman"/>
          <w:color w:val="000000" w:themeColor="text1"/>
          <w:sz w:val="28"/>
          <w:szCs w:val="28"/>
        </w:rPr>
        <w:t>Вот некоторые аспекты, которые подчеркивают перспективы евро в этом контексте:</w:t>
      </w:r>
    </w:p>
    <w:p w14:paraId="2FC97F8E" w14:textId="59ABF61F" w:rsidR="00F46395" w:rsidRPr="00F46395" w:rsidRDefault="00F46395" w:rsidP="00F4639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w:t>
      </w:r>
      <w:r w:rsidRPr="00F46395">
        <w:rPr>
          <w:rFonts w:ascii="Times New Roman" w:hAnsi="Times New Roman" w:cs="Times New Roman"/>
          <w:color w:val="000000" w:themeColor="text1"/>
          <w:sz w:val="28"/>
          <w:szCs w:val="28"/>
        </w:rPr>
        <w:t xml:space="preserve">ировая резервная валюта: </w:t>
      </w:r>
      <w:r>
        <w:rPr>
          <w:rFonts w:ascii="Times New Roman" w:hAnsi="Times New Roman" w:cs="Times New Roman"/>
          <w:color w:val="000000" w:themeColor="text1"/>
          <w:sz w:val="28"/>
          <w:szCs w:val="28"/>
        </w:rPr>
        <w:t>е</w:t>
      </w:r>
      <w:r w:rsidRPr="00F46395">
        <w:rPr>
          <w:rFonts w:ascii="Times New Roman" w:hAnsi="Times New Roman" w:cs="Times New Roman"/>
          <w:color w:val="000000" w:themeColor="text1"/>
          <w:sz w:val="28"/>
          <w:szCs w:val="28"/>
        </w:rPr>
        <w:t>вро является второй по величине мировой резервной валютой после доллара США. Многие страны и центральные банки включают евро в свои резервные активы для обеспечения финансовой стабильности и диверсификации рисков. Это увеличивает спрос на евро и укрепляет его позицию в мировой валютной системе;</w:t>
      </w:r>
    </w:p>
    <w:p w14:paraId="0E36143C" w14:textId="1C028C02" w:rsidR="00F46395" w:rsidRPr="00F46395" w:rsidRDefault="00F46395" w:rsidP="00F4639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B67FD">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м</w:t>
      </w:r>
      <w:r w:rsidRPr="00F46395">
        <w:rPr>
          <w:rFonts w:ascii="Times New Roman" w:hAnsi="Times New Roman" w:cs="Times New Roman"/>
          <w:color w:val="000000" w:themeColor="text1"/>
          <w:sz w:val="28"/>
          <w:szCs w:val="28"/>
        </w:rPr>
        <w:t>еждународные транзакции: Евро широко используется в международной торговле и финансовых операциях. Множество международных сделок проводится в евро, особенно в рамках торговли с еврозоной и странами, связанными с евро как важным партнером. Это способствует евро в качестве предпочтительной валюты для международных платежей и сделок</w:t>
      </w:r>
      <w:r w:rsidR="00AB67FD">
        <w:rPr>
          <w:rFonts w:ascii="Times New Roman" w:hAnsi="Times New Roman" w:cs="Times New Roman"/>
          <w:sz w:val="28"/>
          <w:szCs w:val="28"/>
        </w:rPr>
        <w:t xml:space="preserve"> </w:t>
      </w:r>
      <w:r w:rsidR="00AB67FD" w:rsidRPr="00573AD4">
        <w:rPr>
          <w:rFonts w:ascii="Times New Roman" w:hAnsi="Times New Roman" w:cs="Times New Roman"/>
          <w:sz w:val="28"/>
          <w:szCs w:val="28"/>
        </w:rPr>
        <w:t>[</w:t>
      </w:r>
      <w:r w:rsidR="00AB67FD">
        <w:rPr>
          <w:rFonts w:ascii="Times New Roman" w:hAnsi="Times New Roman" w:cs="Times New Roman"/>
          <w:sz w:val="28"/>
          <w:szCs w:val="28"/>
        </w:rPr>
        <w:t>24</w:t>
      </w:r>
      <w:r w:rsidR="00AB67FD" w:rsidRPr="00573AD4">
        <w:rPr>
          <w:rFonts w:ascii="Times New Roman" w:hAnsi="Times New Roman" w:cs="Times New Roman"/>
          <w:sz w:val="28"/>
          <w:szCs w:val="28"/>
        </w:rPr>
        <w:t>]</w:t>
      </w:r>
      <w:r w:rsidRPr="00F46395">
        <w:rPr>
          <w:rFonts w:ascii="Times New Roman" w:hAnsi="Times New Roman" w:cs="Times New Roman"/>
          <w:color w:val="000000" w:themeColor="text1"/>
          <w:sz w:val="28"/>
          <w:szCs w:val="28"/>
        </w:rPr>
        <w:t>;</w:t>
      </w:r>
    </w:p>
    <w:p w14:paraId="29DD4299" w14:textId="71D669DF" w:rsidR="00F46395" w:rsidRPr="00F46395" w:rsidRDefault="00F46395" w:rsidP="00F4639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F46395">
        <w:rPr>
          <w:rFonts w:ascii="Times New Roman" w:hAnsi="Times New Roman" w:cs="Times New Roman"/>
          <w:color w:val="000000" w:themeColor="text1"/>
          <w:sz w:val="28"/>
          <w:szCs w:val="28"/>
        </w:rPr>
        <w:t xml:space="preserve">вро как платежный инструмент: </w:t>
      </w:r>
      <w:r>
        <w:rPr>
          <w:rFonts w:ascii="Times New Roman" w:hAnsi="Times New Roman" w:cs="Times New Roman"/>
          <w:color w:val="000000" w:themeColor="text1"/>
          <w:sz w:val="28"/>
          <w:szCs w:val="28"/>
        </w:rPr>
        <w:t>е</w:t>
      </w:r>
      <w:r w:rsidRPr="00F46395">
        <w:rPr>
          <w:rFonts w:ascii="Times New Roman" w:hAnsi="Times New Roman" w:cs="Times New Roman"/>
          <w:color w:val="000000" w:themeColor="text1"/>
          <w:sz w:val="28"/>
          <w:szCs w:val="28"/>
        </w:rPr>
        <w:t xml:space="preserve">вро используется в качестве платежного инструмента в различных областях международных финансов. Международные банковские переводы, расчеты внешнеторговых контрактов, финансирование глобальных проектов и инвестиций </w:t>
      </w:r>
      <w:r>
        <w:rPr>
          <w:rFonts w:ascii="Times New Roman" w:hAnsi="Times New Roman" w:cs="Times New Roman"/>
          <w:color w:val="000000" w:themeColor="text1"/>
          <w:sz w:val="28"/>
          <w:szCs w:val="28"/>
        </w:rPr>
        <w:t>–</w:t>
      </w:r>
      <w:r w:rsidRPr="00F46395">
        <w:rPr>
          <w:rFonts w:ascii="Times New Roman" w:hAnsi="Times New Roman" w:cs="Times New Roman"/>
          <w:color w:val="000000" w:themeColor="text1"/>
          <w:sz w:val="28"/>
          <w:szCs w:val="28"/>
        </w:rPr>
        <w:t xml:space="preserve"> все это может осуществляться в евро. Это облегчает международные финансовые операции и способствует устойчивости евро в мировой валютной системе;</w:t>
      </w:r>
    </w:p>
    <w:p w14:paraId="078D9E75" w14:textId="3DA8C00F" w:rsidR="001506FF" w:rsidRPr="001506FF" w:rsidRDefault="00F46395" w:rsidP="00F4639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w:t>
      </w:r>
      <w:r w:rsidRPr="00F46395">
        <w:rPr>
          <w:rFonts w:ascii="Times New Roman" w:hAnsi="Times New Roman" w:cs="Times New Roman"/>
          <w:color w:val="000000" w:themeColor="text1"/>
          <w:sz w:val="28"/>
          <w:szCs w:val="28"/>
        </w:rPr>
        <w:t xml:space="preserve">инансовые инструменты: </w:t>
      </w:r>
      <w:r>
        <w:rPr>
          <w:rFonts w:ascii="Times New Roman" w:hAnsi="Times New Roman" w:cs="Times New Roman"/>
          <w:color w:val="000000" w:themeColor="text1"/>
          <w:sz w:val="28"/>
          <w:szCs w:val="28"/>
        </w:rPr>
        <w:t>е</w:t>
      </w:r>
      <w:r w:rsidRPr="00F46395">
        <w:rPr>
          <w:rFonts w:ascii="Times New Roman" w:hAnsi="Times New Roman" w:cs="Times New Roman"/>
          <w:color w:val="000000" w:themeColor="text1"/>
          <w:sz w:val="28"/>
          <w:szCs w:val="28"/>
        </w:rPr>
        <w:t xml:space="preserve">вро предлагает широкий спектр финансовых инструментов, таких как еврооблигации и финансовые деривативы, которые могут быть использованы для различных инвестиционных и </w:t>
      </w:r>
      <w:proofErr w:type="spellStart"/>
      <w:r w:rsidRPr="00F46395">
        <w:rPr>
          <w:rFonts w:ascii="Times New Roman" w:hAnsi="Times New Roman" w:cs="Times New Roman"/>
          <w:color w:val="000000" w:themeColor="text1"/>
          <w:sz w:val="28"/>
          <w:szCs w:val="28"/>
        </w:rPr>
        <w:t>хеджировочных</w:t>
      </w:r>
      <w:proofErr w:type="spellEnd"/>
      <w:r w:rsidRPr="00F46395">
        <w:rPr>
          <w:rFonts w:ascii="Times New Roman" w:hAnsi="Times New Roman" w:cs="Times New Roman"/>
          <w:color w:val="000000" w:themeColor="text1"/>
          <w:sz w:val="28"/>
          <w:szCs w:val="28"/>
        </w:rPr>
        <w:t xml:space="preserve"> стратегий. Это делает евро привлекательным для инвесторов и повышает его международную значимость</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17</w:t>
      </w:r>
      <w:r w:rsidR="008803D6" w:rsidRPr="00573AD4">
        <w:rPr>
          <w:rFonts w:ascii="Times New Roman" w:hAnsi="Times New Roman" w:cs="Times New Roman"/>
          <w:sz w:val="28"/>
          <w:szCs w:val="28"/>
        </w:rPr>
        <w:t>]</w:t>
      </w:r>
      <w:r w:rsidR="008803D6">
        <w:rPr>
          <w:rFonts w:ascii="Times New Roman" w:hAnsi="Times New Roman" w:cs="Times New Roman"/>
          <w:sz w:val="28"/>
          <w:szCs w:val="28"/>
        </w:rPr>
        <w:t>.</w:t>
      </w:r>
    </w:p>
    <w:p w14:paraId="4E42DD50" w14:textId="7C03088E" w:rsidR="001506FF" w:rsidRPr="001506FF" w:rsidRDefault="00F46395" w:rsidP="001506F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1506FF" w:rsidRPr="001506FF">
        <w:rPr>
          <w:rFonts w:ascii="Times New Roman" w:hAnsi="Times New Roman" w:cs="Times New Roman"/>
          <w:color w:val="000000" w:themeColor="text1"/>
          <w:sz w:val="28"/>
          <w:szCs w:val="28"/>
        </w:rPr>
        <w:t xml:space="preserve">Политическая стабильность и институциональная поддержка: Евро получает поддержку от Европейского центрального банка (ЕЦБ) и других институций еврозоны. Эти институты предпринимают шаги для поддержания </w:t>
      </w:r>
      <w:r w:rsidR="001506FF" w:rsidRPr="001506FF">
        <w:rPr>
          <w:rFonts w:ascii="Times New Roman" w:hAnsi="Times New Roman" w:cs="Times New Roman"/>
          <w:color w:val="000000" w:themeColor="text1"/>
          <w:sz w:val="28"/>
          <w:szCs w:val="28"/>
        </w:rPr>
        <w:lastRenderedPageBreak/>
        <w:t>стабильности евро и управления экономическими вызовами. Это помогает создать доверие в отношении евро и обеспечить его перспективы.</w:t>
      </w:r>
    </w:p>
    <w:p w14:paraId="58733221" w14:textId="22551468" w:rsidR="001506FF" w:rsidRPr="001506FF" w:rsidRDefault="00F46395" w:rsidP="001506F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1506FF" w:rsidRPr="001506FF">
        <w:rPr>
          <w:rFonts w:ascii="Times New Roman" w:hAnsi="Times New Roman" w:cs="Times New Roman"/>
          <w:color w:val="000000" w:themeColor="text1"/>
          <w:sz w:val="28"/>
          <w:szCs w:val="28"/>
        </w:rPr>
        <w:t>Расширение международного применения: Еврозона активно работает над расширением использования евро во всем мире. Это включает продвижение евро в качестве валюты для международных сделок и инвестиций, а также укрепление финансовых связей с другими регионами. Например, введение инструментов, таких как еврооблигации, может способствовать дальнейшему расширению евро как международной валюты.</w:t>
      </w:r>
    </w:p>
    <w:p w14:paraId="7E519DD9" w14:textId="51A459B6" w:rsidR="00506A53"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Однако следует отметить, что конкуренция со стороны других валют, геополитические факторы и экономические вызовы могут оказывать влияние на перспективы евро в мировой валютной системе</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29</w:t>
      </w:r>
      <w:r w:rsidR="008803D6" w:rsidRPr="00573AD4">
        <w:rPr>
          <w:rFonts w:ascii="Times New Roman" w:hAnsi="Times New Roman" w:cs="Times New Roman"/>
          <w:sz w:val="28"/>
          <w:szCs w:val="28"/>
        </w:rPr>
        <w:t>]</w:t>
      </w:r>
      <w:r w:rsidR="008803D6">
        <w:rPr>
          <w:rFonts w:ascii="Times New Roman" w:hAnsi="Times New Roman" w:cs="Times New Roman"/>
          <w:sz w:val="28"/>
          <w:szCs w:val="28"/>
        </w:rPr>
        <w:t>.</w:t>
      </w:r>
    </w:p>
    <w:p w14:paraId="62371295" w14:textId="0AF5A6B4"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Конкуренция со стороны других валют</w:t>
      </w:r>
      <w:r w:rsidR="009224C5">
        <w:rPr>
          <w:rFonts w:ascii="Times New Roman" w:hAnsi="Times New Roman" w:cs="Times New Roman"/>
          <w:color w:val="000000" w:themeColor="text1"/>
          <w:sz w:val="28"/>
          <w:szCs w:val="28"/>
        </w:rPr>
        <w:t>.</w:t>
      </w:r>
    </w:p>
    <w:p w14:paraId="75D0CB85" w14:textId="77777777"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Евро конкурирует с другими валютами, такими как доллар США, в качестве мировой резервной валюты. Доллар США традиционно играл доминирующую роль в международных финансовых операциях, и его статус валюты мирового резерва поддерживается широким использованием и преимуществами, связанными с экономической и финансовой мощью США. Однако евро продолжает укреплять свою позицию как альтернативная резервная валюта.</w:t>
      </w:r>
    </w:p>
    <w:p w14:paraId="76590C21" w14:textId="4835CEB6"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Развитие других региональных валют</w:t>
      </w:r>
      <w:r w:rsidR="009224C5">
        <w:rPr>
          <w:rFonts w:ascii="Times New Roman" w:hAnsi="Times New Roman" w:cs="Times New Roman"/>
          <w:color w:val="000000" w:themeColor="text1"/>
          <w:sz w:val="28"/>
          <w:szCs w:val="28"/>
        </w:rPr>
        <w:t>.</w:t>
      </w:r>
    </w:p>
    <w:p w14:paraId="5133383C" w14:textId="77777777"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Развитие других региональных валют, таких как китайский юань, также может оказывать влияние на перспективы евро. Китай активно продвигает использование юаня в международных операциях, особенно в связи с расширением своих экономических и торговых связей. Повышение значимости юаня может создавать конкуренцию для евро в отношении международного использования.</w:t>
      </w:r>
    </w:p>
    <w:p w14:paraId="0CD4AC21" w14:textId="5CF176F1"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Геополитические факторы</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29</w:t>
      </w:r>
      <w:r w:rsidR="008803D6" w:rsidRPr="00573AD4">
        <w:rPr>
          <w:rFonts w:ascii="Times New Roman" w:hAnsi="Times New Roman" w:cs="Times New Roman"/>
          <w:sz w:val="28"/>
          <w:szCs w:val="28"/>
        </w:rPr>
        <w:t>]</w:t>
      </w:r>
      <w:r w:rsidR="008803D6">
        <w:rPr>
          <w:rFonts w:ascii="Times New Roman" w:hAnsi="Times New Roman" w:cs="Times New Roman"/>
          <w:sz w:val="28"/>
          <w:szCs w:val="28"/>
        </w:rPr>
        <w:t>.</w:t>
      </w:r>
    </w:p>
    <w:p w14:paraId="55DC12ED" w14:textId="77777777"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 xml:space="preserve">Геополитические факторы, такие как политические кризисы, торговые споры и санкции, могут оказывать влияние на перспективы евро. Например, конфликты или нестабильность внутри еврозоны могут вызвать сомнения в </w:t>
      </w:r>
      <w:r w:rsidRPr="001506FF">
        <w:rPr>
          <w:rFonts w:ascii="Times New Roman" w:hAnsi="Times New Roman" w:cs="Times New Roman"/>
          <w:color w:val="000000" w:themeColor="text1"/>
          <w:sz w:val="28"/>
          <w:szCs w:val="28"/>
        </w:rPr>
        <w:lastRenderedPageBreak/>
        <w:t>отношении евро и его роли в мировой валютной системе. Кроме того, геополитические сдвиги и изменения в мировом порядке могут повлиять на предпочтения валютных резервов стран.</w:t>
      </w:r>
    </w:p>
    <w:p w14:paraId="7DCC6F84" w14:textId="7149E07D"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Экономические вызовы</w:t>
      </w:r>
      <w:r w:rsidR="009224C5">
        <w:rPr>
          <w:rFonts w:ascii="Times New Roman" w:hAnsi="Times New Roman" w:cs="Times New Roman"/>
          <w:color w:val="000000" w:themeColor="text1"/>
          <w:sz w:val="28"/>
          <w:szCs w:val="28"/>
        </w:rPr>
        <w:t>.</w:t>
      </w:r>
    </w:p>
    <w:p w14:paraId="31D60B95" w14:textId="54801318" w:rsid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Экономические вызовы, такие как низкий рост, высокий уровень безработицы, инфляция и государственный долг, также могут повлиять на перспективы евро. Если экономические проблемы в еврозоне не будут решены или продолжатся, это может ослабить доверие к евро и ограничить его роль в мировой валютной системе</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17</w:t>
      </w:r>
      <w:r w:rsidR="008803D6" w:rsidRPr="00573AD4">
        <w:rPr>
          <w:rFonts w:ascii="Times New Roman" w:hAnsi="Times New Roman" w:cs="Times New Roman"/>
          <w:sz w:val="28"/>
          <w:szCs w:val="28"/>
        </w:rPr>
        <w:t>]</w:t>
      </w:r>
      <w:r w:rsidR="008803D6">
        <w:rPr>
          <w:rFonts w:ascii="Times New Roman" w:hAnsi="Times New Roman" w:cs="Times New Roman"/>
          <w:sz w:val="28"/>
          <w:szCs w:val="28"/>
        </w:rPr>
        <w:t>.</w:t>
      </w:r>
    </w:p>
    <w:p w14:paraId="164C621B" w14:textId="77777777"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Одной из потенциальных перспектив для евро в современной мировой валютной системе является углубление интеграции внутри еврозоны. Усиление экономического и фискального сотрудничества между странами еврозоны может повысить стабильность региона и укрепить позицию евро. Например, создание более тесной фискальной интеграции, такой как единая бюджетная политика или создание европейского фонда стабильности, может увеличить доверие к евро и сделать его более устойчивым.</w:t>
      </w:r>
    </w:p>
    <w:p w14:paraId="744F6F5B" w14:textId="77777777"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Кроме того, усиление роли евро в качестве международной валюты также может способствовать его перспективам. Если больше стран и международных организаций принимают евро для расчетов и хранения резервов, это может увеличить спрос на евро и укрепить его позицию в мировой валютной системе.</w:t>
      </w:r>
    </w:p>
    <w:p w14:paraId="2FB7808E" w14:textId="4F62789B"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Развитие цифровой валюты евро также может быть одной из перспектив. Еврозона и ЕЦБ исследуют возможность выпуска цифровой валюты евро, что может представлять собой новую форму евро и расширить его использование в международных платежах и транзакциях</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17</w:t>
      </w:r>
      <w:r w:rsidR="008803D6" w:rsidRPr="00573AD4">
        <w:rPr>
          <w:rFonts w:ascii="Times New Roman" w:hAnsi="Times New Roman" w:cs="Times New Roman"/>
          <w:sz w:val="28"/>
          <w:szCs w:val="28"/>
        </w:rPr>
        <w:t>]</w:t>
      </w:r>
      <w:r w:rsidR="008803D6">
        <w:rPr>
          <w:rFonts w:ascii="Times New Roman" w:hAnsi="Times New Roman" w:cs="Times New Roman"/>
          <w:sz w:val="28"/>
          <w:szCs w:val="28"/>
        </w:rPr>
        <w:t>.</w:t>
      </w:r>
    </w:p>
    <w:p w14:paraId="755922A8" w14:textId="77777777" w:rsidR="001506FF" w:rsidRPr="001506FF" w:rsidRDefault="001506FF" w:rsidP="001506FF">
      <w:pPr>
        <w:spacing w:after="0" w:line="360" w:lineRule="auto"/>
        <w:ind w:firstLine="709"/>
        <w:jc w:val="both"/>
        <w:rPr>
          <w:rFonts w:ascii="Times New Roman" w:hAnsi="Times New Roman" w:cs="Times New Roman"/>
          <w:color w:val="000000" w:themeColor="text1"/>
          <w:sz w:val="28"/>
          <w:szCs w:val="28"/>
        </w:rPr>
      </w:pPr>
      <w:r w:rsidRPr="001506FF">
        <w:rPr>
          <w:rFonts w:ascii="Times New Roman" w:hAnsi="Times New Roman" w:cs="Times New Roman"/>
          <w:color w:val="000000" w:themeColor="text1"/>
          <w:sz w:val="28"/>
          <w:szCs w:val="28"/>
        </w:rPr>
        <w:t>Наконец, сотрудничество с другими регионами и валютами также может способствовать перспективам евро. Укрепление финансовых связей с другими региональными блоками, такими как Африканский союз или Латинская Америка, может расширить межрегиональные торговые и финансовые потоки, в которых евро будет играть важную роль.</w:t>
      </w:r>
    </w:p>
    <w:p w14:paraId="0966EA17" w14:textId="0C4B689A" w:rsidR="001506FF" w:rsidRDefault="000C1B9E" w:rsidP="001506F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Подводя итог, стоит отметить</w:t>
      </w:r>
      <w:r w:rsidR="001506FF" w:rsidRPr="001506F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w:t>
      </w:r>
      <w:r w:rsidR="001506FF" w:rsidRPr="001506FF">
        <w:rPr>
          <w:rFonts w:ascii="Times New Roman" w:hAnsi="Times New Roman" w:cs="Times New Roman"/>
          <w:color w:val="000000" w:themeColor="text1"/>
          <w:sz w:val="28"/>
          <w:szCs w:val="28"/>
        </w:rPr>
        <w:t xml:space="preserve"> перспективы евро в современной мировой валютной системе зависят от различных факторов, включая экономическую стабильность, международное использование, геополитическую обстановку и конкуренцию со стороны других валют. В то же время углубление интеграции внутри еврозоны и развитие новых форм использования евро могут способствовать его укреплению и увеличению его роли в мировой</w:t>
      </w:r>
      <w:r w:rsidR="001506FF">
        <w:rPr>
          <w:rFonts w:ascii="Times New Roman" w:hAnsi="Times New Roman" w:cs="Times New Roman"/>
          <w:color w:val="000000" w:themeColor="text1"/>
          <w:sz w:val="28"/>
          <w:szCs w:val="28"/>
        </w:rPr>
        <w:t xml:space="preserve"> экономике</w:t>
      </w:r>
      <w:r w:rsidR="00D915D4">
        <w:rPr>
          <w:rFonts w:ascii="Times New Roman" w:hAnsi="Times New Roman" w:cs="Times New Roman"/>
          <w:color w:val="000000" w:themeColor="text1"/>
          <w:sz w:val="28"/>
          <w:szCs w:val="28"/>
        </w:rPr>
        <w:t>.</w:t>
      </w:r>
    </w:p>
    <w:p w14:paraId="34468104" w14:textId="77777777" w:rsidR="00D915D4" w:rsidRDefault="00D915D4" w:rsidP="001506FF">
      <w:pPr>
        <w:spacing w:after="0" w:line="360" w:lineRule="auto"/>
        <w:ind w:firstLine="709"/>
        <w:jc w:val="both"/>
        <w:rPr>
          <w:rFonts w:ascii="Times New Roman" w:hAnsi="Times New Roman" w:cs="Times New Roman"/>
          <w:color w:val="000000" w:themeColor="text1"/>
          <w:sz w:val="28"/>
          <w:szCs w:val="28"/>
        </w:rPr>
      </w:pPr>
    </w:p>
    <w:p w14:paraId="465FF683" w14:textId="636D6EEB" w:rsidR="00D915D4" w:rsidRDefault="00D915D4" w:rsidP="00666408">
      <w:pPr>
        <w:pStyle w:val="2"/>
        <w:spacing w:before="0" w:beforeAutospacing="0" w:after="0" w:afterAutospacing="0" w:line="360" w:lineRule="auto"/>
        <w:ind w:firstLine="709"/>
        <w:jc w:val="both"/>
        <w:rPr>
          <w:b w:val="0"/>
          <w:bCs w:val="0"/>
          <w:sz w:val="28"/>
        </w:rPr>
      </w:pPr>
      <w:bookmarkStart w:id="13" w:name="_Toc134885458"/>
      <w:r w:rsidRPr="00D915D4">
        <w:rPr>
          <w:sz w:val="28"/>
        </w:rPr>
        <w:t>3.2 Тенденции и перспективы развития европейской валютно-экономической интеграции</w:t>
      </w:r>
      <w:bookmarkEnd w:id="13"/>
    </w:p>
    <w:p w14:paraId="44C3C6E2" w14:textId="77777777" w:rsidR="00015808" w:rsidRDefault="00015808" w:rsidP="001506FF">
      <w:pPr>
        <w:spacing w:after="0" w:line="360" w:lineRule="auto"/>
        <w:ind w:firstLine="709"/>
        <w:jc w:val="both"/>
        <w:rPr>
          <w:rFonts w:ascii="Times New Roman" w:hAnsi="Times New Roman" w:cs="Times New Roman"/>
          <w:b/>
          <w:bCs/>
          <w:sz w:val="28"/>
        </w:rPr>
      </w:pPr>
    </w:p>
    <w:p w14:paraId="2CAD8F69" w14:textId="1AC4EA73" w:rsidR="00015808" w:rsidRPr="00015808" w:rsidRDefault="00015808" w:rsidP="001506FF">
      <w:pPr>
        <w:spacing w:after="0" w:line="360" w:lineRule="auto"/>
        <w:ind w:firstLine="709"/>
        <w:jc w:val="both"/>
        <w:rPr>
          <w:rFonts w:ascii="Times New Roman" w:hAnsi="Times New Roman" w:cs="Times New Roman"/>
          <w:sz w:val="28"/>
          <w:szCs w:val="28"/>
        </w:rPr>
      </w:pPr>
      <w:r w:rsidRPr="00015808">
        <w:rPr>
          <w:rFonts w:ascii="Times New Roman" w:hAnsi="Times New Roman" w:cs="Times New Roman"/>
          <w:sz w:val="28"/>
          <w:szCs w:val="28"/>
        </w:rPr>
        <w:t>Валютную интеграцию можно определить как наивысший этап экономической интеграции, на котором обеспечиваются необходимые условия для проведения единой денежно-кредитной и валютной политики, фиксации валютных курсов и введения в перспективе единой валюты.</w:t>
      </w:r>
    </w:p>
    <w:p w14:paraId="7E32B0E3" w14:textId="3F55FFDC" w:rsidR="00015808" w:rsidRDefault="00015808" w:rsidP="001506FF">
      <w:pPr>
        <w:spacing w:after="0" w:line="360" w:lineRule="auto"/>
        <w:ind w:firstLine="709"/>
        <w:jc w:val="both"/>
        <w:rPr>
          <w:rFonts w:ascii="Times New Roman" w:hAnsi="Times New Roman" w:cs="Times New Roman"/>
          <w:sz w:val="28"/>
          <w:szCs w:val="28"/>
        </w:rPr>
      </w:pPr>
      <w:r w:rsidRPr="00015808">
        <w:rPr>
          <w:rFonts w:ascii="Times New Roman" w:hAnsi="Times New Roman" w:cs="Times New Roman"/>
          <w:sz w:val="28"/>
          <w:szCs w:val="28"/>
        </w:rPr>
        <w:t>К необходимым условиями валютной интеграции относятся: высокий уровень интеграции национальных экономик; наличие единого рынка товаров, услуг, рабочей силы, капиталов; синхронизация экономических циклов и макроэкономическое равновесие. Под макроэкономическим равновесием понимается достижение стабильных темпов экономического роста при обеспечении высокой занятости и низких темпах инфляции</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31</w:t>
      </w:r>
      <w:r w:rsidR="008803D6" w:rsidRPr="00573AD4">
        <w:rPr>
          <w:rFonts w:ascii="Times New Roman" w:hAnsi="Times New Roman" w:cs="Times New Roman"/>
          <w:sz w:val="28"/>
          <w:szCs w:val="28"/>
        </w:rPr>
        <w:t>]</w:t>
      </w:r>
      <w:r w:rsidR="008803D6">
        <w:rPr>
          <w:rFonts w:ascii="Times New Roman" w:hAnsi="Times New Roman" w:cs="Times New Roman"/>
          <w:sz w:val="28"/>
          <w:szCs w:val="28"/>
        </w:rPr>
        <w:t>.</w:t>
      </w:r>
    </w:p>
    <w:p w14:paraId="2210A1BB" w14:textId="6E42B96A" w:rsidR="00015808" w:rsidRPr="00015808" w:rsidRDefault="00015808" w:rsidP="00015808">
      <w:pPr>
        <w:spacing w:after="0" w:line="360" w:lineRule="auto"/>
        <w:ind w:firstLine="709"/>
        <w:jc w:val="both"/>
        <w:rPr>
          <w:rFonts w:ascii="Times New Roman" w:hAnsi="Times New Roman" w:cs="Times New Roman"/>
          <w:color w:val="000000" w:themeColor="text1"/>
          <w:sz w:val="28"/>
          <w:szCs w:val="28"/>
        </w:rPr>
      </w:pPr>
      <w:r w:rsidRPr="00015808">
        <w:rPr>
          <w:rFonts w:ascii="Times New Roman" w:hAnsi="Times New Roman" w:cs="Times New Roman"/>
          <w:color w:val="000000" w:themeColor="text1"/>
          <w:sz w:val="28"/>
          <w:szCs w:val="28"/>
        </w:rPr>
        <w:t>Развитие европейской валютно-экономической интеграции имеет несколько тенденций и перспектив, которые можно рассмотреть</w:t>
      </w:r>
      <w:r>
        <w:rPr>
          <w:rFonts w:ascii="Times New Roman" w:hAnsi="Times New Roman" w:cs="Times New Roman"/>
          <w:color w:val="000000" w:themeColor="text1"/>
          <w:sz w:val="28"/>
          <w:szCs w:val="28"/>
        </w:rPr>
        <w:t>.</w:t>
      </w:r>
    </w:p>
    <w:p w14:paraId="2CCFC336" w14:textId="6F16C4B2" w:rsidR="00015808" w:rsidRPr="00015808" w:rsidRDefault="00015808" w:rsidP="00015808">
      <w:pPr>
        <w:spacing w:after="0" w:line="360" w:lineRule="auto"/>
        <w:ind w:firstLine="709"/>
        <w:jc w:val="both"/>
        <w:rPr>
          <w:rFonts w:ascii="Times New Roman" w:hAnsi="Times New Roman" w:cs="Times New Roman"/>
          <w:color w:val="000000" w:themeColor="text1"/>
          <w:sz w:val="28"/>
          <w:szCs w:val="28"/>
        </w:rPr>
      </w:pPr>
      <w:r w:rsidRPr="00015808">
        <w:rPr>
          <w:rFonts w:ascii="Times New Roman" w:hAnsi="Times New Roman" w:cs="Times New Roman"/>
          <w:color w:val="000000" w:themeColor="text1"/>
          <w:sz w:val="28"/>
          <w:szCs w:val="28"/>
        </w:rPr>
        <w:t>1</w:t>
      </w:r>
      <w:r w:rsidR="00F1625F">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О</w:t>
      </w:r>
      <w:r w:rsidRPr="00015808">
        <w:rPr>
          <w:rFonts w:ascii="Times New Roman" w:hAnsi="Times New Roman" w:cs="Times New Roman"/>
          <w:color w:val="000000" w:themeColor="text1"/>
          <w:sz w:val="28"/>
          <w:szCs w:val="28"/>
        </w:rPr>
        <w:t>бщая европейская валютная политика: Европейская валютная система (ЕВС) и евро занимают центральное место в европейской интеграции. Перспективы развития включают более глубокую координацию валютной политики между странами еврозоны, возможное расширение еврозоны и постепенное сокращение числа стран, сохраняющих свои национальные валюты</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31</w:t>
      </w:r>
      <w:r w:rsidR="008803D6" w:rsidRPr="00573AD4">
        <w:rPr>
          <w:rFonts w:ascii="Times New Roman" w:hAnsi="Times New Roman" w:cs="Times New Roman"/>
          <w:sz w:val="28"/>
          <w:szCs w:val="28"/>
        </w:rPr>
        <w:t>]</w:t>
      </w:r>
      <w:r w:rsidR="008803D6">
        <w:rPr>
          <w:rFonts w:ascii="Times New Roman" w:hAnsi="Times New Roman" w:cs="Times New Roman"/>
          <w:sz w:val="28"/>
          <w:szCs w:val="28"/>
        </w:rPr>
        <w:t>.</w:t>
      </w:r>
    </w:p>
    <w:p w14:paraId="1852B353" w14:textId="09203FFF" w:rsidR="00015808" w:rsidRPr="00015808" w:rsidRDefault="00015808" w:rsidP="00015808">
      <w:pPr>
        <w:spacing w:after="0" w:line="360" w:lineRule="auto"/>
        <w:ind w:firstLine="709"/>
        <w:jc w:val="both"/>
        <w:rPr>
          <w:rFonts w:ascii="Times New Roman" w:hAnsi="Times New Roman" w:cs="Times New Roman"/>
          <w:color w:val="000000" w:themeColor="text1"/>
          <w:sz w:val="28"/>
          <w:szCs w:val="28"/>
        </w:rPr>
      </w:pPr>
      <w:r w:rsidRPr="00015808">
        <w:rPr>
          <w:rFonts w:ascii="Times New Roman" w:hAnsi="Times New Roman" w:cs="Times New Roman"/>
          <w:color w:val="000000" w:themeColor="text1"/>
          <w:sz w:val="28"/>
          <w:szCs w:val="28"/>
        </w:rPr>
        <w:lastRenderedPageBreak/>
        <w:t xml:space="preserve">2 </w:t>
      </w:r>
      <w:r>
        <w:rPr>
          <w:rFonts w:ascii="Times New Roman" w:hAnsi="Times New Roman" w:cs="Times New Roman"/>
          <w:color w:val="000000" w:themeColor="text1"/>
          <w:sz w:val="28"/>
          <w:szCs w:val="28"/>
        </w:rPr>
        <w:t>Ф</w:t>
      </w:r>
      <w:r w:rsidRPr="00015808">
        <w:rPr>
          <w:rFonts w:ascii="Times New Roman" w:hAnsi="Times New Roman" w:cs="Times New Roman"/>
          <w:color w:val="000000" w:themeColor="text1"/>
          <w:sz w:val="28"/>
          <w:szCs w:val="28"/>
        </w:rPr>
        <w:t xml:space="preserve">инансовая интеграция: </w:t>
      </w:r>
      <w:r>
        <w:rPr>
          <w:rFonts w:ascii="Times New Roman" w:hAnsi="Times New Roman" w:cs="Times New Roman"/>
          <w:color w:val="000000" w:themeColor="text1"/>
          <w:sz w:val="28"/>
          <w:szCs w:val="28"/>
        </w:rPr>
        <w:t>р</w:t>
      </w:r>
      <w:r w:rsidRPr="00015808">
        <w:rPr>
          <w:rFonts w:ascii="Times New Roman" w:hAnsi="Times New Roman" w:cs="Times New Roman"/>
          <w:color w:val="000000" w:themeColor="text1"/>
          <w:sz w:val="28"/>
          <w:szCs w:val="28"/>
        </w:rPr>
        <w:t>азвитие европейского финансового сектора и глубокая интеграция финансовых рынков являются важными целями. Создание единого европейского рынка капитала и развитие банковского союза могут стать перспективами, способствующими усилению финансовой стабильности и инвестиционного климата в Европе.</w:t>
      </w:r>
    </w:p>
    <w:p w14:paraId="617480D5" w14:textId="7852630D" w:rsidR="00015808" w:rsidRPr="00015808" w:rsidRDefault="00015808" w:rsidP="0001580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43F56">
        <w:rPr>
          <w:rFonts w:ascii="Times New Roman" w:hAnsi="Times New Roman" w:cs="Times New Roman"/>
          <w:color w:val="000000" w:themeColor="text1"/>
          <w:sz w:val="28"/>
          <w:szCs w:val="28"/>
        </w:rPr>
        <w:t> </w:t>
      </w:r>
      <w:r w:rsidRPr="00015808">
        <w:rPr>
          <w:rFonts w:ascii="Times New Roman" w:hAnsi="Times New Roman" w:cs="Times New Roman"/>
          <w:color w:val="000000" w:themeColor="text1"/>
          <w:sz w:val="28"/>
          <w:szCs w:val="28"/>
        </w:rPr>
        <w:t xml:space="preserve">Экономическая координация: </w:t>
      </w:r>
      <w:r>
        <w:rPr>
          <w:rFonts w:ascii="Times New Roman" w:hAnsi="Times New Roman" w:cs="Times New Roman"/>
          <w:color w:val="000000" w:themeColor="text1"/>
          <w:sz w:val="28"/>
          <w:szCs w:val="28"/>
        </w:rPr>
        <w:t>с</w:t>
      </w:r>
      <w:r w:rsidRPr="00015808">
        <w:rPr>
          <w:rFonts w:ascii="Times New Roman" w:hAnsi="Times New Roman" w:cs="Times New Roman"/>
          <w:color w:val="000000" w:themeColor="text1"/>
          <w:sz w:val="28"/>
          <w:szCs w:val="28"/>
        </w:rPr>
        <w:t>тремление к более глубокой экономической интеграции требует укрепления координации экономической политики между странами-членами. Это может включать согласование бюджетных политик, соглашения о налоговой гармонизации и общие правила в сфере труда и социальной политики</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31</w:t>
      </w:r>
      <w:r w:rsidR="008803D6" w:rsidRPr="00573AD4">
        <w:rPr>
          <w:rFonts w:ascii="Times New Roman" w:hAnsi="Times New Roman" w:cs="Times New Roman"/>
          <w:sz w:val="28"/>
          <w:szCs w:val="28"/>
        </w:rPr>
        <w:t>]</w:t>
      </w:r>
      <w:r w:rsidR="008803D6">
        <w:rPr>
          <w:rFonts w:ascii="Times New Roman" w:hAnsi="Times New Roman" w:cs="Times New Roman"/>
          <w:sz w:val="28"/>
          <w:szCs w:val="28"/>
        </w:rPr>
        <w:t>.</w:t>
      </w:r>
    </w:p>
    <w:p w14:paraId="298624E0" w14:textId="76596894" w:rsidR="00015808" w:rsidRPr="00015808" w:rsidRDefault="00015808" w:rsidP="0001580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43F5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Р</w:t>
      </w:r>
      <w:r w:rsidRPr="00015808">
        <w:rPr>
          <w:rFonts w:ascii="Times New Roman" w:hAnsi="Times New Roman" w:cs="Times New Roman"/>
          <w:color w:val="000000" w:themeColor="text1"/>
          <w:sz w:val="28"/>
          <w:szCs w:val="28"/>
        </w:rPr>
        <w:t>асширение Европейского союза: Европейский союз может продолжить свое расширение, привлекая новые члены. Это создает новые возможности для валютно-экономической интеграции, но также может представлять вызовы в связи с различиями в экономическом развитии и политической стабильности между разными странами</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31</w:t>
      </w:r>
      <w:r w:rsidR="008803D6" w:rsidRPr="00573AD4">
        <w:rPr>
          <w:rFonts w:ascii="Times New Roman" w:hAnsi="Times New Roman" w:cs="Times New Roman"/>
          <w:sz w:val="28"/>
          <w:szCs w:val="28"/>
        </w:rPr>
        <w:t>]</w:t>
      </w:r>
      <w:r w:rsidR="008803D6">
        <w:rPr>
          <w:rFonts w:ascii="Times New Roman" w:hAnsi="Times New Roman" w:cs="Times New Roman"/>
          <w:sz w:val="28"/>
          <w:szCs w:val="28"/>
        </w:rPr>
        <w:t>.</w:t>
      </w:r>
    </w:p>
    <w:p w14:paraId="0A19FCCF" w14:textId="44F05F7C" w:rsidR="00015808" w:rsidRPr="00015808" w:rsidRDefault="00DD7F33" w:rsidP="00DD7F3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43F56">
        <w:rPr>
          <w:rFonts w:ascii="Times New Roman" w:hAnsi="Times New Roman" w:cs="Times New Roman"/>
          <w:color w:val="000000" w:themeColor="text1"/>
          <w:sz w:val="28"/>
          <w:szCs w:val="28"/>
        </w:rPr>
        <w:t> </w:t>
      </w:r>
      <w:r w:rsidR="00015808" w:rsidRPr="00015808">
        <w:rPr>
          <w:rFonts w:ascii="Times New Roman" w:hAnsi="Times New Roman" w:cs="Times New Roman"/>
          <w:color w:val="000000" w:themeColor="text1"/>
          <w:sz w:val="28"/>
          <w:szCs w:val="28"/>
        </w:rPr>
        <w:t xml:space="preserve">Цифровизация и инновации: Развитие цифровой экономики и технологических инноваций является важным фактором, который может повлиять на будущее валютно-экономической интеграции в Европе. Это включает развитие электронной коммерции, </w:t>
      </w:r>
      <w:proofErr w:type="spellStart"/>
      <w:r w:rsidR="00015808" w:rsidRPr="00015808">
        <w:rPr>
          <w:rFonts w:ascii="Times New Roman" w:hAnsi="Times New Roman" w:cs="Times New Roman"/>
          <w:color w:val="000000" w:themeColor="text1"/>
          <w:sz w:val="28"/>
          <w:szCs w:val="28"/>
        </w:rPr>
        <w:t>финтех</w:t>
      </w:r>
      <w:proofErr w:type="spellEnd"/>
      <w:r w:rsidR="00015808" w:rsidRPr="00015808">
        <w:rPr>
          <w:rFonts w:ascii="Times New Roman" w:hAnsi="Times New Roman" w:cs="Times New Roman"/>
          <w:color w:val="000000" w:themeColor="text1"/>
          <w:sz w:val="28"/>
          <w:szCs w:val="28"/>
        </w:rPr>
        <w:t xml:space="preserve">-решений и </w:t>
      </w:r>
      <w:proofErr w:type="spellStart"/>
      <w:r w:rsidR="00015808" w:rsidRPr="00015808">
        <w:rPr>
          <w:rFonts w:ascii="Times New Roman" w:hAnsi="Times New Roman" w:cs="Times New Roman"/>
          <w:color w:val="000000" w:themeColor="text1"/>
          <w:sz w:val="28"/>
          <w:szCs w:val="28"/>
        </w:rPr>
        <w:t>криптовалют</w:t>
      </w:r>
      <w:proofErr w:type="spellEnd"/>
      <w:r w:rsidR="00015808" w:rsidRPr="00015808">
        <w:rPr>
          <w:rFonts w:ascii="Times New Roman" w:hAnsi="Times New Roman" w:cs="Times New Roman"/>
          <w:color w:val="000000" w:themeColor="text1"/>
          <w:sz w:val="28"/>
          <w:szCs w:val="28"/>
        </w:rPr>
        <w:t>, которые</w:t>
      </w:r>
      <w:r w:rsidR="00015808" w:rsidRPr="00015808">
        <w:t xml:space="preserve"> </w:t>
      </w:r>
      <w:r w:rsidR="00015808" w:rsidRPr="00015808">
        <w:rPr>
          <w:rFonts w:ascii="Times New Roman" w:hAnsi="Times New Roman" w:cs="Times New Roman"/>
          <w:color w:val="000000" w:themeColor="text1"/>
          <w:sz w:val="28"/>
          <w:szCs w:val="28"/>
        </w:rPr>
        <w:t>могут оказать влияние на форму и функционирование европейской валютно-экономической интеграции. Некоторые перспективы в этой области включают:</w:t>
      </w:r>
    </w:p>
    <w:p w14:paraId="22043B3C" w14:textId="4BD9DA7A" w:rsidR="00015808" w:rsidRPr="00DD7F33" w:rsidRDefault="00DD7F33" w:rsidP="0001580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ц</w:t>
      </w:r>
      <w:r w:rsidR="00015808" w:rsidRPr="00015808">
        <w:rPr>
          <w:rFonts w:ascii="Times New Roman" w:hAnsi="Times New Roman" w:cs="Times New Roman"/>
          <w:color w:val="000000" w:themeColor="text1"/>
          <w:sz w:val="28"/>
          <w:szCs w:val="28"/>
        </w:rPr>
        <w:t xml:space="preserve">ифровой евро: Европейский союз рассматривает возможность выпуска цифровой версии евро, известной как </w:t>
      </w:r>
      <w:r w:rsidR="004E39DD">
        <w:rPr>
          <w:rFonts w:ascii="Times New Roman" w:hAnsi="Times New Roman" w:cs="Times New Roman"/>
          <w:color w:val="000000" w:themeColor="text1"/>
          <w:sz w:val="28"/>
          <w:szCs w:val="28"/>
        </w:rPr>
        <w:t>«</w:t>
      </w:r>
      <w:r w:rsidR="00015808" w:rsidRPr="00015808">
        <w:rPr>
          <w:rFonts w:ascii="Times New Roman" w:hAnsi="Times New Roman" w:cs="Times New Roman"/>
          <w:color w:val="000000" w:themeColor="text1"/>
          <w:sz w:val="28"/>
          <w:szCs w:val="28"/>
        </w:rPr>
        <w:t>цифровой евро</w:t>
      </w:r>
      <w:r w:rsidR="004E39DD">
        <w:rPr>
          <w:rFonts w:ascii="Times New Roman" w:hAnsi="Times New Roman" w:cs="Times New Roman"/>
          <w:color w:val="000000" w:themeColor="text1"/>
          <w:sz w:val="28"/>
          <w:szCs w:val="28"/>
        </w:rPr>
        <w:t>»</w:t>
      </w:r>
      <w:r w:rsidR="00015808" w:rsidRPr="00015808">
        <w:rPr>
          <w:rFonts w:ascii="Times New Roman" w:hAnsi="Times New Roman" w:cs="Times New Roman"/>
          <w:color w:val="000000" w:themeColor="text1"/>
          <w:sz w:val="28"/>
          <w:szCs w:val="28"/>
        </w:rPr>
        <w:t>. Это может повысить эффективность платежей и финансовых операций внутри еврозоны, а также обеспечить большую стабильность и прозрачность в финансовой системе</w:t>
      </w:r>
      <w:r w:rsidRPr="00DD7F33">
        <w:rPr>
          <w:rFonts w:ascii="Times New Roman" w:hAnsi="Times New Roman" w:cs="Times New Roman"/>
          <w:color w:val="000000" w:themeColor="text1"/>
          <w:sz w:val="28"/>
          <w:szCs w:val="28"/>
        </w:rPr>
        <w:t>;</w:t>
      </w:r>
    </w:p>
    <w:p w14:paraId="094D137C" w14:textId="7B78BA6D" w:rsidR="00015808" w:rsidRPr="00DD7F33" w:rsidRDefault="00DD7F33" w:rsidP="00015808">
      <w:pPr>
        <w:spacing w:after="0" w:line="360" w:lineRule="auto"/>
        <w:ind w:firstLine="709"/>
        <w:jc w:val="both"/>
        <w:rPr>
          <w:rFonts w:ascii="Times New Roman" w:hAnsi="Times New Roman" w:cs="Times New Roman"/>
          <w:color w:val="000000" w:themeColor="text1"/>
          <w:sz w:val="28"/>
          <w:szCs w:val="28"/>
        </w:rPr>
      </w:pPr>
      <w:r w:rsidRPr="00DD7F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w:t>
      </w:r>
      <w:r w:rsidR="00015808" w:rsidRPr="00015808">
        <w:rPr>
          <w:rFonts w:ascii="Times New Roman" w:hAnsi="Times New Roman" w:cs="Times New Roman"/>
          <w:color w:val="000000" w:themeColor="text1"/>
          <w:sz w:val="28"/>
          <w:szCs w:val="28"/>
        </w:rPr>
        <w:t xml:space="preserve">егулирование криптовалют: </w:t>
      </w:r>
      <w:r>
        <w:rPr>
          <w:rFonts w:ascii="Times New Roman" w:hAnsi="Times New Roman" w:cs="Times New Roman"/>
          <w:color w:val="000000" w:themeColor="text1"/>
          <w:sz w:val="28"/>
          <w:szCs w:val="28"/>
        </w:rPr>
        <w:t xml:space="preserve">с </w:t>
      </w:r>
      <w:r w:rsidR="00015808" w:rsidRPr="00015808">
        <w:rPr>
          <w:rFonts w:ascii="Times New Roman" w:hAnsi="Times New Roman" w:cs="Times New Roman"/>
          <w:color w:val="000000" w:themeColor="text1"/>
          <w:sz w:val="28"/>
          <w:szCs w:val="28"/>
        </w:rPr>
        <w:t xml:space="preserve">ростом популярности и использования криптовалют, включая биткойн и другие альтернативные цифровые валюты, возникает необходимость в регулировании этой сферы. Европейский союз </w:t>
      </w:r>
      <w:r w:rsidR="00015808" w:rsidRPr="00015808">
        <w:rPr>
          <w:rFonts w:ascii="Times New Roman" w:hAnsi="Times New Roman" w:cs="Times New Roman"/>
          <w:color w:val="000000" w:themeColor="text1"/>
          <w:sz w:val="28"/>
          <w:szCs w:val="28"/>
        </w:rPr>
        <w:lastRenderedPageBreak/>
        <w:t>может разработать общие нормативные акты, направленные на борьбу с отмыванием денег, финансированием терроризма и обеспечение безопасности пользователей</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31</w:t>
      </w:r>
      <w:r w:rsidR="008803D6" w:rsidRPr="00573AD4">
        <w:rPr>
          <w:rFonts w:ascii="Times New Roman" w:hAnsi="Times New Roman" w:cs="Times New Roman"/>
          <w:sz w:val="28"/>
          <w:szCs w:val="28"/>
        </w:rPr>
        <w:t>]</w:t>
      </w:r>
      <w:r w:rsidRPr="00DD7F33">
        <w:rPr>
          <w:rFonts w:ascii="Times New Roman" w:hAnsi="Times New Roman" w:cs="Times New Roman"/>
          <w:color w:val="000000" w:themeColor="text1"/>
          <w:sz w:val="28"/>
          <w:szCs w:val="28"/>
        </w:rPr>
        <w:t>;</w:t>
      </w:r>
    </w:p>
    <w:p w14:paraId="7E67FA70" w14:textId="1CA15B13" w:rsidR="00015808" w:rsidRPr="00DD7F33" w:rsidRDefault="00DD7F33" w:rsidP="0001580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w:t>
      </w:r>
      <w:r w:rsidR="00015808" w:rsidRPr="00015808">
        <w:rPr>
          <w:rFonts w:ascii="Times New Roman" w:hAnsi="Times New Roman" w:cs="Times New Roman"/>
          <w:color w:val="000000" w:themeColor="text1"/>
          <w:sz w:val="28"/>
          <w:szCs w:val="28"/>
        </w:rPr>
        <w:t xml:space="preserve">азвитие </w:t>
      </w:r>
      <w:proofErr w:type="spellStart"/>
      <w:r w:rsidR="00015808" w:rsidRPr="00015808">
        <w:rPr>
          <w:rFonts w:ascii="Times New Roman" w:hAnsi="Times New Roman" w:cs="Times New Roman"/>
          <w:color w:val="000000" w:themeColor="text1"/>
          <w:sz w:val="28"/>
          <w:szCs w:val="28"/>
        </w:rPr>
        <w:t>финтех</w:t>
      </w:r>
      <w:proofErr w:type="spellEnd"/>
      <w:r w:rsidR="00015808" w:rsidRPr="00015808">
        <w:rPr>
          <w:rFonts w:ascii="Times New Roman" w:hAnsi="Times New Roman" w:cs="Times New Roman"/>
          <w:color w:val="000000" w:themeColor="text1"/>
          <w:sz w:val="28"/>
          <w:szCs w:val="28"/>
        </w:rPr>
        <w:t xml:space="preserve">-сектора: </w:t>
      </w:r>
      <w:r>
        <w:rPr>
          <w:rFonts w:ascii="Times New Roman" w:hAnsi="Times New Roman" w:cs="Times New Roman"/>
          <w:color w:val="000000" w:themeColor="text1"/>
          <w:sz w:val="28"/>
          <w:szCs w:val="28"/>
        </w:rPr>
        <w:t>и</w:t>
      </w:r>
      <w:r w:rsidR="00015808" w:rsidRPr="00015808">
        <w:rPr>
          <w:rFonts w:ascii="Times New Roman" w:hAnsi="Times New Roman" w:cs="Times New Roman"/>
          <w:color w:val="000000" w:themeColor="text1"/>
          <w:sz w:val="28"/>
          <w:szCs w:val="28"/>
        </w:rPr>
        <w:t>нновационные финансовые технологии (</w:t>
      </w:r>
      <w:proofErr w:type="spellStart"/>
      <w:r w:rsidR="00015808" w:rsidRPr="00015808">
        <w:rPr>
          <w:rFonts w:ascii="Times New Roman" w:hAnsi="Times New Roman" w:cs="Times New Roman"/>
          <w:color w:val="000000" w:themeColor="text1"/>
          <w:sz w:val="28"/>
          <w:szCs w:val="28"/>
        </w:rPr>
        <w:t>финтех</w:t>
      </w:r>
      <w:proofErr w:type="spellEnd"/>
      <w:r w:rsidR="00015808" w:rsidRPr="00015808">
        <w:rPr>
          <w:rFonts w:ascii="Times New Roman" w:hAnsi="Times New Roman" w:cs="Times New Roman"/>
          <w:color w:val="000000" w:themeColor="text1"/>
          <w:sz w:val="28"/>
          <w:szCs w:val="28"/>
        </w:rPr>
        <w:t xml:space="preserve">) привлекают все большее внимание в Европе. Это включает платежные системы, цифровые кошельки, краудфандинг, роботизированные консультации и другие разработки. Европейский союз может поддерживать развитие </w:t>
      </w:r>
      <w:proofErr w:type="spellStart"/>
      <w:r w:rsidR="00015808" w:rsidRPr="00015808">
        <w:rPr>
          <w:rFonts w:ascii="Times New Roman" w:hAnsi="Times New Roman" w:cs="Times New Roman"/>
          <w:color w:val="000000" w:themeColor="text1"/>
          <w:sz w:val="28"/>
          <w:szCs w:val="28"/>
        </w:rPr>
        <w:t>финтех-стартапов</w:t>
      </w:r>
      <w:proofErr w:type="spellEnd"/>
      <w:r w:rsidR="00015808" w:rsidRPr="00015808">
        <w:rPr>
          <w:rFonts w:ascii="Times New Roman" w:hAnsi="Times New Roman" w:cs="Times New Roman"/>
          <w:color w:val="000000" w:themeColor="text1"/>
          <w:sz w:val="28"/>
          <w:szCs w:val="28"/>
        </w:rPr>
        <w:t xml:space="preserve"> и создание благоприятной среды для инноваций в финансовой отрасли</w:t>
      </w:r>
      <w:r w:rsidRPr="00DD7F33">
        <w:rPr>
          <w:rFonts w:ascii="Times New Roman" w:hAnsi="Times New Roman" w:cs="Times New Roman"/>
          <w:color w:val="000000" w:themeColor="text1"/>
          <w:sz w:val="28"/>
          <w:szCs w:val="28"/>
        </w:rPr>
        <w:t>;</w:t>
      </w:r>
    </w:p>
    <w:p w14:paraId="6BB7999F" w14:textId="39730743" w:rsidR="00015808" w:rsidRPr="00DD7F33" w:rsidRDefault="00DD7F33" w:rsidP="0001580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w:t>
      </w:r>
      <w:r w:rsidR="00015808" w:rsidRPr="00015808">
        <w:rPr>
          <w:rFonts w:ascii="Times New Roman" w:hAnsi="Times New Roman" w:cs="Times New Roman"/>
          <w:color w:val="000000" w:themeColor="text1"/>
          <w:sz w:val="28"/>
          <w:szCs w:val="28"/>
        </w:rPr>
        <w:t xml:space="preserve">крепление кибербезопасности: Развитие цифровой экономики и использование новых технологий также представляют риски в области кибербезопасности. Европейский союз может сосредоточиться на укреплении защиты от </w:t>
      </w:r>
      <w:proofErr w:type="spellStart"/>
      <w:r w:rsidR="00015808" w:rsidRPr="00015808">
        <w:rPr>
          <w:rFonts w:ascii="Times New Roman" w:hAnsi="Times New Roman" w:cs="Times New Roman"/>
          <w:color w:val="000000" w:themeColor="text1"/>
          <w:sz w:val="28"/>
          <w:szCs w:val="28"/>
        </w:rPr>
        <w:t>киберугроз</w:t>
      </w:r>
      <w:proofErr w:type="spellEnd"/>
      <w:r w:rsidR="00015808" w:rsidRPr="00015808">
        <w:rPr>
          <w:rFonts w:ascii="Times New Roman" w:hAnsi="Times New Roman" w:cs="Times New Roman"/>
          <w:color w:val="000000" w:themeColor="text1"/>
          <w:sz w:val="28"/>
          <w:szCs w:val="28"/>
        </w:rPr>
        <w:t>, обеспечении безопасности персональных данных и создании стандартов для кибербезопасности в финансовом секторе</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31</w:t>
      </w:r>
      <w:r w:rsidR="008803D6" w:rsidRPr="00573AD4">
        <w:rPr>
          <w:rFonts w:ascii="Times New Roman" w:hAnsi="Times New Roman" w:cs="Times New Roman"/>
          <w:sz w:val="28"/>
          <w:szCs w:val="28"/>
        </w:rPr>
        <w:t>]</w:t>
      </w:r>
      <w:r w:rsidRPr="00DD7F33">
        <w:rPr>
          <w:rFonts w:ascii="Times New Roman" w:hAnsi="Times New Roman" w:cs="Times New Roman"/>
          <w:color w:val="000000" w:themeColor="text1"/>
          <w:sz w:val="28"/>
          <w:szCs w:val="28"/>
        </w:rPr>
        <w:t>;</w:t>
      </w:r>
    </w:p>
    <w:p w14:paraId="2D419F83" w14:textId="53669F21" w:rsidR="00015808" w:rsidRPr="00DD7F33" w:rsidRDefault="00DD7F33" w:rsidP="0001580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w:t>
      </w:r>
      <w:r w:rsidR="00015808" w:rsidRPr="00015808">
        <w:rPr>
          <w:rFonts w:ascii="Times New Roman" w:hAnsi="Times New Roman" w:cs="Times New Roman"/>
          <w:color w:val="000000" w:themeColor="text1"/>
          <w:sz w:val="28"/>
          <w:szCs w:val="28"/>
        </w:rPr>
        <w:t>стойчивость и экологические факторы</w:t>
      </w:r>
      <w:r w:rsidRPr="00015808">
        <w:rPr>
          <w:rFonts w:ascii="Times New Roman" w:hAnsi="Times New Roman" w:cs="Times New Roman"/>
          <w:color w:val="000000" w:themeColor="text1"/>
          <w:sz w:val="28"/>
          <w:szCs w:val="28"/>
        </w:rPr>
        <w:t>: в последнее время</w:t>
      </w:r>
      <w:r w:rsidR="00015808" w:rsidRPr="00015808">
        <w:rPr>
          <w:rFonts w:ascii="Times New Roman" w:hAnsi="Times New Roman" w:cs="Times New Roman"/>
          <w:color w:val="000000" w:themeColor="text1"/>
          <w:sz w:val="28"/>
          <w:szCs w:val="28"/>
        </w:rPr>
        <w:t xml:space="preserve"> устойчивость и экологические вопросы становятся все более важными в экономике и финансовой сфере. Европейский союз может продолжить свое лидерство в области зеленой </w:t>
      </w:r>
      <w:proofErr w:type="spellStart"/>
      <w:r w:rsidR="00015808" w:rsidRPr="00015808">
        <w:rPr>
          <w:rFonts w:ascii="Times New Roman" w:hAnsi="Times New Roman" w:cs="Times New Roman"/>
          <w:color w:val="000000" w:themeColor="text1"/>
          <w:sz w:val="28"/>
          <w:szCs w:val="28"/>
        </w:rPr>
        <w:t>фин</w:t>
      </w:r>
      <w:proofErr w:type="spellEnd"/>
      <w:r w:rsidR="00015808" w:rsidRPr="00015808">
        <w:t xml:space="preserve"> </w:t>
      </w:r>
      <w:proofErr w:type="spellStart"/>
      <w:r w:rsidR="00015808" w:rsidRPr="00015808">
        <w:rPr>
          <w:rFonts w:ascii="Times New Roman" w:hAnsi="Times New Roman" w:cs="Times New Roman"/>
          <w:color w:val="000000" w:themeColor="text1"/>
          <w:sz w:val="28"/>
          <w:szCs w:val="28"/>
        </w:rPr>
        <w:t>ансирования</w:t>
      </w:r>
      <w:proofErr w:type="spellEnd"/>
      <w:r w:rsidR="00015808" w:rsidRPr="00015808">
        <w:rPr>
          <w:rFonts w:ascii="Times New Roman" w:hAnsi="Times New Roman" w:cs="Times New Roman"/>
          <w:color w:val="000000" w:themeColor="text1"/>
          <w:sz w:val="28"/>
          <w:szCs w:val="28"/>
        </w:rPr>
        <w:t xml:space="preserve"> и устойчивых инвестиций. </w:t>
      </w:r>
      <w:r w:rsidRPr="00015808">
        <w:rPr>
          <w:rFonts w:ascii="Times New Roman" w:hAnsi="Times New Roman" w:cs="Times New Roman"/>
          <w:color w:val="000000" w:themeColor="text1"/>
          <w:sz w:val="28"/>
          <w:szCs w:val="28"/>
        </w:rPr>
        <w:t>В рамках развития валютно-экономической интеграции</w:t>
      </w:r>
      <w:r w:rsidR="00015808" w:rsidRPr="00015808">
        <w:rPr>
          <w:rFonts w:ascii="Times New Roman" w:hAnsi="Times New Roman" w:cs="Times New Roman"/>
          <w:color w:val="000000" w:themeColor="text1"/>
          <w:sz w:val="28"/>
          <w:szCs w:val="28"/>
        </w:rPr>
        <w:t xml:space="preserve"> Европейский союз может внедрять стандарты экологической устойчивости и зеленого финансирования, поощрять инвестиции в секторы с низким углеродным следом, а также предоставлять финансовые стимулы для экологически ответственного поведения бизнеса и потребителей</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31</w:t>
      </w:r>
      <w:r w:rsidR="008803D6" w:rsidRPr="00573AD4">
        <w:rPr>
          <w:rFonts w:ascii="Times New Roman" w:hAnsi="Times New Roman" w:cs="Times New Roman"/>
          <w:sz w:val="28"/>
          <w:szCs w:val="28"/>
        </w:rPr>
        <w:t>]</w:t>
      </w:r>
      <w:r w:rsidRPr="00DD7F33">
        <w:rPr>
          <w:rFonts w:ascii="Times New Roman" w:hAnsi="Times New Roman" w:cs="Times New Roman"/>
          <w:color w:val="000000" w:themeColor="text1"/>
          <w:sz w:val="28"/>
          <w:szCs w:val="28"/>
        </w:rPr>
        <w:t>;</w:t>
      </w:r>
    </w:p>
    <w:p w14:paraId="5F4F2A98" w14:textId="26CB3CF6" w:rsidR="00015808" w:rsidRPr="00DD7F33" w:rsidRDefault="00DD7F33" w:rsidP="0001580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w:t>
      </w:r>
      <w:r w:rsidR="00015808" w:rsidRPr="00015808">
        <w:rPr>
          <w:rFonts w:ascii="Times New Roman" w:hAnsi="Times New Roman" w:cs="Times New Roman"/>
          <w:color w:val="000000" w:themeColor="text1"/>
          <w:sz w:val="28"/>
          <w:szCs w:val="28"/>
        </w:rPr>
        <w:t>правление экономическими кризисами: Европейский союз может улучшить свои механизмы для управления экономическими кризисами и финансовой нестабильностью. Это может включать укрепление финансового регулирования и надзора, создание резервных фондов для поддержки стран-членов в случае кризиса и улучшение координации международных финансовых институтов</w:t>
      </w:r>
      <w:r w:rsidRPr="00DD7F33">
        <w:rPr>
          <w:rFonts w:ascii="Times New Roman" w:hAnsi="Times New Roman" w:cs="Times New Roman"/>
          <w:color w:val="000000" w:themeColor="text1"/>
          <w:sz w:val="28"/>
          <w:szCs w:val="28"/>
        </w:rPr>
        <w:t>;</w:t>
      </w:r>
    </w:p>
    <w:p w14:paraId="61C23D92" w14:textId="676F2D2B" w:rsidR="00015808" w:rsidRPr="00DD7F33" w:rsidRDefault="00DD7F33" w:rsidP="00015808">
      <w:pPr>
        <w:spacing w:after="0" w:line="360" w:lineRule="auto"/>
        <w:ind w:firstLine="709"/>
        <w:jc w:val="both"/>
        <w:rPr>
          <w:rFonts w:ascii="Times New Roman" w:hAnsi="Times New Roman" w:cs="Times New Roman"/>
          <w:color w:val="000000" w:themeColor="text1"/>
          <w:sz w:val="28"/>
          <w:szCs w:val="28"/>
        </w:rPr>
      </w:pPr>
      <w:r w:rsidRPr="00DD7F33">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у</w:t>
      </w:r>
      <w:r w:rsidR="00015808" w:rsidRPr="00015808">
        <w:rPr>
          <w:rFonts w:ascii="Times New Roman" w:hAnsi="Times New Roman" w:cs="Times New Roman"/>
          <w:color w:val="000000" w:themeColor="text1"/>
          <w:sz w:val="28"/>
          <w:szCs w:val="28"/>
        </w:rPr>
        <w:t>глубление экономической и торговой интеграции: Европейский союз может продолжить работу по углублению экономической и торговой интеграции с другими регионами мира. Это может включать заключение новых торговых соглашений, создание зон свободной торговли и продвижение открытости и сотрудничества с другими экономическими блоками</w:t>
      </w:r>
      <w:r w:rsidR="008803D6">
        <w:rPr>
          <w:rFonts w:ascii="Times New Roman" w:hAnsi="Times New Roman" w:cs="Times New Roman"/>
          <w:sz w:val="28"/>
          <w:szCs w:val="28"/>
        </w:rPr>
        <w:t xml:space="preserve"> </w:t>
      </w:r>
      <w:r w:rsidR="008803D6" w:rsidRPr="00573AD4">
        <w:rPr>
          <w:rFonts w:ascii="Times New Roman" w:hAnsi="Times New Roman" w:cs="Times New Roman"/>
          <w:sz w:val="28"/>
          <w:szCs w:val="28"/>
        </w:rPr>
        <w:t>[</w:t>
      </w:r>
      <w:r w:rsidR="008803D6">
        <w:rPr>
          <w:rFonts w:ascii="Times New Roman" w:hAnsi="Times New Roman" w:cs="Times New Roman"/>
          <w:sz w:val="28"/>
          <w:szCs w:val="28"/>
        </w:rPr>
        <w:t>31</w:t>
      </w:r>
      <w:r w:rsidR="008803D6" w:rsidRPr="00573AD4">
        <w:rPr>
          <w:rFonts w:ascii="Times New Roman" w:hAnsi="Times New Roman" w:cs="Times New Roman"/>
          <w:sz w:val="28"/>
          <w:szCs w:val="28"/>
        </w:rPr>
        <w:t>]</w:t>
      </w:r>
      <w:r w:rsidR="008803D6">
        <w:rPr>
          <w:rFonts w:ascii="Times New Roman" w:hAnsi="Times New Roman" w:cs="Times New Roman"/>
          <w:sz w:val="28"/>
          <w:szCs w:val="28"/>
        </w:rPr>
        <w:t>.</w:t>
      </w:r>
    </w:p>
    <w:p w14:paraId="1D9CA253" w14:textId="3F8DBEE0" w:rsidR="00015808" w:rsidRDefault="00DD7F33" w:rsidP="0001580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Подводя итог,</w:t>
      </w:r>
      <w:r w:rsidR="00015808" w:rsidRPr="00015808">
        <w:rPr>
          <w:rFonts w:ascii="Times New Roman" w:hAnsi="Times New Roman" w:cs="Times New Roman"/>
          <w:color w:val="000000" w:themeColor="text1"/>
          <w:sz w:val="28"/>
          <w:szCs w:val="28"/>
        </w:rPr>
        <w:t xml:space="preserve"> следует отметить, что конкретные тенденции и перспективы развития европейской валютно-экономической интеграции могут меняться в зависимости от политических, экономических и социальных факторов, которые будут влиять на принимаемые решения и стратегии Европейского союза.</w:t>
      </w:r>
    </w:p>
    <w:p w14:paraId="3A31A43B"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5B07BA39"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1615FD03"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399CB3B6"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62A603AE"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03125FD4"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6C39FE61"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55524181"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7671C534"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7CEA200D"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74090AE9"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52D274ED"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1B6651E4"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6C19024C"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6632822B"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581AC10A"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011782F2"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76322D29"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32F66448"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787DEEC2" w14:textId="77777777" w:rsidR="00904B1A" w:rsidRDefault="00904B1A" w:rsidP="00015808">
      <w:pPr>
        <w:spacing w:after="0" w:line="360" w:lineRule="auto"/>
        <w:ind w:firstLine="709"/>
        <w:jc w:val="both"/>
        <w:rPr>
          <w:rFonts w:ascii="Times New Roman" w:hAnsi="Times New Roman" w:cs="Times New Roman"/>
          <w:color w:val="000000" w:themeColor="text1"/>
          <w:sz w:val="28"/>
          <w:szCs w:val="28"/>
        </w:rPr>
      </w:pPr>
    </w:p>
    <w:p w14:paraId="5E2A0786" w14:textId="7B2A3E7D" w:rsidR="00904B1A" w:rsidRDefault="00904B1A" w:rsidP="00666408">
      <w:pPr>
        <w:pStyle w:val="1"/>
        <w:spacing w:before="0" w:line="360" w:lineRule="auto"/>
        <w:ind w:firstLine="709"/>
        <w:jc w:val="center"/>
        <w:rPr>
          <w:rFonts w:ascii="Times New Roman" w:hAnsi="Times New Roman" w:cs="Times New Roman"/>
          <w:b/>
          <w:bCs/>
          <w:color w:val="000000" w:themeColor="text1"/>
          <w:sz w:val="28"/>
          <w:szCs w:val="28"/>
        </w:rPr>
      </w:pPr>
      <w:bookmarkStart w:id="14" w:name="_Toc134885459"/>
      <w:r w:rsidRPr="00904B1A">
        <w:rPr>
          <w:rFonts w:ascii="Times New Roman" w:hAnsi="Times New Roman" w:cs="Times New Roman"/>
          <w:b/>
          <w:bCs/>
          <w:color w:val="000000" w:themeColor="text1"/>
          <w:sz w:val="28"/>
          <w:szCs w:val="28"/>
        </w:rPr>
        <w:lastRenderedPageBreak/>
        <w:t>ЗАКЛЮЧЕНИЕ</w:t>
      </w:r>
      <w:bookmarkEnd w:id="14"/>
    </w:p>
    <w:p w14:paraId="046FAD24" w14:textId="77777777" w:rsidR="00633B98" w:rsidRDefault="00633B98" w:rsidP="00904B1A">
      <w:pPr>
        <w:spacing w:after="0" w:line="360" w:lineRule="auto"/>
        <w:ind w:firstLine="709"/>
        <w:jc w:val="center"/>
        <w:rPr>
          <w:rFonts w:ascii="Times New Roman" w:hAnsi="Times New Roman" w:cs="Times New Roman"/>
          <w:b/>
          <w:bCs/>
          <w:color w:val="000000" w:themeColor="text1"/>
          <w:sz w:val="28"/>
          <w:szCs w:val="28"/>
        </w:rPr>
      </w:pPr>
    </w:p>
    <w:p w14:paraId="208D3331" w14:textId="7DDEB2BD" w:rsidR="00633B98" w:rsidRDefault="00633B98" w:rsidP="00633B98">
      <w:pPr>
        <w:spacing w:after="0" w:line="360" w:lineRule="auto"/>
        <w:ind w:firstLine="709"/>
        <w:jc w:val="both"/>
        <w:rPr>
          <w:rFonts w:ascii="Times New Roman" w:hAnsi="Times New Roman" w:cs="Times New Roman"/>
          <w:sz w:val="28"/>
          <w:szCs w:val="28"/>
        </w:rPr>
      </w:pPr>
      <w:r w:rsidRPr="00B910E1">
        <w:rPr>
          <w:rFonts w:ascii="Times New Roman" w:hAnsi="Times New Roman" w:cs="Times New Roman"/>
          <w:sz w:val="28"/>
          <w:szCs w:val="28"/>
        </w:rPr>
        <w:t xml:space="preserve">На основе проведенного исследования можно сделать вывод, что </w:t>
      </w:r>
      <w:r>
        <w:rPr>
          <w:rFonts w:ascii="Times New Roman" w:hAnsi="Times New Roman" w:cs="Times New Roman"/>
          <w:sz w:val="28"/>
          <w:szCs w:val="28"/>
        </w:rPr>
        <w:t>актуальность</w:t>
      </w:r>
      <w:r w:rsidRPr="00B910E1">
        <w:rPr>
          <w:rFonts w:ascii="Times New Roman" w:hAnsi="Times New Roman" w:cs="Times New Roman"/>
          <w:sz w:val="28"/>
          <w:szCs w:val="28"/>
        </w:rPr>
        <w:t xml:space="preserve"> исследования была раскрыта, а также были решены все задачи </w:t>
      </w:r>
      <w:r>
        <w:rPr>
          <w:rFonts w:ascii="Times New Roman" w:hAnsi="Times New Roman" w:cs="Times New Roman"/>
          <w:sz w:val="28"/>
          <w:szCs w:val="28"/>
        </w:rPr>
        <w:t>исследования</w:t>
      </w:r>
      <w:r w:rsidRPr="00B910E1">
        <w:rPr>
          <w:rFonts w:ascii="Times New Roman" w:hAnsi="Times New Roman" w:cs="Times New Roman"/>
          <w:sz w:val="28"/>
          <w:szCs w:val="28"/>
        </w:rPr>
        <w:t>. На основе решеных задач можно сделать вывод о том, что</w:t>
      </w:r>
      <w:r>
        <w:rPr>
          <w:rFonts w:ascii="Times New Roman" w:hAnsi="Times New Roman" w:cs="Times New Roman"/>
          <w:sz w:val="28"/>
          <w:szCs w:val="28"/>
        </w:rPr>
        <w:t xml:space="preserve"> в</w:t>
      </w:r>
      <w:r w:rsidRPr="00E26AA6">
        <w:rPr>
          <w:rFonts w:ascii="Times New Roman" w:hAnsi="Times New Roman" w:cs="Times New Roman"/>
          <w:sz w:val="28"/>
          <w:szCs w:val="28"/>
        </w:rPr>
        <w:t xml:space="preserve">алютная политика </w:t>
      </w:r>
      <w:r>
        <w:rPr>
          <w:rFonts w:ascii="Times New Roman" w:hAnsi="Times New Roman" w:cs="Times New Roman"/>
          <w:sz w:val="28"/>
          <w:szCs w:val="28"/>
        </w:rPr>
        <w:t>–</w:t>
      </w:r>
      <w:r w:rsidRPr="00E26AA6">
        <w:rPr>
          <w:rFonts w:ascii="Times New Roman" w:hAnsi="Times New Roman" w:cs="Times New Roman"/>
          <w:sz w:val="28"/>
          <w:szCs w:val="28"/>
        </w:rPr>
        <w:t xml:space="preserve"> это набор мер, которые принимаются правительством и центральным банком для регулирования курса национальной валюты, стабилизации экономической ситуации в стране и укрепления международной конкурентоспособности.</w:t>
      </w:r>
    </w:p>
    <w:p w14:paraId="289D4511" w14:textId="60BA0AC8" w:rsidR="00633B98" w:rsidRDefault="00633B98" w:rsidP="00633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Валютная политика включает в себя следующие формы:</w:t>
      </w:r>
    </w:p>
    <w:p w14:paraId="412F5870" w14:textId="74268BC6" w:rsidR="00633B98" w:rsidRPr="00633B98" w:rsidRDefault="00633B98" w:rsidP="00633B98">
      <w:pPr>
        <w:spacing w:after="0" w:line="360" w:lineRule="auto"/>
        <w:ind w:firstLine="709"/>
        <w:jc w:val="both"/>
      </w:pPr>
      <w:r>
        <w:rPr>
          <w:rFonts w:ascii="Times New Roman" w:hAnsi="Times New Roman" w:cs="Times New Roman"/>
          <w:sz w:val="28"/>
          <w:szCs w:val="28"/>
        </w:rPr>
        <w:t>– ф</w:t>
      </w:r>
      <w:r w:rsidRPr="0085503B">
        <w:rPr>
          <w:rFonts w:ascii="Times New Roman" w:hAnsi="Times New Roman" w:cs="Times New Roman"/>
          <w:sz w:val="28"/>
          <w:szCs w:val="28"/>
        </w:rPr>
        <w:t>иксированный обменный курс</w:t>
      </w:r>
      <w:r w:rsidRPr="00633B98">
        <w:rPr>
          <w:rFonts w:ascii="Times New Roman" w:hAnsi="Times New Roman" w:cs="Times New Roman"/>
          <w:sz w:val="28"/>
          <w:szCs w:val="28"/>
        </w:rPr>
        <w:t>;</w:t>
      </w:r>
    </w:p>
    <w:p w14:paraId="50609B20" w14:textId="05CD1136" w:rsidR="00633B98" w:rsidRPr="00633B98" w:rsidRDefault="00633B98" w:rsidP="00633B98">
      <w:pPr>
        <w:spacing w:after="0" w:line="360" w:lineRule="auto"/>
        <w:ind w:firstLine="709"/>
        <w:jc w:val="both"/>
      </w:pPr>
      <w:r>
        <w:rPr>
          <w:rFonts w:ascii="Times New Roman" w:hAnsi="Times New Roman" w:cs="Times New Roman"/>
          <w:sz w:val="28"/>
          <w:szCs w:val="28"/>
        </w:rPr>
        <w:t>– п</w:t>
      </w:r>
      <w:r w:rsidRPr="0085503B">
        <w:rPr>
          <w:rFonts w:ascii="Times New Roman" w:hAnsi="Times New Roman" w:cs="Times New Roman"/>
          <w:sz w:val="28"/>
          <w:szCs w:val="28"/>
        </w:rPr>
        <w:t>лавающий (свободный) обменный курс</w:t>
      </w:r>
      <w:r w:rsidRPr="00633B98">
        <w:rPr>
          <w:rFonts w:ascii="Times New Roman" w:hAnsi="Times New Roman" w:cs="Times New Roman"/>
          <w:sz w:val="28"/>
          <w:szCs w:val="28"/>
        </w:rPr>
        <w:t>;</w:t>
      </w:r>
    </w:p>
    <w:p w14:paraId="252BFDAF" w14:textId="2719F5D9" w:rsidR="00633B98" w:rsidRPr="00633B98" w:rsidRDefault="00633B98" w:rsidP="00633B98">
      <w:pPr>
        <w:spacing w:after="0" w:line="360" w:lineRule="auto"/>
        <w:ind w:firstLine="709"/>
        <w:jc w:val="both"/>
      </w:pPr>
      <w:r>
        <w:rPr>
          <w:rFonts w:ascii="Times New Roman" w:hAnsi="Times New Roman" w:cs="Times New Roman"/>
          <w:sz w:val="28"/>
          <w:szCs w:val="28"/>
        </w:rPr>
        <w:t>– у</w:t>
      </w:r>
      <w:r w:rsidRPr="0085503B">
        <w:rPr>
          <w:rFonts w:ascii="Times New Roman" w:hAnsi="Times New Roman" w:cs="Times New Roman"/>
          <w:sz w:val="28"/>
          <w:szCs w:val="28"/>
        </w:rPr>
        <w:t>правляемый (контролируемый) обменный курс</w:t>
      </w:r>
      <w:r w:rsidRPr="00633B98">
        <w:rPr>
          <w:rFonts w:ascii="Times New Roman" w:hAnsi="Times New Roman" w:cs="Times New Roman"/>
          <w:sz w:val="28"/>
          <w:szCs w:val="28"/>
        </w:rPr>
        <w:t>;</w:t>
      </w:r>
    </w:p>
    <w:p w14:paraId="23AFDAFF" w14:textId="29F94646" w:rsidR="00633B98" w:rsidRPr="00633B98" w:rsidRDefault="00633B98" w:rsidP="00633B98">
      <w:pPr>
        <w:spacing w:after="0" w:line="360" w:lineRule="auto"/>
        <w:ind w:firstLine="709"/>
        <w:jc w:val="both"/>
      </w:pPr>
      <w:r>
        <w:rPr>
          <w:rFonts w:ascii="Times New Roman" w:hAnsi="Times New Roman" w:cs="Times New Roman"/>
          <w:sz w:val="28"/>
          <w:szCs w:val="28"/>
        </w:rPr>
        <w:t>– и</w:t>
      </w:r>
      <w:r w:rsidRPr="0085503B">
        <w:rPr>
          <w:rFonts w:ascii="Times New Roman" w:hAnsi="Times New Roman" w:cs="Times New Roman"/>
          <w:sz w:val="28"/>
          <w:szCs w:val="28"/>
        </w:rPr>
        <w:t>нфляционное таргетирование</w:t>
      </w:r>
      <w:r w:rsidRPr="00633B98">
        <w:rPr>
          <w:rFonts w:ascii="Times New Roman" w:hAnsi="Times New Roman" w:cs="Times New Roman"/>
          <w:sz w:val="28"/>
          <w:szCs w:val="28"/>
        </w:rPr>
        <w:t>;</w:t>
      </w:r>
    </w:p>
    <w:p w14:paraId="2C7139DC" w14:textId="5B09A6FF" w:rsidR="00633B98" w:rsidRPr="00573AD4" w:rsidRDefault="00633B98" w:rsidP="00633B98">
      <w:pPr>
        <w:spacing w:after="0" w:line="360" w:lineRule="auto"/>
        <w:ind w:firstLine="709"/>
        <w:jc w:val="both"/>
      </w:pPr>
      <w:r>
        <w:rPr>
          <w:rFonts w:ascii="Times New Roman" w:hAnsi="Times New Roman" w:cs="Times New Roman"/>
          <w:sz w:val="28"/>
          <w:szCs w:val="28"/>
        </w:rPr>
        <w:t>–</w:t>
      </w:r>
      <w:r>
        <w:t xml:space="preserve"> </w:t>
      </w:r>
      <w:r>
        <w:rPr>
          <w:rFonts w:ascii="Times New Roman" w:hAnsi="Times New Roman" w:cs="Times New Roman"/>
          <w:sz w:val="28"/>
          <w:szCs w:val="28"/>
        </w:rPr>
        <w:t>м</w:t>
      </w:r>
      <w:r w:rsidRPr="0085503B">
        <w:rPr>
          <w:rFonts w:ascii="Times New Roman" w:hAnsi="Times New Roman" w:cs="Times New Roman"/>
          <w:sz w:val="28"/>
          <w:szCs w:val="28"/>
        </w:rPr>
        <w:t>онетарное управление</w:t>
      </w:r>
      <w:r w:rsidRPr="00573AD4">
        <w:rPr>
          <w:rFonts w:ascii="Times New Roman" w:hAnsi="Times New Roman" w:cs="Times New Roman"/>
          <w:sz w:val="28"/>
          <w:szCs w:val="28"/>
        </w:rPr>
        <w:t>;</w:t>
      </w:r>
    </w:p>
    <w:p w14:paraId="0EC582DE" w14:textId="1C586DFD" w:rsidR="00633B98" w:rsidRDefault="00633B98" w:rsidP="00633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85503B">
        <w:rPr>
          <w:rFonts w:ascii="Times New Roman" w:hAnsi="Times New Roman" w:cs="Times New Roman"/>
          <w:sz w:val="28"/>
          <w:szCs w:val="28"/>
        </w:rPr>
        <w:t>акропруденциальные</w:t>
      </w:r>
      <w:proofErr w:type="spellEnd"/>
      <w:r w:rsidRPr="0085503B">
        <w:rPr>
          <w:rFonts w:ascii="Times New Roman" w:hAnsi="Times New Roman" w:cs="Times New Roman"/>
          <w:sz w:val="28"/>
          <w:szCs w:val="28"/>
        </w:rPr>
        <w:t xml:space="preserve"> меры</w:t>
      </w:r>
      <w:r>
        <w:rPr>
          <w:rFonts w:ascii="Times New Roman" w:hAnsi="Times New Roman" w:cs="Times New Roman"/>
          <w:sz w:val="28"/>
          <w:szCs w:val="28"/>
        </w:rPr>
        <w:t>.</w:t>
      </w:r>
    </w:p>
    <w:p w14:paraId="61E53D70" w14:textId="77777777" w:rsidR="00633B98" w:rsidRDefault="00633B98" w:rsidP="00633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в</w:t>
      </w:r>
      <w:r w:rsidRPr="0085503B">
        <w:rPr>
          <w:rFonts w:ascii="Times New Roman" w:hAnsi="Times New Roman" w:cs="Times New Roman"/>
          <w:sz w:val="28"/>
          <w:szCs w:val="28"/>
        </w:rPr>
        <w:t>ажно отметить, что формы валютной политики могут сочетаться и адаптироваться в зависимости от конкретных условий и вызовов, с которыми сталкивается каждая страна. Также следует отметить, что валютная политика может иметь взаимосвязь с другими аспектами экономической политики, такими как фискальная политика, торговая политика и структурные реформы, для достижения общих экономических целей.</w:t>
      </w:r>
    </w:p>
    <w:p w14:paraId="1FBAD4BC" w14:textId="02CBDBA1" w:rsidR="00633B98" w:rsidRDefault="00633B98" w:rsidP="00633B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стоит отметить, что все рассмотренные </w:t>
      </w:r>
      <w:r w:rsidRPr="00B91179">
        <w:rPr>
          <w:rFonts w:ascii="Times New Roman" w:hAnsi="Times New Roman" w:cs="Times New Roman"/>
          <w:sz w:val="28"/>
          <w:szCs w:val="28"/>
        </w:rPr>
        <w:t>методические подходы обеспечивают основу для реализации валютной политики в рамках ЕС, способствуют стабильности еврозоны и поддержанию низкого уровня инфляции. Однако следует отметить, что конкретные подходы могут меняться со временем и в зависимости от текущей экономической ситуации и задач, стоящих перед ЕЦБ и национальными центральными банками.</w:t>
      </w:r>
    </w:p>
    <w:p w14:paraId="0ECF3A33" w14:textId="2958980E" w:rsidR="00C8029A" w:rsidRDefault="00C8029A" w:rsidP="00633B9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Говоря о влиянии валютной политики</w:t>
      </w:r>
      <w:r w:rsidRPr="00A9753B">
        <w:rPr>
          <w:rFonts w:ascii="Times New Roman" w:eastAsia="Times New Roman" w:hAnsi="Times New Roman" w:cs="Times New Roman"/>
          <w:color w:val="000000"/>
          <w:sz w:val="28"/>
          <w:szCs w:val="28"/>
          <w:lang w:eastAsia="ru-RU"/>
        </w:rPr>
        <w:t xml:space="preserve">, хочется отметить, что </w:t>
      </w:r>
      <w:r>
        <w:rPr>
          <w:rFonts w:ascii="Times New Roman" w:eastAsia="Times New Roman" w:hAnsi="Times New Roman" w:cs="Times New Roman"/>
          <w:color w:val="000000"/>
          <w:sz w:val="28"/>
          <w:szCs w:val="28"/>
          <w:lang w:eastAsia="ru-RU"/>
        </w:rPr>
        <w:t xml:space="preserve">ее </w:t>
      </w:r>
      <w:r w:rsidRPr="00A9753B">
        <w:rPr>
          <w:rFonts w:ascii="Times New Roman" w:eastAsia="Times New Roman" w:hAnsi="Times New Roman" w:cs="Times New Roman"/>
          <w:color w:val="000000"/>
          <w:sz w:val="28"/>
          <w:szCs w:val="28"/>
          <w:lang w:eastAsia="ru-RU"/>
        </w:rPr>
        <w:t>влияние на экономику ЕС является значительным. Валютная политика, осуществляемая Европейским центральным банком (ЕЦБ) и национальными центральными банками стран-членов ЕС, оказывает влияние на курсы обмена валют, уровень инфляции, доступность кредитования, а также общую макроэкономическую ситуацию в регионе. Определение ставок процента, управление денежной массой и меры по стимулированию экономического роста или сдерживанию инфляции являются важными инструментами валютной политики, которые используются для достижения целей стабильности цен и устойчивого экономического развития в ЕС.</w:t>
      </w:r>
    </w:p>
    <w:p w14:paraId="34C02430" w14:textId="6719403B" w:rsidR="005A7CA9" w:rsidRDefault="005A7CA9" w:rsidP="005A7CA9">
      <w:pPr>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 xml:space="preserve">Рассмотренные </w:t>
      </w:r>
      <w:r w:rsidRPr="001506FF">
        <w:rPr>
          <w:rFonts w:ascii="Times New Roman" w:hAnsi="Times New Roman" w:cs="Times New Roman"/>
          <w:color w:val="000000" w:themeColor="text1"/>
          <w:sz w:val="28"/>
          <w:szCs w:val="28"/>
        </w:rPr>
        <w:t>перспективы евро в современной мировой валютной системе зависят от различных факторов, включая экономическую стабильность, международное использование, геополитическую обстановку и конкуренцию со стороны других валют. В то же время углубление интеграции внутри еврозоны и развитие новых форм использования евро могут способствовать его укреплению и увеличению его роли в мировой</w:t>
      </w:r>
      <w:r>
        <w:rPr>
          <w:rFonts w:ascii="Times New Roman" w:hAnsi="Times New Roman" w:cs="Times New Roman"/>
          <w:color w:val="000000" w:themeColor="text1"/>
          <w:sz w:val="28"/>
          <w:szCs w:val="28"/>
        </w:rPr>
        <w:t xml:space="preserve"> экономике.</w:t>
      </w:r>
    </w:p>
    <w:p w14:paraId="49B56AD9" w14:textId="289BED61" w:rsidR="00DF5670" w:rsidRDefault="00DF5670" w:rsidP="00DF567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заключении хочется отметить, </w:t>
      </w:r>
      <w:r w:rsidRPr="00015808">
        <w:rPr>
          <w:rFonts w:ascii="Times New Roman" w:hAnsi="Times New Roman" w:cs="Times New Roman"/>
          <w:color w:val="000000" w:themeColor="text1"/>
          <w:sz w:val="28"/>
          <w:szCs w:val="28"/>
        </w:rPr>
        <w:t>что конкретные тенденции и перспективы развития европейской валютно-экономической интеграции могут меняться в зависимости от политических, экономических и социальных факторов, которые будут влиять на принимаемые решения и стратегии Европейского союза.</w:t>
      </w:r>
    </w:p>
    <w:p w14:paraId="79DA1D5B" w14:textId="4FD0D163" w:rsidR="00DF5670" w:rsidRDefault="00DF5670" w:rsidP="005A7CA9">
      <w:pPr>
        <w:spacing w:after="0" w:line="360" w:lineRule="auto"/>
        <w:ind w:firstLine="709"/>
        <w:jc w:val="both"/>
        <w:rPr>
          <w:rFonts w:ascii="Times New Roman" w:hAnsi="Times New Roman" w:cs="Times New Roman"/>
          <w:color w:val="000000" w:themeColor="text1"/>
          <w:sz w:val="28"/>
          <w:szCs w:val="28"/>
        </w:rPr>
      </w:pPr>
    </w:p>
    <w:p w14:paraId="6994E367" w14:textId="77777777" w:rsidR="007D1F1B" w:rsidRDefault="007D1F1B" w:rsidP="005A7CA9">
      <w:pPr>
        <w:spacing w:after="0" w:line="360" w:lineRule="auto"/>
        <w:ind w:firstLine="709"/>
        <w:jc w:val="both"/>
        <w:rPr>
          <w:rFonts w:ascii="Times New Roman" w:hAnsi="Times New Roman" w:cs="Times New Roman"/>
          <w:color w:val="000000" w:themeColor="text1"/>
          <w:sz w:val="28"/>
          <w:szCs w:val="28"/>
        </w:rPr>
      </w:pPr>
    </w:p>
    <w:p w14:paraId="5673FAB7" w14:textId="77777777" w:rsidR="007D1F1B" w:rsidRDefault="007D1F1B" w:rsidP="005A7CA9">
      <w:pPr>
        <w:spacing w:after="0" w:line="360" w:lineRule="auto"/>
        <w:ind w:firstLine="709"/>
        <w:jc w:val="both"/>
        <w:rPr>
          <w:rFonts w:ascii="Times New Roman" w:hAnsi="Times New Roman" w:cs="Times New Roman"/>
          <w:color w:val="000000" w:themeColor="text1"/>
          <w:sz w:val="28"/>
          <w:szCs w:val="28"/>
        </w:rPr>
      </w:pPr>
    </w:p>
    <w:p w14:paraId="7B666072" w14:textId="77777777" w:rsidR="007D1F1B" w:rsidRDefault="007D1F1B" w:rsidP="005A7CA9">
      <w:pPr>
        <w:spacing w:after="0" w:line="360" w:lineRule="auto"/>
        <w:ind w:firstLine="709"/>
        <w:jc w:val="both"/>
        <w:rPr>
          <w:rFonts w:ascii="Times New Roman" w:hAnsi="Times New Roman" w:cs="Times New Roman"/>
          <w:color w:val="000000" w:themeColor="text1"/>
          <w:sz w:val="28"/>
          <w:szCs w:val="28"/>
        </w:rPr>
      </w:pPr>
    </w:p>
    <w:p w14:paraId="0593D303" w14:textId="77777777" w:rsidR="007D1F1B" w:rsidRDefault="007D1F1B" w:rsidP="005A7CA9">
      <w:pPr>
        <w:spacing w:after="0" w:line="360" w:lineRule="auto"/>
        <w:ind w:firstLine="709"/>
        <w:jc w:val="both"/>
        <w:rPr>
          <w:rFonts w:ascii="Times New Roman" w:hAnsi="Times New Roman" w:cs="Times New Roman"/>
          <w:color w:val="000000" w:themeColor="text1"/>
          <w:sz w:val="28"/>
          <w:szCs w:val="28"/>
        </w:rPr>
      </w:pPr>
    </w:p>
    <w:p w14:paraId="54311C2A" w14:textId="77777777" w:rsidR="007D1F1B" w:rsidRDefault="007D1F1B" w:rsidP="005A7CA9">
      <w:pPr>
        <w:spacing w:after="0" w:line="360" w:lineRule="auto"/>
        <w:ind w:firstLine="709"/>
        <w:jc w:val="both"/>
        <w:rPr>
          <w:rFonts w:ascii="Times New Roman" w:hAnsi="Times New Roman" w:cs="Times New Roman"/>
          <w:color w:val="000000" w:themeColor="text1"/>
          <w:sz w:val="28"/>
          <w:szCs w:val="28"/>
        </w:rPr>
      </w:pPr>
    </w:p>
    <w:p w14:paraId="0AD1C5D5" w14:textId="77777777" w:rsidR="007D1F1B" w:rsidRDefault="007D1F1B" w:rsidP="005A7CA9">
      <w:pPr>
        <w:spacing w:after="0" w:line="360" w:lineRule="auto"/>
        <w:ind w:firstLine="709"/>
        <w:jc w:val="both"/>
        <w:rPr>
          <w:rFonts w:ascii="Times New Roman" w:hAnsi="Times New Roman" w:cs="Times New Roman"/>
          <w:color w:val="000000" w:themeColor="text1"/>
          <w:sz w:val="28"/>
          <w:szCs w:val="28"/>
        </w:rPr>
      </w:pPr>
    </w:p>
    <w:p w14:paraId="1BF82F08" w14:textId="77777777" w:rsidR="007D1F1B" w:rsidRDefault="007D1F1B" w:rsidP="005A7CA9">
      <w:pPr>
        <w:spacing w:after="0" w:line="360" w:lineRule="auto"/>
        <w:ind w:firstLine="709"/>
        <w:jc w:val="both"/>
        <w:rPr>
          <w:rFonts w:ascii="Times New Roman" w:hAnsi="Times New Roman" w:cs="Times New Roman"/>
          <w:color w:val="000000" w:themeColor="text1"/>
          <w:sz w:val="28"/>
          <w:szCs w:val="28"/>
        </w:rPr>
      </w:pPr>
    </w:p>
    <w:p w14:paraId="41910E20" w14:textId="77777777" w:rsidR="007D1F1B" w:rsidRDefault="007D1F1B" w:rsidP="005A7CA9">
      <w:pPr>
        <w:spacing w:after="0" w:line="360" w:lineRule="auto"/>
        <w:ind w:firstLine="709"/>
        <w:jc w:val="both"/>
        <w:rPr>
          <w:rFonts w:ascii="Times New Roman" w:hAnsi="Times New Roman" w:cs="Times New Roman"/>
          <w:color w:val="000000" w:themeColor="text1"/>
          <w:sz w:val="28"/>
          <w:szCs w:val="28"/>
        </w:rPr>
      </w:pPr>
    </w:p>
    <w:p w14:paraId="1484674B" w14:textId="77751E34" w:rsidR="007D1F1B" w:rsidRPr="007D1F1B" w:rsidRDefault="007D1F1B" w:rsidP="00666408">
      <w:pPr>
        <w:pStyle w:val="1"/>
        <w:spacing w:before="0" w:line="360" w:lineRule="auto"/>
        <w:ind w:firstLine="709"/>
        <w:jc w:val="center"/>
        <w:rPr>
          <w:rFonts w:ascii="Times New Roman" w:hAnsi="Times New Roman" w:cs="Times New Roman"/>
          <w:b/>
          <w:bCs/>
          <w:color w:val="000000" w:themeColor="text1"/>
          <w:sz w:val="28"/>
          <w:szCs w:val="28"/>
        </w:rPr>
      </w:pPr>
      <w:bookmarkStart w:id="15" w:name="_Toc134885460"/>
      <w:r w:rsidRPr="007D1F1B">
        <w:rPr>
          <w:rFonts w:ascii="Times New Roman" w:hAnsi="Times New Roman" w:cs="Times New Roman"/>
          <w:b/>
          <w:bCs/>
          <w:color w:val="000000" w:themeColor="text1"/>
          <w:sz w:val="28"/>
          <w:szCs w:val="28"/>
        </w:rPr>
        <w:lastRenderedPageBreak/>
        <w:t>СПИСОК ИСПОЛЬЗОВАННЫХ ИСТОЧНИКОВ</w:t>
      </w:r>
      <w:bookmarkEnd w:id="15"/>
    </w:p>
    <w:p w14:paraId="5B3BD298" w14:textId="4A390D4B" w:rsidR="005A7CA9" w:rsidRDefault="005A7CA9" w:rsidP="00633B98">
      <w:pPr>
        <w:spacing w:after="0" w:line="360" w:lineRule="auto"/>
        <w:ind w:firstLine="709"/>
        <w:jc w:val="both"/>
        <w:rPr>
          <w:rFonts w:ascii="Times New Roman" w:hAnsi="Times New Roman" w:cs="Times New Roman"/>
          <w:sz w:val="28"/>
          <w:szCs w:val="28"/>
        </w:rPr>
      </w:pPr>
    </w:p>
    <w:p w14:paraId="76A4EA70" w14:textId="2CAB4C57"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Андреев Ю.А. Валютная политика Европейского Союза: теория и практика. – Москва: </w:t>
      </w:r>
      <w:proofErr w:type="spellStart"/>
      <w:r w:rsidRPr="004E39DD">
        <w:rPr>
          <w:rFonts w:ascii="Times New Roman" w:hAnsi="Times New Roman" w:cs="Times New Roman"/>
          <w:color w:val="000000" w:themeColor="text1"/>
          <w:sz w:val="28"/>
          <w:szCs w:val="28"/>
        </w:rPr>
        <w:t>Юристъ</w:t>
      </w:r>
      <w:proofErr w:type="spellEnd"/>
      <w:r w:rsidRPr="004E39DD">
        <w:rPr>
          <w:rFonts w:ascii="Times New Roman" w:hAnsi="Times New Roman" w:cs="Times New Roman"/>
          <w:color w:val="000000" w:themeColor="text1"/>
          <w:sz w:val="28"/>
          <w:szCs w:val="28"/>
        </w:rPr>
        <w:t>, 201</w:t>
      </w:r>
      <w:r w:rsidR="004E39DD">
        <w:rPr>
          <w:rFonts w:ascii="Times New Roman" w:hAnsi="Times New Roman" w:cs="Times New Roman"/>
          <w:color w:val="000000" w:themeColor="text1"/>
          <w:sz w:val="28"/>
          <w:szCs w:val="28"/>
        </w:rPr>
        <w:t>9</w:t>
      </w:r>
      <w:r w:rsidRPr="004E39DD">
        <w:rPr>
          <w:rFonts w:ascii="Times New Roman" w:hAnsi="Times New Roman" w:cs="Times New Roman"/>
          <w:color w:val="000000" w:themeColor="text1"/>
          <w:sz w:val="28"/>
          <w:szCs w:val="28"/>
        </w:rPr>
        <w:t>.</w:t>
      </w:r>
    </w:p>
    <w:p w14:paraId="2FC2B829" w14:textId="53778EBA"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E39DD">
        <w:rPr>
          <w:rFonts w:ascii="Times New Roman" w:hAnsi="Times New Roman" w:cs="Times New Roman"/>
          <w:color w:val="000000" w:themeColor="text1"/>
          <w:sz w:val="28"/>
          <w:szCs w:val="28"/>
          <w:shd w:val="clear" w:color="auto" w:fill="FFFFFF"/>
        </w:rPr>
        <w:t>Бабынина Л.О. Гибкая интеграция в Европейском союзе. Теория и практика применения / Л.О. Бабынина. - Москва: </w:t>
      </w:r>
      <w:r w:rsidRPr="004E39DD">
        <w:rPr>
          <w:rStyle w:val="aa"/>
          <w:rFonts w:ascii="Times New Roman" w:hAnsi="Times New Roman" w:cs="Times New Roman"/>
          <w:b w:val="0"/>
          <w:bCs w:val="0"/>
          <w:color w:val="000000" w:themeColor="text1"/>
          <w:sz w:val="28"/>
          <w:szCs w:val="28"/>
          <w:shd w:val="clear" w:color="auto" w:fill="FFFFFF"/>
        </w:rPr>
        <w:t>Огни</w:t>
      </w:r>
      <w:r w:rsidRPr="004E39DD">
        <w:rPr>
          <w:rFonts w:ascii="Times New Roman" w:hAnsi="Times New Roman" w:cs="Times New Roman"/>
          <w:b/>
          <w:bCs/>
          <w:color w:val="000000" w:themeColor="text1"/>
          <w:sz w:val="28"/>
          <w:szCs w:val="28"/>
          <w:shd w:val="clear" w:color="auto" w:fill="FFFFFF"/>
        </w:rPr>
        <w:t>, </w:t>
      </w:r>
      <w:r w:rsidRPr="004E39DD">
        <w:rPr>
          <w:rStyle w:val="aa"/>
          <w:rFonts w:ascii="Times New Roman" w:hAnsi="Times New Roman" w:cs="Times New Roman"/>
          <w:b w:val="0"/>
          <w:bCs w:val="0"/>
          <w:color w:val="000000" w:themeColor="text1"/>
          <w:sz w:val="28"/>
          <w:szCs w:val="28"/>
          <w:shd w:val="clear" w:color="auto" w:fill="FFFFFF"/>
        </w:rPr>
        <w:t>2019</w:t>
      </w:r>
      <w:r w:rsidRPr="004E39DD">
        <w:rPr>
          <w:rFonts w:ascii="Times New Roman" w:hAnsi="Times New Roman" w:cs="Times New Roman"/>
          <w:b/>
          <w:bCs/>
          <w:color w:val="000000" w:themeColor="text1"/>
          <w:sz w:val="28"/>
          <w:szCs w:val="28"/>
          <w:shd w:val="clear" w:color="auto" w:fill="FFFFFF"/>
        </w:rPr>
        <w:t>. - </w:t>
      </w:r>
      <w:r w:rsidRPr="004E39DD">
        <w:rPr>
          <w:rStyle w:val="aa"/>
          <w:rFonts w:ascii="Times New Roman" w:hAnsi="Times New Roman" w:cs="Times New Roman"/>
          <w:b w:val="0"/>
          <w:bCs w:val="0"/>
          <w:color w:val="000000" w:themeColor="text1"/>
          <w:sz w:val="28"/>
          <w:szCs w:val="28"/>
          <w:shd w:val="clear" w:color="auto" w:fill="FFFFFF"/>
        </w:rPr>
        <w:t>702</w:t>
      </w:r>
      <w:r w:rsidRPr="004E39DD">
        <w:rPr>
          <w:rFonts w:ascii="Times New Roman" w:hAnsi="Times New Roman" w:cs="Times New Roman"/>
          <w:b/>
          <w:bCs/>
          <w:color w:val="000000" w:themeColor="text1"/>
          <w:sz w:val="28"/>
          <w:szCs w:val="28"/>
          <w:shd w:val="clear" w:color="auto" w:fill="FFFFFF"/>
        </w:rPr>
        <w:t> </w:t>
      </w:r>
      <w:r w:rsidRPr="004E39DD">
        <w:rPr>
          <w:rFonts w:ascii="Times New Roman" w:hAnsi="Times New Roman" w:cs="Times New Roman"/>
          <w:color w:val="000000" w:themeColor="text1"/>
          <w:sz w:val="28"/>
          <w:szCs w:val="28"/>
          <w:shd w:val="clear" w:color="auto" w:fill="FFFFFF"/>
        </w:rPr>
        <w:t>c.</w:t>
      </w:r>
    </w:p>
    <w:p w14:paraId="5C1FBEE8" w14:textId="07EE13BB"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Базаров К.Г. Евро и валютная политика Европейского Союза. – Москва: </w:t>
      </w:r>
      <w:proofErr w:type="spellStart"/>
      <w:r w:rsidRPr="004E39DD">
        <w:rPr>
          <w:rFonts w:ascii="Times New Roman" w:hAnsi="Times New Roman" w:cs="Times New Roman"/>
          <w:color w:val="000000" w:themeColor="text1"/>
          <w:sz w:val="28"/>
          <w:szCs w:val="28"/>
        </w:rPr>
        <w:t>Экономистъ</w:t>
      </w:r>
      <w:proofErr w:type="spellEnd"/>
      <w:r w:rsidRPr="004E39DD">
        <w:rPr>
          <w:rFonts w:ascii="Times New Roman" w:hAnsi="Times New Roman" w:cs="Times New Roman"/>
          <w:color w:val="000000" w:themeColor="text1"/>
          <w:sz w:val="28"/>
          <w:szCs w:val="28"/>
        </w:rPr>
        <w:t>, 201</w:t>
      </w:r>
      <w:r w:rsidR="004E39DD">
        <w:rPr>
          <w:rFonts w:ascii="Times New Roman" w:hAnsi="Times New Roman" w:cs="Times New Roman"/>
          <w:color w:val="000000" w:themeColor="text1"/>
          <w:sz w:val="28"/>
          <w:szCs w:val="28"/>
        </w:rPr>
        <w:t>9</w:t>
      </w:r>
      <w:r w:rsidRPr="004E39DD">
        <w:rPr>
          <w:rFonts w:ascii="Times New Roman" w:hAnsi="Times New Roman" w:cs="Times New Roman"/>
          <w:color w:val="000000" w:themeColor="text1"/>
          <w:sz w:val="28"/>
          <w:szCs w:val="28"/>
        </w:rPr>
        <w:t>.</w:t>
      </w:r>
    </w:p>
    <w:p w14:paraId="48EBA518" w14:textId="2DFD20A0"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Белозерова, Ю.В. Валютное регулирование в странах ЕС: опыт и проблемы. – Москва: </w:t>
      </w:r>
      <w:proofErr w:type="spellStart"/>
      <w:r w:rsidRPr="004E39DD">
        <w:rPr>
          <w:rFonts w:ascii="Times New Roman" w:hAnsi="Times New Roman" w:cs="Times New Roman"/>
          <w:color w:val="000000" w:themeColor="text1"/>
          <w:sz w:val="28"/>
          <w:szCs w:val="28"/>
        </w:rPr>
        <w:t>Юстицинформ</w:t>
      </w:r>
      <w:proofErr w:type="spellEnd"/>
      <w:r w:rsidRPr="004E39DD">
        <w:rPr>
          <w:rFonts w:ascii="Times New Roman" w:hAnsi="Times New Roman" w:cs="Times New Roman"/>
          <w:color w:val="000000" w:themeColor="text1"/>
          <w:sz w:val="28"/>
          <w:szCs w:val="28"/>
        </w:rPr>
        <w:t>, 201</w:t>
      </w:r>
      <w:r w:rsidR="004E39DD">
        <w:rPr>
          <w:rFonts w:ascii="Times New Roman" w:hAnsi="Times New Roman" w:cs="Times New Roman"/>
          <w:color w:val="000000" w:themeColor="text1"/>
          <w:sz w:val="28"/>
          <w:szCs w:val="28"/>
        </w:rPr>
        <w:t>9</w:t>
      </w:r>
      <w:r w:rsidRPr="004E39DD">
        <w:rPr>
          <w:rFonts w:ascii="Times New Roman" w:hAnsi="Times New Roman" w:cs="Times New Roman"/>
          <w:color w:val="000000" w:themeColor="text1"/>
          <w:sz w:val="28"/>
          <w:szCs w:val="28"/>
        </w:rPr>
        <w:t>.</w:t>
      </w:r>
    </w:p>
    <w:p w14:paraId="13296941" w14:textId="2A39D6B1"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Васильев Д.М. Валютная политика Европейского Союза и ее влияние на международные финансовые рынки. – Москва: Финансы и статистика, 20</w:t>
      </w:r>
      <w:r w:rsidR="004E39DD">
        <w:rPr>
          <w:rFonts w:ascii="Times New Roman" w:hAnsi="Times New Roman" w:cs="Times New Roman"/>
          <w:color w:val="000000" w:themeColor="text1"/>
          <w:sz w:val="28"/>
          <w:szCs w:val="28"/>
        </w:rPr>
        <w:t>2</w:t>
      </w:r>
      <w:r w:rsidRPr="004E39DD">
        <w:rPr>
          <w:rFonts w:ascii="Times New Roman" w:hAnsi="Times New Roman" w:cs="Times New Roman"/>
          <w:color w:val="000000" w:themeColor="text1"/>
          <w:sz w:val="28"/>
          <w:szCs w:val="28"/>
        </w:rPr>
        <w:t>1.</w:t>
      </w:r>
    </w:p>
    <w:p w14:paraId="36B7ACCB" w14:textId="77777777"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Годовая инфляция в странах ЕС 2023. – </w:t>
      </w:r>
      <w:r w:rsidRPr="004E39DD">
        <w:rPr>
          <w:rFonts w:ascii="Times New Roman" w:hAnsi="Times New Roman" w:cs="Times New Roman"/>
          <w:color w:val="000000" w:themeColor="text1"/>
          <w:sz w:val="28"/>
          <w:szCs w:val="28"/>
          <w:lang w:val="en-US"/>
        </w:rPr>
        <w:t>URL</w:t>
      </w:r>
      <w:r w:rsidRPr="004E39DD">
        <w:rPr>
          <w:rFonts w:ascii="Times New Roman" w:hAnsi="Times New Roman" w:cs="Times New Roman"/>
          <w:color w:val="000000" w:themeColor="text1"/>
          <w:sz w:val="28"/>
          <w:szCs w:val="28"/>
        </w:rPr>
        <w:t xml:space="preserve">: </w:t>
      </w:r>
      <w:hyperlink r:id="rId28" w:history="1">
        <w:r w:rsidRPr="004E39DD">
          <w:rPr>
            <w:rStyle w:val="a8"/>
            <w:rFonts w:ascii="Times New Roman" w:hAnsi="Times New Roman" w:cs="Times New Roman"/>
            <w:color w:val="000000" w:themeColor="text1"/>
            <w:sz w:val="28"/>
            <w:szCs w:val="28"/>
            <w:u w:val="none"/>
          </w:rPr>
          <w:t>https://ria.ru/20230502/inflyatsiya-1869108128.html</w:t>
        </w:r>
      </w:hyperlink>
    </w:p>
    <w:p w14:paraId="3F6CBAD8" w14:textId="4BADEF50"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Гончаренко, Н.И. Валютная политика стран Европейского Союза: теория и практика. – Москва: </w:t>
      </w:r>
      <w:proofErr w:type="spellStart"/>
      <w:r w:rsidRPr="004E39DD">
        <w:rPr>
          <w:rFonts w:ascii="Times New Roman" w:hAnsi="Times New Roman" w:cs="Times New Roman"/>
          <w:color w:val="000000" w:themeColor="text1"/>
          <w:sz w:val="28"/>
          <w:szCs w:val="28"/>
        </w:rPr>
        <w:t>КноРус</w:t>
      </w:r>
      <w:proofErr w:type="spellEnd"/>
      <w:r w:rsidRPr="004E39DD">
        <w:rPr>
          <w:rFonts w:ascii="Times New Roman" w:hAnsi="Times New Roman" w:cs="Times New Roman"/>
          <w:color w:val="000000" w:themeColor="text1"/>
          <w:sz w:val="28"/>
          <w:szCs w:val="28"/>
        </w:rPr>
        <w:t>, 201</w:t>
      </w:r>
      <w:r w:rsidR="004E39DD">
        <w:rPr>
          <w:rFonts w:ascii="Times New Roman" w:hAnsi="Times New Roman" w:cs="Times New Roman"/>
          <w:color w:val="000000" w:themeColor="text1"/>
          <w:sz w:val="28"/>
          <w:szCs w:val="28"/>
        </w:rPr>
        <w:t>9</w:t>
      </w:r>
      <w:r w:rsidRPr="004E39DD">
        <w:rPr>
          <w:rFonts w:ascii="Times New Roman" w:hAnsi="Times New Roman" w:cs="Times New Roman"/>
          <w:color w:val="000000" w:themeColor="text1"/>
          <w:sz w:val="28"/>
          <w:szCs w:val="28"/>
        </w:rPr>
        <w:t>.</w:t>
      </w:r>
    </w:p>
    <w:p w14:paraId="4948B4CE" w14:textId="405F672D"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Данилов А.М. Валютная политика Европейского Союза: проблемы и перспективы. – Москва: Издательство </w:t>
      </w:r>
      <w:r w:rsidR="004E39DD">
        <w:rPr>
          <w:rFonts w:ascii="Times New Roman" w:hAnsi="Times New Roman" w:cs="Times New Roman"/>
          <w:color w:val="000000" w:themeColor="text1"/>
          <w:sz w:val="28"/>
          <w:szCs w:val="28"/>
        </w:rPr>
        <w:t>«</w:t>
      </w:r>
      <w:r w:rsidRPr="004E39DD">
        <w:rPr>
          <w:rFonts w:ascii="Times New Roman" w:hAnsi="Times New Roman" w:cs="Times New Roman"/>
          <w:color w:val="000000" w:themeColor="text1"/>
          <w:sz w:val="28"/>
          <w:szCs w:val="28"/>
        </w:rPr>
        <w:t>Дело</w:t>
      </w:r>
      <w:r w:rsidR="004E39DD">
        <w:rPr>
          <w:rFonts w:ascii="Times New Roman" w:hAnsi="Times New Roman" w:cs="Times New Roman"/>
          <w:color w:val="000000" w:themeColor="text1"/>
          <w:sz w:val="28"/>
          <w:szCs w:val="28"/>
        </w:rPr>
        <w:t>»</w:t>
      </w:r>
      <w:r w:rsidRPr="004E39DD">
        <w:rPr>
          <w:rFonts w:ascii="Times New Roman" w:hAnsi="Times New Roman" w:cs="Times New Roman"/>
          <w:color w:val="000000" w:themeColor="text1"/>
          <w:sz w:val="28"/>
          <w:szCs w:val="28"/>
        </w:rPr>
        <w:t>, 20</w:t>
      </w:r>
      <w:r w:rsidR="004E39DD">
        <w:rPr>
          <w:rFonts w:ascii="Times New Roman" w:hAnsi="Times New Roman" w:cs="Times New Roman"/>
          <w:color w:val="000000" w:themeColor="text1"/>
          <w:sz w:val="28"/>
          <w:szCs w:val="28"/>
        </w:rPr>
        <w:t>1</w:t>
      </w:r>
      <w:r w:rsidRPr="004E39DD">
        <w:rPr>
          <w:rFonts w:ascii="Times New Roman" w:hAnsi="Times New Roman" w:cs="Times New Roman"/>
          <w:color w:val="000000" w:themeColor="text1"/>
          <w:sz w:val="28"/>
          <w:szCs w:val="28"/>
        </w:rPr>
        <w:t>9.</w:t>
      </w:r>
    </w:p>
    <w:p w14:paraId="054D0F7E" w14:textId="2705F2A1"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Дьякова Е.В. Валютное регулирование в странах Европейского Союза. – Москва: </w:t>
      </w:r>
      <w:proofErr w:type="spellStart"/>
      <w:r w:rsidRPr="004E39DD">
        <w:rPr>
          <w:rFonts w:ascii="Times New Roman" w:hAnsi="Times New Roman" w:cs="Times New Roman"/>
          <w:color w:val="000000" w:themeColor="text1"/>
          <w:sz w:val="28"/>
          <w:szCs w:val="28"/>
        </w:rPr>
        <w:t>Экон-Информ</w:t>
      </w:r>
      <w:proofErr w:type="spellEnd"/>
      <w:r w:rsidRPr="004E39DD">
        <w:rPr>
          <w:rFonts w:ascii="Times New Roman" w:hAnsi="Times New Roman" w:cs="Times New Roman"/>
          <w:color w:val="000000" w:themeColor="text1"/>
          <w:sz w:val="28"/>
          <w:szCs w:val="28"/>
        </w:rPr>
        <w:t>, 20</w:t>
      </w:r>
      <w:r w:rsidR="004E39DD">
        <w:rPr>
          <w:rFonts w:ascii="Times New Roman" w:hAnsi="Times New Roman" w:cs="Times New Roman"/>
          <w:color w:val="000000" w:themeColor="text1"/>
          <w:sz w:val="28"/>
          <w:szCs w:val="28"/>
        </w:rPr>
        <w:t>20</w:t>
      </w:r>
      <w:r w:rsidRPr="004E39DD">
        <w:rPr>
          <w:rFonts w:ascii="Times New Roman" w:hAnsi="Times New Roman" w:cs="Times New Roman"/>
          <w:color w:val="000000" w:themeColor="text1"/>
          <w:sz w:val="28"/>
          <w:szCs w:val="28"/>
        </w:rPr>
        <w:t>.</w:t>
      </w:r>
    </w:p>
    <w:p w14:paraId="78580147" w14:textId="77777777"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E39DD">
        <w:rPr>
          <w:rFonts w:ascii="Times New Roman" w:hAnsi="Times New Roman" w:cs="Times New Roman"/>
          <w:color w:val="000000" w:themeColor="text1"/>
          <w:sz w:val="28"/>
          <w:szCs w:val="28"/>
          <w:shd w:val="clear" w:color="auto" w:fill="FFFFFF"/>
        </w:rPr>
        <w:t xml:space="preserve">Европейский Центральный Банк. – </w:t>
      </w:r>
      <w:r w:rsidRPr="004E39DD">
        <w:rPr>
          <w:rFonts w:ascii="Times New Roman" w:hAnsi="Times New Roman" w:cs="Times New Roman"/>
          <w:color w:val="000000" w:themeColor="text1"/>
          <w:sz w:val="28"/>
          <w:szCs w:val="28"/>
          <w:shd w:val="clear" w:color="auto" w:fill="FFFFFF"/>
          <w:lang w:val="en-US"/>
        </w:rPr>
        <w:t>URL</w:t>
      </w:r>
      <w:r w:rsidRPr="004E39DD">
        <w:rPr>
          <w:rFonts w:ascii="Times New Roman" w:hAnsi="Times New Roman" w:cs="Times New Roman"/>
          <w:color w:val="000000" w:themeColor="text1"/>
          <w:sz w:val="28"/>
          <w:szCs w:val="28"/>
          <w:shd w:val="clear" w:color="auto" w:fill="FFFFFF"/>
        </w:rPr>
        <w:t xml:space="preserve">: </w:t>
      </w:r>
      <w:hyperlink r:id="rId29" w:history="1">
        <w:r w:rsidRPr="004E39DD">
          <w:rPr>
            <w:rStyle w:val="a8"/>
            <w:rFonts w:ascii="Times New Roman" w:hAnsi="Times New Roman" w:cs="Times New Roman"/>
            <w:color w:val="000000" w:themeColor="text1"/>
            <w:sz w:val="28"/>
            <w:szCs w:val="28"/>
            <w:u w:val="none"/>
            <w:shd w:val="clear" w:color="auto" w:fill="FFFFFF"/>
          </w:rPr>
          <w:t>https://www.ecb.europa.eu/home/html/index.en.html</w:t>
        </w:r>
      </w:hyperlink>
    </w:p>
    <w:p w14:paraId="6335FCF3" w14:textId="77777777"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Единая европейская валюта. – </w:t>
      </w:r>
      <w:r w:rsidRPr="004E39DD">
        <w:rPr>
          <w:rFonts w:ascii="Times New Roman" w:hAnsi="Times New Roman" w:cs="Times New Roman"/>
          <w:color w:val="000000" w:themeColor="text1"/>
          <w:sz w:val="28"/>
          <w:szCs w:val="28"/>
          <w:lang w:val="en-US"/>
        </w:rPr>
        <w:t>URL</w:t>
      </w:r>
      <w:r w:rsidRPr="004E39DD">
        <w:rPr>
          <w:rFonts w:ascii="Times New Roman" w:hAnsi="Times New Roman" w:cs="Times New Roman"/>
          <w:color w:val="000000" w:themeColor="text1"/>
          <w:sz w:val="28"/>
          <w:szCs w:val="28"/>
        </w:rPr>
        <w:t>: https://tass.ru/info/3918084</w:t>
      </w:r>
    </w:p>
    <w:p w14:paraId="2935CF5E" w14:textId="72EAE70D"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Зубкова Н.А. Европейская валютная интеграция и ее влияние на национальные валютные режимы стран ЕС. – Москва: Институт Гайдара, 201</w:t>
      </w:r>
      <w:r w:rsidR="004E39DD">
        <w:rPr>
          <w:rFonts w:ascii="Times New Roman" w:hAnsi="Times New Roman" w:cs="Times New Roman"/>
          <w:color w:val="000000" w:themeColor="text1"/>
          <w:sz w:val="28"/>
          <w:szCs w:val="28"/>
        </w:rPr>
        <w:t>9</w:t>
      </w:r>
      <w:r w:rsidRPr="004E39DD">
        <w:rPr>
          <w:rFonts w:ascii="Times New Roman" w:hAnsi="Times New Roman" w:cs="Times New Roman"/>
          <w:color w:val="000000" w:themeColor="text1"/>
          <w:sz w:val="28"/>
          <w:szCs w:val="28"/>
        </w:rPr>
        <w:t>.</w:t>
      </w:r>
    </w:p>
    <w:p w14:paraId="106121DE" w14:textId="68467B09"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Иванов В.А. Европейская валютная интеграция и валютная политика ЕС. – Москва: </w:t>
      </w:r>
      <w:proofErr w:type="spellStart"/>
      <w:r w:rsidRPr="004E39DD">
        <w:rPr>
          <w:rFonts w:ascii="Times New Roman" w:hAnsi="Times New Roman" w:cs="Times New Roman"/>
          <w:color w:val="000000" w:themeColor="text1"/>
          <w:sz w:val="28"/>
          <w:szCs w:val="28"/>
        </w:rPr>
        <w:t>Юстицинформ</w:t>
      </w:r>
      <w:proofErr w:type="spellEnd"/>
      <w:r w:rsidRPr="004E39DD">
        <w:rPr>
          <w:rFonts w:ascii="Times New Roman" w:hAnsi="Times New Roman" w:cs="Times New Roman"/>
          <w:color w:val="000000" w:themeColor="text1"/>
          <w:sz w:val="28"/>
          <w:szCs w:val="28"/>
        </w:rPr>
        <w:t>, 20</w:t>
      </w:r>
      <w:r w:rsidR="004E39DD">
        <w:rPr>
          <w:rFonts w:ascii="Times New Roman" w:hAnsi="Times New Roman" w:cs="Times New Roman"/>
          <w:color w:val="000000" w:themeColor="text1"/>
          <w:sz w:val="28"/>
          <w:szCs w:val="28"/>
        </w:rPr>
        <w:t>20</w:t>
      </w:r>
      <w:r w:rsidRPr="004E39DD">
        <w:rPr>
          <w:rFonts w:ascii="Times New Roman" w:hAnsi="Times New Roman" w:cs="Times New Roman"/>
          <w:color w:val="000000" w:themeColor="text1"/>
          <w:sz w:val="28"/>
          <w:szCs w:val="28"/>
        </w:rPr>
        <w:t>.</w:t>
      </w:r>
    </w:p>
    <w:p w14:paraId="795CF785" w14:textId="71C33148"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lastRenderedPageBreak/>
        <w:t>Казанцев К.В. Валютная политика Европейского Союза. – Москва: Институт Гайдара, 20</w:t>
      </w:r>
      <w:r w:rsidR="004E39DD">
        <w:rPr>
          <w:rFonts w:ascii="Times New Roman" w:hAnsi="Times New Roman" w:cs="Times New Roman"/>
          <w:color w:val="000000" w:themeColor="text1"/>
          <w:sz w:val="28"/>
          <w:szCs w:val="28"/>
        </w:rPr>
        <w:t>21</w:t>
      </w:r>
      <w:r w:rsidRPr="004E39DD">
        <w:rPr>
          <w:rFonts w:ascii="Times New Roman" w:hAnsi="Times New Roman" w:cs="Times New Roman"/>
          <w:color w:val="000000" w:themeColor="text1"/>
          <w:sz w:val="28"/>
          <w:szCs w:val="28"/>
        </w:rPr>
        <w:t>.</w:t>
      </w:r>
    </w:p>
    <w:p w14:paraId="7E909A28" w14:textId="441EEEFD"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Калинин В.С. Валютная политика Европейского Союза: основные направления и регулирование. – Москва: Финансы и статистика, 20</w:t>
      </w:r>
      <w:r w:rsidR="004E39DD">
        <w:rPr>
          <w:rFonts w:ascii="Times New Roman" w:hAnsi="Times New Roman" w:cs="Times New Roman"/>
          <w:color w:val="000000" w:themeColor="text1"/>
          <w:sz w:val="28"/>
          <w:szCs w:val="28"/>
        </w:rPr>
        <w:t>19</w:t>
      </w:r>
      <w:r w:rsidRPr="004E39DD">
        <w:rPr>
          <w:rFonts w:ascii="Times New Roman" w:hAnsi="Times New Roman" w:cs="Times New Roman"/>
          <w:color w:val="000000" w:themeColor="text1"/>
          <w:sz w:val="28"/>
          <w:szCs w:val="28"/>
        </w:rPr>
        <w:t>.</w:t>
      </w:r>
    </w:p>
    <w:p w14:paraId="0C76DFA7" w14:textId="464E47A2"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Кравченко А.Е. Валютное регулирование в системе европейской интеграции. – Москва: Наука, 201</w:t>
      </w:r>
      <w:r w:rsidR="004E39DD">
        <w:rPr>
          <w:rFonts w:ascii="Times New Roman" w:hAnsi="Times New Roman" w:cs="Times New Roman"/>
          <w:color w:val="000000" w:themeColor="text1"/>
          <w:sz w:val="28"/>
          <w:szCs w:val="28"/>
        </w:rPr>
        <w:t>9</w:t>
      </w:r>
      <w:r w:rsidRPr="004E39DD">
        <w:rPr>
          <w:rFonts w:ascii="Times New Roman" w:hAnsi="Times New Roman" w:cs="Times New Roman"/>
          <w:color w:val="000000" w:themeColor="text1"/>
          <w:sz w:val="28"/>
          <w:szCs w:val="28"/>
        </w:rPr>
        <w:t>.</w:t>
      </w:r>
    </w:p>
    <w:p w14:paraId="476ECB88" w14:textId="77777777"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Кризис в Европе. – </w:t>
      </w:r>
      <w:r w:rsidRPr="004E39DD">
        <w:rPr>
          <w:rFonts w:ascii="Times New Roman" w:hAnsi="Times New Roman" w:cs="Times New Roman"/>
          <w:color w:val="000000" w:themeColor="text1"/>
          <w:sz w:val="28"/>
          <w:szCs w:val="28"/>
          <w:lang w:val="en-US"/>
        </w:rPr>
        <w:t>URL</w:t>
      </w:r>
      <w:r w:rsidRPr="004E39DD">
        <w:rPr>
          <w:rFonts w:ascii="Times New Roman" w:hAnsi="Times New Roman" w:cs="Times New Roman"/>
          <w:color w:val="000000" w:themeColor="text1"/>
          <w:sz w:val="28"/>
          <w:szCs w:val="28"/>
        </w:rPr>
        <w:t xml:space="preserve">: </w:t>
      </w:r>
      <w:hyperlink r:id="rId30" w:history="1">
        <w:r w:rsidRPr="004E39DD">
          <w:rPr>
            <w:rStyle w:val="a8"/>
            <w:rFonts w:ascii="Times New Roman" w:hAnsi="Times New Roman" w:cs="Times New Roman"/>
            <w:color w:val="000000" w:themeColor="text1"/>
            <w:sz w:val="28"/>
            <w:szCs w:val="28"/>
            <w:u w:val="none"/>
          </w:rPr>
          <w:t>https://journal.tinkoff.ru/europe-debt-crisis/</w:t>
        </w:r>
      </w:hyperlink>
    </w:p>
    <w:p w14:paraId="0082ED49" w14:textId="35E2511B"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Лавров А.В. Валютное регулирование в Европейском Союзе: теория и практика. – Москва: </w:t>
      </w:r>
      <w:proofErr w:type="spellStart"/>
      <w:r w:rsidRPr="004E39DD">
        <w:rPr>
          <w:rFonts w:ascii="Times New Roman" w:hAnsi="Times New Roman" w:cs="Times New Roman"/>
          <w:color w:val="000000" w:themeColor="text1"/>
          <w:sz w:val="28"/>
          <w:szCs w:val="28"/>
        </w:rPr>
        <w:t>КноРус</w:t>
      </w:r>
      <w:proofErr w:type="spellEnd"/>
      <w:r w:rsidRPr="004E39DD">
        <w:rPr>
          <w:rFonts w:ascii="Times New Roman" w:hAnsi="Times New Roman" w:cs="Times New Roman"/>
          <w:color w:val="000000" w:themeColor="text1"/>
          <w:sz w:val="28"/>
          <w:szCs w:val="28"/>
        </w:rPr>
        <w:t>, 20</w:t>
      </w:r>
      <w:r w:rsidR="004E39DD">
        <w:rPr>
          <w:rFonts w:ascii="Times New Roman" w:hAnsi="Times New Roman" w:cs="Times New Roman"/>
          <w:color w:val="000000" w:themeColor="text1"/>
          <w:sz w:val="28"/>
          <w:szCs w:val="28"/>
        </w:rPr>
        <w:t>1</w:t>
      </w:r>
      <w:r w:rsidRPr="004E39DD">
        <w:rPr>
          <w:rFonts w:ascii="Times New Roman" w:hAnsi="Times New Roman" w:cs="Times New Roman"/>
          <w:color w:val="000000" w:themeColor="text1"/>
          <w:sz w:val="28"/>
          <w:szCs w:val="28"/>
        </w:rPr>
        <w:t>9.</w:t>
      </w:r>
    </w:p>
    <w:p w14:paraId="39D5CAEF" w14:textId="1CCB149B"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Макаров В.В. Евро и валютная политика Европейского Союза. – Москва: Издательство </w:t>
      </w:r>
      <w:r w:rsidR="004E39DD">
        <w:rPr>
          <w:rFonts w:ascii="Times New Roman" w:hAnsi="Times New Roman" w:cs="Times New Roman"/>
          <w:color w:val="000000" w:themeColor="text1"/>
          <w:sz w:val="28"/>
          <w:szCs w:val="28"/>
        </w:rPr>
        <w:t>«</w:t>
      </w:r>
      <w:r w:rsidRPr="004E39DD">
        <w:rPr>
          <w:rFonts w:ascii="Times New Roman" w:hAnsi="Times New Roman" w:cs="Times New Roman"/>
          <w:color w:val="000000" w:themeColor="text1"/>
          <w:sz w:val="28"/>
          <w:szCs w:val="28"/>
        </w:rPr>
        <w:t>Дело</w:t>
      </w:r>
      <w:r w:rsidR="004E39DD">
        <w:rPr>
          <w:rFonts w:ascii="Times New Roman" w:hAnsi="Times New Roman" w:cs="Times New Roman"/>
          <w:color w:val="000000" w:themeColor="text1"/>
          <w:sz w:val="28"/>
          <w:szCs w:val="28"/>
        </w:rPr>
        <w:t>»</w:t>
      </w:r>
      <w:r w:rsidRPr="004E39DD">
        <w:rPr>
          <w:rFonts w:ascii="Times New Roman" w:hAnsi="Times New Roman" w:cs="Times New Roman"/>
          <w:color w:val="000000" w:themeColor="text1"/>
          <w:sz w:val="28"/>
          <w:szCs w:val="28"/>
        </w:rPr>
        <w:t>, 20</w:t>
      </w:r>
      <w:r w:rsidR="004E39DD">
        <w:rPr>
          <w:rFonts w:ascii="Times New Roman" w:hAnsi="Times New Roman" w:cs="Times New Roman"/>
          <w:color w:val="000000" w:themeColor="text1"/>
          <w:sz w:val="28"/>
          <w:szCs w:val="28"/>
        </w:rPr>
        <w:t>20</w:t>
      </w:r>
      <w:r w:rsidRPr="004E39DD">
        <w:rPr>
          <w:rFonts w:ascii="Times New Roman" w:hAnsi="Times New Roman" w:cs="Times New Roman"/>
          <w:color w:val="000000" w:themeColor="text1"/>
          <w:sz w:val="28"/>
          <w:szCs w:val="28"/>
        </w:rPr>
        <w:t>.</w:t>
      </w:r>
    </w:p>
    <w:p w14:paraId="59D6FC41" w14:textId="25828F95"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Миронов С.В. Валютная политика Европейского Союза: региональный аспект. – Москва: </w:t>
      </w:r>
      <w:proofErr w:type="spellStart"/>
      <w:r w:rsidRPr="004E39DD">
        <w:rPr>
          <w:rFonts w:ascii="Times New Roman" w:hAnsi="Times New Roman" w:cs="Times New Roman"/>
          <w:color w:val="000000" w:themeColor="text1"/>
          <w:sz w:val="28"/>
          <w:szCs w:val="28"/>
        </w:rPr>
        <w:t>Юристъ</w:t>
      </w:r>
      <w:proofErr w:type="spellEnd"/>
      <w:r w:rsidRPr="004E39DD">
        <w:rPr>
          <w:rFonts w:ascii="Times New Roman" w:hAnsi="Times New Roman" w:cs="Times New Roman"/>
          <w:color w:val="000000" w:themeColor="text1"/>
          <w:sz w:val="28"/>
          <w:szCs w:val="28"/>
        </w:rPr>
        <w:t>, 20</w:t>
      </w:r>
      <w:r w:rsidR="004E39DD">
        <w:rPr>
          <w:rFonts w:ascii="Times New Roman" w:hAnsi="Times New Roman" w:cs="Times New Roman"/>
          <w:color w:val="000000" w:themeColor="text1"/>
          <w:sz w:val="28"/>
          <w:szCs w:val="28"/>
        </w:rPr>
        <w:t>20</w:t>
      </w:r>
      <w:r w:rsidRPr="004E39DD">
        <w:rPr>
          <w:rFonts w:ascii="Times New Roman" w:hAnsi="Times New Roman" w:cs="Times New Roman"/>
          <w:color w:val="000000" w:themeColor="text1"/>
          <w:sz w:val="28"/>
          <w:szCs w:val="28"/>
        </w:rPr>
        <w:t>.</w:t>
      </w:r>
    </w:p>
    <w:p w14:paraId="27982F38" w14:textId="77777777"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Особенности координации фискальной и денежно-кредитной политики в условиях Европейского экономического и валютного союза. – </w:t>
      </w:r>
      <w:r w:rsidRPr="004E39DD">
        <w:rPr>
          <w:rFonts w:ascii="Times New Roman" w:hAnsi="Times New Roman" w:cs="Times New Roman"/>
          <w:color w:val="000000" w:themeColor="text1"/>
          <w:sz w:val="28"/>
          <w:szCs w:val="28"/>
          <w:lang w:val="en-US"/>
        </w:rPr>
        <w:t>URL</w:t>
      </w:r>
      <w:r w:rsidRPr="004E39DD">
        <w:rPr>
          <w:rFonts w:ascii="Times New Roman" w:hAnsi="Times New Roman" w:cs="Times New Roman"/>
          <w:color w:val="000000" w:themeColor="text1"/>
          <w:sz w:val="28"/>
          <w:szCs w:val="28"/>
        </w:rPr>
        <w:t xml:space="preserve">: </w:t>
      </w:r>
      <w:hyperlink r:id="rId31" w:history="1">
        <w:r w:rsidRPr="004E39DD">
          <w:rPr>
            <w:rStyle w:val="a8"/>
            <w:rFonts w:ascii="Times New Roman" w:hAnsi="Times New Roman" w:cs="Times New Roman"/>
            <w:color w:val="000000" w:themeColor="text1"/>
            <w:sz w:val="28"/>
            <w:szCs w:val="28"/>
            <w:u w:val="none"/>
          </w:rPr>
          <w:t>https://cyberleninka.ru/article/n/osobennosti-koordinatsii-fiskalnoy-i-denezhno-kreditnoy-politiki-v-usloviyah-evropeyskogo-ekonomicheskogo-i-valyutnogo-soyuza</w:t>
        </w:r>
      </w:hyperlink>
    </w:p>
    <w:p w14:paraId="14583683" w14:textId="455D408F"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Петров А.И. Валютная политика Европейского Союза и ее влияние на международные финансовые рынки. – Москва: Институт Гайдара, 2007.</w:t>
      </w:r>
    </w:p>
    <w:p w14:paraId="172FF7CA" w14:textId="7612ABFF"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Ростовцев С.М. Валютное регулирование и интеграция в Европейском Союзе. – Москва: ГУ ВШЭ, 20</w:t>
      </w:r>
      <w:r w:rsidR="004E39DD">
        <w:rPr>
          <w:rFonts w:ascii="Times New Roman" w:hAnsi="Times New Roman" w:cs="Times New Roman"/>
          <w:color w:val="000000" w:themeColor="text1"/>
          <w:sz w:val="28"/>
          <w:szCs w:val="28"/>
        </w:rPr>
        <w:t>20</w:t>
      </w:r>
      <w:r w:rsidRPr="004E39DD">
        <w:rPr>
          <w:rFonts w:ascii="Times New Roman" w:hAnsi="Times New Roman" w:cs="Times New Roman"/>
          <w:color w:val="000000" w:themeColor="text1"/>
          <w:sz w:val="28"/>
          <w:szCs w:val="28"/>
        </w:rPr>
        <w:t>.</w:t>
      </w:r>
    </w:p>
    <w:p w14:paraId="2641BCB4" w14:textId="70585E46"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Семенов В.В. Валютное регулирование в странах Европейского Союза: опыт и перспективы. – Москва: Финансы и статистика, 20</w:t>
      </w:r>
      <w:r w:rsidR="004E39DD">
        <w:rPr>
          <w:rFonts w:ascii="Times New Roman" w:hAnsi="Times New Roman" w:cs="Times New Roman"/>
          <w:color w:val="000000" w:themeColor="text1"/>
          <w:sz w:val="28"/>
          <w:szCs w:val="28"/>
        </w:rPr>
        <w:t>21</w:t>
      </w:r>
      <w:r w:rsidRPr="004E39DD">
        <w:rPr>
          <w:rFonts w:ascii="Times New Roman" w:hAnsi="Times New Roman" w:cs="Times New Roman"/>
          <w:color w:val="000000" w:themeColor="text1"/>
          <w:sz w:val="28"/>
          <w:szCs w:val="28"/>
        </w:rPr>
        <w:t>.</w:t>
      </w:r>
    </w:p>
    <w:p w14:paraId="42F10155" w14:textId="025CC28A"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Смирнов</w:t>
      </w:r>
      <w:r w:rsidR="00EB50D0">
        <w:rPr>
          <w:rFonts w:ascii="Times New Roman" w:hAnsi="Times New Roman" w:cs="Times New Roman"/>
          <w:color w:val="000000" w:themeColor="text1"/>
          <w:sz w:val="28"/>
          <w:szCs w:val="28"/>
        </w:rPr>
        <w:t xml:space="preserve"> </w:t>
      </w:r>
      <w:r w:rsidRPr="004E39DD">
        <w:rPr>
          <w:rFonts w:ascii="Times New Roman" w:hAnsi="Times New Roman" w:cs="Times New Roman"/>
          <w:color w:val="000000" w:themeColor="text1"/>
          <w:sz w:val="28"/>
          <w:szCs w:val="28"/>
        </w:rPr>
        <w:t>Д.А. Валютная политика стран Европейского Союза: теория и практика. – Москва: Финансы и статистика, 20</w:t>
      </w:r>
      <w:r w:rsidR="004E39DD">
        <w:rPr>
          <w:rFonts w:ascii="Times New Roman" w:hAnsi="Times New Roman" w:cs="Times New Roman"/>
          <w:color w:val="000000" w:themeColor="text1"/>
          <w:sz w:val="28"/>
          <w:szCs w:val="28"/>
        </w:rPr>
        <w:t>21</w:t>
      </w:r>
      <w:r w:rsidRPr="004E39DD">
        <w:rPr>
          <w:rFonts w:ascii="Times New Roman" w:hAnsi="Times New Roman" w:cs="Times New Roman"/>
          <w:color w:val="000000" w:themeColor="text1"/>
          <w:sz w:val="28"/>
          <w:szCs w:val="28"/>
        </w:rPr>
        <w:t>.</w:t>
      </w:r>
    </w:p>
    <w:p w14:paraId="32CCFFB5" w14:textId="63C97FB7"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Суханов</w:t>
      </w:r>
      <w:r w:rsidR="00EB50D0">
        <w:rPr>
          <w:rFonts w:ascii="Times New Roman" w:hAnsi="Times New Roman" w:cs="Times New Roman"/>
          <w:color w:val="000000" w:themeColor="text1"/>
          <w:sz w:val="28"/>
          <w:szCs w:val="28"/>
        </w:rPr>
        <w:t xml:space="preserve"> </w:t>
      </w:r>
      <w:r w:rsidRPr="004E39DD">
        <w:rPr>
          <w:rFonts w:ascii="Times New Roman" w:hAnsi="Times New Roman" w:cs="Times New Roman"/>
          <w:color w:val="000000" w:themeColor="text1"/>
          <w:sz w:val="28"/>
          <w:szCs w:val="28"/>
        </w:rPr>
        <w:t xml:space="preserve">Е.А. Европейская валютная политика: история, теория, практика. – Москва: Издательство </w:t>
      </w:r>
      <w:proofErr w:type="spellStart"/>
      <w:r w:rsidRPr="004E39DD">
        <w:rPr>
          <w:rFonts w:ascii="Times New Roman" w:hAnsi="Times New Roman" w:cs="Times New Roman"/>
          <w:color w:val="000000" w:themeColor="text1"/>
          <w:sz w:val="28"/>
          <w:szCs w:val="28"/>
        </w:rPr>
        <w:t>Юрайт</w:t>
      </w:r>
      <w:proofErr w:type="spellEnd"/>
      <w:r w:rsidRPr="004E39DD">
        <w:rPr>
          <w:rFonts w:ascii="Times New Roman" w:hAnsi="Times New Roman" w:cs="Times New Roman"/>
          <w:color w:val="000000" w:themeColor="text1"/>
          <w:sz w:val="28"/>
          <w:szCs w:val="28"/>
        </w:rPr>
        <w:t>, 201</w:t>
      </w:r>
      <w:r w:rsidR="004E39DD">
        <w:rPr>
          <w:rFonts w:ascii="Times New Roman" w:hAnsi="Times New Roman" w:cs="Times New Roman"/>
          <w:color w:val="000000" w:themeColor="text1"/>
          <w:sz w:val="28"/>
          <w:szCs w:val="28"/>
        </w:rPr>
        <w:t>9</w:t>
      </w:r>
      <w:r w:rsidRPr="004E39DD">
        <w:rPr>
          <w:rFonts w:ascii="Times New Roman" w:hAnsi="Times New Roman" w:cs="Times New Roman"/>
          <w:color w:val="000000" w:themeColor="text1"/>
          <w:sz w:val="28"/>
          <w:szCs w:val="28"/>
        </w:rPr>
        <w:t>.</w:t>
      </w:r>
    </w:p>
    <w:p w14:paraId="7D7A96D2" w14:textId="4435771B"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Уваров В.А. Валютная политика Европейского Союза: основные проблемы и перспективы. – Москва: </w:t>
      </w:r>
      <w:proofErr w:type="spellStart"/>
      <w:r w:rsidRPr="004E39DD">
        <w:rPr>
          <w:rFonts w:ascii="Times New Roman" w:hAnsi="Times New Roman" w:cs="Times New Roman"/>
          <w:color w:val="000000" w:themeColor="text1"/>
          <w:sz w:val="28"/>
          <w:szCs w:val="28"/>
        </w:rPr>
        <w:t>Юстицинформ</w:t>
      </w:r>
      <w:proofErr w:type="spellEnd"/>
      <w:r w:rsidRPr="004E39DD">
        <w:rPr>
          <w:rFonts w:ascii="Times New Roman" w:hAnsi="Times New Roman" w:cs="Times New Roman"/>
          <w:color w:val="000000" w:themeColor="text1"/>
          <w:sz w:val="28"/>
          <w:szCs w:val="28"/>
        </w:rPr>
        <w:t>, 201</w:t>
      </w:r>
      <w:r w:rsidR="004E39DD">
        <w:rPr>
          <w:rFonts w:ascii="Times New Roman" w:hAnsi="Times New Roman" w:cs="Times New Roman"/>
          <w:color w:val="000000" w:themeColor="text1"/>
          <w:sz w:val="28"/>
          <w:szCs w:val="28"/>
        </w:rPr>
        <w:t>9</w:t>
      </w:r>
      <w:r w:rsidRPr="004E39DD">
        <w:rPr>
          <w:rFonts w:ascii="Times New Roman" w:hAnsi="Times New Roman" w:cs="Times New Roman"/>
          <w:color w:val="000000" w:themeColor="text1"/>
          <w:sz w:val="28"/>
          <w:szCs w:val="28"/>
        </w:rPr>
        <w:t>.</w:t>
      </w:r>
    </w:p>
    <w:p w14:paraId="62F8EED9" w14:textId="77777777"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lastRenderedPageBreak/>
        <w:t xml:space="preserve">Уровень инфляции в странах ЕС. – </w:t>
      </w:r>
      <w:r w:rsidRPr="004E39DD">
        <w:rPr>
          <w:rFonts w:ascii="Times New Roman" w:hAnsi="Times New Roman" w:cs="Times New Roman"/>
          <w:color w:val="000000" w:themeColor="text1"/>
          <w:sz w:val="28"/>
          <w:szCs w:val="28"/>
          <w:lang w:val="en-US"/>
        </w:rPr>
        <w:t>URL</w:t>
      </w:r>
      <w:r w:rsidRPr="004E39DD">
        <w:rPr>
          <w:rFonts w:ascii="Times New Roman" w:hAnsi="Times New Roman" w:cs="Times New Roman"/>
          <w:color w:val="000000" w:themeColor="text1"/>
          <w:sz w:val="28"/>
          <w:szCs w:val="28"/>
        </w:rPr>
        <w:t xml:space="preserve">: </w:t>
      </w:r>
      <w:hyperlink r:id="rId32" w:history="1">
        <w:r w:rsidRPr="004E39DD">
          <w:rPr>
            <w:rStyle w:val="a8"/>
            <w:rFonts w:ascii="Times New Roman" w:hAnsi="Times New Roman" w:cs="Times New Roman"/>
            <w:color w:val="000000" w:themeColor="text1"/>
            <w:sz w:val="28"/>
            <w:szCs w:val="28"/>
            <w:u w:val="none"/>
          </w:rPr>
          <w:t>https://ru.tradingeconomics.com/country-list/inflation-rate?continent=europe</w:t>
        </w:r>
      </w:hyperlink>
    </w:p>
    <w:p w14:paraId="02EFDEB7" w14:textId="522728AA"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shd w:val="clear" w:color="auto" w:fill="FFFFFF"/>
        </w:rPr>
        <w:t xml:space="preserve">Хомякова Л. И. Единая платежная система стран Европейского Союза / Л.И. Хомякова. </w:t>
      </w:r>
      <w:r w:rsidR="00442AD0">
        <w:rPr>
          <w:rFonts w:ascii="Times New Roman" w:hAnsi="Times New Roman" w:cs="Times New Roman"/>
          <w:color w:val="000000" w:themeColor="text1"/>
          <w:sz w:val="28"/>
          <w:szCs w:val="28"/>
          <w:shd w:val="clear" w:color="auto" w:fill="FFFFFF"/>
        </w:rPr>
        <w:t>–</w:t>
      </w:r>
      <w:r w:rsidRPr="004E39DD">
        <w:rPr>
          <w:rFonts w:ascii="Times New Roman" w:hAnsi="Times New Roman" w:cs="Times New Roman"/>
          <w:color w:val="000000" w:themeColor="text1"/>
          <w:sz w:val="28"/>
          <w:szCs w:val="28"/>
          <w:shd w:val="clear" w:color="auto" w:fill="FFFFFF"/>
        </w:rPr>
        <w:t xml:space="preserve"> М.: </w:t>
      </w:r>
      <w:proofErr w:type="spellStart"/>
      <w:r w:rsidRPr="004E39DD">
        <w:rPr>
          <w:rFonts w:ascii="Times New Roman" w:hAnsi="Times New Roman" w:cs="Times New Roman"/>
          <w:color w:val="000000" w:themeColor="text1"/>
          <w:sz w:val="28"/>
          <w:szCs w:val="28"/>
          <w:shd w:val="clear" w:color="auto" w:fill="FFFFFF"/>
        </w:rPr>
        <w:t>Ладомир</w:t>
      </w:r>
      <w:proofErr w:type="spellEnd"/>
      <w:r w:rsidRPr="004E39DD">
        <w:rPr>
          <w:rFonts w:ascii="Times New Roman" w:hAnsi="Times New Roman" w:cs="Times New Roman"/>
          <w:color w:val="000000" w:themeColor="text1"/>
          <w:sz w:val="28"/>
          <w:szCs w:val="28"/>
          <w:shd w:val="clear" w:color="auto" w:fill="FFFFFF"/>
        </w:rPr>
        <w:t>, </w:t>
      </w:r>
      <w:r w:rsidRPr="004E39DD">
        <w:rPr>
          <w:rStyle w:val="aa"/>
          <w:rFonts w:ascii="Times New Roman" w:hAnsi="Times New Roman" w:cs="Times New Roman"/>
          <w:b w:val="0"/>
          <w:bCs w:val="0"/>
          <w:color w:val="000000" w:themeColor="text1"/>
          <w:sz w:val="28"/>
          <w:szCs w:val="28"/>
          <w:shd w:val="clear" w:color="auto" w:fill="FFFFFF"/>
        </w:rPr>
        <w:t>2021</w:t>
      </w:r>
      <w:r w:rsidRPr="004E39DD">
        <w:rPr>
          <w:rFonts w:ascii="Times New Roman" w:hAnsi="Times New Roman" w:cs="Times New Roman"/>
          <w:color w:val="000000" w:themeColor="text1"/>
          <w:sz w:val="28"/>
          <w:szCs w:val="28"/>
          <w:shd w:val="clear" w:color="auto" w:fill="FFFFFF"/>
        </w:rPr>
        <w:t>. - 140 c.</w:t>
      </w:r>
    </w:p>
    <w:p w14:paraId="473FCAD4" w14:textId="434FE424"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Хорошевский В.А. Валютное регулирование в странах Евросоюза: опыт и перспективы. – Москва: Издательство </w:t>
      </w:r>
      <w:r w:rsidR="004E39DD">
        <w:rPr>
          <w:rFonts w:ascii="Times New Roman" w:hAnsi="Times New Roman" w:cs="Times New Roman"/>
          <w:color w:val="000000" w:themeColor="text1"/>
          <w:sz w:val="28"/>
          <w:szCs w:val="28"/>
        </w:rPr>
        <w:t>«</w:t>
      </w:r>
      <w:r w:rsidRPr="004E39DD">
        <w:rPr>
          <w:rFonts w:ascii="Times New Roman" w:hAnsi="Times New Roman" w:cs="Times New Roman"/>
          <w:color w:val="000000" w:themeColor="text1"/>
          <w:sz w:val="28"/>
          <w:szCs w:val="28"/>
        </w:rPr>
        <w:t>Дело</w:t>
      </w:r>
      <w:r w:rsidR="004E39DD">
        <w:rPr>
          <w:rFonts w:ascii="Times New Roman" w:hAnsi="Times New Roman" w:cs="Times New Roman"/>
          <w:color w:val="000000" w:themeColor="text1"/>
          <w:sz w:val="28"/>
          <w:szCs w:val="28"/>
        </w:rPr>
        <w:t>»</w:t>
      </w:r>
      <w:r w:rsidRPr="004E39DD">
        <w:rPr>
          <w:rFonts w:ascii="Times New Roman" w:hAnsi="Times New Roman" w:cs="Times New Roman"/>
          <w:color w:val="000000" w:themeColor="text1"/>
          <w:sz w:val="28"/>
          <w:szCs w:val="28"/>
        </w:rPr>
        <w:t>, 201</w:t>
      </w:r>
      <w:r w:rsidR="004E39DD">
        <w:rPr>
          <w:rFonts w:ascii="Times New Roman" w:hAnsi="Times New Roman" w:cs="Times New Roman"/>
          <w:color w:val="000000" w:themeColor="text1"/>
          <w:sz w:val="28"/>
          <w:szCs w:val="28"/>
        </w:rPr>
        <w:t>9</w:t>
      </w:r>
      <w:r w:rsidRPr="004E39DD">
        <w:rPr>
          <w:rFonts w:ascii="Times New Roman" w:hAnsi="Times New Roman" w:cs="Times New Roman"/>
          <w:color w:val="000000" w:themeColor="text1"/>
          <w:sz w:val="28"/>
          <w:szCs w:val="28"/>
        </w:rPr>
        <w:t>.</w:t>
      </w:r>
    </w:p>
    <w:p w14:paraId="7554F145" w14:textId="142A148B"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E39DD">
        <w:rPr>
          <w:rFonts w:ascii="Times New Roman" w:hAnsi="Times New Roman" w:cs="Times New Roman"/>
          <w:color w:val="000000" w:themeColor="text1"/>
          <w:sz w:val="28"/>
          <w:szCs w:val="28"/>
          <w:shd w:val="clear" w:color="auto" w:fill="FFFFFF"/>
        </w:rPr>
        <w:t xml:space="preserve">Хохлов И.И. </w:t>
      </w:r>
      <w:proofErr w:type="spellStart"/>
      <w:r w:rsidRPr="004E39DD">
        <w:rPr>
          <w:rFonts w:ascii="Times New Roman" w:hAnsi="Times New Roman" w:cs="Times New Roman"/>
          <w:color w:val="000000" w:themeColor="text1"/>
          <w:sz w:val="28"/>
          <w:szCs w:val="28"/>
          <w:shd w:val="clear" w:color="auto" w:fill="FFFFFF"/>
        </w:rPr>
        <w:t>Наднациональность</w:t>
      </w:r>
      <w:proofErr w:type="spellEnd"/>
      <w:r w:rsidRPr="004E39DD">
        <w:rPr>
          <w:rFonts w:ascii="Times New Roman" w:hAnsi="Times New Roman" w:cs="Times New Roman"/>
          <w:color w:val="000000" w:themeColor="text1"/>
          <w:sz w:val="28"/>
          <w:szCs w:val="28"/>
          <w:shd w:val="clear" w:color="auto" w:fill="FFFFFF"/>
        </w:rPr>
        <w:t xml:space="preserve"> в политике Европейского Союза: </w:t>
      </w:r>
      <w:proofErr w:type="spellStart"/>
      <w:r w:rsidRPr="004E39DD">
        <w:rPr>
          <w:rFonts w:ascii="Times New Roman" w:hAnsi="Times New Roman" w:cs="Times New Roman"/>
          <w:color w:val="000000" w:themeColor="text1"/>
          <w:sz w:val="28"/>
          <w:szCs w:val="28"/>
          <w:shd w:val="clear" w:color="auto" w:fill="FFFFFF"/>
        </w:rPr>
        <w:t>моногр</w:t>
      </w:r>
      <w:proofErr w:type="spellEnd"/>
      <w:r w:rsidRPr="004E39DD">
        <w:rPr>
          <w:rFonts w:ascii="Times New Roman" w:hAnsi="Times New Roman" w:cs="Times New Roman"/>
          <w:color w:val="000000" w:themeColor="text1"/>
          <w:sz w:val="28"/>
          <w:szCs w:val="28"/>
          <w:shd w:val="clear" w:color="auto" w:fill="FFFFFF"/>
        </w:rPr>
        <w:t xml:space="preserve">. / И.И. Хохлов. </w:t>
      </w:r>
      <w:r w:rsidR="00442AD0">
        <w:rPr>
          <w:rFonts w:ascii="Times New Roman" w:hAnsi="Times New Roman" w:cs="Times New Roman"/>
          <w:color w:val="000000" w:themeColor="text1"/>
          <w:sz w:val="28"/>
          <w:szCs w:val="28"/>
          <w:shd w:val="clear" w:color="auto" w:fill="FFFFFF"/>
        </w:rPr>
        <w:t>–</w:t>
      </w:r>
      <w:r w:rsidRPr="004E39DD">
        <w:rPr>
          <w:rFonts w:ascii="Times New Roman" w:hAnsi="Times New Roman" w:cs="Times New Roman"/>
          <w:color w:val="000000" w:themeColor="text1"/>
          <w:sz w:val="28"/>
          <w:szCs w:val="28"/>
          <w:shd w:val="clear" w:color="auto" w:fill="FFFFFF"/>
        </w:rPr>
        <w:t xml:space="preserve"> М.: Международные отношения, </w:t>
      </w:r>
      <w:r w:rsidRPr="004E39DD">
        <w:rPr>
          <w:rStyle w:val="aa"/>
          <w:rFonts w:ascii="Times New Roman" w:hAnsi="Times New Roman" w:cs="Times New Roman"/>
          <w:b w:val="0"/>
          <w:bCs w:val="0"/>
          <w:color w:val="000000" w:themeColor="text1"/>
          <w:sz w:val="28"/>
          <w:szCs w:val="28"/>
          <w:shd w:val="clear" w:color="auto" w:fill="FFFFFF"/>
        </w:rPr>
        <w:t>2022</w:t>
      </w:r>
      <w:r w:rsidRPr="004E39DD">
        <w:rPr>
          <w:rFonts w:ascii="Times New Roman" w:hAnsi="Times New Roman" w:cs="Times New Roman"/>
          <w:color w:val="000000" w:themeColor="text1"/>
          <w:sz w:val="28"/>
          <w:szCs w:val="28"/>
          <w:shd w:val="clear" w:color="auto" w:fill="FFFFFF"/>
        </w:rPr>
        <w:t xml:space="preserve">. </w:t>
      </w:r>
      <w:r w:rsidR="00442AD0">
        <w:rPr>
          <w:rFonts w:ascii="Times New Roman" w:hAnsi="Times New Roman" w:cs="Times New Roman"/>
          <w:color w:val="000000" w:themeColor="text1"/>
          <w:sz w:val="28"/>
          <w:szCs w:val="28"/>
          <w:shd w:val="clear" w:color="auto" w:fill="FFFFFF"/>
        </w:rPr>
        <w:t>–</w:t>
      </w:r>
      <w:r w:rsidRPr="004E39DD">
        <w:rPr>
          <w:rFonts w:ascii="Times New Roman" w:hAnsi="Times New Roman" w:cs="Times New Roman"/>
          <w:b/>
          <w:bCs/>
          <w:color w:val="000000" w:themeColor="text1"/>
          <w:sz w:val="28"/>
          <w:szCs w:val="28"/>
          <w:shd w:val="clear" w:color="auto" w:fill="FFFFFF"/>
        </w:rPr>
        <w:t> </w:t>
      </w:r>
      <w:r w:rsidRPr="004E39DD">
        <w:rPr>
          <w:rStyle w:val="aa"/>
          <w:rFonts w:ascii="Times New Roman" w:hAnsi="Times New Roman" w:cs="Times New Roman"/>
          <w:b w:val="0"/>
          <w:bCs w:val="0"/>
          <w:color w:val="000000" w:themeColor="text1"/>
          <w:sz w:val="28"/>
          <w:szCs w:val="28"/>
          <w:shd w:val="clear" w:color="auto" w:fill="FFFFFF"/>
        </w:rPr>
        <w:t>184</w:t>
      </w:r>
      <w:r w:rsidRPr="004E39DD">
        <w:rPr>
          <w:rFonts w:ascii="Times New Roman" w:hAnsi="Times New Roman" w:cs="Times New Roman"/>
          <w:b/>
          <w:bCs/>
          <w:color w:val="000000" w:themeColor="text1"/>
          <w:sz w:val="28"/>
          <w:szCs w:val="28"/>
          <w:shd w:val="clear" w:color="auto" w:fill="FFFFFF"/>
        </w:rPr>
        <w:t> </w:t>
      </w:r>
      <w:r w:rsidRPr="004E39DD">
        <w:rPr>
          <w:rFonts w:ascii="Times New Roman" w:hAnsi="Times New Roman" w:cs="Times New Roman"/>
          <w:color w:val="000000" w:themeColor="text1"/>
          <w:sz w:val="28"/>
          <w:szCs w:val="28"/>
          <w:shd w:val="clear" w:color="auto" w:fill="FFFFFF"/>
        </w:rPr>
        <w:t>c.</w:t>
      </w:r>
    </w:p>
    <w:p w14:paraId="56B8D522" w14:textId="6AEFFF82"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Чудаков А.В. Европейский опыт валютного регулирования и его применение в России. – Москва: Финансы и статистика, 20</w:t>
      </w:r>
      <w:r w:rsidR="004E39DD">
        <w:rPr>
          <w:rFonts w:ascii="Times New Roman" w:hAnsi="Times New Roman" w:cs="Times New Roman"/>
          <w:color w:val="000000" w:themeColor="text1"/>
          <w:sz w:val="28"/>
          <w:szCs w:val="28"/>
        </w:rPr>
        <w:t>1</w:t>
      </w:r>
      <w:r w:rsidRPr="004E39DD">
        <w:rPr>
          <w:rFonts w:ascii="Times New Roman" w:hAnsi="Times New Roman" w:cs="Times New Roman"/>
          <w:color w:val="000000" w:themeColor="text1"/>
          <w:sz w:val="28"/>
          <w:szCs w:val="28"/>
        </w:rPr>
        <w:t>9.</w:t>
      </w:r>
    </w:p>
    <w:p w14:paraId="0BD556F1" w14:textId="4123ED8B"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Шиндин А.В. Европейский союз и валютное регулирование: аспекты сотрудничества и взаимовлияния. – Москва: </w:t>
      </w:r>
      <w:proofErr w:type="spellStart"/>
      <w:r w:rsidRPr="004E39DD">
        <w:rPr>
          <w:rFonts w:ascii="Times New Roman" w:hAnsi="Times New Roman" w:cs="Times New Roman"/>
          <w:color w:val="000000" w:themeColor="text1"/>
          <w:sz w:val="28"/>
          <w:szCs w:val="28"/>
        </w:rPr>
        <w:t>КноРус</w:t>
      </w:r>
      <w:proofErr w:type="spellEnd"/>
      <w:r w:rsidRPr="004E39DD">
        <w:rPr>
          <w:rFonts w:ascii="Times New Roman" w:hAnsi="Times New Roman" w:cs="Times New Roman"/>
          <w:color w:val="000000" w:themeColor="text1"/>
          <w:sz w:val="28"/>
          <w:szCs w:val="28"/>
        </w:rPr>
        <w:t>, 20</w:t>
      </w:r>
      <w:r w:rsidR="004E39DD">
        <w:rPr>
          <w:rFonts w:ascii="Times New Roman" w:hAnsi="Times New Roman" w:cs="Times New Roman"/>
          <w:color w:val="000000" w:themeColor="text1"/>
          <w:sz w:val="28"/>
          <w:szCs w:val="28"/>
        </w:rPr>
        <w:t>20</w:t>
      </w:r>
      <w:r w:rsidRPr="004E39DD">
        <w:rPr>
          <w:rFonts w:ascii="Times New Roman" w:hAnsi="Times New Roman" w:cs="Times New Roman"/>
          <w:color w:val="000000" w:themeColor="text1"/>
          <w:sz w:val="28"/>
          <w:szCs w:val="28"/>
        </w:rPr>
        <w:t>.</w:t>
      </w:r>
    </w:p>
    <w:p w14:paraId="12750A02" w14:textId="2D62C4C8"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4E39DD">
        <w:rPr>
          <w:rFonts w:ascii="Times New Roman" w:hAnsi="Times New Roman" w:cs="Times New Roman"/>
          <w:color w:val="000000" w:themeColor="text1"/>
          <w:sz w:val="28"/>
          <w:szCs w:val="28"/>
          <w:shd w:val="clear" w:color="auto" w:fill="FFFFFF"/>
        </w:rPr>
        <w:t xml:space="preserve">Шохин А.Н. Взаимодействие бизнеса и власти в Европейском Союзе / А.Н. Шохин. </w:t>
      </w:r>
      <w:r w:rsidR="00442AD0">
        <w:rPr>
          <w:rFonts w:ascii="Times New Roman" w:hAnsi="Times New Roman" w:cs="Times New Roman"/>
          <w:color w:val="000000" w:themeColor="text1"/>
          <w:sz w:val="28"/>
          <w:szCs w:val="28"/>
          <w:shd w:val="clear" w:color="auto" w:fill="FFFFFF"/>
        </w:rPr>
        <w:t>–</w:t>
      </w:r>
      <w:r w:rsidRPr="004E39DD">
        <w:rPr>
          <w:rFonts w:ascii="Times New Roman" w:hAnsi="Times New Roman" w:cs="Times New Roman"/>
          <w:color w:val="000000" w:themeColor="text1"/>
          <w:sz w:val="28"/>
          <w:szCs w:val="28"/>
          <w:shd w:val="clear" w:color="auto" w:fill="FFFFFF"/>
        </w:rPr>
        <w:t xml:space="preserve"> М.: Государственный университет - Высшая школа экономики (ГУ ВШЭ), </w:t>
      </w:r>
      <w:r w:rsidRPr="004E39DD">
        <w:rPr>
          <w:rStyle w:val="aa"/>
          <w:rFonts w:ascii="Times New Roman" w:hAnsi="Times New Roman" w:cs="Times New Roman"/>
          <w:b w:val="0"/>
          <w:bCs w:val="0"/>
          <w:color w:val="000000" w:themeColor="text1"/>
          <w:sz w:val="28"/>
          <w:szCs w:val="28"/>
          <w:shd w:val="clear" w:color="auto" w:fill="FFFFFF"/>
        </w:rPr>
        <w:t>2022</w:t>
      </w:r>
      <w:r w:rsidRPr="004E39DD">
        <w:rPr>
          <w:rFonts w:ascii="Times New Roman" w:hAnsi="Times New Roman" w:cs="Times New Roman"/>
          <w:b/>
          <w:bCs/>
          <w:color w:val="000000" w:themeColor="text1"/>
          <w:sz w:val="28"/>
          <w:szCs w:val="28"/>
          <w:shd w:val="clear" w:color="auto" w:fill="FFFFFF"/>
        </w:rPr>
        <w:t>. - </w:t>
      </w:r>
      <w:r w:rsidRPr="004E39DD">
        <w:rPr>
          <w:rStyle w:val="aa"/>
          <w:rFonts w:ascii="Times New Roman" w:hAnsi="Times New Roman" w:cs="Times New Roman"/>
          <w:b w:val="0"/>
          <w:bCs w:val="0"/>
          <w:color w:val="000000" w:themeColor="text1"/>
          <w:sz w:val="28"/>
          <w:szCs w:val="28"/>
          <w:shd w:val="clear" w:color="auto" w:fill="FFFFFF"/>
        </w:rPr>
        <w:t>543</w:t>
      </w:r>
      <w:r w:rsidRPr="004E39DD">
        <w:rPr>
          <w:rFonts w:ascii="Times New Roman" w:hAnsi="Times New Roman" w:cs="Times New Roman"/>
          <w:color w:val="000000" w:themeColor="text1"/>
          <w:sz w:val="28"/>
          <w:szCs w:val="28"/>
          <w:shd w:val="clear" w:color="auto" w:fill="FFFFFF"/>
        </w:rPr>
        <w:t> c.</w:t>
      </w:r>
    </w:p>
    <w:p w14:paraId="2F0DB9E2" w14:textId="1A5CD2E0" w:rsidR="001B789F" w:rsidRPr="004E39DD" w:rsidRDefault="001B789F" w:rsidP="001B789F">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4E39DD">
        <w:rPr>
          <w:rFonts w:ascii="Times New Roman" w:hAnsi="Times New Roman" w:cs="Times New Roman"/>
          <w:color w:val="000000" w:themeColor="text1"/>
          <w:sz w:val="28"/>
          <w:szCs w:val="28"/>
        </w:rPr>
        <w:t xml:space="preserve">Яковлева Е.С. Европейский Союз и валютное регулирование: сравнительный анализ стран-членов. – Москва: </w:t>
      </w:r>
      <w:proofErr w:type="spellStart"/>
      <w:r w:rsidRPr="004E39DD">
        <w:rPr>
          <w:rFonts w:ascii="Times New Roman" w:hAnsi="Times New Roman" w:cs="Times New Roman"/>
          <w:color w:val="000000" w:themeColor="text1"/>
          <w:sz w:val="28"/>
          <w:szCs w:val="28"/>
        </w:rPr>
        <w:t>Юристъ</w:t>
      </w:r>
      <w:proofErr w:type="spellEnd"/>
      <w:r w:rsidRPr="004E39DD">
        <w:rPr>
          <w:rFonts w:ascii="Times New Roman" w:hAnsi="Times New Roman" w:cs="Times New Roman"/>
          <w:color w:val="000000" w:themeColor="text1"/>
          <w:sz w:val="28"/>
          <w:szCs w:val="28"/>
        </w:rPr>
        <w:t>, 201</w:t>
      </w:r>
      <w:r w:rsidR="004E39DD">
        <w:rPr>
          <w:rFonts w:ascii="Times New Roman" w:hAnsi="Times New Roman" w:cs="Times New Roman"/>
          <w:color w:val="000000" w:themeColor="text1"/>
          <w:sz w:val="28"/>
          <w:szCs w:val="28"/>
        </w:rPr>
        <w:t>9</w:t>
      </w:r>
      <w:r w:rsidRPr="004E39DD">
        <w:rPr>
          <w:rFonts w:ascii="Times New Roman" w:hAnsi="Times New Roman" w:cs="Times New Roman"/>
          <w:color w:val="000000" w:themeColor="text1"/>
          <w:sz w:val="28"/>
          <w:szCs w:val="28"/>
        </w:rPr>
        <w:t>.</w:t>
      </w:r>
    </w:p>
    <w:sectPr w:rsidR="001B789F" w:rsidRPr="004E39DD" w:rsidSect="009E364A">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80032" w14:textId="77777777" w:rsidR="009D2528" w:rsidRDefault="009D2528" w:rsidP="00BF76C2">
      <w:pPr>
        <w:spacing w:after="0" w:line="240" w:lineRule="auto"/>
      </w:pPr>
      <w:r>
        <w:separator/>
      </w:r>
    </w:p>
  </w:endnote>
  <w:endnote w:type="continuationSeparator" w:id="0">
    <w:p w14:paraId="263355A8" w14:textId="77777777" w:rsidR="009D2528" w:rsidRDefault="009D2528" w:rsidP="00BF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51385"/>
      <w:docPartObj>
        <w:docPartGallery w:val="Page Numbers (Bottom of Page)"/>
        <w:docPartUnique/>
      </w:docPartObj>
    </w:sdtPr>
    <w:sdtEndPr/>
    <w:sdtContent>
      <w:p w14:paraId="08AFE2E6" w14:textId="3D29FF11" w:rsidR="009E364A" w:rsidRDefault="009E364A">
        <w:pPr>
          <w:pStyle w:val="a6"/>
          <w:jc w:val="center"/>
        </w:pPr>
        <w:r>
          <w:fldChar w:fldCharType="begin"/>
        </w:r>
        <w:r>
          <w:instrText>PAGE   \* MERGEFORMAT</w:instrText>
        </w:r>
        <w:r>
          <w:fldChar w:fldCharType="separate"/>
        </w:r>
        <w:r w:rsidR="00832BB7">
          <w:rPr>
            <w:noProof/>
          </w:rPr>
          <w:t>2</w:t>
        </w:r>
        <w:r>
          <w:fldChar w:fldCharType="end"/>
        </w:r>
      </w:p>
    </w:sdtContent>
  </w:sdt>
  <w:p w14:paraId="4F0E98A8" w14:textId="77777777" w:rsidR="00BF76C2" w:rsidRDefault="00BF76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02D7F" w14:textId="77777777" w:rsidR="009D2528" w:rsidRDefault="009D2528" w:rsidP="00BF76C2">
      <w:pPr>
        <w:spacing w:after="0" w:line="240" w:lineRule="auto"/>
      </w:pPr>
      <w:r>
        <w:separator/>
      </w:r>
    </w:p>
  </w:footnote>
  <w:footnote w:type="continuationSeparator" w:id="0">
    <w:p w14:paraId="3DB07A91" w14:textId="77777777" w:rsidR="009D2528" w:rsidRDefault="009D2528" w:rsidP="00BF7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A4F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C202665"/>
    <w:multiLevelType w:val="hybridMultilevel"/>
    <w:tmpl w:val="30F80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7E75A5A"/>
    <w:multiLevelType w:val="hybridMultilevel"/>
    <w:tmpl w:val="ED6A94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02"/>
    <w:rsid w:val="0000787F"/>
    <w:rsid w:val="00013313"/>
    <w:rsid w:val="00015808"/>
    <w:rsid w:val="00023A02"/>
    <w:rsid w:val="00075637"/>
    <w:rsid w:val="000B3536"/>
    <w:rsid w:val="000C1B9E"/>
    <w:rsid w:val="000F568D"/>
    <w:rsid w:val="00100C56"/>
    <w:rsid w:val="00120D7A"/>
    <w:rsid w:val="0013729A"/>
    <w:rsid w:val="001506FF"/>
    <w:rsid w:val="00163FC7"/>
    <w:rsid w:val="001B3A78"/>
    <w:rsid w:val="001B6491"/>
    <w:rsid w:val="001B789F"/>
    <w:rsid w:val="001F3B8C"/>
    <w:rsid w:val="00200E1D"/>
    <w:rsid w:val="0020564C"/>
    <w:rsid w:val="00213D62"/>
    <w:rsid w:val="00230465"/>
    <w:rsid w:val="00236F26"/>
    <w:rsid w:val="00292B35"/>
    <w:rsid w:val="002A4306"/>
    <w:rsid w:val="002B5DF7"/>
    <w:rsid w:val="002B686D"/>
    <w:rsid w:val="002D3F05"/>
    <w:rsid w:val="002E5058"/>
    <w:rsid w:val="002E5CF8"/>
    <w:rsid w:val="00330991"/>
    <w:rsid w:val="00343BA1"/>
    <w:rsid w:val="00383BFA"/>
    <w:rsid w:val="003B26F5"/>
    <w:rsid w:val="00401113"/>
    <w:rsid w:val="00437333"/>
    <w:rsid w:val="00442AD0"/>
    <w:rsid w:val="00496F96"/>
    <w:rsid w:val="004C4D0C"/>
    <w:rsid w:val="004D716E"/>
    <w:rsid w:val="004E39DD"/>
    <w:rsid w:val="00506A53"/>
    <w:rsid w:val="00542151"/>
    <w:rsid w:val="00572A5E"/>
    <w:rsid w:val="00573AD4"/>
    <w:rsid w:val="00574782"/>
    <w:rsid w:val="005A7CA9"/>
    <w:rsid w:val="005F5109"/>
    <w:rsid w:val="0060118F"/>
    <w:rsid w:val="00602E41"/>
    <w:rsid w:val="00622E96"/>
    <w:rsid w:val="00633B98"/>
    <w:rsid w:val="0065504C"/>
    <w:rsid w:val="00666408"/>
    <w:rsid w:val="00686230"/>
    <w:rsid w:val="006E5AFF"/>
    <w:rsid w:val="007374D1"/>
    <w:rsid w:val="007646C5"/>
    <w:rsid w:val="0078405D"/>
    <w:rsid w:val="0079193E"/>
    <w:rsid w:val="007A4348"/>
    <w:rsid w:val="007A4D3E"/>
    <w:rsid w:val="007D1F1B"/>
    <w:rsid w:val="00832BB7"/>
    <w:rsid w:val="00843F56"/>
    <w:rsid w:val="00850498"/>
    <w:rsid w:val="0085503B"/>
    <w:rsid w:val="0085662C"/>
    <w:rsid w:val="00867DEC"/>
    <w:rsid w:val="008803D6"/>
    <w:rsid w:val="008B421E"/>
    <w:rsid w:val="00904B1A"/>
    <w:rsid w:val="00906F6D"/>
    <w:rsid w:val="009224C5"/>
    <w:rsid w:val="00934C18"/>
    <w:rsid w:val="009353EB"/>
    <w:rsid w:val="009568D0"/>
    <w:rsid w:val="00971661"/>
    <w:rsid w:val="009D07C7"/>
    <w:rsid w:val="009D2528"/>
    <w:rsid w:val="009E364A"/>
    <w:rsid w:val="00A26183"/>
    <w:rsid w:val="00A31006"/>
    <w:rsid w:val="00A52F75"/>
    <w:rsid w:val="00A658A8"/>
    <w:rsid w:val="00A84DFD"/>
    <w:rsid w:val="00A93E98"/>
    <w:rsid w:val="00A95D8C"/>
    <w:rsid w:val="00A9753B"/>
    <w:rsid w:val="00AB67FD"/>
    <w:rsid w:val="00AD1A96"/>
    <w:rsid w:val="00AE374D"/>
    <w:rsid w:val="00AF6EA7"/>
    <w:rsid w:val="00B00B2A"/>
    <w:rsid w:val="00B34E3B"/>
    <w:rsid w:val="00B42780"/>
    <w:rsid w:val="00B91179"/>
    <w:rsid w:val="00BA1CE2"/>
    <w:rsid w:val="00BF0879"/>
    <w:rsid w:val="00BF76C2"/>
    <w:rsid w:val="00C033A3"/>
    <w:rsid w:val="00C10F41"/>
    <w:rsid w:val="00C453C4"/>
    <w:rsid w:val="00C6733B"/>
    <w:rsid w:val="00C8029A"/>
    <w:rsid w:val="00C977A8"/>
    <w:rsid w:val="00CE0FA0"/>
    <w:rsid w:val="00D04D21"/>
    <w:rsid w:val="00D137C2"/>
    <w:rsid w:val="00D2462C"/>
    <w:rsid w:val="00D43369"/>
    <w:rsid w:val="00D915D4"/>
    <w:rsid w:val="00DD7F33"/>
    <w:rsid w:val="00DF55DD"/>
    <w:rsid w:val="00DF5670"/>
    <w:rsid w:val="00E03F54"/>
    <w:rsid w:val="00E04253"/>
    <w:rsid w:val="00E26AA6"/>
    <w:rsid w:val="00E27132"/>
    <w:rsid w:val="00E71845"/>
    <w:rsid w:val="00E867D1"/>
    <w:rsid w:val="00E9299B"/>
    <w:rsid w:val="00E95811"/>
    <w:rsid w:val="00EA7BC8"/>
    <w:rsid w:val="00EB50D0"/>
    <w:rsid w:val="00EC5CF4"/>
    <w:rsid w:val="00EE0990"/>
    <w:rsid w:val="00EE2941"/>
    <w:rsid w:val="00EF0996"/>
    <w:rsid w:val="00EF0F9D"/>
    <w:rsid w:val="00EF1B5D"/>
    <w:rsid w:val="00F1625F"/>
    <w:rsid w:val="00F46395"/>
    <w:rsid w:val="00F56509"/>
    <w:rsid w:val="00F74CB9"/>
    <w:rsid w:val="00F9296B"/>
    <w:rsid w:val="00F9524F"/>
    <w:rsid w:val="00FA082C"/>
    <w:rsid w:val="00FC68E2"/>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CA6E"/>
  <w15:chartTrackingRefBased/>
  <w15:docId w15:val="{AC854753-8C3B-4316-8DEE-1D3DF17F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70"/>
    <w:pPr>
      <w:spacing w:after="200" w:line="276" w:lineRule="auto"/>
    </w:pPr>
    <w:rPr>
      <w:kern w:val="0"/>
      <w14:ligatures w14:val="none"/>
    </w:rPr>
  </w:style>
  <w:style w:type="paragraph" w:styleId="1">
    <w:name w:val="heading 1"/>
    <w:basedOn w:val="a"/>
    <w:next w:val="a"/>
    <w:link w:val="10"/>
    <w:uiPriority w:val="9"/>
    <w:qFormat/>
    <w:rsid w:val="006664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E271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E271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E3B"/>
    <w:pPr>
      <w:ind w:left="720"/>
      <w:contextualSpacing/>
    </w:pPr>
  </w:style>
  <w:style w:type="paragraph" w:styleId="a4">
    <w:name w:val="header"/>
    <w:basedOn w:val="a"/>
    <w:link w:val="a5"/>
    <w:uiPriority w:val="99"/>
    <w:unhideWhenUsed/>
    <w:rsid w:val="00BF76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76C2"/>
    <w:rPr>
      <w:kern w:val="0"/>
      <w14:ligatures w14:val="none"/>
    </w:rPr>
  </w:style>
  <w:style w:type="paragraph" w:styleId="a6">
    <w:name w:val="footer"/>
    <w:basedOn w:val="a"/>
    <w:link w:val="a7"/>
    <w:uiPriority w:val="99"/>
    <w:unhideWhenUsed/>
    <w:rsid w:val="00BF76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76C2"/>
    <w:rPr>
      <w:kern w:val="0"/>
      <w14:ligatures w14:val="none"/>
    </w:rPr>
  </w:style>
  <w:style w:type="character" w:styleId="a8">
    <w:name w:val="Hyperlink"/>
    <w:basedOn w:val="a0"/>
    <w:uiPriority w:val="99"/>
    <w:unhideWhenUsed/>
    <w:rsid w:val="00E27132"/>
    <w:rPr>
      <w:color w:val="0000FF"/>
      <w:u w:val="single"/>
    </w:rPr>
  </w:style>
  <w:style w:type="character" w:customStyle="1" w:styleId="20">
    <w:name w:val="Заголовок 2 Знак"/>
    <w:basedOn w:val="a0"/>
    <w:link w:val="2"/>
    <w:uiPriority w:val="9"/>
    <w:rsid w:val="00E27132"/>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semiHidden/>
    <w:rsid w:val="00E27132"/>
    <w:rPr>
      <w:rFonts w:asciiTheme="majorHAnsi" w:eastAsiaTheme="majorEastAsia" w:hAnsiTheme="majorHAnsi" w:cstheme="majorBidi"/>
      <w:i/>
      <w:iCs/>
      <w:color w:val="2F5496" w:themeColor="accent1" w:themeShade="BF"/>
      <w:kern w:val="0"/>
      <w14:ligatures w14:val="none"/>
    </w:rPr>
  </w:style>
  <w:style w:type="paragraph" w:styleId="a9">
    <w:name w:val="Normal (Web)"/>
    <w:basedOn w:val="a"/>
    <w:uiPriority w:val="99"/>
    <w:unhideWhenUsed/>
    <w:rsid w:val="00E271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paragraphtext">
    <w:name w:val="box-paragraph__text"/>
    <w:basedOn w:val="a"/>
    <w:rsid w:val="00EF0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D3F05"/>
    <w:rPr>
      <w:b/>
      <w:bCs/>
    </w:rPr>
  </w:style>
  <w:style w:type="character" w:customStyle="1" w:styleId="UnresolvedMention">
    <w:name w:val="Unresolved Mention"/>
    <w:basedOn w:val="a0"/>
    <w:uiPriority w:val="99"/>
    <w:semiHidden/>
    <w:unhideWhenUsed/>
    <w:rsid w:val="00D43369"/>
    <w:rPr>
      <w:color w:val="605E5C"/>
      <w:shd w:val="clear" w:color="auto" w:fill="E1DFDD"/>
    </w:rPr>
  </w:style>
  <w:style w:type="character" w:customStyle="1" w:styleId="10">
    <w:name w:val="Заголовок 1 Знак"/>
    <w:basedOn w:val="a0"/>
    <w:link w:val="1"/>
    <w:uiPriority w:val="9"/>
    <w:rsid w:val="00666408"/>
    <w:rPr>
      <w:rFonts w:asciiTheme="majorHAnsi" w:eastAsiaTheme="majorEastAsia" w:hAnsiTheme="majorHAnsi" w:cstheme="majorBidi"/>
      <w:color w:val="2F5496" w:themeColor="accent1" w:themeShade="BF"/>
      <w:kern w:val="0"/>
      <w:sz w:val="32"/>
      <w:szCs w:val="32"/>
      <w14:ligatures w14:val="none"/>
    </w:rPr>
  </w:style>
  <w:style w:type="paragraph" w:styleId="ab">
    <w:name w:val="TOC Heading"/>
    <w:basedOn w:val="1"/>
    <w:next w:val="a"/>
    <w:uiPriority w:val="39"/>
    <w:unhideWhenUsed/>
    <w:qFormat/>
    <w:rsid w:val="00666408"/>
    <w:pPr>
      <w:spacing w:line="259" w:lineRule="auto"/>
      <w:outlineLvl w:val="9"/>
    </w:pPr>
    <w:rPr>
      <w:lang w:eastAsia="ru-RU"/>
    </w:rPr>
  </w:style>
  <w:style w:type="paragraph" w:styleId="11">
    <w:name w:val="toc 1"/>
    <w:basedOn w:val="a"/>
    <w:next w:val="a"/>
    <w:autoRedefine/>
    <w:uiPriority w:val="39"/>
    <w:unhideWhenUsed/>
    <w:rsid w:val="00666408"/>
    <w:pPr>
      <w:spacing w:after="100"/>
    </w:pPr>
  </w:style>
  <w:style w:type="paragraph" w:styleId="21">
    <w:name w:val="toc 2"/>
    <w:basedOn w:val="a"/>
    <w:next w:val="a"/>
    <w:autoRedefine/>
    <w:uiPriority w:val="39"/>
    <w:unhideWhenUsed/>
    <w:rsid w:val="006664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6141">
      <w:bodyDiv w:val="1"/>
      <w:marLeft w:val="0"/>
      <w:marRight w:val="0"/>
      <w:marTop w:val="0"/>
      <w:marBottom w:val="0"/>
      <w:divBdr>
        <w:top w:val="none" w:sz="0" w:space="0" w:color="auto"/>
        <w:left w:val="none" w:sz="0" w:space="0" w:color="auto"/>
        <w:bottom w:val="none" w:sz="0" w:space="0" w:color="auto"/>
        <w:right w:val="none" w:sz="0" w:space="0" w:color="auto"/>
      </w:divBdr>
      <w:divsChild>
        <w:div w:id="1241061418">
          <w:marLeft w:val="0"/>
          <w:marRight w:val="0"/>
          <w:marTop w:val="0"/>
          <w:marBottom w:val="450"/>
          <w:divBdr>
            <w:top w:val="none" w:sz="0" w:space="0" w:color="auto"/>
            <w:left w:val="none" w:sz="0" w:space="0" w:color="auto"/>
            <w:bottom w:val="none" w:sz="0" w:space="0" w:color="auto"/>
            <w:right w:val="none" w:sz="0" w:space="0" w:color="auto"/>
          </w:divBdr>
        </w:div>
      </w:divsChild>
    </w:div>
    <w:div w:id="842161433">
      <w:bodyDiv w:val="1"/>
      <w:marLeft w:val="0"/>
      <w:marRight w:val="0"/>
      <w:marTop w:val="0"/>
      <w:marBottom w:val="0"/>
      <w:divBdr>
        <w:top w:val="none" w:sz="0" w:space="0" w:color="auto"/>
        <w:left w:val="none" w:sz="0" w:space="0" w:color="auto"/>
        <w:bottom w:val="none" w:sz="0" w:space="0" w:color="auto"/>
        <w:right w:val="none" w:sz="0" w:space="0" w:color="auto"/>
      </w:divBdr>
    </w:div>
    <w:div w:id="867572033">
      <w:bodyDiv w:val="1"/>
      <w:marLeft w:val="0"/>
      <w:marRight w:val="0"/>
      <w:marTop w:val="0"/>
      <w:marBottom w:val="0"/>
      <w:divBdr>
        <w:top w:val="none" w:sz="0" w:space="0" w:color="auto"/>
        <w:left w:val="none" w:sz="0" w:space="0" w:color="auto"/>
        <w:bottom w:val="none" w:sz="0" w:space="0" w:color="auto"/>
        <w:right w:val="none" w:sz="0" w:space="0" w:color="auto"/>
      </w:divBdr>
    </w:div>
    <w:div w:id="1139344686">
      <w:bodyDiv w:val="1"/>
      <w:marLeft w:val="0"/>
      <w:marRight w:val="0"/>
      <w:marTop w:val="0"/>
      <w:marBottom w:val="0"/>
      <w:divBdr>
        <w:top w:val="none" w:sz="0" w:space="0" w:color="auto"/>
        <w:left w:val="none" w:sz="0" w:space="0" w:color="auto"/>
        <w:bottom w:val="none" w:sz="0" w:space="0" w:color="auto"/>
        <w:right w:val="none" w:sz="0" w:space="0" w:color="auto"/>
      </w:divBdr>
    </w:div>
    <w:div w:id="1167551117">
      <w:bodyDiv w:val="1"/>
      <w:marLeft w:val="0"/>
      <w:marRight w:val="0"/>
      <w:marTop w:val="0"/>
      <w:marBottom w:val="0"/>
      <w:divBdr>
        <w:top w:val="none" w:sz="0" w:space="0" w:color="auto"/>
        <w:left w:val="none" w:sz="0" w:space="0" w:color="auto"/>
        <w:bottom w:val="none" w:sz="0" w:space="0" w:color="auto"/>
        <w:right w:val="none" w:sz="0" w:space="0" w:color="auto"/>
      </w:divBdr>
    </w:div>
    <w:div w:id="1271619589">
      <w:bodyDiv w:val="1"/>
      <w:marLeft w:val="0"/>
      <w:marRight w:val="0"/>
      <w:marTop w:val="0"/>
      <w:marBottom w:val="0"/>
      <w:divBdr>
        <w:top w:val="none" w:sz="0" w:space="0" w:color="auto"/>
        <w:left w:val="none" w:sz="0" w:space="0" w:color="auto"/>
        <w:bottom w:val="none" w:sz="0" w:space="0" w:color="auto"/>
        <w:right w:val="none" w:sz="0" w:space="0" w:color="auto"/>
      </w:divBdr>
    </w:div>
    <w:div w:id="1385637370">
      <w:bodyDiv w:val="1"/>
      <w:marLeft w:val="0"/>
      <w:marRight w:val="0"/>
      <w:marTop w:val="0"/>
      <w:marBottom w:val="0"/>
      <w:divBdr>
        <w:top w:val="none" w:sz="0" w:space="0" w:color="auto"/>
        <w:left w:val="none" w:sz="0" w:space="0" w:color="auto"/>
        <w:bottom w:val="none" w:sz="0" w:space="0" w:color="auto"/>
        <w:right w:val="none" w:sz="0" w:space="0" w:color="auto"/>
      </w:divBdr>
      <w:divsChild>
        <w:div w:id="103766364">
          <w:marLeft w:val="0"/>
          <w:marRight w:val="0"/>
          <w:marTop w:val="0"/>
          <w:marBottom w:val="0"/>
          <w:divBdr>
            <w:top w:val="none" w:sz="0" w:space="0" w:color="auto"/>
            <w:left w:val="none" w:sz="0" w:space="0" w:color="auto"/>
            <w:bottom w:val="none" w:sz="0" w:space="0" w:color="auto"/>
            <w:right w:val="none" w:sz="0" w:space="0" w:color="auto"/>
          </w:divBdr>
          <w:divsChild>
            <w:div w:id="728962240">
              <w:marLeft w:val="0"/>
              <w:marRight w:val="0"/>
              <w:marTop w:val="0"/>
              <w:marBottom w:val="0"/>
              <w:divBdr>
                <w:top w:val="none" w:sz="0" w:space="0" w:color="auto"/>
                <w:left w:val="none" w:sz="0" w:space="0" w:color="auto"/>
                <w:bottom w:val="none" w:sz="0" w:space="0" w:color="auto"/>
                <w:right w:val="none" w:sz="0" w:space="0" w:color="auto"/>
              </w:divBdr>
            </w:div>
          </w:divsChild>
        </w:div>
        <w:div w:id="192771523">
          <w:marLeft w:val="0"/>
          <w:marRight w:val="0"/>
          <w:marTop w:val="0"/>
          <w:marBottom w:val="0"/>
          <w:divBdr>
            <w:top w:val="none" w:sz="0" w:space="0" w:color="auto"/>
            <w:left w:val="none" w:sz="0" w:space="0" w:color="auto"/>
            <w:bottom w:val="none" w:sz="0" w:space="0" w:color="auto"/>
            <w:right w:val="none" w:sz="0" w:space="0" w:color="auto"/>
          </w:divBdr>
          <w:divsChild>
            <w:div w:id="9504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626">
      <w:bodyDiv w:val="1"/>
      <w:marLeft w:val="0"/>
      <w:marRight w:val="0"/>
      <w:marTop w:val="0"/>
      <w:marBottom w:val="0"/>
      <w:divBdr>
        <w:top w:val="none" w:sz="0" w:space="0" w:color="auto"/>
        <w:left w:val="none" w:sz="0" w:space="0" w:color="auto"/>
        <w:bottom w:val="none" w:sz="0" w:space="0" w:color="auto"/>
        <w:right w:val="none" w:sz="0" w:space="0" w:color="auto"/>
      </w:divBdr>
    </w:div>
    <w:div w:id="16844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dw.ecb.europa.eu/browseSelection.do?type=series&amp;q=BSI.M.U2.Y.U.A20T.A.I.U2.2250.Z01.A&amp;node=SEARCHRESULTS" TargetMode="External"/><Relationship Id="rId26" Type="http://schemas.openxmlformats.org/officeDocument/2006/relationships/hyperlink" Target="https://translated.turbopages.org/proxy_u/en-ru.ru.d925334a-645e6c6a-50a28e81-74722d776562/https/www.statista.com/topics/9230/stagflation/"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w.ecb.europa.eu/browseSelection.do?type=series&amp;q=BSI.M.U2.Y.V.L2C.M.I.U2.2250.Z01.A+BSI.M.U2.Y.V.L2C.M.I.U2.2240.Z01.A+BSI.M.U2.Y.V.L2C.M.I.U2.2210.Z01.A&amp;node=SEARCHRESULTS" TargetMode="External"/><Relationship Id="rId17" Type="http://schemas.openxmlformats.org/officeDocument/2006/relationships/hyperlink" Target="http://sdw.ecb.europa.eu/browseSelection.do?type=series&amp;q=BSI.M.U2.Y.U.A20TA.A.I.U2.2200.Z01.A&amp;node=SEARCHRESULTS" TargetMode="External"/><Relationship Id="rId25" Type="http://schemas.openxmlformats.org/officeDocument/2006/relationships/hyperlink" Target="https://translated.turbopages.org/proxy_u/en-ru.ru.d925334a-645e6c6a-50a28e81-74722d776562/https/www.statista.com/statistics/306648/inflation-rate-consumer-price-index-cpi-united-kingdom-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w.ecb.europa.eu/browseSelection.do?type=series&amp;q=BSI.M.U2.Y.U.AT2.A.I.U2.2200.Z01.A&amp;node=SEARCHRESULTS" TargetMode="External"/><Relationship Id="rId20" Type="http://schemas.openxmlformats.org/officeDocument/2006/relationships/image" Target="media/image4.png"/><Relationship Id="rId29" Type="http://schemas.openxmlformats.org/officeDocument/2006/relationships/hyperlink" Target="https://www.ecb.europa.eu/home/html/index.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w.ecb.europa.eu/browseSelection.do?type=series&amp;q=BSI.M.U2.Y.V.M10.X.Q.U2.2300.Z01.F+BSI.M.U2.Y.V.L2A.M.Q.U2.2300.Z01.F+BSI.M.U2.Y.V.LT3.L.Q.U2.2300.Z01.F&amp;node=SEARCHRESULTS" TargetMode="External"/><Relationship Id="rId24" Type="http://schemas.openxmlformats.org/officeDocument/2006/relationships/hyperlink" Target="https://translated.turbopages.org/proxy_u/en-ru.ru.d925334a-645e6c6a-50a28e81-74722d776562/https/www.statista.com/statistics/273418/unadjusted-monthly-inflation-rate-in-the-us/" TargetMode="External"/><Relationship Id="rId32" Type="http://schemas.openxmlformats.org/officeDocument/2006/relationships/hyperlink" Target="https://ru.tradingeconomics.com/country-list/inflation-rate?continent=europe" TargetMode="External"/><Relationship Id="rId5" Type="http://schemas.openxmlformats.org/officeDocument/2006/relationships/webSettings" Target="webSettings.xml"/><Relationship Id="rId15" Type="http://schemas.openxmlformats.org/officeDocument/2006/relationships/hyperlink" Target="http://sdw.ecb.europa.eu/browseSelection.do?type=series&amp;q=BSI.M.U2.Y.U.AT2.A.I.U2.2100.Z01.A&amp;node=SEARCHRESULTS" TargetMode="External"/><Relationship Id="rId23" Type="http://schemas.openxmlformats.org/officeDocument/2006/relationships/hyperlink" Target="https://translated.turbopages.org/proxy_u/en-ru.ru.d925334a-645e6c6a-50a28e81-74722d776562/https/www.statista.com/statistics/328540/monthly-inflation-rate-eu/" TargetMode="External"/><Relationship Id="rId28" Type="http://schemas.openxmlformats.org/officeDocument/2006/relationships/hyperlink" Target="https://ria.ru/20230502/inflyatsiya-1869108128.html" TargetMode="External"/><Relationship Id="rId10" Type="http://schemas.openxmlformats.org/officeDocument/2006/relationships/image" Target="media/image2.png"/><Relationship Id="rId19" Type="http://schemas.openxmlformats.org/officeDocument/2006/relationships/hyperlink" Target="http://sdw.ecb.europa.eu/browseSelection.do?type=series&amp;q=BSI.M.U2.Y.U.A20T.A.I.U2.2240.Z01.A&amp;node=SEARCHRESULTS" TargetMode="External"/><Relationship Id="rId31" Type="http://schemas.openxmlformats.org/officeDocument/2006/relationships/hyperlink" Target="https://cyberleninka.ru/article/n/osobennosti-koordinatsii-fiskalnoy-i-denezhno-kreditnoy-politiki-v-usloviyah-evropeyskogo-ekonomicheskogo-i-valyutnogo-soyuza" TargetMode="External"/><Relationship Id="rId4" Type="http://schemas.openxmlformats.org/officeDocument/2006/relationships/settings" Target="settings.xml"/><Relationship Id="rId9" Type="http://schemas.openxmlformats.org/officeDocument/2006/relationships/hyperlink" Target="http://sdw.ecb.europa.eu/browseSelection.do?type=series&amp;q=BSI.M.U2.Y.V.M30.X.I.U2.2300.Z01.A+BSI.M.U2.Y.V.M10.X.I.U2.2300.Z01.A+BSI.M.U2.Y.V.L2A.M.I.U2.2300.Z01.A+BSI.M.U2.Y.V.LT3.L.I.U2.2300.Z01.A&amp;node=SEARCHRESULTS" TargetMode="External"/><Relationship Id="rId14" Type="http://schemas.openxmlformats.org/officeDocument/2006/relationships/hyperlink" Target="http://sdw.ecb.europa.eu/browseSelection.do?type=series&amp;q=BSI.M.U2.Y.U.AT2.A.I.U2.2000.Z01.A&amp;node=SEARCHRESULTS" TargetMode="External"/><Relationship Id="rId22" Type="http://schemas.openxmlformats.org/officeDocument/2006/relationships/hyperlink" Target="https://translated.turbopages.org/proxy_u/en-ru.ru.d925334a-645e6c6a-50a28e81-74722d776562/https/www.statista.com/statistics/225698/monthly-inflation-rate-in-eu-countries/" TargetMode="External"/><Relationship Id="rId27" Type="http://schemas.openxmlformats.org/officeDocument/2006/relationships/image" Target="media/image6.png"/><Relationship Id="rId30" Type="http://schemas.openxmlformats.org/officeDocument/2006/relationships/hyperlink" Target="https://journal.tinkoff.ru/europe-debt-crisi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2EF7B-F5CE-49BF-AFB3-31906FAF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35</Pages>
  <Words>8052</Words>
  <Characters>45897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Учетная запись Майкрософт</cp:lastModifiedBy>
  <cp:revision>111</cp:revision>
  <dcterms:created xsi:type="dcterms:W3CDTF">2023-05-12T07:22:00Z</dcterms:created>
  <dcterms:modified xsi:type="dcterms:W3CDTF">2023-06-15T10:27:00Z</dcterms:modified>
</cp:coreProperties>
</file>