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07" w:rsidRDefault="00A02872" w:rsidP="00A02872">
      <w:pPr>
        <w:spacing w:after="0" w:line="36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12689" cy="9387840"/>
            <wp:effectExtent l="19050" t="0" r="0" b="0"/>
            <wp:docPr id="2" name="Рисунок 1" descr="курсрв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срв1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3720" cy="938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707">
        <w:rPr>
          <w:rFonts w:ascii="Times New Roman" w:hAnsi="Times New Roman" w:cs="Times New Roman"/>
          <w:sz w:val="28"/>
          <w:szCs w:val="28"/>
        </w:rPr>
        <w:br w:type="page"/>
      </w:r>
      <w:r w:rsidR="002D5707" w:rsidRPr="002D570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03186935"/>
      </w:sdtPr>
      <w:sdtEndPr>
        <w:rPr>
          <w:b/>
          <w:bCs/>
        </w:rPr>
      </w:sdtEndPr>
      <w:sdtContent>
        <w:p w:rsidR="00167447" w:rsidRDefault="00167447">
          <w:pPr>
            <w:pStyle w:val="a6"/>
          </w:pPr>
        </w:p>
        <w:p w:rsidR="00167447" w:rsidRPr="00167447" w:rsidRDefault="003B69F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3B69FA">
            <w:fldChar w:fldCharType="begin"/>
          </w:r>
          <w:r w:rsidR="00167447">
            <w:instrText xml:space="preserve"> TOC \o "1-3" \h \z \u </w:instrText>
          </w:r>
          <w:r w:rsidRPr="003B69FA">
            <w:fldChar w:fldCharType="separate"/>
          </w:r>
          <w:hyperlink w:anchor="_Toc73186596" w:history="1">
            <w:r w:rsidR="00167447" w:rsidRPr="0016744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167447"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7447"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_Toc73186596 \h </w:instrText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0E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7447" w:rsidRPr="00167447" w:rsidRDefault="003B69F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3186597" w:history="1">
            <w:r w:rsidR="00CD602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167447" w:rsidRPr="0016744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 Генезис научной мысли экономической природы инфляции</w:t>
            </w:r>
            <w:r w:rsidR="00167447"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7447"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_Toc73186597 \h </w:instrText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0E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7447" w:rsidRPr="00167447" w:rsidRDefault="003B69F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3186598" w:history="1">
            <w:r w:rsidR="00167447" w:rsidRPr="0016744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Инфляция в работах докейнсианского периода</w:t>
            </w:r>
            <w:r w:rsidR="00167447"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7447"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_Toc73186598 \h </w:instrText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0E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7447" w:rsidRPr="00167447" w:rsidRDefault="003B69F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3186599" w:history="1">
            <w:r w:rsidR="00167447" w:rsidRPr="0016744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Кейнсианская революция</w:t>
            </w:r>
            <w:r w:rsidR="00167447"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7447"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_Toc73186599 \h </w:instrText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0E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7447" w:rsidRPr="00167447" w:rsidRDefault="003B69F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3186600" w:history="1">
            <w:r w:rsidR="00167447" w:rsidRPr="0016744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Современное состояние теории инфляции</w:t>
            </w:r>
            <w:r w:rsidR="00167447"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7447"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_Toc73186600 \h </w:instrText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0E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7447" w:rsidRPr="00167447" w:rsidRDefault="003B69F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3186601" w:history="1">
            <w:r w:rsidR="00CD602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167447" w:rsidRPr="0016744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 Анализ инфляции в современной России</w:t>
            </w:r>
            <w:r w:rsidR="00167447"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7447"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_Toc73186601 \h </w:instrText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0E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7447" w:rsidRPr="00167447" w:rsidRDefault="003B69F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3186602" w:history="1">
            <w:r w:rsidR="00167447" w:rsidRPr="0016744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Трансформация экономической системы как фактор роста инфляции</w:t>
            </w:r>
            <w:r w:rsidR="00167447"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7447"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_Toc73186602 \h </w:instrText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0E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7447" w:rsidRPr="00167447" w:rsidRDefault="003B69F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3186603" w:history="1">
            <w:r w:rsidR="00167447" w:rsidRPr="0016744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 Анализ динамики уровня цен современной России</w:t>
            </w:r>
            <w:r w:rsidR="00167447"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7447"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_Toc73186603 \h </w:instrText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0E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7447" w:rsidRPr="00167447" w:rsidRDefault="003B69F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3186604" w:history="1">
            <w:r w:rsidR="00167447" w:rsidRPr="0016744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2.3 Анализ антиинфляционной политики в России</w:t>
            </w:r>
            <w:r w:rsidR="00167447"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7447"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_Toc73186604 \h </w:instrText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0E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7447" w:rsidRPr="00167447" w:rsidRDefault="003B69F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3186605" w:history="1">
            <w:r w:rsidR="00167447" w:rsidRPr="00167447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2.4 Актуальность проблемы повышения эффективности антиинфляционной политики в условиях санкций</w:t>
            </w:r>
            <w:r w:rsidR="00167447"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7447"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_Toc73186605 \h </w:instrText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0E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7447" w:rsidRPr="00167447" w:rsidRDefault="003B69F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3186606" w:history="1">
            <w:r w:rsidR="00167447" w:rsidRPr="00167447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ЗАКЛЮЧЕНИЕ</w:t>
            </w:r>
            <w:r w:rsidR="00167447"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7447"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_Toc73186606 \h </w:instrText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0E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7447" w:rsidRDefault="003B69F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3186607" w:history="1">
            <w:r w:rsidR="00167447" w:rsidRPr="0016744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167447"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7447"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_Toc73186607 \h </w:instrText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0E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1674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7447" w:rsidRDefault="003B69FA">
          <w:r>
            <w:rPr>
              <w:b/>
              <w:bCs/>
            </w:rPr>
            <w:fldChar w:fldCharType="end"/>
          </w:r>
        </w:p>
      </w:sdtContent>
    </w:sdt>
    <w:p w:rsidR="002D5707" w:rsidRDefault="002D5707" w:rsidP="002D5707">
      <w:pPr>
        <w:spacing w:after="0" w:line="360" w:lineRule="auto"/>
        <w:ind w:firstLine="709"/>
        <w:jc w:val="center"/>
        <w:rPr>
          <w:b/>
        </w:rPr>
      </w:pPr>
    </w:p>
    <w:p w:rsidR="002D5707" w:rsidRDefault="002D5707">
      <w:pPr>
        <w:rPr>
          <w:b/>
        </w:rPr>
      </w:pPr>
      <w:r>
        <w:rPr>
          <w:b/>
        </w:rPr>
        <w:br w:type="page"/>
      </w:r>
    </w:p>
    <w:p w:rsidR="002D5707" w:rsidRPr="00167447" w:rsidRDefault="002D5707" w:rsidP="00167447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73186596"/>
      <w:r w:rsidRPr="001674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  <w:bookmarkEnd w:id="0"/>
    </w:p>
    <w:p w:rsidR="00084914" w:rsidRDefault="00084914" w:rsidP="0008491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084914" w:rsidRPr="00084914" w:rsidRDefault="00084914" w:rsidP="0008491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8491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Актуальность проблемы.</w:t>
      </w:r>
      <w:r w:rsidRPr="000849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Проблема инфляции занимает важное место в экономической науке, поскольку ее показатели и социально-экономические последствия играют серьезную роль в оценке экономической безопасности страны и всемирного хозяйства. Актуальность этого вопроса в современных условиях определяется необходимостью выяснения сущности, глубинных причин и механизмов развития инфляции, ее особенностей и основных н</w:t>
      </w:r>
      <w:r w:rsidRPr="000849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Pr="000849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правлений антиинфляционной политики.</w:t>
      </w:r>
    </w:p>
    <w:p w:rsidR="00084914" w:rsidRDefault="00084914" w:rsidP="0008491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849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Проблема инфляции является одной из самых актуальных и сложных проблем в современной экономической теории. Инфляция, как известно, препятствует социально-экономическому развитию, так как подрывает ко</w:t>
      </w:r>
      <w:r w:rsidRPr="000849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Pr="000849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курентоспособность участников рыночной экономики, ведет к перераспред</w:t>
      </w:r>
      <w:r w:rsidRPr="000849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Pr="000849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лению национального дохода в пользу предприятий-монополистов и гос</w:t>
      </w:r>
      <w:r w:rsidRPr="000849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</w:t>
      </w:r>
      <w:r w:rsidRPr="000849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дарства, теневой экономики, к снижению реальной заработной платы, пенсий и других фиксированных доходов, усиливает имущественную дифференци</w:t>
      </w:r>
      <w:r w:rsidRPr="000849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Pr="000849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цию общества. Проблема инфляции в российской экономике остается нер</w:t>
      </w:r>
      <w:r w:rsidRPr="000849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Pr="000849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шенной. Хотя темп инфляции в РФ неуклонно и медленно снижается, нео</w:t>
      </w:r>
      <w:r w:rsidRPr="000849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</w:t>
      </w:r>
      <w:r w:rsidRPr="000849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ходимость дальнейшего снижения ее темпа остается.</w:t>
      </w:r>
    </w:p>
    <w:p w:rsidR="00CD602A" w:rsidRDefault="00084914" w:rsidP="0008491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8491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Цель работы.</w:t>
      </w:r>
      <w:r w:rsidRPr="000849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Цель исследования состоит в</w:t>
      </w:r>
      <w:r w:rsidR="00CD60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изучении процесса инфл</w:t>
      </w:r>
      <w:r w:rsidR="00CD60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</w:t>
      </w:r>
      <w:r w:rsidR="00CD60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ции, и ее особенностей в экономике России.</w:t>
      </w:r>
    </w:p>
    <w:p w:rsidR="00084914" w:rsidRDefault="00CD602A" w:rsidP="00CD60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   </w:t>
      </w:r>
      <w:r w:rsidR="00084914" w:rsidRPr="0008491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 </w:t>
      </w:r>
      <w:r w:rsidR="00084914" w:rsidRPr="0008491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Задачи работы. </w:t>
      </w:r>
      <w:r w:rsidR="00084914" w:rsidRPr="000849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соответствии с поставленной целью в работе были сформулированы следующие задачи:</w:t>
      </w:r>
    </w:p>
    <w:p w:rsidR="007614C3" w:rsidRDefault="00CD602A" w:rsidP="007614C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рассмотреть инфляцию</w:t>
      </w:r>
      <w:r w:rsidR="007614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работах докейнсианского периода;</w:t>
      </w:r>
    </w:p>
    <w:p w:rsidR="007614C3" w:rsidRDefault="00CD602A" w:rsidP="007614C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охарактеризовать Кейнсианскую революцию</w:t>
      </w:r>
      <w:r w:rsidR="007614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7614C3" w:rsidRDefault="007614C3" w:rsidP="007614C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изучить современное состояние теори</w:t>
      </w:r>
      <w:r w:rsidR="00CD60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инфляции</w:t>
      </w:r>
      <w:r w:rsidR="00187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7614C3" w:rsidRDefault="00187200" w:rsidP="007614C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рассмотреть трансформацию экономической системы как фактор роста инфляции;</w:t>
      </w:r>
    </w:p>
    <w:p w:rsidR="00187200" w:rsidRDefault="00187200" w:rsidP="007614C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проанализировать динамику уровня цен современной России;</w:t>
      </w:r>
    </w:p>
    <w:p w:rsidR="00187200" w:rsidRDefault="00187200" w:rsidP="007614C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проанализировать антиинфляционную политику в России;</w:t>
      </w:r>
    </w:p>
    <w:p w:rsidR="00187200" w:rsidRPr="007614C3" w:rsidRDefault="00187200" w:rsidP="0018720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рассмотреть актуальность </w:t>
      </w:r>
      <w:r w:rsidRPr="00187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проблемы повышения эффективности антиинфляционной политики в условиях санкций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931E5A" w:rsidRPr="00084914" w:rsidRDefault="00084914" w:rsidP="00931E5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8491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Объектом исследования </w:t>
      </w:r>
      <w:r w:rsidR="006755BC" w:rsidRPr="006755B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–</w:t>
      </w:r>
      <w:r w:rsidR="00A71C2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931E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экономика Российской Федерации.</w:t>
      </w:r>
    </w:p>
    <w:p w:rsidR="00CD602A" w:rsidRPr="00084914" w:rsidRDefault="00084914" w:rsidP="00CD602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8491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Предмет исследования</w:t>
      </w:r>
      <w:r w:rsidRPr="000849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931E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инфляционные процессы в экономике Ро</w:t>
      </w:r>
      <w:r w:rsidR="00931E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r w:rsidR="00931E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сийской Федерации.</w:t>
      </w:r>
    </w:p>
    <w:p w:rsidR="00187200" w:rsidRPr="00187200" w:rsidRDefault="00187200" w:rsidP="00187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200">
        <w:rPr>
          <w:rFonts w:ascii="Times New Roman" w:hAnsi="Times New Roman" w:cs="Times New Roman"/>
          <w:sz w:val="28"/>
          <w:szCs w:val="28"/>
        </w:rPr>
        <w:t>Для решения поставленных задач были использованы следующие м</w:t>
      </w:r>
      <w:r w:rsidRPr="00187200">
        <w:rPr>
          <w:rFonts w:ascii="Times New Roman" w:hAnsi="Times New Roman" w:cs="Times New Roman"/>
          <w:sz w:val="28"/>
          <w:szCs w:val="28"/>
        </w:rPr>
        <w:t>е</w:t>
      </w:r>
      <w:r w:rsidRPr="00187200">
        <w:rPr>
          <w:rFonts w:ascii="Times New Roman" w:hAnsi="Times New Roman" w:cs="Times New Roman"/>
          <w:sz w:val="28"/>
          <w:szCs w:val="28"/>
        </w:rPr>
        <w:t>тоды: синтез, анализ статистических данных, системный и сравнительный анализ, дедукция.</w:t>
      </w:r>
    </w:p>
    <w:p w:rsidR="00187200" w:rsidRPr="00187200" w:rsidRDefault="00187200" w:rsidP="00187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200">
        <w:rPr>
          <w:rFonts w:ascii="Times New Roman" w:hAnsi="Times New Roman" w:cs="Times New Roman"/>
          <w:sz w:val="28"/>
          <w:szCs w:val="28"/>
        </w:rPr>
        <w:t>В качестве информационной базы исследования были использованы учебники, учебные пособия, научные статьи, публикации, электронные р</w:t>
      </w:r>
      <w:r w:rsidRPr="00187200">
        <w:rPr>
          <w:rFonts w:ascii="Times New Roman" w:hAnsi="Times New Roman" w:cs="Times New Roman"/>
          <w:sz w:val="28"/>
          <w:szCs w:val="28"/>
        </w:rPr>
        <w:t>е</w:t>
      </w:r>
      <w:r w:rsidRPr="00187200">
        <w:rPr>
          <w:rFonts w:ascii="Times New Roman" w:hAnsi="Times New Roman" w:cs="Times New Roman"/>
          <w:sz w:val="28"/>
          <w:szCs w:val="28"/>
        </w:rPr>
        <w:t>сурсы.</w:t>
      </w:r>
    </w:p>
    <w:p w:rsidR="00187200" w:rsidRPr="00187200" w:rsidRDefault="00187200" w:rsidP="00187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200">
        <w:rPr>
          <w:rFonts w:ascii="Times New Roman" w:hAnsi="Times New Roman" w:cs="Times New Roman"/>
          <w:sz w:val="28"/>
          <w:szCs w:val="28"/>
        </w:rPr>
        <w:t>Курсовая работа состоит из введения, двух глав, заключения и списка использованных источников. Во введении обоснована актуальность темы, сформулированы цели и задачи исследования, указаны объект и предмет и</w:t>
      </w:r>
      <w:r w:rsidRPr="00187200">
        <w:rPr>
          <w:rFonts w:ascii="Times New Roman" w:hAnsi="Times New Roman" w:cs="Times New Roman"/>
          <w:sz w:val="28"/>
          <w:szCs w:val="28"/>
        </w:rPr>
        <w:t>с</w:t>
      </w:r>
      <w:r w:rsidRPr="00187200">
        <w:rPr>
          <w:rFonts w:ascii="Times New Roman" w:hAnsi="Times New Roman" w:cs="Times New Roman"/>
          <w:sz w:val="28"/>
          <w:szCs w:val="28"/>
        </w:rPr>
        <w:t xml:space="preserve">следования. Первая глава включает три параграфа. </w:t>
      </w:r>
      <w:r>
        <w:rPr>
          <w:rFonts w:ascii="Times New Roman" w:hAnsi="Times New Roman" w:cs="Times New Roman"/>
          <w:sz w:val="28"/>
          <w:szCs w:val="28"/>
        </w:rPr>
        <w:t xml:space="preserve">Вторая глава содержит четыре </w:t>
      </w:r>
      <w:r w:rsidRPr="00187200">
        <w:rPr>
          <w:rFonts w:ascii="Times New Roman" w:hAnsi="Times New Roman" w:cs="Times New Roman"/>
          <w:sz w:val="28"/>
          <w:szCs w:val="28"/>
        </w:rPr>
        <w:t>параграфа. В заключении подведены итоги и сделаны выводы иссл</w:t>
      </w:r>
      <w:r w:rsidRPr="00187200">
        <w:rPr>
          <w:rFonts w:ascii="Times New Roman" w:hAnsi="Times New Roman" w:cs="Times New Roman"/>
          <w:sz w:val="28"/>
          <w:szCs w:val="28"/>
        </w:rPr>
        <w:t>е</w:t>
      </w:r>
      <w:r w:rsidRPr="00187200">
        <w:rPr>
          <w:rFonts w:ascii="Times New Roman" w:hAnsi="Times New Roman" w:cs="Times New Roman"/>
          <w:sz w:val="28"/>
          <w:szCs w:val="28"/>
        </w:rPr>
        <w:t>дования.</w:t>
      </w:r>
    </w:p>
    <w:p w:rsidR="00187200" w:rsidRPr="00187200" w:rsidRDefault="00187200" w:rsidP="00187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200">
        <w:rPr>
          <w:rFonts w:ascii="Times New Roman" w:hAnsi="Times New Roman" w:cs="Times New Roman"/>
          <w:sz w:val="28"/>
          <w:szCs w:val="28"/>
        </w:rPr>
        <w:t> </w:t>
      </w:r>
    </w:p>
    <w:p w:rsidR="00084914" w:rsidRPr="00084914" w:rsidRDefault="00084914" w:rsidP="0008491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D5707" w:rsidRDefault="002D5707">
      <w:pPr>
        <w:rPr>
          <w:rFonts w:ascii="Times New Roman" w:hAnsi="Times New Roman" w:cs="Times New Roman"/>
          <w:b/>
          <w:sz w:val="28"/>
          <w:szCs w:val="28"/>
        </w:rPr>
      </w:pPr>
    </w:p>
    <w:p w:rsidR="002D5707" w:rsidRDefault="002D5707" w:rsidP="002D57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707" w:rsidRPr="00187200" w:rsidRDefault="002D5707" w:rsidP="001872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1" w:name="_Toc73186597"/>
      <w:r w:rsidRPr="001674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 ГЛАВА. Генезис научной мысли экономической природы инфл</w:t>
      </w:r>
      <w:r w:rsidRPr="001674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1674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ции</w:t>
      </w:r>
      <w:bookmarkEnd w:id="1"/>
    </w:p>
    <w:p w:rsidR="002D5707" w:rsidRPr="006755BC" w:rsidRDefault="00167447" w:rsidP="00167447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73186598"/>
      <w:r w:rsidRPr="00675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1.1 </w:t>
      </w:r>
      <w:r w:rsidR="002D5707" w:rsidRPr="00675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Инфляция в работах докейнсианского периода</w:t>
      </w:r>
      <w:bookmarkEnd w:id="2"/>
    </w:p>
    <w:p w:rsidR="00EC5E94" w:rsidRPr="00167447" w:rsidRDefault="00EC5E94" w:rsidP="00167447">
      <w:pPr>
        <w:pStyle w:val="1"/>
        <w:jc w:val="both"/>
        <w:rPr>
          <w:b/>
          <w:color w:val="000000" w:themeColor="text1"/>
          <w:sz w:val="27"/>
          <w:szCs w:val="27"/>
        </w:rPr>
      </w:pPr>
    </w:p>
    <w:p w:rsidR="002D5707" w:rsidRPr="00EC5E94" w:rsidRDefault="002D5707" w:rsidP="0012501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C5E94">
        <w:rPr>
          <w:color w:val="000000"/>
          <w:sz w:val="28"/>
          <w:szCs w:val="28"/>
        </w:rPr>
        <w:t>Впервые с проблемой инфляции человечество столкнулось ещё в Дре</w:t>
      </w:r>
      <w:r w:rsidRPr="00EC5E94">
        <w:rPr>
          <w:color w:val="000000"/>
          <w:sz w:val="28"/>
          <w:szCs w:val="28"/>
        </w:rPr>
        <w:t>в</w:t>
      </w:r>
      <w:r w:rsidRPr="00EC5E94">
        <w:rPr>
          <w:color w:val="000000"/>
          <w:sz w:val="28"/>
          <w:szCs w:val="28"/>
        </w:rPr>
        <w:t>нем Риме. Во времена правления императора Диоклетиана серебренное с</w:t>
      </w:r>
      <w:r w:rsidRPr="00EC5E94">
        <w:rPr>
          <w:color w:val="000000"/>
          <w:sz w:val="28"/>
          <w:szCs w:val="28"/>
        </w:rPr>
        <w:t>о</w:t>
      </w:r>
      <w:r w:rsidRPr="00EC5E94">
        <w:rPr>
          <w:color w:val="000000"/>
          <w:sz w:val="28"/>
          <w:szCs w:val="28"/>
        </w:rPr>
        <w:t>держание римских монет падает до 4 % от начального уровня, что привело к возникновению инфляции в стране. В 301 году император пытается бороться с этим процессом путём издания Эдикта о ценах, согласно которому цены могли расти не более чем на 4% в год. Также власти установили предельные цены на товары жизненной необходимости и товары роскоши и зафиксир</w:t>
      </w:r>
      <w:r w:rsidRPr="00EC5E94">
        <w:rPr>
          <w:color w:val="000000"/>
          <w:sz w:val="28"/>
          <w:szCs w:val="28"/>
        </w:rPr>
        <w:t>о</w:t>
      </w:r>
      <w:r w:rsidRPr="00EC5E94">
        <w:rPr>
          <w:color w:val="000000"/>
          <w:sz w:val="28"/>
          <w:szCs w:val="28"/>
        </w:rPr>
        <w:t>вали максимальные размеры оплаты труда ремесленников и поденщиков, о</w:t>
      </w:r>
      <w:r w:rsidRPr="00EC5E94">
        <w:rPr>
          <w:color w:val="000000"/>
          <w:sz w:val="28"/>
          <w:szCs w:val="28"/>
        </w:rPr>
        <w:t>д</w:t>
      </w:r>
      <w:r w:rsidRPr="00EC5E94">
        <w:rPr>
          <w:color w:val="000000"/>
          <w:sz w:val="28"/>
          <w:szCs w:val="28"/>
        </w:rPr>
        <w:t>нако из-за того, что власти не учли пропорции производства, эти реформы привели к массовым спекул</w:t>
      </w:r>
      <w:r w:rsidR="006755BC">
        <w:rPr>
          <w:color w:val="000000"/>
          <w:sz w:val="28"/>
          <w:szCs w:val="28"/>
        </w:rPr>
        <w:t xml:space="preserve">яциям и возникновению дефицита </w:t>
      </w:r>
      <w:r w:rsidR="006755BC" w:rsidRPr="006755BC">
        <w:rPr>
          <w:color w:val="000000"/>
          <w:sz w:val="28"/>
          <w:szCs w:val="28"/>
        </w:rPr>
        <w:t>–</w:t>
      </w:r>
      <w:r w:rsidRPr="00EC5E94">
        <w:rPr>
          <w:color w:val="000000"/>
          <w:sz w:val="28"/>
          <w:szCs w:val="28"/>
        </w:rPr>
        <w:t xml:space="preserve"> в одних се</w:t>
      </w:r>
      <w:r w:rsidRPr="00EC5E94">
        <w:rPr>
          <w:color w:val="000000"/>
          <w:sz w:val="28"/>
          <w:szCs w:val="28"/>
        </w:rPr>
        <w:t>к</w:t>
      </w:r>
      <w:r w:rsidRPr="00EC5E94">
        <w:rPr>
          <w:color w:val="000000"/>
          <w:sz w:val="28"/>
          <w:szCs w:val="28"/>
        </w:rPr>
        <w:t>торах экономи</w:t>
      </w:r>
      <w:r w:rsidR="006755BC">
        <w:rPr>
          <w:color w:val="000000"/>
          <w:sz w:val="28"/>
          <w:szCs w:val="28"/>
        </w:rPr>
        <w:t xml:space="preserve">ки и профицита </w:t>
      </w:r>
      <w:r w:rsidR="006755BC" w:rsidRPr="006755BC">
        <w:rPr>
          <w:color w:val="000000"/>
          <w:sz w:val="28"/>
          <w:szCs w:val="28"/>
        </w:rPr>
        <w:t>–</w:t>
      </w:r>
      <w:r w:rsidRPr="00EC5E94">
        <w:rPr>
          <w:color w:val="000000"/>
          <w:sz w:val="28"/>
          <w:szCs w:val="28"/>
        </w:rPr>
        <w:t xml:space="preserve"> в других.</w:t>
      </w:r>
    </w:p>
    <w:p w:rsidR="002D5707" w:rsidRPr="00EC5E94" w:rsidRDefault="002D5707" w:rsidP="0012501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C5E94">
        <w:rPr>
          <w:color w:val="000000"/>
          <w:sz w:val="28"/>
          <w:szCs w:val="28"/>
        </w:rPr>
        <w:t>Также наиболее известными эпизодами инфляции в истории человеч</w:t>
      </w:r>
      <w:r w:rsidRPr="00EC5E94">
        <w:rPr>
          <w:color w:val="000000"/>
          <w:sz w:val="28"/>
          <w:szCs w:val="28"/>
        </w:rPr>
        <w:t>е</w:t>
      </w:r>
      <w:r w:rsidRPr="00EC5E94">
        <w:rPr>
          <w:color w:val="000000"/>
          <w:sz w:val="28"/>
          <w:szCs w:val="28"/>
        </w:rPr>
        <w:t>ства являлись:</w:t>
      </w:r>
    </w:p>
    <w:p w:rsidR="002D5707" w:rsidRPr="00EC5E94" w:rsidRDefault="00EC5E94" w:rsidP="0012501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2D5707" w:rsidRPr="00EC5E94">
        <w:rPr>
          <w:color w:val="000000"/>
          <w:sz w:val="28"/>
          <w:szCs w:val="28"/>
        </w:rPr>
        <w:t xml:space="preserve"> Древний Китай (правление Династии Сун) 1191</w:t>
      </w:r>
      <w:r w:rsidR="00A71C20" w:rsidRPr="00084914">
        <w:rPr>
          <w:bCs/>
          <w:sz w:val="28"/>
          <w:szCs w:val="28"/>
          <w:bdr w:val="none" w:sz="0" w:space="0" w:color="auto" w:frame="1"/>
        </w:rPr>
        <w:t>–</w:t>
      </w:r>
      <w:r w:rsidR="002D5707" w:rsidRPr="00EC5E94">
        <w:rPr>
          <w:color w:val="000000"/>
          <w:sz w:val="28"/>
          <w:szCs w:val="28"/>
        </w:rPr>
        <w:t>240 гг</w:t>
      </w:r>
      <w:r w:rsidR="00DF45EA">
        <w:rPr>
          <w:color w:val="000000"/>
          <w:sz w:val="28"/>
          <w:szCs w:val="28"/>
        </w:rPr>
        <w:t>;</w:t>
      </w:r>
    </w:p>
    <w:p w:rsidR="002D5707" w:rsidRPr="00EC5E94" w:rsidRDefault="00EC5E94" w:rsidP="0012501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2D5707" w:rsidRPr="00EC5E94">
        <w:rPr>
          <w:color w:val="000000"/>
          <w:sz w:val="28"/>
          <w:szCs w:val="28"/>
        </w:rPr>
        <w:t xml:space="preserve"> Европа </w:t>
      </w:r>
      <w:r w:rsidR="00A71C20">
        <w:rPr>
          <w:color w:val="000000"/>
          <w:sz w:val="28"/>
          <w:szCs w:val="28"/>
        </w:rPr>
        <w:t xml:space="preserve">(Эпидемия Бубонной чумы) 1349 </w:t>
      </w:r>
      <w:r w:rsidR="00A71C20" w:rsidRPr="00084914">
        <w:rPr>
          <w:bCs/>
          <w:sz w:val="28"/>
          <w:szCs w:val="28"/>
          <w:bdr w:val="none" w:sz="0" w:space="0" w:color="auto" w:frame="1"/>
        </w:rPr>
        <w:t>–</w:t>
      </w:r>
      <w:r w:rsidR="002D5707" w:rsidRPr="00EC5E94">
        <w:rPr>
          <w:color w:val="000000"/>
          <w:sz w:val="28"/>
          <w:szCs w:val="28"/>
        </w:rPr>
        <w:t>1351 гг</w:t>
      </w:r>
      <w:r w:rsidR="00DF45EA">
        <w:rPr>
          <w:color w:val="000000"/>
          <w:sz w:val="28"/>
          <w:szCs w:val="28"/>
        </w:rPr>
        <w:t>;</w:t>
      </w:r>
    </w:p>
    <w:p w:rsidR="002D5707" w:rsidRPr="00EC5E94" w:rsidRDefault="00EC5E94" w:rsidP="0012501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2D5707" w:rsidRPr="00EC5E94">
        <w:rPr>
          <w:color w:val="000000"/>
          <w:sz w:val="28"/>
          <w:szCs w:val="28"/>
        </w:rPr>
        <w:t xml:space="preserve"> Испания (Рас</w:t>
      </w:r>
      <w:r w:rsidR="00A71C20">
        <w:rPr>
          <w:color w:val="000000"/>
          <w:sz w:val="28"/>
          <w:szCs w:val="28"/>
        </w:rPr>
        <w:t>ширение колоний в Америке) 1502</w:t>
      </w:r>
      <w:r w:rsidR="00A71C20" w:rsidRPr="00084914">
        <w:rPr>
          <w:bCs/>
          <w:sz w:val="28"/>
          <w:szCs w:val="28"/>
          <w:bdr w:val="none" w:sz="0" w:space="0" w:color="auto" w:frame="1"/>
        </w:rPr>
        <w:t>–</w:t>
      </w:r>
      <w:r w:rsidR="002D5707" w:rsidRPr="00EC5E94">
        <w:rPr>
          <w:color w:val="000000"/>
          <w:sz w:val="28"/>
          <w:szCs w:val="28"/>
        </w:rPr>
        <w:t>1600 гг</w:t>
      </w:r>
      <w:r w:rsidR="00DF45EA">
        <w:rPr>
          <w:color w:val="000000"/>
          <w:sz w:val="28"/>
          <w:szCs w:val="28"/>
        </w:rPr>
        <w:t xml:space="preserve"> ;</w:t>
      </w:r>
    </w:p>
    <w:p w:rsidR="002D5707" w:rsidRPr="00EC5E94" w:rsidRDefault="00EC5E94" w:rsidP="0012501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2D5707" w:rsidRPr="00EC5E94">
        <w:rPr>
          <w:color w:val="000000"/>
          <w:sz w:val="28"/>
          <w:szCs w:val="28"/>
        </w:rPr>
        <w:t xml:space="preserve"> Франция (Авантюра</w:t>
      </w:r>
      <w:r w:rsidR="00A71C20">
        <w:rPr>
          <w:color w:val="000000"/>
          <w:sz w:val="28"/>
          <w:szCs w:val="28"/>
        </w:rPr>
        <w:t xml:space="preserve"> Джона Лоу) 1717</w:t>
      </w:r>
      <w:r w:rsidR="00A71C20" w:rsidRPr="00084914">
        <w:rPr>
          <w:bCs/>
          <w:sz w:val="28"/>
          <w:szCs w:val="28"/>
          <w:bdr w:val="none" w:sz="0" w:space="0" w:color="auto" w:frame="1"/>
        </w:rPr>
        <w:t>–</w:t>
      </w:r>
      <w:r w:rsidR="002D5707" w:rsidRPr="00EC5E94">
        <w:rPr>
          <w:color w:val="000000"/>
          <w:sz w:val="28"/>
          <w:szCs w:val="28"/>
        </w:rPr>
        <w:t>1720 гг</w:t>
      </w:r>
      <w:r w:rsidR="00DF45EA">
        <w:rPr>
          <w:color w:val="000000"/>
          <w:sz w:val="28"/>
          <w:szCs w:val="28"/>
        </w:rPr>
        <w:t>;</w:t>
      </w:r>
    </w:p>
    <w:p w:rsidR="002D5707" w:rsidRPr="00EC5E94" w:rsidRDefault="00EC5E94" w:rsidP="0012501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2D5707" w:rsidRPr="00EC5E94">
        <w:rPr>
          <w:color w:val="000000"/>
          <w:sz w:val="28"/>
          <w:szCs w:val="28"/>
        </w:rPr>
        <w:t xml:space="preserve"> США</w:t>
      </w:r>
      <w:r w:rsidR="00A71C20">
        <w:rPr>
          <w:color w:val="000000"/>
          <w:sz w:val="28"/>
          <w:szCs w:val="28"/>
        </w:rPr>
        <w:t xml:space="preserve"> (борьба за независимость) 1777</w:t>
      </w:r>
      <w:r w:rsidR="00A71C20" w:rsidRPr="00084914">
        <w:rPr>
          <w:bCs/>
          <w:sz w:val="28"/>
          <w:szCs w:val="28"/>
          <w:bdr w:val="none" w:sz="0" w:space="0" w:color="auto" w:frame="1"/>
        </w:rPr>
        <w:t>–</w:t>
      </w:r>
      <w:r w:rsidR="002D5707" w:rsidRPr="00EC5E94">
        <w:rPr>
          <w:color w:val="000000"/>
          <w:sz w:val="28"/>
          <w:szCs w:val="28"/>
        </w:rPr>
        <w:t>1780 гг</w:t>
      </w:r>
      <w:r w:rsidR="00DF45EA">
        <w:rPr>
          <w:color w:val="000000"/>
          <w:sz w:val="28"/>
          <w:szCs w:val="28"/>
        </w:rPr>
        <w:t>;</w:t>
      </w:r>
    </w:p>
    <w:p w:rsidR="002D5707" w:rsidRPr="00EC5E94" w:rsidRDefault="00EC5E94" w:rsidP="0012501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="00A71C20">
        <w:rPr>
          <w:color w:val="000000"/>
          <w:sz w:val="28"/>
          <w:szCs w:val="28"/>
        </w:rPr>
        <w:t xml:space="preserve"> Франция (революция) 1790</w:t>
      </w:r>
      <w:r w:rsidR="00A71C20" w:rsidRPr="00084914">
        <w:rPr>
          <w:bCs/>
          <w:sz w:val="28"/>
          <w:szCs w:val="28"/>
          <w:bdr w:val="none" w:sz="0" w:space="0" w:color="auto" w:frame="1"/>
        </w:rPr>
        <w:t>–</w:t>
      </w:r>
      <w:r w:rsidR="002D5707" w:rsidRPr="00EC5E94">
        <w:rPr>
          <w:color w:val="000000"/>
          <w:sz w:val="28"/>
          <w:szCs w:val="28"/>
        </w:rPr>
        <w:t>1796 гг</w:t>
      </w:r>
      <w:r w:rsidR="00DF45EA">
        <w:rPr>
          <w:color w:val="000000"/>
          <w:sz w:val="28"/>
          <w:szCs w:val="28"/>
        </w:rPr>
        <w:t>;</w:t>
      </w:r>
    </w:p>
    <w:p w:rsidR="002D5707" w:rsidRPr="00EC5E94" w:rsidRDefault="00EC5E94" w:rsidP="0012501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="00A71C20">
        <w:rPr>
          <w:color w:val="000000"/>
          <w:sz w:val="28"/>
          <w:szCs w:val="28"/>
        </w:rPr>
        <w:t xml:space="preserve"> США (Гражданская война) 1862</w:t>
      </w:r>
      <w:r w:rsidR="00A71C20" w:rsidRPr="00084914">
        <w:rPr>
          <w:bCs/>
          <w:sz w:val="28"/>
          <w:szCs w:val="28"/>
          <w:bdr w:val="none" w:sz="0" w:space="0" w:color="auto" w:frame="1"/>
        </w:rPr>
        <w:t>–</w:t>
      </w:r>
      <w:r w:rsidR="002D5707" w:rsidRPr="00EC5E94">
        <w:rPr>
          <w:color w:val="000000"/>
          <w:sz w:val="28"/>
          <w:szCs w:val="28"/>
        </w:rPr>
        <w:t>1865 гг</w:t>
      </w:r>
      <w:r w:rsidR="00DF45EA">
        <w:rPr>
          <w:color w:val="000000"/>
          <w:sz w:val="28"/>
          <w:szCs w:val="28"/>
        </w:rPr>
        <w:t>;</w:t>
      </w:r>
    </w:p>
    <w:p w:rsidR="002D5707" w:rsidRPr="00EC5E94" w:rsidRDefault="00EC5E94" w:rsidP="0012501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 w:rsidR="00A71C20">
        <w:rPr>
          <w:color w:val="000000"/>
          <w:sz w:val="28"/>
          <w:szCs w:val="28"/>
        </w:rPr>
        <w:t xml:space="preserve"> Мексика (революция) 1913</w:t>
      </w:r>
      <w:r w:rsidR="00A71C20" w:rsidRPr="00084914">
        <w:rPr>
          <w:bCs/>
          <w:sz w:val="28"/>
          <w:szCs w:val="28"/>
          <w:bdr w:val="none" w:sz="0" w:space="0" w:color="auto" w:frame="1"/>
        </w:rPr>
        <w:t>–</w:t>
      </w:r>
      <w:r w:rsidR="002D5707" w:rsidRPr="00EC5E94">
        <w:rPr>
          <w:color w:val="000000"/>
          <w:sz w:val="28"/>
          <w:szCs w:val="28"/>
        </w:rPr>
        <w:t>1916 гг</w:t>
      </w:r>
      <w:r w:rsidR="00DF45EA">
        <w:rPr>
          <w:color w:val="000000"/>
          <w:sz w:val="28"/>
          <w:szCs w:val="28"/>
        </w:rPr>
        <w:t>;</w:t>
      </w:r>
    </w:p>
    <w:p w:rsidR="002D5707" w:rsidRPr="00EC5E94" w:rsidRDefault="00EC5E94" w:rsidP="0012501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</w:t>
      </w:r>
      <w:r w:rsidR="00A71C20">
        <w:rPr>
          <w:color w:val="000000"/>
          <w:sz w:val="28"/>
          <w:szCs w:val="28"/>
        </w:rPr>
        <w:t xml:space="preserve"> Китай (война с Японией) 1938</w:t>
      </w:r>
      <w:r w:rsidR="00A71C20" w:rsidRPr="00084914">
        <w:rPr>
          <w:bCs/>
          <w:sz w:val="28"/>
          <w:szCs w:val="28"/>
          <w:bdr w:val="none" w:sz="0" w:space="0" w:color="auto" w:frame="1"/>
        </w:rPr>
        <w:t>–</w:t>
      </w:r>
      <w:r w:rsidR="002D5707" w:rsidRPr="00EC5E94">
        <w:rPr>
          <w:color w:val="000000"/>
          <w:sz w:val="28"/>
          <w:szCs w:val="28"/>
        </w:rPr>
        <w:t>1947 гг</w:t>
      </w:r>
      <w:r w:rsidR="00DF45EA">
        <w:rPr>
          <w:color w:val="000000"/>
          <w:sz w:val="28"/>
          <w:szCs w:val="28"/>
        </w:rPr>
        <w:t>;</w:t>
      </w:r>
    </w:p>
    <w:p w:rsidR="002D5707" w:rsidRPr="00EC5E94" w:rsidRDefault="002D5707" w:rsidP="00B07E2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C5E94">
        <w:rPr>
          <w:color w:val="000000"/>
          <w:sz w:val="28"/>
          <w:szCs w:val="28"/>
        </w:rPr>
        <w:t>С появлением бумажных денег монетно-денежная инфляция уступает место бумажно-денежной. Стоит отметить историю инфляции, произоше</w:t>
      </w:r>
      <w:r w:rsidRPr="00EC5E94">
        <w:rPr>
          <w:color w:val="000000"/>
          <w:sz w:val="28"/>
          <w:szCs w:val="28"/>
        </w:rPr>
        <w:t>д</w:t>
      </w:r>
      <w:r w:rsidRPr="00EC5E94">
        <w:rPr>
          <w:color w:val="000000"/>
          <w:sz w:val="28"/>
          <w:szCs w:val="28"/>
        </w:rPr>
        <w:t xml:space="preserve">шую во Франции 18 в. </w:t>
      </w:r>
      <w:r w:rsidR="006755BC" w:rsidRPr="00EC5E94">
        <w:rPr>
          <w:color w:val="000000"/>
          <w:sz w:val="28"/>
          <w:szCs w:val="28"/>
        </w:rPr>
        <w:t>Здесь ключевую роль,</w:t>
      </w:r>
      <w:r w:rsidRPr="00EC5E94">
        <w:rPr>
          <w:color w:val="000000"/>
          <w:sz w:val="28"/>
          <w:szCs w:val="28"/>
        </w:rPr>
        <w:t xml:space="preserve"> сыграла фидуциарная денежная эмиссия. Шотландцу Джону Ло, пропагандировавшему мнение о том, что </w:t>
      </w:r>
      <w:r w:rsidRPr="00EC5E94">
        <w:rPr>
          <w:color w:val="000000"/>
          <w:sz w:val="28"/>
          <w:szCs w:val="28"/>
        </w:rPr>
        <w:lastRenderedPageBreak/>
        <w:t>французскую экономику может спасти эмиссия бумажных денег, в мае 1716 г. был выдан патент на открытие частного банка. Бумажные деньги были признаны законным средством обращения и принимались в уплату налогов. 10 апреля 1718 года власти преобразовали частный банк Ло в Королевский. К началу 1720 года эмиссия составляла 500 миллионов ливров. Возник закон</w:t>
      </w:r>
      <w:r w:rsidRPr="00EC5E94">
        <w:rPr>
          <w:color w:val="000000"/>
          <w:sz w:val="28"/>
          <w:szCs w:val="28"/>
        </w:rPr>
        <w:t>о</w:t>
      </w:r>
      <w:r w:rsidRPr="00EC5E94">
        <w:rPr>
          <w:color w:val="000000"/>
          <w:sz w:val="28"/>
          <w:szCs w:val="28"/>
        </w:rPr>
        <w:t>мерный рост цен. Финансовый кризис остановить уже было невозможно. 20 октября 1720 года королевским</w:t>
      </w:r>
      <w:r w:rsidR="00B07E27">
        <w:rPr>
          <w:color w:val="000000"/>
          <w:sz w:val="28"/>
          <w:szCs w:val="28"/>
        </w:rPr>
        <w:t xml:space="preserve"> </w:t>
      </w:r>
      <w:r w:rsidRPr="00EC5E94">
        <w:rPr>
          <w:color w:val="000000"/>
          <w:sz w:val="28"/>
          <w:szCs w:val="28"/>
        </w:rPr>
        <w:t>указом банкноты были аннулированы безо всякой компенсации. Во Франции также возникла первая классическая г</w:t>
      </w:r>
      <w:r w:rsidRPr="00EC5E94">
        <w:rPr>
          <w:color w:val="000000"/>
          <w:sz w:val="28"/>
          <w:szCs w:val="28"/>
        </w:rPr>
        <w:t>и</w:t>
      </w:r>
      <w:r w:rsidRPr="00EC5E94">
        <w:rPr>
          <w:color w:val="000000"/>
          <w:sz w:val="28"/>
          <w:szCs w:val="28"/>
        </w:rPr>
        <w:t>перинфляция.</w:t>
      </w:r>
    </w:p>
    <w:p w:rsidR="002D5707" w:rsidRPr="00DF45EA" w:rsidRDefault="002D5707" w:rsidP="0012501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C5E94">
        <w:rPr>
          <w:color w:val="000000"/>
          <w:sz w:val="28"/>
          <w:szCs w:val="28"/>
        </w:rPr>
        <w:t>До начала 19 века сохранились только отрывочные сведения о динам</w:t>
      </w:r>
      <w:r w:rsidRPr="00EC5E94">
        <w:rPr>
          <w:color w:val="000000"/>
          <w:sz w:val="28"/>
          <w:szCs w:val="28"/>
        </w:rPr>
        <w:t>и</w:t>
      </w:r>
      <w:r w:rsidRPr="00EC5E94">
        <w:rPr>
          <w:color w:val="000000"/>
          <w:sz w:val="28"/>
          <w:szCs w:val="28"/>
        </w:rPr>
        <w:t>ке цен в разных государствах, так как в тяжелые периоды инфляции данные о ценах не собирались вообще</w:t>
      </w:r>
      <w:r w:rsidR="00DF45EA">
        <w:rPr>
          <w:color w:val="000000"/>
          <w:sz w:val="28"/>
          <w:szCs w:val="28"/>
        </w:rPr>
        <w:t xml:space="preserve">, из-за быстрого темпа их роста </w:t>
      </w:r>
      <w:r w:rsidR="001A5328">
        <w:rPr>
          <w:color w:val="000000"/>
          <w:sz w:val="28"/>
          <w:szCs w:val="28"/>
        </w:rPr>
        <w:t>[</w:t>
      </w:r>
      <w:r w:rsidR="00383A57" w:rsidRPr="00383A57">
        <w:rPr>
          <w:color w:val="000000"/>
          <w:sz w:val="28"/>
          <w:szCs w:val="28"/>
        </w:rPr>
        <w:t>2</w:t>
      </w:r>
      <w:r w:rsidR="001A5328">
        <w:rPr>
          <w:color w:val="000000"/>
          <w:sz w:val="28"/>
          <w:szCs w:val="28"/>
        </w:rPr>
        <w:t>2</w:t>
      </w:r>
      <w:r w:rsidR="00DF45EA" w:rsidRPr="00DF45EA">
        <w:rPr>
          <w:color w:val="000000"/>
          <w:sz w:val="28"/>
          <w:szCs w:val="28"/>
        </w:rPr>
        <w:t>].</w:t>
      </w:r>
    </w:p>
    <w:p w:rsidR="002D5707" w:rsidRPr="00DF45EA" w:rsidRDefault="002D5707" w:rsidP="0012501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C5E94">
        <w:rPr>
          <w:color w:val="000000"/>
          <w:sz w:val="28"/>
          <w:szCs w:val="28"/>
        </w:rPr>
        <w:t>В перио</w:t>
      </w:r>
      <w:r w:rsidR="00A71C20">
        <w:rPr>
          <w:color w:val="000000"/>
          <w:sz w:val="28"/>
          <w:szCs w:val="28"/>
        </w:rPr>
        <w:t>д гражданской войны в США 1864</w:t>
      </w:r>
      <w:r w:rsidR="00A71C20" w:rsidRPr="00084914">
        <w:rPr>
          <w:bCs/>
          <w:sz w:val="28"/>
          <w:szCs w:val="28"/>
          <w:bdr w:val="none" w:sz="0" w:space="0" w:color="auto" w:frame="1"/>
        </w:rPr>
        <w:t>–</w:t>
      </w:r>
      <w:r w:rsidRPr="00EC5E94">
        <w:rPr>
          <w:color w:val="000000"/>
          <w:sz w:val="28"/>
          <w:szCs w:val="28"/>
        </w:rPr>
        <w:t>1865 гг. в результате увел</w:t>
      </w:r>
      <w:r w:rsidRPr="00EC5E94">
        <w:rPr>
          <w:color w:val="000000"/>
          <w:sz w:val="28"/>
          <w:szCs w:val="28"/>
        </w:rPr>
        <w:t>и</w:t>
      </w:r>
      <w:r w:rsidRPr="00EC5E94">
        <w:rPr>
          <w:color w:val="000000"/>
          <w:sz w:val="28"/>
          <w:szCs w:val="28"/>
        </w:rPr>
        <w:t>чения эмиссии деньги подешевели сразу на 60%, что вызвало резкое пов</w:t>
      </w:r>
      <w:r w:rsidRPr="00EC5E94">
        <w:rPr>
          <w:color w:val="000000"/>
          <w:sz w:val="28"/>
          <w:szCs w:val="28"/>
        </w:rPr>
        <w:t>ы</w:t>
      </w:r>
      <w:r w:rsidRPr="00EC5E94">
        <w:rPr>
          <w:color w:val="000000"/>
          <w:sz w:val="28"/>
          <w:szCs w:val="28"/>
        </w:rPr>
        <w:t>шение цен на ряд продовольственных и промышленных товаров и вызвало социальные волнения. В то время термин «инфляция» относился к девальв</w:t>
      </w:r>
      <w:r w:rsidRPr="00EC5E94">
        <w:rPr>
          <w:color w:val="000000"/>
          <w:sz w:val="28"/>
          <w:szCs w:val="28"/>
        </w:rPr>
        <w:t>а</w:t>
      </w:r>
      <w:r w:rsidRPr="00EC5E94">
        <w:rPr>
          <w:color w:val="000000"/>
          <w:sz w:val="28"/>
          <w:szCs w:val="28"/>
        </w:rPr>
        <w:t>ции валюты, а не к удорожанию товаров. Эта взаимосвязь между избыто</w:t>
      </w:r>
      <w:r w:rsidRPr="00EC5E94">
        <w:rPr>
          <w:color w:val="000000"/>
          <w:sz w:val="28"/>
          <w:szCs w:val="28"/>
        </w:rPr>
        <w:t>ч</w:t>
      </w:r>
      <w:r w:rsidRPr="00EC5E94">
        <w:rPr>
          <w:color w:val="000000"/>
          <w:sz w:val="28"/>
          <w:szCs w:val="28"/>
        </w:rPr>
        <w:t>ным предложением банкнот и результирующим обесцениванием их стоим</w:t>
      </w:r>
      <w:r w:rsidRPr="00EC5E94">
        <w:rPr>
          <w:color w:val="000000"/>
          <w:sz w:val="28"/>
          <w:szCs w:val="28"/>
        </w:rPr>
        <w:t>о</w:t>
      </w:r>
      <w:r w:rsidRPr="00EC5E94">
        <w:rPr>
          <w:color w:val="000000"/>
          <w:sz w:val="28"/>
          <w:szCs w:val="28"/>
        </w:rPr>
        <w:t>сти была отмечена более ранними экономистами-классиками, такими как Д</w:t>
      </w:r>
      <w:r w:rsidRPr="00EC5E94">
        <w:rPr>
          <w:color w:val="000000"/>
          <w:sz w:val="28"/>
          <w:szCs w:val="28"/>
        </w:rPr>
        <w:t>э</w:t>
      </w:r>
      <w:r w:rsidRPr="00EC5E94">
        <w:rPr>
          <w:color w:val="000000"/>
          <w:sz w:val="28"/>
          <w:szCs w:val="28"/>
        </w:rPr>
        <w:t>вид Хьюм и Дэвид Рикардо, которые продолжали исследовать и обсуждать, какой эффект имеет девальвация валюты (позже названная денежной инфл</w:t>
      </w:r>
      <w:r w:rsidRPr="00EC5E94">
        <w:rPr>
          <w:color w:val="000000"/>
          <w:sz w:val="28"/>
          <w:szCs w:val="28"/>
        </w:rPr>
        <w:t>я</w:t>
      </w:r>
      <w:r w:rsidRPr="00EC5E94">
        <w:rPr>
          <w:color w:val="000000"/>
          <w:sz w:val="28"/>
          <w:szCs w:val="28"/>
        </w:rPr>
        <w:t>цией) от цены товаров (позже названной инфляцией цен, а в конечном итоге просто инфляцией) Д. Рикардо отмечал, что если страны «насильственно з</w:t>
      </w:r>
      <w:r w:rsidRPr="00EC5E94">
        <w:rPr>
          <w:color w:val="000000"/>
          <w:sz w:val="28"/>
          <w:szCs w:val="28"/>
        </w:rPr>
        <w:t>а</w:t>
      </w:r>
      <w:r w:rsidRPr="00EC5E94">
        <w:rPr>
          <w:color w:val="000000"/>
          <w:sz w:val="28"/>
          <w:szCs w:val="28"/>
        </w:rPr>
        <w:t>держивают денежный поток и учиняют препятствия для удержания денег на нормальном уровне», то при обращении бумажных денег «результаты пол</w:t>
      </w:r>
      <w:r w:rsidRPr="00EC5E94">
        <w:rPr>
          <w:color w:val="000000"/>
          <w:sz w:val="28"/>
          <w:szCs w:val="28"/>
        </w:rPr>
        <w:t>у</w:t>
      </w:r>
      <w:r w:rsidRPr="00EC5E94">
        <w:rPr>
          <w:color w:val="000000"/>
          <w:sz w:val="28"/>
          <w:szCs w:val="28"/>
        </w:rPr>
        <w:t>чаются точно такие же, как и результаты внедрения в обращение бумажных денег, не могущих быть разменянными на металл по желанию их владельца», а в случае металлических денег «курс будет неизбежно неблагоприятен для страны, где количество средств обращения чрезмерно»</w:t>
      </w:r>
      <w:r w:rsidR="00B07E27">
        <w:rPr>
          <w:color w:val="000000"/>
          <w:sz w:val="28"/>
          <w:szCs w:val="28"/>
        </w:rPr>
        <w:t xml:space="preserve"> </w:t>
      </w:r>
      <w:r w:rsidR="00DF45EA" w:rsidRPr="00DF45EA">
        <w:rPr>
          <w:color w:val="000000"/>
          <w:sz w:val="28"/>
          <w:szCs w:val="28"/>
        </w:rPr>
        <w:t>[</w:t>
      </w:r>
      <w:r w:rsidR="00A770C7" w:rsidRPr="00A770C7">
        <w:rPr>
          <w:color w:val="000000"/>
          <w:sz w:val="28"/>
          <w:szCs w:val="28"/>
        </w:rPr>
        <w:t>8</w:t>
      </w:r>
      <w:r w:rsidR="00DF45EA" w:rsidRPr="00DF45EA">
        <w:rPr>
          <w:color w:val="000000"/>
          <w:sz w:val="28"/>
          <w:szCs w:val="28"/>
        </w:rPr>
        <w:t>].</w:t>
      </w:r>
    </w:p>
    <w:p w:rsidR="002D5707" w:rsidRPr="00DF45EA" w:rsidRDefault="002D5707" w:rsidP="0012501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C5E94">
        <w:rPr>
          <w:color w:val="000000"/>
          <w:sz w:val="28"/>
          <w:szCs w:val="28"/>
        </w:rPr>
        <w:lastRenderedPageBreak/>
        <w:t>Сам термин «инфляция» в научный оборот вводит американский эк</w:t>
      </w:r>
      <w:r w:rsidRPr="00EC5E94">
        <w:rPr>
          <w:color w:val="000000"/>
          <w:sz w:val="28"/>
          <w:szCs w:val="28"/>
        </w:rPr>
        <w:t>о</w:t>
      </w:r>
      <w:r w:rsidRPr="00EC5E94">
        <w:rPr>
          <w:color w:val="000000"/>
          <w:sz w:val="28"/>
          <w:szCs w:val="28"/>
        </w:rPr>
        <w:t>номист А. Дельмар, употребив его в пропагандистском памфлете «Пред</w:t>
      </w:r>
      <w:r w:rsidRPr="00EC5E94">
        <w:rPr>
          <w:color w:val="000000"/>
          <w:sz w:val="28"/>
          <w:szCs w:val="28"/>
        </w:rPr>
        <w:t>у</w:t>
      </w:r>
      <w:r w:rsidRPr="00EC5E94">
        <w:rPr>
          <w:color w:val="000000"/>
          <w:sz w:val="28"/>
          <w:szCs w:val="28"/>
        </w:rPr>
        <w:t>преждение народу: бумажный пузырь», в 1864 году. Под «инфляцией» А. Дельмар понимает «вздутие», расширение денежной массы, за счёт ее «чре</w:t>
      </w:r>
      <w:r w:rsidRPr="00EC5E94">
        <w:rPr>
          <w:color w:val="000000"/>
          <w:sz w:val="28"/>
          <w:szCs w:val="28"/>
        </w:rPr>
        <w:t>з</w:t>
      </w:r>
      <w:r w:rsidRPr="00EC5E94">
        <w:rPr>
          <w:color w:val="000000"/>
          <w:sz w:val="28"/>
          <w:szCs w:val="28"/>
        </w:rPr>
        <w:t>мерной» эмиссии, которое ведёт к росту цен. В книге он описывает причины и последствия обесценения американских бумажных денег. Утверждается, что межвоенный период в американской экономике был плюралистическим, а неоклассическая экономика и институционализм конкурировали за лоял</w:t>
      </w:r>
      <w:r w:rsidRPr="00EC5E94">
        <w:rPr>
          <w:color w:val="000000"/>
          <w:sz w:val="28"/>
          <w:szCs w:val="28"/>
        </w:rPr>
        <w:t>ь</w:t>
      </w:r>
      <w:r w:rsidRPr="00EC5E94">
        <w:rPr>
          <w:color w:val="000000"/>
          <w:sz w:val="28"/>
          <w:szCs w:val="28"/>
        </w:rPr>
        <w:t>ность. Неоклассическая экономическая возникла и развилась во второй пол</w:t>
      </w:r>
      <w:r w:rsidRPr="00EC5E94">
        <w:rPr>
          <w:color w:val="000000"/>
          <w:sz w:val="28"/>
          <w:szCs w:val="28"/>
        </w:rPr>
        <w:t>о</w:t>
      </w:r>
      <w:r w:rsidRPr="00EC5E94">
        <w:rPr>
          <w:color w:val="000000"/>
          <w:sz w:val="28"/>
          <w:szCs w:val="28"/>
        </w:rPr>
        <w:t>вине 19 века. Неоклассическая экономическая теория так же, как и классич</w:t>
      </w:r>
      <w:r w:rsidRPr="00EC5E94">
        <w:rPr>
          <w:color w:val="000000"/>
          <w:sz w:val="28"/>
          <w:szCs w:val="28"/>
        </w:rPr>
        <w:t>е</w:t>
      </w:r>
      <w:r w:rsidRPr="00EC5E94">
        <w:rPr>
          <w:color w:val="000000"/>
          <w:sz w:val="28"/>
          <w:szCs w:val="28"/>
        </w:rPr>
        <w:t xml:space="preserve">ская политэкономия, исходит из принципа экономического либерализма, принципа свободной конкуренции. И </w:t>
      </w:r>
      <w:r w:rsidR="00EC5E94" w:rsidRPr="00EC5E94">
        <w:rPr>
          <w:color w:val="000000"/>
          <w:sz w:val="28"/>
          <w:szCs w:val="28"/>
        </w:rPr>
        <w:t>классики,</w:t>
      </w:r>
      <w:r w:rsidRPr="00EC5E94">
        <w:rPr>
          <w:color w:val="000000"/>
          <w:sz w:val="28"/>
          <w:szCs w:val="28"/>
        </w:rPr>
        <w:t xml:space="preserve"> и неоклассики имели пре</w:t>
      </w:r>
      <w:r w:rsidRPr="00EC5E94">
        <w:rPr>
          <w:color w:val="000000"/>
          <w:sz w:val="28"/>
          <w:szCs w:val="28"/>
        </w:rPr>
        <w:t>д</w:t>
      </w:r>
      <w:r w:rsidRPr="00EC5E94">
        <w:rPr>
          <w:color w:val="000000"/>
          <w:sz w:val="28"/>
          <w:szCs w:val="28"/>
        </w:rPr>
        <w:t>ставление о макрофункционировании рыночного хозяйства, что даже можно отразить в соответствующих моделях. Также в 19 веке возникла марксис</w:t>
      </w:r>
      <w:r w:rsidRPr="00EC5E94">
        <w:rPr>
          <w:color w:val="000000"/>
          <w:sz w:val="28"/>
          <w:szCs w:val="28"/>
        </w:rPr>
        <w:t>т</w:t>
      </w:r>
      <w:r w:rsidRPr="00EC5E94">
        <w:rPr>
          <w:color w:val="000000"/>
          <w:sz w:val="28"/>
          <w:szCs w:val="28"/>
        </w:rPr>
        <w:t>ская политическая экономия, основу которой составляет трудовая теория стоимости. Здесь инфляция понимается как нарушение в процессе общес</w:t>
      </w:r>
      <w:r w:rsidRPr="00EC5E94">
        <w:rPr>
          <w:color w:val="000000"/>
          <w:sz w:val="28"/>
          <w:szCs w:val="28"/>
        </w:rPr>
        <w:t>т</w:t>
      </w:r>
      <w:r w:rsidRPr="00EC5E94">
        <w:rPr>
          <w:color w:val="000000"/>
          <w:sz w:val="28"/>
          <w:szCs w:val="28"/>
        </w:rPr>
        <w:t>венного производства, проявляющаяся в переполнения сф</w:t>
      </w:r>
      <w:r w:rsidR="00125019">
        <w:rPr>
          <w:color w:val="000000"/>
          <w:sz w:val="28"/>
          <w:szCs w:val="28"/>
        </w:rPr>
        <w:t>еры обращения д</w:t>
      </w:r>
      <w:r w:rsidR="00125019">
        <w:rPr>
          <w:color w:val="000000"/>
          <w:sz w:val="28"/>
          <w:szCs w:val="28"/>
        </w:rPr>
        <w:t>е</w:t>
      </w:r>
      <w:r w:rsidR="00125019">
        <w:rPr>
          <w:color w:val="000000"/>
          <w:sz w:val="28"/>
          <w:szCs w:val="28"/>
        </w:rPr>
        <w:t xml:space="preserve">нежными знаками </w:t>
      </w:r>
      <w:r w:rsidRPr="00EC5E94">
        <w:rPr>
          <w:color w:val="000000"/>
          <w:sz w:val="28"/>
          <w:szCs w:val="28"/>
        </w:rPr>
        <w:t>сверх реальных потребностей хозяйства и их обесценении. Марксисты считали, что инфляция органически связана с особенностями воспроизводительного цикла, государственно-монополистическим регулир</w:t>
      </w:r>
      <w:r w:rsidRPr="00EC5E94">
        <w:rPr>
          <w:color w:val="000000"/>
          <w:sz w:val="28"/>
          <w:szCs w:val="28"/>
        </w:rPr>
        <w:t>о</w:t>
      </w:r>
      <w:r w:rsidRPr="00EC5E94">
        <w:rPr>
          <w:color w:val="000000"/>
          <w:sz w:val="28"/>
          <w:szCs w:val="28"/>
        </w:rPr>
        <w:t>ванием хозяйственны</w:t>
      </w:r>
      <w:r w:rsidR="00DF45EA">
        <w:rPr>
          <w:color w:val="000000"/>
          <w:sz w:val="28"/>
          <w:szCs w:val="28"/>
        </w:rPr>
        <w:t>х процессов, безработицей и т.д.</w:t>
      </w:r>
      <w:r w:rsidRPr="00EC5E94">
        <w:rPr>
          <w:color w:val="000000"/>
          <w:sz w:val="28"/>
          <w:szCs w:val="28"/>
        </w:rPr>
        <w:t xml:space="preserve"> Порождается социал</w:t>
      </w:r>
      <w:r w:rsidRPr="00EC5E94">
        <w:rPr>
          <w:color w:val="000000"/>
          <w:sz w:val="28"/>
          <w:szCs w:val="28"/>
        </w:rPr>
        <w:t>ь</w:t>
      </w:r>
      <w:r w:rsidRPr="00EC5E94">
        <w:rPr>
          <w:color w:val="000000"/>
          <w:sz w:val="28"/>
          <w:szCs w:val="28"/>
        </w:rPr>
        <w:t>но-экономическими противоречиями капиталистического производства, ди</w:t>
      </w:r>
      <w:r w:rsidRPr="00EC5E94">
        <w:rPr>
          <w:color w:val="000000"/>
          <w:sz w:val="28"/>
          <w:szCs w:val="28"/>
        </w:rPr>
        <w:t>с</w:t>
      </w:r>
      <w:r w:rsidRPr="00EC5E94">
        <w:rPr>
          <w:color w:val="000000"/>
          <w:sz w:val="28"/>
          <w:szCs w:val="28"/>
        </w:rPr>
        <w:t>пропорцией между реальным объемом общественного продукта и его сто</w:t>
      </w:r>
      <w:r w:rsidRPr="00EC5E94">
        <w:rPr>
          <w:color w:val="000000"/>
          <w:sz w:val="28"/>
          <w:szCs w:val="28"/>
        </w:rPr>
        <w:t>и</w:t>
      </w:r>
      <w:r w:rsidRPr="00EC5E94">
        <w:rPr>
          <w:color w:val="000000"/>
          <w:sz w:val="28"/>
          <w:szCs w:val="28"/>
        </w:rPr>
        <w:t xml:space="preserve">мостным выражением. К причинам инфляции марксисты относят объективно происходящие изменения в объеме и структуре общественного производства, политику монополий и империалистических государств, главным из </w:t>
      </w:r>
      <w:r w:rsidR="00DF45EA">
        <w:rPr>
          <w:color w:val="000000"/>
          <w:sz w:val="28"/>
          <w:szCs w:val="28"/>
        </w:rPr>
        <w:t xml:space="preserve">которых считают дефицит бюджета </w:t>
      </w:r>
      <w:r w:rsidR="00264BDF">
        <w:rPr>
          <w:color w:val="000000"/>
          <w:sz w:val="28"/>
          <w:szCs w:val="28"/>
        </w:rPr>
        <w:t>[</w:t>
      </w:r>
      <w:r w:rsidR="00264BDF" w:rsidRPr="00264BDF">
        <w:rPr>
          <w:color w:val="000000"/>
          <w:sz w:val="28"/>
          <w:szCs w:val="28"/>
        </w:rPr>
        <w:t>12</w:t>
      </w:r>
      <w:r w:rsidR="00DF45EA" w:rsidRPr="00DF45EA">
        <w:rPr>
          <w:color w:val="000000"/>
          <w:sz w:val="28"/>
          <w:szCs w:val="28"/>
        </w:rPr>
        <w:t>].</w:t>
      </w:r>
    </w:p>
    <w:p w:rsidR="002D5707" w:rsidRDefault="002D5707" w:rsidP="0012501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C5E94">
        <w:rPr>
          <w:color w:val="000000"/>
          <w:sz w:val="28"/>
          <w:szCs w:val="28"/>
        </w:rPr>
        <w:t>Широкое распространение в экономической литературе понятие и</w:t>
      </w:r>
      <w:r w:rsidRPr="00EC5E94">
        <w:rPr>
          <w:color w:val="000000"/>
          <w:sz w:val="28"/>
          <w:szCs w:val="28"/>
        </w:rPr>
        <w:t>н</w:t>
      </w:r>
      <w:r w:rsidRPr="00EC5E94">
        <w:rPr>
          <w:color w:val="000000"/>
          <w:sz w:val="28"/>
          <w:szCs w:val="28"/>
        </w:rPr>
        <w:t>фляция получило в ХХ веке сразу после первой мировой войны. В XX стол</w:t>
      </w:r>
      <w:r w:rsidRPr="00EC5E94">
        <w:rPr>
          <w:color w:val="000000"/>
          <w:sz w:val="28"/>
          <w:szCs w:val="28"/>
        </w:rPr>
        <w:t>е</w:t>
      </w:r>
      <w:r w:rsidRPr="00EC5E94">
        <w:rPr>
          <w:color w:val="000000"/>
          <w:sz w:val="28"/>
          <w:szCs w:val="28"/>
        </w:rPr>
        <w:t>тии цены на общемировом уровне росли быстрее, чем когда-либо. Только п</w:t>
      </w:r>
      <w:r w:rsidRPr="00EC5E94">
        <w:rPr>
          <w:color w:val="000000"/>
          <w:sz w:val="28"/>
          <w:szCs w:val="28"/>
        </w:rPr>
        <w:t>о</w:t>
      </w:r>
      <w:r w:rsidRPr="00EC5E94">
        <w:rPr>
          <w:color w:val="000000"/>
          <w:sz w:val="28"/>
          <w:szCs w:val="28"/>
        </w:rPr>
        <w:lastRenderedPageBreak/>
        <w:t>сле Первой Мировой войны и депрессии 1930-х гг. наблюдался период сн</w:t>
      </w:r>
      <w:r w:rsidRPr="00EC5E94">
        <w:rPr>
          <w:color w:val="000000"/>
          <w:sz w:val="28"/>
          <w:szCs w:val="28"/>
        </w:rPr>
        <w:t>и</w:t>
      </w:r>
      <w:r w:rsidRPr="00EC5E94">
        <w:rPr>
          <w:color w:val="000000"/>
          <w:sz w:val="28"/>
          <w:szCs w:val="28"/>
        </w:rPr>
        <w:t>жения цен, после они неуклонно росли. Мировой экономический кризис 1920</w:t>
      </w:r>
      <w:r w:rsidR="00EC5E94">
        <w:rPr>
          <w:color w:val="000000"/>
          <w:sz w:val="28"/>
          <w:szCs w:val="28"/>
        </w:rPr>
        <w:t>-</w:t>
      </w:r>
      <w:r w:rsidRPr="00EC5E94">
        <w:rPr>
          <w:color w:val="000000"/>
          <w:sz w:val="28"/>
          <w:szCs w:val="28"/>
        </w:rPr>
        <w:t>1930-х годов, великая депрессия 1929-1933 годов наглядно продемонс</w:t>
      </w:r>
      <w:r w:rsidRPr="00EC5E94">
        <w:rPr>
          <w:color w:val="000000"/>
          <w:sz w:val="28"/>
          <w:szCs w:val="28"/>
        </w:rPr>
        <w:t>т</w:t>
      </w:r>
      <w:r w:rsidRPr="00EC5E94">
        <w:rPr>
          <w:color w:val="000000"/>
          <w:sz w:val="28"/>
          <w:szCs w:val="28"/>
        </w:rPr>
        <w:t>рировали последствия, к которым приводит либеральный подход неокласс</w:t>
      </w:r>
      <w:r w:rsidRPr="00EC5E94">
        <w:rPr>
          <w:color w:val="000000"/>
          <w:sz w:val="28"/>
          <w:szCs w:val="28"/>
        </w:rPr>
        <w:t>и</w:t>
      </w:r>
      <w:r w:rsidRPr="00EC5E94">
        <w:rPr>
          <w:color w:val="000000"/>
          <w:sz w:val="28"/>
          <w:szCs w:val="28"/>
        </w:rPr>
        <w:t>ков.</w:t>
      </w:r>
    </w:p>
    <w:p w:rsidR="00EC5E94" w:rsidRDefault="00EC5E94" w:rsidP="0012501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C5E94" w:rsidRPr="00990CE8" w:rsidRDefault="00EC5E94" w:rsidP="0012501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bookmarkStart w:id="3" w:name="_Toc73186599"/>
      <w:r w:rsidRPr="00990CE8">
        <w:rPr>
          <w:b/>
          <w:color w:val="000000"/>
          <w:sz w:val="28"/>
          <w:szCs w:val="28"/>
        </w:rPr>
        <w:t>1.2 Кейнсианская революция</w:t>
      </w:r>
      <w:bookmarkEnd w:id="3"/>
    </w:p>
    <w:p w:rsidR="00EC5E94" w:rsidRDefault="00EC5E94" w:rsidP="0012501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C5E94" w:rsidRDefault="00EC5E94" w:rsidP="0012501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C5E94">
        <w:rPr>
          <w:color w:val="000000"/>
          <w:sz w:val="28"/>
          <w:szCs w:val="28"/>
        </w:rPr>
        <w:t>Кейнсианская революция состояла в том, что были:</w:t>
      </w:r>
    </w:p>
    <w:p w:rsidR="00EC5E94" w:rsidRDefault="00EC5E94" w:rsidP="00125019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C5E94">
        <w:rPr>
          <w:color w:val="000000"/>
          <w:sz w:val="28"/>
          <w:szCs w:val="28"/>
        </w:rPr>
        <w:t xml:space="preserve">сломаны ошибочные догматы предшественников; </w:t>
      </w:r>
    </w:p>
    <w:p w:rsidR="00EC5E94" w:rsidRDefault="00EC5E94" w:rsidP="00125019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C5E94">
        <w:rPr>
          <w:color w:val="000000"/>
          <w:sz w:val="28"/>
          <w:szCs w:val="28"/>
        </w:rPr>
        <w:t xml:space="preserve">учитывалась неопределенность экономики; </w:t>
      </w:r>
    </w:p>
    <w:p w:rsidR="00EC5E94" w:rsidRDefault="00EC5E94" w:rsidP="00125019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C5E94">
        <w:rPr>
          <w:color w:val="000000"/>
          <w:sz w:val="28"/>
          <w:szCs w:val="28"/>
        </w:rPr>
        <w:t xml:space="preserve">о каждом явлении стали судить с позиции всей экономики. </w:t>
      </w:r>
    </w:p>
    <w:p w:rsidR="00EC5E94" w:rsidRDefault="00EC5E94" w:rsidP="0012501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C5E94">
        <w:rPr>
          <w:color w:val="000000"/>
          <w:sz w:val="28"/>
          <w:szCs w:val="28"/>
        </w:rPr>
        <w:t xml:space="preserve">По Дж. Кейнсу нужен выбор из двух зол: </w:t>
      </w:r>
    </w:p>
    <w:p w:rsidR="00EC5E94" w:rsidRDefault="00EC5E94" w:rsidP="0012501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C5E94">
        <w:rPr>
          <w:color w:val="000000"/>
          <w:sz w:val="28"/>
          <w:szCs w:val="28"/>
        </w:rPr>
        <w:t xml:space="preserve">Безработицы ↔ Инфляции </w:t>
      </w:r>
    </w:p>
    <w:p w:rsidR="00EC5E94" w:rsidRDefault="00EC5E94" w:rsidP="0012501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C5E94">
        <w:rPr>
          <w:color w:val="000000"/>
          <w:sz w:val="28"/>
          <w:szCs w:val="28"/>
        </w:rPr>
        <w:t>Кейнсианская революция в экономической науке привела к созданию макроэкономики. Макроэкономика помогает выбрать те переменные факт</w:t>
      </w:r>
      <w:r w:rsidRPr="00EC5E94">
        <w:rPr>
          <w:color w:val="000000"/>
          <w:sz w:val="28"/>
          <w:szCs w:val="28"/>
        </w:rPr>
        <w:t>о</w:t>
      </w:r>
      <w:r w:rsidRPr="00EC5E94">
        <w:rPr>
          <w:color w:val="000000"/>
          <w:sz w:val="28"/>
          <w:szCs w:val="28"/>
        </w:rPr>
        <w:t>ры экономики,</w:t>
      </w:r>
      <w:r>
        <w:rPr>
          <w:color w:val="000000"/>
          <w:sz w:val="28"/>
          <w:szCs w:val="28"/>
        </w:rPr>
        <w:t xml:space="preserve"> воздействие на которые позволя</w:t>
      </w:r>
      <w:r w:rsidRPr="00EC5E94">
        <w:rPr>
          <w:color w:val="000000"/>
          <w:sz w:val="28"/>
          <w:szCs w:val="28"/>
        </w:rPr>
        <w:t>ет власти управлять ею.  О</w:t>
      </w:r>
      <w:r w:rsidRPr="00EC5E94">
        <w:rPr>
          <w:color w:val="000000"/>
          <w:sz w:val="28"/>
          <w:szCs w:val="28"/>
        </w:rPr>
        <w:t>т</w:t>
      </w:r>
      <w:r w:rsidRPr="00EC5E94">
        <w:rPr>
          <w:color w:val="000000"/>
          <w:sz w:val="28"/>
          <w:szCs w:val="28"/>
        </w:rPr>
        <w:t>личие кейнсианства от предшественников:</w:t>
      </w:r>
    </w:p>
    <w:p w:rsidR="00EC5E94" w:rsidRDefault="00EC5E94" w:rsidP="0012501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EC5E94">
        <w:rPr>
          <w:color w:val="000000"/>
          <w:sz w:val="28"/>
          <w:szCs w:val="28"/>
        </w:rPr>
        <w:t xml:space="preserve"> Учитывать макроэкономику при анализе цен. </w:t>
      </w:r>
    </w:p>
    <w:p w:rsidR="00EC5E94" w:rsidRDefault="00EC5E94" w:rsidP="0012501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EC5E94">
        <w:rPr>
          <w:color w:val="000000"/>
          <w:sz w:val="28"/>
          <w:szCs w:val="28"/>
        </w:rPr>
        <w:t xml:space="preserve"> Отказ от закона рынка Сэя. </w:t>
      </w:r>
    </w:p>
    <w:p w:rsidR="00EC5E94" w:rsidRDefault="00EC5E94" w:rsidP="0012501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EC5E94">
        <w:rPr>
          <w:color w:val="000000"/>
          <w:sz w:val="28"/>
          <w:szCs w:val="28"/>
        </w:rPr>
        <w:t xml:space="preserve"> Цены не являются гибкими регуляторами, как утверждали предш</w:t>
      </w:r>
      <w:r w:rsidRPr="00EC5E94">
        <w:rPr>
          <w:color w:val="000000"/>
          <w:sz w:val="28"/>
          <w:szCs w:val="28"/>
        </w:rPr>
        <w:t>е</w:t>
      </w:r>
      <w:r w:rsidRPr="00EC5E94">
        <w:rPr>
          <w:color w:val="000000"/>
          <w:sz w:val="28"/>
          <w:szCs w:val="28"/>
        </w:rPr>
        <w:t xml:space="preserve">ственники. </w:t>
      </w:r>
    </w:p>
    <w:p w:rsidR="00EC5E94" w:rsidRDefault="00EC5E94" w:rsidP="0012501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EC5E94">
        <w:rPr>
          <w:color w:val="000000"/>
          <w:sz w:val="28"/>
          <w:szCs w:val="28"/>
        </w:rPr>
        <w:t xml:space="preserve"> Нормативный подход к экономической науке. </w:t>
      </w:r>
    </w:p>
    <w:p w:rsidR="00EC5E94" w:rsidRPr="00DF45EA" w:rsidRDefault="00EC5E94" w:rsidP="0012501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EC5E94">
        <w:rPr>
          <w:color w:val="000000"/>
          <w:sz w:val="28"/>
          <w:szCs w:val="28"/>
        </w:rPr>
        <w:t xml:space="preserve"> Использование не тольк</w:t>
      </w:r>
      <w:r>
        <w:rPr>
          <w:color w:val="000000"/>
          <w:sz w:val="28"/>
          <w:szCs w:val="28"/>
        </w:rPr>
        <w:t>о функционального, но и сущност</w:t>
      </w:r>
      <w:r w:rsidR="00DF45EA">
        <w:rPr>
          <w:color w:val="000000"/>
          <w:sz w:val="28"/>
          <w:szCs w:val="28"/>
        </w:rPr>
        <w:t>ного по</w:t>
      </w:r>
      <w:r w:rsidR="00DF45EA">
        <w:rPr>
          <w:color w:val="000000"/>
          <w:sz w:val="28"/>
          <w:szCs w:val="28"/>
        </w:rPr>
        <w:t>д</w:t>
      </w:r>
      <w:r w:rsidR="00DF45EA">
        <w:rPr>
          <w:color w:val="000000"/>
          <w:sz w:val="28"/>
          <w:szCs w:val="28"/>
        </w:rPr>
        <w:t>хода в познании</w:t>
      </w:r>
      <w:r w:rsidR="00DF45EA" w:rsidRPr="00DF45EA">
        <w:rPr>
          <w:color w:val="000000"/>
          <w:sz w:val="28"/>
          <w:szCs w:val="28"/>
        </w:rPr>
        <w:t>[7].</w:t>
      </w:r>
    </w:p>
    <w:p w:rsidR="00EC5E94" w:rsidRDefault="00EC5E94" w:rsidP="0012501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C5E94">
        <w:rPr>
          <w:color w:val="000000"/>
          <w:sz w:val="28"/>
          <w:szCs w:val="28"/>
        </w:rPr>
        <w:t>Кейнсианский анализ представляет собой формализованное выражение функциональных связей. Он предполагает выделение цепочек рядов фун</w:t>
      </w:r>
      <w:r w:rsidRPr="00EC5E94">
        <w:rPr>
          <w:color w:val="000000"/>
          <w:sz w:val="28"/>
          <w:szCs w:val="28"/>
        </w:rPr>
        <w:t>к</w:t>
      </w:r>
      <w:r w:rsidRPr="00EC5E94">
        <w:rPr>
          <w:color w:val="000000"/>
          <w:sz w:val="28"/>
          <w:szCs w:val="28"/>
        </w:rPr>
        <w:t xml:space="preserve">ционального </w:t>
      </w:r>
      <w:r>
        <w:rPr>
          <w:color w:val="000000"/>
          <w:sz w:val="28"/>
          <w:szCs w:val="28"/>
        </w:rPr>
        <w:t>воздействия одного события (фак</w:t>
      </w:r>
      <w:r w:rsidRPr="00EC5E94">
        <w:rPr>
          <w:color w:val="000000"/>
          <w:sz w:val="28"/>
          <w:szCs w:val="28"/>
        </w:rPr>
        <w:t>тора) на другие:</w:t>
      </w:r>
    </w:p>
    <w:p w:rsidR="00990CE8" w:rsidRDefault="00990CE8" w:rsidP="0012501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90CE8">
        <w:rPr>
          <w:color w:val="000000"/>
          <w:sz w:val="28"/>
          <w:szCs w:val="28"/>
        </w:rPr>
        <w:t>Например, замкнутый к</w:t>
      </w:r>
      <w:r>
        <w:rPr>
          <w:color w:val="000000"/>
          <w:sz w:val="28"/>
          <w:szCs w:val="28"/>
        </w:rPr>
        <w:t>руг, порождающий хроническую де</w:t>
      </w:r>
      <w:r w:rsidRPr="00990CE8">
        <w:rPr>
          <w:color w:val="000000"/>
          <w:sz w:val="28"/>
          <w:szCs w:val="28"/>
        </w:rPr>
        <w:t xml:space="preserve">прессию: спрос ↓ → производство ↓→банкротства, увольнения ↑→ безработица ↑→ </w:t>
      </w:r>
      <w:r w:rsidRPr="00990CE8">
        <w:rPr>
          <w:color w:val="000000"/>
          <w:sz w:val="28"/>
          <w:szCs w:val="28"/>
        </w:rPr>
        <w:lastRenderedPageBreak/>
        <w:t>спрос ↓. Как его разорвать? Надо увеличить спрос. Но спрос населения пад</w:t>
      </w:r>
      <w:r w:rsidRPr="00990CE8">
        <w:rPr>
          <w:color w:val="000000"/>
          <w:sz w:val="28"/>
          <w:szCs w:val="28"/>
        </w:rPr>
        <w:t>а</w:t>
      </w:r>
      <w:r w:rsidRPr="00990CE8">
        <w:rPr>
          <w:color w:val="000000"/>
          <w:sz w:val="28"/>
          <w:szCs w:val="28"/>
        </w:rPr>
        <w:t>ет, тогда его должно обеспечить государство. Кейнс ввел понятие «эффе</w:t>
      </w:r>
      <w:r w:rsidRPr="00990CE8">
        <w:rPr>
          <w:color w:val="000000"/>
          <w:sz w:val="28"/>
          <w:szCs w:val="28"/>
        </w:rPr>
        <w:t>к</w:t>
      </w:r>
      <w:r w:rsidRPr="00990CE8">
        <w:rPr>
          <w:color w:val="000000"/>
          <w:sz w:val="28"/>
          <w:szCs w:val="28"/>
        </w:rPr>
        <w:t>тивный спрос», который обеспечивает развитие.</w:t>
      </w:r>
    </w:p>
    <w:p w:rsidR="00990CE8" w:rsidRPr="00D80E16" w:rsidRDefault="00990CE8" w:rsidP="0012501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90CE8">
        <w:rPr>
          <w:color w:val="000000"/>
          <w:sz w:val="28"/>
          <w:szCs w:val="28"/>
        </w:rPr>
        <w:t>Во-первых,</w:t>
      </w:r>
      <w:r>
        <w:rPr>
          <w:color w:val="000000"/>
          <w:sz w:val="28"/>
          <w:szCs w:val="28"/>
        </w:rPr>
        <w:t xml:space="preserve"> эффективный спрос. Его идея со</w:t>
      </w:r>
      <w:r w:rsidRPr="00990CE8">
        <w:rPr>
          <w:color w:val="000000"/>
          <w:sz w:val="28"/>
          <w:szCs w:val="28"/>
        </w:rPr>
        <w:t>стоит в том, чтобы через актив</w:t>
      </w:r>
      <w:r>
        <w:rPr>
          <w:color w:val="000000"/>
          <w:sz w:val="28"/>
          <w:szCs w:val="28"/>
        </w:rPr>
        <w:t>изацию стимулирования совокупно</w:t>
      </w:r>
      <w:r w:rsidRPr="00990CE8">
        <w:rPr>
          <w:color w:val="000000"/>
          <w:sz w:val="28"/>
          <w:szCs w:val="28"/>
        </w:rPr>
        <w:t>го спроса воздействовать на рас</w:t>
      </w:r>
      <w:r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рение производства и предложе</w:t>
      </w:r>
      <w:r w:rsidRPr="00990CE8">
        <w:rPr>
          <w:color w:val="000000"/>
          <w:sz w:val="28"/>
          <w:szCs w:val="28"/>
        </w:rPr>
        <w:t xml:space="preserve">ние товаров и услуг. Его доктрину назвали экономикой спроса. Затем возникла </w:t>
      </w:r>
      <w:r w:rsidR="00DF45EA">
        <w:rPr>
          <w:color w:val="000000"/>
          <w:sz w:val="28"/>
          <w:szCs w:val="28"/>
        </w:rPr>
        <w:t>доктрина экономики предложения</w:t>
      </w:r>
      <w:r w:rsidR="00264BDF">
        <w:rPr>
          <w:color w:val="000000"/>
          <w:sz w:val="28"/>
          <w:szCs w:val="28"/>
        </w:rPr>
        <w:t>[1</w:t>
      </w:r>
      <w:r w:rsidR="00264BDF" w:rsidRPr="00A71C20">
        <w:rPr>
          <w:color w:val="000000"/>
          <w:sz w:val="28"/>
          <w:szCs w:val="28"/>
        </w:rPr>
        <w:t>4</w:t>
      </w:r>
      <w:r w:rsidR="00DF45EA" w:rsidRPr="00DF45EA">
        <w:rPr>
          <w:color w:val="000000"/>
          <w:sz w:val="28"/>
          <w:szCs w:val="28"/>
        </w:rPr>
        <w:t>]</w:t>
      </w:r>
      <w:r w:rsidR="00DF45EA" w:rsidRPr="00D80E16">
        <w:rPr>
          <w:color w:val="000000"/>
          <w:sz w:val="28"/>
          <w:szCs w:val="28"/>
        </w:rPr>
        <w:t>.</w:t>
      </w:r>
    </w:p>
    <w:p w:rsidR="00DF45EA" w:rsidRDefault="00990CE8" w:rsidP="0012501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90CE8">
        <w:rPr>
          <w:color w:val="000000"/>
          <w:sz w:val="28"/>
          <w:szCs w:val="28"/>
        </w:rPr>
        <w:t>Во-вторых, инвестиции. Ч</w:t>
      </w:r>
      <w:r w:rsidR="00B23CB1">
        <w:rPr>
          <w:color w:val="000000"/>
          <w:sz w:val="28"/>
          <w:szCs w:val="28"/>
        </w:rPr>
        <w:t>ем выше их прибыльность, ожидае</w:t>
      </w:r>
      <w:r w:rsidRPr="00990CE8">
        <w:rPr>
          <w:color w:val="000000"/>
          <w:sz w:val="28"/>
          <w:szCs w:val="28"/>
        </w:rPr>
        <w:t xml:space="preserve">мый от них доход, чем значительнее размеры инвестиций, тем больше масштабы и выше темпы производства. В-третьих, государство может воздействовать на инвестиции, регулируя уровень </w:t>
      </w:r>
      <w:r w:rsidR="00B23CB1" w:rsidRPr="00990CE8">
        <w:rPr>
          <w:color w:val="000000"/>
          <w:sz w:val="28"/>
          <w:szCs w:val="28"/>
        </w:rPr>
        <w:t>процента (</w:t>
      </w:r>
      <w:r w:rsidRPr="00990CE8">
        <w:rPr>
          <w:color w:val="000000"/>
          <w:sz w:val="28"/>
          <w:szCs w:val="28"/>
        </w:rPr>
        <w:t>ссудного, банковского), осущест</w:t>
      </w:r>
      <w:r w:rsidRPr="00990CE8">
        <w:rPr>
          <w:color w:val="000000"/>
          <w:sz w:val="28"/>
          <w:szCs w:val="28"/>
        </w:rPr>
        <w:t>в</w:t>
      </w:r>
      <w:r w:rsidRPr="00990CE8">
        <w:rPr>
          <w:color w:val="000000"/>
          <w:sz w:val="28"/>
          <w:szCs w:val="28"/>
        </w:rPr>
        <w:t>ляя инвестиции в общественные работы и другие сферы.  Он говорил о нео</w:t>
      </w:r>
      <w:r w:rsidRPr="00990CE8">
        <w:rPr>
          <w:color w:val="000000"/>
          <w:sz w:val="28"/>
          <w:szCs w:val="28"/>
        </w:rPr>
        <w:t>б</w:t>
      </w:r>
      <w:r w:rsidRPr="00990CE8">
        <w:rPr>
          <w:color w:val="000000"/>
          <w:sz w:val="28"/>
          <w:szCs w:val="28"/>
        </w:rPr>
        <w:t>ходимости недопущения с помощ</w:t>
      </w:r>
      <w:r w:rsidR="00B23CB1">
        <w:rPr>
          <w:color w:val="000000"/>
          <w:sz w:val="28"/>
          <w:szCs w:val="28"/>
        </w:rPr>
        <w:t>ью госу</w:t>
      </w:r>
      <w:r w:rsidRPr="00990CE8">
        <w:rPr>
          <w:color w:val="000000"/>
          <w:sz w:val="28"/>
          <w:szCs w:val="28"/>
        </w:rPr>
        <w:t>дарства урезания заработной пл</w:t>
      </w:r>
      <w:r w:rsidR="00B23CB1">
        <w:rPr>
          <w:color w:val="000000"/>
          <w:sz w:val="28"/>
          <w:szCs w:val="28"/>
        </w:rPr>
        <w:t>аты как основного условия ликви</w:t>
      </w:r>
      <w:r w:rsidRPr="00990CE8">
        <w:rPr>
          <w:color w:val="000000"/>
          <w:sz w:val="28"/>
          <w:szCs w:val="28"/>
        </w:rPr>
        <w:t xml:space="preserve">дации безработицы. </w:t>
      </w:r>
    </w:p>
    <w:p w:rsidR="00B23CB1" w:rsidRDefault="00990CE8" w:rsidP="0012501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90CE8">
        <w:rPr>
          <w:color w:val="000000"/>
          <w:sz w:val="28"/>
          <w:szCs w:val="28"/>
        </w:rPr>
        <w:t>Теория Кейнса предусматр</w:t>
      </w:r>
      <w:r w:rsidR="00B23CB1">
        <w:rPr>
          <w:color w:val="000000"/>
          <w:sz w:val="28"/>
          <w:szCs w:val="28"/>
        </w:rPr>
        <w:t>ивает активное вмешательство го</w:t>
      </w:r>
      <w:r w:rsidRPr="00990CE8">
        <w:rPr>
          <w:color w:val="000000"/>
          <w:sz w:val="28"/>
          <w:szCs w:val="28"/>
        </w:rPr>
        <w:t>сударства в экономическую жиз</w:t>
      </w:r>
      <w:r w:rsidR="00B23CB1">
        <w:rPr>
          <w:color w:val="000000"/>
          <w:sz w:val="28"/>
          <w:szCs w:val="28"/>
        </w:rPr>
        <w:t>нь. Кейнс не верил в саморегули</w:t>
      </w:r>
      <w:r w:rsidRPr="00990CE8">
        <w:rPr>
          <w:color w:val="000000"/>
          <w:sz w:val="28"/>
          <w:szCs w:val="28"/>
        </w:rPr>
        <w:t>рующийся рыночный механизм и считал, что для обеспечения нормального роста и достижен</w:t>
      </w:r>
      <w:r w:rsidR="00B23CB1">
        <w:rPr>
          <w:color w:val="000000"/>
          <w:sz w:val="28"/>
          <w:szCs w:val="28"/>
        </w:rPr>
        <w:t>ия экономического равновесия не</w:t>
      </w:r>
      <w:r w:rsidRPr="00990CE8">
        <w:rPr>
          <w:color w:val="000000"/>
          <w:sz w:val="28"/>
          <w:szCs w:val="28"/>
        </w:rPr>
        <w:t xml:space="preserve">обходимо вмешательство извне. Рыночная </w:t>
      </w:r>
      <w:r w:rsidR="00B23CB1" w:rsidRPr="00990CE8">
        <w:rPr>
          <w:color w:val="000000"/>
          <w:sz w:val="28"/>
          <w:szCs w:val="28"/>
        </w:rPr>
        <w:t>экономика «</w:t>
      </w:r>
      <w:r w:rsidRPr="00990CE8">
        <w:rPr>
          <w:color w:val="000000"/>
          <w:sz w:val="28"/>
          <w:szCs w:val="28"/>
        </w:rPr>
        <w:t>вылечить» себя не может. Крупнейшая революция экономич</w:t>
      </w:r>
      <w:r w:rsidRPr="00990CE8">
        <w:rPr>
          <w:color w:val="000000"/>
          <w:sz w:val="28"/>
          <w:szCs w:val="28"/>
        </w:rPr>
        <w:t>е</w:t>
      </w:r>
      <w:r w:rsidRPr="00990CE8">
        <w:rPr>
          <w:color w:val="000000"/>
          <w:sz w:val="28"/>
          <w:szCs w:val="28"/>
        </w:rPr>
        <w:t>ской науки ХХ в. связана с практическими потребностями государственной политики. Великая депрессия обнаружила неспособность неоклассического направления ответить на вопрос о причинах и путях выхода из кризиса. Все это привело к формированию новых ид</w:t>
      </w:r>
      <w:r w:rsidR="00B23CB1">
        <w:rPr>
          <w:color w:val="000000"/>
          <w:sz w:val="28"/>
          <w:szCs w:val="28"/>
        </w:rPr>
        <w:t>ей Дж. Кейнсом, а затем П. Саму</w:t>
      </w:r>
      <w:r w:rsidRPr="00990CE8">
        <w:rPr>
          <w:color w:val="000000"/>
          <w:sz w:val="28"/>
          <w:szCs w:val="28"/>
        </w:rPr>
        <w:t>эл</w:t>
      </w:r>
      <w:r w:rsidRPr="00990CE8">
        <w:rPr>
          <w:color w:val="000000"/>
          <w:sz w:val="28"/>
          <w:szCs w:val="28"/>
        </w:rPr>
        <w:t>ь</w:t>
      </w:r>
      <w:r w:rsidRPr="00990CE8">
        <w:rPr>
          <w:color w:val="000000"/>
          <w:sz w:val="28"/>
          <w:szCs w:val="28"/>
        </w:rPr>
        <w:t>соном и др. Все это позволило</w:t>
      </w:r>
      <w:r w:rsidR="00DF45EA">
        <w:rPr>
          <w:color w:val="000000"/>
          <w:sz w:val="28"/>
          <w:szCs w:val="28"/>
        </w:rPr>
        <w:t xml:space="preserve"> совместить разные идеи о рынке [7].</w:t>
      </w:r>
    </w:p>
    <w:p w:rsidR="002D5707" w:rsidRDefault="00B23CB1" w:rsidP="0012501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 самым, к</w:t>
      </w:r>
      <w:r w:rsidRPr="00B23CB1">
        <w:rPr>
          <w:sz w:val="28"/>
          <w:szCs w:val="28"/>
        </w:rPr>
        <w:t>ейнсианск</w:t>
      </w:r>
      <w:r>
        <w:rPr>
          <w:sz w:val="28"/>
          <w:szCs w:val="28"/>
        </w:rPr>
        <w:t xml:space="preserve">ая революция свидетельствует об </w:t>
      </w:r>
      <w:r w:rsidRPr="00B23CB1">
        <w:rPr>
          <w:sz w:val="28"/>
          <w:szCs w:val="28"/>
        </w:rPr>
        <w:t>идеологич</w:t>
      </w:r>
      <w:r w:rsidRPr="00B23CB1">
        <w:rPr>
          <w:sz w:val="28"/>
          <w:szCs w:val="28"/>
        </w:rPr>
        <w:t>е</w:t>
      </w:r>
      <w:r w:rsidRPr="00B23CB1">
        <w:rPr>
          <w:sz w:val="28"/>
          <w:szCs w:val="28"/>
        </w:rPr>
        <w:t>ской, нормативной функции экономической науки</w:t>
      </w:r>
      <w:r>
        <w:rPr>
          <w:sz w:val="28"/>
          <w:szCs w:val="28"/>
        </w:rPr>
        <w:t>.</w:t>
      </w:r>
    </w:p>
    <w:p w:rsidR="00125019" w:rsidRPr="00B23CB1" w:rsidRDefault="00125019" w:rsidP="0012501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D5707" w:rsidRPr="00125019" w:rsidRDefault="00B23CB1" w:rsidP="00125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73186600"/>
      <w:r w:rsidRPr="00125019">
        <w:rPr>
          <w:rFonts w:ascii="Times New Roman" w:hAnsi="Times New Roman" w:cs="Times New Roman"/>
          <w:b/>
          <w:sz w:val="28"/>
          <w:szCs w:val="28"/>
        </w:rPr>
        <w:t>1.3 Современное состояние теории инфляции</w:t>
      </w:r>
      <w:bookmarkEnd w:id="4"/>
    </w:p>
    <w:p w:rsidR="00B23CB1" w:rsidRDefault="00B23CB1" w:rsidP="00125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CB1" w:rsidRPr="00ED1BB4" w:rsidRDefault="00ED1BB4" w:rsidP="006755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BB4">
        <w:rPr>
          <w:rFonts w:ascii="Times New Roman" w:hAnsi="Times New Roman" w:cs="Times New Roman"/>
          <w:sz w:val="28"/>
          <w:szCs w:val="28"/>
        </w:rPr>
        <w:lastRenderedPageBreak/>
        <w:t>Инфляция трактуется в традиционном</w:t>
      </w:r>
      <w:r w:rsidR="001A5328">
        <w:rPr>
          <w:rFonts w:ascii="Times New Roman" w:hAnsi="Times New Roman" w:cs="Times New Roman"/>
          <w:sz w:val="28"/>
          <w:szCs w:val="28"/>
        </w:rPr>
        <w:t xml:space="preserve"> </w:t>
      </w:r>
      <w:r w:rsidRPr="00ED1BB4">
        <w:rPr>
          <w:rFonts w:ascii="Times New Roman" w:hAnsi="Times New Roman" w:cs="Times New Roman"/>
          <w:sz w:val="28"/>
          <w:szCs w:val="28"/>
        </w:rPr>
        <w:t>смысле как постепенное пов</w:t>
      </w:r>
      <w:r w:rsidRPr="00ED1BB4">
        <w:rPr>
          <w:rFonts w:ascii="Times New Roman" w:hAnsi="Times New Roman" w:cs="Times New Roman"/>
          <w:sz w:val="28"/>
          <w:szCs w:val="28"/>
        </w:rPr>
        <w:t>ы</w:t>
      </w:r>
      <w:r w:rsidRPr="00ED1BB4">
        <w:rPr>
          <w:rFonts w:ascii="Times New Roman" w:hAnsi="Times New Roman" w:cs="Times New Roman"/>
          <w:sz w:val="28"/>
          <w:szCs w:val="28"/>
        </w:rPr>
        <w:t>шение цен на</w:t>
      </w:r>
      <w:r w:rsidR="00B23CB1" w:rsidRPr="00ED1BB4">
        <w:rPr>
          <w:rFonts w:ascii="Times New Roman" w:hAnsi="Times New Roman" w:cs="Times New Roman"/>
          <w:sz w:val="28"/>
          <w:szCs w:val="28"/>
        </w:rPr>
        <w:t xml:space="preserve"> услуги и товары, т.е. на одну и ту же сумму денег можно пр</w:t>
      </w:r>
      <w:r w:rsidR="00B23CB1" w:rsidRPr="00ED1BB4">
        <w:rPr>
          <w:rFonts w:ascii="Times New Roman" w:hAnsi="Times New Roman" w:cs="Times New Roman"/>
          <w:sz w:val="28"/>
          <w:szCs w:val="28"/>
        </w:rPr>
        <w:t>и</w:t>
      </w:r>
      <w:r w:rsidR="00B23CB1" w:rsidRPr="00ED1BB4">
        <w:rPr>
          <w:rFonts w:ascii="Times New Roman" w:hAnsi="Times New Roman" w:cs="Times New Roman"/>
          <w:sz w:val="28"/>
          <w:szCs w:val="28"/>
        </w:rPr>
        <w:t xml:space="preserve">обрести меньшее количество товаров и услуг, чем раньше. Интуитивно </w:t>
      </w:r>
      <w:r w:rsidRPr="00ED1BB4">
        <w:rPr>
          <w:rFonts w:ascii="Times New Roman" w:hAnsi="Times New Roman" w:cs="Times New Roman"/>
          <w:sz w:val="28"/>
          <w:szCs w:val="28"/>
        </w:rPr>
        <w:t>к</w:t>
      </w:r>
      <w:r w:rsidRPr="00ED1BB4">
        <w:rPr>
          <w:rFonts w:ascii="Times New Roman" w:hAnsi="Times New Roman" w:cs="Times New Roman"/>
          <w:sz w:val="28"/>
          <w:szCs w:val="28"/>
        </w:rPr>
        <w:t>а</w:t>
      </w:r>
      <w:r w:rsidRPr="00ED1BB4">
        <w:rPr>
          <w:rFonts w:ascii="Times New Roman" w:hAnsi="Times New Roman" w:cs="Times New Roman"/>
          <w:sz w:val="28"/>
          <w:szCs w:val="28"/>
        </w:rPr>
        <w:t>жется разумным, что низкая инфляция более выгодна для покупателей, п</w:t>
      </w:r>
      <w:r w:rsidRPr="00ED1BB4">
        <w:rPr>
          <w:rFonts w:ascii="Times New Roman" w:hAnsi="Times New Roman" w:cs="Times New Roman"/>
          <w:sz w:val="28"/>
          <w:szCs w:val="28"/>
        </w:rPr>
        <w:t>о</w:t>
      </w:r>
      <w:r w:rsidRPr="00ED1BB4">
        <w:rPr>
          <w:rFonts w:ascii="Times New Roman" w:hAnsi="Times New Roman" w:cs="Times New Roman"/>
          <w:sz w:val="28"/>
          <w:szCs w:val="28"/>
        </w:rPr>
        <w:t>скольку в данном случае цены растут не так быстро, как</w:t>
      </w:r>
      <w:r w:rsidR="00B23CB1" w:rsidRPr="00ED1BB4">
        <w:rPr>
          <w:rFonts w:ascii="Times New Roman" w:hAnsi="Times New Roman" w:cs="Times New Roman"/>
          <w:sz w:val="28"/>
          <w:szCs w:val="28"/>
        </w:rPr>
        <w:t xml:space="preserve"> доходы. По мере т</w:t>
      </w:r>
      <w:r w:rsidR="00B23CB1" w:rsidRPr="00ED1BB4">
        <w:rPr>
          <w:rFonts w:ascii="Times New Roman" w:hAnsi="Times New Roman" w:cs="Times New Roman"/>
          <w:sz w:val="28"/>
          <w:szCs w:val="28"/>
        </w:rPr>
        <w:t>о</w:t>
      </w:r>
      <w:r w:rsidR="00B23CB1" w:rsidRPr="00ED1BB4">
        <w:rPr>
          <w:rFonts w:ascii="Times New Roman" w:hAnsi="Times New Roman" w:cs="Times New Roman"/>
          <w:sz w:val="28"/>
          <w:szCs w:val="28"/>
        </w:rPr>
        <w:t xml:space="preserve">го, как инфляция увеличивается, </w:t>
      </w:r>
      <w:r w:rsidRPr="00ED1BB4">
        <w:rPr>
          <w:rFonts w:ascii="Times New Roman" w:hAnsi="Times New Roman" w:cs="Times New Roman"/>
          <w:sz w:val="28"/>
          <w:szCs w:val="28"/>
        </w:rPr>
        <w:t>бизнесу приходится повышать</w:t>
      </w:r>
      <w:r w:rsidR="00B23CB1" w:rsidRPr="00ED1BB4">
        <w:rPr>
          <w:rFonts w:ascii="Times New Roman" w:hAnsi="Times New Roman" w:cs="Times New Roman"/>
          <w:sz w:val="28"/>
          <w:szCs w:val="28"/>
        </w:rPr>
        <w:t xml:space="preserve"> цены, а ба</w:t>
      </w:r>
      <w:r w:rsidR="00B23CB1" w:rsidRPr="00ED1BB4">
        <w:rPr>
          <w:rFonts w:ascii="Times New Roman" w:hAnsi="Times New Roman" w:cs="Times New Roman"/>
          <w:sz w:val="28"/>
          <w:szCs w:val="28"/>
        </w:rPr>
        <w:t>н</w:t>
      </w:r>
      <w:r w:rsidR="00B23CB1" w:rsidRPr="00ED1BB4">
        <w:rPr>
          <w:rFonts w:ascii="Times New Roman" w:hAnsi="Times New Roman" w:cs="Times New Roman"/>
          <w:sz w:val="28"/>
          <w:szCs w:val="28"/>
        </w:rPr>
        <w:t>кам - повышать процентные ставки, чтобы поддерживать нужный уровень при</w:t>
      </w:r>
      <w:r w:rsidRPr="00ED1BB4">
        <w:rPr>
          <w:rFonts w:ascii="Times New Roman" w:hAnsi="Times New Roman" w:cs="Times New Roman"/>
          <w:sz w:val="28"/>
          <w:szCs w:val="28"/>
        </w:rPr>
        <w:t>быльности.</w:t>
      </w:r>
      <w:r w:rsidR="001A5328">
        <w:rPr>
          <w:rFonts w:ascii="Times New Roman" w:hAnsi="Times New Roman" w:cs="Times New Roman"/>
          <w:sz w:val="28"/>
          <w:szCs w:val="28"/>
        </w:rPr>
        <w:t xml:space="preserve"> </w:t>
      </w:r>
      <w:r w:rsidRPr="00ED1BB4">
        <w:rPr>
          <w:rFonts w:ascii="Times New Roman" w:hAnsi="Times New Roman" w:cs="Times New Roman"/>
          <w:sz w:val="28"/>
          <w:szCs w:val="28"/>
        </w:rPr>
        <w:t>Повышение же ставок ухудшает</w:t>
      </w:r>
      <w:r w:rsidR="00B23CB1" w:rsidRPr="00ED1BB4">
        <w:rPr>
          <w:rFonts w:ascii="Times New Roman" w:hAnsi="Times New Roman" w:cs="Times New Roman"/>
          <w:sz w:val="28"/>
          <w:szCs w:val="28"/>
        </w:rPr>
        <w:t xml:space="preserve"> атмосферу для предприн</w:t>
      </w:r>
      <w:r w:rsidR="00B23CB1" w:rsidRPr="00ED1BB4">
        <w:rPr>
          <w:rFonts w:ascii="Times New Roman" w:hAnsi="Times New Roman" w:cs="Times New Roman"/>
          <w:sz w:val="28"/>
          <w:szCs w:val="28"/>
        </w:rPr>
        <w:t>и</w:t>
      </w:r>
      <w:r w:rsidR="00B23CB1" w:rsidRPr="00ED1BB4">
        <w:rPr>
          <w:rFonts w:ascii="Times New Roman" w:hAnsi="Times New Roman" w:cs="Times New Roman"/>
          <w:sz w:val="28"/>
          <w:szCs w:val="28"/>
        </w:rPr>
        <w:t>мательства</w:t>
      </w:r>
      <w:r w:rsidRPr="00ED1BB4">
        <w:rPr>
          <w:rFonts w:ascii="Times New Roman" w:hAnsi="Times New Roman" w:cs="Times New Roman"/>
          <w:sz w:val="28"/>
          <w:szCs w:val="28"/>
        </w:rPr>
        <w:t>, что увеличивает безработицу. Высокая</w:t>
      </w:r>
      <w:r w:rsidR="00B23CB1" w:rsidRPr="00ED1BB4">
        <w:rPr>
          <w:rFonts w:ascii="Times New Roman" w:hAnsi="Times New Roman" w:cs="Times New Roman"/>
          <w:sz w:val="28"/>
          <w:szCs w:val="28"/>
        </w:rPr>
        <w:t xml:space="preserve"> инфляция вредит всем не только в в</w:t>
      </w:r>
      <w:r w:rsidRPr="00ED1BB4">
        <w:rPr>
          <w:rFonts w:ascii="Times New Roman" w:hAnsi="Times New Roman" w:cs="Times New Roman"/>
          <w:sz w:val="28"/>
          <w:szCs w:val="28"/>
        </w:rPr>
        <w:t>иде растущих цени безработицы, но и в связи с</w:t>
      </w:r>
      <w:r w:rsidR="00B23CB1" w:rsidRPr="00ED1BB4">
        <w:rPr>
          <w:rFonts w:ascii="Times New Roman" w:hAnsi="Times New Roman" w:cs="Times New Roman"/>
          <w:sz w:val="28"/>
          <w:szCs w:val="28"/>
        </w:rPr>
        <w:t xml:space="preserve"> существованием временного лага перед тем, как происходит повышение стои</w:t>
      </w:r>
      <w:r w:rsidRPr="00ED1BB4">
        <w:rPr>
          <w:rFonts w:ascii="Times New Roman" w:hAnsi="Times New Roman" w:cs="Times New Roman"/>
          <w:sz w:val="28"/>
          <w:szCs w:val="28"/>
        </w:rPr>
        <w:t xml:space="preserve">мости жизни. Высокая инфляция, кроме того, вынуждает </w:t>
      </w:r>
      <w:r w:rsidR="00B23CB1" w:rsidRPr="00ED1BB4">
        <w:rPr>
          <w:rFonts w:ascii="Times New Roman" w:hAnsi="Times New Roman" w:cs="Times New Roman"/>
          <w:sz w:val="28"/>
          <w:szCs w:val="28"/>
        </w:rPr>
        <w:t xml:space="preserve">тратить деньги, прежде чем они потеряют свою стоимость, поэтому люди будут покупать </w:t>
      </w:r>
      <w:r w:rsidRPr="00ED1BB4">
        <w:rPr>
          <w:rFonts w:ascii="Times New Roman" w:hAnsi="Times New Roman" w:cs="Times New Roman"/>
          <w:sz w:val="28"/>
          <w:szCs w:val="28"/>
        </w:rPr>
        <w:t>вещи, которые</w:t>
      </w:r>
      <w:r w:rsidR="00B23CB1" w:rsidRPr="00ED1BB4">
        <w:rPr>
          <w:rFonts w:ascii="Times New Roman" w:hAnsi="Times New Roman" w:cs="Times New Roman"/>
          <w:sz w:val="28"/>
          <w:szCs w:val="28"/>
        </w:rPr>
        <w:t xml:space="preserve"> им даж</w:t>
      </w:r>
      <w:r w:rsidRPr="00ED1BB4">
        <w:rPr>
          <w:rFonts w:ascii="Times New Roman" w:hAnsi="Times New Roman" w:cs="Times New Roman"/>
          <w:sz w:val="28"/>
          <w:szCs w:val="28"/>
        </w:rPr>
        <w:t xml:space="preserve">е не нужны, в качестве способа сбережения, будут брать долги и не </w:t>
      </w:r>
      <w:r w:rsidR="00B23CB1" w:rsidRPr="00ED1BB4">
        <w:rPr>
          <w:rFonts w:ascii="Times New Roman" w:hAnsi="Times New Roman" w:cs="Times New Roman"/>
          <w:sz w:val="28"/>
          <w:szCs w:val="28"/>
        </w:rPr>
        <w:t xml:space="preserve">будут сберегать </w:t>
      </w:r>
      <w:r w:rsidRPr="00ED1BB4">
        <w:rPr>
          <w:rFonts w:ascii="Times New Roman" w:hAnsi="Times New Roman" w:cs="Times New Roman"/>
          <w:sz w:val="28"/>
          <w:szCs w:val="28"/>
        </w:rPr>
        <w:t xml:space="preserve">деньги. В краткосрочном периоде это простимулирует экономику, но </w:t>
      </w:r>
      <w:r w:rsidR="00B23CB1" w:rsidRPr="00ED1BB4">
        <w:rPr>
          <w:rFonts w:ascii="Times New Roman" w:hAnsi="Times New Roman" w:cs="Times New Roman"/>
          <w:sz w:val="28"/>
          <w:szCs w:val="28"/>
        </w:rPr>
        <w:t>долгосрочном периоде приведет к неоптимальному ее состоянию, п</w:t>
      </w:r>
      <w:r w:rsidR="00B23CB1" w:rsidRPr="00ED1BB4">
        <w:rPr>
          <w:rFonts w:ascii="Times New Roman" w:hAnsi="Times New Roman" w:cs="Times New Roman"/>
          <w:sz w:val="28"/>
          <w:szCs w:val="28"/>
        </w:rPr>
        <w:t>о</w:t>
      </w:r>
      <w:r w:rsidR="00B23CB1" w:rsidRPr="00ED1BB4">
        <w:rPr>
          <w:rFonts w:ascii="Times New Roman" w:hAnsi="Times New Roman" w:cs="Times New Roman"/>
          <w:sz w:val="28"/>
          <w:szCs w:val="28"/>
        </w:rPr>
        <w:t xml:space="preserve">скольку все будут размышлять лишь в краткосрочном масштабе, не строя долгосрочных </w:t>
      </w:r>
      <w:r w:rsidRPr="00ED1BB4">
        <w:rPr>
          <w:rFonts w:ascii="Times New Roman" w:hAnsi="Times New Roman" w:cs="Times New Roman"/>
          <w:sz w:val="28"/>
          <w:szCs w:val="28"/>
        </w:rPr>
        <w:t>планов. Современная экономическая наука различает нескол</w:t>
      </w:r>
      <w:r w:rsidRPr="00ED1BB4">
        <w:rPr>
          <w:rFonts w:ascii="Times New Roman" w:hAnsi="Times New Roman" w:cs="Times New Roman"/>
          <w:sz w:val="28"/>
          <w:szCs w:val="28"/>
        </w:rPr>
        <w:t>ь</w:t>
      </w:r>
      <w:r w:rsidRPr="00ED1BB4">
        <w:rPr>
          <w:rFonts w:ascii="Times New Roman" w:hAnsi="Times New Roman" w:cs="Times New Roman"/>
          <w:sz w:val="28"/>
          <w:szCs w:val="28"/>
        </w:rPr>
        <w:t>ко видов инфляции.</w:t>
      </w:r>
      <w:r w:rsidR="00B23CB1" w:rsidRPr="00ED1BB4">
        <w:rPr>
          <w:rFonts w:ascii="Times New Roman" w:hAnsi="Times New Roman" w:cs="Times New Roman"/>
          <w:sz w:val="28"/>
          <w:szCs w:val="28"/>
        </w:rPr>
        <w:t xml:space="preserve"> Первый</w:t>
      </w:r>
      <w:r w:rsidRPr="00ED1BB4">
        <w:rPr>
          <w:rFonts w:ascii="Times New Roman" w:hAnsi="Times New Roman" w:cs="Times New Roman"/>
          <w:sz w:val="28"/>
          <w:szCs w:val="28"/>
        </w:rPr>
        <w:t xml:space="preserve"> вид, распространенный в большинстве</w:t>
      </w:r>
      <w:r w:rsidR="00B23CB1" w:rsidRPr="00ED1BB4">
        <w:rPr>
          <w:rFonts w:ascii="Times New Roman" w:hAnsi="Times New Roman" w:cs="Times New Roman"/>
          <w:sz w:val="28"/>
          <w:szCs w:val="28"/>
        </w:rPr>
        <w:t xml:space="preserve"> р</w:t>
      </w:r>
      <w:r w:rsidR="006755BC">
        <w:rPr>
          <w:rFonts w:ascii="Times New Roman" w:hAnsi="Times New Roman" w:cs="Times New Roman"/>
          <w:sz w:val="28"/>
          <w:szCs w:val="28"/>
        </w:rPr>
        <w:t xml:space="preserve">азвитых и развивающихся стран, </w:t>
      </w:r>
      <w:r w:rsidR="006755BC" w:rsidRPr="006755BC">
        <w:rPr>
          <w:rFonts w:ascii="Times New Roman" w:hAnsi="Times New Roman" w:cs="Times New Roman"/>
          <w:sz w:val="28"/>
          <w:szCs w:val="28"/>
        </w:rPr>
        <w:t>–</w:t>
      </w:r>
      <w:r w:rsidR="00B23CB1" w:rsidRPr="00ED1BB4">
        <w:rPr>
          <w:rFonts w:ascii="Times New Roman" w:hAnsi="Times New Roman" w:cs="Times New Roman"/>
          <w:sz w:val="28"/>
          <w:szCs w:val="28"/>
        </w:rPr>
        <w:t xml:space="preserve"> это умеренная (ползучая) инфляц</w:t>
      </w:r>
      <w:r w:rsidRPr="00ED1BB4">
        <w:rPr>
          <w:rFonts w:ascii="Times New Roman" w:hAnsi="Times New Roman" w:cs="Times New Roman"/>
          <w:sz w:val="28"/>
          <w:szCs w:val="28"/>
        </w:rPr>
        <w:t xml:space="preserve">ия. Поскольку полноеотсутствие инфляции или даже </w:t>
      </w:r>
      <w:r w:rsidR="00B23CB1" w:rsidRPr="00ED1BB4">
        <w:rPr>
          <w:rFonts w:ascii="Times New Roman" w:hAnsi="Times New Roman" w:cs="Times New Roman"/>
          <w:sz w:val="28"/>
          <w:szCs w:val="28"/>
        </w:rPr>
        <w:t>дефляция почти невозможны (одно из нем</w:t>
      </w:r>
      <w:r w:rsidR="006755BC">
        <w:rPr>
          <w:rFonts w:ascii="Times New Roman" w:hAnsi="Times New Roman" w:cs="Times New Roman"/>
          <w:sz w:val="28"/>
          <w:szCs w:val="28"/>
        </w:rPr>
        <w:t xml:space="preserve">ногих исключений </w:t>
      </w:r>
      <w:r w:rsidR="006755BC" w:rsidRPr="006755BC">
        <w:rPr>
          <w:rFonts w:ascii="Times New Roman" w:hAnsi="Times New Roman" w:cs="Times New Roman"/>
          <w:sz w:val="28"/>
          <w:szCs w:val="28"/>
        </w:rPr>
        <w:t>–</w:t>
      </w:r>
      <w:r w:rsidRPr="00ED1BB4">
        <w:rPr>
          <w:rFonts w:ascii="Times New Roman" w:hAnsi="Times New Roman" w:cs="Times New Roman"/>
          <w:sz w:val="28"/>
          <w:szCs w:val="28"/>
        </w:rPr>
        <w:t xml:space="preserve"> экономика Японии), подобный</w:t>
      </w:r>
      <w:r w:rsidR="00B23CB1" w:rsidRPr="00ED1BB4">
        <w:rPr>
          <w:rFonts w:ascii="Times New Roman" w:hAnsi="Times New Roman" w:cs="Times New Roman"/>
          <w:sz w:val="28"/>
          <w:szCs w:val="28"/>
        </w:rPr>
        <w:t xml:space="preserve"> уровень инфляции считается приемлемым и способен стимулировать рост производства. В</w:t>
      </w:r>
      <w:r w:rsidR="006755BC">
        <w:rPr>
          <w:rFonts w:ascii="Times New Roman" w:hAnsi="Times New Roman" w:cs="Times New Roman"/>
          <w:sz w:val="28"/>
          <w:szCs w:val="28"/>
        </w:rPr>
        <w:t xml:space="preserve">торой вид инфляции (более 10%) </w:t>
      </w:r>
      <w:r w:rsidR="006755BC" w:rsidRPr="006755BC">
        <w:rPr>
          <w:rFonts w:ascii="Times New Roman" w:hAnsi="Times New Roman" w:cs="Times New Roman"/>
          <w:sz w:val="28"/>
          <w:szCs w:val="28"/>
        </w:rPr>
        <w:t>–</w:t>
      </w:r>
      <w:r w:rsidR="006755BC">
        <w:rPr>
          <w:rFonts w:ascii="Times New Roman" w:hAnsi="Times New Roman" w:cs="Times New Roman"/>
          <w:sz w:val="28"/>
          <w:szCs w:val="28"/>
        </w:rPr>
        <w:t xml:space="preserve"> галопирующая инфляция </w:t>
      </w:r>
      <w:r w:rsidR="006755BC" w:rsidRPr="006755BC">
        <w:rPr>
          <w:rFonts w:ascii="Times New Roman" w:hAnsi="Times New Roman" w:cs="Times New Roman"/>
          <w:sz w:val="28"/>
          <w:szCs w:val="28"/>
        </w:rPr>
        <w:t>–</w:t>
      </w:r>
      <w:r w:rsidR="00B23CB1" w:rsidRPr="00ED1BB4">
        <w:rPr>
          <w:rFonts w:ascii="Times New Roman" w:hAnsi="Times New Roman" w:cs="Times New Roman"/>
          <w:sz w:val="28"/>
          <w:szCs w:val="28"/>
        </w:rPr>
        <w:t xml:space="preserve"> более вредный для экономики страны и требует решительных мер состороны правите</w:t>
      </w:r>
      <w:r w:rsidRPr="00ED1BB4">
        <w:rPr>
          <w:rFonts w:ascii="Times New Roman" w:hAnsi="Times New Roman" w:cs="Times New Roman"/>
          <w:sz w:val="28"/>
          <w:szCs w:val="28"/>
        </w:rPr>
        <w:t>льства. Н</w:t>
      </w:r>
      <w:r w:rsidRPr="00ED1BB4">
        <w:rPr>
          <w:rFonts w:ascii="Times New Roman" w:hAnsi="Times New Roman" w:cs="Times New Roman"/>
          <w:sz w:val="28"/>
          <w:szCs w:val="28"/>
        </w:rPr>
        <w:t>а</w:t>
      </w:r>
      <w:r w:rsidRPr="00ED1BB4">
        <w:rPr>
          <w:rFonts w:ascii="Times New Roman" w:hAnsi="Times New Roman" w:cs="Times New Roman"/>
          <w:sz w:val="28"/>
          <w:szCs w:val="28"/>
        </w:rPr>
        <w:t>конец, гиперинфляция возникает в ситуациях</w:t>
      </w:r>
      <w:r w:rsidR="00B23CB1" w:rsidRPr="00ED1BB4">
        <w:rPr>
          <w:rFonts w:ascii="Times New Roman" w:hAnsi="Times New Roman" w:cs="Times New Roman"/>
          <w:sz w:val="28"/>
          <w:szCs w:val="28"/>
        </w:rPr>
        <w:t xml:space="preserve"> избыточной </w:t>
      </w:r>
      <w:r w:rsidRPr="00ED1BB4">
        <w:rPr>
          <w:rFonts w:ascii="Times New Roman" w:hAnsi="Times New Roman" w:cs="Times New Roman"/>
          <w:sz w:val="28"/>
          <w:szCs w:val="28"/>
        </w:rPr>
        <w:t xml:space="preserve">эмиссии валюты для покрытия </w:t>
      </w:r>
      <w:r w:rsidR="006755BC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="00B23CB1" w:rsidRPr="00ED1BB4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CB1" w:rsidRDefault="00ED1BB4" w:rsidP="00125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BB4">
        <w:rPr>
          <w:rFonts w:ascii="Times New Roman" w:hAnsi="Times New Roman" w:cs="Times New Roman"/>
          <w:sz w:val="28"/>
          <w:szCs w:val="28"/>
        </w:rPr>
        <w:t>Различные экономические модели по-разному рассматривают явление инфляции и его влияние на экономику ст</w:t>
      </w:r>
      <w:r>
        <w:rPr>
          <w:rFonts w:ascii="Times New Roman" w:hAnsi="Times New Roman" w:cs="Times New Roman"/>
          <w:sz w:val="28"/>
          <w:szCs w:val="28"/>
        </w:rPr>
        <w:t>раны. Модель Фридмана строится на основе реального денежного спроса, который служит функцией</w:t>
      </w:r>
      <w:r w:rsidRPr="00ED1BB4">
        <w:rPr>
          <w:rFonts w:ascii="Times New Roman" w:hAnsi="Times New Roman" w:cs="Times New Roman"/>
          <w:sz w:val="28"/>
          <w:szCs w:val="28"/>
        </w:rPr>
        <w:t xml:space="preserve"> реального </w:t>
      </w:r>
      <w:r w:rsidRPr="00ED1BB4">
        <w:rPr>
          <w:rFonts w:ascii="Times New Roman" w:hAnsi="Times New Roman" w:cs="Times New Roman"/>
          <w:sz w:val="28"/>
          <w:szCs w:val="28"/>
        </w:rPr>
        <w:lastRenderedPageBreak/>
        <w:t>дохода и ожидаемой инфляции при условии, что ожидания явля</w:t>
      </w:r>
      <w:r>
        <w:rPr>
          <w:rFonts w:ascii="Times New Roman" w:hAnsi="Times New Roman" w:cs="Times New Roman"/>
          <w:sz w:val="28"/>
          <w:szCs w:val="28"/>
        </w:rPr>
        <w:t>ются раци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нальными, а именно они и равны</w:t>
      </w:r>
      <w:r w:rsidRPr="00ED1BB4">
        <w:rPr>
          <w:rFonts w:ascii="Times New Roman" w:hAnsi="Times New Roman" w:cs="Times New Roman"/>
          <w:sz w:val="28"/>
          <w:szCs w:val="28"/>
        </w:rPr>
        <w:t xml:space="preserve"> фактической инфляции. Для такой модели может быть определен уровень инфляции, при котором реальный сень</w:t>
      </w:r>
      <w:r>
        <w:rPr>
          <w:rFonts w:ascii="Times New Roman" w:hAnsi="Times New Roman" w:cs="Times New Roman"/>
          <w:sz w:val="28"/>
          <w:szCs w:val="28"/>
        </w:rPr>
        <w:t>ораж максимален (так называемый оптимальный уровень инфляции). Данный ур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вень инфляции при прочих</w:t>
      </w:r>
      <w:r w:rsidRPr="00ED1BB4">
        <w:rPr>
          <w:rFonts w:ascii="Times New Roman" w:hAnsi="Times New Roman" w:cs="Times New Roman"/>
          <w:sz w:val="28"/>
          <w:szCs w:val="28"/>
        </w:rPr>
        <w:t xml:space="preserve"> равных условиях разнонаправлен с темпом эк</w:t>
      </w:r>
      <w:r w:rsidRPr="00ED1BB4">
        <w:rPr>
          <w:rFonts w:ascii="Times New Roman" w:hAnsi="Times New Roman" w:cs="Times New Roman"/>
          <w:sz w:val="28"/>
          <w:szCs w:val="28"/>
        </w:rPr>
        <w:t>о</w:t>
      </w:r>
      <w:r w:rsidRPr="00ED1BB4">
        <w:rPr>
          <w:rFonts w:ascii="Times New Roman" w:hAnsi="Times New Roman" w:cs="Times New Roman"/>
          <w:sz w:val="28"/>
          <w:szCs w:val="28"/>
        </w:rPr>
        <w:t>номического роста:</w:t>
      </w:r>
      <w:r>
        <w:rPr>
          <w:rFonts w:ascii="Times New Roman" w:hAnsi="Times New Roman" w:cs="Times New Roman"/>
          <w:sz w:val="28"/>
          <w:szCs w:val="28"/>
        </w:rPr>
        <w:t xml:space="preserve"> чем ниже уровень </w:t>
      </w:r>
      <w:r w:rsidR="00E466AD">
        <w:rPr>
          <w:rFonts w:ascii="Times New Roman" w:hAnsi="Times New Roman" w:cs="Times New Roman"/>
          <w:sz w:val="28"/>
          <w:szCs w:val="28"/>
        </w:rPr>
        <w:t>инфляции,</w:t>
      </w:r>
      <w:r>
        <w:rPr>
          <w:rFonts w:ascii="Times New Roman" w:hAnsi="Times New Roman" w:cs="Times New Roman"/>
          <w:sz w:val="28"/>
          <w:szCs w:val="28"/>
        </w:rPr>
        <w:t xml:space="preserve"> тем выше темп экономич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ского роста. Если реальный уровень инфляции превышает </w:t>
      </w:r>
      <w:r w:rsidRPr="00ED1BB4">
        <w:rPr>
          <w:rFonts w:ascii="Times New Roman" w:hAnsi="Times New Roman" w:cs="Times New Roman"/>
          <w:sz w:val="28"/>
          <w:szCs w:val="28"/>
        </w:rPr>
        <w:t>оптимальный, то в ре</w:t>
      </w:r>
      <w:r>
        <w:rPr>
          <w:rFonts w:ascii="Times New Roman" w:hAnsi="Times New Roman" w:cs="Times New Roman"/>
          <w:sz w:val="28"/>
          <w:szCs w:val="28"/>
        </w:rPr>
        <w:t xml:space="preserve">зультате дополнительной эмиссии </w:t>
      </w:r>
      <w:r w:rsidR="00E466AD">
        <w:rPr>
          <w:rFonts w:ascii="Times New Roman" w:hAnsi="Times New Roman" w:cs="Times New Roman"/>
          <w:sz w:val="28"/>
          <w:szCs w:val="28"/>
        </w:rPr>
        <w:t>денег ускоряется рост</w:t>
      </w:r>
      <w:r w:rsidRPr="00ED1BB4">
        <w:rPr>
          <w:rFonts w:ascii="Times New Roman" w:hAnsi="Times New Roman" w:cs="Times New Roman"/>
          <w:sz w:val="28"/>
          <w:szCs w:val="28"/>
        </w:rPr>
        <w:t>инфляции, что, в свою очередь, приводит к отрицательному фактическому сеньоражу. Допо</w:t>
      </w:r>
      <w:r w:rsidRPr="00ED1BB4">
        <w:rPr>
          <w:rFonts w:ascii="Times New Roman" w:hAnsi="Times New Roman" w:cs="Times New Roman"/>
          <w:sz w:val="28"/>
          <w:szCs w:val="28"/>
        </w:rPr>
        <w:t>л</w:t>
      </w:r>
      <w:r w:rsidRPr="00ED1BB4">
        <w:rPr>
          <w:rFonts w:ascii="Times New Roman" w:hAnsi="Times New Roman" w:cs="Times New Roman"/>
          <w:sz w:val="28"/>
          <w:szCs w:val="28"/>
        </w:rPr>
        <w:t>нитель</w:t>
      </w:r>
      <w:r w:rsidR="00A5164F">
        <w:rPr>
          <w:rFonts w:ascii="Times New Roman" w:hAnsi="Times New Roman" w:cs="Times New Roman"/>
          <w:sz w:val="28"/>
          <w:szCs w:val="28"/>
        </w:rPr>
        <w:t>ная эмиссия возможна в том случае, если реальный уровень инфл</w:t>
      </w:r>
      <w:r w:rsidR="00A5164F">
        <w:rPr>
          <w:rFonts w:ascii="Times New Roman" w:hAnsi="Times New Roman" w:cs="Times New Roman"/>
          <w:sz w:val="28"/>
          <w:szCs w:val="28"/>
        </w:rPr>
        <w:t>я</w:t>
      </w:r>
      <w:r w:rsidR="00A5164F">
        <w:rPr>
          <w:rFonts w:ascii="Times New Roman" w:hAnsi="Times New Roman" w:cs="Times New Roman"/>
          <w:sz w:val="28"/>
          <w:szCs w:val="28"/>
        </w:rPr>
        <w:t xml:space="preserve">циименьше </w:t>
      </w:r>
      <w:r w:rsidR="00DF45EA">
        <w:rPr>
          <w:rFonts w:ascii="Times New Roman" w:hAnsi="Times New Roman" w:cs="Times New Roman"/>
          <w:sz w:val="28"/>
          <w:szCs w:val="28"/>
        </w:rPr>
        <w:t>оптимального [18].</w:t>
      </w:r>
    </w:p>
    <w:p w:rsidR="002D5707" w:rsidRDefault="00E466AD" w:rsidP="00125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AD">
        <w:rPr>
          <w:rFonts w:ascii="Times New Roman" w:hAnsi="Times New Roman" w:cs="Times New Roman"/>
          <w:sz w:val="28"/>
          <w:szCs w:val="28"/>
        </w:rPr>
        <w:t>В современной экономической науке можно выделить в основном два подхода к характеристике инфляционных процессов: монетаристский и кей</w:t>
      </w:r>
      <w:r w:rsidRPr="00E466AD">
        <w:rPr>
          <w:rFonts w:ascii="Times New Roman" w:hAnsi="Times New Roman" w:cs="Times New Roman"/>
          <w:sz w:val="28"/>
          <w:szCs w:val="28"/>
        </w:rPr>
        <w:t>н</w:t>
      </w:r>
      <w:r w:rsidRPr="00E466AD">
        <w:rPr>
          <w:rFonts w:ascii="Times New Roman" w:hAnsi="Times New Roman" w:cs="Times New Roman"/>
          <w:sz w:val="28"/>
          <w:szCs w:val="28"/>
        </w:rPr>
        <w:t>сианский. Как известно, монетаристская теория связывает инфляционные процессы с предложением денег в экономике, исходя из уравнения обмена количественной теории денег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6AD" w:rsidRDefault="00E466AD" w:rsidP="00125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466AD">
        <w:rPr>
          <w:rFonts w:ascii="Times New Roman" w:hAnsi="Times New Roman" w:cs="Times New Roman"/>
          <w:sz w:val="28"/>
          <w:szCs w:val="28"/>
        </w:rPr>
        <w:t>ровень цен изменяется пропорционально увеличению денежной ма</w:t>
      </w:r>
      <w:r w:rsidRPr="00E466AD">
        <w:rPr>
          <w:rFonts w:ascii="Times New Roman" w:hAnsi="Times New Roman" w:cs="Times New Roman"/>
          <w:sz w:val="28"/>
          <w:szCs w:val="28"/>
        </w:rPr>
        <w:t>с</w:t>
      </w:r>
      <w:r w:rsidRPr="00E466AD">
        <w:rPr>
          <w:rFonts w:ascii="Times New Roman" w:hAnsi="Times New Roman" w:cs="Times New Roman"/>
          <w:sz w:val="28"/>
          <w:szCs w:val="28"/>
        </w:rPr>
        <w:t>сы, монетаристы связывали, в частности, со стабильностью скорости обр</w:t>
      </w:r>
      <w:r w:rsidRPr="00E466AD">
        <w:rPr>
          <w:rFonts w:ascii="Times New Roman" w:hAnsi="Times New Roman" w:cs="Times New Roman"/>
          <w:sz w:val="28"/>
          <w:szCs w:val="28"/>
        </w:rPr>
        <w:t>а</w:t>
      </w:r>
      <w:r w:rsidRPr="00E466AD">
        <w:rPr>
          <w:rFonts w:ascii="Times New Roman" w:hAnsi="Times New Roman" w:cs="Times New Roman"/>
          <w:sz w:val="28"/>
          <w:szCs w:val="28"/>
        </w:rPr>
        <w:t>щения денег в данном периоде. Од</w:t>
      </w:r>
      <w:r>
        <w:rPr>
          <w:rFonts w:ascii="Times New Roman" w:hAnsi="Times New Roman" w:cs="Times New Roman"/>
          <w:sz w:val="28"/>
          <w:szCs w:val="28"/>
        </w:rPr>
        <w:t xml:space="preserve">нако сам И. Фишер отмечал, что </w:t>
      </w:r>
      <w:r w:rsidRPr="00E466AD">
        <w:rPr>
          <w:rFonts w:ascii="Times New Roman" w:hAnsi="Times New Roman" w:cs="Times New Roman"/>
          <w:sz w:val="28"/>
          <w:szCs w:val="28"/>
        </w:rPr>
        <w:t>уровень цен зависит только от трех причин:</w:t>
      </w:r>
    </w:p>
    <w:p w:rsidR="00E466AD" w:rsidRDefault="00E466AD" w:rsidP="00DF45EA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количества денег в обращении;</w:t>
      </w:r>
    </w:p>
    <w:p w:rsidR="00E466AD" w:rsidRDefault="00E466AD" w:rsidP="00DF45EA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AD">
        <w:rPr>
          <w:rFonts w:ascii="Times New Roman" w:hAnsi="Times New Roman" w:cs="Times New Roman"/>
          <w:sz w:val="28"/>
          <w:szCs w:val="28"/>
        </w:rPr>
        <w:t xml:space="preserve">от скорости их обращения (или от среднего количества переходов денег в </w:t>
      </w:r>
      <w:r>
        <w:rPr>
          <w:rFonts w:ascii="Times New Roman" w:hAnsi="Times New Roman" w:cs="Times New Roman"/>
          <w:sz w:val="28"/>
          <w:szCs w:val="28"/>
        </w:rPr>
        <w:t xml:space="preserve">обмен на блага в течение года); </w:t>
      </w:r>
    </w:p>
    <w:p w:rsidR="00E466AD" w:rsidRDefault="00E466AD" w:rsidP="00DF45EA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AD">
        <w:rPr>
          <w:rFonts w:ascii="Times New Roman" w:hAnsi="Times New Roman" w:cs="Times New Roman"/>
          <w:sz w:val="28"/>
          <w:szCs w:val="28"/>
        </w:rPr>
        <w:t>от объема торговли (или от с</w:t>
      </w:r>
      <w:r>
        <w:rPr>
          <w:rFonts w:ascii="Times New Roman" w:hAnsi="Times New Roman" w:cs="Times New Roman"/>
          <w:sz w:val="28"/>
          <w:szCs w:val="28"/>
        </w:rPr>
        <w:t>уммы благ, купленных на деньги).</w:t>
      </w:r>
    </w:p>
    <w:p w:rsidR="00E466AD" w:rsidRDefault="00E466AD" w:rsidP="00125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AD">
        <w:rPr>
          <w:rFonts w:ascii="Times New Roman" w:hAnsi="Times New Roman" w:cs="Times New Roman"/>
          <w:sz w:val="28"/>
          <w:szCs w:val="28"/>
        </w:rPr>
        <w:t>В случае если скорость обращения денег и объем торговли постоянны, уровень цен зависит от увеличения количества денег в обращении. Но далее он писал, что скорость обращения денег и объем торговли не остаются неи</w:t>
      </w:r>
      <w:r w:rsidRPr="00E466AD">
        <w:rPr>
          <w:rFonts w:ascii="Times New Roman" w:hAnsi="Times New Roman" w:cs="Times New Roman"/>
          <w:sz w:val="28"/>
          <w:szCs w:val="28"/>
        </w:rPr>
        <w:t>з</w:t>
      </w:r>
      <w:r w:rsidRPr="00E466AD">
        <w:rPr>
          <w:rFonts w:ascii="Times New Roman" w:hAnsi="Times New Roman" w:cs="Times New Roman"/>
          <w:sz w:val="28"/>
          <w:szCs w:val="28"/>
        </w:rPr>
        <w:t>менными. Так, на скорость обращения денег, по его мнению, влияют сбер</w:t>
      </w:r>
      <w:r w:rsidRPr="00E466AD">
        <w:rPr>
          <w:rFonts w:ascii="Times New Roman" w:hAnsi="Times New Roman" w:cs="Times New Roman"/>
          <w:sz w:val="28"/>
          <w:szCs w:val="28"/>
        </w:rPr>
        <w:t>е</w:t>
      </w:r>
      <w:r w:rsidRPr="00E466AD">
        <w:rPr>
          <w:rFonts w:ascii="Times New Roman" w:hAnsi="Times New Roman" w:cs="Times New Roman"/>
          <w:sz w:val="28"/>
          <w:szCs w:val="28"/>
        </w:rPr>
        <w:t>жения и накопления, существующая в обществе си</w:t>
      </w:r>
      <w:r>
        <w:rPr>
          <w:rFonts w:ascii="Times New Roman" w:hAnsi="Times New Roman" w:cs="Times New Roman"/>
          <w:sz w:val="28"/>
          <w:szCs w:val="28"/>
        </w:rPr>
        <w:t>стема платежей.</w:t>
      </w:r>
      <w:r w:rsidRPr="00E466AD">
        <w:rPr>
          <w:rFonts w:ascii="Times New Roman" w:hAnsi="Times New Roman" w:cs="Times New Roman"/>
          <w:sz w:val="28"/>
          <w:szCs w:val="28"/>
        </w:rPr>
        <w:t xml:space="preserve"> Что кас</w:t>
      </w:r>
      <w:r w:rsidRPr="00E466AD">
        <w:rPr>
          <w:rFonts w:ascii="Times New Roman" w:hAnsi="Times New Roman" w:cs="Times New Roman"/>
          <w:sz w:val="28"/>
          <w:szCs w:val="28"/>
        </w:rPr>
        <w:t>а</w:t>
      </w:r>
      <w:r w:rsidRPr="00E466AD">
        <w:rPr>
          <w:rFonts w:ascii="Times New Roman" w:hAnsi="Times New Roman" w:cs="Times New Roman"/>
          <w:sz w:val="28"/>
          <w:szCs w:val="28"/>
        </w:rPr>
        <w:t>ется объемов торговли, то «размеры торговли зависят почти всецело от др</w:t>
      </w:r>
      <w:r w:rsidRPr="00E466AD">
        <w:rPr>
          <w:rFonts w:ascii="Times New Roman" w:hAnsi="Times New Roman" w:cs="Times New Roman"/>
          <w:sz w:val="28"/>
          <w:szCs w:val="28"/>
        </w:rPr>
        <w:t>у</w:t>
      </w:r>
      <w:r w:rsidRPr="00E466AD">
        <w:rPr>
          <w:rFonts w:ascii="Times New Roman" w:hAnsi="Times New Roman" w:cs="Times New Roman"/>
          <w:sz w:val="28"/>
          <w:szCs w:val="28"/>
        </w:rPr>
        <w:lastRenderedPageBreak/>
        <w:t>гих факторов, а не от количества денежных знаков, так что увеличение кол</w:t>
      </w:r>
      <w:r w:rsidRPr="00E466AD">
        <w:rPr>
          <w:rFonts w:ascii="Times New Roman" w:hAnsi="Times New Roman" w:cs="Times New Roman"/>
          <w:sz w:val="28"/>
          <w:szCs w:val="28"/>
        </w:rPr>
        <w:t>и</w:t>
      </w:r>
      <w:r w:rsidRPr="00E466AD">
        <w:rPr>
          <w:rFonts w:ascii="Times New Roman" w:hAnsi="Times New Roman" w:cs="Times New Roman"/>
          <w:sz w:val="28"/>
          <w:szCs w:val="28"/>
        </w:rPr>
        <w:t>чества последних не может, даже временно, очень значительно увеличить торгов</w:t>
      </w:r>
      <w:r>
        <w:rPr>
          <w:rFonts w:ascii="Times New Roman" w:hAnsi="Times New Roman" w:cs="Times New Roman"/>
          <w:sz w:val="28"/>
          <w:szCs w:val="28"/>
        </w:rPr>
        <w:t>лю»</w:t>
      </w:r>
      <w:r w:rsidRPr="00E466AD">
        <w:rPr>
          <w:rFonts w:ascii="Times New Roman" w:hAnsi="Times New Roman" w:cs="Times New Roman"/>
          <w:sz w:val="28"/>
          <w:szCs w:val="28"/>
        </w:rPr>
        <w:t xml:space="preserve">. Эти факторы «весьма многочисленны и имеют преимущественно </w:t>
      </w:r>
      <w:r>
        <w:rPr>
          <w:rFonts w:ascii="Times New Roman" w:hAnsi="Times New Roman" w:cs="Times New Roman"/>
          <w:sz w:val="28"/>
          <w:szCs w:val="28"/>
        </w:rPr>
        <w:t>технический характер»</w:t>
      </w:r>
      <w:r w:rsidRPr="00E466AD">
        <w:rPr>
          <w:rFonts w:ascii="Times New Roman" w:hAnsi="Times New Roman" w:cs="Times New Roman"/>
          <w:sz w:val="28"/>
          <w:szCs w:val="28"/>
        </w:rPr>
        <w:t>. Фишер выделял три группы факторов, определя</w:t>
      </w:r>
      <w:r w:rsidRPr="00E466AD">
        <w:rPr>
          <w:rFonts w:ascii="Times New Roman" w:hAnsi="Times New Roman" w:cs="Times New Roman"/>
          <w:sz w:val="28"/>
          <w:szCs w:val="28"/>
        </w:rPr>
        <w:t>ю</w:t>
      </w:r>
      <w:r w:rsidRPr="00E466AD">
        <w:rPr>
          <w:rFonts w:ascii="Times New Roman" w:hAnsi="Times New Roman" w:cs="Times New Roman"/>
          <w:sz w:val="28"/>
          <w:szCs w:val="28"/>
        </w:rPr>
        <w:t xml:space="preserve">щих объем торговли: </w:t>
      </w:r>
    </w:p>
    <w:p w:rsidR="00E466AD" w:rsidRDefault="00E466AD" w:rsidP="00125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AD">
        <w:rPr>
          <w:rFonts w:ascii="Times New Roman" w:hAnsi="Times New Roman" w:cs="Times New Roman"/>
          <w:sz w:val="28"/>
          <w:szCs w:val="28"/>
        </w:rPr>
        <w:t xml:space="preserve">1) факторы, действующие на стороне производства; </w:t>
      </w:r>
    </w:p>
    <w:p w:rsidR="00E466AD" w:rsidRDefault="00E466AD" w:rsidP="00125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AD">
        <w:rPr>
          <w:rFonts w:ascii="Times New Roman" w:hAnsi="Times New Roman" w:cs="Times New Roman"/>
          <w:sz w:val="28"/>
          <w:szCs w:val="28"/>
        </w:rPr>
        <w:t xml:space="preserve">2) факторы, действующие на стороне потребления; </w:t>
      </w:r>
    </w:p>
    <w:p w:rsidR="00E466AD" w:rsidRDefault="00E466AD" w:rsidP="00125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AD">
        <w:rPr>
          <w:rFonts w:ascii="Times New Roman" w:hAnsi="Times New Roman" w:cs="Times New Roman"/>
          <w:sz w:val="28"/>
          <w:szCs w:val="28"/>
        </w:rPr>
        <w:t xml:space="preserve">3) факторы, связывающие производство и потребление. </w:t>
      </w:r>
    </w:p>
    <w:p w:rsidR="00E466AD" w:rsidRDefault="00E466AD" w:rsidP="00125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AD">
        <w:rPr>
          <w:rFonts w:ascii="Times New Roman" w:hAnsi="Times New Roman" w:cs="Times New Roman"/>
          <w:sz w:val="28"/>
          <w:szCs w:val="28"/>
        </w:rPr>
        <w:t>Сторонники монетаристской теории негативно относятся к теории и</w:t>
      </w:r>
      <w:r w:rsidRPr="00E466AD">
        <w:rPr>
          <w:rFonts w:ascii="Times New Roman" w:hAnsi="Times New Roman" w:cs="Times New Roman"/>
          <w:sz w:val="28"/>
          <w:szCs w:val="28"/>
        </w:rPr>
        <w:t>н</w:t>
      </w:r>
      <w:r w:rsidRPr="00E466AD">
        <w:rPr>
          <w:rFonts w:ascii="Times New Roman" w:hAnsi="Times New Roman" w:cs="Times New Roman"/>
          <w:sz w:val="28"/>
          <w:szCs w:val="28"/>
        </w:rPr>
        <w:t>фляции издержек, полагая, что определяющим фактором инфляционных процессов служит рост предложения денег. Инфляцию издержек в эконом</w:t>
      </w:r>
      <w:r w:rsidRPr="00E466AD">
        <w:rPr>
          <w:rFonts w:ascii="Times New Roman" w:hAnsi="Times New Roman" w:cs="Times New Roman"/>
          <w:sz w:val="28"/>
          <w:szCs w:val="28"/>
        </w:rPr>
        <w:t>и</w:t>
      </w:r>
      <w:r w:rsidRPr="00E466AD">
        <w:rPr>
          <w:rFonts w:ascii="Times New Roman" w:hAnsi="Times New Roman" w:cs="Times New Roman"/>
          <w:sz w:val="28"/>
          <w:szCs w:val="28"/>
        </w:rPr>
        <w:t>ческой литературе обычно связывают с увеличением средних издержек пр</w:t>
      </w:r>
      <w:r w:rsidRPr="00E466AD">
        <w:rPr>
          <w:rFonts w:ascii="Times New Roman" w:hAnsi="Times New Roman" w:cs="Times New Roman"/>
          <w:sz w:val="28"/>
          <w:szCs w:val="28"/>
        </w:rPr>
        <w:t>о</w:t>
      </w:r>
      <w:r w:rsidRPr="00E466AD">
        <w:rPr>
          <w:rFonts w:ascii="Times New Roman" w:hAnsi="Times New Roman" w:cs="Times New Roman"/>
          <w:sz w:val="28"/>
          <w:szCs w:val="28"/>
        </w:rPr>
        <w:t>изводства. Однако следует отметить, что с позиции микроэкономической теории существует также непосредственное влияние на уровень цен в экон</w:t>
      </w:r>
      <w:r w:rsidRPr="00E466AD">
        <w:rPr>
          <w:rFonts w:ascii="Times New Roman" w:hAnsi="Times New Roman" w:cs="Times New Roman"/>
          <w:sz w:val="28"/>
          <w:szCs w:val="28"/>
        </w:rPr>
        <w:t>о</w:t>
      </w:r>
      <w:r w:rsidRPr="00E466AD">
        <w:rPr>
          <w:rFonts w:ascii="Times New Roman" w:hAnsi="Times New Roman" w:cs="Times New Roman"/>
          <w:sz w:val="28"/>
          <w:szCs w:val="28"/>
        </w:rPr>
        <w:t xml:space="preserve">мике и предельных издержек. </w:t>
      </w:r>
    </w:p>
    <w:p w:rsidR="00E466AD" w:rsidRPr="00DF45EA" w:rsidRDefault="00E466AD" w:rsidP="00125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AD">
        <w:rPr>
          <w:rFonts w:ascii="Times New Roman" w:hAnsi="Times New Roman" w:cs="Times New Roman"/>
          <w:sz w:val="28"/>
          <w:szCs w:val="28"/>
        </w:rPr>
        <w:t>Темп инфляции характеризуется динамикой общего уровня цен, кот</w:t>
      </w:r>
      <w:r w:rsidRPr="00E466AD">
        <w:rPr>
          <w:rFonts w:ascii="Times New Roman" w:hAnsi="Times New Roman" w:cs="Times New Roman"/>
          <w:sz w:val="28"/>
          <w:szCs w:val="28"/>
        </w:rPr>
        <w:t>о</w:t>
      </w:r>
      <w:r w:rsidRPr="00E466AD">
        <w:rPr>
          <w:rFonts w:ascii="Times New Roman" w:hAnsi="Times New Roman" w:cs="Times New Roman"/>
          <w:sz w:val="28"/>
          <w:szCs w:val="28"/>
        </w:rPr>
        <w:t>рый является результатом совокупного изменения рыночных цен на индив</w:t>
      </w:r>
      <w:r w:rsidRPr="00E466AD">
        <w:rPr>
          <w:rFonts w:ascii="Times New Roman" w:hAnsi="Times New Roman" w:cs="Times New Roman"/>
          <w:sz w:val="28"/>
          <w:szCs w:val="28"/>
        </w:rPr>
        <w:t>и</w:t>
      </w:r>
      <w:r w:rsidRPr="00E466AD">
        <w:rPr>
          <w:rFonts w:ascii="Times New Roman" w:hAnsi="Times New Roman" w:cs="Times New Roman"/>
          <w:sz w:val="28"/>
          <w:szCs w:val="28"/>
        </w:rPr>
        <w:t>дуальных товарных и ресурсных рынках</w:t>
      </w:r>
      <w:r w:rsidR="00DF45EA" w:rsidRPr="00DF45EA">
        <w:rPr>
          <w:rFonts w:ascii="Times New Roman" w:hAnsi="Times New Roman" w:cs="Times New Roman"/>
          <w:sz w:val="28"/>
          <w:szCs w:val="28"/>
        </w:rPr>
        <w:t>[18].</w:t>
      </w:r>
    </w:p>
    <w:p w:rsidR="00E466AD" w:rsidRDefault="00E466AD" w:rsidP="00125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AD">
        <w:rPr>
          <w:rFonts w:ascii="Times New Roman" w:hAnsi="Times New Roman" w:cs="Times New Roman"/>
          <w:sz w:val="28"/>
          <w:szCs w:val="28"/>
        </w:rPr>
        <w:t>Кейнсианская модель стимулирующего влияния совокупного спроса на производство может оказаться нежизнеспособной в условиях монополизир</w:t>
      </w:r>
      <w:r w:rsidRPr="00E466AD">
        <w:rPr>
          <w:rFonts w:ascii="Times New Roman" w:hAnsi="Times New Roman" w:cs="Times New Roman"/>
          <w:sz w:val="28"/>
          <w:szCs w:val="28"/>
        </w:rPr>
        <w:t>о</w:t>
      </w:r>
      <w:r w:rsidRPr="00E466AD">
        <w:rPr>
          <w:rFonts w:ascii="Times New Roman" w:hAnsi="Times New Roman" w:cs="Times New Roman"/>
          <w:sz w:val="28"/>
          <w:szCs w:val="28"/>
        </w:rPr>
        <w:t>ванной экономики при неэффективном антимонопольном законодательстве. Монополисты и олигополисты ограничивают объемы производства по сра</w:t>
      </w:r>
      <w:r w:rsidRPr="00E466AD">
        <w:rPr>
          <w:rFonts w:ascii="Times New Roman" w:hAnsi="Times New Roman" w:cs="Times New Roman"/>
          <w:sz w:val="28"/>
          <w:szCs w:val="28"/>
        </w:rPr>
        <w:t>в</w:t>
      </w:r>
      <w:r w:rsidRPr="00E466AD">
        <w:rPr>
          <w:rFonts w:ascii="Times New Roman" w:hAnsi="Times New Roman" w:cs="Times New Roman"/>
          <w:sz w:val="28"/>
          <w:szCs w:val="28"/>
        </w:rPr>
        <w:t>нению с конкурентными рынками и способствуют увеличению дефицита м</w:t>
      </w:r>
      <w:r w:rsidRPr="00E466AD">
        <w:rPr>
          <w:rFonts w:ascii="Times New Roman" w:hAnsi="Times New Roman" w:cs="Times New Roman"/>
          <w:sz w:val="28"/>
          <w:szCs w:val="28"/>
        </w:rPr>
        <w:t>а</w:t>
      </w:r>
      <w:r w:rsidRPr="00E466AD">
        <w:rPr>
          <w:rFonts w:ascii="Times New Roman" w:hAnsi="Times New Roman" w:cs="Times New Roman"/>
          <w:sz w:val="28"/>
          <w:szCs w:val="28"/>
        </w:rPr>
        <w:t>териальных ресурсов. В результате превышение совокупного спроса над с</w:t>
      </w:r>
      <w:r w:rsidRPr="00E466AD">
        <w:rPr>
          <w:rFonts w:ascii="Times New Roman" w:hAnsi="Times New Roman" w:cs="Times New Roman"/>
          <w:sz w:val="28"/>
          <w:szCs w:val="28"/>
        </w:rPr>
        <w:t>о</w:t>
      </w:r>
      <w:r w:rsidRPr="00E466AD">
        <w:rPr>
          <w:rFonts w:ascii="Times New Roman" w:hAnsi="Times New Roman" w:cs="Times New Roman"/>
          <w:sz w:val="28"/>
          <w:szCs w:val="28"/>
        </w:rPr>
        <w:t>вокупным предложением стимулирует увеличение цен, которое не сопров</w:t>
      </w:r>
      <w:r w:rsidRPr="00E466AD">
        <w:rPr>
          <w:rFonts w:ascii="Times New Roman" w:hAnsi="Times New Roman" w:cs="Times New Roman"/>
          <w:sz w:val="28"/>
          <w:szCs w:val="28"/>
        </w:rPr>
        <w:t>о</w:t>
      </w:r>
      <w:r w:rsidRPr="00E466AD">
        <w:rPr>
          <w:rFonts w:ascii="Times New Roman" w:hAnsi="Times New Roman" w:cs="Times New Roman"/>
          <w:sz w:val="28"/>
          <w:szCs w:val="28"/>
        </w:rPr>
        <w:t>ждается ускоренным ростом объемов выпуска, что ведет к развитию инфл</w:t>
      </w:r>
      <w:r w:rsidRPr="00E466AD">
        <w:rPr>
          <w:rFonts w:ascii="Times New Roman" w:hAnsi="Times New Roman" w:cs="Times New Roman"/>
          <w:sz w:val="28"/>
          <w:szCs w:val="28"/>
        </w:rPr>
        <w:t>я</w:t>
      </w:r>
      <w:r w:rsidRPr="00E466AD">
        <w:rPr>
          <w:rFonts w:ascii="Times New Roman" w:hAnsi="Times New Roman" w:cs="Times New Roman"/>
          <w:sz w:val="28"/>
          <w:szCs w:val="28"/>
        </w:rPr>
        <w:t>ционных процессов.</w:t>
      </w:r>
    </w:p>
    <w:p w:rsidR="006A034B" w:rsidRDefault="006A034B" w:rsidP="00125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034B" w:rsidRPr="006A034B" w:rsidRDefault="006A034B" w:rsidP="00125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Toc73186601"/>
      <w:r w:rsidRPr="006A034B">
        <w:rPr>
          <w:rFonts w:ascii="Times New Roman" w:hAnsi="Times New Roman" w:cs="Times New Roman"/>
          <w:b/>
          <w:sz w:val="28"/>
          <w:szCs w:val="28"/>
        </w:rPr>
        <w:lastRenderedPageBreak/>
        <w:t>ГЛАВА 2. Анализ инфляции в современной России</w:t>
      </w:r>
      <w:bookmarkEnd w:id="5"/>
    </w:p>
    <w:p w:rsidR="006A034B" w:rsidRDefault="006A034B" w:rsidP="00125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Toc73186602"/>
      <w:r w:rsidRPr="006A034B">
        <w:rPr>
          <w:rFonts w:ascii="Times New Roman" w:hAnsi="Times New Roman" w:cs="Times New Roman"/>
          <w:b/>
          <w:sz w:val="28"/>
          <w:szCs w:val="28"/>
        </w:rPr>
        <w:t>2.1 Трансформация экономической системы как фактор роста и</w:t>
      </w:r>
      <w:r w:rsidRPr="006A034B">
        <w:rPr>
          <w:rFonts w:ascii="Times New Roman" w:hAnsi="Times New Roman" w:cs="Times New Roman"/>
          <w:b/>
          <w:sz w:val="28"/>
          <w:szCs w:val="28"/>
        </w:rPr>
        <w:t>н</w:t>
      </w:r>
      <w:r w:rsidRPr="006A034B">
        <w:rPr>
          <w:rFonts w:ascii="Times New Roman" w:hAnsi="Times New Roman" w:cs="Times New Roman"/>
          <w:b/>
          <w:sz w:val="28"/>
          <w:szCs w:val="28"/>
        </w:rPr>
        <w:t>фляции</w:t>
      </w:r>
      <w:bookmarkEnd w:id="6"/>
    </w:p>
    <w:p w:rsidR="006A034B" w:rsidRDefault="006A034B" w:rsidP="00125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93C" w:rsidRPr="00B2293C" w:rsidRDefault="00B2293C" w:rsidP="00125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93C">
        <w:rPr>
          <w:rFonts w:ascii="Times New Roman" w:hAnsi="Times New Roman" w:cs="Times New Roman"/>
          <w:sz w:val="28"/>
          <w:szCs w:val="28"/>
        </w:rPr>
        <w:t>В экономической литературе многие аспекты трансформации эконом</w:t>
      </w:r>
      <w:r w:rsidRPr="00B2293C">
        <w:rPr>
          <w:rFonts w:ascii="Times New Roman" w:hAnsi="Times New Roman" w:cs="Times New Roman"/>
          <w:sz w:val="28"/>
          <w:szCs w:val="28"/>
        </w:rPr>
        <w:t>и</w:t>
      </w:r>
      <w:r w:rsidRPr="00B2293C">
        <w:rPr>
          <w:rFonts w:ascii="Times New Roman" w:hAnsi="Times New Roman" w:cs="Times New Roman"/>
          <w:sz w:val="28"/>
          <w:szCs w:val="28"/>
        </w:rPr>
        <w:t>ческих систем трактуются по-разному. Это многообразие точек зрения об</w:t>
      </w:r>
      <w:r w:rsidRPr="00B2293C">
        <w:rPr>
          <w:rFonts w:ascii="Times New Roman" w:hAnsi="Times New Roman" w:cs="Times New Roman"/>
          <w:sz w:val="28"/>
          <w:szCs w:val="28"/>
        </w:rPr>
        <w:t>у</w:t>
      </w:r>
      <w:r w:rsidRPr="00B2293C">
        <w:rPr>
          <w:rFonts w:ascii="Times New Roman" w:hAnsi="Times New Roman" w:cs="Times New Roman"/>
          <w:sz w:val="28"/>
          <w:szCs w:val="28"/>
        </w:rPr>
        <w:t>словлено сложностью и много вариантностью осуществления трансформ</w:t>
      </w:r>
      <w:r w:rsidRPr="00B2293C">
        <w:rPr>
          <w:rFonts w:ascii="Times New Roman" w:hAnsi="Times New Roman" w:cs="Times New Roman"/>
          <w:sz w:val="28"/>
          <w:szCs w:val="28"/>
        </w:rPr>
        <w:t>а</w:t>
      </w:r>
      <w:r w:rsidRPr="00B2293C">
        <w:rPr>
          <w:rFonts w:ascii="Times New Roman" w:hAnsi="Times New Roman" w:cs="Times New Roman"/>
          <w:sz w:val="28"/>
          <w:szCs w:val="28"/>
        </w:rPr>
        <w:t>ции. Но самой важной причиной является различие методологических по</w:t>
      </w:r>
      <w:r w:rsidRPr="00B2293C">
        <w:rPr>
          <w:rFonts w:ascii="Times New Roman" w:hAnsi="Times New Roman" w:cs="Times New Roman"/>
          <w:sz w:val="28"/>
          <w:szCs w:val="28"/>
        </w:rPr>
        <w:t>д</w:t>
      </w:r>
      <w:r w:rsidRPr="00B2293C">
        <w:rPr>
          <w:rFonts w:ascii="Times New Roman" w:hAnsi="Times New Roman" w:cs="Times New Roman"/>
          <w:sz w:val="28"/>
          <w:szCs w:val="28"/>
        </w:rPr>
        <w:t>ходов к исследованию проблемы и изучению структуры трансформируемого объекта.</w:t>
      </w:r>
    </w:p>
    <w:p w:rsidR="00B2293C" w:rsidRDefault="00B2293C" w:rsidP="00125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93C">
        <w:rPr>
          <w:rFonts w:ascii="Times New Roman" w:hAnsi="Times New Roman" w:cs="Times New Roman"/>
          <w:sz w:val="28"/>
          <w:szCs w:val="28"/>
        </w:rPr>
        <w:t>На трансформацию активное влияние оказывает характер сочетания рыночных и нерыночных отношений, действенность механизма координации денежно-ценовых и непосредственно общественных экономических связей. Все большее значение приобретает взаимодействие и взаимо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2293C">
        <w:rPr>
          <w:rFonts w:ascii="Times New Roman" w:hAnsi="Times New Roman" w:cs="Times New Roman"/>
          <w:sz w:val="28"/>
          <w:szCs w:val="28"/>
        </w:rPr>
        <w:t>дополнение рыночных и нерыночных процессов, доминирующих компонентов системы производственных отношений. Неотъемлемыми органическими факторами, предопределяющими изменения в системе экономических отношений, а та</w:t>
      </w:r>
      <w:r w:rsidRPr="00B2293C">
        <w:rPr>
          <w:rFonts w:ascii="Times New Roman" w:hAnsi="Times New Roman" w:cs="Times New Roman"/>
          <w:sz w:val="28"/>
          <w:szCs w:val="28"/>
        </w:rPr>
        <w:t>к</w:t>
      </w:r>
      <w:r w:rsidRPr="00B2293C">
        <w:rPr>
          <w:rFonts w:ascii="Times New Roman" w:hAnsi="Times New Roman" w:cs="Times New Roman"/>
          <w:sz w:val="28"/>
          <w:szCs w:val="28"/>
        </w:rPr>
        <w:t>же вектор трансформации, выступают непрерывно развивающиеся процессы институционализации и социализации экономики. Они основываются на коллективных действиях и экономическом сотрудничестве, придают тран</w:t>
      </w:r>
      <w:r w:rsidRPr="00B2293C">
        <w:rPr>
          <w:rFonts w:ascii="Times New Roman" w:hAnsi="Times New Roman" w:cs="Times New Roman"/>
          <w:sz w:val="28"/>
          <w:szCs w:val="28"/>
        </w:rPr>
        <w:t>с</w:t>
      </w:r>
      <w:r w:rsidRPr="00B2293C">
        <w:rPr>
          <w:rFonts w:ascii="Times New Roman" w:hAnsi="Times New Roman" w:cs="Times New Roman"/>
          <w:sz w:val="28"/>
          <w:szCs w:val="28"/>
        </w:rPr>
        <w:t>формации устойчивый характер, повышают ее социальную зрелость</w:t>
      </w:r>
      <w:r w:rsidR="00A770C7">
        <w:rPr>
          <w:rFonts w:ascii="Times New Roman" w:hAnsi="Times New Roman" w:cs="Times New Roman"/>
          <w:sz w:val="28"/>
          <w:szCs w:val="28"/>
        </w:rPr>
        <w:t xml:space="preserve"> [</w:t>
      </w:r>
      <w:r w:rsidR="00A770C7" w:rsidRPr="00A770C7">
        <w:rPr>
          <w:rFonts w:ascii="Times New Roman" w:hAnsi="Times New Roman" w:cs="Times New Roman"/>
          <w:sz w:val="28"/>
          <w:szCs w:val="28"/>
        </w:rPr>
        <w:t>6</w:t>
      </w:r>
      <w:r w:rsidR="00DF45EA" w:rsidRPr="00DF45EA">
        <w:rPr>
          <w:rFonts w:ascii="Times New Roman" w:hAnsi="Times New Roman" w:cs="Times New Roman"/>
          <w:sz w:val="28"/>
          <w:szCs w:val="28"/>
        </w:rPr>
        <w:t>]</w:t>
      </w:r>
      <w:r w:rsidRPr="00B2293C">
        <w:rPr>
          <w:rFonts w:ascii="Times New Roman" w:hAnsi="Times New Roman" w:cs="Times New Roman"/>
          <w:sz w:val="28"/>
          <w:szCs w:val="28"/>
        </w:rPr>
        <w:t>.</w:t>
      </w:r>
    </w:p>
    <w:p w:rsidR="00B2293C" w:rsidRPr="00B2293C" w:rsidRDefault="00B2293C" w:rsidP="00125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93C">
        <w:rPr>
          <w:rFonts w:ascii="Times New Roman" w:hAnsi="Times New Roman" w:cs="Times New Roman"/>
          <w:sz w:val="28"/>
          <w:szCs w:val="28"/>
        </w:rPr>
        <w:t>Российская экономика способна достичь докризисных уровней уже к концу 2021 г., утверждается в сценарных условиях социально-экономического развития страны, которые подготовило Минэкономразвития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93C" w:rsidRPr="00B2293C" w:rsidRDefault="00B2293C" w:rsidP="00125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93C">
        <w:rPr>
          <w:rFonts w:ascii="Times New Roman" w:hAnsi="Times New Roman" w:cs="Times New Roman"/>
          <w:sz w:val="28"/>
          <w:szCs w:val="28"/>
        </w:rPr>
        <w:t>По итогам текущего года МЭР ожидает роста ВВП на 2,9 п. п. и пр</w:t>
      </w:r>
      <w:r w:rsidRPr="00B2293C">
        <w:rPr>
          <w:rFonts w:ascii="Times New Roman" w:hAnsi="Times New Roman" w:cs="Times New Roman"/>
          <w:sz w:val="28"/>
          <w:szCs w:val="28"/>
        </w:rPr>
        <w:t>и</w:t>
      </w:r>
      <w:r w:rsidRPr="00B2293C">
        <w:rPr>
          <w:rFonts w:ascii="Times New Roman" w:hAnsi="Times New Roman" w:cs="Times New Roman"/>
          <w:sz w:val="28"/>
          <w:szCs w:val="28"/>
        </w:rPr>
        <w:t>роста инвестиций на 3,3% по сравнению с прошлым годом.</w:t>
      </w:r>
    </w:p>
    <w:p w:rsidR="00B2293C" w:rsidRPr="00B2293C" w:rsidRDefault="00B2293C" w:rsidP="00125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93C">
        <w:rPr>
          <w:rFonts w:ascii="Times New Roman" w:hAnsi="Times New Roman" w:cs="Times New Roman"/>
          <w:sz w:val="28"/>
          <w:szCs w:val="28"/>
        </w:rPr>
        <w:t xml:space="preserve">Этому будет способствовать в первую очередь высокая среднегодовая цена на нефть (прогноз цены повышен на $15 до $60,3 за баррель Urals). Как отмечают в МЭР, восстановление цен на нефть происходит быстрее, чем </w:t>
      </w:r>
      <w:r w:rsidRPr="00B2293C">
        <w:rPr>
          <w:rFonts w:ascii="Times New Roman" w:hAnsi="Times New Roman" w:cs="Times New Roman"/>
          <w:sz w:val="28"/>
          <w:szCs w:val="28"/>
        </w:rPr>
        <w:lastRenderedPageBreak/>
        <w:t>ожидалось: они уже практически вернулись на допандемические уровни, что можно считать главным результатом соглашения ОПЕК+.</w:t>
      </w:r>
    </w:p>
    <w:p w:rsidR="00B2293C" w:rsidRPr="00B2293C" w:rsidRDefault="00B2293C" w:rsidP="00125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93C">
        <w:rPr>
          <w:rFonts w:ascii="Times New Roman" w:hAnsi="Times New Roman" w:cs="Times New Roman"/>
          <w:sz w:val="28"/>
          <w:szCs w:val="28"/>
        </w:rPr>
        <w:t>Вторым важным фактором роста экономики станет активизация ро</w:t>
      </w:r>
      <w:r w:rsidRPr="00B2293C">
        <w:rPr>
          <w:rFonts w:ascii="Times New Roman" w:hAnsi="Times New Roman" w:cs="Times New Roman"/>
          <w:sz w:val="28"/>
          <w:szCs w:val="28"/>
        </w:rPr>
        <w:t>з</w:t>
      </w:r>
      <w:r w:rsidRPr="00B2293C">
        <w:rPr>
          <w:rFonts w:ascii="Times New Roman" w:hAnsi="Times New Roman" w:cs="Times New Roman"/>
          <w:sz w:val="28"/>
          <w:szCs w:val="28"/>
        </w:rPr>
        <w:t>ничной торговли – МЭР ожидает роста ее оборота за этот год на 5,1%. «Пр</w:t>
      </w:r>
      <w:r w:rsidRPr="00B2293C">
        <w:rPr>
          <w:rFonts w:ascii="Times New Roman" w:hAnsi="Times New Roman" w:cs="Times New Roman"/>
          <w:sz w:val="28"/>
          <w:szCs w:val="28"/>
        </w:rPr>
        <w:t>о</w:t>
      </w:r>
      <w:r w:rsidRPr="00B2293C">
        <w:rPr>
          <w:rFonts w:ascii="Times New Roman" w:hAnsi="Times New Roman" w:cs="Times New Roman"/>
          <w:sz w:val="28"/>
          <w:szCs w:val="28"/>
        </w:rPr>
        <w:t>шлогодние выплаты населению не оказали негативного влияния на эконом</w:t>
      </w:r>
      <w:r w:rsidRPr="00B2293C">
        <w:rPr>
          <w:rFonts w:ascii="Times New Roman" w:hAnsi="Times New Roman" w:cs="Times New Roman"/>
          <w:sz w:val="28"/>
          <w:szCs w:val="28"/>
        </w:rPr>
        <w:t>и</w:t>
      </w:r>
      <w:r w:rsidRPr="00B2293C">
        <w:rPr>
          <w:rFonts w:ascii="Times New Roman" w:hAnsi="Times New Roman" w:cs="Times New Roman"/>
          <w:sz w:val="28"/>
          <w:szCs w:val="28"/>
        </w:rPr>
        <w:t>ку, а, напротив, поддержали внутренний спрос», – указывает директор И</w:t>
      </w:r>
      <w:r w:rsidRPr="00B2293C">
        <w:rPr>
          <w:rFonts w:ascii="Times New Roman" w:hAnsi="Times New Roman" w:cs="Times New Roman"/>
          <w:sz w:val="28"/>
          <w:szCs w:val="28"/>
        </w:rPr>
        <w:t>н</w:t>
      </w:r>
      <w:r w:rsidRPr="00B2293C">
        <w:rPr>
          <w:rFonts w:ascii="Times New Roman" w:hAnsi="Times New Roman" w:cs="Times New Roman"/>
          <w:sz w:val="28"/>
          <w:szCs w:val="28"/>
        </w:rPr>
        <w:t>ститута народнохозяйственного прогнозирования РАН Александр Широв.</w:t>
      </w:r>
    </w:p>
    <w:p w:rsidR="00B2293C" w:rsidRDefault="00B2293C" w:rsidP="00125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93C">
        <w:rPr>
          <w:rFonts w:ascii="Times New Roman" w:hAnsi="Times New Roman" w:cs="Times New Roman"/>
          <w:sz w:val="28"/>
          <w:szCs w:val="28"/>
        </w:rPr>
        <w:t>Инфляция за год должна замедлиться до 4,3%. «Мы достаточно серье</w:t>
      </w:r>
      <w:r w:rsidRPr="00B2293C">
        <w:rPr>
          <w:rFonts w:ascii="Times New Roman" w:hAnsi="Times New Roman" w:cs="Times New Roman"/>
          <w:sz w:val="28"/>
          <w:szCs w:val="28"/>
        </w:rPr>
        <w:t>з</w:t>
      </w:r>
      <w:r w:rsidRPr="00B2293C">
        <w:rPr>
          <w:rFonts w:ascii="Times New Roman" w:hAnsi="Times New Roman" w:cs="Times New Roman"/>
          <w:sz w:val="28"/>
          <w:szCs w:val="28"/>
        </w:rPr>
        <w:t>но оцениваем последствия ультрамягкой денежно-кредитной политики со стороны мировых центробанков и вынуждены закладывать этот фактор в долгосроч</w:t>
      </w:r>
      <w:r>
        <w:rPr>
          <w:rFonts w:ascii="Times New Roman" w:hAnsi="Times New Roman" w:cs="Times New Roman"/>
          <w:sz w:val="28"/>
          <w:szCs w:val="28"/>
        </w:rPr>
        <w:t xml:space="preserve">ные тренды, – поясняют в МЭР. </w:t>
      </w:r>
      <w:r w:rsidRPr="00B2293C">
        <w:rPr>
          <w:rFonts w:ascii="Times New Roman" w:hAnsi="Times New Roman" w:cs="Times New Roman"/>
          <w:sz w:val="28"/>
          <w:szCs w:val="28"/>
        </w:rPr>
        <w:t>Равно как наши демпферные м</w:t>
      </w:r>
      <w:r w:rsidRPr="00B2293C">
        <w:rPr>
          <w:rFonts w:ascii="Times New Roman" w:hAnsi="Times New Roman" w:cs="Times New Roman"/>
          <w:sz w:val="28"/>
          <w:szCs w:val="28"/>
        </w:rPr>
        <w:t>е</w:t>
      </w:r>
      <w:r w:rsidRPr="00B2293C">
        <w:rPr>
          <w:rFonts w:ascii="Times New Roman" w:hAnsi="Times New Roman" w:cs="Times New Roman"/>
          <w:sz w:val="28"/>
          <w:szCs w:val="28"/>
        </w:rPr>
        <w:t>ханизмы: мы исходим из того, что, пока продолжается рост цен на мировых рынках, наши демпферные механизмы будут работать. Это тоже заложено в прогноз». Эффект от принятых мер по сдерживанию роста цен в ведомстве оценивают в 0,3 п. п. – т. е. без них годовая инфляция снизилась бы лишь до 4,5–4,6%. Возвращения инфляции на целевой уровень Банка России (4%) в МЭР ожидают в следующем году</w:t>
      </w:r>
      <w:r w:rsidR="00A770C7">
        <w:rPr>
          <w:rFonts w:ascii="Times New Roman" w:hAnsi="Times New Roman" w:cs="Times New Roman"/>
          <w:sz w:val="28"/>
          <w:szCs w:val="28"/>
        </w:rPr>
        <w:t xml:space="preserve"> [</w:t>
      </w:r>
      <w:r w:rsidR="00A770C7" w:rsidRPr="00A770C7">
        <w:rPr>
          <w:rFonts w:ascii="Times New Roman" w:hAnsi="Times New Roman" w:cs="Times New Roman"/>
          <w:sz w:val="28"/>
          <w:szCs w:val="28"/>
        </w:rPr>
        <w:t>5</w:t>
      </w:r>
      <w:r w:rsidR="00DF45EA" w:rsidRPr="00DF45EA">
        <w:rPr>
          <w:rFonts w:ascii="Times New Roman" w:hAnsi="Times New Roman" w:cs="Times New Roman"/>
          <w:sz w:val="28"/>
          <w:szCs w:val="28"/>
        </w:rPr>
        <w:t>]</w:t>
      </w:r>
      <w:r w:rsidRPr="00B2293C">
        <w:rPr>
          <w:rFonts w:ascii="Times New Roman" w:hAnsi="Times New Roman" w:cs="Times New Roman"/>
          <w:sz w:val="28"/>
          <w:szCs w:val="28"/>
        </w:rPr>
        <w:t>.</w:t>
      </w:r>
    </w:p>
    <w:p w:rsidR="00B2293C" w:rsidRPr="00B2293C" w:rsidRDefault="00B2293C" w:rsidP="00125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93C">
        <w:rPr>
          <w:rFonts w:ascii="Times New Roman" w:hAnsi="Times New Roman" w:cs="Times New Roman"/>
          <w:sz w:val="28"/>
          <w:szCs w:val="28"/>
        </w:rPr>
        <w:t>А вот прогноз МЭР по инфляции кажется экспертам слишком оптим</w:t>
      </w:r>
      <w:r w:rsidRPr="00B2293C">
        <w:rPr>
          <w:rFonts w:ascii="Times New Roman" w:hAnsi="Times New Roman" w:cs="Times New Roman"/>
          <w:sz w:val="28"/>
          <w:szCs w:val="28"/>
        </w:rPr>
        <w:t>и</w:t>
      </w:r>
      <w:r w:rsidRPr="00B2293C">
        <w:rPr>
          <w:rFonts w:ascii="Times New Roman" w:hAnsi="Times New Roman" w:cs="Times New Roman"/>
          <w:sz w:val="28"/>
          <w:szCs w:val="28"/>
        </w:rPr>
        <w:t>стичным. «Инфляция в измерении декабрь к декабрю в 2021 г. все же ок</w:t>
      </w:r>
      <w:r w:rsidRPr="00B2293C">
        <w:rPr>
          <w:rFonts w:ascii="Times New Roman" w:hAnsi="Times New Roman" w:cs="Times New Roman"/>
          <w:sz w:val="28"/>
          <w:szCs w:val="28"/>
        </w:rPr>
        <w:t>а</w:t>
      </w:r>
      <w:r w:rsidRPr="00B2293C">
        <w:rPr>
          <w:rFonts w:ascii="Times New Roman" w:hAnsi="Times New Roman" w:cs="Times New Roman"/>
          <w:sz w:val="28"/>
          <w:szCs w:val="28"/>
        </w:rPr>
        <w:t>жется несколько выше 4,3%, на данный момент мы ждем цифр ближе к 4,6–4,7%», – говорит директор группы суверенных рейтингов и макроэкономич</w:t>
      </w:r>
      <w:r w:rsidRPr="00B2293C">
        <w:rPr>
          <w:rFonts w:ascii="Times New Roman" w:hAnsi="Times New Roman" w:cs="Times New Roman"/>
          <w:sz w:val="28"/>
          <w:szCs w:val="28"/>
        </w:rPr>
        <w:t>е</w:t>
      </w:r>
      <w:r w:rsidRPr="00B2293C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анализа АКРА Дмитрий Куликов. </w:t>
      </w:r>
      <w:r w:rsidRPr="00B2293C">
        <w:rPr>
          <w:rFonts w:ascii="Times New Roman" w:hAnsi="Times New Roman" w:cs="Times New Roman"/>
          <w:sz w:val="28"/>
          <w:szCs w:val="28"/>
        </w:rPr>
        <w:t xml:space="preserve"> Всплеск цен начала года оказался несколько более длительным, чем казалось еще в марте. В последующие г</w:t>
      </w:r>
      <w:r w:rsidRPr="00B2293C">
        <w:rPr>
          <w:rFonts w:ascii="Times New Roman" w:hAnsi="Times New Roman" w:cs="Times New Roman"/>
          <w:sz w:val="28"/>
          <w:szCs w:val="28"/>
        </w:rPr>
        <w:t>о</w:t>
      </w:r>
      <w:r w:rsidRPr="00B2293C">
        <w:rPr>
          <w:rFonts w:ascii="Times New Roman" w:hAnsi="Times New Roman" w:cs="Times New Roman"/>
          <w:sz w:val="28"/>
          <w:szCs w:val="28"/>
        </w:rPr>
        <w:t>ды она будет ближе к 4%, и возможны продолжительные периоды дезинфл</w:t>
      </w:r>
      <w:r w:rsidRPr="00B2293C">
        <w:rPr>
          <w:rFonts w:ascii="Times New Roman" w:hAnsi="Times New Roman" w:cs="Times New Roman"/>
          <w:sz w:val="28"/>
          <w:szCs w:val="28"/>
        </w:rPr>
        <w:t>я</w:t>
      </w:r>
      <w:r w:rsidRPr="00B2293C">
        <w:rPr>
          <w:rFonts w:ascii="Times New Roman" w:hAnsi="Times New Roman" w:cs="Times New Roman"/>
          <w:sz w:val="28"/>
          <w:szCs w:val="28"/>
        </w:rPr>
        <w:t>ционного давления. Хотя мировая инфляция может преподнести какие-то сюрпризы»</w:t>
      </w:r>
      <w:r w:rsidR="00A770C7">
        <w:rPr>
          <w:rFonts w:ascii="Times New Roman" w:hAnsi="Times New Roman" w:cs="Times New Roman"/>
          <w:sz w:val="28"/>
          <w:szCs w:val="28"/>
        </w:rPr>
        <w:t xml:space="preserve"> [</w:t>
      </w:r>
      <w:r w:rsidR="00A770C7" w:rsidRPr="00A71C20">
        <w:rPr>
          <w:rFonts w:ascii="Times New Roman" w:hAnsi="Times New Roman" w:cs="Times New Roman"/>
          <w:sz w:val="28"/>
          <w:szCs w:val="28"/>
        </w:rPr>
        <w:t>5</w:t>
      </w:r>
      <w:r w:rsidR="00DF45EA" w:rsidRPr="00D80E16">
        <w:rPr>
          <w:rFonts w:ascii="Times New Roman" w:hAnsi="Times New Roman" w:cs="Times New Roman"/>
          <w:sz w:val="28"/>
          <w:szCs w:val="28"/>
        </w:rPr>
        <w:t>]</w:t>
      </w:r>
      <w:r w:rsidRPr="00B2293C">
        <w:rPr>
          <w:rFonts w:ascii="Times New Roman" w:hAnsi="Times New Roman" w:cs="Times New Roman"/>
          <w:sz w:val="28"/>
          <w:szCs w:val="28"/>
        </w:rPr>
        <w:t>.</w:t>
      </w:r>
    </w:p>
    <w:p w:rsidR="00B2293C" w:rsidRDefault="00B2293C" w:rsidP="00125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93C">
        <w:rPr>
          <w:rFonts w:ascii="Times New Roman" w:hAnsi="Times New Roman" w:cs="Times New Roman"/>
          <w:sz w:val="28"/>
          <w:szCs w:val="28"/>
        </w:rPr>
        <w:t xml:space="preserve">Эксперты напоминают, что помимо конъюнктурных факторов темпы восстановления экономики в значительной мере будут зависеть от денежно-кредитной и фискальной политики.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293C">
        <w:rPr>
          <w:rFonts w:ascii="Times New Roman" w:hAnsi="Times New Roman" w:cs="Times New Roman"/>
          <w:sz w:val="28"/>
          <w:szCs w:val="28"/>
        </w:rPr>
        <w:t>Реальный сектор понес существенные потери из-за последствий коронавируса и по-прежнему нуждается в досту</w:t>
      </w:r>
      <w:r w:rsidRPr="00B2293C">
        <w:rPr>
          <w:rFonts w:ascii="Times New Roman" w:hAnsi="Times New Roman" w:cs="Times New Roman"/>
          <w:sz w:val="28"/>
          <w:szCs w:val="28"/>
        </w:rPr>
        <w:t>п</w:t>
      </w:r>
      <w:r w:rsidRPr="00B2293C">
        <w:rPr>
          <w:rFonts w:ascii="Times New Roman" w:hAnsi="Times New Roman" w:cs="Times New Roman"/>
          <w:sz w:val="28"/>
          <w:szCs w:val="28"/>
        </w:rPr>
        <w:lastRenderedPageBreak/>
        <w:t>ных инвестиционных ресурсах, направленных на достижение национальной цели по реальному росту инвестиций в основной капитал к 2030 г.»</w:t>
      </w:r>
      <w:r>
        <w:rPr>
          <w:rFonts w:ascii="Times New Roman" w:hAnsi="Times New Roman" w:cs="Times New Roman"/>
          <w:sz w:val="28"/>
          <w:szCs w:val="28"/>
        </w:rPr>
        <w:t>, – счит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Наметкин.</w:t>
      </w:r>
      <w:r w:rsidRPr="00B2293C">
        <w:rPr>
          <w:rFonts w:ascii="Times New Roman" w:hAnsi="Times New Roman" w:cs="Times New Roman"/>
          <w:sz w:val="28"/>
          <w:szCs w:val="28"/>
        </w:rPr>
        <w:t xml:space="preserve"> В этих условиях высока роль стабильности долгосрочных пр</w:t>
      </w:r>
      <w:r w:rsidRPr="00B2293C">
        <w:rPr>
          <w:rFonts w:ascii="Times New Roman" w:hAnsi="Times New Roman" w:cs="Times New Roman"/>
          <w:sz w:val="28"/>
          <w:szCs w:val="28"/>
        </w:rPr>
        <w:t>о</w:t>
      </w:r>
      <w:r w:rsidRPr="00B2293C">
        <w:rPr>
          <w:rFonts w:ascii="Times New Roman" w:hAnsi="Times New Roman" w:cs="Times New Roman"/>
          <w:sz w:val="28"/>
          <w:szCs w:val="28"/>
        </w:rPr>
        <w:t>центных ставок по кредитам на приемлемых для бизнеса уровнях»</w:t>
      </w:r>
      <w:r w:rsidR="00A770C7">
        <w:rPr>
          <w:rFonts w:ascii="Times New Roman" w:hAnsi="Times New Roman" w:cs="Times New Roman"/>
          <w:sz w:val="28"/>
          <w:szCs w:val="28"/>
        </w:rPr>
        <w:t xml:space="preserve"> [</w:t>
      </w:r>
      <w:r w:rsidR="00A770C7" w:rsidRPr="00A770C7">
        <w:rPr>
          <w:rFonts w:ascii="Times New Roman" w:hAnsi="Times New Roman" w:cs="Times New Roman"/>
          <w:sz w:val="28"/>
          <w:szCs w:val="28"/>
        </w:rPr>
        <w:t>6</w:t>
      </w:r>
      <w:r w:rsidR="00DF45EA" w:rsidRPr="00DF45EA">
        <w:rPr>
          <w:rFonts w:ascii="Times New Roman" w:hAnsi="Times New Roman" w:cs="Times New Roman"/>
          <w:sz w:val="28"/>
          <w:szCs w:val="28"/>
        </w:rPr>
        <w:t>]</w:t>
      </w:r>
      <w:r w:rsidRPr="00B2293C">
        <w:rPr>
          <w:rFonts w:ascii="Times New Roman" w:hAnsi="Times New Roman" w:cs="Times New Roman"/>
          <w:sz w:val="28"/>
          <w:szCs w:val="28"/>
        </w:rPr>
        <w:t>.</w:t>
      </w:r>
    </w:p>
    <w:p w:rsidR="008728B8" w:rsidRDefault="008728B8" w:rsidP="00125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8B8" w:rsidRPr="00DF45EA" w:rsidRDefault="008728B8" w:rsidP="00125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Основные параметры среднесрочного прогноза социально-экономического развития РФ </w:t>
      </w:r>
      <w:r w:rsidR="00DF45EA" w:rsidRPr="00DF45EA">
        <w:rPr>
          <w:rFonts w:ascii="Times New Roman" w:hAnsi="Times New Roman" w:cs="Times New Roman"/>
          <w:sz w:val="28"/>
          <w:szCs w:val="28"/>
        </w:rPr>
        <w:t>[5]</w:t>
      </w:r>
    </w:p>
    <w:tbl>
      <w:tblPr>
        <w:tblStyle w:val="a5"/>
        <w:tblW w:w="9818" w:type="dxa"/>
        <w:tblLook w:val="04A0"/>
      </w:tblPr>
      <w:tblGrid>
        <w:gridCol w:w="2174"/>
        <w:gridCol w:w="1512"/>
        <w:gridCol w:w="1512"/>
        <w:gridCol w:w="1512"/>
        <w:gridCol w:w="1512"/>
        <w:gridCol w:w="1596"/>
      </w:tblGrid>
      <w:tr w:rsidR="00125019" w:rsidTr="00125019">
        <w:trPr>
          <w:trHeight w:val="146"/>
        </w:trPr>
        <w:tc>
          <w:tcPr>
            <w:tcW w:w="1651" w:type="dxa"/>
          </w:tcPr>
          <w:p w:rsidR="00B2293C" w:rsidRPr="00B2293C" w:rsidRDefault="00B2293C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2293C" w:rsidRPr="00B2293C" w:rsidRDefault="00B2293C" w:rsidP="00A71C2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93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71C2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14" w:type="dxa"/>
          </w:tcPr>
          <w:p w:rsidR="00B2293C" w:rsidRPr="00A71C20" w:rsidRDefault="00B2293C" w:rsidP="00A71C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2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71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C20" w:rsidRPr="00A71C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71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</w:tcPr>
          <w:p w:rsidR="00B2293C" w:rsidRPr="00A71C20" w:rsidRDefault="00B2293C" w:rsidP="00A71C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2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71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C20" w:rsidRPr="00A71C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71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</w:tcPr>
          <w:p w:rsidR="00B2293C" w:rsidRPr="00A71C20" w:rsidRDefault="00B2293C" w:rsidP="00A71C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2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71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C20" w:rsidRPr="00A71C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71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B2293C" w:rsidRPr="00A71C20" w:rsidRDefault="00B2293C" w:rsidP="00A71C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2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71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C20" w:rsidRPr="00A71C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71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5019" w:rsidTr="00125019">
        <w:trPr>
          <w:trHeight w:val="151"/>
        </w:trPr>
        <w:tc>
          <w:tcPr>
            <w:tcW w:w="1651" w:type="dxa"/>
          </w:tcPr>
          <w:p w:rsidR="00B2293C" w:rsidRPr="00A71C20" w:rsidRDefault="00B2293C" w:rsidP="00A71C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20">
              <w:rPr>
                <w:rFonts w:ascii="Times New Roman" w:hAnsi="Times New Roman" w:cs="Times New Roman"/>
                <w:sz w:val="24"/>
                <w:szCs w:val="24"/>
              </w:rPr>
              <w:t>ВВП</w:t>
            </w:r>
          </w:p>
        </w:tc>
        <w:tc>
          <w:tcPr>
            <w:tcW w:w="1614" w:type="dxa"/>
          </w:tcPr>
          <w:p w:rsidR="00B2293C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614" w:type="dxa"/>
          </w:tcPr>
          <w:p w:rsidR="00B2293C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615" w:type="dxa"/>
          </w:tcPr>
          <w:p w:rsidR="00B2293C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615" w:type="dxa"/>
          </w:tcPr>
          <w:p w:rsidR="00B2293C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B2293C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5019" w:rsidTr="00125019">
        <w:trPr>
          <w:trHeight w:val="292"/>
        </w:trPr>
        <w:tc>
          <w:tcPr>
            <w:tcW w:w="1651" w:type="dxa"/>
          </w:tcPr>
          <w:p w:rsidR="00B2293C" w:rsidRPr="00A71C20" w:rsidRDefault="00B2293C" w:rsidP="00A71C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20">
              <w:rPr>
                <w:rFonts w:ascii="Times New Roman" w:hAnsi="Times New Roman" w:cs="Times New Roman"/>
                <w:sz w:val="24"/>
                <w:szCs w:val="24"/>
              </w:rPr>
              <w:t>Инфляция</w:t>
            </w:r>
          </w:p>
        </w:tc>
        <w:tc>
          <w:tcPr>
            <w:tcW w:w="1614" w:type="dxa"/>
          </w:tcPr>
          <w:p w:rsidR="00B2293C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614" w:type="dxa"/>
          </w:tcPr>
          <w:p w:rsidR="00B2293C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615" w:type="dxa"/>
          </w:tcPr>
          <w:p w:rsidR="00B2293C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:rsidR="00B2293C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B2293C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5019" w:rsidTr="00125019">
        <w:trPr>
          <w:trHeight w:val="449"/>
        </w:trPr>
        <w:tc>
          <w:tcPr>
            <w:tcW w:w="1651" w:type="dxa"/>
          </w:tcPr>
          <w:p w:rsidR="00B2293C" w:rsidRPr="00B2293C" w:rsidRDefault="00B2293C" w:rsidP="00A71C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Промпроизводство</w:t>
            </w:r>
          </w:p>
        </w:tc>
        <w:tc>
          <w:tcPr>
            <w:tcW w:w="1614" w:type="dxa"/>
          </w:tcPr>
          <w:p w:rsidR="00B2293C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-2,6</w:t>
            </w:r>
          </w:p>
        </w:tc>
        <w:tc>
          <w:tcPr>
            <w:tcW w:w="1614" w:type="dxa"/>
          </w:tcPr>
          <w:p w:rsidR="00B2293C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B2293C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15" w:type="dxa"/>
          </w:tcPr>
          <w:p w:rsidR="00B2293C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709" w:type="dxa"/>
          </w:tcPr>
          <w:p w:rsidR="00B2293C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125019" w:rsidTr="00125019">
        <w:trPr>
          <w:trHeight w:val="297"/>
        </w:trPr>
        <w:tc>
          <w:tcPr>
            <w:tcW w:w="1651" w:type="dxa"/>
          </w:tcPr>
          <w:p w:rsidR="00B2293C" w:rsidRPr="00A71C20" w:rsidRDefault="008728B8" w:rsidP="00A71C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20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614" w:type="dxa"/>
          </w:tcPr>
          <w:p w:rsidR="00B2293C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  <w:tc>
          <w:tcPr>
            <w:tcW w:w="1614" w:type="dxa"/>
          </w:tcPr>
          <w:p w:rsidR="00B2293C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615" w:type="dxa"/>
          </w:tcPr>
          <w:p w:rsidR="00B2293C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615" w:type="dxa"/>
          </w:tcPr>
          <w:p w:rsidR="00B2293C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709" w:type="dxa"/>
          </w:tcPr>
          <w:p w:rsidR="00B2293C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125019" w:rsidTr="00125019">
        <w:trPr>
          <w:trHeight w:val="443"/>
        </w:trPr>
        <w:tc>
          <w:tcPr>
            <w:tcW w:w="1651" w:type="dxa"/>
          </w:tcPr>
          <w:p w:rsidR="00B2293C" w:rsidRPr="008728B8" w:rsidRDefault="008728B8" w:rsidP="00A71C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614" w:type="dxa"/>
          </w:tcPr>
          <w:p w:rsidR="00B2293C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-4,1</w:t>
            </w:r>
          </w:p>
        </w:tc>
        <w:tc>
          <w:tcPr>
            <w:tcW w:w="1614" w:type="dxa"/>
          </w:tcPr>
          <w:p w:rsidR="00B2293C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615" w:type="dxa"/>
          </w:tcPr>
          <w:p w:rsidR="00B2293C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615" w:type="dxa"/>
          </w:tcPr>
          <w:p w:rsidR="00B2293C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709" w:type="dxa"/>
          </w:tcPr>
          <w:p w:rsidR="00B2293C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125019" w:rsidTr="00125019">
        <w:trPr>
          <w:trHeight w:val="449"/>
        </w:trPr>
        <w:tc>
          <w:tcPr>
            <w:tcW w:w="1651" w:type="dxa"/>
          </w:tcPr>
          <w:p w:rsidR="008728B8" w:rsidRPr="008728B8" w:rsidRDefault="008728B8" w:rsidP="00A71C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Реальная зарплата</w:t>
            </w:r>
          </w:p>
        </w:tc>
        <w:tc>
          <w:tcPr>
            <w:tcW w:w="1614" w:type="dxa"/>
          </w:tcPr>
          <w:p w:rsidR="00B2293C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14" w:type="dxa"/>
          </w:tcPr>
          <w:p w:rsidR="00B2293C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B2293C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615" w:type="dxa"/>
          </w:tcPr>
          <w:p w:rsidR="00B2293C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9" w:type="dxa"/>
          </w:tcPr>
          <w:p w:rsidR="00B2293C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25019" w:rsidTr="00125019">
        <w:trPr>
          <w:trHeight w:val="292"/>
        </w:trPr>
        <w:tc>
          <w:tcPr>
            <w:tcW w:w="1651" w:type="dxa"/>
          </w:tcPr>
          <w:p w:rsidR="008728B8" w:rsidRPr="008728B8" w:rsidRDefault="008728B8" w:rsidP="00A71C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Безработица(%)</w:t>
            </w:r>
          </w:p>
        </w:tc>
        <w:tc>
          <w:tcPr>
            <w:tcW w:w="1614" w:type="dxa"/>
          </w:tcPr>
          <w:p w:rsidR="00B2293C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614" w:type="dxa"/>
          </w:tcPr>
          <w:p w:rsidR="00B2293C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615" w:type="dxa"/>
          </w:tcPr>
          <w:p w:rsidR="00B2293C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615" w:type="dxa"/>
          </w:tcPr>
          <w:p w:rsidR="00B2293C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09" w:type="dxa"/>
          </w:tcPr>
          <w:p w:rsidR="00B2293C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25019" w:rsidTr="00125019">
        <w:trPr>
          <w:trHeight w:val="601"/>
        </w:trPr>
        <w:tc>
          <w:tcPr>
            <w:tcW w:w="1651" w:type="dxa"/>
          </w:tcPr>
          <w:p w:rsidR="008728B8" w:rsidRPr="008728B8" w:rsidRDefault="008728B8" w:rsidP="00A71C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Среднегодовой курс доллара(руб.)</w:t>
            </w:r>
          </w:p>
        </w:tc>
        <w:tc>
          <w:tcPr>
            <w:tcW w:w="1614" w:type="dxa"/>
          </w:tcPr>
          <w:p w:rsidR="008728B8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614" w:type="dxa"/>
          </w:tcPr>
          <w:p w:rsidR="008728B8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615" w:type="dxa"/>
          </w:tcPr>
          <w:p w:rsidR="008728B8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615" w:type="dxa"/>
          </w:tcPr>
          <w:p w:rsidR="008728B8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709" w:type="dxa"/>
          </w:tcPr>
          <w:p w:rsidR="008728B8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125019" w:rsidTr="00125019">
        <w:trPr>
          <w:trHeight w:val="590"/>
        </w:trPr>
        <w:tc>
          <w:tcPr>
            <w:tcW w:w="1651" w:type="dxa"/>
          </w:tcPr>
          <w:p w:rsidR="008728B8" w:rsidRPr="008728B8" w:rsidRDefault="00A71C20" w:rsidP="00A71C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8728B8">
              <w:rPr>
                <w:rFonts w:ascii="Times New Roman" w:hAnsi="Times New Roman" w:cs="Times New Roman"/>
                <w:sz w:val="24"/>
                <w:szCs w:val="24"/>
              </w:rPr>
              <w:t xml:space="preserve">нефти </w:t>
            </w:r>
            <w:r w:rsidR="00872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Urals</w:t>
            </w:r>
            <w:r w:rsidR="008728B8" w:rsidRPr="008728B8">
              <w:rPr>
                <w:rFonts w:ascii="Times New Roman" w:hAnsi="Times New Roman" w:cs="Times New Roman"/>
                <w:sz w:val="24"/>
                <w:szCs w:val="24"/>
              </w:rPr>
              <w:t>($</w:t>
            </w:r>
            <w:r w:rsidR="008728B8">
              <w:rPr>
                <w:rFonts w:ascii="Times New Roman" w:hAnsi="Times New Roman" w:cs="Times New Roman"/>
                <w:sz w:val="24"/>
                <w:szCs w:val="24"/>
              </w:rPr>
              <w:t xml:space="preserve"> за Баррель)</w:t>
            </w:r>
          </w:p>
        </w:tc>
        <w:tc>
          <w:tcPr>
            <w:tcW w:w="1614" w:type="dxa"/>
          </w:tcPr>
          <w:p w:rsidR="008728B8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614" w:type="dxa"/>
          </w:tcPr>
          <w:p w:rsidR="008728B8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615" w:type="dxa"/>
          </w:tcPr>
          <w:p w:rsidR="008728B8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615" w:type="dxa"/>
          </w:tcPr>
          <w:p w:rsidR="008728B8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709" w:type="dxa"/>
          </w:tcPr>
          <w:p w:rsidR="008728B8" w:rsidRPr="008728B8" w:rsidRDefault="008728B8" w:rsidP="0012501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8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</w:tr>
    </w:tbl>
    <w:p w:rsidR="00B2293C" w:rsidRDefault="00B2293C" w:rsidP="00125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93C">
        <w:rPr>
          <w:rFonts w:ascii="Times New Roman" w:hAnsi="Times New Roman" w:cs="Times New Roman"/>
          <w:sz w:val="28"/>
          <w:szCs w:val="28"/>
        </w:rPr>
        <w:t>При этом в российской экономике сохраняется ряд структурных огр</w:t>
      </w:r>
      <w:r w:rsidRPr="00B2293C">
        <w:rPr>
          <w:rFonts w:ascii="Times New Roman" w:hAnsi="Times New Roman" w:cs="Times New Roman"/>
          <w:sz w:val="28"/>
          <w:szCs w:val="28"/>
        </w:rPr>
        <w:t>а</w:t>
      </w:r>
      <w:r w:rsidRPr="00B2293C">
        <w:rPr>
          <w:rFonts w:ascii="Times New Roman" w:hAnsi="Times New Roman" w:cs="Times New Roman"/>
          <w:sz w:val="28"/>
          <w:szCs w:val="28"/>
        </w:rPr>
        <w:t>ничений, препятствующих более значительным темпам восстановления ВВП. В первую очередь это низкая производительность труда и большая завис</w:t>
      </w:r>
      <w:r w:rsidRPr="00B2293C">
        <w:rPr>
          <w:rFonts w:ascii="Times New Roman" w:hAnsi="Times New Roman" w:cs="Times New Roman"/>
          <w:sz w:val="28"/>
          <w:szCs w:val="28"/>
        </w:rPr>
        <w:t>и</w:t>
      </w:r>
      <w:r w:rsidRPr="00B2293C">
        <w:rPr>
          <w:rFonts w:ascii="Times New Roman" w:hAnsi="Times New Roman" w:cs="Times New Roman"/>
          <w:sz w:val="28"/>
          <w:szCs w:val="28"/>
        </w:rPr>
        <w:t>мость от высокотехнологичного импорта. «Основной целью социально-экономического развития должна стать качественная трансформация наци</w:t>
      </w:r>
      <w:r w:rsidRPr="00B2293C">
        <w:rPr>
          <w:rFonts w:ascii="Times New Roman" w:hAnsi="Times New Roman" w:cs="Times New Roman"/>
          <w:sz w:val="28"/>
          <w:szCs w:val="28"/>
        </w:rPr>
        <w:t>о</w:t>
      </w:r>
      <w:r w:rsidRPr="00B2293C">
        <w:rPr>
          <w:rFonts w:ascii="Times New Roman" w:hAnsi="Times New Roman" w:cs="Times New Roman"/>
          <w:sz w:val="28"/>
          <w:szCs w:val="28"/>
        </w:rPr>
        <w:t>нальной экономики, подразумевающая стимулирование локального выпуска высокотехнологичных производств в целях постепенного замещения импо</w:t>
      </w:r>
      <w:r w:rsidRPr="00B2293C">
        <w:rPr>
          <w:rFonts w:ascii="Times New Roman" w:hAnsi="Times New Roman" w:cs="Times New Roman"/>
          <w:sz w:val="28"/>
          <w:szCs w:val="28"/>
        </w:rPr>
        <w:t>р</w:t>
      </w:r>
      <w:r w:rsidRPr="00B2293C">
        <w:rPr>
          <w:rFonts w:ascii="Times New Roman" w:hAnsi="Times New Roman" w:cs="Times New Roman"/>
          <w:sz w:val="28"/>
          <w:szCs w:val="28"/>
        </w:rPr>
        <w:t>та и открытия новых рабоч</w:t>
      </w:r>
      <w:r w:rsidR="008728B8">
        <w:rPr>
          <w:rFonts w:ascii="Times New Roman" w:hAnsi="Times New Roman" w:cs="Times New Roman"/>
          <w:sz w:val="28"/>
          <w:szCs w:val="28"/>
        </w:rPr>
        <w:t xml:space="preserve">их мест, – полагает Наметкин. </w:t>
      </w:r>
      <w:r w:rsidRPr="00B2293C">
        <w:rPr>
          <w:rFonts w:ascii="Times New Roman" w:hAnsi="Times New Roman" w:cs="Times New Roman"/>
          <w:sz w:val="28"/>
          <w:szCs w:val="28"/>
        </w:rPr>
        <w:t>Это будет спосо</w:t>
      </w:r>
      <w:r w:rsidRPr="00B2293C">
        <w:rPr>
          <w:rFonts w:ascii="Times New Roman" w:hAnsi="Times New Roman" w:cs="Times New Roman"/>
          <w:sz w:val="28"/>
          <w:szCs w:val="28"/>
        </w:rPr>
        <w:t>б</w:t>
      </w:r>
      <w:r w:rsidRPr="00B2293C">
        <w:rPr>
          <w:rFonts w:ascii="Times New Roman" w:hAnsi="Times New Roman" w:cs="Times New Roman"/>
          <w:sz w:val="28"/>
          <w:szCs w:val="28"/>
        </w:rPr>
        <w:t>ствовать долгосрочной стабильности в отличие от краткосрочного ускорения темпов прироста ВВП».</w:t>
      </w:r>
    </w:p>
    <w:p w:rsidR="0052710C" w:rsidRDefault="0052710C" w:rsidP="00125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93C" w:rsidRPr="005E2DB7" w:rsidRDefault="00DE5EE0" w:rsidP="00125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Toc73186603"/>
      <w:r w:rsidRPr="005E2DB7">
        <w:rPr>
          <w:rFonts w:ascii="Times New Roman" w:hAnsi="Times New Roman" w:cs="Times New Roman"/>
          <w:b/>
          <w:sz w:val="28"/>
          <w:szCs w:val="28"/>
        </w:rPr>
        <w:lastRenderedPageBreak/>
        <w:t>2.2 Анализ динамики уровня цен современной России</w:t>
      </w:r>
      <w:bookmarkEnd w:id="7"/>
    </w:p>
    <w:p w:rsidR="00B2293C" w:rsidRDefault="00B2293C" w:rsidP="00125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93C" w:rsidRPr="00DF45EA" w:rsidRDefault="00DE5EE0" w:rsidP="00125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EE0">
        <w:rPr>
          <w:rFonts w:ascii="Times New Roman" w:hAnsi="Times New Roman" w:cs="Times New Roman"/>
          <w:sz w:val="28"/>
          <w:szCs w:val="28"/>
        </w:rPr>
        <w:t>Цены принято считать сопоставимыми, если они являются показателем меры стоимости одного и того же товара или услуги, с точно заданными п</w:t>
      </w:r>
      <w:r w:rsidRPr="00DE5EE0">
        <w:rPr>
          <w:rFonts w:ascii="Times New Roman" w:hAnsi="Times New Roman" w:cs="Times New Roman"/>
          <w:sz w:val="28"/>
          <w:szCs w:val="28"/>
        </w:rPr>
        <w:t>о</w:t>
      </w:r>
      <w:r w:rsidRPr="00DE5EE0">
        <w:rPr>
          <w:rFonts w:ascii="Times New Roman" w:hAnsi="Times New Roman" w:cs="Times New Roman"/>
          <w:sz w:val="28"/>
          <w:szCs w:val="28"/>
        </w:rPr>
        <w:t>требительскими качествами, которые зафиксированы в текущем и базисном периодах в одной и той же организации сферы торговли или услуг. Форм</w:t>
      </w:r>
      <w:r w:rsidRPr="00DE5EE0">
        <w:rPr>
          <w:rFonts w:ascii="Times New Roman" w:hAnsi="Times New Roman" w:cs="Times New Roman"/>
          <w:sz w:val="28"/>
          <w:szCs w:val="28"/>
        </w:rPr>
        <w:t>и</w:t>
      </w:r>
      <w:r w:rsidRPr="00DE5EE0">
        <w:rPr>
          <w:rFonts w:ascii="Times New Roman" w:hAnsi="Times New Roman" w:cs="Times New Roman"/>
          <w:sz w:val="28"/>
          <w:szCs w:val="28"/>
        </w:rPr>
        <w:t>рование средних цен происходит под влиянием различных сдвигов, которые оказывают влияние на структуру фактически выпущенной продукции, сезо</w:t>
      </w:r>
      <w:r w:rsidRPr="00DE5EE0">
        <w:rPr>
          <w:rFonts w:ascii="Times New Roman" w:hAnsi="Times New Roman" w:cs="Times New Roman"/>
          <w:sz w:val="28"/>
          <w:szCs w:val="28"/>
        </w:rPr>
        <w:t>н</w:t>
      </w:r>
      <w:r w:rsidRPr="00DE5EE0">
        <w:rPr>
          <w:rFonts w:ascii="Times New Roman" w:hAnsi="Times New Roman" w:cs="Times New Roman"/>
          <w:sz w:val="28"/>
          <w:szCs w:val="28"/>
        </w:rPr>
        <w:t>ных колебаний и других структурных факторов. Для Российской Федерации уровень средних цен - это средневзвешенная величина, исходя из уровня цен субъектов РФ. Предоставляемые населению потребительские товары и тар</w:t>
      </w:r>
      <w:r w:rsidRPr="00DE5EE0">
        <w:rPr>
          <w:rFonts w:ascii="Times New Roman" w:hAnsi="Times New Roman" w:cs="Times New Roman"/>
          <w:sz w:val="28"/>
          <w:szCs w:val="28"/>
        </w:rPr>
        <w:t>и</w:t>
      </w:r>
      <w:r w:rsidRPr="00DE5EE0">
        <w:rPr>
          <w:rFonts w:ascii="Times New Roman" w:hAnsi="Times New Roman" w:cs="Times New Roman"/>
          <w:sz w:val="28"/>
          <w:szCs w:val="28"/>
        </w:rPr>
        <w:t>фы на платные услуги, называемые индивидуальными индексами цен, опр</w:t>
      </w:r>
      <w:r w:rsidRPr="00DE5EE0">
        <w:rPr>
          <w:rFonts w:ascii="Times New Roman" w:hAnsi="Times New Roman" w:cs="Times New Roman"/>
          <w:sz w:val="28"/>
          <w:szCs w:val="28"/>
        </w:rPr>
        <w:t>е</w:t>
      </w:r>
      <w:r w:rsidRPr="00DE5EE0">
        <w:rPr>
          <w:rFonts w:ascii="Times New Roman" w:hAnsi="Times New Roman" w:cs="Times New Roman"/>
          <w:sz w:val="28"/>
          <w:szCs w:val="28"/>
        </w:rPr>
        <w:t>деляются как средняя геометрическая простая, соответствующая изменениям цен по их котировкам. Однако при этом важно учитывать условие равного количества сопоставимых котировок на данный товар (услугу). Из индивид</w:t>
      </w:r>
      <w:r w:rsidRPr="00DE5EE0">
        <w:rPr>
          <w:rFonts w:ascii="Times New Roman" w:hAnsi="Times New Roman" w:cs="Times New Roman"/>
          <w:sz w:val="28"/>
          <w:szCs w:val="28"/>
        </w:rPr>
        <w:t>у</w:t>
      </w:r>
      <w:r w:rsidRPr="00DE5EE0">
        <w:rPr>
          <w:rFonts w:ascii="Times New Roman" w:hAnsi="Times New Roman" w:cs="Times New Roman"/>
          <w:sz w:val="28"/>
          <w:szCs w:val="28"/>
        </w:rPr>
        <w:t>альных индексов, сформированных для отдельно взятых товаров или услуг формируются агрегатные индексы цен на отдельные виды товаров (услуг) для субъектов РФ, федеральных округов РФ и для России в целом</w:t>
      </w:r>
      <w:r w:rsidR="00DF45EA" w:rsidRPr="00DF45EA">
        <w:rPr>
          <w:rFonts w:ascii="Times New Roman" w:hAnsi="Times New Roman" w:cs="Times New Roman"/>
          <w:sz w:val="28"/>
          <w:szCs w:val="28"/>
        </w:rPr>
        <w:t>[17].</w:t>
      </w:r>
    </w:p>
    <w:p w:rsidR="0052710C" w:rsidRPr="00B2293C" w:rsidRDefault="00EA7393" w:rsidP="00125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EE0">
        <w:rPr>
          <w:rFonts w:ascii="Times New Roman" w:hAnsi="Times New Roman" w:cs="Times New Roman"/>
          <w:sz w:val="28"/>
          <w:szCs w:val="28"/>
        </w:rPr>
        <w:t>Согласно рисунку 1, в период с 2009 по 2017 годы наблюдаются сущ</w:t>
      </w:r>
      <w:r w:rsidRPr="00DE5EE0">
        <w:rPr>
          <w:rFonts w:ascii="Times New Roman" w:hAnsi="Times New Roman" w:cs="Times New Roman"/>
          <w:sz w:val="28"/>
          <w:szCs w:val="28"/>
        </w:rPr>
        <w:t>е</w:t>
      </w:r>
      <w:r w:rsidRPr="00DE5EE0">
        <w:rPr>
          <w:rFonts w:ascii="Times New Roman" w:hAnsi="Times New Roman" w:cs="Times New Roman"/>
          <w:sz w:val="28"/>
          <w:szCs w:val="28"/>
        </w:rPr>
        <w:t>ственные колебания индекса потребительских цен. Обусловлено это тем, что в декабре 2014 года из-за падения курса рубля и введения санкций странами Западной Европы и США, произошёл резкий скачок ИПЦ.</w:t>
      </w:r>
      <w:r w:rsidRPr="00EA7393">
        <w:rPr>
          <w:rFonts w:ascii="Times New Roman" w:hAnsi="Times New Roman" w:cs="Times New Roman"/>
          <w:sz w:val="28"/>
          <w:szCs w:val="28"/>
        </w:rPr>
        <w:t xml:space="preserve"> </w:t>
      </w:r>
      <w:r w:rsidRPr="00DE5EE0">
        <w:rPr>
          <w:rFonts w:ascii="Times New Roman" w:hAnsi="Times New Roman" w:cs="Times New Roman"/>
          <w:sz w:val="28"/>
          <w:szCs w:val="28"/>
        </w:rPr>
        <w:t>Замедление те</w:t>
      </w:r>
      <w:r w:rsidRPr="00DE5EE0">
        <w:rPr>
          <w:rFonts w:ascii="Times New Roman" w:hAnsi="Times New Roman" w:cs="Times New Roman"/>
          <w:sz w:val="28"/>
          <w:szCs w:val="28"/>
        </w:rPr>
        <w:t>м</w:t>
      </w:r>
      <w:r w:rsidRPr="00DE5EE0">
        <w:rPr>
          <w:rFonts w:ascii="Times New Roman" w:hAnsi="Times New Roman" w:cs="Times New Roman"/>
          <w:sz w:val="28"/>
          <w:szCs w:val="28"/>
        </w:rPr>
        <w:t>пов роста цен можно заметить только с марта 2015 года, что произошло бл</w:t>
      </w:r>
      <w:r w:rsidRPr="00DE5EE0">
        <w:rPr>
          <w:rFonts w:ascii="Times New Roman" w:hAnsi="Times New Roman" w:cs="Times New Roman"/>
          <w:sz w:val="28"/>
          <w:szCs w:val="28"/>
        </w:rPr>
        <w:t>а</w:t>
      </w:r>
      <w:r w:rsidRPr="00DE5EE0">
        <w:rPr>
          <w:rFonts w:ascii="Times New Roman" w:hAnsi="Times New Roman" w:cs="Times New Roman"/>
          <w:sz w:val="28"/>
          <w:szCs w:val="28"/>
        </w:rPr>
        <w:t>годаря укреплению рубля и насыщению рынка сезонными импортными тов</w:t>
      </w:r>
      <w:r w:rsidRPr="00DE5EE0">
        <w:rPr>
          <w:rFonts w:ascii="Times New Roman" w:hAnsi="Times New Roman" w:cs="Times New Roman"/>
          <w:sz w:val="28"/>
          <w:szCs w:val="28"/>
        </w:rPr>
        <w:t>а</w:t>
      </w:r>
      <w:r w:rsidRPr="00DE5EE0">
        <w:rPr>
          <w:rFonts w:ascii="Times New Roman" w:hAnsi="Times New Roman" w:cs="Times New Roman"/>
          <w:sz w:val="28"/>
          <w:szCs w:val="28"/>
        </w:rPr>
        <w:t>рами.</w:t>
      </w:r>
    </w:p>
    <w:p w:rsidR="00125019" w:rsidRDefault="00125019" w:rsidP="00125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393" w:rsidRDefault="00EA7393" w:rsidP="00EA73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EE0">
        <w:rPr>
          <w:rFonts w:ascii="Times New Roman" w:hAnsi="Times New Roman" w:cs="Times New Roman"/>
          <w:sz w:val="28"/>
          <w:szCs w:val="28"/>
        </w:rPr>
        <w:t>При таких условиях индекс потребительских цен стал равен индексу 2008 года, что является показателем кризисного периода.</w:t>
      </w:r>
      <w:r>
        <w:rPr>
          <w:rFonts w:ascii="Times New Roman" w:hAnsi="Times New Roman" w:cs="Times New Roman"/>
          <w:sz w:val="28"/>
          <w:szCs w:val="28"/>
        </w:rPr>
        <w:t xml:space="preserve"> Также можем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смотреть цены на 2018-2019год.</w:t>
      </w:r>
    </w:p>
    <w:p w:rsidR="00125019" w:rsidRDefault="00125019" w:rsidP="00125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019" w:rsidRDefault="00EA7393" w:rsidP="00EA739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85C18" w:rsidRPr="00085C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A7393" w:rsidRPr="00125019" w:rsidRDefault="00EA7393" w:rsidP="00EA739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EA7393" w:rsidRDefault="00EA7393" w:rsidP="00EA7393">
      <w:pPr>
        <w:pStyle w:val="a3"/>
        <w:spacing w:line="72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</w:t>
      </w:r>
      <w:r w:rsidRPr="006755BC">
        <w:rPr>
          <w:rFonts w:ascii="Times New Roman" w:hAnsi="Times New Roman" w:cs="Times New Roman"/>
          <w:sz w:val="28"/>
          <w:szCs w:val="28"/>
        </w:rPr>
        <w:t>–</w:t>
      </w:r>
      <w:r w:rsidRPr="00125019">
        <w:rPr>
          <w:rFonts w:ascii="Times New Roman" w:hAnsi="Times New Roman" w:cs="Times New Roman"/>
          <w:sz w:val="28"/>
          <w:szCs w:val="28"/>
        </w:rPr>
        <w:t xml:space="preserve"> Индексы потребительских цен</w:t>
      </w:r>
      <w:r w:rsidRPr="00D80E16">
        <w:rPr>
          <w:rFonts w:ascii="Times New Roman" w:hAnsi="Times New Roman" w:cs="Times New Roman"/>
          <w:sz w:val="28"/>
          <w:szCs w:val="28"/>
        </w:rPr>
        <w:t xml:space="preserve"> [17]</w:t>
      </w:r>
    </w:p>
    <w:p w:rsidR="00EA7393" w:rsidRDefault="00EA7393" w:rsidP="00743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393">
        <w:rPr>
          <w:rFonts w:ascii="Times New Roman" w:hAnsi="Times New Roman" w:cs="Times New Roman"/>
          <w:sz w:val="28"/>
          <w:szCs w:val="28"/>
        </w:rPr>
        <w:t>Также можем рас</w:t>
      </w:r>
      <w:r>
        <w:rPr>
          <w:rFonts w:ascii="Times New Roman" w:hAnsi="Times New Roman" w:cs="Times New Roman"/>
          <w:sz w:val="28"/>
          <w:szCs w:val="28"/>
        </w:rPr>
        <w:t>смотреть цены на 2018-2019год (Таблица 2).</w:t>
      </w:r>
      <w:r w:rsidRPr="00EA739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D549D" w:rsidRPr="003D549D" w:rsidRDefault="003D549D" w:rsidP="00EA7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DE5EE0" w:rsidRPr="00EA7393" w:rsidRDefault="005E2DB7" w:rsidP="00743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393">
        <w:rPr>
          <w:rFonts w:ascii="Times New Roman" w:hAnsi="Times New Roman" w:cs="Times New Roman"/>
          <w:sz w:val="28"/>
          <w:szCs w:val="28"/>
        </w:rPr>
        <w:t>Таблица 2</w:t>
      </w:r>
      <w:r w:rsidR="006755BC" w:rsidRPr="00EA7393">
        <w:rPr>
          <w:rFonts w:ascii="Times New Roman" w:hAnsi="Times New Roman" w:cs="Times New Roman"/>
          <w:sz w:val="28"/>
          <w:szCs w:val="28"/>
        </w:rPr>
        <w:t>–</w:t>
      </w:r>
      <w:r w:rsidRPr="00EA7393">
        <w:rPr>
          <w:rFonts w:ascii="Times New Roman" w:hAnsi="Times New Roman" w:cs="Times New Roman"/>
          <w:sz w:val="28"/>
          <w:szCs w:val="28"/>
        </w:rPr>
        <w:t>Прогноз среднегодовых</w:t>
      </w:r>
      <w:r w:rsidR="00DF45EA" w:rsidRPr="00EA7393">
        <w:rPr>
          <w:rFonts w:ascii="Times New Roman" w:hAnsi="Times New Roman" w:cs="Times New Roman"/>
          <w:sz w:val="28"/>
          <w:szCs w:val="28"/>
        </w:rPr>
        <w:t xml:space="preserve"> цен на продукты на 2018-2019 г [17]</w:t>
      </w:r>
    </w:p>
    <w:p w:rsidR="00EA7393" w:rsidRPr="00DF45EA" w:rsidRDefault="00EA7393" w:rsidP="00125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1A0118" w:rsidTr="006B7833">
        <w:tc>
          <w:tcPr>
            <w:tcW w:w="3190" w:type="dxa"/>
            <w:vMerge w:val="restart"/>
            <w:vAlign w:val="center"/>
          </w:tcPr>
          <w:p w:rsidR="001A0118" w:rsidRPr="004F34CD" w:rsidRDefault="001A0118" w:rsidP="006B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  <w:tc>
          <w:tcPr>
            <w:tcW w:w="6381" w:type="dxa"/>
            <w:gridSpan w:val="2"/>
            <w:vAlign w:val="center"/>
          </w:tcPr>
          <w:p w:rsidR="001A0118" w:rsidRPr="004F34CD" w:rsidRDefault="001A0118" w:rsidP="006B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Среднегодовые цены</w:t>
            </w:r>
          </w:p>
        </w:tc>
      </w:tr>
      <w:tr w:rsidR="001A0118" w:rsidTr="006B7833">
        <w:tc>
          <w:tcPr>
            <w:tcW w:w="3190" w:type="dxa"/>
            <w:vMerge/>
          </w:tcPr>
          <w:p w:rsidR="001A0118" w:rsidRPr="004F34CD" w:rsidRDefault="001A0118" w:rsidP="006B7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0118" w:rsidRPr="004F34CD" w:rsidRDefault="001A0118" w:rsidP="006B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3191" w:type="dxa"/>
          </w:tcPr>
          <w:p w:rsidR="001A0118" w:rsidRPr="004F34CD" w:rsidRDefault="001A0118" w:rsidP="006B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1A0118" w:rsidTr="006B7833">
        <w:tc>
          <w:tcPr>
            <w:tcW w:w="3190" w:type="dxa"/>
          </w:tcPr>
          <w:p w:rsidR="001A0118" w:rsidRPr="004F34CD" w:rsidRDefault="001A0118" w:rsidP="006B7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3190" w:type="dxa"/>
          </w:tcPr>
          <w:p w:rsidR="001A0118" w:rsidRPr="004F34CD" w:rsidRDefault="001A0118" w:rsidP="006B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280,95</w:t>
            </w:r>
          </w:p>
        </w:tc>
        <w:tc>
          <w:tcPr>
            <w:tcW w:w="3191" w:type="dxa"/>
          </w:tcPr>
          <w:p w:rsidR="001A0118" w:rsidRPr="004F34CD" w:rsidRDefault="001A0118" w:rsidP="006B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285,79</w:t>
            </w:r>
          </w:p>
        </w:tc>
      </w:tr>
      <w:tr w:rsidR="001A0118" w:rsidTr="006B7833">
        <w:tc>
          <w:tcPr>
            <w:tcW w:w="3190" w:type="dxa"/>
          </w:tcPr>
          <w:p w:rsidR="001A0118" w:rsidRPr="004F34CD" w:rsidRDefault="001A0118" w:rsidP="006B7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</w:t>
            </w:r>
          </w:p>
        </w:tc>
        <w:tc>
          <w:tcPr>
            <w:tcW w:w="3190" w:type="dxa"/>
          </w:tcPr>
          <w:p w:rsidR="001A0118" w:rsidRPr="004F34CD" w:rsidRDefault="001A0118" w:rsidP="006B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44,56</w:t>
            </w:r>
          </w:p>
        </w:tc>
        <w:tc>
          <w:tcPr>
            <w:tcW w:w="3191" w:type="dxa"/>
          </w:tcPr>
          <w:p w:rsidR="001A0118" w:rsidRPr="004F34CD" w:rsidRDefault="001A0118" w:rsidP="006B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36,99</w:t>
            </w:r>
          </w:p>
        </w:tc>
      </w:tr>
      <w:tr w:rsidR="001A0118" w:rsidTr="006B7833">
        <w:tc>
          <w:tcPr>
            <w:tcW w:w="3190" w:type="dxa"/>
          </w:tcPr>
          <w:p w:rsidR="001A0118" w:rsidRPr="004F34CD" w:rsidRDefault="001A0118" w:rsidP="006B7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Гречка</w:t>
            </w:r>
          </w:p>
        </w:tc>
        <w:tc>
          <w:tcPr>
            <w:tcW w:w="3190" w:type="dxa"/>
          </w:tcPr>
          <w:p w:rsidR="001A0118" w:rsidRPr="004F34CD" w:rsidRDefault="001A0118" w:rsidP="006B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54,80</w:t>
            </w:r>
          </w:p>
        </w:tc>
        <w:tc>
          <w:tcPr>
            <w:tcW w:w="3191" w:type="dxa"/>
          </w:tcPr>
          <w:p w:rsidR="001A0118" w:rsidRPr="004F34CD" w:rsidRDefault="001A0118" w:rsidP="006B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57,03</w:t>
            </w:r>
          </w:p>
        </w:tc>
      </w:tr>
      <w:tr w:rsidR="001A0118" w:rsidTr="006B7833">
        <w:tc>
          <w:tcPr>
            <w:tcW w:w="3190" w:type="dxa"/>
          </w:tcPr>
          <w:p w:rsidR="001A0118" w:rsidRPr="004F34CD" w:rsidRDefault="001A0118" w:rsidP="006B7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  <w:tc>
          <w:tcPr>
            <w:tcW w:w="3190" w:type="dxa"/>
          </w:tcPr>
          <w:p w:rsidR="001A0118" w:rsidRPr="004F34CD" w:rsidRDefault="001A0118" w:rsidP="006B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51,92</w:t>
            </w:r>
          </w:p>
        </w:tc>
        <w:tc>
          <w:tcPr>
            <w:tcW w:w="3191" w:type="dxa"/>
          </w:tcPr>
          <w:p w:rsidR="001A0118" w:rsidRPr="004F34CD" w:rsidRDefault="001A0118" w:rsidP="006B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50,33</w:t>
            </w:r>
          </w:p>
        </w:tc>
      </w:tr>
      <w:tr w:rsidR="001A0118" w:rsidTr="006B7833">
        <w:tc>
          <w:tcPr>
            <w:tcW w:w="3190" w:type="dxa"/>
          </w:tcPr>
          <w:p w:rsidR="001A0118" w:rsidRPr="004F34CD" w:rsidRDefault="001A0118" w:rsidP="006B7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3190" w:type="dxa"/>
          </w:tcPr>
          <w:p w:rsidR="001A0118" w:rsidRPr="004F34CD" w:rsidRDefault="001A0118" w:rsidP="006B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30,22</w:t>
            </w:r>
          </w:p>
        </w:tc>
        <w:tc>
          <w:tcPr>
            <w:tcW w:w="3191" w:type="dxa"/>
          </w:tcPr>
          <w:p w:rsidR="001A0118" w:rsidRPr="004F34CD" w:rsidRDefault="001A0118" w:rsidP="006B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31,62</w:t>
            </w:r>
          </w:p>
        </w:tc>
      </w:tr>
      <w:tr w:rsidR="001A0118" w:rsidTr="006B7833">
        <w:tc>
          <w:tcPr>
            <w:tcW w:w="3190" w:type="dxa"/>
          </w:tcPr>
          <w:p w:rsidR="001A0118" w:rsidRPr="004F34CD" w:rsidRDefault="001A0118" w:rsidP="006B7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Помидоры</w:t>
            </w:r>
          </w:p>
        </w:tc>
        <w:tc>
          <w:tcPr>
            <w:tcW w:w="3190" w:type="dxa"/>
          </w:tcPr>
          <w:p w:rsidR="001A0118" w:rsidRPr="004F34CD" w:rsidRDefault="001A0118" w:rsidP="006B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103,88</w:t>
            </w:r>
          </w:p>
        </w:tc>
        <w:tc>
          <w:tcPr>
            <w:tcW w:w="3191" w:type="dxa"/>
          </w:tcPr>
          <w:p w:rsidR="001A0118" w:rsidRPr="004F34CD" w:rsidRDefault="001A0118" w:rsidP="006B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109,94</w:t>
            </w:r>
          </w:p>
        </w:tc>
      </w:tr>
      <w:tr w:rsidR="001A0118" w:rsidTr="006B7833">
        <w:tc>
          <w:tcPr>
            <w:tcW w:w="3190" w:type="dxa"/>
          </w:tcPr>
          <w:p w:rsidR="001A0118" w:rsidRPr="004F34CD" w:rsidRDefault="001A0118" w:rsidP="006B7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Огурцы</w:t>
            </w:r>
          </w:p>
        </w:tc>
        <w:tc>
          <w:tcPr>
            <w:tcW w:w="3190" w:type="dxa"/>
          </w:tcPr>
          <w:p w:rsidR="001A0118" w:rsidRPr="004F34CD" w:rsidRDefault="001A0118" w:rsidP="006B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85,21</w:t>
            </w:r>
          </w:p>
        </w:tc>
        <w:tc>
          <w:tcPr>
            <w:tcW w:w="3191" w:type="dxa"/>
          </w:tcPr>
          <w:p w:rsidR="001A0118" w:rsidRPr="004F34CD" w:rsidRDefault="001A0118" w:rsidP="006B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86,86</w:t>
            </w:r>
          </w:p>
        </w:tc>
      </w:tr>
      <w:tr w:rsidR="001A0118" w:rsidTr="006B7833">
        <w:tc>
          <w:tcPr>
            <w:tcW w:w="3190" w:type="dxa"/>
          </w:tcPr>
          <w:p w:rsidR="001A0118" w:rsidRPr="004F34CD" w:rsidRDefault="001A0118" w:rsidP="006B7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Бананы</w:t>
            </w:r>
          </w:p>
        </w:tc>
        <w:tc>
          <w:tcPr>
            <w:tcW w:w="3190" w:type="dxa"/>
          </w:tcPr>
          <w:p w:rsidR="001A0118" w:rsidRPr="004F34CD" w:rsidRDefault="001A0118" w:rsidP="006B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62,66</w:t>
            </w:r>
          </w:p>
        </w:tc>
        <w:tc>
          <w:tcPr>
            <w:tcW w:w="3191" w:type="dxa"/>
          </w:tcPr>
          <w:p w:rsidR="001A0118" w:rsidRPr="004F34CD" w:rsidRDefault="001A0118" w:rsidP="006B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66,70</w:t>
            </w:r>
          </w:p>
        </w:tc>
      </w:tr>
      <w:tr w:rsidR="001A0118" w:rsidTr="006B7833">
        <w:tc>
          <w:tcPr>
            <w:tcW w:w="3190" w:type="dxa"/>
          </w:tcPr>
          <w:p w:rsidR="001A0118" w:rsidRPr="004F34CD" w:rsidRDefault="001A0118" w:rsidP="006B7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Яблоки</w:t>
            </w:r>
          </w:p>
        </w:tc>
        <w:tc>
          <w:tcPr>
            <w:tcW w:w="3190" w:type="dxa"/>
          </w:tcPr>
          <w:p w:rsidR="001A0118" w:rsidRPr="004F34CD" w:rsidRDefault="001A0118" w:rsidP="006B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106,96</w:t>
            </w:r>
          </w:p>
        </w:tc>
        <w:tc>
          <w:tcPr>
            <w:tcW w:w="3191" w:type="dxa"/>
          </w:tcPr>
          <w:p w:rsidR="001A0118" w:rsidRPr="004F34CD" w:rsidRDefault="001A0118" w:rsidP="006B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114,87</w:t>
            </w:r>
          </w:p>
        </w:tc>
      </w:tr>
      <w:tr w:rsidR="001A0118" w:rsidTr="006B7833">
        <w:tc>
          <w:tcPr>
            <w:tcW w:w="3190" w:type="dxa"/>
          </w:tcPr>
          <w:p w:rsidR="001A0118" w:rsidRPr="004F34CD" w:rsidRDefault="001A0118" w:rsidP="006B7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Куриное филе</w:t>
            </w:r>
          </w:p>
        </w:tc>
        <w:tc>
          <w:tcPr>
            <w:tcW w:w="3190" w:type="dxa"/>
          </w:tcPr>
          <w:p w:rsidR="001A0118" w:rsidRPr="004F34CD" w:rsidRDefault="001A0118" w:rsidP="006B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251,88</w:t>
            </w:r>
          </w:p>
        </w:tc>
        <w:tc>
          <w:tcPr>
            <w:tcW w:w="3191" w:type="dxa"/>
          </w:tcPr>
          <w:p w:rsidR="001A0118" w:rsidRPr="004F34CD" w:rsidRDefault="001A0118" w:rsidP="006B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259,03</w:t>
            </w:r>
          </w:p>
        </w:tc>
      </w:tr>
      <w:tr w:rsidR="001A0118" w:rsidTr="006B7833">
        <w:tc>
          <w:tcPr>
            <w:tcW w:w="3190" w:type="dxa"/>
          </w:tcPr>
          <w:p w:rsidR="001A0118" w:rsidRPr="004F34CD" w:rsidRDefault="001A0118" w:rsidP="006B7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Яйца</w:t>
            </w:r>
          </w:p>
        </w:tc>
        <w:tc>
          <w:tcPr>
            <w:tcW w:w="3190" w:type="dxa"/>
          </w:tcPr>
          <w:p w:rsidR="001A0118" w:rsidRPr="004F34CD" w:rsidRDefault="001A0118" w:rsidP="006B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59,78</w:t>
            </w:r>
          </w:p>
        </w:tc>
        <w:tc>
          <w:tcPr>
            <w:tcW w:w="3191" w:type="dxa"/>
          </w:tcPr>
          <w:p w:rsidR="001A0118" w:rsidRPr="004F34CD" w:rsidRDefault="001A0118" w:rsidP="006B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62,62</w:t>
            </w:r>
          </w:p>
        </w:tc>
      </w:tr>
      <w:tr w:rsidR="001A0118" w:rsidTr="006B7833">
        <w:tc>
          <w:tcPr>
            <w:tcW w:w="3190" w:type="dxa"/>
          </w:tcPr>
          <w:p w:rsidR="001A0118" w:rsidRPr="004F34CD" w:rsidRDefault="001A0118" w:rsidP="006B7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3190" w:type="dxa"/>
          </w:tcPr>
          <w:p w:rsidR="001A0118" w:rsidRPr="004F34CD" w:rsidRDefault="001A0118" w:rsidP="006B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523,19</w:t>
            </w:r>
          </w:p>
        </w:tc>
        <w:tc>
          <w:tcPr>
            <w:tcW w:w="3191" w:type="dxa"/>
          </w:tcPr>
          <w:p w:rsidR="001A0118" w:rsidRPr="004F34CD" w:rsidRDefault="001A0118" w:rsidP="006B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567,80</w:t>
            </w:r>
          </w:p>
        </w:tc>
      </w:tr>
    </w:tbl>
    <w:p w:rsidR="001A0118" w:rsidRDefault="001A0118" w:rsidP="001A0118"/>
    <w:p w:rsidR="006A034B" w:rsidRPr="003D549D" w:rsidRDefault="006A034B" w:rsidP="003D54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EE0" w:rsidRDefault="00DE5EE0" w:rsidP="00125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34B" w:rsidRDefault="00DE5EE0" w:rsidP="00743757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EE0">
        <w:rPr>
          <w:rFonts w:ascii="Times New Roman" w:hAnsi="Times New Roman" w:cs="Times New Roman"/>
          <w:sz w:val="28"/>
          <w:szCs w:val="28"/>
        </w:rPr>
        <w:lastRenderedPageBreak/>
        <w:t>Согласно данным Росстата, стоимость минимального ежемесячного н</w:t>
      </w:r>
      <w:r w:rsidRPr="00DE5EE0">
        <w:rPr>
          <w:rFonts w:ascii="Times New Roman" w:hAnsi="Times New Roman" w:cs="Times New Roman"/>
          <w:sz w:val="28"/>
          <w:szCs w:val="28"/>
        </w:rPr>
        <w:t>а</w:t>
      </w:r>
      <w:r w:rsidRPr="00DE5EE0">
        <w:rPr>
          <w:rFonts w:ascii="Times New Roman" w:hAnsi="Times New Roman" w:cs="Times New Roman"/>
          <w:sz w:val="28"/>
          <w:szCs w:val="28"/>
        </w:rPr>
        <w:t>бора продуктов питания по России на конец февраля 2017 года в среднем с</w:t>
      </w:r>
      <w:r w:rsidRPr="00DE5EE0">
        <w:rPr>
          <w:rFonts w:ascii="Times New Roman" w:hAnsi="Times New Roman" w:cs="Times New Roman"/>
          <w:sz w:val="28"/>
          <w:szCs w:val="28"/>
        </w:rPr>
        <w:t>о</w:t>
      </w:r>
      <w:r w:rsidRPr="00DE5EE0">
        <w:rPr>
          <w:rFonts w:ascii="Times New Roman" w:hAnsi="Times New Roman" w:cs="Times New Roman"/>
          <w:sz w:val="28"/>
          <w:szCs w:val="28"/>
        </w:rPr>
        <w:t>ставила 3749,6 рубля, что по сравнению с началом года больше на 1,28%. Из рисунка 4 видно, что в структуре потребляемых среднестатистическим ро</w:t>
      </w:r>
      <w:r w:rsidRPr="00DE5EE0">
        <w:rPr>
          <w:rFonts w:ascii="Times New Roman" w:hAnsi="Times New Roman" w:cs="Times New Roman"/>
          <w:sz w:val="28"/>
          <w:szCs w:val="28"/>
        </w:rPr>
        <w:t>с</w:t>
      </w:r>
      <w:r w:rsidRPr="00DE5EE0">
        <w:rPr>
          <w:rFonts w:ascii="Times New Roman" w:hAnsi="Times New Roman" w:cs="Times New Roman"/>
          <w:sz w:val="28"/>
          <w:szCs w:val="28"/>
        </w:rPr>
        <w:t>сиянином продуктов, преобладающий характер продуктов носят хлеб, крупы, макаронные изделия, доля которых на декабрь 2017 года составила 23,6%, что больше на 0,1% показателя этого же месяца прошлого года.</w:t>
      </w:r>
      <w:r w:rsidR="005E2DB7" w:rsidRPr="005E2DB7">
        <w:rPr>
          <w:rFonts w:ascii="Times New Roman" w:hAnsi="Times New Roman" w:cs="Times New Roman"/>
          <w:sz w:val="28"/>
          <w:szCs w:val="28"/>
        </w:rPr>
        <w:t>Цены на продовольственные товары в январе</w:t>
      </w:r>
      <w:r w:rsidR="005E2DB7">
        <w:rPr>
          <w:rFonts w:ascii="Times New Roman" w:hAnsi="Times New Roman" w:cs="Times New Roman"/>
          <w:sz w:val="28"/>
          <w:szCs w:val="28"/>
        </w:rPr>
        <w:t xml:space="preserve"> 2020</w:t>
      </w:r>
      <w:r w:rsidR="005E2DB7" w:rsidRPr="005E2DB7">
        <w:rPr>
          <w:rFonts w:ascii="Times New Roman" w:hAnsi="Times New Roman" w:cs="Times New Roman"/>
          <w:sz w:val="28"/>
          <w:szCs w:val="28"/>
        </w:rPr>
        <w:t>, как и в предыдущем месяце, по оценке, в среднем практически не изменились (SAAR). В целом за четыре последних месяца их изменение также было весьма незначительным (SAAR). Конъюнктура рынка продовольствия складывалась под влиянием высоких объемов предложения продуктов переработки аграрного сырья животного и растительного происхождения (продуктов переработки зерна, мясной и молочной продукции, яиц, сахара), хорошего урожая грунтовых и тепличных овощей, укрепления рубля в IV квартале 2019 года. Плод</w:t>
      </w:r>
      <w:r w:rsidR="005E2DB7" w:rsidRPr="005E2DB7">
        <w:rPr>
          <w:rFonts w:ascii="Times New Roman" w:hAnsi="Times New Roman" w:cs="Times New Roman"/>
          <w:sz w:val="28"/>
          <w:szCs w:val="28"/>
        </w:rPr>
        <w:t>о</w:t>
      </w:r>
      <w:r w:rsidR="005E2DB7" w:rsidRPr="005E2DB7">
        <w:rPr>
          <w:rFonts w:ascii="Times New Roman" w:hAnsi="Times New Roman" w:cs="Times New Roman"/>
          <w:sz w:val="28"/>
          <w:szCs w:val="28"/>
        </w:rPr>
        <w:t>овощная продукция дешевеет четвертый месяц подряд (SAAR). Снижались (SAAR) цены практически на все основные ее виды, включая овощи «борщ</w:t>
      </w:r>
      <w:r w:rsidR="005E2DB7" w:rsidRPr="005E2DB7">
        <w:rPr>
          <w:rFonts w:ascii="Times New Roman" w:hAnsi="Times New Roman" w:cs="Times New Roman"/>
          <w:sz w:val="28"/>
          <w:szCs w:val="28"/>
        </w:rPr>
        <w:t>е</w:t>
      </w:r>
      <w:r w:rsidR="005E2DB7" w:rsidRPr="005E2DB7">
        <w:rPr>
          <w:rFonts w:ascii="Times New Roman" w:hAnsi="Times New Roman" w:cs="Times New Roman"/>
          <w:sz w:val="28"/>
          <w:szCs w:val="28"/>
        </w:rPr>
        <w:t>вого набора», огурцы, фрукты и цитрусовые. Цены на продовольствие, за исключением плодоовощной продукции, по оценке, в январе остались на уровне предыдущего месяца. С октября темпы их месячного удорожания не превышали 0,1%. Годовая продовольственная инфляция замедлилась на 0,6 п.п., до 2,0% (рис. 3). Наибольший вклад внесло снижение (на 0,9%) цен на мясо и птицу по сравнению с январем прошлого года (в декабре 2019 г. прирост составил 0,2%) (рис. 4). Заметным был вклад динамики цен на яйца, которые стали на 8,6% дешевле, чем годом ранее (в декабре 2019 г. – на 5,0% дешевле)</w:t>
      </w:r>
      <w:r w:rsidR="00DF45EA" w:rsidRPr="00DF45EA">
        <w:rPr>
          <w:rFonts w:ascii="Times New Roman" w:hAnsi="Times New Roman" w:cs="Times New Roman"/>
          <w:sz w:val="28"/>
          <w:szCs w:val="28"/>
        </w:rPr>
        <w:t xml:space="preserve"> [17]</w:t>
      </w:r>
      <w:r w:rsidR="005E2DB7" w:rsidRPr="005E2DB7">
        <w:rPr>
          <w:rFonts w:ascii="Times New Roman" w:hAnsi="Times New Roman" w:cs="Times New Roman"/>
          <w:sz w:val="28"/>
          <w:szCs w:val="28"/>
        </w:rPr>
        <w:t>.</w:t>
      </w:r>
    </w:p>
    <w:p w:rsidR="005E2DB7" w:rsidRDefault="005E2DB7" w:rsidP="00125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DB7">
        <w:rPr>
          <w:rFonts w:ascii="Times New Roman" w:hAnsi="Times New Roman" w:cs="Times New Roman"/>
          <w:sz w:val="28"/>
          <w:szCs w:val="28"/>
        </w:rPr>
        <w:t>Месячный прирост цен на непродовольственные товары (SAAR) сост</w:t>
      </w:r>
      <w:r w:rsidRPr="005E2DB7">
        <w:rPr>
          <w:rFonts w:ascii="Times New Roman" w:hAnsi="Times New Roman" w:cs="Times New Roman"/>
          <w:sz w:val="28"/>
          <w:szCs w:val="28"/>
        </w:rPr>
        <w:t>а</w:t>
      </w:r>
      <w:r w:rsidRPr="005E2DB7">
        <w:rPr>
          <w:rFonts w:ascii="Times New Roman" w:hAnsi="Times New Roman" w:cs="Times New Roman"/>
          <w:sz w:val="28"/>
          <w:szCs w:val="28"/>
        </w:rPr>
        <w:t>вил, по оценке, 3,2%. Это выше, чем в предыдущие пять месяцев, когда м</w:t>
      </w:r>
      <w:r w:rsidRPr="005E2DB7">
        <w:rPr>
          <w:rFonts w:ascii="Times New Roman" w:hAnsi="Times New Roman" w:cs="Times New Roman"/>
          <w:sz w:val="28"/>
          <w:szCs w:val="28"/>
        </w:rPr>
        <w:t>е</w:t>
      </w:r>
      <w:r w:rsidRPr="005E2DB7">
        <w:rPr>
          <w:rFonts w:ascii="Times New Roman" w:hAnsi="Times New Roman" w:cs="Times New Roman"/>
          <w:sz w:val="28"/>
          <w:szCs w:val="28"/>
        </w:rPr>
        <w:t>сячный прирост находился в диапазоне 1,1–2,4% (SAAR). Ускорение связано с более медленным снижением или стабилизацией цен на средства связи, б</w:t>
      </w:r>
      <w:r w:rsidRPr="005E2DB7">
        <w:rPr>
          <w:rFonts w:ascii="Times New Roman" w:hAnsi="Times New Roman" w:cs="Times New Roman"/>
          <w:sz w:val="28"/>
          <w:szCs w:val="28"/>
        </w:rPr>
        <w:t>ы</w:t>
      </w:r>
      <w:r w:rsidRPr="005E2DB7">
        <w:rPr>
          <w:rFonts w:ascii="Times New Roman" w:hAnsi="Times New Roman" w:cs="Times New Roman"/>
          <w:sz w:val="28"/>
          <w:szCs w:val="28"/>
        </w:rPr>
        <w:lastRenderedPageBreak/>
        <w:t>товые приборы, телерадиотовары и персональные компьютеры, а также с ускорением роста цен на автомобили и нефтепродукты, в том числе в связи с повышением акцизов и утилизационного сбора с 1 января 2020 года. Сн</w:t>
      </w:r>
      <w:r w:rsidRPr="005E2DB7">
        <w:rPr>
          <w:rFonts w:ascii="Times New Roman" w:hAnsi="Times New Roman" w:cs="Times New Roman"/>
          <w:sz w:val="28"/>
          <w:szCs w:val="28"/>
        </w:rPr>
        <w:t>и</w:t>
      </w:r>
      <w:r w:rsidRPr="005E2DB7">
        <w:rPr>
          <w:rFonts w:ascii="Times New Roman" w:hAnsi="Times New Roman" w:cs="Times New Roman"/>
          <w:sz w:val="28"/>
          <w:szCs w:val="28"/>
        </w:rPr>
        <w:t>жение годового темпа прироста цен на непродовольственные товары (на 0,5 п.п., до 2,5%) было связано в основном с выходом из расчета прироста цен в январе 2019 г., когда его темп значительно ускорился под влиянием п</w:t>
      </w:r>
      <w:r w:rsidRPr="005E2DB7">
        <w:rPr>
          <w:rFonts w:ascii="Times New Roman" w:hAnsi="Times New Roman" w:cs="Times New Roman"/>
          <w:sz w:val="28"/>
          <w:szCs w:val="28"/>
        </w:rPr>
        <w:t>о</w:t>
      </w:r>
      <w:r w:rsidRPr="005E2DB7">
        <w:rPr>
          <w:rFonts w:ascii="Times New Roman" w:hAnsi="Times New Roman" w:cs="Times New Roman"/>
          <w:sz w:val="28"/>
          <w:szCs w:val="28"/>
        </w:rPr>
        <w:t>вышения ставки НДС (рис. 6). В январе текущего года замедлились годовые темпы прироста цен на широкий набор позиций.</w:t>
      </w:r>
    </w:p>
    <w:p w:rsidR="005E2DB7" w:rsidRDefault="005E2DB7" w:rsidP="00125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2DB7">
        <w:rPr>
          <w:rFonts w:ascii="Times New Roman" w:hAnsi="Times New Roman" w:cs="Times New Roman"/>
          <w:sz w:val="28"/>
          <w:szCs w:val="28"/>
        </w:rPr>
        <w:t>овышение цен на услуги в январе 2020 г., составило 4,4% (SAAR), что на 2,3 п.п. выше, чем в декабре 2019 года. Жилищно-коммунальные услуги подорожали, по оценке, на 1,0% (12,8% SAAR), в основном за счет повыш</w:t>
      </w:r>
      <w:r w:rsidRPr="005E2DB7">
        <w:rPr>
          <w:rFonts w:ascii="Times New Roman" w:hAnsi="Times New Roman" w:cs="Times New Roman"/>
          <w:sz w:val="28"/>
          <w:szCs w:val="28"/>
        </w:rPr>
        <w:t>е</w:t>
      </w:r>
      <w:r w:rsidRPr="005E2DB7">
        <w:rPr>
          <w:rFonts w:ascii="Times New Roman" w:hAnsi="Times New Roman" w:cs="Times New Roman"/>
          <w:sz w:val="28"/>
          <w:szCs w:val="28"/>
        </w:rPr>
        <w:t>ния взносов на капитальный ремонт жилья. Цены на услуги, за исключением основных регулируемых компонент (тарифов на жилищно-коммунальные услуги и проезд в железнодорожном транспорте), по оценке, в среднемне выросли (SAAR), впервые за длительный период (с мая 2015 г.). Это указывает на сохранение сдерживающего влияния спроса, а также укр</w:t>
      </w:r>
      <w:r w:rsidRPr="005E2DB7">
        <w:rPr>
          <w:rFonts w:ascii="Times New Roman" w:hAnsi="Times New Roman" w:cs="Times New Roman"/>
          <w:sz w:val="28"/>
          <w:szCs w:val="28"/>
        </w:rPr>
        <w:t>е</w:t>
      </w:r>
      <w:r w:rsidRPr="005E2DB7">
        <w:rPr>
          <w:rFonts w:ascii="Times New Roman" w:hAnsi="Times New Roman" w:cs="Times New Roman"/>
          <w:sz w:val="28"/>
          <w:szCs w:val="28"/>
        </w:rPr>
        <w:t>пления рубля на цены. Годовой прирост цен на услуги снизился на 1,0 п.п. и составил 2,8%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2DB7">
        <w:rPr>
          <w:rFonts w:ascii="Times New Roman" w:hAnsi="Times New Roman" w:cs="Times New Roman"/>
          <w:sz w:val="28"/>
          <w:szCs w:val="28"/>
        </w:rPr>
        <w:t xml:space="preserve"> Услуги без учета жилищно-коммунальных и проезда на железнодорожном транспорте в январе были на 2,9% дороже, чем годом ранее (снижение на 0,5 п.п. по сравнению с декабрем 2019 г.).</w:t>
      </w:r>
    </w:p>
    <w:p w:rsidR="005E2DB7" w:rsidRDefault="005E2DB7" w:rsidP="00125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самым, мы можем заменить влияние уровня инфляции на рост цен на рынке.</w:t>
      </w:r>
    </w:p>
    <w:p w:rsidR="00272ED1" w:rsidRDefault="00272ED1" w:rsidP="00125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ED1" w:rsidRDefault="00272ED1" w:rsidP="00125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Toc73186604"/>
      <w:r w:rsidRPr="00272ED1">
        <w:rPr>
          <w:rFonts w:ascii="Times New Roman" w:hAnsi="Times New Roman" w:cs="Times New Roman"/>
          <w:b/>
          <w:sz w:val="28"/>
          <w:szCs w:val="28"/>
        </w:rPr>
        <w:t>2.3 Анализ антиинфляционной политики в России</w:t>
      </w:r>
      <w:bookmarkEnd w:id="8"/>
    </w:p>
    <w:p w:rsidR="00272ED1" w:rsidRDefault="00272ED1" w:rsidP="00125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BFC" w:rsidRDefault="005A6BFC" w:rsidP="00125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FC">
        <w:rPr>
          <w:rFonts w:ascii="Times New Roman" w:hAnsi="Times New Roman" w:cs="Times New Roman"/>
          <w:sz w:val="28"/>
          <w:szCs w:val="28"/>
        </w:rPr>
        <w:t>Антиинфляционная политика – это макроэкономическая политика, н</w:t>
      </w:r>
      <w:r w:rsidRPr="005A6BFC">
        <w:rPr>
          <w:rFonts w:ascii="Times New Roman" w:hAnsi="Times New Roman" w:cs="Times New Roman"/>
          <w:sz w:val="28"/>
          <w:szCs w:val="28"/>
        </w:rPr>
        <w:t>а</w:t>
      </w:r>
      <w:r w:rsidRPr="005A6BFC">
        <w:rPr>
          <w:rFonts w:ascii="Times New Roman" w:hAnsi="Times New Roman" w:cs="Times New Roman"/>
          <w:sz w:val="28"/>
          <w:szCs w:val="28"/>
        </w:rPr>
        <w:t>целенная на стабилизацию общего уровня цен, смягчение инфляционной остроты</w:t>
      </w:r>
      <w:r w:rsidR="00A770C7">
        <w:rPr>
          <w:rFonts w:ascii="Times New Roman" w:hAnsi="Times New Roman" w:cs="Times New Roman"/>
          <w:sz w:val="28"/>
          <w:szCs w:val="28"/>
        </w:rPr>
        <w:t>[</w:t>
      </w:r>
      <w:r w:rsidR="00A770C7" w:rsidRPr="00A770C7">
        <w:rPr>
          <w:rFonts w:ascii="Times New Roman" w:hAnsi="Times New Roman" w:cs="Times New Roman"/>
          <w:sz w:val="28"/>
          <w:szCs w:val="28"/>
        </w:rPr>
        <w:t>9</w:t>
      </w:r>
      <w:r w:rsidR="00DF45EA" w:rsidRPr="00DF45E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BFC" w:rsidRPr="005A6BFC" w:rsidRDefault="005A6BFC" w:rsidP="00125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A6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Важную роль в устранении инфляционных процессов в экономике и</w:t>
      </w:r>
      <w:r w:rsidRPr="005A6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Pr="005A6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рает ценовое регулирование, которое реализуется с помощью ряда механи</w:t>
      </w:r>
      <w:r w:rsidRPr="005A6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Pr="005A6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мов. Первый механизм – необходимо контролировать производственные и</w:t>
      </w:r>
      <w:r w:rsidRPr="005A6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Pr="005A6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держки естественных монополий, ограничивая рост тарифов на естественные монополии. Второй механизм – важно стимулировать конкуренцию и моде</w:t>
      </w:r>
      <w:r w:rsidRPr="005A6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5A6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низировать топливную промышленность, что приводит к снижению цен на горюче-смазочные материалы. И последним третьим механизмом является стимулирование предложения на продукты, которое приводит к снижению цен на них.</w:t>
      </w:r>
    </w:p>
    <w:p w:rsidR="005A6BFC" w:rsidRPr="005A6BFC" w:rsidRDefault="005A6BFC" w:rsidP="00125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A6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Фискальная антиинфляционная стратегия, разработанная Правительс</w:t>
      </w:r>
      <w:r w:rsidRPr="005A6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Pr="005A6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вом Российской Федерации на 2014-2018 годы, была направлена на модерн</w:t>
      </w:r>
      <w:r w:rsidRPr="005A6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5A6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зацию и повышение стабильности банковской системы Российской Федер</w:t>
      </w:r>
      <w:r w:rsidRPr="005A6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5A6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ции, на социальное развитие и инвестиции в человеческий капитал, обновл</w:t>
      </w:r>
      <w:r w:rsidRPr="005A6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5A6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ние оборонного комплекса, инновационное развитие экономических сект</w:t>
      </w:r>
      <w:r w:rsidRPr="005A6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5A6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ров, таргетирования инфляции.</w:t>
      </w:r>
    </w:p>
    <w:p w:rsidR="005A6BFC" w:rsidRPr="005A6BFC" w:rsidRDefault="005A6BFC" w:rsidP="00125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A6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Центральный банк Российской Федерации проводит денежно-кредитную политику, направленную на нейтрализацию факторов, влияющих на формирование и развитие инфляционных процессов в государстве. Его з</w:t>
      </w:r>
      <w:r w:rsidRPr="005A6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5A6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дача сдерживать курс рубля по отношению к доллару и евро как в сторону повышения, так и в сторону снижения.  Главной задачей денежно-кредитной политики центрального банка является усиление влияния национальной в</w:t>
      </w:r>
      <w:r w:rsidRPr="005A6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5A6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люты на международные экономические рынки</w:t>
      </w:r>
      <w:r w:rsidR="00A770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[2</w:t>
      </w:r>
      <w:r w:rsidR="00DF45EA" w:rsidRPr="00DF4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</w:t>
      </w:r>
      <w:r w:rsidRPr="005A6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A6BFC" w:rsidRPr="005A6BFC" w:rsidRDefault="005A6BFC" w:rsidP="00125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A6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словам главы миссии Международного валютного фонда, в резул</w:t>
      </w:r>
      <w:r w:rsidRPr="005A6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</w:t>
      </w:r>
      <w:r w:rsidRPr="005A6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тате антикризисных мер и повышения цен на нефть возобновится экономич</w:t>
      </w:r>
      <w:r w:rsidRPr="005A6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5A6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ский рост с дальнейшим снижением темпов инфляции.</w:t>
      </w:r>
    </w:p>
    <w:p w:rsidR="005A6BFC" w:rsidRDefault="005A6BFC" w:rsidP="0012501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A6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Следует отметить, что экономические прогнозы являются относител</w:t>
      </w:r>
      <w:r w:rsidRPr="005A6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</w:t>
      </w:r>
      <w:r w:rsidRPr="005A6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ными в современных реалиях, поскольку экономика государства неразрывно связана с динамичной и меняющейся политической сферой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A6BFC" w:rsidRDefault="005A6BFC" w:rsidP="0012501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A6BFC" w:rsidRDefault="005A6BFC" w:rsidP="0012501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9" w:name="_Toc73186605"/>
      <w:r w:rsidRPr="005A6BF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2.4 Актуальность проблемы повышения эффективности антии</w:t>
      </w:r>
      <w:r w:rsidRPr="005A6BF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</w:t>
      </w:r>
      <w:r w:rsidRPr="005A6BF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фляционной политики в условиях санкций</w:t>
      </w:r>
      <w:bookmarkEnd w:id="9"/>
    </w:p>
    <w:p w:rsidR="00C0055C" w:rsidRDefault="00C0055C" w:rsidP="0012501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0055C" w:rsidRDefault="00C0055C" w:rsidP="0012501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Российская антиинфляционная политика является недостаточно эффе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тивной. Можно выделить следующие основные ее проблемы: </w:t>
      </w:r>
    </w:p>
    <w:p w:rsidR="00C0055C" w:rsidRDefault="00C0055C" w:rsidP="0012501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отсутствие стратегии регулирования инфляции на основе системного подхода;</w:t>
      </w:r>
    </w:p>
    <w:p w:rsidR="00C0055C" w:rsidRDefault="00C0055C" w:rsidP="0012501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2) недостаточность существующей правовой базы для решения пр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блемы контроля над ценообразованием;</w:t>
      </w:r>
    </w:p>
    <w:p w:rsidR="00C0055C" w:rsidRDefault="00C0055C" w:rsidP="0012501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3) неэффективность борьбы с ценовыми сговорами и монополиями; </w:t>
      </w:r>
    </w:p>
    <w:p w:rsidR="00C0055C" w:rsidRDefault="00C0055C" w:rsidP="0012501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недостаточная эффективность нал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огового регулирования инфляции;</w:t>
      </w:r>
    </w:p>
    <w:p w:rsidR="00C0055C" w:rsidRDefault="00C0055C" w:rsidP="0012501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5) отсутствие регулирования внешних факторов инфляции; </w:t>
      </w:r>
    </w:p>
    <w:p w:rsidR="00C0055C" w:rsidRDefault="00C0055C" w:rsidP="0012501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6) неадекватная методика учета и подсчета уровня инфляции. </w:t>
      </w:r>
    </w:p>
    <w:p w:rsidR="00C0055C" w:rsidRDefault="00C0055C" w:rsidP="0012501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того чтобы снизить уровень инфляции в России и уменьшить с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циально-экономические последствия инфляции, Правительству необходимо повысить эффективность антиинфляционных мер. Существует много мнений и точек зрения по поводу решения этого вопроса</w:t>
      </w:r>
      <w:r w:rsidR="00DF45EA" w:rsidRPr="00DF4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[4]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52710C" w:rsidRDefault="00C0055C" w:rsidP="0012501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– первых, следует проводить адекватную денежн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кредитную пол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тику. Надо добиться того, чтобы все денежные средства были обеспечены товарами и услугами. Если темпы прироста денег будут опережать их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товаро-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обеспечение, то целесообразно ограничивать темпы роста денег. Но если т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кого опережения нет, то ограничение темпов роста денежной массы может привести к сокращению спроса и подавлению экономического развития. То есть, надо исходить из сложившейся ситуации в стране. Основные напра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 государственной денежно-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кредитной политики должны разрабатываться Правительством РФ и в законодательном порядке ут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верждаться на несколько лет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52710C" w:rsidRDefault="00C0055C" w:rsidP="0012501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улучшения сложившегося положения с инфляцией правительству следует сформировать новую обоснованную ценовую политику. Она должна стать частью стратегии повышения конкурентоспособности российской эк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номики и вырабатываться вместе с ней. При этом следует переходить от п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литики цен к политике цен и доходов, а цены должны обеспечивать воспр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изводство остальных видов ресурсов – трудовых, природных, капитальных. 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Государственная политика цен должна быть ориентирована на стимулиров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ние выпуска тех товаров, которые могут производиться в стране и потеснить на отечественном рынке импортные изделия. Это позволит создать новые р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бочие места и сохранить доходы от производства этих товаров. Также это п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зволит не допустить импорта инфляции. Государственную ценовую политику следует дополнить задачей эффектив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ного использования ресурсов. 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Политика цен должна быть согласована с политикой в сфере валютно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финансовых и денежно-кредитных отношений и содействовать реализации конкурентных преимуществ страны. В условиях открытости российской экономики валю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ный курс должен стать активным инструментом как внешнеэкономической, так и внутриэкономической ценовой политики</w:t>
      </w:r>
      <w:r w:rsidR="00DF45EA" w:rsidRPr="00DF4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[4]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0055C" w:rsidRDefault="00C0055C" w:rsidP="0012501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условиях сильной импортной зависимости целесообразно проводить политику постепенного ослабления курса рубля. Практика показала, что у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репление рубля создает благоприятные условия для иностранных фирм и у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нетает национальное производство: импортируемые иностранные товары дешевеют и становятся более привлекательными, чем отечественные товары. Если же курс рубля будет постепенно снижаться, то импортируемые товары будут становиться дороже и возрастет спрос на отечественные товары, кот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рый будет стимулировать производство. Данная валютная политика будет способствовать уменьшению импортной зависимости России и ув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еличению экспортного сектора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167447" w:rsidRDefault="00C0055C" w:rsidP="0012501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 для повышения эффективности антиинфляционных мер следует ориентироваться на увеличение производства за счет расширения внутренн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 платежеспособного спроса (прежде всего со стороны населения). Ее сл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дует проводить, используя как рычаги повышения оплаты труда и пенсио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ного обеспечения, так и другие методы: ипотеку, потребительское кредит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вание, ускоренное развитие малого и среднего бизнеса. Такие меры будут способствовать как увеличению объема инвестиций за счет привлечения св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бодных финансовых ресурсов, так и улучшению использования имеющихся в стране производственных мощностей. </w:t>
      </w:r>
    </w:p>
    <w:p w:rsidR="0052710C" w:rsidRDefault="00C0055C" w:rsidP="0012501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Для этого необходимо эффективное использование ценовых механи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мов. Однако это требует высокой настройки и квалификации специалистов. А для этого следует увеличить вклады государства в человеческий капитал: образование и т.п.</w:t>
      </w:r>
    </w:p>
    <w:p w:rsidR="0052710C" w:rsidRDefault="00C0055C" w:rsidP="0012501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Необходимо также уменьшить сроки окупаемости инвестиционных проектов. Для этого целесообразно было бы усовершенствовать производс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венную инфраструктуру. Но существует мнение, что следует не повышать инвестиционную активность, а наоборот, пытаться ее сократить. Увеличен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 инвестиций является значительное увеличение товарного производства, что восстанавливает соответствие между денежной массой и ее товарным п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крытием. Отечественный товаропроизводитель станет сильным. Но стоит только допустить, что инвестиции были направлены не в то русло – рынок не примет произведенные товары и услуги в тех объемах или по тем ценам, на к</w:t>
      </w:r>
      <w:r w:rsidR="00DF4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оторые рассчитывали инвесторы </w:t>
      </w:r>
      <w:r w:rsidR="00DF45EA"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пот</w:t>
      </w:r>
      <w:r w:rsidR="00527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енциально сильный российский 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ропроизводитель исчезнет. И останется только набирающая обороты инфл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ция</w:t>
      </w:r>
      <w:r w:rsidR="00DF45EA" w:rsidRPr="00D80E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[4]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52710C" w:rsidRDefault="00C0055C" w:rsidP="0012501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Еще одним фактором повышения эффективности мер борьбы с инфл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цией является регулирование действий монополий, тарифов на услуги ест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ственных монополий. Ведь рост цен и тарифов на услуги естественных м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нополий является одним из важнейших факторов инфляции во всех сферах экономики.</w:t>
      </w:r>
    </w:p>
    <w:p w:rsidR="0052710C" w:rsidRDefault="00C0055C" w:rsidP="0012501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Главная задача государственного тарифного регулирования – оптим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зирование совокупных издержек через оптимизацию отдельных субъектов – участников тарифной системы. Это создаст условия повышения конкурент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способности тех сфер, которые сопряжены с услугами данной системы. Г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сударству необходимо эффективнее бороться с коррупцией и связанной с нею монополизмом. Для этого следует конкретизировать определение мон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польной цены, и законодательное закрепление нормы прибыли, не прев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шающей среднего значения по данной сфере или отрасли, должны быть ко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кретизированы и ограничены нормы признания сговоров допустимыми, н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обходимо ужесточение административной ответст</w:t>
      </w:r>
      <w:r w:rsidR="00527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венности за ценовые сг</w:t>
      </w:r>
      <w:r w:rsidR="00527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527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воры</w:t>
      </w:r>
      <w:r w:rsidR="00DF45EA" w:rsidRPr="00DF4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[4]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52710C" w:rsidRDefault="00C0055C" w:rsidP="0012501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более эффективной борьбы с инфляцией правительству также сл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дует: </w:t>
      </w:r>
    </w:p>
    <w:p w:rsidR="0052710C" w:rsidRDefault="00C0055C" w:rsidP="0012501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проводить активную структурную политику, направленную на пер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распределение ресурсов в те сектора и отрасли, которые слабо ими обеспеч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ны; </w:t>
      </w:r>
    </w:p>
    <w:p w:rsidR="0052710C" w:rsidRDefault="00C0055C" w:rsidP="0012501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проводить конверсию военных предприятий, то есть перепрофил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ровать их на выпуск гражданской продукции; - проводить реформы, связа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ные с повышением гибкости рынка труда, либерализацию важнейших ры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ков; </w:t>
      </w:r>
    </w:p>
    <w:p w:rsidR="0052710C" w:rsidRDefault="00C0055C" w:rsidP="0012501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3) развивать финансовый рынок; </w:t>
      </w:r>
    </w:p>
    <w:p w:rsidR="0052710C" w:rsidRDefault="00C0055C" w:rsidP="0012501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выработать сбалансированную и последовательную фискальную п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литику, позволяющую нейтрализовать циклические колебания; </w:t>
      </w:r>
    </w:p>
    <w:p w:rsidR="0052710C" w:rsidRDefault="00C0055C" w:rsidP="0012501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 улучшить качество статистических данных и аналитических иссл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дований, обеспечить прозрачность и досто</w:t>
      </w:r>
      <w:r w:rsidR="00527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верность измерения инфляции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52710C" w:rsidRDefault="00C0055C" w:rsidP="0012501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существует много способов повышения эффективности антиинфляционной политики в России. Основными из них являются пров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дение адекватной денежно- кредитной политики, умеренной валютной пол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тики, усовершенствование налоговой системы, улучшение системы подсчета инфляции. Правительству следует поддерживать отечественного товаропр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C00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изводителя, содействовать развитию производства. Данные меры не должны противоречить друг другу, а должны образовывать единую систему мер по борьбе с инфляцией. Необходима также последовательность и постепенность в принимаемых мерах.</w:t>
      </w:r>
    </w:p>
    <w:p w:rsidR="0052710C" w:rsidRDefault="0052710C" w:rsidP="00125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</w:p>
    <w:p w:rsidR="005A6BFC" w:rsidRPr="0052710C" w:rsidRDefault="0052710C" w:rsidP="00125019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10" w:name="_Toc73186606"/>
      <w:r w:rsidRPr="005271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ЗАКЛЮЧЕНИЕ</w:t>
      </w:r>
      <w:bookmarkEnd w:id="10"/>
    </w:p>
    <w:p w:rsidR="0052710C" w:rsidRDefault="0052710C" w:rsidP="00125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10C" w:rsidRPr="006755BC" w:rsidRDefault="00125019" w:rsidP="0067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5BC">
        <w:rPr>
          <w:rFonts w:ascii="Times New Roman" w:hAnsi="Times New Roman" w:cs="Times New Roman"/>
          <w:sz w:val="28"/>
          <w:szCs w:val="28"/>
        </w:rPr>
        <w:t>Широкое распространение в экономической литературе понятие и</w:t>
      </w:r>
      <w:r w:rsidRPr="006755BC">
        <w:rPr>
          <w:rFonts w:ascii="Times New Roman" w:hAnsi="Times New Roman" w:cs="Times New Roman"/>
          <w:sz w:val="28"/>
          <w:szCs w:val="28"/>
        </w:rPr>
        <w:t>н</w:t>
      </w:r>
      <w:r w:rsidRPr="006755BC">
        <w:rPr>
          <w:rFonts w:ascii="Times New Roman" w:hAnsi="Times New Roman" w:cs="Times New Roman"/>
          <w:sz w:val="28"/>
          <w:szCs w:val="28"/>
        </w:rPr>
        <w:t>фляция получило в ХХ веке сразу после первой мировой войны. В XX стол</w:t>
      </w:r>
      <w:r w:rsidRPr="006755BC">
        <w:rPr>
          <w:rFonts w:ascii="Times New Roman" w:hAnsi="Times New Roman" w:cs="Times New Roman"/>
          <w:sz w:val="28"/>
          <w:szCs w:val="28"/>
        </w:rPr>
        <w:t>е</w:t>
      </w:r>
      <w:r w:rsidRPr="006755BC">
        <w:rPr>
          <w:rFonts w:ascii="Times New Roman" w:hAnsi="Times New Roman" w:cs="Times New Roman"/>
          <w:sz w:val="28"/>
          <w:szCs w:val="28"/>
        </w:rPr>
        <w:t>тии цены на общемировом уровне росли быстрее, чем когда-либо. Только п</w:t>
      </w:r>
      <w:r w:rsidRPr="006755BC">
        <w:rPr>
          <w:rFonts w:ascii="Times New Roman" w:hAnsi="Times New Roman" w:cs="Times New Roman"/>
          <w:sz w:val="28"/>
          <w:szCs w:val="28"/>
        </w:rPr>
        <w:t>о</w:t>
      </w:r>
      <w:r w:rsidRPr="006755BC">
        <w:rPr>
          <w:rFonts w:ascii="Times New Roman" w:hAnsi="Times New Roman" w:cs="Times New Roman"/>
          <w:sz w:val="28"/>
          <w:szCs w:val="28"/>
        </w:rPr>
        <w:t>сле Первой Мировой войны и депрессии 1930-х гг. наблюдался период сн</w:t>
      </w:r>
      <w:r w:rsidRPr="006755BC">
        <w:rPr>
          <w:rFonts w:ascii="Times New Roman" w:hAnsi="Times New Roman" w:cs="Times New Roman"/>
          <w:sz w:val="28"/>
          <w:szCs w:val="28"/>
        </w:rPr>
        <w:t>и</w:t>
      </w:r>
      <w:r w:rsidRPr="006755BC">
        <w:rPr>
          <w:rFonts w:ascii="Times New Roman" w:hAnsi="Times New Roman" w:cs="Times New Roman"/>
          <w:sz w:val="28"/>
          <w:szCs w:val="28"/>
        </w:rPr>
        <w:t>жения цен, после они неуклонно росли. Мировой экономический кризис 1920-1930-х годов, великая депрессия 1929-1933 годов наглядно продемонс</w:t>
      </w:r>
      <w:r w:rsidRPr="006755BC">
        <w:rPr>
          <w:rFonts w:ascii="Times New Roman" w:hAnsi="Times New Roman" w:cs="Times New Roman"/>
          <w:sz w:val="28"/>
          <w:szCs w:val="28"/>
        </w:rPr>
        <w:t>т</w:t>
      </w:r>
      <w:r w:rsidRPr="006755BC">
        <w:rPr>
          <w:rFonts w:ascii="Times New Roman" w:hAnsi="Times New Roman" w:cs="Times New Roman"/>
          <w:sz w:val="28"/>
          <w:szCs w:val="28"/>
        </w:rPr>
        <w:t>рировали последствия, к которым приводит либеральный подход неокласс</w:t>
      </w:r>
      <w:r w:rsidRPr="006755BC">
        <w:rPr>
          <w:rFonts w:ascii="Times New Roman" w:hAnsi="Times New Roman" w:cs="Times New Roman"/>
          <w:sz w:val="28"/>
          <w:szCs w:val="28"/>
        </w:rPr>
        <w:t>и</w:t>
      </w:r>
      <w:r w:rsidRPr="006755BC">
        <w:rPr>
          <w:rFonts w:ascii="Times New Roman" w:hAnsi="Times New Roman" w:cs="Times New Roman"/>
          <w:sz w:val="28"/>
          <w:szCs w:val="28"/>
        </w:rPr>
        <w:t>ков.</w:t>
      </w:r>
    </w:p>
    <w:p w:rsidR="00125019" w:rsidRPr="006755BC" w:rsidRDefault="00125019" w:rsidP="0067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5BC">
        <w:rPr>
          <w:rFonts w:ascii="Times New Roman" w:hAnsi="Times New Roman" w:cs="Times New Roman"/>
          <w:sz w:val="28"/>
          <w:szCs w:val="28"/>
        </w:rPr>
        <w:t>Кейнсианская революция состояла в том, что были:</w:t>
      </w:r>
    </w:p>
    <w:p w:rsidR="00125019" w:rsidRPr="006755BC" w:rsidRDefault="00125019" w:rsidP="006755B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5BC">
        <w:rPr>
          <w:rFonts w:ascii="Times New Roman" w:hAnsi="Times New Roman" w:cs="Times New Roman"/>
          <w:sz w:val="28"/>
          <w:szCs w:val="28"/>
        </w:rPr>
        <w:t xml:space="preserve">сломаны ошибочные догматы предшественников; </w:t>
      </w:r>
    </w:p>
    <w:p w:rsidR="00125019" w:rsidRPr="006755BC" w:rsidRDefault="00125019" w:rsidP="006755B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5BC">
        <w:rPr>
          <w:rFonts w:ascii="Times New Roman" w:hAnsi="Times New Roman" w:cs="Times New Roman"/>
          <w:sz w:val="28"/>
          <w:szCs w:val="28"/>
        </w:rPr>
        <w:t xml:space="preserve">учитывалась неопределенность экономики; </w:t>
      </w:r>
    </w:p>
    <w:p w:rsidR="00125019" w:rsidRPr="006755BC" w:rsidRDefault="00125019" w:rsidP="006755B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5BC">
        <w:rPr>
          <w:rFonts w:ascii="Times New Roman" w:hAnsi="Times New Roman" w:cs="Times New Roman"/>
          <w:sz w:val="28"/>
          <w:szCs w:val="28"/>
        </w:rPr>
        <w:t xml:space="preserve">о каждом явлении стали судить с позиции всей экономики. </w:t>
      </w:r>
    </w:p>
    <w:p w:rsidR="00125019" w:rsidRPr="006755BC" w:rsidRDefault="00125019" w:rsidP="0067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5BC">
        <w:rPr>
          <w:rFonts w:ascii="Times New Roman" w:hAnsi="Times New Roman" w:cs="Times New Roman"/>
          <w:sz w:val="28"/>
          <w:szCs w:val="28"/>
        </w:rPr>
        <w:t xml:space="preserve">По Дж. Кейнсу нужен выбор из двух зол: </w:t>
      </w:r>
    </w:p>
    <w:p w:rsidR="00125019" w:rsidRPr="006755BC" w:rsidRDefault="00125019" w:rsidP="0067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5BC">
        <w:rPr>
          <w:rFonts w:ascii="Times New Roman" w:hAnsi="Times New Roman" w:cs="Times New Roman"/>
          <w:sz w:val="28"/>
          <w:szCs w:val="28"/>
        </w:rPr>
        <w:t>Безработицы ↔ Инфляции</w:t>
      </w:r>
    </w:p>
    <w:p w:rsidR="00125019" w:rsidRPr="006755BC" w:rsidRDefault="00125019" w:rsidP="0067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5BC">
        <w:rPr>
          <w:rFonts w:ascii="Times New Roman" w:hAnsi="Times New Roman" w:cs="Times New Roman"/>
          <w:sz w:val="28"/>
          <w:szCs w:val="28"/>
        </w:rPr>
        <w:t>Кейнсианская модель стимулирующего влияния совокупного спроса на производство может оказаться нежизнеспособной в условиях монополизир</w:t>
      </w:r>
      <w:r w:rsidRPr="006755BC">
        <w:rPr>
          <w:rFonts w:ascii="Times New Roman" w:hAnsi="Times New Roman" w:cs="Times New Roman"/>
          <w:sz w:val="28"/>
          <w:szCs w:val="28"/>
        </w:rPr>
        <w:t>о</w:t>
      </w:r>
      <w:r w:rsidRPr="006755BC">
        <w:rPr>
          <w:rFonts w:ascii="Times New Roman" w:hAnsi="Times New Roman" w:cs="Times New Roman"/>
          <w:sz w:val="28"/>
          <w:szCs w:val="28"/>
        </w:rPr>
        <w:t>ванной экономики при неэффективном антимонопольном законодательстве. Монополисты и олигополисты ограничивают объемы производства по сра</w:t>
      </w:r>
      <w:r w:rsidRPr="006755BC">
        <w:rPr>
          <w:rFonts w:ascii="Times New Roman" w:hAnsi="Times New Roman" w:cs="Times New Roman"/>
          <w:sz w:val="28"/>
          <w:szCs w:val="28"/>
        </w:rPr>
        <w:t>в</w:t>
      </w:r>
      <w:r w:rsidRPr="006755BC">
        <w:rPr>
          <w:rFonts w:ascii="Times New Roman" w:hAnsi="Times New Roman" w:cs="Times New Roman"/>
          <w:sz w:val="28"/>
          <w:szCs w:val="28"/>
        </w:rPr>
        <w:t>нению с конкурентными рынками и способствуют увеличению дефицита м</w:t>
      </w:r>
      <w:r w:rsidRPr="006755BC">
        <w:rPr>
          <w:rFonts w:ascii="Times New Roman" w:hAnsi="Times New Roman" w:cs="Times New Roman"/>
          <w:sz w:val="28"/>
          <w:szCs w:val="28"/>
        </w:rPr>
        <w:t>а</w:t>
      </w:r>
      <w:r w:rsidRPr="006755BC">
        <w:rPr>
          <w:rFonts w:ascii="Times New Roman" w:hAnsi="Times New Roman" w:cs="Times New Roman"/>
          <w:sz w:val="28"/>
          <w:szCs w:val="28"/>
        </w:rPr>
        <w:t>териальных ресурсов. В результате превышение совокупного спроса над с</w:t>
      </w:r>
      <w:r w:rsidRPr="006755BC">
        <w:rPr>
          <w:rFonts w:ascii="Times New Roman" w:hAnsi="Times New Roman" w:cs="Times New Roman"/>
          <w:sz w:val="28"/>
          <w:szCs w:val="28"/>
        </w:rPr>
        <w:t>о</w:t>
      </w:r>
      <w:r w:rsidRPr="006755BC">
        <w:rPr>
          <w:rFonts w:ascii="Times New Roman" w:hAnsi="Times New Roman" w:cs="Times New Roman"/>
          <w:sz w:val="28"/>
          <w:szCs w:val="28"/>
        </w:rPr>
        <w:t>вокупным предложением стимулирует увеличение цен, которое не сопров</w:t>
      </w:r>
      <w:r w:rsidRPr="006755BC">
        <w:rPr>
          <w:rFonts w:ascii="Times New Roman" w:hAnsi="Times New Roman" w:cs="Times New Roman"/>
          <w:sz w:val="28"/>
          <w:szCs w:val="28"/>
        </w:rPr>
        <w:t>о</w:t>
      </w:r>
      <w:r w:rsidRPr="006755BC">
        <w:rPr>
          <w:rFonts w:ascii="Times New Roman" w:hAnsi="Times New Roman" w:cs="Times New Roman"/>
          <w:sz w:val="28"/>
          <w:szCs w:val="28"/>
        </w:rPr>
        <w:t>ждается ускоренным ростом объемов выпуска, что ведет к развитию инфл</w:t>
      </w:r>
      <w:r w:rsidRPr="006755BC">
        <w:rPr>
          <w:rFonts w:ascii="Times New Roman" w:hAnsi="Times New Roman" w:cs="Times New Roman"/>
          <w:sz w:val="28"/>
          <w:szCs w:val="28"/>
        </w:rPr>
        <w:t>я</w:t>
      </w:r>
      <w:r w:rsidRPr="006755BC">
        <w:rPr>
          <w:rFonts w:ascii="Times New Roman" w:hAnsi="Times New Roman" w:cs="Times New Roman"/>
          <w:sz w:val="28"/>
          <w:szCs w:val="28"/>
        </w:rPr>
        <w:t>ционных процессов.</w:t>
      </w:r>
    </w:p>
    <w:p w:rsidR="00125019" w:rsidRPr="006755BC" w:rsidRDefault="00125019" w:rsidP="0067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5BC">
        <w:rPr>
          <w:rFonts w:ascii="Times New Roman" w:hAnsi="Times New Roman" w:cs="Times New Roman"/>
          <w:sz w:val="28"/>
          <w:szCs w:val="28"/>
        </w:rPr>
        <w:t xml:space="preserve">На трансформацию активное влияние оказывает характер сочетания рыночных и нерыночных отношений, действенность механизма координации денежно-ценовых и непосредственно общественных экономических связей. Все большее значение приобретает взаимодействие и взаимо-дополнение </w:t>
      </w:r>
      <w:r w:rsidRPr="006755BC">
        <w:rPr>
          <w:rFonts w:ascii="Times New Roman" w:hAnsi="Times New Roman" w:cs="Times New Roman"/>
          <w:sz w:val="28"/>
          <w:szCs w:val="28"/>
        </w:rPr>
        <w:lastRenderedPageBreak/>
        <w:t>рыночных и нерыночных процессов, доминирующих компонентов системы производственных отношений.</w:t>
      </w:r>
    </w:p>
    <w:p w:rsidR="00125019" w:rsidRPr="006755BC" w:rsidRDefault="00125019" w:rsidP="0067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5BC">
        <w:rPr>
          <w:rFonts w:ascii="Times New Roman" w:hAnsi="Times New Roman" w:cs="Times New Roman"/>
          <w:sz w:val="28"/>
          <w:szCs w:val="28"/>
        </w:rPr>
        <w:t>Повышение цен на услуги в январе 2020 г., составило 4,4% (SAAR), что на 2,3 п.п. выше, чем в декабре 2019 года. Жилищно-коммунальные услуги подорожали, по оценке, на 1,0% (12,8% SAAR), в основном за счет повыш</w:t>
      </w:r>
      <w:r w:rsidRPr="006755BC">
        <w:rPr>
          <w:rFonts w:ascii="Times New Roman" w:hAnsi="Times New Roman" w:cs="Times New Roman"/>
          <w:sz w:val="28"/>
          <w:szCs w:val="28"/>
        </w:rPr>
        <w:t>е</w:t>
      </w:r>
      <w:r w:rsidRPr="006755BC">
        <w:rPr>
          <w:rFonts w:ascii="Times New Roman" w:hAnsi="Times New Roman" w:cs="Times New Roman"/>
          <w:sz w:val="28"/>
          <w:szCs w:val="28"/>
        </w:rPr>
        <w:t>ния взносов на капитальный ремонт жилья. Цены на услуги, за исключением основных регулируемых компонент (тарифов на жилищно-коммунальные услуги и проезд в железнодорожном транспорте), по оценке, в среднем не выросли (SAAR), впервые за длительный период (с мая 2015 г.). Это ук</w:t>
      </w:r>
      <w:r w:rsidRPr="006755BC">
        <w:rPr>
          <w:rFonts w:ascii="Times New Roman" w:hAnsi="Times New Roman" w:cs="Times New Roman"/>
          <w:sz w:val="28"/>
          <w:szCs w:val="28"/>
        </w:rPr>
        <w:t>а</w:t>
      </w:r>
      <w:r w:rsidRPr="006755BC">
        <w:rPr>
          <w:rFonts w:ascii="Times New Roman" w:hAnsi="Times New Roman" w:cs="Times New Roman"/>
          <w:sz w:val="28"/>
          <w:szCs w:val="28"/>
        </w:rPr>
        <w:t>зывает на сохранение сдерживающего влияния спроса, а также укрепления рубля на цены. Годовой прирост цен на услуги снизился на 1,0 п.п. и составил 2,8%. Услуги без учета жилищно-коммунальных и проезда на железнодорожном транспорте в январе были на 2,9% дороже, чем годом ранее (снижение на 0,5 п.п. по сравнению с декабрем 2019 г.).</w:t>
      </w:r>
    </w:p>
    <w:p w:rsidR="00125019" w:rsidRPr="006755BC" w:rsidRDefault="00125019" w:rsidP="0067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5BC">
        <w:rPr>
          <w:rFonts w:ascii="Times New Roman" w:hAnsi="Times New Roman" w:cs="Times New Roman"/>
          <w:sz w:val="28"/>
          <w:szCs w:val="28"/>
        </w:rPr>
        <w:t>Антиинфляционная политика – это макроэкономическая политика, н</w:t>
      </w:r>
      <w:r w:rsidRPr="006755BC">
        <w:rPr>
          <w:rFonts w:ascii="Times New Roman" w:hAnsi="Times New Roman" w:cs="Times New Roman"/>
          <w:sz w:val="28"/>
          <w:szCs w:val="28"/>
        </w:rPr>
        <w:t>а</w:t>
      </w:r>
      <w:r w:rsidRPr="006755BC">
        <w:rPr>
          <w:rFonts w:ascii="Times New Roman" w:hAnsi="Times New Roman" w:cs="Times New Roman"/>
          <w:sz w:val="28"/>
          <w:szCs w:val="28"/>
        </w:rPr>
        <w:t>целенная на стабилизацию общего уровня цен, смягчение инфляционной остроты. Следует отметить, что экономические прогнозы являются относ</w:t>
      </w:r>
      <w:r w:rsidRPr="006755BC">
        <w:rPr>
          <w:rFonts w:ascii="Times New Roman" w:hAnsi="Times New Roman" w:cs="Times New Roman"/>
          <w:sz w:val="28"/>
          <w:szCs w:val="28"/>
        </w:rPr>
        <w:t>и</w:t>
      </w:r>
      <w:r w:rsidRPr="006755BC">
        <w:rPr>
          <w:rFonts w:ascii="Times New Roman" w:hAnsi="Times New Roman" w:cs="Times New Roman"/>
          <w:sz w:val="28"/>
          <w:szCs w:val="28"/>
        </w:rPr>
        <w:t>тельными в современных реалиях, поскольку экономика государства нера</w:t>
      </w:r>
      <w:r w:rsidRPr="006755BC">
        <w:rPr>
          <w:rFonts w:ascii="Times New Roman" w:hAnsi="Times New Roman" w:cs="Times New Roman"/>
          <w:sz w:val="28"/>
          <w:szCs w:val="28"/>
        </w:rPr>
        <w:t>з</w:t>
      </w:r>
      <w:r w:rsidRPr="006755BC">
        <w:rPr>
          <w:rFonts w:ascii="Times New Roman" w:hAnsi="Times New Roman" w:cs="Times New Roman"/>
          <w:sz w:val="28"/>
          <w:szCs w:val="28"/>
        </w:rPr>
        <w:t>рывно связана с динамичной и меняющейся политической сферой.</w:t>
      </w:r>
    </w:p>
    <w:p w:rsidR="006755BC" w:rsidRPr="006755BC" w:rsidRDefault="006755BC" w:rsidP="0067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5BC">
        <w:rPr>
          <w:rFonts w:ascii="Times New Roman" w:hAnsi="Times New Roman" w:cs="Times New Roman"/>
          <w:sz w:val="28"/>
          <w:szCs w:val="28"/>
        </w:rPr>
        <w:t>Таким образом, существует много способов повышения эффективности антиинфляционной политики в России. Основными из них являются</w:t>
      </w:r>
      <w:r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дение адекватной денежно-</w:t>
      </w:r>
      <w:r w:rsidRPr="006755BC">
        <w:rPr>
          <w:rFonts w:ascii="Times New Roman" w:hAnsi="Times New Roman" w:cs="Times New Roman"/>
          <w:sz w:val="28"/>
          <w:szCs w:val="28"/>
        </w:rPr>
        <w:t>кредитной политики, умеренной валютной пол</w:t>
      </w:r>
      <w:r w:rsidRPr="006755BC">
        <w:rPr>
          <w:rFonts w:ascii="Times New Roman" w:hAnsi="Times New Roman" w:cs="Times New Roman"/>
          <w:sz w:val="28"/>
          <w:szCs w:val="28"/>
        </w:rPr>
        <w:t>и</w:t>
      </w:r>
      <w:r w:rsidRPr="006755BC">
        <w:rPr>
          <w:rFonts w:ascii="Times New Roman" w:hAnsi="Times New Roman" w:cs="Times New Roman"/>
          <w:sz w:val="28"/>
          <w:szCs w:val="28"/>
        </w:rPr>
        <w:t>тики, усовершенствование налоговой системы, улучшение системы подсчета инфляции. Правительству следует поддерживать отечественного товаропр</w:t>
      </w:r>
      <w:r w:rsidRPr="006755BC">
        <w:rPr>
          <w:rFonts w:ascii="Times New Roman" w:hAnsi="Times New Roman" w:cs="Times New Roman"/>
          <w:sz w:val="28"/>
          <w:szCs w:val="28"/>
        </w:rPr>
        <w:t>о</w:t>
      </w:r>
      <w:r w:rsidRPr="006755BC">
        <w:rPr>
          <w:rFonts w:ascii="Times New Roman" w:hAnsi="Times New Roman" w:cs="Times New Roman"/>
          <w:sz w:val="28"/>
          <w:szCs w:val="28"/>
        </w:rPr>
        <w:t>изводителя, содействовать развитию производства. Данные меры не должны противоречить друг другу, а должны образовывать единую систему мер по борьбе с инфляцией. Необходима также последовательность и постепенность в принимаемых мерах.</w:t>
      </w:r>
    </w:p>
    <w:p w:rsidR="006755BC" w:rsidRPr="006755BC" w:rsidRDefault="006755BC" w:rsidP="0067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019" w:rsidRPr="006755BC" w:rsidRDefault="00125019" w:rsidP="0067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019" w:rsidRPr="006755BC" w:rsidRDefault="00125019" w:rsidP="0067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10C" w:rsidRPr="006755BC" w:rsidRDefault="0052710C" w:rsidP="00675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BFC" w:rsidRPr="006755BC" w:rsidRDefault="0052710C" w:rsidP="006755BC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_Toc73186607"/>
      <w:r w:rsidRPr="00675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ИСПОЛЬЗОВАННЫХ ИСТОЧНИКОВ</w:t>
      </w:r>
      <w:bookmarkEnd w:id="11"/>
    </w:p>
    <w:p w:rsidR="00272ED1" w:rsidRPr="006755BC" w:rsidRDefault="00272ED1" w:rsidP="006755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65A" w:rsidRPr="00D80E16" w:rsidRDefault="0025665A" w:rsidP="0025665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Антиинфляционная политика государства [электронный ресурс] // Антиинфляционная политика. –  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hyperlink r:id="rId10" w:history="1">
        <w:r w:rsidRPr="00D80E1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http://www.aup.ru/books/m173/4_9.htm</w:t>
        </w:r>
      </w:hyperlink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 14.05.2021).</w:t>
      </w:r>
    </w:p>
    <w:p w:rsidR="0025665A" w:rsidRDefault="0025665A" w:rsidP="0025665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Антиинфляционная политика Центрального банка России</w:t>
      </w:r>
      <w:r w:rsidRPr="005D6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тронный ресурс</w:t>
      </w:r>
      <w:r w:rsidRPr="005D6C5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Режим доступа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5D6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https://www.cbr.ru/ 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 20.05.2021)</w:t>
      </w:r>
    </w:p>
    <w:p w:rsidR="0025665A" w:rsidRPr="00D80E16" w:rsidRDefault="0025665A" w:rsidP="0025665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>Борисов, Е. Ф. Экономическая теория / Е. Ф. Борисов. – М.: Юрайт. – 2015. – 399 с.</w:t>
      </w:r>
    </w:p>
    <w:p w:rsidR="0025665A" w:rsidRPr="00D80E16" w:rsidRDefault="0025665A" w:rsidP="0025665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>Валеева А.И. Влияние внешнеэкономических факторов на и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>фляцию в России//Студенческий. – 2018. № 14-2 (34). С. 14-17.</w:t>
      </w:r>
    </w:p>
    <w:p w:rsidR="0025665A" w:rsidRPr="00D80E16" w:rsidRDefault="0025665A" w:rsidP="0025665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Ведомости. Инфляция в России в 2020 году стала самой высокой за последние четыре года. –  </w:t>
      </w:r>
      <w:hyperlink r:id="rId11" w:history="1">
        <w:r w:rsidRPr="00D80E1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URL</w:t>
        </w:r>
        <w:r w:rsidRPr="00D80E1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:https://www.vedomosti.ru/economics/news/2021/01/12/853807-inflyatsiya-v-rossii-v-2020-godu-stala-samoi-visokoi-za-poslednie-chetire-goda</w:t>
        </w:r>
      </w:hyperlink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>щения 15.05.2021).</w:t>
      </w:r>
    </w:p>
    <w:p w:rsidR="0025665A" w:rsidRPr="00D80E16" w:rsidRDefault="0025665A" w:rsidP="0025665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Ведомости. Экономика восстанавливается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быстрее ожиданий правительства.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</w:t>
      </w:r>
      <w:r w:rsidRPr="00682F1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ресурс</w:t>
      </w:r>
      <w:r w:rsidRPr="00682F18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Режим доступа 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hyperlink r:id="rId12" w:history="1">
        <w:r w:rsidRPr="00D80E1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https://www.vedomosti.ru/economics/articles/2021/04/22/867291-ekonomika-vosstanavlivaetsya</w:t>
        </w:r>
      </w:hyperlink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 13.05.2021).</w:t>
      </w:r>
    </w:p>
    <w:p w:rsidR="0025665A" w:rsidRPr="00D80E16" w:rsidRDefault="0025665A" w:rsidP="0025665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>Войтов А. Г. История экономических учений: Учебное пособие для бакалавров / А. Г. Войтов.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Издательско-торговая корпорация «Да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 и К°», 2016.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232 с. </w:t>
      </w:r>
      <w:bookmarkStart w:id="12" w:name="_GoBack"/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bookmarkEnd w:id="12"/>
      <w:r w:rsidRPr="00D80E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hyperlink r:id="rId13" w:anchor="2" w:history="1">
        <w:r w:rsidRPr="00D80E1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https://e.lanbook.com/reader/book/72386/#2</w:t>
        </w:r>
      </w:hyperlink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 24.04.2021).</w:t>
      </w:r>
    </w:p>
    <w:p w:rsidR="0025665A" w:rsidRDefault="0025665A" w:rsidP="0025665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Дубровин Д.А. Причины инвестирования в золото // Инновации и инвестиции. 2019. №10. </w:t>
      </w:r>
      <w:r w:rsidRPr="005D6C5C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ресурс</w:t>
      </w:r>
      <w:r w:rsidRPr="005D6C5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Режим доступа</w:t>
      </w:r>
      <w:r w:rsidRPr="00383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383A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https://cyberleninka.ru/article/n/prichiny-investirovaniya-v-zoloto (дата обращ</w:t>
      </w:r>
      <w:r w:rsidRPr="00383A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83A57">
        <w:rPr>
          <w:rFonts w:ascii="Times New Roman" w:hAnsi="Times New Roman" w:cs="Times New Roman"/>
          <w:color w:val="000000" w:themeColor="text1"/>
          <w:sz w:val="28"/>
          <w:szCs w:val="28"/>
        </w:rPr>
        <w:t>ния: 08.06.2021).</w:t>
      </w:r>
    </w:p>
    <w:p w:rsidR="0025665A" w:rsidRDefault="0025665A" w:rsidP="0025665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49D">
        <w:rPr>
          <w:rFonts w:ascii="Times New Roman" w:hAnsi="Times New Roman" w:cs="Times New Roman"/>
          <w:color w:val="000000" w:themeColor="text1"/>
          <w:sz w:val="28"/>
          <w:szCs w:val="28"/>
        </w:rPr>
        <w:t>Ильина Татьяна Геннадьевна, Корнющенко Андрей В. Анализ инфляционных ожиданий в политике инфляционного таргетирования Банка России: новые подходы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549D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ресурс</w:t>
      </w:r>
      <w:r w:rsidRPr="003D549D">
        <w:rPr>
          <w:rFonts w:ascii="Times New Roman" w:hAnsi="Times New Roman" w:cs="Times New Roman"/>
          <w:color w:val="000000" w:themeColor="text1"/>
          <w:sz w:val="28"/>
          <w:szCs w:val="28"/>
        </w:rPr>
        <w:t>] // ПУФ. 2017. №3 (27). URL: https://cyberleninka.ru/article/n/analiz-inflyatsionnyh-ozhidaniy-v-politike-inflyatsionnogo-targetirovaniya-banka-rossii-novye-podhody (дата обращения: 08.06.2021).</w:t>
      </w:r>
    </w:p>
    <w:p w:rsidR="0025665A" w:rsidRPr="00383A57" w:rsidRDefault="0025665A" w:rsidP="0025665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>Инфляция и антиинфляционная политика в 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83A57">
        <w:rPr>
          <w:rFonts w:ascii="Times New Roman" w:hAnsi="Times New Roman" w:cs="Times New Roman"/>
          <w:color w:val="000000" w:themeColor="text1"/>
          <w:sz w:val="28"/>
          <w:szCs w:val="28"/>
        </w:rPr>
        <w:t>Инфляция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антиинфляционная политика</w:t>
      </w:r>
      <w:r w:rsidRPr="00383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ресурс</w:t>
      </w:r>
      <w:r w:rsidRPr="005D6C5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Режим дост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</w:t>
      </w:r>
      <w:r w:rsidRPr="00383A5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hyperlink r:id="rId14" w:history="1">
        <w:r w:rsidRPr="00383A57">
          <w:rPr>
            <w:rStyle w:val="a7"/>
            <w:rFonts w:ascii="Times New Roman" w:hAnsi="Times New Roman" w:cs="Times New Roman"/>
            <w:sz w:val="28"/>
            <w:szCs w:val="28"/>
          </w:rPr>
          <w:t>http://elar.usfeu.ru/bitstream/123456789/2914/1/Romanov.pdf</w:t>
        </w:r>
      </w:hyperlink>
      <w:r w:rsidRPr="00383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</w:t>
      </w:r>
      <w:r w:rsidRPr="00383A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83A57">
        <w:rPr>
          <w:rFonts w:ascii="Times New Roman" w:hAnsi="Times New Roman" w:cs="Times New Roman"/>
          <w:color w:val="000000" w:themeColor="text1"/>
          <w:sz w:val="28"/>
          <w:szCs w:val="28"/>
        </w:rPr>
        <w:t>ния 24.05.2021).</w:t>
      </w:r>
    </w:p>
    <w:p w:rsidR="0025665A" w:rsidRPr="00D80E16" w:rsidRDefault="0025665A" w:rsidP="0025665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Иохин, В. Я. Экономическая теория / В. Я. Иохин. – М.: Юристъ, 2014. – 861 с. </w:t>
      </w:r>
    </w:p>
    <w:p w:rsidR="0025665A" w:rsidRPr="00D80E16" w:rsidRDefault="0025665A" w:rsidP="0025665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57">
        <w:rPr>
          <w:rFonts w:ascii="Times New Roman" w:hAnsi="Times New Roman" w:cs="Times New Roman"/>
          <w:color w:val="000000" w:themeColor="text1"/>
          <w:sz w:val="28"/>
          <w:szCs w:val="28"/>
        </w:rPr>
        <w:t>Караваева Ирина Владимировна, Лев Михаил Юрьевич Справе</w:t>
      </w:r>
      <w:r w:rsidRPr="00383A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83A57">
        <w:rPr>
          <w:rFonts w:ascii="Times New Roman" w:hAnsi="Times New Roman" w:cs="Times New Roman"/>
          <w:color w:val="000000" w:themeColor="text1"/>
          <w:sz w:val="28"/>
          <w:szCs w:val="28"/>
        </w:rPr>
        <w:t>ливая цена в системе формирования экономической безопасности: историч</w:t>
      </w:r>
      <w:r w:rsidRPr="00383A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83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ский аспект // Вопросы инновационной экономики. 2019. №1. </w:t>
      </w:r>
      <w:r w:rsidRPr="005D6C5C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ресурс</w:t>
      </w:r>
      <w:r w:rsidRPr="005D6C5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Режим доступа</w:t>
      </w:r>
      <w:r w:rsidRPr="00383A57">
        <w:rPr>
          <w:rFonts w:ascii="Times New Roman" w:hAnsi="Times New Roman" w:cs="Times New Roman"/>
          <w:color w:val="000000" w:themeColor="text1"/>
          <w:sz w:val="28"/>
          <w:szCs w:val="28"/>
        </w:rPr>
        <w:t>: https://cyberleninka.ru/article/n/spravedlivaya-tsena-v-sisteme-formirovaniya-ekonomicheskoy-bezopasnosti-istoricheskiy-aspekt (дата обращения: 08.06.2021).</w:t>
      </w:r>
    </w:p>
    <w:p w:rsidR="0025665A" w:rsidRPr="00D80E16" w:rsidRDefault="0025665A" w:rsidP="0025665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>Колесова Т.Л. Наблюдения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динамикой инфляции в России. 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>Мы продолжаем традиции российской статистики: Матер. I Открытого росси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>ского статистического конгресса. – 2015. – С. 388–389.</w:t>
      </w:r>
    </w:p>
    <w:p w:rsidR="0025665A" w:rsidRPr="00D80E16" w:rsidRDefault="0025665A" w:rsidP="0025665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>Корниенко О.В. История экономических учений в первоисточн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ках   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учебное  пособие  для  магистрантов / О.В.  Корниенко.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2-е изд., испр. и доп.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: ФЛИНТА, 2020.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409 с. </w:t>
      </w:r>
      <w:r w:rsidRPr="00383A5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ресурс</w:t>
      </w:r>
      <w:r w:rsidRPr="005D6C5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Режим доступа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hyperlink r:id="rId15" w:anchor="2" w:history="1">
        <w:r w:rsidRPr="00D80E1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https://e.lanbook.com/reader/book/133742/#2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(дата</w:t>
      </w:r>
      <w:r w:rsidRPr="00383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14.05.2021).</w:t>
      </w:r>
    </w:p>
    <w:p w:rsidR="0025665A" w:rsidRPr="00D80E16" w:rsidRDefault="0025665A" w:rsidP="0025665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Красавина, Л. Н. Снижение темпа инфляции в стратегии иннов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>ционного развития России / Л. Н. Красавина // Деньги и кредит. – 2012. – № 9.  С. 14-15.</w:t>
      </w:r>
    </w:p>
    <w:p w:rsidR="0025665A" w:rsidRPr="00D80E16" w:rsidRDefault="0025665A" w:rsidP="0025665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>Методы борьбы с инфляцией в Российской Федерации [эле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>тронный ресурс] // Методы борьбы с инфляцией в РФ</w:t>
      </w:r>
      <w:r w:rsidRPr="00383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ресурс</w:t>
      </w:r>
      <w:r w:rsidRPr="005D6C5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Режим доступа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6" w:history="1">
        <w:r w:rsidRPr="00D80E1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http://www.econmotion.ru/nomecs-702-1.html</w:t>
        </w:r>
      </w:hyperlink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>ния 15.05.2021).</w:t>
      </w:r>
    </w:p>
    <w:p w:rsidR="0025665A" w:rsidRPr="00D80E16" w:rsidRDefault="0025665A" w:rsidP="0025665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Национальный исследовательский университет «Высшая школа экономики» Институт социальной политики. Мониторинг социально-экономического положения и социального самочувствия населения. – 2020. –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ресурс</w:t>
      </w:r>
      <w:r w:rsidRPr="005D6C5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Режим дост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</w:t>
      </w:r>
      <w:r w:rsidRPr="00383A5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hyperlink r:id="rId17" w:history="1">
        <w:r w:rsidRPr="00D80E1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https://www.hse.ru/data/2020/04/17/1556169177/ </w:t>
        </w:r>
      </w:hyperlink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 22.04.2021).</w:t>
      </w:r>
    </w:p>
    <w:p w:rsidR="0025665A" w:rsidRPr="00D80E16" w:rsidRDefault="0025665A" w:rsidP="0025665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Николаева, И. П. Макроэкономика / И.П. Николаева. – М.: ЮНИТИДАНА, 2010. – 319 с.</w:t>
      </w:r>
    </w:p>
    <w:p w:rsidR="0025665A" w:rsidRPr="00D80E16" w:rsidRDefault="0025665A" w:rsidP="0025665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Райзберг, Б. А. Курс экономики / Б.А. Райзберг. – М.: Инфра-М, 2011. – 725 с. </w:t>
      </w:r>
    </w:p>
    <w:p w:rsidR="0025665A" w:rsidRPr="00D80E16" w:rsidRDefault="0025665A" w:rsidP="0025665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>Рашитова О.Б.Анализ динамики индекса потребительских цен в РФ</w:t>
      </w:r>
      <w:r w:rsidRPr="00383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ресурс</w:t>
      </w:r>
      <w:r w:rsidRPr="005D6C5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Режим дост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hyperlink r:id="rId18" w:history="1">
        <w:r w:rsidRPr="00D80E1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http://www.vectoreconomy.ru/images/publications/2018/3/mathematicalmethods/Rashitova_Abdullina_Altdinova_Nafikova.pdf</w:t>
        </w:r>
      </w:hyperlink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12.04.2021).</w:t>
      </w:r>
    </w:p>
    <w:p w:rsidR="0025665A" w:rsidRPr="00D80E16" w:rsidRDefault="0025665A" w:rsidP="0025665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>Шакирова Р.К. Инфляция, антиинфляционная политика и налоги: теория и практика [Текст] / Р.К. Шакирова // Финансы и кредит. – 2015. – №2. – С. 22-35.</w:t>
      </w:r>
    </w:p>
    <w:p w:rsidR="0025665A" w:rsidRPr="00D80E16" w:rsidRDefault="0025665A" w:rsidP="0025665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>Шастина Н.В. Оценка влияния низкоинфляционной политики на темпы экономического роста</w:t>
      </w:r>
      <w:r w:rsidRPr="00383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ресурс</w:t>
      </w:r>
      <w:r w:rsidRPr="005D6C5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Режим доступа</w:t>
      </w:r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hyperlink r:id="rId19" w:anchor="1" w:history="1">
        <w:r w:rsidRPr="00D80E1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https://e.lanbook.com/reader/journalArticle/518418/#1</w:t>
        </w:r>
      </w:hyperlink>
      <w:r w:rsidRPr="00D80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13.05.2021).</w:t>
      </w:r>
    </w:p>
    <w:p w:rsidR="0025665A" w:rsidRDefault="0025665A" w:rsidP="0025665A"/>
    <w:p w:rsidR="00571C6B" w:rsidRPr="00D80E16" w:rsidRDefault="00571C6B" w:rsidP="00F9520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ED1" w:rsidRPr="00D80E16" w:rsidRDefault="00A02872" w:rsidP="00A02872">
      <w:pPr>
        <w:pStyle w:val="a3"/>
        <w:spacing w:after="0" w:line="360" w:lineRule="auto"/>
        <w:ind w:left="0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344765" cy="1388871"/>
            <wp:effectExtent l="19050" t="0" r="8535" b="0"/>
            <wp:docPr id="3" name="Рисунок 2" descr="гг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гг.jpe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365583" cy="139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2ED1" w:rsidRPr="00D80E16" w:rsidSect="00FD45C2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B84" w:rsidRDefault="00196B84" w:rsidP="00FD45C2">
      <w:pPr>
        <w:spacing w:after="0" w:line="240" w:lineRule="auto"/>
      </w:pPr>
      <w:r>
        <w:separator/>
      </w:r>
    </w:p>
  </w:endnote>
  <w:endnote w:type="continuationSeparator" w:id="1">
    <w:p w:rsidR="00196B84" w:rsidRDefault="00196B84" w:rsidP="00FD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830134"/>
    </w:sdtPr>
    <w:sdtContent>
      <w:p w:rsidR="00A71C20" w:rsidRDefault="003B69FA">
        <w:pPr>
          <w:pStyle w:val="aa"/>
          <w:jc w:val="center"/>
        </w:pPr>
        <w:fldSimple w:instr="PAGE   \* MERGEFORMAT">
          <w:r w:rsidR="00A02872">
            <w:rPr>
              <w:noProof/>
            </w:rPr>
            <w:t>29</w:t>
          </w:r>
        </w:fldSimple>
      </w:p>
    </w:sdtContent>
  </w:sdt>
  <w:p w:rsidR="00A71C20" w:rsidRDefault="00A71C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B84" w:rsidRDefault="00196B84" w:rsidP="00FD45C2">
      <w:pPr>
        <w:spacing w:after="0" w:line="240" w:lineRule="auto"/>
      </w:pPr>
      <w:r>
        <w:separator/>
      </w:r>
    </w:p>
  </w:footnote>
  <w:footnote w:type="continuationSeparator" w:id="1">
    <w:p w:rsidR="00196B84" w:rsidRDefault="00196B84" w:rsidP="00FD4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4E53"/>
    <w:multiLevelType w:val="hybridMultilevel"/>
    <w:tmpl w:val="1F905DCE"/>
    <w:lvl w:ilvl="0" w:tplc="E774E7E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331416"/>
    <w:multiLevelType w:val="multilevel"/>
    <w:tmpl w:val="9398C8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01A68B5"/>
    <w:multiLevelType w:val="hybridMultilevel"/>
    <w:tmpl w:val="902E98D4"/>
    <w:lvl w:ilvl="0" w:tplc="85A8E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CB578A"/>
    <w:multiLevelType w:val="multilevel"/>
    <w:tmpl w:val="1E5E4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61C75DFE"/>
    <w:multiLevelType w:val="hybridMultilevel"/>
    <w:tmpl w:val="3224065A"/>
    <w:lvl w:ilvl="0" w:tplc="85A8E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D55191"/>
    <w:multiLevelType w:val="hybridMultilevel"/>
    <w:tmpl w:val="BFA6CA7C"/>
    <w:lvl w:ilvl="0" w:tplc="85A8E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F6F"/>
    <w:rsid w:val="00005FCF"/>
    <w:rsid w:val="00084914"/>
    <w:rsid w:val="00085C18"/>
    <w:rsid w:val="00125019"/>
    <w:rsid w:val="00167447"/>
    <w:rsid w:val="00187200"/>
    <w:rsid w:val="00196B84"/>
    <w:rsid w:val="001A0118"/>
    <w:rsid w:val="001A5328"/>
    <w:rsid w:val="0025665A"/>
    <w:rsid w:val="00264BDF"/>
    <w:rsid w:val="00272ED1"/>
    <w:rsid w:val="00293D6D"/>
    <w:rsid w:val="002D5707"/>
    <w:rsid w:val="00383A57"/>
    <w:rsid w:val="003B69FA"/>
    <w:rsid w:val="003D549D"/>
    <w:rsid w:val="003F0611"/>
    <w:rsid w:val="00424FF9"/>
    <w:rsid w:val="004F19FF"/>
    <w:rsid w:val="0052710C"/>
    <w:rsid w:val="00571C6B"/>
    <w:rsid w:val="005A6BFC"/>
    <w:rsid w:val="005D28B9"/>
    <w:rsid w:val="005D6C5C"/>
    <w:rsid w:val="005E2DB7"/>
    <w:rsid w:val="006755BC"/>
    <w:rsid w:val="006A034B"/>
    <w:rsid w:val="006C142B"/>
    <w:rsid w:val="006C7F6F"/>
    <w:rsid w:val="00743757"/>
    <w:rsid w:val="007614C3"/>
    <w:rsid w:val="008728B8"/>
    <w:rsid w:val="00931E5A"/>
    <w:rsid w:val="00990CE8"/>
    <w:rsid w:val="00A02872"/>
    <w:rsid w:val="00A5164F"/>
    <w:rsid w:val="00A71C20"/>
    <w:rsid w:val="00A770C7"/>
    <w:rsid w:val="00A77F20"/>
    <w:rsid w:val="00B07E27"/>
    <w:rsid w:val="00B14BF5"/>
    <w:rsid w:val="00B2293C"/>
    <w:rsid w:val="00B23CB1"/>
    <w:rsid w:val="00C0055C"/>
    <w:rsid w:val="00C20CDA"/>
    <w:rsid w:val="00C64BA7"/>
    <w:rsid w:val="00C87283"/>
    <w:rsid w:val="00CA2C68"/>
    <w:rsid w:val="00CD602A"/>
    <w:rsid w:val="00D80E16"/>
    <w:rsid w:val="00D916A3"/>
    <w:rsid w:val="00DE5EE0"/>
    <w:rsid w:val="00DF45EA"/>
    <w:rsid w:val="00E466AD"/>
    <w:rsid w:val="00E71DB9"/>
    <w:rsid w:val="00EA7393"/>
    <w:rsid w:val="00EC0C82"/>
    <w:rsid w:val="00EC5E94"/>
    <w:rsid w:val="00ED1BB4"/>
    <w:rsid w:val="00F00807"/>
    <w:rsid w:val="00F95206"/>
    <w:rsid w:val="00FD4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07"/>
  </w:style>
  <w:style w:type="paragraph" w:styleId="1">
    <w:name w:val="heading 1"/>
    <w:basedOn w:val="a"/>
    <w:next w:val="a"/>
    <w:link w:val="10"/>
    <w:uiPriority w:val="9"/>
    <w:qFormat/>
    <w:rsid w:val="00C005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D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8">
    <w:name w:val="ft08"/>
    <w:basedOn w:val="a"/>
    <w:rsid w:val="00B2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2">
    <w:name w:val="ft012"/>
    <w:basedOn w:val="a"/>
    <w:rsid w:val="00B2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22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05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C0055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67447"/>
    <w:pPr>
      <w:spacing w:after="100"/>
    </w:pPr>
  </w:style>
  <w:style w:type="character" w:styleId="a7">
    <w:name w:val="Hyperlink"/>
    <w:basedOn w:val="a0"/>
    <w:uiPriority w:val="99"/>
    <w:unhideWhenUsed/>
    <w:rsid w:val="00167447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167447"/>
    <w:pPr>
      <w:spacing w:after="100"/>
      <w:ind w:left="220"/>
    </w:pPr>
  </w:style>
  <w:style w:type="paragraph" w:styleId="a8">
    <w:name w:val="header"/>
    <w:basedOn w:val="a"/>
    <w:link w:val="a9"/>
    <w:uiPriority w:val="99"/>
    <w:unhideWhenUsed/>
    <w:rsid w:val="00FD4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45C2"/>
  </w:style>
  <w:style w:type="paragraph" w:styleId="aa">
    <w:name w:val="footer"/>
    <w:basedOn w:val="a"/>
    <w:link w:val="ab"/>
    <w:uiPriority w:val="99"/>
    <w:unhideWhenUsed/>
    <w:rsid w:val="00FD4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45C2"/>
  </w:style>
  <w:style w:type="paragraph" w:styleId="ac">
    <w:name w:val="Balloon Text"/>
    <w:basedOn w:val="a"/>
    <w:link w:val="ad"/>
    <w:uiPriority w:val="99"/>
    <w:semiHidden/>
    <w:unhideWhenUsed/>
    <w:rsid w:val="00CD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602A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383A5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.lanbook.com/reader/book/72386/" TargetMode="External"/><Relationship Id="rId18" Type="http://schemas.openxmlformats.org/officeDocument/2006/relationships/hyperlink" Target="http://www.vectoreconomy.ru/images/publications/2018/3/mathematicalmethods/Rashitova_Abdullina_Altdinova_Nafikova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vedomosti.ru/economics/articles/2021/04/22/867291-ekonomika-vosstanavlivaetsya" TargetMode="External"/><Relationship Id="rId17" Type="http://schemas.openxmlformats.org/officeDocument/2006/relationships/hyperlink" Target="https://www.hse.ru/data/2020/04/17/1556169177/%D0%90%D0%BF%D1%80%D0%B5%D0%BB%D1%8C_2020_%D0%9C%D0%BE%D0%BD%D0%B8%D1%82%D0%BE%D1%80%D0%B8%D0%BD%D0%B3_%D0%92%D0%A8%D0%AD_%D0%B4%D0%BB%D1%8F_%D1%80%D0%B0%D0%B7%D0%BC%D0%B5%D1%89%D0%B5%D0%BD%D0%B8%D1%8F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onmotion.ru/nomecs-702-1.html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https://www.vedomosti.ru/economics/news/2021/01/12/853807-inflyatsiya-v-rossii-v-2020-godu-stala-samoi-visokoi-za-poslednie-chetire-go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reader/book/13374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up.ru/books/m173/4_9.htm" TargetMode="External"/><Relationship Id="rId19" Type="http://schemas.openxmlformats.org/officeDocument/2006/relationships/hyperlink" Target="https://e.lanbook.com/reader/journalArticle/518418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elar.usfeu.ru/bitstream/123456789/2914/1/Romanov.pdf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198673082531475E-2"/>
          <c:y val="2.4216347956505468E-2"/>
          <c:w val="0.89239391951006142"/>
          <c:h val="0.5689288838895143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2009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Декабрь</c:v>
                </c:pt>
                <c:pt idx="1">
                  <c:v>Январь</c:v>
                </c:pt>
                <c:pt idx="2">
                  <c:v>Февраль</c:v>
                </c:pt>
                <c:pt idx="3">
                  <c:v>Март</c:v>
                </c:pt>
                <c:pt idx="4">
                  <c:v>Апрель</c:v>
                </c:pt>
                <c:pt idx="5">
                  <c:v>Май</c:v>
                </c:pt>
                <c:pt idx="6">
                  <c:v>Июнь</c:v>
                </c:pt>
                <c:pt idx="7">
                  <c:v>Июль</c:v>
                </c:pt>
                <c:pt idx="8">
                  <c:v>Август</c:v>
                </c:pt>
                <c:pt idx="9">
                  <c:v>Сентябрь</c:v>
                </c:pt>
                <c:pt idx="10">
                  <c:v>Октябрь</c:v>
                </c:pt>
                <c:pt idx="11">
                  <c:v>Ноябрь</c:v>
                </c:pt>
                <c:pt idx="12">
                  <c:v>Декабрь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100</c:v>
                </c:pt>
                <c:pt idx="1">
                  <c:v>104</c:v>
                </c:pt>
                <c:pt idx="2">
                  <c:v>105</c:v>
                </c:pt>
                <c:pt idx="3">
                  <c:v>107</c:v>
                </c:pt>
                <c:pt idx="4">
                  <c:v>108</c:v>
                </c:pt>
                <c:pt idx="5">
                  <c:v>108</c:v>
                </c:pt>
                <c:pt idx="6">
                  <c:v>108</c:v>
                </c:pt>
                <c:pt idx="7">
                  <c:v>108</c:v>
                </c:pt>
                <c:pt idx="8">
                  <c:v>108.5</c:v>
                </c:pt>
                <c:pt idx="9">
                  <c:v>109</c:v>
                </c:pt>
                <c:pt idx="10">
                  <c:v>109.1</c:v>
                </c:pt>
                <c:pt idx="11">
                  <c:v>109.3</c:v>
                </c:pt>
                <c:pt idx="12">
                  <c:v>109.4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Декабрь</c:v>
                </c:pt>
                <c:pt idx="1">
                  <c:v>Январь</c:v>
                </c:pt>
                <c:pt idx="2">
                  <c:v>Февраль</c:v>
                </c:pt>
                <c:pt idx="3">
                  <c:v>Март</c:v>
                </c:pt>
                <c:pt idx="4">
                  <c:v>Апрель</c:v>
                </c:pt>
                <c:pt idx="5">
                  <c:v>Май</c:v>
                </c:pt>
                <c:pt idx="6">
                  <c:v>Июнь</c:v>
                </c:pt>
                <c:pt idx="7">
                  <c:v>Июль</c:v>
                </c:pt>
                <c:pt idx="8">
                  <c:v>Август</c:v>
                </c:pt>
                <c:pt idx="9">
                  <c:v>Сентябрь</c:v>
                </c:pt>
                <c:pt idx="10">
                  <c:v>Октябрь</c:v>
                </c:pt>
                <c:pt idx="11">
                  <c:v>Ноябрь</c:v>
                </c:pt>
                <c:pt idx="12">
                  <c:v>Декабрь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100</c:v>
                </c:pt>
                <c:pt idx="1">
                  <c:v>103</c:v>
                </c:pt>
                <c:pt idx="2">
                  <c:v>103.2</c:v>
                </c:pt>
                <c:pt idx="3">
                  <c:v>103.4</c:v>
                </c:pt>
                <c:pt idx="4">
                  <c:v>103.5</c:v>
                </c:pt>
                <c:pt idx="5">
                  <c:v>104</c:v>
                </c:pt>
                <c:pt idx="6">
                  <c:v>104.2</c:v>
                </c:pt>
                <c:pt idx="7">
                  <c:v>104.4</c:v>
                </c:pt>
                <c:pt idx="8">
                  <c:v>105</c:v>
                </c:pt>
                <c:pt idx="9">
                  <c:v>106</c:v>
                </c:pt>
                <c:pt idx="10">
                  <c:v>107</c:v>
                </c:pt>
                <c:pt idx="11">
                  <c:v>107.6</c:v>
                </c:pt>
                <c:pt idx="12">
                  <c:v>108.2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Декабрь</c:v>
                </c:pt>
                <c:pt idx="1">
                  <c:v>Январь</c:v>
                </c:pt>
                <c:pt idx="2">
                  <c:v>Февраль</c:v>
                </c:pt>
                <c:pt idx="3">
                  <c:v>Март</c:v>
                </c:pt>
                <c:pt idx="4">
                  <c:v>Апрель</c:v>
                </c:pt>
                <c:pt idx="5">
                  <c:v>Май</c:v>
                </c:pt>
                <c:pt idx="6">
                  <c:v>Июнь</c:v>
                </c:pt>
                <c:pt idx="7">
                  <c:v>Июль</c:v>
                </c:pt>
                <c:pt idx="8">
                  <c:v>Август</c:v>
                </c:pt>
                <c:pt idx="9">
                  <c:v>Сентябрь</c:v>
                </c:pt>
                <c:pt idx="10">
                  <c:v>Октябрь</c:v>
                </c:pt>
                <c:pt idx="11">
                  <c:v>Ноябрь</c:v>
                </c:pt>
                <c:pt idx="12">
                  <c:v>Декабрь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100</c:v>
                </c:pt>
                <c:pt idx="1">
                  <c:v>102.4</c:v>
                </c:pt>
                <c:pt idx="2">
                  <c:v>103</c:v>
                </c:pt>
                <c:pt idx="3">
                  <c:v>103.9</c:v>
                </c:pt>
                <c:pt idx="4">
                  <c:v>104.2</c:v>
                </c:pt>
                <c:pt idx="5">
                  <c:v>104.4</c:v>
                </c:pt>
                <c:pt idx="6">
                  <c:v>104.5</c:v>
                </c:pt>
                <c:pt idx="7">
                  <c:v>104.4</c:v>
                </c:pt>
                <c:pt idx="8">
                  <c:v>104.2</c:v>
                </c:pt>
                <c:pt idx="9">
                  <c:v>104</c:v>
                </c:pt>
                <c:pt idx="10">
                  <c:v>104.2</c:v>
                </c:pt>
                <c:pt idx="11">
                  <c:v>104.6</c:v>
                </c:pt>
                <c:pt idx="12">
                  <c:v>106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Декабрь</c:v>
                </c:pt>
                <c:pt idx="1">
                  <c:v>Январь</c:v>
                </c:pt>
                <c:pt idx="2">
                  <c:v>Февраль</c:v>
                </c:pt>
                <c:pt idx="3">
                  <c:v>Март</c:v>
                </c:pt>
                <c:pt idx="4">
                  <c:v>Апрель</c:v>
                </c:pt>
                <c:pt idx="5">
                  <c:v>Май</c:v>
                </c:pt>
                <c:pt idx="6">
                  <c:v>Июнь</c:v>
                </c:pt>
                <c:pt idx="7">
                  <c:v>Июль</c:v>
                </c:pt>
                <c:pt idx="8">
                  <c:v>Август</c:v>
                </c:pt>
                <c:pt idx="9">
                  <c:v>Сентябрь</c:v>
                </c:pt>
                <c:pt idx="10">
                  <c:v>Октябрь</c:v>
                </c:pt>
                <c:pt idx="11">
                  <c:v>Ноябрь</c:v>
                </c:pt>
                <c:pt idx="12">
                  <c:v>Декабрь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100</c:v>
                </c:pt>
                <c:pt idx="1">
                  <c:v>101</c:v>
                </c:pt>
                <c:pt idx="2">
                  <c:v>101.8</c:v>
                </c:pt>
                <c:pt idx="3">
                  <c:v>101.9</c:v>
                </c:pt>
                <c:pt idx="4">
                  <c:v>102</c:v>
                </c:pt>
                <c:pt idx="5">
                  <c:v>102.2</c:v>
                </c:pt>
                <c:pt idx="6">
                  <c:v>103.2</c:v>
                </c:pt>
                <c:pt idx="7">
                  <c:v>105</c:v>
                </c:pt>
                <c:pt idx="8">
                  <c:v>105.2</c:v>
                </c:pt>
                <c:pt idx="9">
                  <c:v>105.6</c:v>
                </c:pt>
                <c:pt idx="10">
                  <c:v>105.8</c:v>
                </c:pt>
                <c:pt idx="11">
                  <c:v>106</c:v>
                </c:pt>
                <c:pt idx="12">
                  <c:v>106.4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Декабрь</c:v>
                </c:pt>
                <c:pt idx="1">
                  <c:v>Январь</c:v>
                </c:pt>
                <c:pt idx="2">
                  <c:v>Февраль</c:v>
                </c:pt>
                <c:pt idx="3">
                  <c:v>Март</c:v>
                </c:pt>
                <c:pt idx="4">
                  <c:v>Апрель</c:v>
                </c:pt>
                <c:pt idx="5">
                  <c:v>Май</c:v>
                </c:pt>
                <c:pt idx="6">
                  <c:v>Июнь</c:v>
                </c:pt>
                <c:pt idx="7">
                  <c:v>Июль</c:v>
                </c:pt>
                <c:pt idx="8">
                  <c:v>Август</c:v>
                </c:pt>
                <c:pt idx="9">
                  <c:v>Сентябрь</c:v>
                </c:pt>
                <c:pt idx="10">
                  <c:v>Октябрь</c:v>
                </c:pt>
                <c:pt idx="11">
                  <c:v>Ноябрь</c:v>
                </c:pt>
                <c:pt idx="12">
                  <c:v>Декабрь</c:v>
                </c:pt>
              </c:strCache>
            </c:strRef>
          </c:cat>
          <c:val>
            <c:numRef>
              <c:f>Лист1!$F$2:$F$14</c:f>
              <c:numCache>
                <c:formatCode>General</c:formatCode>
                <c:ptCount val="13"/>
                <c:pt idx="0">
                  <c:v>100</c:v>
                </c:pt>
                <c:pt idx="1">
                  <c:v>101</c:v>
                </c:pt>
                <c:pt idx="2">
                  <c:v>101.9</c:v>
                </c:pt>
                <c:pt idx="3">
                  <c:v>102</c:v>
                </c:pt>
                <c:pt idx="4">
                  <c:v>102.4</c:v>
                </c:pt>
                <c:pt idx="5">
                  <c:v>103</c:v>
                </c:pt>
                <c:pt idx="6">
                  <c:v>103.5</c:v>
                </c:pt>
                <c:pt idx="7">
                  <c:v>104.2</c:v>
                </c:pt>
                <c:pt idx="8">
                  <c:v>104.3</c:v>
                </c:pt>
                <c:pt idx="9">
                  <c:v>104.4</c:v>
                </c:pt>
                <c:pt idx="10">
                  <c:v>105</c:v>
                </c:pt>
                <c:pt idx="11">
                  <c:v>105.5</c:v>
                </c:pt>
                <c:pt idx="12">
                  <c:v>106.4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Декабрь</c:v>
                </c:pt>
                <c:pt idx="1">
                  <c:v>Январь</c:v>
                </c:pt>
                <c:pt idx="2">
                  <c:v>Февраль</c:v>
                </c:pt>
                <c:pt idx="3">
                  <c:v>Март</c:v>
                </c:pt>
                <c:pt idx="4">
                  <c:v>Апрель</c:v>
                </c:pt>
                <c:pt idx="5">
                  <c:v>Май</c:v>
                </c:pt>
                <c:pt idx="6">
                  <c:v>Июнь</c:v>
                </c:pt>
                <c:pt idx="7">
                  <c:v>Июль</c:v>
                </c:pt>
                <c:pt idx="8">
                  <c:v>Август</c:v>
                </c:pt>
                <c:pt idx="9">
                  <c:v>Сентябрь</c:v>
                </c:pt>
                <c:pt idx="10">
                  <c:v>Октябрь</c:v>
                </c:pt>
                <c:pt idx="11">
                  <c:v>Ноябрь</c:v>
                </c:pt>
                <c:pt idx="12">
                  <c:v>Декабрь</c:v>
                </c:pt>
              </c:strCache>
            </c:strRef>
          </c:cat>
          <c:val>
            <c:numRef>
              <c:f>Лист1!$G$2:$G$14</c:f>
              <c:numCache>
                <c:formatCode>General</c:formatCode>
                <c:ptCount val="13"/>
                <c:pt idx="0">
                  <c:v>100</c:v>
                </c:pt>
                <c:pt idx="1">
                  <c:v>101.5</c:v>
                </c:pt>
                <c:pt idx="2">
                  <c:v>101.9</c:v>
                </c:pt>
                <c:pt idx="3">
                  <c:v>102.2</c:v>
                </c:pt>
                <c:pt idx="4">
                  <c:v>103.5</c:v>
                </c:pt>
                <c:pt idx="5">
                  <c:v>104.1</c:v>
                </c:pt>
                <c:pt idx="6">
                  <c:v>105</c:v>
                </c:pt>
                <c:pt idx="7">
                  <c:v>105.8</c:v>
                </c:pt>
                <c:pt idx="8">
                  <c:v>105.9</c:v>
                </c:pt>
                <c:pt idx="9">
                  <c:v>106</c:v>
                </c:pt>
                <c:pt idx="10">
                  <c:v>107</c:v>
                </c:pt>
                <c:pt idx="11">
                  <c:v>108.4</c:v>
                </c:pt>
                <c:pt idx="12">
                  <c:v>111.7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Декабрь</c:v>
                </c:pt>
                <c:pt idx="1">
                  <c:v>Январь</c:v>
                </c:pt>
                <c:pt idx="2">
                  <c:v>Февраль</c:v>
                </c:pt>
                <c:pt idx="3">
                  <c:v>Март</c:v>
                </c:pt>
                <c:pt idx="4">
                  <c:v>Апрель</c:v>
                </c:pt>
                <c:pt idx="5">
                  <c:v>Май</c:v>
                </c:pt>
                <c:pt idx="6">
                  <c:v>Июнь</c:v>
                </c:pt>
                <c:pt idx="7">
                  <c:v>Июль</c:v>
                </c:pt>
                <c:pt idx="8">
                  <c:v>Август</c:v>
                </c:pt>
                <c:pt idx="9">
                  <c:v>Сентябрь</c:v>
                </c:pt>
                <c:pt idx="10">
                  <c:v>Октябрь</c:v>
                </c:pt>
                <c:pt idx="11">
                  <c:v>Ноябрь</c:v>
                </c:pt>
                <c:pt idx="12">
                  <c:v>Декабрь</c:v>
                </c:pt>
              </c:strCache>
            </c:strRef>
          </c:cat>
          <c:val>
            <c:numRef>
              <c:f>Лист1!$H$2:$H$14</c:f>
              <c:numCache>
                <c:formatCode>General</c:formatCode>
                <c:ptCount val="13"/>
                <c:pt idx="0">
                  <c:v>100</c:v>
                </c:pt>
                <c:pt idx="1">
                  <c:v>104</c:v>
                </c:pt>
                <c:pt idx="2">
                  <c:v>106.2</c:v>
                </c:pt>
                <c:pt idx="3">
                  <c:v>107.7</c:v>
                </c:pt>
                <c:pt idx="4">
                  <c:v>108</c:v>
                </c:pt>
                <c:pt idx="5">
                  <c:v>108.3</c:v>
                </c:pt>
                <c:pt idx="6">
                  <c:v>108.4</c:v>
                </c:pt>
                <c:pt idx="7">
                  <c:v>109.7</c:v>
                </c:pt>
                <c:pt idx="8">
                  <c:v>110</c:v>
                </c:pt>
                <c:pt idx="9">
                  <c:v>110.4</c:v>
                </c:pt>
                <c:pt idx="10">
                  <c:v>111</c:v>
                </c:pt>
                <c:pt idx="11">
                  <c:v>112</c:v>
                </c:pt>
                <c:pt idx="12">
                  <c:v>112.4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Декабрь</c:v>
                </c:pt>
                <c:pt idx="1">
                  <c:v>Январь</c:v>
                </c:pt>
                <c:pt idx="2">
                  <c:v>Февраль</c:v>
                </c:pt>
                <c:pt idx="3">
                  <c:v>Март</c:v>
                </c:pt>
                <c:pt idx="4">
                  <c:v>Апрель</c:v>
                </c:pt>
                <c:pt idx="5">
                  <c:v>Май</c:v>
                </c:pt>
                <c:pt idx="6">
                  <c:v>Июнь</c:v>
                </c:pt>
                <c:pt idx="7">
                  <c:v>Июль</c:v>
                </c:pt>
                <c:pt idx="8">
                  <c:v>Август</c:v>
                </c:pt>
                <c:pt idx="9">
                  <c:v>Сентябрь</c:v>
                </c:pt>
                <c:pt idx="10">
                  <c:v>Октябрь</c:v>
                </c:pt>
                <c:pt idx="11">
                  <c:v>Ноябрь</c:v>
                </c:pt>
                <c:pt idx="12">
                  <c:v>Декабрь</c:v>
                </c:pt>
              </c:strCache>
            </c:strRef>
          </c:cat>
          <c:val>
            <c:numRef>
              <c:f>Лист1!$I$2:$I$14</c:f>
              <c:numCache>
                <c:formatCode>General</c:formatCode>
                <c:ptCount val="13"/>
                <c:pt idx="0">
                  <c:v>100</c:v>
                </c:pt>
                <c:pt idx="1">
                  <c:v>101</c:v>
                </c:pt>
                <c:pt idx="2">
                  <c:v>101.9</c:v>
                </c:pt>
                <c:pt idx="3">
                  <c:v>102</c:v>
                </c:pt>
                <c:pt idx="4">
                  <c:v>102.4</c:v>
                </c:pt>
                <c:pt idx="5">
                  <c:v>103</c:v>
                </c:pt>
                <c:pt idx="6">
                  <c:v>103.6</c:v>
                </c:pt>
                <c:pt idx="7">
                  <c:v>104</c:v>
                </c:pt>
                <c:pt idx="8">
                  <c:v>104</c:v>
                </c:pt>
                <c:pt idx="9">
                  <c:v>104.1</c:v>
                </c:pt>
                <c:pt idx="10">
                  <c:v>104.3</c:v>
                </c:pt>
                <c:pt idx="11">
                  <c:v>104.6</c:v>
                </c:pt>
                <c:pt idx="12">
                  <c:v>105.3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Декабрь</c:v>
                </c:pt>
                <c:pt idx="1">
                  <c:v>Январь</c:v>
                </c:pt>
                <c:pt idx="2">
                  <c:v>Февраль</c:v>
                </c:pt>
                <c:pt idx="3">
                  <c:v>Март</c:v>
                </c:pt>
                <c:pt idx="4">
                  <c:v>Апрель</c:v>
                </c:pt>
                <c:pt idx="5">
                  <c:v>Май</c:v>
                </c:pt>
                <c:pt idx="6">
                  <c:v>Июнь</c:v>
                </c:pt>
                <c:pt idx="7">
                  <c:v>Июль</c:v>
                </c:pt>
                <c:pt idx="8">
                  <c:v>Август</c:v>
                </c:pt>
                <c:pt idx="9">
                  <c:v>Сентябрь</c:v>
                </c:pt>
                <c:pt idx="10">
                  <c:v>Октябрь</c:v>
                </c:pt>
                <c:pt idx="11">
                  <c:v>Ноябрь</c:v>
                </c:pt>
                <c:pt idx="12">
                  <c:v>Декабрь</c:v>
                </c:pt>
              </c:strCache>
            </c:strRef>
          </c:cat>
          <c:val>
            <c:numRef>
              <c:f>Лист1!$J$2:$J$14</c:f>
              <c:numCache>
                <c:formatCode>General</c:formatCode>
                <c:ptCount val="13"/>
                <c:pt idx="0">
                  <c:v>100</c:v>
                </c:pt>
                <c:pt idx="1">
                  <c:v>101</c:v>
                </c:pt>
                <c:pt idx="2">
                  <c:v>102</c:v>
                </c:pt>
                <c:pt idx="3">
                  <c:v>103</c:v>
                </c:pt>
                <c:pt idx="4">
                  <c:v>104</c:v>
                </c:pt>
                <c:pt idx="5">
                  <c:v>105</c:v>
                </c:pt>
                <c:pt idx="6">
                  <c:v>105</c:v>
                </c:pt>
                <c:pt idx="7">
                  <c:v>106</c:v>
                </c:pt>
                <c:pt idx="8">
                  <c:v>106.6</c:v>
                </c:pt>
                <c:pt idx="9">
                  <c:v>106.8</c:v>
                </c:pt>
                <c:pt idx="10">
                  <c:v>107</c:v>
                </c:pt>
                <c:pt idx="11">
                  <c:v>107.4</c:v>
                </c:pt>
                <c:pt idx="12">
                  <c:v>108</c:v>
                </c:pt>
              </c:numCache>
            </c:numRef>
          </c:val>
        </c:ser>
        <c:marker val="1"/>
        <c:axId val="131780992"/>
        <c:axId val="131782528"/>
      </c:lineChart>
      <c:catAx>
        <c:axId val="131780992"/>
        <c:scaling>
          <c:orientation val="minMax"/>
        </c:scaling>
        <c:axPos val="b"/>
        <c:tickLblPos val="nextTo"/>
        <c:crossAx val="131782528"/>
        <c:crosses val="autoZero"/>
        <c:auto val="1"/>
        <c:lblAlgn val="ctr"/>
        <c:lblOffset val="100"/>
      </c:catAx>
      <c:valAx>
        <c:axId val="131782528"/>
        <c:scaling>
          <c:orientation val="minMax"/>
          <c:max val="114"/>
          <c:min val="100"/>
        </c:scaling>
        <c:axPos val="l"/>
        <c:majorGridlines/>
        <c:numFmt formatCode="General" sourceLinked="1"/>
        <c:tickLblPos val="nextTo"/>
        <c:crossAx val="131780992"/>
        <c:crosses val="autoZero"/>
        <c:crossBetween val="between"/>
        <c:minorUnit val="2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6A92D-AA5F-42CC-A4D2-B0629C73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7017</Words>
  <Characters>40003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79226</cp:lastModifiedBy>
  <cp:revision>2</cp:revision>
  <cp:lastPrinted>2021-05-29T12:15:00Z</cp:lastPrinted>
  <dcterms:created xsi:type="dcterms:W3CDTF">2021-06-09T13:24:00Z</dcterms:created>
  <dcterms:modified xsi:type="dcterms:W3CDTF">2021-06-09T13:24:00Z</dcterms:modified>
</cp:coreProperties>
</file>