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488" w:rsidRPr="001D43D3" w:rsidRDefault="003F0804" w:rsidP="00F403AD">
      <w:pPr>
        <w:pStyle w:val="1"/>
        <w:ind w:left="0" w:firstLine="0"/>
        <w:jc w:val="center"/>
      </w:pPr>
      <w:r w:rsidRPr="001D43D3">
        <w:t>ВВЕДЕНИЕ</w:t>
      </w:r>
    </w:p>
    <w:p w:rsidR="00450EE5" w:rsidRPr="00A17865" w:rsidRDefault="00C55189" w:rsidP="00D438D2">
      <w:r w:rsidRPr="006B56FD">
        <w:rPr>
          <w:i/>
        </w:rPr>
        <w:t>Актуальность темы</w:t>
      </w:r>
      <w:r w:rsidR="00EB0541">
        <w:rPr>
          <w:i/>
        </w:rPr>
        <w:t xml:space="preserve"> </w:t>
      </w:r>
      <w:r w:rsidR="006B56FD" w:rsidRPr="006B56FD">
        <w:rPr>
          <w:i/>
        </w:rPr>
        <w:t>исследования</w:t>
      </w:r>
      <w:r w:rsidR="006B56FD">
        <w:t xml:space="preserve">. </w:t>
      </w:r>
      <w:r w:rsidR="00A554ED" w:rsidRPr="00A17865">
        <w:t xml:space="preserve">Торговля </w:t>
      </w:r>
      <w:r w:rsidR="006B56FD">
        <w:t>—</w:t>
      </w:r>
      <w:r w:rsidR="00A554ED" w:rsidRPr="00A17865">
        <w:t xml:space="preserve"> одн</w:t>
      </w:r>
      <w:r w:rsidR="006B56FD">
        <w:t>а</w:t>
      </w:r>
      <w:r w:rsidR="00A554ED" w:rsidRPr="00A17865">
        <w:t xml:space="preserve"> из ведущих отра</w:t>
      </w:r>
      <w:r w:rsidR="00A554ED" w:rsidRPr="00A17865">
        <w:t>с</w:t>
      </w:r>
      <w:r w:rsidR="00A554ED" w:rsidRPr="00A17865">
        <w:t>лей народного хозяйства</w:t>
      </w:r>
      <w:r w:rsidR="006B56FD">
        <w:t>, которая р</w:t>
      </w:r>
      <w:r w:rsidR="00A554ED" w:rsidRPr="00A17865">
        <w:t>асполагает большим объемом товарных з</w:t>
      </w:r>
      <w:r w:rsidR="00A554ED" w:rsidRPr="00A17865">
        <w:t>а</w:t>
      </w:r>
      <w:r w:rsidR="00A554ED" w:rsidRPr="00A17865">
        <w:t>пасов, составляющих большую часть оборотных средств торговых организ</w:t>
      </w:r>
      <w:r w:rsidR="00A554ED" w:rsidRPr="00A17865">
        <w:t>а</w:t>
      </w:r>
      <w:r w:rsidR="00A554ED" w:rsidRPr="00A17865">
        <w:t>ций.</w:t>
      </w:r>
    </w:p>
    <w:p w:rsidR="00AD20E8" w:rsidRPr="006B56FD" w:rsidRDefault="00AD20E8" w:rsidP="00D438D2">
      <w:r w:rsidRPr="006B56FD">
        <w:t>Розничная торговля сочетает в себе интересы продавца в получении д</w:t>
      </w:r>
      <w:r w:rsidRPr="006B56FD">
        <w:t>о</w:t>
      </w:r>
      <w:r w:rsidRPr="006B56FD">
        <w:t>ходов и потребности покупателя в получении высококачественных товаров и услуг.</w:t>
      </w:r>
    </w:p>
    <w:p w:rsidR="00C55189" w:rsidRPr="006B56FD" w:rsidRDefault="00AD20E8" w:rsidP="00D438D2">
      <w:r w:rsidRPr="006B56FD">
        <w:t>Именно розничная торговля ориентирует отечественных производителей максимально учитывать запросы общества. В основе розничной торговли и</w:t>
      </w:r>
      <w:r w:rsidRPr="006B56FD">
        <w:t>с</w:t>
      </w:r>
      <w:r w:rsidRPr="006B56FD">
        <w:t>пользуетсятеория индивидуального выбора, которая исходит из принципа пр</w:t>
      </w:r>
      <w:r w:rsidRPr="006B56FD">
        <w:t>и</w:t>
      </w:r>
      <w:r w:rsidRPr="006B56FD">
        <w:t>оритета потребителя. Поэтому розничная торговля является социальным выр</w:t>
      </w:r>
      <w:r w:rsidRPr="006B56FD">
        <w:t>а</w:t>
      </w:r>
      <w:r w:rsidRPr="006B56FD">
        <w:t>жением качества жизни общества.</w:t>
      </w:r>
    </w:p>
    <w:p w:rsidR="00A554ED" w:rsidRPr="006B56FD" w:rsidRDefault="00A554ED" w:rsidP="00D438D2">
      <w:r w:rsidRPr="006B56FD">
        <w:t xml:space="preserve">Цель </w:t>
      </w:r>
      <w:r w:rsidR="00C55189" w:rsidRPr="006B56FD">
        <w:t>курсовой</w:t>
      </w:r>
      <w:r w:rsidRPr="006B56FD">
        <w:t xml:space="preserve"> работы </w:t>
      </w:r>
      <w:r w:rsidR="006B56FD" w:rsidRPr="006B56FD">
        <w:t>состоит</w:t>
      </w:r>
      <w:r w:rsidRPr="006B56FD">
        <w:t xml:space="preserve"> в </w:t>
      </w:r>
      <w:r w:rsidR="006B56FD" w:rsidRPr="006B56FD">
        <w:t>исследовании</w:t>
      </w:r>
      <w:r w:rsidR="00C55189" w:rsidRPr="006B56FD">
        <w:t xml:space="preserve">особенностей </w:t>
      </w:r>
      <w:r w:rsidR="006B56FD" w:rsidRPr="006B56FD">
        <w:t xml:space="preserve">организации и методики ведения </w:t>
      </w:r>
      <w:r w:rsidR="00C55189" w:rsidRPr="006B56FD">
        <w:t xml:space="preserve">бухгалтерского учета в </w:t>
      </w:r>
      <w:r w:rsidR="006B56FD" w:rsidRPr="006B56FD">
        <w:t xml:space="preserve">сфере </w:t>
      </w:r>
      <w:r w:rsidR="00C55189" w:rsidRPr="006B56FD">
        <w:t xml:space="preserve">розничной торговли, </w:t>
      </w:r>
      <w:r w:rsidRPr="006B56FD">
        <w:t xml:space="preserve">а также </w:t>
      </w:r>
      <w:r w:rsidR="006B56FD" w:rsidRPr="006B56FD">
        <w:t xml:space="preserve">в </w:t>
      </w:r>
      <w:r w:rsidRPr="006B56FD">
        <w:t>разработк</w:t>
      </w:r>
      <w:r w:rsidR="006B56FD" w:rsidRPr="006B56FD">
        <w:t>е</w:t>
      </w:r>
      <w:r w:rsidRPr="006B56FD">
        <w:t xml:space="preserve"> рекомендаций по их практическому применению.</w:t>
      </w:r>
    </w:p>
    <w:p w:rsidR="00A554ED" w:rsidRPr="006B56FD" w:rsidRDefault="00A554ED" w:rsidP="00D438D2">
      <w:r w:rsidRPr="006B56FD">
        <w:t xml:space="preserve">Для осуществления поставленной цели в работе определены и подлежат решению следующие задачи: </w:t>
      </w:r>
    </w:p>
    <w:p w:rsidR="00A554ED" w:rsidRPr="006B56FD" w:rsidRDefault="00A554ED" w:rsidP="00D438D2">
      <w:r w:rsidRPr="006B56FD">
        <w:t>—</w:t>
      </w:r>
      <w:r w:rsidR="006B56FD">
        <w:t> выявить</w:t>
      </w:r>
      <w:r w:rsidR="00CD5DE0" w:rsidRPr="006B56FD">
        <w:t>особенности бухгалтерского учета расчетов в организации;</w:t>
      </w:r>
    </w:p>
    <w:p w:rsidR="00A554ED" w:rsidRPr="006B56FD" w:rsidRDefault="00A554ED" w:rsidP="00D438D2">
      <w:r w:rsidRPr="006B56FD">
        <w:t>—</w:t>
      </w:r>
      <w:r w:rsidR="006B56FD">
        <w:t> </w:t>
      </w:r>
      <w:r w:rsidRPr="006B56FD">
        <w:t>провести анализ основных финансовых показателей деятельности;</w:t>
      </w:r>
    </w:p>
    <w:p w:rsidR="00A554ED" w:rsidRPr="006B56FD" w:rsidRDefault="00A554ED" w:rsidP="00D438D2">
      <w:r w:rsidRPr="006B56FD">
        <w:t>—</w:t>
      </w:r>
      <w:r w:rsidR="006B56FD">
        <w:t> </w:t>
      </w:r>
      <w:r w:rsidRPr="006B56FD">
        <w:t>раскрыть организацию системы аналитического и синтетического уч</w:t>
      </w:r>
      <w:r w:rsidRPr="006B56FD">
        <w:t>е</w:t>
      </w:r>
      <w:r w:rsidRPr="006B56FD">
        <w:t xml:space="preserve">та </w:t>
      </w:r>
      <w:r w:rsidR="00CD5DE0" w:rsidRPr="006B56FD">
        <w:t>активов</w:t>
      </w:r>
      <w:r w:rsidRPr="006B56FD">
        <w:t xml:space="preserve"> организации;</w:t>
      </w:r>
    </w:p>
    <w:p w:rsidR="00A554ED" w:rsidRPr="006B56FD" w:rsidRDefault="00A554ED" w:rsidP="00D438D2">
      <w:r w:rsidRPr="006B56FD">
        <w:t>—</w:t>
      </w:r>
      <w:r w:rsidR="006B56FD">
        <w:t> </w:t>
      </w:r>
      <w:r w:rsidRPr="006B56FD">
        <w:t xml:space="preserve">разработать рекомендации по совершенствованию </w:t>
      </w:r>
      <w:r w:rsidR="00CD5DE0" w:rsidRPr="006B56FD">
        <w:t>бухгалтерского уч</w:t>
      </w:r>
      <w:r w:rsidR="00CD5DE0" w:rsidRPr="006B56FD">
        <w:t>е</w:t>
      </w:r>
      <w:r w:rsidR="00CD5DE0" w:rsidRPr="006B56FD">
        <w:t>та</w:t>
      </w:r>
      <w:r w:rsidRPr="006B56FD">
        <w:t xml:space="preserve"> на примере хозяйствующего субъекта.</w:t>
      </w:r>
    </w:p>
    <w:p w:rsidR="006B56FD" w:rsidRDefault="00A554ED" w:rsidP="00D438D2">
      <w:r w:rsidRPr="006B56FD">
        <w:t xml:space="preserve">Объектом исследования в </w:t>
      </w:r>
      <w:r w:rsidR="006B56FD">
        <w:t xml:space="preserve">курсовой </w:t>
      </w:r>
      <w:r w:rsidRPr="006B56FD">
        <w:t xml:space="preserve">работе выступает </w:t>
      </w:r>
      <w:r w:rsidR="00C55189" w:rsidRPr="006B56FD">
        <w:t>особенностей бу</w:t>
      </w:r>
      <w:r w:rsidR="00C55189" w:rsidRPr="006B56FD">
        <w:t>х</w:t>
      </w:r>
      <w:r w:rsidR="00C55189" w:rsidRPr="006B56FD">
        <w:t>галтерского учета в организациях розничной торговли</w:t>
      </w:r>
      <w:r w:rsidRPr="006B56FD">
        <w:t xml:space="preserve">. </w:t>
      </w:r>
    </w:p>
    <w:p w:rsidR="00A554ED" w:rsidRPr="006B56FD" w:rsidRDefault="00A554ED" w:rsidP="00D438D2">
      <w:r w:rsidRPr="006B56FD">
        <w:t>В качестве экономического субъекта выбрано ООО</w:t>
      </w:r>
      <w:r w:rsidR="005803C9">
        <w:t>«</w:t>
      </w:r>
      <w:r w:rsidR="00C55189" w:rsidRPr="006B56FD">
        <w:t>ЮФОГРУП</w:t>
      </w:r>
      <w:r w:rsidR="005803C9">
        <w:t>»</w:t>
      </w:r>
      <w:r w:rsidRPr="006B56FD">
        <w:t>.</w:t>
      </w:r>
    </w:p>
    <w:p w:rsidR="00A554ED" w:rsidRPr="006B56FD" w:rsidRDefault="00A554ED" w:rsidP="00D438D2">
      <w:r w:rsidRPr="006B56FD">
        <w:t>Теоретическую и методическую базу исследования составили законод</w:t>
      </w:r>
      <w:r w:rsidRPr="006B56FD">
        <w:t>а</w:t>
      </w:r>
      <w:r w:rsidRPr="006B56FD">
        <w:t>тельно-нормативные документы, регламентирующие организацию и бухгалте</w:t>
      </w:r>
      <w:r w:rsidRPr="006B56FD">
        <w:t>р</w:t>
      </w:r>
      <w:r w:rsidRPr="006B56FD">
        <w:lastRenderedPageBreak/>
        <w:t>ский учет расчетов, методическая и учебная литература, статьи ведущих уч</w:t>
      </w:r>
      <w:r w:rsidRPr="006B56FD">
        <w:t>е</w:t>
      </w:r>
      <w:r w:rsidRPr="006B56FD">
        <w:t>ных и специалистов-практиков по изучаемой тематике, опубликованные в п</w:t>
      </w:r>
      <w:r w:rsidRPr="006B56FD">
        <w:t>е</w:t>
      </w:r>
      <w:r w:rsidRPr="006B56FD">
        <w:t xml:space="preserve">риодических профессиональных изданиях. </w:t>
      </w:r>
    </w:p>
    <w:p w:rsidR="00A554ED" w:rsidRPr="006B56FD" w:rsidRDefault="00A554ED" w:rsidP="00D438D2">
      <w:r w:rsidRPr="006B56FD">
        <w:t xml:space="preserve">Эмпирическую базу составили рабочие документы ООО </w:t>
      </w:r>
      <w:r w:rsidR="005803C9">
        <w:t>«</w:t>
      </w:r>
      <w:r w:rsidR="00C55189" w:rsidRPr="006B56FD">
        <w:t>ЮФОГРУП</w:t>
      </w:r>
      <w:r w:rsidR="005803C9">
        <w:t>»</w:t>
      </w:r>
      <w:r w:rsidRPr="006B56FD">
        <w:t>.</w:t>
      </w:r>
    </w:p>
    <w:p w:rsidR="00A554ED" w:rsidRPr="006B56FD" w:rsidRDefault="00A554ED" w:rsidP="00D438D2">
      <w:r w:rsidRPr="006B56FD">
        <w:t xml:space="preserve">Методической базой </w:t>
      </w:r>
      <w:r w:rsidR="00C55189" w:rsidRPr="006B56FD">
        <w:t>курсов</w:t>
      </w:r>
      <w:r w:rsidR="00CD5DE0" w:rsidRPr="006B56FD">
        <w:t>ой</w:t>
      </w:r>
      <w:r w:rsidRPr="006B56FD">
        <w:t xml:space="preserve"> работы выступают методы экономических исследований: математический, балансовой выборки, анализа, синтеза, сравн</w:t>
      </w:r>
      <w:r w:rsidRPr="006B56FD">
        <w:t>е</w:t>
      </w:r>
      <w:r w:rsidRPr="006B56FD">
        <w:t>ния, а также общенаучные.</w:t>
      </w:r>
    </w:p>
    <w:p w:rsidR="00A554ED" w:rsidRPr="006B56FD" w:rsidRDefault="00CD5DE0" w:rsidP="00D438D2">
      <w:r w:rsidRPr="006B56FD">
        <w:t>Курсовая</w:t>
      </w:r>
      <w:r w:rsidR="00A554ED" w:rsidRPr="006B56FD">
        <w:t xml:space="preserve"> работа состоит из введения, трех глав, заключения, списка и</w:t>
      </w:r>
      <w:r w:rsidR="00A554ED" w:rsidRPr="006B56FD">
        <w:t>с</w:t>
      </w:r>
      <w:r w:rsidR="00A554ED" w:rsidRPr="006B56FD">
        <w:t>пользованных источников и приложений.</w:t>
      </w:r>
    </w:p>
    <w:p w:rsidR="006031FE" w:rsidRPr="006B56FD" w:rsidRDefault="006031FE" w:rsidP="00F403AD">
      <w:pPr>
        <w:pStyle w:val="1"/>
      </w:pPr>
      <w:r w:rsidRPr="006B56FD">
        <w:lastRenderedPageBreak/>
        <w:t>1 Теоретические основы организации бухгалтерского учета в розничной торговле</w:t>
      </w:r>
    </w:p>
    <w:p w:rsidR="006031FE" w:rsidRPr="001D43D3" w:rsidRDefault="006031FE" w:rsidP="00F403AD">
      <w:pPr>
        <w:pStyle w:val="2"/>
      </w:pPr>
      <w:r w:rsidRPr="001D43D3">
        <w:t xml:space="preserve">1.1 </w:t>
      </w:r>
      <w:r w:rsidRPr="006B56FD">
        <w:t>Современное</w:t>
      </w:r>
      <w:r w:rsidRPr="001D43D3">
        <w:t xml:space="preserve"> состояние и перспективы развития розничной торговли в РФ</w:t>
      </w:r>
    </w:p>
    <w:p w:rsidR="00A17865" w:rsidRPr="00D7778C" w:rsidRDefault="006031FE" w:rsidP="00D438D2">
      <w:r w:rsidRPr="00D7778C">
        <w:t>Розничная торговля играет важную роль вэкономике страны. Являясь и</w:t>
      </w:r>
      <w:r w:rsidRPr="00D7778C">
        <w:t>с</w:t>
      </w:r>
      <w:r w:rsidRPr="00D7778C">
        <w:t>точником поступления денежных средств вбюджеты различных уровней, то</w:t>
      </w:r>
      <w:r w:rsidRPr="00D7778C">
        <w:t>р</w:t>
      </w:r>
      <w:r w:rsidRPr="00D7778C">
        <w:t>говля формирует основы стабильности государства ивносит значительный вклад вразвитие отдельных районов страны.</w:t>
      </w:r>
      <w:r w:rsidR="002728FF" w:rsidRPr="00D7778C">
        <w:t>ВРоссии, внастоящее время, н</w:t>
      </w:r>
      <w:r w:rsidR="002728FF" w:rsidRPr="00D7778C">
        <w:t>а</w:t>
      </w:r>
      <w:r w:rsidR="002728FF" w:rsidRPr="00D7778C">
        <w:t xml:space="preserve">блюдается рост розничной торговли сетевого типа. На рынок пришли такие крупные торговые ретейлеры, как: </w:t>
      </w:r>
      <w:r w:rsidR="005803C9">
        <w:t>«</w:t>
      </w:r>
      <w:r w:rsidR="002728FF" w:rsidRPr="00D7778C">
        <w:t>Ашан</w:t>
      </w:r>
      <w:r w:rsidR="005803C9">
        <w:t>»</w:t>
      </w:r>
      <w:r w:rsidR="002728FF" w:rsidRPr="00D7778C">
        <w:t xml:space="preserve">, </w:t>
      </w:r>
      <w:r w:rsidR="005803C9">
        <w:t>«</w:t>
      </w:r>
      <w:r w:rsidR="002728FF" w:rsidRPr="00D7778C">
        <w:t xml:space="preserve">МЕТРО Кэш энд </w:t>
      </w:r>
      <w:proofErr w:type="spellStart"/>
      <w:r w:rsidR="002728FF" w:rsidRPr="00D7778C">
        <w:t>Керри</w:t>
      </w:r>
      <w:proofErr w:type="spellEnd"/>
      <w:r w:rsidR="005803C9">
        <w:t>»</w:t>
      </w:r>
      <w:r w:rsidR="002728FF" w:rsidRPr="00D7778C">
        <w:t xml:space="preserve">, </w:t>
      </w:r>
      <w:r w:rsidR="005803C9">
        <w:t>«</w:t>
      </w:r>
      <w:r w:rsidR="002728FF" w:rsidRPr="00D7778C">
        <w:t>Лента</w:t>
      </w:r>
      <w:r w:rsidR="005803C9">
        <w:t>»</w:t>
      </w:r>
      <w:r w:rsidR="002728FF" w:rsidRPr="00D7778C">
        <w:t xml:space="preserve">, </w:t>
      </w:r>
      <w:r w:rsidR="005803C9">
        <w:t>«</w:t>
      </w:r>
      <w:r w:rsidR="002728FF" w:rsidRPr="00D7778C">
        <w:t>О’КЕЙ</w:t>
      </w:r>
      <w:r w:rsidR="005803C9">
        <w:t>»</w:t>
      </w:r>
      <w:r w:rsidR="002728FF" w:rsidRPr="00D7778C">
        <w:t xml:space="preserve">, </w:t>
      </w:r>
      <w:r w:rsidR="005803C9">
        <w:t>«</w:t>
      </w:r>
      <w:r w:rsidR="002728FF" w:rsidRPr="00D7778C">
        <w:t>Магнит</w:t>
      </w:r>
      <w:r w:rsidR="005803C9">
        <w:t>»</w:t>
      </w:r>
      <w:r w:rsidR="002728FF" w:rsidRPr="00D7778C">
        <w:t>. Они активно увеличивают свое присутствие вМоскве и</w:t>
      </w:r>
      <w:r w:rsidR="002728FF" w:rsidRPr="00D7778C">
        <w:t>д</w:t>
      </w:r>
      <w:r w:rsidR="002728FF" w:rsidRPr="00D7778C">
        <w:t>ругих крупных регионах страны, что отражается врекордных показателях те</w:t>
      </w:r>
      <w:r w:rsidR="002728FF" w:rsidRPr="00D7778C">
        <w:t>м</w:t>
      </w:r>
      <w:r w:rsidR="002728FF" w:rsidRPr="00D7778C">
        <w:t>пов роста бизнеса.</w:t>
      </w:r>
    </w:p>
    <w:p w:rsidR="00EE3A7D" w:rsidRPr="00D7778C" w:rsidRDefault="002728FF" w:rsidP="00D438D2">
      <w:r w:rsidRPr="00D7778C">
        <w:t>Даже впериод экономического кризиса розничная торговля демонстрир</w:t>
      </w:r>
      <w:r w:rsidRPr="00D7778C">
        <w:t>о</w:t>
      </w:r>
      <w:r w:rsidRPr="00D7778C">
        <w:t>вала рост валового оборота на 3</w:t>
      </w:r>
      <w:r w:rsidR="00A17865" w:rsidRPr="00D7778C">
        <w:t>—</w:t>
      </w:r>
      <w:r w:rsidRPr="00D7778C">
        <w:t>5</w:t>
      </w:r>
      <w:r w:rsidR="006B56FD" w:rsidRPr="00D7778C">
        <w:t xml:space="preserve">% </w:t>
      </w:r>
      <w:r w:rsidRPr="00D7778C">
        <w:t>по сравнению спредыдущим годом, кот</w:t>
      </w:r>
      <w:r w:rsidRPr="00D7778C">
        <w:t>о</w:t>
      </w:r>
      <w:r w:rsidRPr="00D7778C">
        <w:t xml:space="preserve">рый в 2014г. составил 26118,9 </w:t>
      </w:r>
      <w:r w:rsidR="00A17865" w:rsidRPr="00D7778C">
        <w:t>млрд р.</w:t>
      </w:r>
      <w:r w:rsidRPr="00D7778C">
        <w:t xml:space="preserve"> За </w:t>
      </w:r>
      <w:r w:rsidR="00EE3A7D" w:rsidRPr="00D7778C">
        <w:t>период наблюдения (2006</w:t>
      </w:r>
      <w:r w:rsidR="00A17865" w:rsidRPr="00D7778C">
        <w:t>—</w:t>
      </w:r>
      <w:r w:rsidRPr="00D7778C">
        <w:t>2014</w:t>
      </w:r>
      <w:r w:rsidR="00D7778C" w:rsidRPr="00D7778C">
        <w:t> </w:t>
      </w:r>
      <w:r w:rsidRPr="00D7778C">
        <w:t xml:space="preserve">гг.) оборот розничной торговли вырос на 217425,5 </w:t>
      </w:r>
      <w:r w:rsidR="00A17865" w:rsidRPr="00D7778C">
        <w:t>млрд р.</w:t>
      </w:r>
      <w:r w:rsidRPr="00D7778C">
        <w:t xml:space="preserve"> или практически в </w:t>
      </w:r>
      <w:r w:rsidR="00A17865" w:rsidRPr="00D7778C">
        <w:t>три</w:t>
      </w:r>
      <w:r w:rsidRPr="00D7778C">
        <w:t xml:space="preserve"> раза. Но в 2015</w:t>
      </w:r>
      <w:r w:rsidR="00A17865" w:rsidRPr="00D7778C">
        <w:t>—</w:t>
      </w:r>
      <w:r w:rsidRPr="00D7778C">
        <w:t>2016</w:t>
      </w:r>
      <w:r w:rsidR="00A17865" w:rsidRPr="00D7778C">
        <w:t xml:space="preserve"> гг.</w:t>
      </w:r>
      <w:r w:rsidRPr="00D7778C">
        <w:t xml:space="preserve"> по сравнению с предыдущими годами динамика ро</w:t>
      </w:r>
      <w:r w:rsidRPr="00D7778C">
        <w:t>з</w:t>
      </w:r>
      <w:r w:rsidRPr="00D7778C">
        <w:t>ничной торговли в России показала отрицательный</w:t>
      </w:r>
      <w:r w:rsidR="00CD5DE0" w:rsidRPr="00D7778C">
        <w:t xml:space="preserve"> результат и в среднем с</w:t>
      </w:r>
      <w:r w:rsidR="00CD5DE0" w:rsidRPr="00D7778C">
        <w:t>о</w:t>
      </w:r>
      <w:r w:rsidR="00CD5DE0" w:rsidRPr="00D7778C">
        <w:t>ставила</w:t>
      </w:r>
      <w:r w:rsidRPr="00D7778C">
        <w:t xml:space="preserve"> 27922,1 </w:t>
      </w:r>
      <w:r w:rsidR="00A17865" w:rsidRPr="00D7778C">
        <w:t xml:space="preserve">млрд </w:t>
      </w:r>
      <w:r w:rsidRPr="00D7778C">
        <w:t>р. или 92,7%</w:t>
      </w:r>
      <w:r w:rsidR="00EE3A7D" w:rsidRPr="00D7778C">
        <w:t>. В 2017 г</w:t>
      </w:r>
      <w:r w:rsidR="00A17865" w:rsidRPr="00D7778C">
        <w:t>.</w:t>
      </w:r>
      <w:r w:rsidR="00EE3A7D" w:rsidRPr="00D7778C">
        <w:t xml:space="preserve"> произошел рост оборота розни</w:t>
      </w:r>
      <w:r w:rsidR="00EE3A7D" w:rsidRPr="00D7778C">
        <w:t>ч</w:t>
      </w:r>
      <w:r w:rsidR="00EE3A7D" w:rsidRPr="00D7778C">
        <w:t>ной торговли на 1486,8</w:t>
      </w:r>
      <w:r w:rsidR="00A17865" w:rsidRPr="00D7778C">
        <w:t>млрд р.</w:t>
      </w:r>
      <w:r w:rsidR="00EE3A7D" w:rsidRPr="00D7778C">
        <w:t xml:space="preserve"> и составил 29804,0 </w:t>
      </w:r>
      <w:r w:rsidR="00A17865" w:rsidRPr="00D7778C">
        <w:t xml:space="preserve">млрд р. </w:t>
      </w:r>
      <w:r w:rsidR="00EE3A7D" w:rsidRPr="00D7778C">
        <w:t>или 101,2</w:t>
      </w:r>
      <w:r w:rsidR="00A17865" w:rsidRPr="00D7778C">
        <w:t>%</w:t>
      </w:r>
      <w:r w:rsidR="00EE3A7D" w:rsidRPr="00D7778C">
        <w:t xml:space="preserve">. Оборот розничной торговлив феврале 2018г. составил 2265,8 </w:t>
      </w:r>
      <w:r w:rsidR="00A17865" w:rsidRPr="00D7778C">
        <w:t xml:space="preserve">млрд </w:t>
      </w:r>
      <w:r w:rsidR="00EE3A7D" w:rsidRPr="00D7778C">
        <w:t>р</w:t>
      </w:r>
      <w:r w:rsidR="00A17865" w:rsidRPr="00D7778C">
        <w:t>.</w:t>
      </w:r>
      <w:r w:rsidR="00EE3A7D" w:rsidRPr="00D7778C">
        <w:t>, или 101,8% (в с</w:t>
      </w:r>
      <w:r w:rsidR="00EE3A7D" w:rsidRPr="00D7778C">
        <w:t>о</w:t>
      </w:r>
      <w:r w:rsidR="00EE3A7D" w:rsidRPr="00D7778C">
        <w:t>поставимых ценах) к уровню соответствующего периода предыдущего года, в январе</w:t>
      </w:r>
      <w:r w:rsidR="00D7778C" w:rsidRPr="00D7778C">
        <w:t>—</w:t>
      </w:r>
      <w:r w:rsidR="00EE3A7D" w:rsidRPr="00D7778C">
        <w:t xml:space="preserve">феврале 2018г. </w:t>
      </w:r>
      <w:r w:rsidR="00D7778C" w:rsidRPr="00D7778C">
        <w:t>—</w:t>
      </w:r>
      <w:r w:rsidR="00EE3A7D" w:rsidRPr="00D7778C">
        <w:t xml:space="preserve"> 4587,0 </w:t>
      </w:r>
      <w:r w:rsidR="00A17865" w:rsidRPr="00D7778C">
        <w:t xml:space="preserve">млрд </w:t>
      </w:r>
      <w:r w:rsidR="00EE3A7D" w:rsidRPr="00D7778C">
        <w:t>р</w:t>
      </w:r>
      <w:r w:rsidR="00CD5DE0" w:rsidRPr="00D7778C">
        <w:t>.</w:t>
      </w:r>
      <w:r w:rsidR="00EE3A7D" w:rsidRPr="00D7778C">
        <w:t>, или 102,3%.</w:t>
      </w:r>
    </w:p>
    <w:p w:rsidR="00E6282C" w:rsidRPr="00D7778C" w:rsidRDefault="00EE3A7D" w:rsidP="00D438D2">
      <w:r w:rsidRPr="00D7778C">
        <w:t>Начиная с 2006 г</w:t>
      </w:r>
      <w:r w:rsidR="00D7778C" w:rsidRPr="00D7778C">
        <w:t>.</w:t>
      </w:r>
      <w:r w:rsidRPr="00D7778C">
        <w:t xml:space="preserve"> рынок розничной торговли в России развивался уск</w:t>
      </w:r>
      <w:r w:rsidRPr="00D7778C">
        <w:t>о</w:t>
      </w:r>
      <w:r w:rsidRPr="00D7778C">
        <w:t xml:space="preserve">ренными темпами, о чем свидетельствует постоянно растущий товарооборот. </w:t>
      </w:r>
      <w:r w:rsidRPr="00D7778C">
        <w:rPr>
          <w:i/>
        </w:rPr>
        <w:t>Во-первых</w:t>
      </w:r>
      <w:r w:rsidRPr="00D7778C">
        <w:t>, мощный импульс для развития продаж различных потребительских товаров был задан растущим проникновением на всю территорию страны кру</w:t>
      </w:r>
      <w:r w:rsidRPr="00D7778C">
        <w:t>п</w:t>
      </w:r>
      <w:r w:rsidRPr="00D7778C">
        <w:lastRenderedPageBreak/>
        <w:t xml:space="preserve">ных сетевых игроков, вызванным ненасыщенностью рынка, а </w:t>
      </w:r>
      <w:r w:rsidRPr="00D7778C">
        <w:rPr>
          <w:i/>
        </w:rPr>
        <w:t>во-вторых</w:t>
      </w:r>
      <w:r w:rsidRPr="00D7778C">
        <w:t>, бол</w:t>
      </w:r>
      <w:r w:rsidRPr="00D7778C">
        <w:t>ь</w:t>
      </w:r>
      <w:r w:rsidRPr="00D7778C">
        <w:t>шей доступностью современных форматов розничной торговли, таких как г</w:t>
      </w:r>
      <w:r w:rsidRPr="00D7778C">
        <w:t>и</w:t>
      </w:r>
      <w:r w:rsidRPr="00D7778C">
        <w:t>пермаркеты, супермаркеты, дискаунтеры, магазины у дома и интернет-торговля. Более того, компании начали диверсифицировать свои форматы, а также ассортимент товаров и услуг. Продовольственные сети начали открывать магазины различной площади, смещаться в непродовольственные каналы, н</w:t>
      </w:r>
      <w:r w:rsidRPr="00D7778C">
        <w:t>а</w:t>
      </w:r>
      <w:r w:rsidRPr="00D7778C">
        <w:t>пример, открывать магазины товаров для красоты или дрогери.</w:t>
      </w:r>
    </w:p>
    <w:p w:rsidR="00EE3A7D" w:rsidRPr="00D7778C" w:rsidRDefault="00EE3A7D" w:rsidP="00D438D2">
      <w:r w:rsidRPr="00D7778C">
        <w:t>Первым и наиболее значимым фактором, влияющим на развитие отрасли, стало замедление роста экономики, зафиксированное к концу 2014 г</w:t>
      </w:r>
      <w:r w:rsidR="00D7778C">
        <w:t>.</w:t>
      </w:r>
      <w:r w:rsidRPr="00D7778C">
        <w:t>, которое привело к низким розничным продажам. Замедление роста реального ВВП и потребительских расходов, рост инфляции ограничили потребительский спрос по всем розничным каналам по сравнению с 2013 г.</w:t>
      </w:r>
    </w:p>
    <w:p w:rsidR="00E6282C" w:rsidRPr="00D7778C" w:rsidRDefault="00E6282C" w:rsidP="00D438D2">
      <w:r w:rsidRPr="00D7778C">
        <w:t>Немного поддержало рост некоторых розничных каналов увеличение розничных цен в результате чрезвычайно высокого спроса на повседневные т</w:t>
      </w:r>
      <w:r w:rsidRPr="00D7778C">
        <w:t>о</w:t>
      </w:r>
      <w:r w:rsidRPr="00D7778C">
        <w:t>вары в конце 2014 г. Однако продуктовое эмбарго на импорт товаров и потеря сотрудничества между компаниями Украины и России оказали значительное влияние на отношения между участниками рынка розничной торговли. Сан</w:t>
      </w:r>
      <w:r w:rsidRPr="00D7778C">
        <w:t>к</w:t>
      </w:r>
      <w:r w:rsidRPr="00D7778C">
        <w:t>ции в отношении импортируемых продуктов питания вынудили розничных торговцев искать новых партнеров как на отечественном рынке, так и в странах, на которые не распространилось эмбарго. Все это существенно повлияло на рост розничных цен и, как следствие, на инфляцию.</w:t>
      </w:r>
    </w:p>
    <w:p w:rsidR="005632F8" w:rsidRPr="00905781" w:rsidRDefault="005632F8" w:rsidP="00D438D2">
      <w:r w:rsidRPr="00D7778C">
        <w:t>По прогнозам экспертов развитие рынка продолжится в период 2016</w:t>
      </w:r>
      <w:r w:rsidR="00D7778C">
        <w:t>—</w:t>
      </w:r>
      <w:r w:rsidRPr="00D7778C">
        <w:t xml:space="preserve">2019 </w:t>
      </w:r>
      <w:r w:rsidR="00D7778C">
        <w:t>гг.</w:t>
      </w:r>
      <w:r w:rsidRPr="00D7778C">
        <w:t xml:space="preserve"> на фоне стабилизации экономики России, что скажется на росте потр</w:t>
      </w:r>
      <w:r w:rsidRPr="00D7778C">
        <w:t>е</w:t>
      </w:r>
      <w:r w:rsidRPr="00D7778C">
        <w:t>бительских расходов.</w:t>
      </w:r>
      <w:r w:rsidR="00905781" w:rsidRPr="00905781">
        <w:t>[28]</w:t>
      </w:r>
    </w:p>
    <w:p w:rsidR="005632F8" w:rsidRPr="00D7778C" w:rsidRDefault="005632F8" w:rsidP="00D438D2">
      <w:r w:rsidRPr="00D7778C">
        <w:t>Основным фактором для будущего роста розничной торговли будет ув</w:t>
      </w:r>
      <w:r w:rsidRPr="00D7778C">
        <w:t>е</w:t>
      </w:r>
      <w:r w:rsidRPr="00D7778C">
        <w:t>личение розничных цен. Только те розничные торговцы, которые будут в с</w:t>
      </w:r>
      <w:r w:rsidRPr="00D7778C">
        <w:t>о</w:t>
      </w:r>
      <w:r w:rsidRPr="00D7778C">
        <w:t>стоянии адаптировать свою ценовую политику к новой экономической ситу</w:t>
      </w:r>
      <w:r w:rsidRPr="00D7778C">
        <w:t>а</w:t>
      </w:r>
      <w:r w:rsidRPr="00D7778C">
        <w:t>ции и удовлетворить потребности чувствительных к цене потребностей, преу</w:t>
      </w:r>
      <w:r w:rsidRPr="00D7778C">
        <w:t>с</w:t>
      </w:r>
      <w:r w:rsidRPr="00D7778C">
        <w:t>пеют на рынке. Эта тенденция будет поддерживать развитие тех форматов ро</w:t>
      </w:r>
      <w:r w:rsidRPr="00D7778C">
        <w:t>з</w:t>
      </w:r>
      <w:r w:rsidRPr="00D7778C">
        <w:t xml:space="preserve">ничной торговли, политика которых ориентирована на товары по низким и </w:t>
      </w:r>
      <w:r w:rsidRPr="00D7778C">
        <w:lastRenderedPageBreak/>
        <w:t>фиксированным ценам.</w:t>
      </w:r>
    </w:p>
    <w:p w:rsidR="00D7778C" w:rsidRDefault="007B18D0" w:rsidP="00D438D2">
      <w:pPr>
        <w:ind w:firstLine="0"/>
      </w:pPr>
      <w:r w:rsidRPr="00D7778C">
        <w:t>Российский рынок розничной торговли до сих пор характеризуетсянеравноме</w:t>
      </w:r>
      <w:r w:rsidRPr="00D7778C">
        <w:t>р</w:t>
      </w:r>
      <w:r w:rsidRPr="00D7778C">
        <w:t>ностью географического распределения. По данным Федеральной службы г</w:t>
      </w:r>
      <w:r w:rsidRPr="00D7778C">
        <w:t>о</w:t>
      </w:r>
      <w:r w:rsidRPr="00D7778C">
        <w:t xml:space="preserve">сударственной статистики региональная структура оборота розничной торговли России выглядит следующим образом. </w:t>
      </w:r>
    </w:p>
    <w:p w:rsidR="00D7778C" w:rsidRDefault="00D7778C" w:rsidP="00D438D2">
      <w:pPr>
        <w:ind w:firstLine="0"/>
        <w:jc w:val="center"/>
      </w:pPr>
      <w:r>
        <w:rPr>
          <w:noProof/>
        </w:rPr>
        <w:drawing>
          <wp:inline distT="0" distB="0" distL="0" distR="0">
            <wp:extent cx="6061902" cy="509524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704" cy="5095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ACE" w:rsidRPr="00D7778C" w:rsidRDefault="00435ACE" w:rsidP="00D438D2">
      <w:pPr>
        <w:spacing w:before="120" w:after="120"/>
        <w:ind w:firstLine="0"/>
        <w:jc w:val="center"/>
      </w:pPr>
      <w:r w:rsidRPr="00D7778C">
        <w:t xml:space="preserve">Рисунок 1.1 </w:t>
      </w:r>
      <w:r w:rsidR="00D7778C">
        <w:t>—</w:t>
      </w:r>
      <w:r w:rsidRPr="00D7778C">
        <w:t xml:space="preserve"> Структура товарооборота розничной торговли России</w:t>
      </w:r>
    </w:p>
    <w:p w:rsidR="008974F9" w:rsidRPr="00D7778C" w:rsidRDefault="00162829" w:rsidP="00D438D2">
      <w:r w:rsidRPr="00D7778C">
        <w:t xml:space="preserve">Как и в докризисный период, розничные сети продолжают развивать </w:t>
      </w:r>
      <w:proofErr w:type="spellStart"/>
      <w:r w:rsidRPr="00D7778C">
        <w:t>мультиформатность</w:t>
      </w:r>
      <w:proofErr w:type="spellEnd"/>
      <w:r w:rsidRPr="00D7778C">
        <w:t xml:space="preserve">. Крупнейшие розничные торговцы России делают ставку на развитие стратегий </w:t>
      </w:r>
      <w:proofErr w:type="spellStart"/>
      <w:r w:rsidRPr="00D7778C">
        <w:t>мультиформатности</w:t>
      </w:r>
      <w:proofErr w:type="spellEnd"/>
      <w:r w:rsidRPr="00D7778C">
        <w:t xml:space="preserve">, к которым добавляются интернет-торговля и мобильная торговля. Доля и объемы </w:t>
      </w:r>
      <w:proofErr w:type="spellStart"/>
      <w:r w:rsidRPr="00D7778C">
        <w:t>интернет-торговли</w:t>
      </w:r>
      <w:proofErr w:type="spellEnd"/>
      <w:r w:rsidRPr="00D7778C">
        <w:t xml:space="preserve"> продолжат расти, и это поддержит развитие крупнейших отечественных и международных игроков. Слабая покупательская способность и отсутствие уверенности в б</w:t>
      </w:r>
      <w:r w:rsidRPr="00D7778C">
        <w:t>у</w:t>
      </w:r>
      <w:r w:rsidRPr="00D7778C">
        <w:t>дущем экономическом развитии вынуждают потребителей искать варианты п</w:t>
      </w:r>
      <w:r w:rsidRPr="00D7778C">
        <w:t>о</w:t>
      </w:r>
      <w:r w:rsidRPr="00D7778C">
        <w:lastRenderedPageBreak/>
        <w:t>купок по более привлекательным ценам. Это дает толчок к активному развитию магазинов с низкими конкурентоспособными ценами, и такие форматы будут развиваться в течение 2016</w:t>
      </w:r>
      <w:r w:rsidR="00D7778C">
        <w:t>—</w:t>
      </w:r>
      <w:r w:rsidRPr="00D7778C">
        <w:t>2019 г</w:t>
      </w:r>
      <w:r w:rsidR="00D7778C">
        <w:t>г</w:t>
      </w:r>
      <w:proofErr w:type="gramStart"/>
      <w:r w:rsidR="00D7778C">
        <w:t>.</w:t>
      </w:r>
      <w:r w:rsidRPr="00D7778C">
        <w:t xml:space="preserve">. </w:t>
      </w:r>
      <w:proofErr w:type="gramEnd"/>
      <w:r w:rsidRPr="00D7778C">
        <w:t>С помощью новых каналов торговли планируется усилить связь с потребителями и увеличить трафик основных то</w:t>
      </w:r>
      <w:r w:rsidRPr="00D7778C">
        <w:t>р</w:t>
      </w:r>
      <w:r w:rsidRPr="00D7778C">
        <w:t>говых точек.</w:t>
      </w:r>
    </w:p>
    <w:p w:rsidR="00162829" w:rsidRPr="00D7778C" w:rsidRDefault="00162829" w:rsidP="00D438D2">
      <w:r w:rsidRPr="00D7778C">
        <w:t>С появлением все большего числа интернет-магазинов в России и ус</w:t>
      </w:r>
      <w:r w:rsidRPr="00D7778C">
        <w:t>о</w:t>
      </w:r>
      <w:r w:rsidRPr="00D7778C">
        <w:t xml:space="preserve">вершенствованием возможности онлайн-платежей, все больше потребителей сочли удобным купить товары в Интернете и доверять этому каналу продажи. Аналитики агентства </w:t>
      </w:r>
      <w:proofErr w:type="spellStart"/>
      <w:r w:rsidRPr="00D7778C">
        <w:t>Euromonitor</w:t>
      </w:r>
      <w:proofErr w:type="spellEnd"/>
      <w:r w:rsidR="00514C2C">
        <w:t xml:space="preserve"> </w:t>
      </w:r>
      <w:proofErr w:type="spellStart"/>
      <w:r w:rsidRPr="00D7778C">
        <w:t>International</w:t>
      </w:r>
      <w:proofErr w:type="spellEnd"/>
      <w:r w:rsidRPr="00D7778C">
        <w:t xml:space="preserve"> считают, что интернет-торговля в России будет одним из наиболее быстро растущих каналов среди всех ро</w:t>
      </w:r>
      <w:r w:rsidRPr="00D7778C">
        <w:t>з</w:t>
      </w:r>
      <w:r w:rsidRPr="00D7778C">
        <w:t xml:space="preserve">ничных каналов вплоть до 2019 г. Есть ряд факторов, которые стимулируют быстрый рост </w:t>
      </w:r>
      <w:proofErr w:type="spellStart"/>
      <w:r w:rsidRPr="00D7778C">
        <w:t>интернет-торговли</w:t>
      </w:r>
      <w:proofErr w:type="spellEnd"/>
      <w:r w:rsidRPr="00D7778C">
        <w:t>. Основным драйвером будет большее число онлайн-покупателей среди интернет-пользователей. Новые покупатели появя</w:t>
      </w:r>
      <w:r w:rsidRPr="00D7778C">
        <w:t>т</w:t>
      </w:r>
      <w:r w:rsidRPr="00D7778C">
        <w:t xml:space="preserve">ся в основном в средних и малых городах России. Улучшение качества </w:t>
      </w:r>
      <w:r w:rsidR="00D7778C" w:rsidRPr="00D7778C">
        <w:t>инте</w:t>
      </w:r>
      <w:r w:rsidR="00D7778C" w:rsidRPr="00D7778C">
        <w:t>р</w:t>
      </w:r>
      <w:r w:rsidR="00D7778C" w:rsidRPr="00D7778C">
        <w:t>нет-соединения</w:t>
      </w:r>
      <w:r w:rsidRPr="00D7778C">
        <w:t xml:space="preserve">, мобильной связи и непрерывное проникновение персональных компьютеров, смартфонов и планшетов среди населения, будут мотивировать потребителей использовать данный канал в качестве инструмента совершения покупок. Другим драйвером развития </w:t>
      </w:r>
      <w:proofErr w:type="spellStart"/>
      <w:r w:rsidRPr="00D7778C">
        <w:t>интернет-торговли</w:t>
      </w:r>
      <w:proofErr w:type="spellEnd"/>
      <w:r w:rsidRPr="00D7778C">
        <w:t xml:space="preserve"> являются активные маркетинговые кампании крупнейших интернет-игроков. Розничные торговцы, которые недавно стали развивать интернет-торговлю, будут продвигать во</w:t>
      </w:r>
      <w:r w:rsidRPr="00D7778C">
        <w:t>з</w:t>
      </w:r>
      <w:r w:rsidRPr="00D7778C">
        <w:t xml:space="preserve">можность приобретать товары онлайн, чтобы предотвратить переход клиентов в другие интернет-магазины. </w:t>
      </w:r>
      <w:r w:rsidR="00D7778C" w:rsidRPr="00D7778C">
        <w:t>Интернет-канал</w:t>
      </w:r>
      <w:r w:rsidRPr="00D7778C">
        <w:t xml:space="preserve"> станет необходимой частью о</w:t>
      </w:r>
      <w:r w:rsidRPr="00D7778C">
        <w:t>б</w:t>
      </w:r>
      <w:r w:rsidRPr="00D7778C">
        <w:t>щения с потребителями и компании будут мотивировать клиента использовать один или более каналов, который она предоставляет. Розничные торговцы, и</w:t>
      </w:r>
      <w:r w:rsidRPr="00D7778C">
        <w:t>с</w:t>
      </w:r>
      <w:r w:rsidRPr="00D7778C">
        <w:t>пользующие мультиканальную стратегию, будут двигать клиентский трафик из интернета в физические магазины и наоборот.</w:t>
      </w:r>
    </w:p>
    <w:p w:rsidR="00162829" w:rsidRDefault="00162829" w:rsidP="00D438D2">
      <w:r w:rsidRPr="00D7778C">
        <w:t>Мобильная коммерция также является важным стимулом для дальнейш</w:t>
      </w:r>
      <w:r w:rsidRPr="00D7778C">
        <w:t>е</w:t>
      </w:r>
      <w:r w:rsidRPr="00D7778C">
        <w:t>го развития интернет-розничной торговли. Граница между электронной и м</w:t>
      </w:r>
      <w:r w:rsidRPr="00D7778C">
        <w:t>о</w:t>
      </w:r>
      <w:r w:rsidRPr="00D7778C">
        <w:t>бильной коммерцией станет более размыта, так как российские потребители а</w:t>
      </w:r>
      <w:r w:rsidRPr="00D7778C">
        <w:t>к</w:t>
      </w:r>
      <w:r w:rsidRPr="00D7778C">
        <w:t xml:space="preserve">тивно используют несколько устройств для поиска и заказа товаров. Мобильная </w:t>
      </w:r>
      <w:r w:rsidRPr="00D7778C">
        <w:lastRenderedPageBreak/>
        <w:t>коммерция будет активно развиваться среди молодого поколения, которое я</w:t>
      </w:r>
      <w:r w:rsidRPr="00D7778C">
        <w:t>в</w:t>
      </w:r>
      <w:r w:rsidRPr="00D7778C">
        <w:t xml:space="preserve">ляется активным пользователем смартфонов и в состоянии оценить удобство от его использования. Конкуренция в </w:t>
      </w:r>
      <w:proofErr w:type="spellStart"/>
      <w:r w:rsidRPr="00D7778C">
        <w:t>интернет-торговле</w:t>
      </w:r>
      <w:proofErr w:type="spellEnd"/>
      <w:r w:rsidRPr="00D7778C">
        <w:t xml:space="preserve"> усилится с появлением новых отечественных и международных игроков. Глобальные интернет-магазины, как ожидается, будут иметь сильное влияние на интернет-торговлю в России. Крупнейшие компании, предлагающие товары </w:t>
      </w:r>
      <w:proofErr w:type="spellStart"/>
      <w:r w:rsidRPr="00D7778C">
        <w:t>онлайн</w:t>
      </w:r>
      <w:proofErr w:type="spellEnd"/>
      <w:r w:rsidRPr="00D7778C">
        <w:t xml:space="preserve">, такие как </w:t>
      </w:r>
      <w:proofErr w:type="spellStart"/>
      <w:r w:rsidRPr="00D7778C">
        <w:t>eBay</w:t>
      </w:r>
      <w:proofErr w:type="spellEnd"/>
      <w:r w:rsidRPr="00D7778C">
        <w:t xml:space="preserve"> и </w:t>
      </w:r>
      <w:proofErr w:type="spellStart"/>
      <w:r w:rsidRPr="00D7778C">
        <w:t>AliExpress</w:t>
      </w:r>
      <w:proofErr w:type="spellEnd"/>
      <w:r w:rsidRPr="00D7778C">
        <w:t>, привнесут высокие стандарты обслуживания потребителей в данном канале розничной торговли.</w:t>
      </w:r>
    </w:p>
    <w:p w:rsidR="00D7778C" w:rsidRPr="00D7778C" w:rsidRDefault="00D7778C" w:rsidP="00D438D2">
      <w:pPr>
        <w:ind w:firstLine="0"/>
        <w:jc w:val="center"/>
      </w:pPr>
      <w:r w:rsidRPr="00D7778C">
        <w:rPr>
          <w:noProof/>
        </w:rPr>
        <w:drawing>
          <wp:inline distT="0" distB="0" distL="0" distR="0">
            <wp:extent cx="5933440" cy="2897505"/>
            <wp:effectExtent l="0" t="0" r="0" b="0"/>
            <wp:docPr id="12" name="Рисунок 12" descr="C:\Users\User\Desktop\курсовая 4 курс\680px-Объём_рынка_интернет-торговли_АКИТ_2016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курсовая 4 курс\680px-Объём_рынка_интернет-торговли_АКИТ_2016_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289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1EF" w:rsidRPr="00D7778C" w:rsidRDefault="00435ACE" w:rsidP="00D438D2">
      <w:pPr>
        <w:spacing w:before="120" w:after="120"/>
        <w:ind w:firstLine="0"/>
        <w:jc w:val="center"/>
      </w:pPr>
      <w:r w:rsidRPr="00D7778C">
        <w:t xml:space="preserve">Рисунок 1.2 </w:t>
      </w:r>
      <w:r w:rsidR="00D7778C">
        <w:t xml:space="preserve">— </w:t>
      </w:r>
      <w:r w:rsidR="00B871EF" w:rsidRPr="00D7778C">
        <w:t>Объем рынка Интернет-торговли</w:t>
      </w:r>
    </w:p>
    <w:p w:rsidR="00B871EF" w:rsidRPr="00D7778C" w:rsidRDefault="00B871EF" w:rsidP="00D438D2">
      <w:r w:rsidRPr="00D7778C">
        <w:t>Экономический спад, начавшийся в 2014 г</w:t>
      </w:r>
      <w:r w:rsidR="00D7778C">
        <w:t>.</w:t>
      </w:r>
      <w:r w:rsidRPr="00D7778C">
        <w:t xml:space="preserve"> открыл новые возможности для дальнейшего развития </w:t>
      </w:r>
      <w:r w:rsidR="00C540B4" w:rsidRPr="00D7778C">
        <w:t>собственных торговых марок</w:t>
      </w:r>
      <w:r w:rsidRPr="00D7778C">
        <w:t xml:space="preserve"> в России. Потребители, как ожидается, будут более внимательными к ценам и будут выбрать те магаз</w:t>
      </w:r>
      <w:r w:rsidRPr="00D7778C">
        <w:t>и</w:t>
      </w:r>
      <w:r w:rsidRPr="00D7778C">
        <w:t>ны, которые предлагают более доступные цены на продукцию хорошего кач</w:t>
      </w:r>
      <w:r w:rsidRPr="00D7778C">
        <w:t>е</w:t>
      </w:r>
      <w:r w:rsidRPr="00D7778C">
        <w:t>ства. Чувствительные к ценам клиенты перейдут от более дорогих товаров к их альтернативам по более низким ценам. Эта тенденция будет поддерживать рост числа товаров под собственной торговой маркой, которые станут одними из с</w:t>
      </w:r>
      <w:r w:rsidRPr="00D7778C">
        <w:t>а</w:t>
      </w:r>
      <w:r w:rsidRPr="00D7778C">
        <w:t>мых популярных вариантов среди потребителей со средним и низким уровнем дохода. Все ведущие предприятия розничной торговли будут стремиться ув</w:t>
      </w:r>
      <w:r w:rsidRPr="00D7778C">
        <w:t>е</w:t>
      </w:r>
      <w:r w:rsidRPr="00D7778C">
        <w:t>личить количество своих СТМ продуктов. В то же время российские потреб</w:t>
      </w:r>
      <w:r w:rsidRPr="00D7778C">
        <w:t>и</w:t>
      </w:r>
      <w:r w:rsidRPr="00D7778C">
        <w:t>тели останутся селективными по отношению к тем категориям товаров, где с</w:t>
      </w:r>
      <w:r w:rsidRPr="00D7778C">
        <w:t>у</w:t>
      </w:r>
      <w:r w:rsidRPr="00D7778C">
        <w:lastRenderedPageBreak/>
        <w:t>ществуют высокие требования к качеству. Например, потребители будут выб</w:t>
      </w:r>
      <w:r w:rsidRPr="00D7778C">
        <w:t>и</w:t>
      </w:r>
      <w:r w:rsidRPr="00D7778C">
        <w:t>рать хорошо известные бренды вместо СТМ в категориях детского питания и товаров личной гигиены, где критерий качества всегда превалирует над ценой.</w:t>
      </w:r>
    </w:p>
    <w:p w:rsidR="00B871EF" w:rsidRPr="00905781" w:rsidRDefault="00B871EF" w:rsidP="00D438D2">
      <w:r w:rsidRPr="00D7778C">
        <w:t>Все эти характеристики рынка создают много сложностей для розничных торговцев, основными из которых являются высокая конкуренция в отрасли, высокий уровень налогов, недостаточный платежеспособный спрос, недостаток финансовых средств, высокая арендная плата и высокие транспортные издер</w:t>
      </w:r>
      <w:r w:rsidRPr="00D7778C">
        <w:t>ж</w:t>
      </w:r>
      <w:r w:rsidRPr="00D7778C">
        <w:t xml:space="preserve">ки. Несмотря на продолжающийся экономический кризис в России розничная торговля </w:t>
      </w:r>
      <w:r w:rsidR="00D7778C">
        <w:t>—</w:t>
      </w:r>
      <w:r w:rsidRPr="00D7778C">
        <w:t xml:space="preserve"> развивающаяся отрасль с большими перспективами роста. Это св</w:t>
      </w:r>
      <w:r w:rsidRPr="00D7778C">
        <w:t>я</w:t>
      </w:r>
      <w:r w:rsidRPr="00D7778C">
        <w:t>зано с ненасыщенностью рынка и спецификой развития этой области бизнеса в России.</w:t>
      </w:r>
      <w:r w:rsidR="00905781" w:rsidRPr="00905781">
        <w:t>[25]</w:t>
      </w:r>
    </w:p>
    <w:p w:rsidR="00B871EF" w:rsidRPr="001D43D3" w:rsidRDefault="00B871EF" w:rsidP="00F403AD">
      <w:pPr>
        <w:pStyle w:val="2"/>
        <w:rPr>
          <w:color w:val="000000"/>
        </w:rPr>
      </w:pPr>
      <w:r w:rsidRPr="001D43D3">
        <w:t>1.2 Отраслевые особенности организации бухгалтерского учета</w:t>
      </w:r>
      <w:r w:rsidR="00D438D2">
        <w:br/>
      </w:r>
      <w:r w:rsidRPr="001D43D3">
        <w:t xml:space="preserve">в </w:t>
      </w:r>
      <w:r w:rsidRPr="001D43D3">
        <w:rPr>
          <w:color w:val="000000"/>
        </w:rPr>
        <w:t>розничной торговле</w:t>
      </w:r>
    </w:p>
    <w:p w:rsidR="00D7778C" w:rsidRDefault="00907023" w:rsidP="00D438D2">
      <w:r w:rsidRPr="00D7778C">
        <w:t>Для правильного руководства деятельностью торгового предприятия н</w:t>
      </w:r>
      <w:r w:rsidRPr="00D7778C">
        <w:t>е</w:t>
      </w:r>
      <w:r w:rsidRPr="00D7778C">
        <w:t>обходимо располагать полной, точной, объективной, своевременной и дост</w:t>
      </w:r>
      <w:r w:rsidRPr="00D7778C">
        <w:t>а</w:t>
      </w:r>
      <w:r w:rsidRPr="00D7778C">
        <w:t>точно детальной экономической информацией. Это достигается ведением бу</w:t>
      </w:r>
      <w:r w:rsidRPr="00D7778C">
        <w:t>х</w:t>
      </w:r>
      <w:r w:rsidRPr="00D7778C">
        <w:t xml:space="preserve">галтерского учета на предприятии. </w:t>
      </w:r>
    </w:p>
    <w:p w:rsidR="00D7778C" w:rsidRDefault="00907023" w:rsidP="00D438D2">
      <w:r w:rsidRPr="00D7778C">
        <w:t>Особенности бухгалтерского учета хозяйственных операций в сфере то</w:t>
      </w:r>
      <w:r w:rsidRPr="00D7778C">
        <w:t>р</w:t>
      </w:r>
      <w:r w:rsidRPr="00D7778C">
        <w:t>говли обусловлена особенностями этой отрасли и системой уплаты налога на добавленную стоимость. Оптовыми организациями торговли товары приобр</w:t>
      </w:r>
      <w:r w:rsidRPr="00D7778C">
        <w:t>е</w:t>
      </w:r>
      <w:r w:rsidRPr="00D7778C">
        <w:t>таются у поставщиков для последующей продажи и реализуются розничными торговыми организациями непосредственно населению. Товары являются гла</w:t>
      </w:r>
      <w:r w:rsidRPr="00D7778C">
        <w:t>в</w:t>
      </w:r>
      <w:r w:rsidRPr="00D7778C">
        <w:t>ным объектом бухгалтерского учета в торговой сфере, поэтому бухгалтерия о</w:t>
      </w:r>
      <w:r w:rsidRPr="00D7778C">
        <w:t>р</w:t>
      </w:r>
      <w:r w:rsidRPr="00D7778C">
        <w:t xml:space="preserve">ганизации торговли призвана обеспечить полный учет поступающих товаров и своевременное отражение в учете операций, связанных с их выбытием. </w:t>
      </w:r>
    </w:p>
    <w:p w:rsidR="00DA07D8" w:rsidRPr="00D7778C" w:rsidRDefault="00907023" w:rsidP="00D438D2">
      <w:r w:rsidRPr="00D7778C">
        <w:t xml:space="preserve">Бухгалтерский учет в торговле преследует две основные цели: </w:t>
      </w:r>
      <w:r w:rsidRPr="00D438D2">
        <w:rPr>
          <w:i/>
        </w:rPr>
        <w:t>во-первых</w:t>
      </w:r>
      <w:r w:rsidRPr="00D7778C">
        <w:t xml:space="preserve">, учет и контроль за сохранностью товаров; </w:t>
      </w:r>
      <w:r w:rsidRPr="00D438D2">
        <w:rPr>
          <w:i/>
        </w:rPr>
        <w:t>во-вторых</w:t>
      </w:r>
      <w:r w:rsidRPr="00D7778C">
        <w:t>, своевременное предо</w:t>
      </w:r>
      <w:r w:rsidRPr="00D7778C">
        <w:t>с</w:t>
      </w:r>
      <w:r w:rsidRPr="00D7778C">
        <w:t>тавление руководству организации информации о полученной прибыли, о с</w:t>
      </w:r>
      <w:r w:rsidRPr="00D7778C">
        <w:t>о</w:t>
      </w:r>
      <w:r w:rsidRPr="00D7778C">
        <w:lastRenderedPageBreak/>
        <w:t>стоянии товарных запасов и эффективности их использования. Товары соста</w:t>
      </w:r>
      <w:r w:rsidRPr="00D7778C">
        <w:t>в</w:t>
      </w:r>
      <w:r w:rsidRPr="00D7778C">
        <w:t>ляют часть материально-производственных запасов, приобретенных или пол</w:t>
      </w:r>
      <w:r w:rsidRPr="00D7778C">
        <w:t>у</w:t>
      </w:r>
      <w:r w:rsidRPr="00D7778C">
        <w:t>ченных от других юридических и физических лиц и предназначенных для пр</w:t>
      </w:r>
      <w:r w:rsidRPr="00D7778C">
        <w:t>о</w:t>
      </w:r>
      <w:r w:rsidRPr="00D7778C">
        <w:t xml:space="preserve">дажи. Порядок оценки товаров определен ПБУ 5/01 </w:t>
      </w:r>
      <w:r w:rsidR="005803C9">
        <w:t>«</w:t>
      </w:r>
      <w:r w:rsidRPr="00D7778C">
        <w:t>Учет материально-производственных запасов</w:t>
      </w:r>
      <w:r w:rsidR="005803C9">
        <w:t>»</w:t>
      </w:r>
      <w:r w:rsidRPr="00D7778C">
        <w:t>, в соответствии с которым товары принимаются на учет по фактической себестоимости.</w:t>
      </w:r>
    </w:p>
    <w:p w:rsidR="00C93B6E" w:rsidRPr="00D7778C" w:rsidRDefault="00C93B6E" w:rsidP="00D438D2">
      <w:r w:rsidRPr="00D7778C">
        <w:t xml:space="preserve">Торговые организации расходы по покупке и продаже товаров учитывают на счете 44 </w:t>
      </w:r>
      <w:r w:rsidR="005803C9">
        <w:t>«</w:t>
      </w:r>
      <w:r w:rsidRPr="00D7778C">
        <w:t>Расходы на продажу</w:t>
      </w:r>
      <w:r w:rsidR="005803C9">
        <w:t>»</w:t>
      </w:r>
      <w:proofErr w:type="gramStart"/>
      <w:r w:rsidRPr="00D7778C">
        <w:t>.О</w:t>
      </w:r>
      <w:proofErr w:type="gramEnd"/>
      <w:r w:rsidRPr="00D7778C">
        <w:t>рганизации, осуществляющие розничную торговлю, исчисляют этот налог с сумм торговых наценок, включаемых в сто</w:t>
      </w:r>
      <w:r w:rsidRPr="00D7778C">
        <w:t>и</w:t>
      </w:r>
      <w:r w:rsidRPr="00D7778C">
        <w:t>мость приобретаемого товара.</w:t>
      </w:r>
    </w:p>
    <w:p w:rsidR="00C93B6E" w:rsidRPr="00D7778C" w:rsidRDefault="00C93B6E" w:rsidP="00D438D2">
      <w:r w:rsidRPr="00D7778C">
        <w:t>Договоры являются основанием для поступления товаров в торговые о</w:t>
      </w:r>
      <w:r w:rsidRPr="00D7778C">
        <w:t>р</w:t>
      </w:r>
      <w:r w:rsidRPr="00D7778C">
        <w:t>ганизации. Товары принимает материально-ответственное лицо и производит проверку соответствия принимаемых ценностей данным сопроводительных д</w:t>
      </w:r>
      <w:r w:rsidRPr="00D7778C">
        <w:t>о</w:t>
      </w:r>
      <w:r w:rsidRPr="00D7778C">
        <w:t xml:space="preserve">кументов. Поступающие товары должны соответствовать сопроводительным документам поставщика по ассортименту, количеству и качеству. Учет товаров осуществляют на счете 41 </w:t>
      </w:r>
      <w:r w:rsidR="005803C9">
        <w:t>«</w:t>
      </w:r>
      <w:r w:rsidRPr="00D7778C">
        <w:t>Товары</w:t>
      </w:r>
      <w:r w:rsidR="005803C9">
        <w:t>»</w:t>
      </w:r>
      <w:r w:rsidRPr="00D7778C">
        <w:t xml:space="preserve">. Не включается в стоимость товаров налог на добавленную стоимость, он отражается на счете 19 </w:t>
      </w:r>
      <w:r w:rsidR="005803C9">
        <w:t>«</w:t>
      </w:r>
      <w:r w:rsidRPr="00D7778C">
        <w:t>Налог на добавленную стоимость по приобретенным ценностям</w:t>
      </w:r>
      <w:r w:rsidR="005803C9">
        <w:t>»</w:t>
      </w:r>
      <w:r w:rsidRPr="00D7778C">
        <w:t xml:space="preserve">, субсчет </w:t>
      </w:r>
      <w:r w:rsidR="005803C9">
        <w:t>«</w:t>
      </w:r>
      <w:r w:rsidRPr="00D7778C">
        <w:t>НДС по товарам</w:t>
      </w:r>
      <w:r w:rsidR="005803C9">
        <w:t>»</w:t>
      </w:r>
      <w:r w:rsidRPr="00D7778C">
        <w:t>.</w:t>
      </w:r>
    </w:p>
    <w:p w:rsidR="00C93B6E" w:rsidRPr="00905781" w:rsidRDefault="00C93B6E" w:rsidP="00D438D2">
      <w:r w:rsidRPr="00D7778C">
        <w:t>При приемке товаров возможны расхождения по количеству, ассортиме</w:t>
      </w:r>
      <w:r w:rsidRPr="00D7778C">
        <w:t>н</w:t>
      </w:r>
      <w:r w:rsidRPr="00D7778C">
        <w:t>ту и качеству. При обнаружении несоответствия фактического наличия товаров и их качества с данными, содержащимися в документах, составляется акт о приемке товаров по качеству или акт об установленном расхождении. Покуп</w:t>
      </w:r>
      <w:r w:rsidRPr="00D7778C">
        <w:t>а</w:t>
      </w:r>
      <w:r w:rsidRPr="00D7778C">
        <w:t>тель имеет право при нехватке товаров потребовать недостающие товары или может отказаться от всей партии товара и его оплаты, а если товар оплачен, может потребовать возврата перечисленных денежных средств.</w:t>
      </w:r>
      <w:r w:rsidR="00905781" w:rsidRPr="00905781">
        <w:t>[25]</w:t>
      </w:r>
    </w:p>
    <w:p w:rsidR="00C93B6E" w:rsidRPr="00D7778C" w:rsidRDefault="00C93B6E" w:rsidP="00D438D2">
      <w:r w:rsidRPr="00D7778C">
        <w:t>Сумма претензии включает НДС, приходящийся на недостающие товары. Необходимо различать недостачу товаров в пределах норм естественной убыли. Важное значение при этом имеет пункт договора, который прописывает пор</w:t>
      </w:r>
      <w:r w:rsidRPr="00D7778C">
        <w:t>я</w:t>
      </w:r>
      <w:r w:rsidRPr="00D7778C">
        <w:t>док перехода права собственности на товар. Бухгалтерские записи будут сл</w:t>
      </w:r>
      <w:r w:rsidRPr="00D7778C">
        <w:t>е</w:t>
      </w:r>
      <w:r w:rsidRPr="00D7778C">
        <w:t>дующие:</w:t>
      </w:r>
    </w:p>
    <w:p w:rsidR="00C93B6E" w:rsidRPr="00D7778C" w:rsidRDefault="00C93B6E" w:rsidP="00D438D2">
      <w:r w:rsidRPr="00D7778C">
        <w:lastRenderedPageBreak/>
        <w:t>а) Право собственности на товар переходит после его отгрузки, расхо</w:t>
      </w:r>
      <w:r w:rsidRPr="00D7778C">
        <w:t>ж</w:t>
      </w:r>
      <w:r w:rsidRPr="00D7778C">
        <w:t>дение в пределах норм естественной убыли у получателя товара.</w:t>
      </w:r>
    </w:p>
    <w:p w:rsidR="00C93B6E" w:rsidRPr="00D7778C" w:rsidRDefault="00C93B6E" w:rsidP="00D438D2">
      <w:pPr>
        <w:rPr>
          <w:i/>
        </w:rPr>
      </w:pPr>
      <w:r w:rsidRPr="00D7778C">
        <w:rPr>
          <w:i/>
        </w:rPr>
        <w:t xml:space="preserve">Дебет 44 </w:t>
      </w:r>
      <w:r w:rsidR="005803C9">
        <w:rPr>
          <w:i/>
        </w:rPr>
        <w:t>«</w:t>
      </w:r>
      <w:r w:rsidRPr="00D7778C">
        <w:rPr>
          <w:i/>
        </w:rPr>
        <w:t>Расходы на продажу</w:t>
      </w:r>
      <w:r w:rsidR="005803C9">
        <w:rPr>
          <w:i/>
        </w:rPr>
        <w:t>»</w:t>
      </w:r>
    </w:p>
    <w:p w:rsidR="00C93B6E" w:rsidRPr="00D7778C" w:rsidRDefault="00C93B6E" w:rsidP="00D438D2">
      <w:r w:rsidRPr="00D7778C">
        <w:rPr>
          <w:i/>
        </w:rPr>
        <w:t xml:space="preserve">Кредит 60 </w:t>
      </w:r>
      <w:r w:rsidR="005803C9">
        <w:rPr>
          <w:i/>
        </w:rPr>
        <w:t>«</w:t>
      </w:r>
      <w:r w:rsidRPr="00D7778C">
        <w:rPr>
          <w:i/>
        </w:rPr>
        <w:t>Расчеты с поставщиками и подрядчиками</w:t>
      </w:r>
      <w:r w:rsidR="005803C9">
        <w:rPr>
          <w:i/>
        </w:rPr>
        <w:t>»</w:t>
      </w:r>
      <w:r w:rsidRPr="00D7778C">
        <w:t xml:space="preserve"> (на сумму сто</w:t>
      </w:r>
      <w:r w:rsidRPr="00D7778C">
        <w:t>и</w:t>
      </w:r>
      <w:r w:rsidRPr="00D7778C">
        <w:t>мости недостающих товаров, включая НДС).</w:t>
      </w:r>
    </w:p>
    <w:p w:rsidR="00C93B6E" w:rsidRPr="00D7778C" w:rsidRDefault="00C93B6E" w:rsidP="00D438D2">
      <w:r w:rsidRPr="00D7778C">
        <w:t>б) Право собственности на товар переходит после оплаты его стоимости, убыль относится на счет поставщика.</w:t>
      </w:r>
    </w:p>
    <w:p w:rsidR="00C93B6E" w:rsidRPr="00D7778C" w:rsidRDefault="00C93B6E" w:rsidP="00D438D2">
      <w:pPr>
        <w:rPr>
          <w:i/>
        </w:rPr>
      </w:pPr>
      <w:r w:rsidRPr="00D7778C">
        <w:rPr>
          <w:i/>
        </w:rPr>
        <w:t xml:space="preserve">Дебет 76 </w:t>
      </w:r>
      <w:r w:rsidR="005803C9">
        <w:rPr>
          <w:i/>
        </w:rPr>
        <w:t>«</w:t>
      </w:r>
      <w:r w:rsidRPr="00D7778C">
        <w:rPr>
          <w:i/>
        </w:rPr>
        <w:t>Расчеты с разными дебиторами и кредиторами</w:t>
      </w:r>
      <w:r w:rsidR="005803C9">
        <w:rPr>
          <w:i/>
        </w:rPr>
        <w:t>»</w:t>
      </w:r>
      <w:r w:rsidRPr="00D7778C">
        <w:rPr>
          <w:i/>
        </w:rPr>
        <w:t>, субсчет 2</w:t>
      </w:r>
      <w:r w:rsidR="005803C9">
        <w:rPr>
          <w:i/>
        </w:rPr>
        <w:t>«</w:t>
      </w:r>
      <w:r w:rsidRPr="00D7778C">
        <w:rPr>
          <w:i/>
        </w:rPr>
        <w:t>Расчеты по претензиям</w:t>
      </w:r>
      <w:r w:rsidR="005803C9">
        <w:rPr>
          <w:i/>
        </w:rPr>
        <w:t>»</w:t>
      </w:r>
    </w:p>
    <w:p w:rsidR="00C93B6E" w:rsidRPr="00D7778C" w:rsidRDefault="00C93B6E" w:rsidP="00D438D2">
      <w:r w:rsidRPr="00D7778C">
        <w:rPr>
          <w:i/>
        </w:rPr>
        <w:t xml:space="preserve">Кредит 60 </w:t>
      </w:r>
      <w:r w:rsidR="005803C9">
        <w:rPr>
          <w:i/>
        </w:rPr>
        <w:t>«</w:t>
      </w:r>
      <w:r w:rsidRPr="00D7778C">
        <w:rPr>
          <w:i/>
        </w:rPr>
        <w:t>Расчеты с поставщиками и подрядчиками</w:t>
      </w:r>
      <w:r w:rsidR="005803C9">
        <w:rPr>
          <w:i/>
        </w:rPr>
        <w:t>»</w:t>
      </w:r>
      <w:r w:rsidR="00C0602F">
        <w:rPr>
          <w:i/>
        </w:rPr>
        <w:t>.</w:t>
      </w:r>
    </w:p>
    <w:p w:rsidR="00C93B6E" w:rsidRPr="00D7778C" w:rsidRDefault="00C93B6E" w:rsidP="00D438D2">
      <w:r w:rsidRPr="00D7778C">
        <w:t>Транспортные расходы, связанные с возвратом некачественных товаров, оплачиваются поставщиком. Поставляемые товары оплачиваются покупател</w:t>
      </w:r>
      <w:r w:rsidRPr="00D7778C">
        <w:t>я</w:t>
      </w:r>
      <w:r w:rsidRPr="00D7778C">
        <w:t>ми в соответствии с заключенными договорами. Формы расчетов с покупат</w:t>
      </w:r>
      <w:r w:rsidRPr="00D7778C">
        <w:t>е</w:t>
      </w:r>
      <w:r w:rsidRPr="00D7778C">
        <w:t>лями могут быть следующие: предварительная оплата или оплата по акцепт</w:t>
      </w:r>
      <w:r w:rsidRPr="00D7778C">
        <w:t>о</w:t>
      </w:r>
      <w:r w:rsidRPr="00D7778C">
        <w:t>ванным счетам поставщиков. В практической деятельности организаций имеют место ситуации, когда товар поступил без сопроводительных документов (</w:t>
      </w:r>
      <w:proofErr w:type="spellStart"/>
      <w:r w:rsidRPr="00D7778C">
        <w:t>н</w:t>
      </w:r>
      <w:r w:rsidRPr="00D7778C">
        <w:t>е</w:t>
      </w:r>
      <w:r w:rsidRPr="00D7778C">
        <w:t>отфактурованная</w:t>
      </w:r>
      <w:proofErr w:type="spellEnd"/>
      <w:r w:rsidRPr="00D7778C">
        <w:t xml:space="preserve"> поставка). Важно, что </w:t>
      </w:r>
      <w:proofErr w:type="spellStart"/>
      <w:r w:rsidRPr="00D7778C">
        <w:t>неотфактурованными</w:t>
      </w:r>
      <w:proofErr w:type="spellEnd"/>
      <w:r w:rsidRPr="00D7778C">
        <w:t xml:space="preserve"> считаются п</w:t>
      </w:r>
      <w:r w:rsidRPr="00D7778C">
        <w:t>о</w:t>
      </w:r>
      <w:r w:rsidRPr="00D7778C">
        <w:t>ставки от конкретного поставщика, с которым заключен договор на приобрет</w:t>
      </w:r>
      <w:r w:rsidRPr="00D7778C">
        <w:t>е</w:t>
      </w:r>
      <w:r w:rsidRPr="00D7778C">
        <w:t xml:space="preserve">ние определенных товаров. В пользу этого свидетельствует Инструкция по применению Плана счетов, которая рекомендует на счете 60 </w:t>
      </w:r>
      <w:r w:rsidR="005803C9">
        <w:t>«</w:t>
      </w:r>
      <w:r w:rsidRPr="00D7778C">
        <w:t>Расчеты с п</w:t>
      </w:r>
      <w:r w:rsidRPr="00D7778C">
        <w:t>о</w:t>
      </w:r>
      <w:r w:rsidRPr="00D7778C">
        <w:t>ставщиками и подрядчиками</w:t>
      </w:r>
      <w:r w:rsidR="005803C9">
        <w:t>»</w:t>
      </w:r>
      <w:r w:rsidRPr="00D7778C">
        <w:t xml:space="preserve"> в части </w:t>
      </w:r>
      <w:proofErr w:type="spellStart"/>
      <w:r w:rsidRPr="00D7778C">
        <w:t>неотфактурованных</w:t>
      </w:r>
      <w:proofErr w:type="spellEnd"/>
      <w:r w:rsidRPr="00D7778C">
        <w:t xml:space="preserve"> поставок в обяз</w:t>
      </w:r>
      <w:r w:rsidRPr="00D7778C">
        <w:t>а</w:t>
      </w:r>
      <w:r w:rsidRPr="00D7778C">
        <w:t>тельном порядке вести аналитический учет по поставщикам. При этом постро</w:t>
      </w:r>
      <w:r w:rsidRPr="00D7778C">
        <w:t>е</w:t>
      </w:r>
      <w:r w:rsidRPr="00D7778C">
        <w:t>ние аналитического учета должно обеспечить возможность получения необх</w:t>
      </w:r>
      <w:r w:rsidRPr="00D7778C">
        <w:t>о</w:t>
      </w:r>
      <w:r w:rsidRPr="00D7778C">
        <w:t xml:space="preserve">димых данных, в том числе по контрагентам, осуществившим </w:t>
      </w:r>
      <w:proofErr w:type="spellStart"/>
      <w:r w:rsidRPr="00D7778C">
        <w:t>неотфактурова</w:t>
      </w:r>
      <w:r w:rsidRPr="00D7778C">
        <w:t>н</w:t>
      </w:r>
      <w:r w:rsidRPr="00D7778C">
        <w:t>ные</w:t>
      </w:r>
      <w:proofErr w:type="spellEnd"/>
      <w:r w:rsidRPr="00D7778C">
        <w:t xml:space="preserve"> поставки.</w:t>
      </w:r>
    </w:p>
    <w:p w:rsidR="00D742B7" w:rsidRPr="00D7778C" w:rsidRDefault="00D742B7" w:rsidP="00D438D2">
      <w:proofErr w:type="spellStart"/>
      <w:r w:rsidRPr="00D7778C">
        <w:t>Неотфактурованные</w:t>
      </w:r>
      <w:proofErr w:type="spellEnd"/>
      <w:r w:rsidRPr="00D7778C">
        <w:t xml:space="preserve"> ценности нужно принять на склад. Основанием для их принятия к учету является акт о приемке. Для придания акту юридической силы при его составлении требуется наличие комиссии, созданной приказом руководителя организации-покупателя, в состав которой должен входить пре</w:t>
      </w:r>
      <w:r w:rsidRPr="00D7778C">
        <w:t>д</w:t>
      </w:r>
      <w:r w:rsidRPr="00D7778C">
        <w:t xml:space="preserve">ставитель отправителя (поставщика). При отсутствии такого представителя </w:t>
      </w:r>
      <w:r w:rsidRPr="00D7778C">
        <w:lastRenderedPageBreak/>
        <w:t>придется привлекать независимого эксперта (представителя незаинтересова</w:t>
      </w:r>
      <w:r w:rsidRPr="00D7778C">
        <w:t>н</w:t>
      </w:r>
      <w:r w:rsidRPr="00D7778C">
        <w:t xml:space="preserve">ной организации). Акт составляется не менее чем в двух экземплярах. </w:t>
      </w:r>
      <w:proofErr w:type="spellStart"/>
      <w:r w:rsidRPr="00D7778C">
        <w:t>Оприх</w:t>
      </w:r>
      <w:r w:rsidRPr="00D7778C">
        <w:t>о</w:t>
      </w:r>
      <w:r w:rsidRPr="00D7778C">
        <w:t>дование</w:t>
      </w:r>
      <w:proofErr w:type="spellEnd"/>
      <w:r w:rsidRPr="00D7778C">
        <w:t xml:space="preserve"> </w:t>
      </w:r>
      <w:proofErr w:type="spellStart"/>
      <w:r w:rsidRPr="00D7778C">
        <w:t>неотфактурованных</w:t>
      </w:r>
      <w:proofErr w:type="spellEnd"/>
      <w:r w:rsidRPr="00D7778C">
        <w:t xml:space="preserve"> поставок производится на основании первого э</w:t>
      </w:r>
      <w:r w:rsidRPr="00D7778C">
        <w:t>к</w:t>
      </w:r>
      <w:r w:rsidRPr="00D7778C">
        <w:t>земпляра указанного акта, второй экземпляр направляется поставщику и явл</w:t>
      </w:r>
      <w:r w:rsidRPr="00D7778C">
        <w:t>я</w:t>
      </w:r>
      <w:r w:rsidRPr="00D7778C">
        <w:t>ется основанием для предъявления претензии. В учете все активы и обязател</w:t>
      </w:r>
      <w:r w:rsidRPr="00D7778C">
        <w:t>ь</w:t>
      </w:r>
      <w:r w:rsidRPr="00D7778C">
        <w:t>ства баланса имеют стоимостную оценку, поэтому, несмотря на отсутствие нужных документов, запасы для учета должны быть оценены. Необходимо ук</w:t>
      </w:r>
      <w:r w:rsidRPr="00D7778C">
        <w:t>а</w:t>
      </w:r>
      <w:r w:rsidRPr="00D7778C">
        <w:t>зать предполагаемую цену, исходя из договора или других имеющихся док</w:t>
      </w:r>
      <w:r w:rsidRPr="00D7778C">
        <w:t>у</w:t>
      </w:r>
      <w:r w:rsidRPr="00D7778C">
        <w:t>ментов. Следует принять меры по максимально быстрому получению от п</w:t>
      </w:r>
      <w:r w:rsidRPr="00D7778C">
        <w:t>о</w:t>
      </w:r>
      <w:r w:rsidRPr="00D7778C">
        <w:t>ставщика товаросопроводительных документов.</w:t>
      </w:r>
    </w:p>
    <w:p w:rsidR="00D742B7" w:rsidRPr="00D7778C" w:rsidRDefault="00D742B7" w:rsidP="00D438D2">
      <w:r w:rsidRPr="00D7778C">
        <w:t>Методика бухгалтерского учета в организациях розничной торговли о</w:t>
      </w:r>
      <w:r w:rsidRPr="00D7778C">
        <w:t>т</w:t>
      </w:r>
      <w:r w:rsidRPr="00D7778C">
        <w:t>личается от порядка учета в оптовых организациях. Различия заключаются в форме расчетов с покупателями и порядком расчета НДС. Товары, приобрете</w:t>
      </w:r>
      <w:r w:rsidRPr="00D7778C">
        <w:t>н</w:t>
      </w:r>
      <w:r w:rsidRPr="00D7778C">
        <w:t xml:space="preserve">ные организацией для продажи, оцениваются по стоимости их приобретения. Организации, осуществляющей розничную торговлю, разрешается производить оценку приобретенных товаров по продажной стоимости с отдельным учетом наценок (скидок). </w:t>
      </w:r>
    </w:p>
    <w:p w:rsidR="006A06AB" w:rsidRPr="00D7778C" w:rsidRDefault="006A06AB" w:rsidP="00D438D2">
      <w:r w:rsidRPr="00D7778C">
        <w:t>Торговая наценка в розничной торговле — это составная часть розничной (продажной) цены товара. Торговая наценка представляет собой добавленную стоимость к покупной цене товара. Именно торговая наценка в организациях торговли предназначена для возмещения расходов на продажу, получения пр</w:t>
      </w:r>
      <w:r w:rsidRPr="00D7778C">
        <w:t>и</w:t>
      </w:r>
      <w:r w:rsidRPr="00D7778C">
        <w:t xml:space="preserve">были и уплаты косвенных налогов. Торговую наценку начисляют на стоимость приобретения, включая НДС, уплачиваемый поставщикам. </w:t>
      </w:r>
    </w:p>
    <w:p w:rsidR="006A06AB" w:rsidRPr="00D7778C" w:rsidRDefault="006A06AB" w:rsidP="00D438D2">
      <w:r w:rsidRPr="00D7778C">
        <w:t>В организациях торговли при использовании метода учета товаров по розничным ценам в момент их поступления начисляют торговую наценку и учитывают товары по окончательным продажным ценам. В этом случае обле</w:t>
      </w:r>
      <w:r w:rsidRPr="00D7778C">
        <w:t>г</w:t>
      </w:r>
      <w:r w:rsidRPr="00D7778C">
        <w:t>чается учет движения товаров, но уменьшается возможность регулирования в течение месяца цен реализации. Метод может быть интересен для организаций, торгующих товарами с быстрой оборачиваемостью. Торговая скидка тоже представляет собой не что иное, как часть розничной цены товара. Следует о</w:t>
      </w:r>
      <w:r w:rsidRPr="00D7778C">
        <w:t>б</w:t>
      </w:r>
      <w:r w:rsidRPr="00D7778C">
        <w:lastRenderedPageBreak/>
        <w:t>ратить внимание, что на отдельные группы товаров устанавливаются льготные ставки налога на добавленную стоимость. Поэтому требуется вести раздельный учет товаров и реализации по ставкам 10</w:t>
      </w:r>
      <w:r w:rsidR="00C0602F">
        <w:t>%</w:t>
      </w:r>
      <w:r w:rsidRPr="00D7778C">
        <w:t xml:space="preserve"> и 18</w:t>
      </w:r>
      <w:r w:rsidR="00C0602F">
        <w:t>%</w:t>
      </w:r>
      <w:r w:rsidRPr="00D7778C">
        <w:t>. Перечень товаров, облага</w:t>
      </w:r>
      <w:r w:rsidRPr="00D7778C">
        <w:t>е</w:t>
      </w:r>
      <w:r w:rsidRPr="00D7778C">
        <w:t>мых по ставке 10</w:t>
      </w:r>
      <w:r w:rsidR="00C0602F">
        <w:t>%</w:t>
      </w:r>
      <w:r w:rsidRPr="00D7778C">
        <w:t>, указан в ст</w:t>
      </w:r>
      <w:r w:rsidR="00C0602F">
        <w:t>.</w:t>
      </w:r>
      <w:r w:rsidRPr="00D7778C">
        <w:t xml:space="preserve"> 164 Налогового кодекса РФ. Товары в рознице продают преимущественно за наличный расчет. При этом уплата денег покуп</w:t>
      </w:r>
      <w:r w:rsidRPr="00D7778C">
        <w:t>а</w:t>
      </w:r>
      <w:r w:rsidRPr="00D7778C">
        <w:t>телем практически совпадает по времени с передачей магазином товара пок</w:t>
      </w:r>
      <w:r w:rsidRPr="00D7778C">
        <w:t>у</w:t>
      </w:r>
      <w:r w:rsidRPr="00D7778C">
        <w:t>пателю. Но может быть и другая ситуация, когда реальная передача вещи п</w:t>
      </w:r>
      <w:r w:rsidRPr="00D7778C">
        <w:t>о</w:t>
      </w:r>
      <w:r w:rsidRPr="00D7778C">
        <w:t>требителю опережает по времени ее оплату, например продажа товара в кредит.</w:t>
      </w:r>
    </w:p>
    <w:p w:rsidR="006A06AB" w:rsidRPr="00905781" w:rsidRDefault="006A06AB" w:rsidP="00D438D2">
      <w:pPr>
        <w:rPr>
          <w:lang w:val="en-US"/>
        </w:rPr>
      </w:pPr>
      <w:r w:rsidRPr="00D7778C">
        <w:t xml:space="preserve">Товары могут поступать и от подотчетных лиц торговой организации. Они закупают товары за наличные. </w:t>
      </w:r>
      <w:r w:rsidR="00905781">
        <w:rPr>
          <w:lang w:val="en-US"/>
        </w:rPr>
        <w:t>[24]</w:t>
      </w:r>
    </w:p>
    <w:p w:rsidR="006A06AB" w:rsidRPr="00D7778C" w:rsidRDefault="006A06AB" w:rsidP="00D438D2">
      <w:r w:rsidRPr="00D7778C">
        <w:t>Выручка определяется по розничному товарообороту. В кассовом отчете ежедневно учитывается сумма выручки и отражается при составлении товарн</w:t>
      </w:r>
      <w:r w:rsidRPr="00D7778C">
        <w:t>о</w:t>
      </w:r>
      <w:r w:rsidRPr="00D7778C">
        <w:t>го отчета. В расходной части товарного отчета материально-ответственного л</w:t>
      </w:r>
      <w:r w:rsidRPr="00D7778C">
        <w:t>и</w:t>
      </w:r>
      <w:r w:rsidRPr="00D7778C">
        <w:t>ца отражается стоимость реализованных товаров. Основными проблемами в бухгалтерском учете товарных операций являются: неправильное оформление первичных документов, несоответствие цен в договоре и документах поста</w:t>
      </w:r>
      <w:r w:rsidRPr="00D7778C">
        <w:t>в</w:t>
      </w:r>
      <w:r w:rsidRPr="00D7778C">
        <w:t>щика, а также в организациях не проводится инвентаризация расчетов со всеми поставщиками и покупателями. Поэтому необходимо осуществлять постоянные проверки выполнения договорных обязательств, усилить контроль за товарно-материальными ценностями, поступающими через подотчетных лиц, а также необходимо поднять роль контроля в оформлении первичных документов по учету товаров.</w:t>
      </w:r>
    </w:p>
    <w:p w:rsidR="007F1551" w:rsidRPr="001D43D3" w:rsidRDefault="007F1551" w:rsidP="00D438D2">
      <w:pPr>
        <w:rPr>
          <w:rFonts w:cs="Times New Roman"/>
          <w:color w:val="333333"/>
          <w:szCs w:val="28"/>
          <w:shd w:val="clear" w:color="auto" w:fill="FFFFFF"/>
        </w:rPr>
      </w:pPr>
    </w:p>
    <w:p w:rsidR="006A06AB" w:rsidRPr="00C0602F" w:rsidRDefault="006A06AB" w:rsidP="00F403AD">
      <w:pPr>
        <w:pStyle w:val="1"/>
      </w:pPr>
      <w:r w:rsidRPr="00C0602F">
        <w:lastRenderedPageBreak/>
        <w:t xml:space="preserve">2 ООО </w:t>
      </w:r>
      <w:r w:rsidR="005803C9">
        <w:t>«</w:t>
      </w:r>
      <w:r w:rsidR="00C55189" w:rsidRPr="00C0602F">
        <w:t>ЮФОГРУП</w:t>
      </w:r>
      <w:r w:rsidR="005803C9">
        <w:t>»</w:t>
      </w:r>
      <w:r w:rsidRPr="00C0602F">
        <w:t xml:space="preserve"> — экономический субъект исследования</w:t>
      </w:r>
    </w:p>
    <w:p w:rsidR="006A06AB" w:rsidRPr="00C0602F" w:rsidRDefault="006A06AB" w:rsidP="00F403AD">
      <w:pPr>
        <w:pStyle w:val="2"/>
      </w:pPr>
      <w:r w:rsidRPr="00C0602F">
        <w:t>2.1 Технико-экономическая характеристика и анализ основных финансовых показателей деятельности организации</w:t>
      </w:r>
    </w:p>
    <w:p w:rsidR="00450EE5" w:rsidRPr="001D43D3" w:rsidRDefault="00450EE5" w:rsidP="00F403AD">
      <w:pPr>
        <w:suppressAutoHyphens/>
        <w:spacing w:before="240"/>
        <w:rPr>
          <w:rFonts w:cs="Times New Roman"/>
          <w:szCs w:val="28"/>
        </w:rPr>
      </w:pPr>
      <w:r w:rsidRPr="001D43D3">
        <w:rPr>
          <w:rFonts w:cs="Times New Roman"/>
          <w:szCs w:val="28"/>
        </w:rPr>
        <w:t xml:space="preserve">Общество с ограниченной ответственностью </w:t>
      </w:r>
      <w:r w:rsidR="005803C9">
        <w:rPr>
          <w:rFonts w:cs="Times New Roman"/>
          <w:szCs w:val="28"/>
        </w:rPr>
        <w:t>«</w:t>
      </w:r>
      <w:r w:rsidR="00C55189" w:rsidRPr="00C55189">
        <w:rPr>
          <w:rFonts w:cs="Times New Roman"/>
          <w:szCs w:val="28"/>
        </w:rPr>
        <w:t>ЮФОГРУП</w:t>
      </w:r>
      <w:r w:rsidR="005803C9">
        <w:rPr>
          <w:rFonts w:cs="Times New Roman"/>
          <w:szCs w:val="28"/>
        </w:rPr>
        <w:t>»</w:t>
      </w:r>
      <w:r w:rsidRPr="001D43D3">
        <w:rPr>
          <w:rFonts w:cs="Times New Roman"/>
          <w:szCs w:val="28"/>
        </w:rPr>
        <w:t xml:space="preserve"> именуемое в дальнейшем ООО </w:t>
      </w:r>
      <w:r w:rsidR="005803C9">
        <w:rPr>
          <w:rFonts w:cs="Times New Roman"/>
          <w:szCs w:val="28"/>
        </w:rPr>
        <w:t>«</w:t>
      </w:r>
      <w:r w:rsidR="00C55189" w:rsidRPr="00C55189">
        <w:rPr>
          <w:rFonts w:cs="Times New Roman"/>
          <w:szCs w:val="28"/>
        </w:rPr>
        <w:t>ЮФОГРУП</w:t>
      </w:r>
      <w:r w:rsidR="005803C9">
        <w:rPr>
          <w:rFonts w:cs="Times New Roman"/>
          <w:szCs w:val="28"/>
        </w:rPr>
        <w:t>»</w:t>
      </w:r>
      <w:r w:rsidRPr="001D43D3">
        <w:rPr>
          <w:rFonts w:cs="Times New Roman"/>
          <w:szCs w:val="28"/>
        </w:rPr>
        <w:t>, создано на основании решения Совета Учредителей, зарегистрировано 23.04.1998 г. Учредителям</w:t>
      </w:r>
      <w:proofErr w:type="gramStart"/>
      <w:r w:rsidRPr="001D43D3">
        <w:rPr>
          <w:rFonts w:cs="Times New Roman"/>
          <w:szCs w:val="28"/>
        </w:rPr>
        <w:t>и</w:t>
      </w:r>
      <w:r w:rsidR="00514C2C">
        <w:rPr>
          <w:rFonts w:cs="Times New Roman"/>
          <w:szCs w:val="28"/>
        </w:rPr>
        <w:t xml:space="preserve"> </w:t>
      </w:r>
      <w:r w:rsidRPr="001D43D3">
        <w:rPr>
          <w:rFonts w:cs="Times New Roman"/>
          <w:szCs w:val="28"/>
        </w:rPr>
        <w:t>ООО</w:t>
      </w:r>
      <w:proofErr w:type="gramEnd"/>
      <w:r w:rsidR="00514C2C">
        <w:rPr>
          <w:rFonts w:cs="Times New Roman"/>
          <w:szCs w:val="28"/>
        </w:rPr>
        <w:t xml:space="preserve"> </w:t>
      </w:r>
      <w:r w:rsidR="005803C9">
        <w:rPr>
          <w:rFonts w:cs="Times New Roman"/>
          <w:szCs w:val="28"/>
        </w:rPr>
        <w:t>«</w:t>
      </w:r>
      <w:r w:rsidR="00C55189" w:rsidRPr="00C55189">
        <w:rPr>
          <w:rFonts w:cs="Times New Roman"/>
          <w:szCs w:val="28"/>
        </w:rPr>
        <w:t>ЮФОГРУП</w:t>
      </w:r>
      <w:r w:rsidR="005803C9">
        <w:rPr>
          <w:rFonts w:cs="Times New Roman"/>
          <w:szCs w:val="28"/>
        </w:rPr>
        <w:t>»</w:t>
      </w:r>
      <w:r w:rsidR="00514C2C">
        <w:rPr>
          <w:rFonts w:cs="Times New Roman"/>
          <w:szCs w:val="28"/>
        </w:rPr>
        <w:t xml:space="preserve"> </w:t>
      </w:r>
      <w:r w:rsidRPr="001D43D3">
        <w:rPr>
          <w:rFonts w:cs="Times New Roman"/>
          <w:szCs w:val="28"/>
        </w:rPr>
        <w:t>являются физические лица, граждане Российской Федерации.</w:t>
      </w:r>
    </w:p>
    <w:p w:rsidR="00450EE5" w:rsidRPr="001D43D3" w:rsidRDefault="00450EE5" w:rsidP="00F403AD">
      <w:pPr>
        <w:suppressAutoHyphens/>
        <w:rPr>
          <w:rFonts w:cs="Times New Roman"/>
          <w:szCs w:val="28"/>
        </w:rPr>
      </w:pPr>
      <w:r w:rsidRPr="001D43D3">
        <w:rPr>
          <w:rFonts w:cs="Times New Roman"/>
          <w:szCs w:val="28"/>
        </w:rPr>
        <w:t>Форма собственност</w:t>
      </w:r>
      <w:proofErr w:type="gramStart"/>
      <w:r w:rsidRPr="001D43D3">
        <w:rPr>
          <w:rFonts w:cs="Times New Roman"/>
          <w:szCs w:val="28"/>
        </w:rPr>
        <w:t>и</w:t>
      </w:r>
      <w:r w:rsidR="00514C2C">
        <w:rPr>
          <w:rFonts w:cs="Times New Roman"/>
          <w:szCs w:val="28"/>
        </w:rPr>
        <w:t xml:space="preserve"> </w:t>
      </w:r>
      <w:r w:rsidRPr="001D43D3">
        <w:rPr>
          <w:rFonts w:cs="Times New Roman"/>
          <w:szCs w:val="28"/>
        </w:rPr>
        <w:t>ООО</w:t>
      </w:r>
      <w:proofErr w:type="gramEnd"/>
      <w:r w:rsidR="00514C2C">
        <w:rPr>
          <w:rFonts w:cs="Times New Roman"/>
          <w:szCs w:val="28"/>
        </w:rPr>
        <w:t xml:space="preserve"> </w:t>
      </w:r>
      <w:r w:rsidR="005803C9">
        <w:rPr>
          <w:rFonts w:cs="Times New Roman"/>
          <w:szCs w:val="28"/>
        </w:rPr>
        <w:t>«</w:t>
      </w:r>
      <w:r w:rsidR="00C55189" w:rsidRPr="00C55189">
        <w:rPr>
          <w:rFonts w:cs="Times New Roman"/>
          <w:szCs w:val="28"/>
        </w:rPr>
        <w:t>ЮФОГРУП</w:t>
      </w:r>
      <w:r w:rsidR="005803C9">
        <w:rPr>
          <w:rFonts w:cs="Times New Roman"/>
          <w:szCs w:val="28"/>
        </w:rPr>
        <w:t>»</w:t>
      </w:r>
      <w:r w:rsidRPr="001D43D3">
        <w:rPr>
          <w:rFonts w:cs="Times New Roman"/>
          <w:szCs w:val="28"/>
        </w:rPr>
        <w:t xml:space="preserve"> — частная. Величина Уставного фонда 10 тыс. р</w:t>
      </w:r>
      <w:r w:rsidR="00C0602F">
        <w:rPr>
          <w:rFonts w:cs="Times New Roman"/>
          <w:szCs w:val="28"/>
        </w:rPr>
        <w:t>.</w:t>
      </w:r>
      <w:r w:rsidRPr="001D43D3">
        <w:rPr>
          <w:rFonts w:cs="Times New Roman"/>
          <w:szCs w:val="28"/>
        </w:rPr>
        <w:t>, на момент написания работы уставный фонд сформирован полностью.</w:t>
      </w:r>
    </w:p>
    <w:p w:rsidR="00450EE5" w:rsidRPr="001D43D3" w:rsidRDefault="00450EE5" w:rsidP="00F403AD">
      <w:pPr>
        <w:suppressAutoHyphens/>
        <w:rPr>
          <w:rFonts w:cs="Times New Roman"/>
          <w:szCs w:val="28"/>
        </w:rPr>
      </w:pPr>
      <w:r w:rsidRPr="001D43D3">
        <w:rPr>
          <w:rFonts w:cs="Times New Roman"/>
          <w:szCs w:val="28"/>
        </w:rPr>
        <w:t xml:space="preserve">ООО </w:t>
      </w:r>
      <w:r w:rsidR="005803C9">
        <w:rPr>
          <w:rFonts w:cs="Times New Roman"/>
          <w:szCs w:val="28"/>
        </w:rPr>
        <w:t>«</w:t>
      </w:r>
      <w:r w:rsidR="00C55189" w:rsidRPr="00C55189">
        <w:rPr>
          <w:rFonts w:cs="Times New Roman"/>
          <w:szCs w:val="28"/>
        </w:rPr>
        <w:t>ЮФОГРУП</w:t>
      </w:r>
      <w:r w:rsidR="005803C9">
        <w:rPr>
          <w:rFonts w:cs="Times New Roman"/>
          <w:szCs w:val="28"/>
        </w:rPr>
        <w:t>»</w:t>
      </w:r>
      <w:r w:rsidRPr="001D43D3">
        <w:rPr>
          <w:rFonts w:cs="Times New Roman"/>
          <w:szCs w:val="28"/>
        </w:rPr>
        <w:t xml:space="preserve"> руководствуется в своей деятельности законодательством Российской Федерации, решениями и распоряжениями учредителей.</w:t>
      </w:r>
    </w:p>
    <w:p w:rsidR="00450EE5" w:rsidRPr="001D43D3" w:rsidRDefault="00450EE5" w:rsidP="00F403AD">
      <w:pPr>
        <w:suppressAutoHyphens/>
        <w:rPr>
          <w:rFonts w:cs="Times New Roman"/>
          <w:szCs w:val="28"/>
        </w:rPr>
      </w:pPr>
      <w:r w:rsidRPr="001D43D3">
        <w:rPr>
          <w:rFonts w:cs="Times New Roman"/>
          <w:szCs w:val="28"/>
        </w:rPr>
        <w:t xml:space="preserve">Местонахождение ООО </w:t>
      </w:r>
      <w:r w:rsidR="005803C9">
        <w:rPr>
          <w:rFonts w:cs="Times New Roman"/>
          <w:szCs w:val="28"/>
        </w:rPr>
        <w:t>«</w:t>
      </w:r>
      <w:r w:rsidR="00C55189" w:rsidRPr="00C55189">
        <w:rPr>
          <w:rFonts w:cs="Times New Roman"/>
          <w:szCs w:val="28"/>
        </w:rPr>
        <w:t>ЮФОГРУП</w:t>
      </w:r>
      <w:r w:rsidR="005803C9">
        <w:rPr>
          <w:rFonts w:cs="Times New Roman"/>
          <w:szCs w:val="28"/>
        </w:rPr>
        <w:t>»</w:t>
      </w:r>
      <w:r w:rsidRPr="001D43D3">
        <w:rPr>
          <w:rFonts w:cs="Times New Roman"/>
          <w:szCs w:val="28"/>
        </w:rPr>
        <w:t>: Краснодар, ул. Таманская 180.</w:t>
      </w:r>
    </w:p>
    <w:p w:rsidR="00450EE5" w:rsidRPr="001D43D3" w:rsidRDefault="00C55189" w:rsidP="00F403AD">
      <w:pPr>
        <w:pStyle w:val="a4"/>
        <w:suppressAutoHyphens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ЮФОГРУП</w:t>
      </w:r>
      <w:r w:rsidR="00450EE5" w:rsidRPr="001D43D3">
        <w:rPr>
          <w:sz w:val="28"/>
          <w:szCs w:val="28"/>
          <w:bdr w:val="none" w:sz="0" w:space="0" w:color="auto" w:frame="1"/>
        </w:rPr>
        <w:t xml:space="preserve"> — профессиональный розничный игрок на FASHION—рынке России. С момента создания в 1998 </w:t>
      </w:r>
      <w:r w:rsidR="00514C2C" w:rsidRPr="00514C2C">
        <w:rPr>
          <w:sz w:val="28"/>
          <w:szCs w:val="28"/>
        </w:rPr>
        <w:t>«ЮФОГРУП»</w:t>
      </w:r>
      <w:r w:rsidR="00514C2C" w:rsidRPr="001D43D3">
        <w:rPr>
          <w:szCs w:val="28"/>
        </w:rPr>
        <w:t xml:space="preserve"> </w:t>
      </w:r>
      <w:r w:rsidR="00450EE5" w:rsidRPr="001D43D3">
        <w:rPr>
          <w:sz w:val="28"/>
          <w:szCs w:val="28"/>
          <w:bdr w:val="none" w:sz="0" w:space="0" w:color="auto" w:frame="1"/>
        </w:rPr>
        <w:t xml:space="preserve"> стала одним из ведущих ритейлеров одежды и обуви с более чем 60 розничными магазинами в портфеле.</w:t>
      </w:r>
      <w:r w:rsidR="00450EE5" w:rsidRPr="001D43D3">
        <w:rPr>
          <w:sz w:val="28"/>
          <w:szCs w:val="28"/>
        </w:rPr>
        <w:t xml:space="preserve"> Сегодня компания является </w:t>
      </w:r>
      <w:proofErr w:type="spellStart"/>
      <w:r w:rsidR="00450EE5" w:rsidRPr="001D43D3">
        <w:rPr>
          <w:sz w:val="28"/>
          <w:szCs w:val="28"/>
        </w:rPr>
        <w:t>франчайзинговым</w:t>
      </w:r>
      <w:proofErr w:type="spellEnd"/>
      <w:r w:rsidR="00450EE5" w:rsidRPr="001D43D3">
        <w:rPr>
          <w:sz w:val="28"/>
          <w:szCs w:val="28"/>
        </w:rPr>
        <w:t xml:space="preserve"> и </w:t>
      </w:r>
      <w:proofErr w:type="spellStart"/>
      <w:r w:rsidR="00450EE5" w:rsidRPr="001D43D3">
        <w:rPr>
          <w:sz w:val="28"/>
          <w:szCs w:val="28"/>
        </w:rPr>
        <w:t>субфранчайзинговым</w:t>
      </w:r>
      <w:proofErr w:type="spellEnd"/>
      <w:r w:rsidR="00450EE5" w:rsidRPr="001D43D3">
        <w:rPr>
          <w:sz w:val="28"/>
          <w:szCs w:val="28"/>
        </w:rPr>
        <w:t xml:space="preserve"> партнером таких всемирно известных брендов как:</w:t>
      </w:r>
      <w:r w:rsidR="00514C2C">
        <w:rPr>
          <w:sz w:val="28"/>
          <w:szCs w:val="28"/>
        </w:rPr>
        <w:t xml:space="preserve"> </w:t>
      </w:r>
      <w:r w:rsidR="00450EE5" w:rsidRPr="00D438D2">
        <w:rPr>
          <w:sz w:val="28"/>
          <w:szCs w:val="28"/>
          <w:bdr w:val="none" w:sz="0" w:space="0" w:color="auto" w:frame="1"/>
          <w:lang w:val="en-US"/>
        </w:rPr>
        <w:t>Armani</w:t>
      </w:r>
      <w:r w:rsidR="00514C2C">
        <w:rPr>
          <w:sz w:val="28"/>
          <w:szCs w:val="28"/>
          <w:bdr w:val="none" w:sz="0" w:space="0" w:color="auto" w:frame="1"/>
        </w:rPr>
        <w:t xml:space="preserve"> </w:t>
      </w:r>
      <w:r w:rsidR="00450EE5" w:rsidRPr="00D438D2">
        <w:rPr>
          <w:sz w:val="28"/>
          <w:szCs w:val="28"/>
          <w:bdr w:val="none" w:sz="0" w:space="0" w:color="auto" w:frame="1"/>
          <w:lang w:val="en-US"/>
        </w:rPr>
        <w:t>Exchange</w:t>
      </w:r>
      <w:r w:rsidR="00450EE5" w:rsidRPr="00D438D2">
        <w:rPr>
          <w:sz w:val="28"/>
          <w:szCs w:val="28"/>
          <w:bdr w:val="none" w:sz="0" w:space="0" w:color="auto" w:frame="1"/>
        </w:rPr>
        <w:t xml:space="preserve">, </w:t>
      </w:r>
      <w:r w:rsidR="00450EE5" w:rsidRPr="00D438D2">
        <w:rPr>
          <w:sz w:val="28"/>
          <w:szCs w:val="28"/>
          <w:bdr w:val="none" w:sz="0" w:space="0" w:color="auto" w:frame="1"/>
          <w:lang w:val="en-US"/>
        </w:rPr>
        <w:t>Calvin</w:t>
      </w:r>
      <w:r w:rsidR="00514C2C">
        <w:rPr>
          <w:sz w:val="28"/>
          <w:szCs w:val="28"/>
          <w:bdr w:val="none" w:sz="0" w:space="0" w:color="auto" w:frame="1"/>
        </w:rPr>
        <w:t xml:space="preserve"> </w:t>
      </w:r>
      <w:r w:rsidR="00450EE5" w:rsidRPr="00D438D2">
        <w:rPr>
          <w:sz w:val="28"/>
          <w:szCs w:val="28"/>
          <w:bdr w:val="none" w:sz="0" w:space="0" w:color="auto" w:frame="1"/>
          <w:lang w:val="en-US"/>
        </w:rPr>
        <w:t>Klein</w:t>
      </w:r>
      <w:r w:rsidR="00514C2C">
        <w:rPr>
          <w:sz w:val="28"/>
          <w:szCs w:val="28"/>
          <w:bdr w:val="none" w:sz="0" w:space="0" w:color="auto" w:frame="1"/>
        </w:rPr>
        <w:t xml:space="preserve"> </w:t>
      </w:r>
      <w:r w:rsidR="00450EE5" w:rsidRPr="00D438D2">
        <w:rPr>
          <w:sz w:val="28"/>
          <w:szCs w:val="28"/>
          <w:bdr w:val="none" w:sz="0" w:space="0" w:color="auto" w:frame="1"/>
          <w:lang w:val="en-US"/>
        </w:rPr>
        <w:t>Jeans</w:t>
      </w:r>
      <w:r w:rsidR="00450EE5" w:rsidRPr="00D438D2">
        <w:rPr>
          <w:sz w:val="28"/>
          <w:szCs w:val="28"/>
          <w:bdr w:val="none" w:sz="0" w:space="0" w:color="auto" w:frame="1"/>
        </w:rPr>
        <w:t xml:space="preserve">, </w:t>
      </w:r>
      <w:r w:rsidR="00450EE5" w:rsidRPr="00D438D2">
        <w:rPr>
          <w:sz w:val="28"/>
          <w:szCs w:val="28"/>
          <w:bdr w:val="none" w:sz="0" w:space="0" w:color="auto" w:frame="1"/>
          <w:lang w:val="en-US"/>
        </w:rPr>
        <w:t>Columbia</w:t>
      </w:r>
      <w:r w:rsidR="00450EE5" w:rsidRPr="00D438D2">
        <w:rPr>
          <w:sz w:val="28"/>
          <w:szCs w:val="28"/>
          <w:bdr w:val="none" w:sz="0" w:space="0" w:color="auto" w:frame="1"/>
        </w:rPr>
        <w:t xml:space="preserve">, </w:t>
      </w:r>
      <w:r w:rsidR="00450EE5" w:rsidRPr="00D438D2">
        <w:rPr>
          <w:sz w:val="28"/>
          <w:szCs w:val="28"/>
          <w:bdr w:val="none" w:sz="0" w:space="0" w:color="auto" w:frame="1"/>
          <w:lang w:val="en-US"/>
        </w:rPr>
        <w:t>Corso</w:t>
      </w:r>
      <w:r w:rsidR="00514C2C">
        <w:rPr>
          <w:sz w:val="28"/>
          <w:szCs w:val="28"/>
          <w:bdr w:val="none" w:sz="0" w:space="0" w:color="auto" w:frame="1"/>
        </w:rPr>
        <w:t xml:space="preserve"> </w:t>
      </w:r>
      <w:r w:rsidR="00450EE5" w:rsidRPr="00D438D2">
        <w:rPr>
          <w:sz w:val="28"/>
          <w:szCs w:val="28"/>
          <w:bdr w:val="none" w:sz="0" w:space="0" w:color="auto" w:frame="1"/>
          <w:lang w:val="en-US"/>
        </w:rPr>
        <w:t>Como</w:t>
      </w:r>
      <w:r w:rsidR="00450EE5" w:rsidRPr="00D438D2">
        <w:rPr>
          <w:sz w:val="28"/>
          <w:szCs w:val="28"/>
          <w:bdr w:val="none" w:sz="0" w:space="0" w:color="auto" w:frame="1"/>
        </w:rPr>
        <w:t xml:space="preserve">, </w:t>
      </w:r>
      <w:r w:rsidR="00450EE5" w:rsidRPr="00D438D2">
        <w:rPr>
          <w:sz w:val="28"/>
          <w:szCs w:val="28"/>
          <w:bdr w:val="none" w:sz="0" w:space="0" w:color="auto" w:frame="1"/>
          <w:lang w:val="en-US"/>
        </w:rPr>
        <w:t>Jack</w:t>
      </w:r>
      <w:r w:rsidR="00514C2C">
        <w:rPr>
          <w:sz w:val="28"/>
          <w:szCs w:val="28"/>
          <w:bdr w:val="none" w:sz="0" w:space="0" w:color="auto" w:frame="1"/>
        </w:rPr>
        <w:t xml:space="preserve"> </w:t>
      </w:r>
      <w:r w:rsidR="00450EE5" w:rsidRPr="00D438D2">
        <w:rPr>
          <w:sz w:val="28"/>
          <w:szCs w:val="28"/>
          <w:bdr w:val="none" w:sz="0" w:space="0" w:color="auto" w:frame="1"/>
          <w:lang w:val="en-US"/>
        </w:rPr>
        <w:t>Jones</w:t>
      </w:r>
      <w:r w:rsidR="00450EE5" w:rsidRPr="00D438D2">
        <w:rPr>
          <w:sz w:val="28"/>
          <w:szCs w:val="28"/>
          <w:bdr w:val="none" w:sz="0" w:space="0" w:color="auto" w:frame="1"/>
        </w:rPr>
        <w:t>,</w:t>
      </w:r>
      <w:r w:rsidR="00514C2C">
        <w:rPr>
          <w:sz w:val="28"/>
          <w:szCs w:val="28"/>
          <w:bdr w:val="none" w:sz="0" w:space="0" w:color="auto" w:frame="1"/>
        </w:rPr>
        <w:t xml:space="preserve"> </w:t>
      </w:r>
      <w:r w:rsidR="00450EE5" w:rsidRPr="00D438D2">
        <w:rPr>
          <w:sz w:val="28"/>
          <w:szCs w:val="28"/>
          <w:bdr w:val="none" w:sz="0" w:space="0" w:color="auto" w:frame="1"/>
          <w:lang w:val="en-US"/>
        </w:rPr>
        <w:t>Lagerfeld</w:t>
      </w:r>
      <w:r w:rsidR="00450EE5" w:rsidRPr="00D438D2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="00450EE5" w:rsidRPr="00D438D2">
        <w:rPr>
          <w:sz w:val="28"/>
          <w:szCs w:val="28"/>
          <w:bdr w:val="none" w:sz="0" w:space="0" w:color="auto" w:frame="1"/>
          <w:lang w:val="en-US"/>
        </w:rPr>
        <w:t>Mascotte</w:t>
      </w:r>
      <w:proofErr w:type="spellEnd"/>
      <w:r w:rsidR="00450EE5" w:rsidRPr="00D438D2">
        <w:rPr>
          <w:sz w:val="28"/>
          <w:szCs w:val="28"/>
          <w:bdr w:val="none" w:sz="0" w:space="0" w:color="auto" w:frame="1"/>
        </w:rPr>
        <w:t>,</w:t>
      </w:r>
      <w:r w:rsidR="00514C2C">
        <w:rPr>
          <w:sz w:val="28"/>
          <w:szCs w:val="28"/>
          <w:bdr w:val="none" w:sz="0" w:space="0" w:color="auto" w:frame="1"/>
        </w:rPr>
        <w:t xml:space="preserve"> </w:t>
      </w:r>
      <w:r w:rsidR="00450EE5" w:rsidRPr="00D438D2">
        <w:rPr>
          <w:sz w:val="28"/>
          <w:szCs w:val="28"/>
          <w:bdr w:val="none" w:sz="0" w:space="0" w:color="auto" w:frame="1"/>
          <w:lang w:val="en-US"/>
        </w:rPr>
        <w:t>Mexx</w:t>
      </w:r>
      <w:r w:rsidR="00450EE5" w:rsidRPr="00D438D2">
        <w:rPr>
          <w:sz w:val="28"/>
          <w:szCs w:val="28"/>
          <w:bdr w:val="none" w:sz="0" w:space="0" w:color="auto" w:frame="1"/>
        </w:rPr>
        <w:t xml:space="preserve">, </w:t>
      </w:r>
      <w:r w:rsidR="00450EE5" w:rsidRPr="00D438D2">
        <w:rPr>
          <w:sz w:val="28"/>
          <w:szCs w:val="28"/>
          <w:bdr w:val="none" w:sz="0" w:space="0" w:color="auto" w:frame="1"/>
          <w:lang w:val="en-US"/>
        </w:rPr>
        <w:t>Mustang</w:t>
      </w:r>
      <w:r w:rsidR="00450EE5" w:rsidRPr="00D438D2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="00450EE5" w:rsidRPr="00D438D2">
        <w:rPr>
          <w:sz w:val="28"/>
          <w:szCs w:val="28"/>
          <w:bdr w:val="none" w:sz="0" w:space="0" w:color="auto" w:frame="1"/>
          <w:lang w:val="en-US"/>
        </w:rPr>
        <w:t>Pepe</w:t>
      </w:r>
      <w:proofErr w:type="spellEnd"/>
      <w:r w:rsidR="00514C2C">
        <w:rPr>
          <w:sz w:val="28"/>
          <w:szCs w:val="28"/>
          <w:bdr w:val="none" w:sz="0" w:space="0" w:color="auto" w:frame="1"/>
        </w:rPr>
        <w:t xml:space="preserve"> </w:t>
      </w:r>
      <w:r w:rsidR="00450EE5" w:rsidRPr="00D438D2">
        <w:rPr>
          <w:sz w:val="28"/>
          <w:szCs w:val="28"/>
          <w:bdr w:val="none" w:sz="0" w:space="0" w:color="auto" w:frame="1"/>
          <w:lang w:val="en-US"/>
        </w:rPr>
        <w:t>Jeans</w:t>
      </w:r>
      <w:r w:rsidR="00450EE5" w:rsidRPr="00D438D2">
        <w:rPr>
          <w:sz w:val="28"/>
          <w:szCs w:val="28"/>
          <w:bdr w:val="none" w:sz="0" w:space="0" w:color="auto" w:frame="1"/>
        </w:rPr>
        <w:t xml:space="preserve">, </w:t>
      </w:r>
      <w:r w:rsidR="00450EE5" w:rsidRPr="00D438D2">
        <w:rPr>
          <w:sz w:val="28"/>
          <w:szCs w:val="28"/>
          <w:bdr w:val="none" w:sz="0" w:space="0" w:color="auto" w:frame="1"/>
          <w:lang w:val="en-US"/>
        </w:rPr>
        <w:t>Strellson</w:t>
      </w:r>
      <w:r w:rsidR="00450EE5" w:rsidRPr="00D438D2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="00450EE5" w:rsidRPr="00D438D2">
        <w:rPr>
          <w:sz w:val="28"/>
          <w:szCs w:val="28"/>
          <w:bdr w:val="none" w:sz="0" w:space="0" w:color="auto" w:frame="1"/>
          <w:lang w:val="en-US"/>
        </w:rPr>
        <w:t>TopSecret</w:t>
      </w:r>
      <w:proofErr w:type="spellEnd"/>
      <w:r w:rsidR="00514C2C">
        <w:rPr>
          <w:sz w:val="28"/>
          <w:szCs w:val="28"/>
          <w:bdr w:val="none" w:sz="0" w:space="0" w:color="auto" w:frame="1"/>
        </w:rPr>
        <w:t xml:space="preserve"> </w:t>
      </w:r>
      <w:r w:rsidR="00450EE5" w:rsidRPr="00D438D2">
        <w:rPr>
          <w:sz w:val="28"/>
          <w:szCs w:val="28"/>
          <w:bdr w:val="none" w:sz="0" w:space="0" w:color="auto" w:frame="1"/>
        </w:rPr>
        <w:t>и</w:t>
      </w:r>
      <w:r w:rsidR="00514C2C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450EE5" w:rsidRPr="00D438D2">
        <w:rPr>
          <w:sz w:val="28"/>
          <w:szCs w:val="28"/>
          <w:bdr w:val="none" w:sz="0" w:space="0" w:color="auto" w:frame="1"/>
          <w:lang w:val="en-US"/>
        </w:rPr>
        <w:t>ToscaBlu</w:t>
      </w:r>
      <w:proofErr w:type="spellEnd"/>
      <w:r w:rsidR="00450EE5" w:rsidRPr="00D438D2">
        <w:rPr>
          <w:sz w:val="28"/>
          <w:szCs w:val="28"/>
          <w:bdr w:val="none" w:sz="0" w:space="0" w:color="auto" w:frame="1"/>
        </w:rPr>
        <w:t>.</w:t>
      </w:r>
      <w:r w:rsidR="00514C2C">
        <w:rPr>
          <w:sz w:val="28"/>
          <w:szCs w:val="28"/>
          <w:bdr w:val="none" w:sz="0" w:space="0" w:color="auto" w:frame="1"/>
        </w:rPr>
        <w:t xml:space="preserve"> </w:t>
      </w:r>
      <w:r w:rsidR="00450EE5" w:rsidRPr="001D43D3">
        <w:rPr>
          <w:sz w:val="28"/>
          <w:szCs w:val="28"/>
          <w:bdr w:val="none" w:sz="0" w:space="0" w:color="auto" w:frame="1"/>
        </w:rPr>
        <w:t xml:space="preserve">Кроме того, компания развивает собственные обувные проекты </w:t>
      </w:r>
      <w:proofErr w:type="spellStart"/>
      <w:r w:rsidR="00450EE5" w:rsidRPr="001D43D3">
        <w:rPr>
          <w:sz w:val="28"/>
          <w:szCs w:val="28"/>
          <w:bdr w:val="none" w:sz="0" w:space="0" w:color="auto" w:frame="1"/>
        </w:rPr>
        <w:t>MarcCony</w:t>
      </w:r>
      <w:proofErr w:type="spellEnd"/>
      <w:r w:rsidR="00450EE5" w:rsidRPr="001D43D3">
        <w:rPr>
          <w:sz w:val="28"/>
          <w:szCs w:val="28"/>
          <w:bdr w:val="none" w:sz="0" w:space="0" w:color="auto" w:frame="1"/>
        </w:rPr>
        <w:t xml:space="preserve"> и STEP.</w:t>
      </w:r>
    </w:p>
    <w:p w:rsidR="00450EE5" w:rsidRPr="001D43D3" w:rsidRDefault="00C55189" w:rsidP="00F403AD">
      <w:pPr>
        <w:pStyle w:val="a4"/>
        <w:suppressAutoHyphens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ЮФОГРУП</w:t>
      </w:r>
      <w:r w:rsidR="00450EE5" w:rsidRPr="001D43D3">
        <w:rPr>
          <w:sz w:val="28"/>
          <w:szCs w:val="28"/>
        </w:rPr>
        <w:t xml:space="preserve"> осуществляет свою деятельность в крупнейших городах Южного региона России: в Анапе, Армавире, Краснодаре, Ростове-на-Дону, Новороссийске, Сочи и Ставрополе. Головной офис компании находится в Краснодаре. </w:t>
      </w:r>
    </w:p>
    <w:p w:rsidR="00450EE5" w:rsidRPr="001D43D3" w:rsidRDefault="00450EE5" w:rsidP="00F403AD">
      <w:pPr>
        <w:pStyle w:val="a4"/>
        <w:suppressAutoHyphens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1D43D3">
        <w:rPr>
          <w:sz w:val="28"/>
          <w:szCs w:val="28"/>
        </w:rPr>
        <w:t xml:space="preserve">Знание местного рынка позволяет предприятию соответствовать высоким </w:t>
      </w:r>
      <w:r w:rsidRPr="001D43D3">
        <w:rPr>
          <w:sz w:val="28"/>
          <w:szCs w:val="28"/>
        </w:rPr>
        <w:lastRenderedPageBreak/>
        <w:t xml:space="preserve">требованиям конкурентного и быстро меняющегося рынка моды. </w:t>
      </w:r>
      <w:r w:rsidR="00C55189">
        <w:rPr>
          <w:sz w:val="28"/>
          <w:szCs w:val="28"/>
        </w:rPr>
        <w:t>ЮФОГРУП</w:t>
      </w:r>
      <w:r w:rsidRPr="001D43D3">
        <w:rPr>
          <w:sz w:val="28"/>
          <w:szCs w:val="28"/>
        </w:rPr>
        <w:t xml:space="preserve"> постоянно расширяет и укрепляет свои позиции. Клиенты — самая большая ценность для предприятия. Поэтому они прилагают все усилия, чтобы гарантировать приятный и незабываемый опыт покупок для каждого клиента. Основа бизнеса </w:t>
      </w:r>
      <w:r w:rsidR="00C55189">
        <w:rPr>
          <w:sz w:val="28"/>
          <w:szCs w:val="28"/>
        </w:rPr>
        <w:t>ЮФОГРУП</w:t>
      </w:r>
      <w:r w:rsidR="00C0602F">
        <w:rPr>
          <w:sz w:val="28"/>
          <w:szCs w:val="28"/>
        </w:rPr>
        <w:t>—</w:t>
      </w:r>
      <w:r w:rsidRPr="001D43D3">
        <w:rPr>
          <w:sz w:val="28"/>
          <w:szCs w:val="28"/>
        </w:rPr>
        <w:t xml:space="preserve"> розничные продажи, поэтому вся деятельность компании строится вокруг магазинов. Они делают все возможное, чтобы товарное наполнение, интерьер и атмосфера их магазинов соответствовали растущим требованиям клиентов.</w:t>
      </w:r>
    </w:p>
    <w:p w:rsidR="00450EE5" w:rsidRPr="001D43D3" w:rsidRDefault="00450EE5" w:rsidP="00F403AD">
      <w:pPr>
        <w:suppressAutoHyphens/>
        <w:rPr>
          <w:rFonts w:cs="Times New Roman"/>
          <w:szCs w:val="28"/>
        </w:rPr>
      </w:pPr>
      <w:r w:rsidRPr="001D43D3">
        <w:rPr>
          <w:rFonts w:cs="Times New Roman"/>
          <w:szCs w:val="28"/>
        </w:rPr>
        <w:t xml:space="preserve">Имущество ООО </w:t>
      </w:r>
      <w:r w:rsidR="005803C9">
        <w:rPr>
          <w:rFonts w:cs="Times New Roman"/>
          <w:szCs w:val="28"/>
        </w:rPr>
        <w:t>«</w:t>
      </w:r>
      <w:r w:rsidR="00C55189" w:rsidRPr="00C55189">
        <w:rPr>
          <w:rFonts w:cs="Times New Roman"/>
          <w:szCs w:val="28"/>
        </w:rPr>
        <w:t>ЮФОГРУП</w:t>
      </w:r>
      <w:r w:rsidR="005803C9">
        <w:rPr>
          <w:rFonts w:cs="Times New Roman"/>
          <w:szCs w:val="28"/>
        </w:rPr>
        <w:t>»</w:t>
      </w:r>
      <w:r w:rsidRPr="001D43D3">
        <w:rPr>
          <w:rFonts w:cs="Times New Roman"/>
          <w:szCs w:val="28"/>
        </w:rPr>
        <w:t xml:space="preserve"> составляют оборотные средства, внеоборотные активы, фонды, а также иные ценности, стоимость которых отражаются на балансе предприятия.</w:t>
      </w:r>
    </w:p>
    <w:p w:rsidR="00450EE5" w:rsidRPr="001D43D3" w:rsidRDefault="00450EE5" w:rsidP="00F403AD">
      <w:pPr>
        <w:suppressAutoHyphens/>
        <w:rPr>
          <w:rFonts w:cs="Times New Roman"/>
          <w:szCs w:val="28"/>
        </w:rPr>
      </w:pPr>
      <w:r w:rsidRPr="001D43D3">
        <w:rPr>
          <w:rFonts w:cs="Times New Roman"/>
          <w:szCs w:val="28"/>
        </w:rPr>
        <w:t xml:space="preserve">Источниками формирования имущества ООО </w:t>
      </w:r>
      <w:r w:rsidR="005803C9">
        <w:rPr>
          <w:rFonts w:cs="Times New Roman"/>
          <w:szCs w:val="28"/>
        </w:rPr>
        <w:t>«</w:t>
      </w:r>
      <w:r w:rsidR="00C55189" w:rsidRPr="00C55189">
        <w:rPr>
          <w:rFonts w:cs="Times New Roman"/>
          <w:szCs w:val="28"/>
        </w:rPr>
        <w:t>ЮФОГРУП</w:t>
      </w:r>
      <w:r w:rsidR="005803C9">
        <w:rPr>
          <w:rFonts w:cs="Times New Roman"/>
          <w:szCs w:val="28"/>
        </w:rPr>
        <w:t>»</w:t>
      </w:r>
      <w:r w:rsidRPr="001D43D3">
        <w:rPr>
          <w:rFonts w:cs="Times New Roman"/>
          <w:szCs w:val="28"/>
        </w:rPr>
        <w:t xml:space="preserve"> являются:</w:t>
      </w:r>
    </w:p>
    <w:p w:rsidR="00450EE5" w:rsidRPr="001D43D3" w:rsidRDefault="00450EE5" w:rsidP="00F403AD">
      <w:pPr>
        <w:suppressAutoHyphens/>
        <w:autoSpaceDE w:val="0"/>
        <w:autoSpaceDN w:val="0"/>
        <w:adjustRightInd w:val="0"/>
        <w:rPr>
          <w:rFonts w:cs="Times New Roman"/>
          <w:szCs w:val="28"/>
        </w:rPr>
      </w:pPr>
      <w:r w:rsidRPr="001D43D3">
        <w:rPr>
          <w:rFonts w:cs="Times New Roman"/>
          <w:szCs w:val="28"/>
        </w:rPr>
        <w:t>— взносы Учредителей в уставный фонд предприятия;</w:t>
      </w:r>
    </w:p>
    <w:p w:rsidR="00450EE5" w:rsidRPr="001D43D3" w:rsidRDefault="00450EE5" w:rsidP="00F403AD">
      <w:pPr>
        <w:suppressAutoHyphens/>
        <w:autoSpaceDE w:val="0"/>
        <w:autoSpaceDN w:val="0"/>
        <w:adjustRightInd w:val="0"/>
        <w:rPr>
          <w:rFonts w:cs="Times New Roman"/>
          <w:szCs w:val="28"/>
        </w:rPr>
      </w:pPr>
      <w:r w:rsidRPr="001D43D3">
        <w:rPr>
          <w:rFonts w:cs="Times New Roman"/>
          <w:szCs w:val="28"/>
        </w:rPr>
        <w:t>— доходы от реализации своей продукции.</w:t>
      </w:r>
    </w:p>
    <w:p w:rsidR="00450EE5" w:rsidRPr="001D43D3" w:rsidRDefault="00450EE5" w:rsidP="00F403AD">
      <w:pPr>
        <w:suppressAutoHyphens/>
        <w:rPr>
          <w:rFonts w:cs="Times New Roman"/>
          <w:szCs w:val="28"/>
        </w:rPr>
      </w:pPr>
      <w:r w:rsidRPr="001D43D3">
        <w:rPr>
          <w:rFonts w:cs="Times New Roman"/>
          <w:szCs w:val="28"/>
        </w:rPr>
        <w:t xml:space="preserve">Чистая (после уплаты всех налогов и других обязательных платежей) прибыль, образующаяся из собственных доходов ООО </w:t>
      </w:r>
      <w:r w:rsidR="005803C9">
        <w:rPr>
          <w:rFonts w:cs="Times New Roman"/>
          <w:szCs w:val="28"/>
        </w:rPr>
        <w:t>«</w:t>
      </w:r>
      <w:r w:rsidR="00C55189" w:rsidRPr="00C55189">
        <w:rPr>
          <w:rFonts w:cs="Times New Roman"/>
          <w:szCs w:val="28"/>
        </w:rPr>
        <w:t>ЮФОГРУП</w:t>
      </w:r>
      <w:r w:rsidR="005803C9">
        <w:rPr>
          <w:rFonts w:cs="Times New Roman"/>
          <w:szCs w:val="28"/>
        </w:rPr>
        <w:t>»</w:t>
      </w:r>
      <w:r w:rsidRPr="001D43D3">
        <w:rPr>
          <w:rFonts w:cs="Times New Roman"/>
          <w:szCs w:val="28"/>
        </w:rPr>
        <w:t xml:space="preserve"> остается в его распоряжении и распределяется в соответствии с решениями Совета Учредителей.</w:t>
      </w:r>
    </w:p>
    <w:p w:rsidR="00450EE5" w:rsidRPr="001D43D3" w:rsidRDefault="00450EE5" w:rsidP="00F403AD">
      <w:pPr>
        <w:suppressAutoHyphens/>
        <w:rPr>
          <w:rFonts w:cs="Times New Roman"/>
          <w:szCs w:val="28"/>
        </w:rPr>
      </w:pPr>
      <w:r w:rsidRPr="001D43D3">
        <w:rPr>
          <w:rFonts w:cs="Times New Roman"/>
          <w:szCs w:val="28"/>
        </w:rPr>
        <w:t xml:space="preserve">Управление ООО </w:t>
      </w:r>
      <w:r w:rsidR="005803C9">
        <w:rPr>
          <w:rFonts w:cs="Times New Roman"/>
          <w:szCs w:val="28"/>
        </w:rPr>
        <w:t>«</w:t>
      </w:r>
      <w:r w:rsidR="00C55189" w:rsidRPr="00C55189">
        <w:rPr>
          <w:rFonts w:cs="Times New Roman"/>
          <w:szCs w:val="28"/>
        </w:rPr>
        <w:t>ЮФОГРУП</w:t>
      </w:r>
      <w:r w:rsidR="005803C9">
        <w:rPr>
          <w:rFonts w:cs="Times New Roman"/>
          <w:szCs w:val="28"/>
        </w:rPr>
        <w:t>»</w:t>
      </w:r>
      <w:r w:rsidRPr="001D43D3">
        <w:rPr>
          <w:rFonts w:cs="Times New Roman"/>
          <w:szCs w:val="28"/>
        </w:rPr>
        <w:t xml:space="preserve"> осуществляется в соответствии с законодательством Российской Федерации и Уставом на основе сочетания прав и интересов работников предприятия и его Учредителей.</w:t>
      </w:r>
    </w:p>
    <w:p w:rsidR="00450EE5" w:rsidRPr="001D43D3" w:rsidRDefault="00450EE5" w:rsidP="00F403AD">
      <w:pPr>
        <w:suppressAutoHyphens/>
        <w:rPr>
          <w:rFonts w:cs="Times New Roman"/>
          <w:szCs w:val="28"/>
        </w:rPr>
      </w:pPr>
      <w:r w:rsidRPr="001D43D3">
        <w:rPr>
          <w:rFonts w:cs="Times New Roman"/>
          <w:szCs w:val="28"/>
        </w:rPr>
        <w:t xml:space="preserve">Внешний контроль за деятельностью ООО </w:t>
      </w:r>
      <w:r w:rsidR="005803C9">
        <w:rPr>
          <w:rFonts w:cs="Times New Roman"/>
          <w:szCs w:val="28"/>
        </w:rPr>
        <w:t>«</w:t>
      </w:r>
      <w:r w:rsidR="00C55189" w:rsidRPr="00C55189">
        <w:rPr>
          <w:rFonts w:cs="Times New Roman"/>
          <w:szCs w:val="28"/>
        </w:rPr>
        <w:t>ЮФОГРУП</w:t>
      </w:r>
      <w:r w:rsidR="005803C9">
        <w:rPr>
          <w:rFonts w:cs="Times New Roman"/>
          <w:szCs w:val="28"/>
        </w:rPr>
        <w:t>»</w:t>
      </w:r>
      <w:r w:rsidRPr="001D43D3">
        <w:rPr>
          <w:rFonts w:cs="Times New Roman"/>
          <w:szCs w:val="28"/>
        </w:rPr>
        <w:t xml:space="preserve"> осуществляется при помощи аудиторских проверок финансово</w:t>
      </w:r>
      <w:r w:rsidR="00C0602F">
        <w:rPr>
          <w:rFonts w:cs="Times New Roman"/>
          <w:szCs w:val="28"/>
        </w:rPr>
        <w:t>-</w:t>
      </w:r>
      <w:r w:rsidRPr="001D43D3">
        <w:rPr>
          <w:rFonts w:cs="Times New Roman"/>
          <w:szCs w:val="28"/>
        </w:rPr>
        <w:t>хозяйственной деятельности предприятии, которая проводится по инициативе Учредителей, а также при помощи иных контрольно-ревизионных мероприятий, которые проводятся уполномоченными на то органами.</w:t>
      </w:r>
    </w:p>
    <w:p w:rsidR="00450EE5" w:rsidRPr="001D43D3" w:rsidRDefault="00450EE5" w:rsidP="00F403AD">
      <w:pPr>
        <w:suppressAutoHyphens/>
        <w:rPr>
          <w:rFonts w:cs="Times New Roman"/>
          <w:szCs w:val="28"/>
        </w:rPr>
      </w:pPr>
      <w:r w:rsidRPr="001D43D3">
        <w:rPr>
          <w:rFonts w:cs="Times New Roman"/>
          <w:szCs w:val="28"/>
        </w:rPr>
        <w:t xml:space="preserve">Руководство бухгалтерским учетом в организации осуществляет финансовый директор и главный бухгалтер. Главный бухгалтер назначается на должность и освобождается от должности руководителем организации в соответствии с ее учредительными документами. </w:t>
      </w:r>
    </w:p>
    <w:p w:rsidR="00450EE5" w:rsidRPr="001D43D3" w:rsidRDefault="00450EE5" w:rsidP="00F403AD">
      <w:pPr>
        <w:suppressAutoHyphens/>
        <w:rPr>
          <w:rFonts w:cs="Times New Roman"/>
          <w:szCs w:val="28"/>
        </w:rPr>
      </w:pPr>
      <w:r w:rsidRPr="001D43D3">
        <w:rPr>
          <w:rFonts w:cs="Times New Roman"/>
          <w:szCs w:val="28"/>
        </w:rPr>
        <w:lastRenderedPageBreak/>
        <w:t>Главный бухгалтер предприятия подчиняется непосредственно финансовому директору и руководителю организации.</w:t>
      </w:r>
    </w:p>
    <w:p w:rsidR="00450EE5" w:rsidRPr="001D43D3" w:rsidRDefault="00450EE5" w:rsidP="00F403AD">
      <w:pPr>
        <w:suppressAutoHyphens/>
        <w:rPr>
          <w:rFonts w:cs="Times New Roman"/>
          <w:szCs w:val="28"/>
        </w:rPr>
      </w:pPr>
      <w:r w:rsidRPr="001D43D3">
        <w:rPr>
          <w:rFonts w:cs="Times New Roman"/>
          <w:szCs w:val="28"/>
        </w:rPr>
        <w:t>В компетенцию главного бухгалтера входят:</w:t>
      </w:r>
    </w:p>
    <w:p w:rsidR="00450EE5" w:rsidRPr="001D43D3" w:rsidRDefault="00450EE5" w:rsidP="00F403AD">
      <w:pPr>
        <w:suppressAutoHyphens/>
        <w:rPr>
          <w:rFonts w:cs="Times New Roman"/>
          <w:szCs w:val="28"/>
        </w:rPr>
      </w:pPr>
      <w:r w:rsidRPr="001D43D3">
        <w:rPr>
          <w:rFonts w:cs="Times New Roman"/>
          <w:szCs w:val="28"/>
        </w:rPr>
        <w:t>— постановка и ведение бухгалтерского учета в организации;</w:t>
      </w:r>
    </w:p>
    <w:p w:rsidR="00450EE5" w:rsidRPr="001D43D3" w:rsidRDefault="00450EE5" w:rsidP="00F403AD">
      <w:pPr>
        <w:suppressAutoHyphens/>
        <w:rPr>
          <w:rFonts w:cs="Times New Roman"/>
          <w:szCs w:val="28"/>
        </w:rPr>
      </w:pPr>
      <w:r w:rsidRPr="001D43D3">
        <w:rPr>
          <w:rFonts w:cs="Times New Roman"/>
          <w:szCs w:val="28"/>
        </w:rPr>
        <w:t>— формирование учетной политики организации;</w:t>
      </w:r>
    </w:p>
    <w:p w:rsidR="00450EE5" w:rsidRPr="001D43D3" w:rsidRDefault="00450EE5" w:rsidP="00F403AD">
      <w:pPr>
        <w:suppressAutoHyphens/>
        <w:rPr>
          <w:rFonts w:cs="Times New Roman"/>
          <w:szCs w:val="28"/>
        </w:rPr>
      </w:pPr>
      <w:r w:rsidRPr="001D43D3">
        <w:rPr>
          <w:rFonts w:cs="Times New Roman"/>
          <w:szCs w:val="28"/>
        </w:rPr>
        <w:t>— составление и своевременное представление полной и достоверной бухгалтерской и налоговой отчетности.</w:t>
      </w:r>
    </w:p>
    <w:p w:rsidR="00450EE5" w:rsidRPr="001D43D3" w:rsidRDefault="00450EE5" w:rsidP="00F403AD">
      <w:pPr>
        <w:suppressAutoHyphens/>
        <w:rPr>
          <w:rFonts w:cs="Times New Roman"/>
          <w:szCs w:val="28"/>
        </w:rPr>
      </w:pPr>
      <w:r w:rsidRPr="001D43D3">
        <w:rPr>
          <w:rFonts w:cs="Times New Roman"/>
          <w:szCs w:val="28"/>
        </w:rPr>
        <w:t>Указания и распоряжения главного бухгалтера в пределах его компетенции обязательны для всех структурных подразделений и работников организации.</w:t>
      </w:r>
    </w:p>
    <w:p w:rsidR="00450EE5" w:rsidRDefault="00450EE5" w:rsidP="00F403AD">
      <w:pPr>
        <w:suppressAutoHyphens/>
        <w:rPr>
          <w:rFonts w:cs="Times New Roman"/>
          <w:szCs w:val="28"/>
        </w:rPr>
      </w:pPr>
      <w:r w:rsidRPr="001D43D3">
        <w:rPr>
          <w:rFonts w:cs="Times New Roman"/>
          <w:szCs w:val="28"/>
        </w:rPr>
        <w:t>Денежные и расчетные документы, финансовые и кредитные обязательства без подписи главного бухгалтера считаются недействительными и не принимаются к исполнению.</w:t>
      </w:r>
    </w:p>
    <w:p w:rsidR="00C0602F" w:rsidRPr="00C0602F" w:rsidRDefault="00C0602F" w:rsidP="00F403AD">
      <w:pPr>
        <w:suppressAutoHyphens/>
      </w:pPr>
      <w:r w:rsidRPr="00C0602F">
        <w:t xml:space="preserve">В приведенной ниже таблице обобщены основные финансовые результаты деятельности ООО </w:t>
      </w:r>
      <w:r w:rsidR="005803C9">
        <w:t>«</w:t>
      </w:r>
      <w:r w:rsidRPr="00C0602F">
        <w:t>ЮФОГРУП</w:t>
      </w:r>
      <w:r w:rsidR="005803C9">
        <w:t>»</w:t>
      </w:r>
      <w:r w:rsidRPr="00C0602F">
        <w:t xml:space="preserve"> в течение анализируемого периода и аналогичный период прошлого года.</w:t>
      </w:r>
    </w:p>
    <w:p w:rsidR="00C0602F" w:rsidRPr="00C0602F" w:rsidRDefault="00C0602F" w:rsidP="00F403AD">
      <w:pPr>
        <w:suppressAutoHyphens/>
      </w:pPr>
      <w:r w:rsidRPr="00C0602F">
        <w:t xml:space="preserve">По данным </w:t>
      </w:r>
      <w:r>
        <w:t>таблицы 2.1</w:t>
      </w:r>
      <w:r w:rsidRPr="00C0602F">
        <w:t xml:space="preserve"> за 2016 г</w:t>
      </w:r>
      <w:r>
        <w:t>.</w:t>
      </w:r>
      <w:r w:rsidRPr="00C0602F">
        <w:t xml:space="preserve"> организация получила прибыль от продаж в размере 24453 тыс. р., что составило 3,4% от выручки. По сравнению с аналогичным периодом прошлого года прибыль от продаж снизилась на 31914 тыс. р., или на 56,6%.</w:t>
      </w:r>
    </w:p>
    <w:p w:rsidR="00C0602F" w:rsidRPr="00C0602F" w:rsidRDefault="00C0602F" w:rsidP="00F403AD">
      <w:pPr>
        <w:suppressAutoHyphens/>
      </w:pPr>
      <w:r w:rsidRPr="00C0602F">
        <w:t>По сравнению с прошлым периодом в текущем увеличилась как выручка от продаж, так и расходы по обычным видам деятельности (на 14761 и 46675 тыс. р. соответственно). Причем в процентном отношении изменение расходов (+7,1%) опережает изменение выручки (+2,1%)</w:t>
      </w:r>
    </w:p>
    <w:p w:rsidR="00C0602F" w:rsidRPr="00C0602F" w:rsidRDefault="00C0602F" w:rsidP="00F403AD">
      <w:pPr>
        <w:suppressAutoHyphens/>
      </w:pPr>
      <w:r w:rsidRPr="00C0602F">
        <w:t xml:space="preserve">Убыток от прочих операций в течение анализируемого периода составил 12063 тыс. р., что на 7038 тыс. р. (140,1%) больше, чем убыток за аналогичный период прошлого года. </w:t>
      </w:r>
    </w:p>
    <w:p w:rsidR="000A2FB9" w:rsidRPr="00361C12" w:rsidRDefault="000A2FB9" w:rsidP="00F403AD">
      <w:pPr>
        <w:pStyle w:val="a4"/>
        <w:suppressAutoHyphens/>
        <w:spacing w:before="120" w:beforeAutospacing="0" w:after="120" w:afterAutospacing="0" w:line="360" w:lineRule="auto"/>
        <w:rPr>
          <w:sz w:val="28"/>
          <w:szCs w:val="28"/>
        </w:rPr>
      </w:pPr>
    </w:p>
    <w:p w:rsidR="000A2FB9" w:rsidRPr="00361C12" w:rsidRDefault="000A2FB9" w:rsidP="00981A73">
      <w:pPr>
        <w:pStyle w:val="a4"/>
        <w:suppressAutoHyphens/>
        <w:spacing w:before="120" w:beforeAutospacing="0" w:after="120" w:afterAutospacing="0" w:line="360" w:lineRule="auto"/>
        <w:ind w:firstLine="0"/>
        <w:rPr>
          <w:sz w:val="28"/>
          <w:szCs w:val="28"/>
        </w:rPr>
      </w:pPr>
    </w:p>
    <w:p w:rsidR="00C0602F" w:rsidRPr="000A2FB9" w:rsidRDefault="00C0602F" w:rsidP="00F403AD">
      <w:pPr>
        <w:pStyle w:val="a4"/>
        <w:suppressAutoHyphens/>
        <w:spacing w:before="120" w:beforeAutospacing="0" w:after="120" w:afterAutospacing="0" w:line="360" w:lineRule="auto"/>
        <w:ind w:right="-1" w:firstLine="0"/>
        <w:rPr>
          <w:sz w:val="28"/>
          <w:szCs w:val="28"/>
        </w:rPr>
      </w:pPr>
      <w:r w:rsidRPr="001D43D3">
        <w:rPr>
          <w:sz w:val="28"/>
          <w:szCs w:val="28"/>
        </w:rPr>
        <w:lastRenderedPageBreak/>
        <w:t xml:space="preserve">Таблица </w:t>
      </w:r>
      <w:r w:rsidR="00F403AD">
        <w:rPr>
          <w:sz w:val="28"/>
          <w:szCs w:val="28"/>
        </w:rPr>
        <w:t>2</w:t>
      </w:r>
      <w:r>
        <w:rPr>
          <w:sz w:val="28"/>
          <w:szCs w:val="28"/>
        </w:rPr>
        <w:t xml:space="preserve">.1 </w:t>
      </w:r>
      <w:r w:rsidRPr="000A2FB9">
        <w:rPr>
          <w:sz w:val="28"/>
          <w:szCs w:val="28"/>
        </w:rPr>
        <w:t xml:space="preserve">— </w:t>
      </w:r>
      <w:r w:rsidR="000A2FB9">
        <w:rPr>
          <w:sz w:val="28"/>
          <w:szCs w:val="28"/>
        </w:rPr>
        <w:t>Основные экономические показатели деятельности ООО «ЮФО ГРУП»</w:t>
      </w:r>
    </w:p>
    <w:tbl>
      <w:tblPr>
        <w:tblW w:w="4223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929"/>
        <w:gridCol w:w="1191"/>
        <w:gridCol w:w="1022"/>
        <w:gridCol w:w="8"/>
        <w:gridCol w:w="978"/>
        <w:gridCol w:w="8"/>
        <w:gridCol w:w="1055"/>
      </w:tblGrid>
      <w:tr w:rsidR="00D438D2" w:rsidRPr="001D43D3" w:rsidTr="00D438D2">
        <w:trPr>
          <w:trHeight w:val="729"/>
          <w:jc w:val="center"/>
        </w:trPr>
        <w:tc>
          <w:tcPr>
            <w:tcW w:w="2398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38D2" w:rsidRPr="007B6675" w:rsidRDefault="00D438D2" w:rsidP="00D438D2">
            <w:pPr>
              <w:pStyle w:val="ac"/>
              <w:suppressAutoHyphens/>
              <w:rPr>
                <w:szCs w:val="22"/>
              </w:rPr>
            </w:pPr>
            <w:r w:rsidRPr="007B6675">
              <w:rPr>
                <w:szCs w:val="22"/>
              </w:rPr>
              <w:t>Показатель</w:t>
            </w:r>
          </w:p>
        </w:tc>
        <w:tc>
          <w:tcPr>
            <w:tcW w:w="135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38D2" w:rsidRPr="007B6675" w:rsidRDefault="00D438D2" w:rsidP="00D438D2">
            <w:pPr>
              <w:pStyle w:val="ac"/>
              <w:suppressAutoHyphens/>
              <w:rPr>
                <w:szCs w:val="22"/>
              </w:rPr>
            </w:pPr>
            <w:r w:rsidRPr="007B6675">
              <w:rPr>
                <w:szCs w:val="22"/>
              </w:rPr>
              <w:t xml:space="preserve">Значение показателя, </w:t>
            </w:r>
            <w:r w:rsidRPr="007B6675">
              <w:rPr>
                <w:iCs/>
                <w:szCs w:val="22"/>
              </w:rPr>
              <w:t>тыс. р.</w:t>
            </w:r>
          </w:p>
        </w:tc>
        <w:tc>
          <w:tcPr>
            <w:tcW w:w="1251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38D2" w:rsidRPr="007B6675" w:rsidRDefault="00D438D2" w:rsidP="00D438D2">
            <w:pPr>
              <w:pStyle w:val="ac"/>
              <w:suppressAutoHyphens/>
              <w:rPr>
                <w:szCs w:val="22"/>
              </w:rPr>
            </w:pPr>
            <w:r w:rsidRPr="007B6675">
              <w:rPr>
                <w:szCs w:val="22"/>
              </w:rPr>
              <w:t>Изменение показателя</w:t>
            </w:r>
          </w:p>
        </w:tc>
      </w:tr>
      <w:tr w:rsidR="00D438D2" w:rsidRPr="001D43D3" w:rsidTr="00D438D2">
        <w:trPr>
          <w:trHeight w:val="163"/>
          <w:jc w:val="center"/>
        </w:trPr>
        <w:tc>
          <w:tcPr>
            <w:tcW w:w="239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38D2" w:rsidRPr="007B6675" w:rsidRDefault="00D438D2" w:rsidP="00D438D2">
            <w:pPr>
              <w:pStyle w:val="ac"/>
              <w:suppressAutoHyphens/>
              <w:rPr>
                <w:szCs w:val="22"/>
              </w:rPr>
            </w:pPr>
          </w:p>
        </w:tc>
        <w:tc>
          <w:tcPr>
            <w:tcW w:w="7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38D2" w:rsidRPr="007B6675" w:rsidRDefault="00D438D2" w:rsidP="00D438D2">
            <w:pPr>
              <w:pStyle w:val="ac"/>
              <w:suppressAutoHyphens/>
              <w:rPr>
                <w:szCs w:val="22"/>
              </w:rPr>
            </w:pPr>
            <w:r w:rsidRPr="007B6675">
              <w:rPr>
                <w:szCs w:val="22"/>
              </w:rPr>
              <w:t>2015г.</w:t>
            </w:r>
          </w:p>
        </w:tc>
        <w:tc>
          <w:tcPr>
            <w:tcW w:w="6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38D2" w:rsidRPr="007B6675" w:rsidRDefault="00D438D2" w:rsidP="00D438D2">
            <w:pPr>
              <w:pStyle w:val="ac"/>
              <w:suppressAutoHyphens/>
              <w:rPr>
                <w:szCs w:val="22"/>
              </w:rPr>
            </w:pPr>
            <w:r w:rsidRPr="007B6675">
              <w:rPr>
                <w:szCs w:val="22"/>
              </w:rPr>
              <w:t>2016г.</w:t>
            </w:r>
          </w:p>
        </w:tc>
        <w:tc>
          <w:tcPr>
            <w:tcW w:w="60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38D2" w:rsidRPr="007B6675" w:rsidRDefault="00D438D2" w:rsidP="00D438D2">
            <w:pPr>
              <w:pStyle w:val="ac"/>
              <w:suppressAutoHyphens/>
              <w:rPr>
                <w:szCs w:val="22"/>
              </w:rPr>
            </w:pPr>
            <w:r w:rsidRPr="007B6675">
              <w:rPr>
                <w:iCs/>
                <w:szCs w:val="22"/>
              </w:rPr>
              <w:t>тыс. р.</w:t>
            </w:r>
          </w:p>
        </w:tc>
        <w:tc>
          <w:tcPr>
            <w:tcW w:w="64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38D2" w:rsidRPr="007B6675" w:rsidRDefault="00D438D2" w:rsidP="00D438D2">
            <w:pPr>
              <w:pStyle w:val="ac"/>
              <w:suppressAutoHyphens/>
              <w:rPr>
                <w:szCs w:val="22"/>
              </w:rPr>
            </w:pPr>
            <w:r w:rsidRPr="007B6675">
              <w:rPr>
                <w:szCs w:val="22"/>
              </w:rPr>
              <w:t>±%</w:t>
            </w:r>
          </w:p>
        </w:tc>
      </w:tr>
      <w:tr w:rsidR="00D438D2" w:rsidRPr="001D43D3" w:rsidTr="00D438D2">
        <w:trPr>
          <w:trHeight w:val="364"/>
          <w:jc w:val="center"/>
        </w:trPr>
        <w:tc>
          <w:tcPr>
            <w:tcW w:w="2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38D2" w:rsidRPr="007B6675" w:rsidRDefault="00D438D2" w:rsidP="00D438D2">
            <w:pPr>
              <w:pStyle w:val="ac"/>
              <w:suppressAutoHyphens/>
              <w:jc w:val="left"/>
              <w:rPr>
                <w:szCs w:val="22"/>
              </w:rPr>
            </w:pPr>
            <w:r w:rsidRPr="007B6675">
              <w:rPr>
                <w:szCs w:val="22"/>
              </w:rPr>
              <w:t>1. Выручка</w:t>
            </w:r>
          </w:p>
        </w:tc>
        <w:tc>
          <w:tcPr>
            <w:tcW w:w="7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438D2" w:rsidRPr="007B6675" w:rsidRDefault="00D438D2" w:rsidP="00D438D2">
            <w:pPr>
              <w:pStyle w:val="ac"/>
              <w:suppressAutoHyphens/>
              <w:ind w:right="156"/>
              <w:jc w:val="right"/>
              <w:rPr>
                <w:szCs w:val="22"/>
              </w:rPr>
            </w:pPr>
            <w:r w:rsidRPr="007B6675">
              <w:rPr>
                <w:szCs w:val="22"/>
              </w:rPr>
              <w:t>709770</w:t>
            </w:r>
          </w:p>
        </w:tc>
        <w:tc>
          <w:tcPr>
            <w:tcW w:w="6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438D2" w:rsidRPr="007B6675" w:rsidRDefault="00D438D2" w:rsidP="00D438D2">
            <w:pPr>
              <w:pStyle w:val="ac"/>
              <w:suppressAutoHyphens/>
              <w:ind w:right="156"/>
              <w:jc w:val="right"/>
              <w:rPr>
                <w:szCs w:val="22"/>
              </w:rPr>
            </w:pPr>
            <w:r w:rsidRPr="007B6675">
              <w:rPr>
                <w:szCs w:val="22"/>
              </w:rPr>
              <w:t>724531</w:t>
            </w:r>
          </w:p>
        </w:tc>
        <w:tc>
          <w:tcPr>
            <w:tcW w:w="60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438D2" w:rsidRPr="007B6675" w:rsidRDefault="00D438D2" w:rsidP="00D438D2">
            <w:pPr>
              <w:pStyle w:val="ac"/>
              <w:suppressAutoHyphens/>
              <w:ind w:right="156"/>
              <w:jc w:val="right"/>
              <w:rPr>
                <w:szCs w:val="22"/>
              </w:rPr>
            </w:pPr>
            <w:r w:rsidRPr="007B6675">
              <w:rPr>
                <w:szCs w:val="22"/>
              </w:rPr>
              <w:t>+14761</w:t>
            </w:r>
          </w:p>
        </w:tc>
        <w:tc>
          <w:tcPr>
            <w:tcW w:w="64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438D2" w:rsidRPr="007B6675" w:rsidRDefault="00D438D2" w:rsidP="00D438D2">
            <w:pPr>
              <w:pStyle w:val="ac"/>
              <w:suppressAutoHyphens/>
              <w:ind w:right="156"/>
              <w:jc w:val="right"/>
              <w:rPr>
                <w:szCs w:val="22"/>
              </w:rPr>
            </w:pPr>
            <w:r w:rsidRPr="007B6675">
              <w:rPr>
                <w:szCs w:val="22"/>
              </w:rPr>
              <w:t>+2,1</w:t>
            </w:r>
          </w:p>
        </w:tc>
      </w:tr>
      <w:tr w:rsidR="00D438D2" w:rsidRPr="001D43D3" w:rsidTr="00D438D2">
        <w:trPr>
          <w:trHeight w:val="703"/>
          <w:jc w:val="center"/>
        </w:trPr>
        <w:tc>
          <w:tcPr>
            <w:tcW w:w="2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38D2" w:rsidRPr="007B6675" w:rsidRDefault="00D438D2" w:rsidP="00D438D2">
            <w:pPr>
              <w:pStyle w:val="ac"/>
              <w:suppressAutoHyphens/>
              <w:jc w:val="left"/>
              <w:rPr>
                <w:szCs w:val="22"/>
              </w:rPr>
            </w:pPr>
            <w:r w:rsidRPr="007B6675">
              <w:rPr>
                <w:szCs w:val="22"/>
              </w:rPr>
              <w:t>2. Расходы по обычным видам деятельности</w:t>
            </w:r>
          </w:p>
        </w:tc>
        <w:tc>
          <w:tcPr>
            <w:tcW w:w="7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438D2" w:rsidRPr="007B6675" w:rsidRDefault="00D438D2" w:rsidP="00D438D2">
            <w:pPr>
              <w:pStyle w:val="ac"/>
              <w:suppressAutoHyphens/>
              <w:ind w:right="156"/>
              <w:jc w:val="right"/>
              <w:rPr>
                <w:szCs w:val="22"/>
              </w:rPr>
            </w:pPr>
            <w:r w:rsidRPr="007B6675">
              <w:rPr>
                <w:szCs w:val="22"/>
              </w:rPr>
              <w:t>653403</w:t>
            </w:r>
          </w:p>
        </w:tc>
        <w:tc>
          <w:tcPr>
            <w:tcW w:w="6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438D2" w:rsidRPr="007B6675" w:rsidRDefault="00D438D2" w:rsidP="00D438D2">
            <w:pPr>
              <w:pStyle w:val="ac"/>
              <w:suppressAutoHyphens/>
              <w:ind w:right="156"/>
              <w:jc w:val="right"/>
              <w:rPr>
                <w:szCs w:val="22"/>
              </w:rPr>
            </w:pPr>
            <w:r w:rsidRPr="007B6675">
              <w:rPr>
                <w:szCs w:val="22"/>
              </w:rPr>
              <w:t>700078</w:t>
            </w:r>
          </w:p>
        </w:tc>
        <w:tc>
          <w:tcPr>
            <w:tcW w:w="60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438D2" w:rsidRPr="007B6675" w:rsidRDefault="00D438D2" w:rsidP="00D438D2">
            <w:pPr>
              <w:pStyle w:val="ac"/>
              <w:suppressAutoHyphens/>
              <w:ind w:right="156"/>
              <w:jc w:val="right"/>
              <w:rPr>
                <w:szCs w:val="22"/>
              </w:rPr>
            </w:pPr>
            <w:r w:rsidRPr="007B6675">
              <w:rPr>
                <w:szCs w:val="22"/>
              </w:rPr>
              <w:t>+46675</w:t>
            </w:r>
          </w:p>
        </w:tc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438D2" w:rsidRPr="007B6675" w:rsidRDefault="00D438D2" w:rsidP="00D438D2">
            <w:pPr>
              <w:pStyle w:val="ac"/>
              <w:suppressAutoHyphens/>
              <w:ind w:right="125"/>
              <w:jc w:val="right"/>
              <w:rPr>
                <w:szCs w:val="22"/>
              </w:rPr>
            </w:pPr>
            <w:r w:rsidRPr="007B6675">
              <w:rPr>
                <w:szCs w:val="22"/>
              </w:rPr>
              <w:t>+7,1</w:t>
            </w:r>
          </w:p>
        </w:tc>
      </w:tr>
      <w:tr w:rsidR="00D438D2" w:rsidRPr="001D43D3" w:rsidTr="00D438D2">
        <w:trPr>
          <w:trHeight w:val="340"/>
          <w:jc w:val="center"/>
        </w:trPr>
        <w:tc>
          <w:tcPr>
            <w:tcW w:w="2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38D2" w:rsidRPr="007B6675" w:rsidRDefault="00D438D2" w:rsidP="00D438D2">
            <w:pPr>
              <w:pStyle w:val="ac"/>
              <w:suppressAutoHyphens/>
              <w:jc w:val="left"/>
              <w:rPr>
                <w:szCs w:val="22"/>
              </w:rPr>
            </w:pPr>
            <w:r w:rsidRPr="007B6675">
              <w:rPr>
                <w:szCs w:val="22"/>
              </w:rPr>
              <w:t>3.</w:t>
            </w:r>
            <w:r w:rsidRPr="007B6675">
              <w:rPr>
                <w:iCs/>
                <w:szCs w:val="22"/>
              </w:rPr>
              <w:t xml:space="preserve"> Прибыль (убыток) от продаж</w:t>
            </w:r>
          </w:p>
        </w:tc>
        <w:tc>
          <w:tcPr>
            <w:tcW w:w="7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438D2" w:rsidRPr="007B6675" w:rsidRDefault="00D438D2" w:rsidP="00D438D2">
            <w:pPr>
              <w:pStyle w:val="ac"/>
              <w:suppressAutoHyphens/>
              <w:ind w:right="156"/>
              <w:jc w:val="right"/>
              <w:rPr>
                <w:szCs w:val="22"/>
              </w:rPr>
            </w:pPr>
            <w:r w:rsidRPr="007B6675">
              <w:rPr>
                <w:szCs w:val="22"/>
              </w:rPr>
              <w:t>56367</w:t>
            </w:r>
          </w:p>
        </w:tc>
        <w:tc>
          <w:tcPr>
            <w:tcW w:w="6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438D2" w:rsidRPr="007B6675" w:rsidRDefault="00D438D2" w:rsidP="00D438D2">
            <w:pPr>
              <w:pStyle w:val="ac"/>
              <w:suppressAutoHyphens/>
              <w:ind w:right="156"/>
              <w:jc w:val="right"/>
              <w:rPr>
                <w:szCs w:val="22"/>
              </w:rPr>
            </w:pPr>
            <w:r w:rsidRPr="007B6675">
              <w:rPr>
                <w:szCs w:val="22"/>
              </w:rPr>
              <w:t>24453</w:t>
            </w:r>
          </w:p>
        </w:tc>
        <w:tc>
          <w:tcPr>
            <w:tcW w:w="60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438D2" w:rsidRPr="007B6675" w:rsidRDefault="00D438D2" w:rsidP="00D438D2">
            <w:pPr>
              <w:pStyle w:val="ac"/>
              <w:suppressAutoHyphens/>
              <w:ind w:right="156"/>
              <w:jc w:val="right"/>
              <w:rPr>
                <w:szCs w:val="22"/>
              </w:rPr>
            </w:pPr>
            <w:r w:rsidRPr="007B6675">
              <w:rPr>
                <w:szCs w:val="22"/>
              </w:rPr>
              <w:t>—31914</w:t>
            </w:r>
          </w:p>
        </w:tc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438D2" w:rsidRPr="007B6675" w:rsidRDefault="00D438D2" w:rsidP="00D438D2">
            <w:pPr>
              <w:pStyle w:val="ac"/>
              <w:suppressAutoHyphens/>
              <w:ind w:right="125"/>
              <w:jc w:val="right"/>
              <w:rPr>
                <w:szCs w:val="22"/>
              </w:rPr>
            </w:pPr>
            <w:r w:rsidRPr="007B6675">
              <w:rPr>
                <w:szCs w:val="22"/>
              </w:rPr>
              <w:t>—56,6</w:t>
            </w:r>
          </w:p>
        </w:tc>
      </w:tr>
      <w:tr w:rsidR="004F7C90" w:rsidRPr="001D43D3" w:rsidTr="00D438D2">
        <w:trPr>
          <w:trHeight w:val="340"/>
          <w:jc w:val="center"/>
        </w:trPr>
        <w:tc>
          <w:tcPr>
            <w:tcW w:w="2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06E3" w:rsidRPr="007B6675" w:rsidRDefault="004F7C90" w:rsidP="00D438D2">
            <w:pPr>
              <w:pStyle w:val="ac"/>
              <w:suppressAutoHyphens/>
              <w:jc w:val="left"/>
              <w:rPr>
                <w:szCs w:val="22"/>
              </w:rPr>
            </w:pPr>
            <w:r>
              <w:rPr>
                <w:szCs w:val="22"/>
              </w:rPr>
              <w:t>4. Рентабельность собственного капитала</w:t>
            </w:r>
          </w:p>
        </w:tc>
        <w:tc>
          <w:tcPr>
            <w:tcW w:w="7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4F7C90" w:rsidRPr="007B6675" w:rsidRDefault="004F7C90" w:rsidP="00D438D2">
            <w:pPr>
              <w:pStyle w:val="ac"/>
              <w:suppressAutoHyphens/>
              <w:ind w:right="156"/>
              <w:jc w:val="right"/>
              <w:rPr>
                <w:szCs w:val="22"/>
              </w:rPr>
            </w:pPr>
            <w:r>
              <w:rPr>
                <w:szCs w:val="22"/>
              </w:rPr>
              <w:t>8,3</w:t>
            </w:r>
          </w:p>
        </w:tc>
        <w:tc>
          <w:tcPr>
            <w:tcW w:w="6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4F7C90" w:rsidRPr="007B6675" w:rsidRDefault="004F7C90" w:rsidP="00D438D2">
            <w:pPr>
              <w:pStyle w:val="ac"/>
              <w:suppressAutoHyphens/>
              <w:ind w:right="156"/>
              <w:jc w:val="right"/>
              <w:rPr>
                <w:szCs w:val="22"/>
              </w:rPr>
            </w:pPr>
            <w:r>
              <w:rPr>
                <w:szCs w:val="22"/>
              </w:rPr>
              <w:t>7,6</w:t>
            </w:r>
          </w:p>
        </w:tc>
        <w:tc>
          <w:tcPr>
            <w:tcW w:w="60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4F7C90" w:rsidRPr="007B6675" w:rsidRDefault="004F7C90" w:rsidP="00D438D2">
            <w:pPr>
              <w:pStyle w:val="ac"/>
              <w:suppressAutoHyphens/>
              <w:ind w:right="156"/>
              <w:jc w:val="right"/>
              <w:rPr>
                <w:szCs w:val="22"/>
              </w:rPr>
            </w:pPr>
            <w:r w:rsidRPr="007B6675">
              <w:rPr>
                <w:szCs w:val="22"/>
              </w:rPr>
              <w:t>—</w:t>
            </w:r>
            <w:r>
              <w:rPr>
                <w:szCs w:val="22"/>
              </w:rPr>
              <w:t>0,7</w:t>
            </w:r>
          </w:p>
        </w:tc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4F7C90" w:rsidRPr="007B6675" w:rsidRDefault="00EA06E3" w:rsidP="00D438D2">
            <w:pPr>
              <w:pStyle w:val="ac"/>
              <w:suppressAutoHyphens/>
              <w:ind w:right="125"/>
              <w:jc w:val="right"/>
              <w:rPr>
                <w:szCs w:val="22"/>
              </w:rPr>
            </w:pPr>
            <w:r w:rsidRPr="007B6675">
              <w:rPr>
                <w:szCs w:val="22"/>
              </w:rPr>
              <w:t>—</w:t>
            </w:r>
            <w:r>
              <w:rPr>
                <w:szCs w:val="22"/>
              </w:rPr>
              <w:t>68,3</w:t>
            </w:r>
          </w:p>
        </w:tc>
      </w:tr>
      <w:tr w:rsidR="00EA06E3" w:rsidRPr="001D43D3" w:rsidTr="00D438D2">
        <w:trPr>
          <w:trHeight w:val="340"/>
          <w:jc w:val="center"/>
        </w:trPr>
        <w:tc>
          <w:tcPr>
            <w:tcW w:w="2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06E3" w:rsidRDefault="00EA06E3" w:rsidP="00D438D2">
            <w:pPr>
              <w:pStyle w:val="ac"/>
              <w:suppressAutoHyphens/>
              <w:jc w:val="left"/>
              <w:rPr>
                <w:szCs w:val="22"/>
              </w:rPr>
            </w:pPr>
            <w:r>
              <w:rPr>
                <w:szCs w:val="22"/>
              </w:rPr>
              <w:t>5, Рентабельность активов</w:t>
            </w:r>
          </w:p>
        </w:tc>
        <w:tc>
          <w:tcPr>
            <w:tcW w:w="7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06E3" w:rsidRDefault="00EA06E3" w:rsidP="00D438D2">
            <w:pPr>
              <w:pStyle w:val="ac"/>
              <w:suppressAutoHyphens/>
              <w:ind w:right="156"/>
              <w:jc w:val="right"/>
              <w:rPr>
                <w:szCs w:val="22"/>
              </w:rPr>
            </w:pPr>
            <w:r>
              <w:rPr>
                <w:szCs w:val="22"/>
              </w:rPr>
              <w:t xml:space="preserve">0,1 </w:t>
            </w:r>
          </w:p>
        </w:tc>
        <w:tc>
          <w:tcPr>
            <w:tcW w:w="6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06E3" w:rsidRDefault="00EA06E3" w:rsidP="00D438D2">
            <w:pPr>
              <w:pStyle w:val="ac"/>
              <w:suppressAutoHyphens/>
              <w:ind w:right="156"/>
              <w:jc w:val="right"/>
              <w:rPr>
                <w:szCs w:val="22"/>
              </w:rPr>
            </w:pPr>
            <w:r>
              <w:rPr>
                <w:szCs w:val="22"/>
              </w:rPr>
              <w:t>0,1</w:t>
            </w:r>
          </w:p>
        </w:tc>
        <w:tc>
          <w:tcPr>
            <w:tcW w:w="60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06E3" w:rsidRPr="007B6675" w:rsidRDefault="00EA06E3" w:rsidP="00D438D2">
            <w:pPr>
              <w:pStyle w:val="ac"/>
              <w:suppressAutoHyphens/>
              <w:ind w:right="156"/>
              <w:jc w:val="right"/>
              <w:rPr>
                <w:szCs w:val="22"/>
              </w:rPr>
            </w:pPr>
            <w:r w:rsidRPr="00F403AD">
              <w:t>–</w:t>
            </w:r>
          </w:p>
        </w:tc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06E3" w:rsidRPr="007B6675" w:rsidRDefault="00EA06E3" w:rsidP="00D438D2">
            <w:pPr>
              <w:pStyle w:val="ac"/>
              <w:suppressAutoHyphens/>
              <w:ind w:right="125"/>
              <w:jc w:val="right"/>
              <w:rPr>
                <w:szCs w:val="22"/>
              </w:rPr>
            </w:pPr>
            <w:r w:rsidRPr="00F403AD">
              <w:t>–</w:t>
            </w:r>
          </w:p>
        </w:tc>
      </w:tr>
      <w:tr w:rsidR="00D438D2" w:rsidRPr="001D43D3" w:rsidTr="00D438D2">
        <w:trPr>
          <w:trHeight w:val="386"/>
          <w:jc w:val="center"/>
        </w:trPr>
        <w:tc>
          <w:tcPr>
            <w:tcW w:w="2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38D2" w:rsidRPr="007B6675" w:rsidRDefault="00EA06E3" w:rsidP="00D438D2">
            <w:pPr>
              <w:pStyle w:val="ac"/>
              <w:suppressAutoHyphens/>
              <w:jc w:val="left"/>
              <w:rPr>
                <w:szCs w:val="22"/>
              </w:rPr>
            </w:pPr>
            <w:r>
              <w:rPr>
                <w:szCs w:val="22"/>
              </w:rPr>
              <w:t>6</w:t>
            </w:r>
            <w:r w:rsidR="00D438D2" w:rsidRPr="007B6675">
              <w:rPr>
                <w:szCs w:val="22"/>
              </w:rPr>
              <w:t>. Рентабельность продаж</w:t>
            </w:r>
          </w:p>
        </w:tc>
        <w:tc>
          <w:tcPr>
            <w:tcW w:w="7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438D2" w:rsidRPr="007B6675" w:rsidRDefault="00D438D2" w:rsidP="00D438D2">
            <w:pPr>
              <w:pStyle w:val="ac"/>
              <w:suppressAutoHyphens/>
              <w:ind w:right="156"/>
              <w:jc w:val="right"/>
              <w:rPr>
                <w:szCs w:val="22"/>
              </w:rPr>
            </w:pPr>
            <w:r w:rsidRPr="007B6675">
              <w:rPr>
                <w:szCs w:val="22"/>
              </w:rPr>
              <w:t>7,9</w:t>
            </w:r>
          </w:p>
        </w:tc>
        <w:tc>
          <w:tcPr>
            <w:tcW w:w="6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438D2" w:rsidRPr="007B6675" w:rsidRDefault="00D438D2" w:rsidP="00D438D2">
            <w:pPr>
              <w:pStyle w:val="ac"/>
              <w:suppressAutoHyphens/>
              <w:ind w:right="156"/>
              <w:jc w:val="right"/>
              <w:rPr>
                <w:szCs w:val="22"/>
              </w:rPr>
            </w:pPr>
            <w:r w:rsidRPr="007B6675">
              <w:rPr>
                <w:szCs w:val="22"/>
              </w:rPr>
              <w:t>3,4</w:t>
            </w:r>
          </w:p>
        </w:tc>
        <w:tc>
          <w:tcPr>
            <w:tcW w:w="60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438D2" w:rsidRPr="007B6675" w:rsidRDefault="00D438D2" w:rsidP="00D438D2">
            <w:pPr>
              <w:pStyle w:val="ac"/>
              <w:suppressAutoHyphens/>
              <w:ind w:right="156"/>
              <w:jc w:val="right"/>
              <w:rPr>
                <w:szCs w:val="22"/>
              </w:rPr>
            </w:pPr>
            <w:r w:rsidRPr="007B6675">
              <w:rPr>
                <w:szCs w:val="22"/>
              </w:rPr>
              <w:t>—</w:t>
            </w:r>
            <w:r>
              <w:rPr>
                <w:szCs w:val="22"/>
              </w:rPr>
              <w:t>4,5</w:t>
            </w:r>
          </w:p>
        </w:tc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438D2" w:rsidRPr="007B6675" w:rsidRDefault="00D438D2" w:rsidP="00D438D2">
            <w:pPr>
              <w:pStyle w:val="ac"/>
              <w:suppressAutoHyphens/>
              <w:ind w:right="125"/>
              <w:jc w:val="right"/>
              <w:rPr>
                <w:szCs w:val="22"/>
              </w:rPr>
            </w:pPr>
            <w:r w:rsidRPr="007B6675">
              <w:rPr>
                <w:szCs w:val="22"/>
              </w:rPr>
              <w:t>—</w:t>
            </w:r>
            <w:r>
              <w:rPr>
                <w:szCs w:val="22"/>
              </w:rPr>
              <w:t>57,5</w:t>
            </w:r>
          </w:p>
        </w:tc>
      </w:tr>
      <w:tr w:rsidR="00D438D2" w:rsidRPr="001D43D3" w:rsidTr="00D438D2">
        <w:trPr>
          <w:trHeight w:val="350"/>
          <w:jc w:val="center"/>
        </w:trPr>
        <w:tc>
          <w:tcPr>
            <w:tcW w:w="2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38D2" w:rsidRPr="007B6675" w:rsidRDefault="00EA06E3" w:rsidP="00D438D2">
            <w:pPr>
              <w:pStyle w:val="ac"/>
              <w:suppressAutoHyphens/>
              <w:jc w:val="left"/>
              <w:rPr>
                <w:szCs w:val="22"/>
              </w:rPr>
            </w:pPr>
            <w:r>
              <w:rPr>
                <w:szCs w:val="22"/>
              </w:rPr>
              <w:t>7</w:t>
            </w:r>
            <w:r w:rsidR="00D438D2" w:rsidRPr="007B6675">
              <w:rPr>
                <w:szCs w:val="22"/>
              </w:rPr>
              <w:t>. Рентабельность продаж по EBIT</w:t>
            </w:r>
          </w:p>
        </w:tc>
        <w:tc>
          <w:tcPr>
            <w:tcW w:w="7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438D2" w:rsidRPr="007B6675" w:rsidRDefault="00D438D2" w:rsidP="00D438D2">
            <w:pPr>
              <w:pStyle w:val="ac"/>
              <w:suppressAutoHyphens/>
              <w:ind w:right="156"/>
              <w:jc w:val="right"/>
              <w:rPr>
                <w:szCs w:val="22"/>
              </w:rPr>
            </w:pPr>
            <w:r w:rsidRPr="007B6675">
              <w:rPr>
                <w:szCs w:val="22"/>
              </w:rPr>
              <w:t>8,4</w:t>
            </w:r>
          </w:p>
        </w:tc>
        <w:tc>
          <w:tcPr>
            <w:tcW w:w="6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438D2" w:rsidRPr="007B6675" w:rsidRDefault="00D438D2" w:rsidP="00D438D2">
            <w:pPr>
              <w:pStyle w:val="ac"/>
              <w:suppressAutoHyphens/>
              <w:ind w:right="156"/>
              <w:jc w:val="right"/>
              <w:rPr>
                <w:szCs w:val="22"/>
              </w:rPr>
            </w:pPr>
            <w:r w:rsidRPr="007B6675">
              <w:rPr>
                <w:szCs w:val="22"/>
              </w:rPr>
              <w:t>5,2</w:t>
            </w:r>
          </w:p>
        </w:tc>
        <w:tc>
          <w:tcPr>
            <w:tcW w:w="60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438D2" w:rsidRPr="007B6675" w:rsidRDefault="00D438D2" w:rsidP="00D438D2">
            <w:pPr>
              <w:pStyle w:val="ac"/>
              <w:suppressAutoHyphens/>
              <w:ind w:right="156"/>
              <w:jc w:val="right"/>
              <w:rPr>
                <w:szCs w:val="22"/>
              </w:rPr>
            </w:pPr>
            <w:r w:rsidRPr="007B6675">
              <w:rPr>
                <w:szCs w:val="22"/>
              </w:rPr>
              <w:t>—</w:t>
            </w:r>
            <w:r>
              <w:rPr>
                <w:szCs w:val="22"/>
              </w:rPr>
              <w:t>3,2</w:t>
            </w:r>
          </w:p>
        </w:tc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438D2" w:rsidRPr="007B6675" w:rsidRDefault="00D438D2" w:rsidP="00D438D2">
            <w:pPr>
              <w:pStyle w:val="ac"/>
              <w:suppressAutoHyphens/>
              <w:ind w:right="125"/>
              <w:jc w:val="right"/>
              <w:rPr>
                <w:szCs w:val="22"/>
              </w:rPr>
            </w:pPr>
            <w:r w:rsidRPr="007B6675">
              <w:rPr>
                <w:szCs w:val="22"/>
              </w:rPr>
              <w:t>—</w:t>
            </w:r>
            <w:r>
              <w:rPr>
                <w:szCs w:val="22"/>
              </w:rPr>
              <w:t>38,2</w:t>
            </w:r>
          </w:p>
        </w:tc>
      </w:tr>
      <w:tr w:rsidR="00D438D2" w:rsidRPr="001D43D3" w:rsidTr="00D438D2">
        <w:trPr>
          <w:trHeight w:val="498"/>
          <w:jc w:val="center"/>
        </w:trPr>
        <w:tc>
          <w:tcPr>
            <w:tcW w:w="2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38D2" w:rsidRPr="007B6675" w:rsidRDefault="00EA06E3" w:rsidP="00D438D2">
            <w:pPr>
              <w:pStyle w:val="ac"/>
              <w:suppressAutoHyphens/>
              <w:jc w:val="left"/>
              <w:rPr>
                <w:szCs w:val="22"/>
              </w:rPr>
            </w:pPr>
            <w:r>
              <w:rPr>
                <w:szCs w:val="22"/>
              </w:rPr>
              <w:t>8</w:t>
            </w:r>
            <w:r w:rsidR="00D438D2" w:rsidRPr="007B6675">
              <w:rPr>
                <w:szCs w:val="22"/>
              </w:rPr>
              <w:t>. Рентабельность продаж по чистой прибыли</w:t>
            </w:r>
          </w:p>
        </w:tc>
        <w:tc>
          <w:tcPr>
            <w:tcW w:w="7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438D2" w:rsidRPr="007B6675" w:rsidRDefault="00D438D2" w:rsidP="00D438D2">
            <w:pPr>
              <w:pStyle w:val="ac"/>
              <w:suppressAutoHyphens/>
              <w:ind w:right="156"/>
              <w:jc w:val="right"/>
              <w:rPr>
                <w:szCs w:val="22"/>
              </w:rPr>
            </w:pPr>
            <w:r w:rsidRPr="007B6675">
              <w:rPr>
                <w:szCs w:val="22"/>
              </w:rPr>
              <w:t>6,1</w:t>
            </w:r>
          </w:p>
        </w:tc>
        <w:tc>
          <w:tcPr>
            <w:tcW w:w="6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438D2" w:rsidRPr="007B6675" w:rsidRDefault="00D438D2" w:rsidP="00D438D2">
            <w:pPr>
              <w:pStyle w:val="ac"/>
              <w:suppressAutoHyphens/>
              <w:ind w:right="156"/>
              <w:jc w:val="right"/>
              <w:rPr>
                <w:szCs w:val="22"/>
              </w:rPr>
            </w:pPr>
            <w:r w:rsidRPr="007B6675">
              <w:rPr>
                <w:szCs w:val="22"/>
              </w:rPr>
              <w:t>1,2</w:t>
            </w:r>
          </w:p>
        </w:tc>
        <w:tc>
          <w:tcPr>
            <w:tcW w:w="60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438D2" w:rsidRPr="007B6675" w:rsidRDefault="00D438D2" w:rsidP="00D438D2">
            <w:pPr>
              <w:pStyle w:val="ac"/>
              <w:suppressAutoHyphens/>
              <w:ind w:right="156"/>
              <w:jc w:val="right"/>
              <w:rPr>
                <w:szCs w:val="22"/>
              </w:rPr>
            </w:pPr>
            <w:r w:rsidRPr="007B6675">
              <w:rPr>
                <w:szCs w:val="22"/>
              </w:rPr>
              <w:t>—</w:t>
            </w:r>
            <w:r>
              <w:rPr>
                <w:szCs w:val="22"/>
              </w:rPr>
              <w:t>4,9</w:t>
            </w:r>
          </w:p>
        </w:tc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438D2" w:rsidRPr="007B6675" w:rsidRDefault="00D438D2" w:rsidP="00D438D2">
            <w:pPr>
              <w:pStyle w:val="ac"/>
              <w:suppressAutoHyphens/>
              <w:ind w:right="125"/>
              <w:jc w:val="right"/>
              <w:rPr>
                <w:szCs w:val="22"/>
              </w:rPr>
            </w:pPr>
            <w:r w:rsidRPr="007B6675">
              <w:rPr>
                <w:szCs w:val="22"/>
              </w:rPr>
              <w:t>—</w:t>
            </w:r>
            <w:r>
              <w:rPr>
                <w:szCs w:val="22"/>
              </w:rPr>
              <w:t>79,6</w:t>
            </w:r>
          </w:p>
        </w:tc>
      </w:tr>
    </w:tbl>
    <w:p w:rsidR="00C0602F" w:rsidRPr="001D43D3" w:rsidRDefault="00C0602F" w:rsidP="00F403AD">
      <w:pPr>
        <w:pStyle w:val="a4"/>
        <w:suppressAutoHyphens/>
        <w:spacing w:before="0" w:beforeAutospacing="0" w:after="0" w:afterAutospacing="0" w:line="360" w:lineRule="auto"/>
        <w:ind w:firstLine="986"/>
        <w:rPr>
          <w:sz w:val="28"/>
          <w:szCs w:val="28"/>
        </w:rPr>
      </w:pPr>
    </w:p>
    <w:p w:rsidR="00C0602F" w:rsidRPr="001D43D3" w:rsidRDefault="00C0602F" w:rsidP="00F403AD">
      <w:pPr>
        <w:pStyle w:val="a4"/>
        <w:suppressAutoHyphens/>
        <w:spacing w:before="0" w:beforeAutospacing="0" w:after="0" w:afterAutospacing="0" w:line="360" w:lineRule="auto"/>
        <w:ind w:firstLine="708"/>
        <w:rPr>
          <w:sz w:val="28"/>
          <w:szCs w:val="28"/>
        </w:rPr>
      </w:pPr>
      <w:bookmarkStart w:id="0" w:name="_Toc491715210"/>
      <w:bookmarkStart w:id="1" w:name="_Toc491716754"/>
      <w:r w:rsidRPr="001D43D3">
        <w:rPr>
          <w:sz w:val="28"/>
          <w:szCs w:val="28"/>
        </w:rPr>
        <w:t xml:space="preserve">Годовая выручка за 2016 год равнялась 724531 тыс. </w:t>
      </w:r>
      <w:r>
        <w:rPr>
          <w:sz w:val="28"/>
          <w:szCs w:val="28"/>
        </w:rPr>
        <w:t>р.</w:t>
      </w:r>
      <w:r w:rsidRPr="001D43D3">
        <w:rPr>
          <w:sz w:val="28"/>
          <w:szCs w:val="28"/>
        </w:rPr>
        <w:t xml:space="preserve">; это немного (на 14761 тыс. </w:t>
      </w:r>
      <w:r>
        <w:rPr>
          <w:sz w:val="28"/>
          <w:szCs w:val="28"/>
        </w:rPr>
        <w:t>р.</w:t>
      </w:r>
      <w:r w:rsidRPr="001D43D3">
        <w:rPr>
          <w:sz w:val="28"/>
          <w:szCs w:val="28"/>
        </w:rPr>
        <w:t>, или на 2,1%) больше, чем за 2015 год.</w:t>
      </w:r>
    </w:p>
    <w:p w:rsidR="00981A73" w:rsidRDefault="00C0602F" w:rsidP="00981A73">
      <w:pPr>
        <w:pStyle w:val="a4"/>
        <w:suppressAutoHyphens/>
        <w:spacing w:before="0" w:beforeAutospacing="0" w:after="0" w:afterAutospacing="0" w:line="360" w:lineRule="auto"/>
        <w:rPr>
          <w:sz w:val="28"/>
          <w:szCs w:val="28"/>
        </w:rPr>
      </w:pPr>
      <w:r w:rsidRPr="001D43D3">
        <w:rPr>
          <w:sz w:val="28"/>
          <w:szCs w:val="28"/>
        </w:rPr>
        <w:t xml:space="preserve">За период с 01.01.2016 по 31.12.2016 прибыль от продаж равнялась 24453 тыс. </w:t>
      </w:r>
      <w:r>
        <w:rPr>
          <w:sz w:val="28"/>
          <w:szCs w:val="28"/>
        </w:rPr>
        <w:t>р.</w:t>
      </w:r>
      <w:r w:rsidRPr="001D43D3">
        <w:rPr>
          <w:sz w:val="28"/>
          <w:szCs w:val="28"/>
        </w:rPr>
        <w:t xml:space="preserve"> За два года финансовый результат от продаж уменьшился на 31914 тыс. </w:t>
      </w:r>
      <w:r>
        <w:rPr>
          <w:sz w:val="28"/>
          <w:szCs w:val="28"/>
        </w:rPr>
        <w:t>р.</w:t>
      </w:r>
      <w:r w:rsidRPr="001D43D3">
        <w:rPr>
          <w:sz w:val="28"/>
          <w:szCs w:val="28"/>
        </w:rPr>
        <w:t>, или на 56,6%.</w:t>
      </w:r>
      <w:bookmarkEnd w:id="0"/>
      <w:bookmarkEnd w:id="1"/>
    </w:p>
    <w:p w:rsidR="00C0602F" w:rsidRPr="00981A73" w:rsidRDefault="00C0602F" w:rsidP="00981A73">
      <w:pPr>
        <w:pStyle w:val="a4"/>
        <w:suppressAutoHyphens/>
        <w:spacing w:before="0" w:beforeAutospacing="0" w:after="0" w:afterAutospacing="0" w:line="360" w:lineRule="auto"/>
        <w:rPr>
          <w:rStyle w:val="a9"/>
          <w:i w:val="0"/>
          <w:iCs w:val="0"/>
          <w:sz w:val="28"/>
          <w:szCs w:val="28"/>
        </w:rPr>
      </w:pPr>
      <w:r w:rsidRPr="001D43D3">
        <w:rPr>
          <w:sz w:val="28"/>
          <w:szCs w:val="28"/>
        </w:rPr>
        <w:t>Все три показателя рентабельности за анализируемый период (2016 год), приведенные в таблице, имеют положительные значения, поскольку организацией получена как прибыль от продаж, так</w:t>
      </w:r>
      <w:r w:rsidR="00361C12">
        <w:rPr>
          <w:sz w:val="28"/>
          <w:szCs w:val="28"/>
        </w:rPr>
        <w:t xml:space="preserve"> и в целом прибыль от финансово-</w:t>
      </w:r>
      <w:r w:rsidRPr="001D43D3">
        <w:rPr>
          <w:sz w:val="28"/>
          <w:szCs w:val="28"/>
        </w:rPr>
        <w:t xml:space="preserve">хозяйственной деятельности за данный период. </w:t>
      </w:r>
      <w:r w:rsidRPr="001D43D3">
        <w:rPr>
          <w:rStyle w:val="a9"/>
          <w:i w:val="0"/>
          <w:sz w:val="28"/>
          <w:szCs w:val="28"/>
        </w:rPr>
        <w:t>Прибыль от продаж в анализируемом периоде составляет 3,4% от полученной выручки.</w:t>
      </w:r>
    </w:p>
    <w:p w:rsidR="00C0602F" w:rsidRPr="001D43D3" w:rsidRDefault="00C0602F" w:rsidP="00514C2C">
      <w:pPr>
        <w:pStyle w:val="a4"/>
        <w:suppressAutoHyphens/>
        <w:spacing w:before="0" w:beforeAutospacing="0" w:after="0" w:afterAutospacing="0" w:line="360" w:lineRule="auto"/>
        <w:ind w:firstLine="708"/>
        <w:rPr>
          <w:sz w:val="28"/>
          <w:szCs w:val="28"/>
          <w:shd w:val="clear" w:color="auto" w:fill="FFFFFF"/>
        </w:rPr>
      </w:pPr>
      <w:r w:rsidRPr="001D43D3">
        <w:rPr>
          <w:rStyle w:val="a9"/>
          <w:i w:val="0"/>
          <w:sz w:val="28"/>
          <w:szCs w:val="28"/>
        </w:rPr>
        <w:t>Соотношение чистой прибыли и выручки от продаж, то есть показатель рентабельности продаж по чистой прибыли, отражает ту часть поступлений, которая остается в распоряжении предприятия с каждого рубля реализованной продукции. В данном случае это 1,2%.</w:t>
      </w:r>
    </w:p>
    <w:p w:rsidR="00450EE5" w:rsidRPr="001D43D3" w:rsidRDefault="00450EE5" w:rsidP="00F403AD">
      <w:pPr>
        <w:suppressAutoHyphens/>
        <w:ind w:firstLine="708"/>
        <w:rPr>
          <w:rFonts w:cs="Times New Roman"/>
          <w:szCs w:val="28"/>
        </w:rPr>
      </w:pPr>
      <w:r w:rsidRPr="001D43D3">
        <w:rPr>
          <w:rFonts w:cs="Times New Roman"/>
          <w:szCs w:val="28"/>
        </w:rPr>
        <w:t xml:space="preserve">Приведенный ниже анализ финансового положения и эффективности </w:t>
      </w:r>
      <w:r w:rsidRPr="001D43D3">
        <w:rPr>
          <w:rFonts w:cs="Times New Roman"/>
          <w:szCs w:val="28"/>
        </w:rPr>
        <w:lastRenderedPageBreak/>
        <w:t xml:space="preserve">деятельности ООО </w:t>
      </w:r>
      <w:r w:rsidR="005803C9">
        <w:rPr>
          <w:rFonts w:cs="Times New Roman"/>
          <w:szCs w:val="28"/>
        </w:rPr>
        <w:t>«</w:t>
      </w:r>
      <w:r w:rsidR="00C55189">
        <w:rPr>
          <w:rFonts w:cs="Times New Roman"/>
          <w:szCs w:val="28"/>
        </w:rPr>
        <w:t>ЮФОГРУП</w:t>
      </w:r>
      <w:r w:rsidR="005803C9">
        <w:rPr>
          <w:rFonts w:cs="Times New Roman"/>
          <w:szCs w:val="28"/>
        </w:rPr>
        <w:t>»</w:t>
      </w:r>
      <w:r w:rsidRPr="001D43D3">
        <w:rPr>
          <w:rFonts w:cs="Times New Roman"/>
          <w:szCs w:val="28"/>
        </w:rPr>
        <w:t xml:space="preserve"> выполнен за 201</w:t>
      </w:r>
      <w:r w:rsidR="00C0602F">
        <w:rPr>
          <w:rFonts w:cs="Times New Roman"/>
          <w:szCs w:val="28"/>
        </w:rPr>
        <w:t>5—</w:t>
      </w:r>
      <w:r w:rsidRPr="001D43D3">
        <w:rPr>
          <w:rFonts w:cs="Times New Roman"/>
          <w:szCs w:val="28"/>
        </w:rPr>
        <w:t xml:space="preserve">2016 </w:t>
      </w:r>
      <w:r w:rsidR="00C0602F">
        <w:rPr>
          <w:rFonts w:cs="Times New Roman"/>
          <w:szCs w:val="28"/>
        </w:rPr>
        <w:t>г</w:t>
      </w:r>
      <w:r w:rsidRPr="001D43D3">
        <w:rPr>
          <w:rFonts w:cs="Times New Roman"/>
          <w:szCs w:val="28"/>
        </w:rPr>
        <w:t xml:space="preserve">г. При качественной оценке финансовых показателей учитывалась принадлежность ООО </w:t>
      </w:r>
      <w:r w:rsidR="005803C9">
        <w:rPr>
          <w:rFonts w:cs="Times New Roman"/>
          <w:szCs w:val="28"/>
        </w:rPr>
        <w:t>«</w:t>
      </w:r>
      <w:r w:rsidR="00C55189">
        <w:rPr>
          <w:rFonts w:cs="Times New Roman"/>
          <w:szCs w:val="28"/>
        </w:rPr>
        <w:t>ЮФОГРУП</w:t>
      </w:r>
      <w:r w:rsidR="005803C9">
        <w:rPr>
          <w:rFonts w:cs="Times New Roman"/>
          <w:szCs w:val="28"/>
        </w:rPr>
        <w:t>»</w:t>
      </w:r>
      <w:r w:rsidRPr="001D43D3">
        <w:rPr>
          <w:rFonts w:cs="Times New Roman"/>
          <w:szCs w:val="28"/>
        </w:rPr>
        <w:t xml:space="preserve"> к отрасли </w:t>
      </w:r>
      <w:r w:rsidR="005803C9">
        <w:rPr>
          <w:rFonts w:cs="Times New Roman"/>
          <w:szCs w:val="28"/>
        </w:rPr>
        <w:t>«</w:t>
      </w:r>
      <w:r w:rsidRPr="001D43D3">
        <w:rPr>
          <w:rFonts w:cs="Times New Roman"/>
          <w:szCs w:val="28"/>
        </w:rPr>
        <w:t>Торговля розничная</w:t>
      </w:r>
      <w:r w:rsidR="005803C9">
        <w:rPr>
          <w:rFonts w:cs="Times New Roman"/>
          <w:szCs w:val="28"/>
        </w:rPr>
        <w:t>»</w:t>
      </w:r>
      <w:r w:rsidRPr="001D43D3">
        <w:rPr>
          <w:rFonts w:cs="Times New Roman"/>
          <w:szCs w:val="28"/>
        </w:rPr>
        <w:t>.</w:t>
      </w:r>
    </w:p>
    <w:p w:rsidR="007F1551" w:rsidRPr="00C0602F" w:rsidRDefault="007F1551" w:rsidP="00F403AD">
      <w:pPr>
        <w:suppressAutoHyphens/>
        <w:ind w:firstLine="0"/>
      </w:pPr>
      <w:bookmarkStart w:id="2" w:name="_Toc491715206"/>
      <w:bookmarkStart w:id="3" w:name="_Toc491716750"/>
      <w:r w:rsidRPr="00C0602F">
        <w:t xml:space="preserve">Таблица </w:t>
      </w:r>
      <w:r w:rsidR="00080E8A">
        <w:t>2.2</w:t>
      </w:r>
      <w:r w:rsidRPr="00C0602F">
        <w:t xml:space="preserve"> — Структура имущества и источники его формирования</w:t>
      </w:r>
      <w:bookmarkEnd w:id="2"/>
      <w:bookmarkEnd w:id="3"/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754"/>
        <w:gridCol w:w="1258"/>
        <w:gridCol w:w="930"/>
        <w:gridCol w:w="983"/>
        <w:gridCol w:w="662"/>
        <w:gridCol w:w="1043"/>
        <w:gridCol w:w="1068"/>
      </w:tblGrid>
      <w:tr w:rsidR="00080E8A" w:rsidRPr="000110C9" w:rsidTr="00D438D2">
        <w:trPr>
          <w:jc w:val="center"/>
        </w:trPr>
        <w:tc>
          <w:tcPr>
            <w:tcW w:w="3754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080E8A" w:rsidRPr="000110C9" w:rsidRDefault="00080E8A" w:rsidP="00D438D2">
            <w:pPr>
              <w:pStyle w:val="ac"/>
              <w:suppressAutoHyphens/>
            </w:pPr>
            <w:r>
              <w:t>Показатель</w:t>
            </w:r>
          </w:p>
        </w:tc>
        <w:tc>
          <w:tcPr>
            <w:tcW w:w="215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0E8A" w:rsidRPr="000110C9" w:rsidRDefault="00080E8A" w:rsidP="00D438D2">
            <w:pPr>
              <w:pStyle w:val="ac"/>
              <w:suppressAutoHyphens/>
            </w:pPr>
            <w:r>
              <w:t>2015г.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0E8A" w:rsidRPr="000110C9" w:rsidRDefault="00080E8A" w:rsidP="00D438D2">
            <w:pPr>
              <w:pStyle w:val="ac"/>
              <w:suppressAutoHyphens/>
            </w:pPr>
            <w:r>
              <w:t>2016г.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0110C9" w:rsidRDefault="00080E8A" w:rsidP="00D438D2">
            <w:pPr>
              <w:pStyle w:val="ac"/>
              <w:suppressAutoHyphens/>
            </w:pPr>
            <w:r w:rsidRPr="000110C9">
              <w:t>Изменение</w:t>
            </w:r>
          </w:p>
        </w:tc>
      </w:tr>
      <w:tr w:rsidR="00080E8A" w:rsidRPr="00253C36" w:rsidTr="00D438D2">
        <w:trPr>
          <w:jc w:val="center"/>
        </w:trPr>
        <w:tc>
          <w:tcPr>
            <w:tcW w:w="3754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0E8A" w:rsidRPr="00253C36" w:rsidRDefault="00080E8A" w:rsidP="00D438D2">
            <w:pPr>
              <w:pStyle w:val="ac"/>
              <w:suppressAutoHyphens/>
            </w:pPr>
          </w:p>
        </w:tc>
        <w:tc>
          <w:tcPr>
            <w:tcW w:w="12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0E8A" w:rsidRPr="00253C36" w:rsidRDefault="00080E8A" w:rsidP="00D438D2">
            <w:pPr>
              <w:pStyle w:val="ac"/>
              <w:suppressAutoHyphens/>
            </w:pPr>
            <w:r w:rsidRPr="00855714">
              <w:rPr>
                <w:iCs/>
              </w:rPr>
              <w:t>тыс. р</w:t>
            </w:r>
            <w:r w:rsidR="00D438D2">
              <w:rPr>
                <w:iCs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0E8A" w:rsidRPr="00253C36" w:rsidRDefault="00080E8A" w:rsidP="00D438D2">
            <w:pPr>
              <w:pStyle w:val="ac"/>
              <w:suppressAutoHyphens/>
            </w:pPr>
            <w:r>
              <w:t>уд. вес,%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0E8A" w:rsidRPr="00253C36" w:rsidRDefault="00080E8A" w:rsidP="00D438D2">
            <w:pPr>
              <w:pStyle w:val="ac"/>
              <w:suppressAutoHyphens/>
            </w:pPr>
            <w:r w:rsidRPr="00855714">
              <w:rPr>
                <w:iCs/>
              </w:rPr>
              <w:t>тыс. р</w:t>
            </w:r>
            <w:r w:rsidR="00D438D2">
              <w:rPr>
                <w:iCs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0E8A" w:rsidRPr="00253C36" w:rsidRDefault="00080E8A" w:rsidP="00D438D2">
            <w:pPr>
              <w:pStyle w:val="ac"/>
              <w:suppressAutoHyphens/>
            </w:pPr>
            <w:r>
              <w:t>уд. вес,%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0E8A" w:rsidRPr="00855714" w:rsidRDefault="00080E8A" w:rsidP="00D438D2">
            <w:pPr>
              <w:pStyle w:val="ac"/>
              <w:suppressAutoHyphens/>
            </w:pPr>
            <w:r w:rsidRPr="00855714">
              <w:rPr>
                <w:iCs/>
              </w:rPr>
              <w:t>тыс. р</w:t>
            </w:r>
            <w:r w:rsidR="00D438D2">
              <w:rPr>
                <w:iCs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0E8A" w:rsidRPr="00253C36" w:rsidRDefault="00D438D2" w:rsidP="00D438D2">
            <w:pPr>
              <w:pStyle w:val="ac"/>
              <w:suppressAutoHyphens/>
            </w:pPr>
            <w:r>
              <w:t>темп прироста, %</w:t>
            </w:r>
          </w:p>
        </w:tc>
      </w:tr>
      <w:tr w:rsidR="00080E8A" w:rsidRPr="00253C36" w:rsidTr="00D438D2">
        <w:trPr>
          <w:jc w:val="center"/>
        </w:trPr>
        <w:tc>
          <w:tcPr>
            <w:tcW w:w="0" w:type="auto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0E8A" w:rsidRPr="00253C36" w:rsidRDefault="00080E8A" w:rsidP="00D438D2">
            <w:pPr>
              <w:pStyle w:val="ac"/>
              <w:suppressAutoHyphens/>
              <w:rPr>
                <w:bCs/>
              </w:rPr>
            </w:pPr>
            <w:r w:rsidRPr="00253C36">
              <w:rPr>
                <w:bCs/>
              </w:rPr>
              <w:t>Актив</w:t>
            </w:r>
          </w:p>
        </w:tc>
      </w:tr>
      <w:tr w:rsidR="00080E8A" w:rsidRPr="000110C9" w:rsidTr="00D438D2">
        <w:trPr>
          <w:jc w:val="center"/>
        </w:trPr>
        <w:tc>
          <w:tcPr>
            <w:tcW w:w="3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0110C9" w:rsidRDefault="00080E8A" w:rsidP="00D438D2">
            <w:pPr>
              <w:pStyle w:val="ac"/>
              <w:suppressAutoHyphens/>
              <w:jc w:val="left"/>
            </w:pPr>
            <w:r w:rsidRPr="000110C9">
              <w:t>1. Внеоборотные активы</w:t>
            </w:r>
          </w:p>
        </w:tc>
        <w:tc>
          <w:tcPr>
            <w:tcW w:w="12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0110C9" w:rsidRDefault="00080E8A" w:rsidP="00D438D2">
            <w:pPr>
              <w:pStyle w:val="ac"/>
              <w:suppressAutoHyphens/>
              <w:ind w:right="177"/>
              <w:jc w:val="right"/>
            </w:pPr>
            <w:r w:rsidRPr="000110C9">
              <w:t>8 011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0110C9" w:rsidRDefault="00080E8A" w:rsidP="00D438D2">
            <w:pPr>
              <w:pStyle w:val="ac"/>
              <w:suppressAutoHyphens/>
              <w:ind w:right="177"/>
              <w:jc w:val="right"/>
            </w:pPr>
            <w:r>
              <w:t>1,7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0110C9" w:rsidRDefault="00080E8A" w:rsidP="00D438D2">
            <w:pPr>
              <w:pStyle w:val="ac"/>
              <w:suppressAutoHyphens/>
              <w:ind w:right="177"/>
              <w:jc w:val="right"/>
            </w:pPr>
            <w:r w:rsidRPr="000110C9">
              <w:t>16 094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0110C9" w:rsidRDefault="00080E8A" w:rsidP="00D438D2">
            <w:pPr>
              <w:pStyle w:val="ac"/>
              <w:suppressAutoHyphens/>
              <w:ind w:right="177"/>
              <w:jc w:val="right"/>
            </w:pPr>
            <w:r w:rsidRPr="000110C9">
              <w:t>2,9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0110C9" w:rsidRDefault="00080E8A" w:rsidP="00D438D2">
            <w:pPr>
              <w:pStyle w:val="ac"/>
              <w:suppressAutoHyphens/>
              <w:ind w:right="177"/>
              <w:jc w:val="right"/>
            </w:pPr>
            <w:r w:rsidRPr="000110C9">
              <w:t>+8 364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0110C9" w:rsidRDefault="00080E8A" w:rsidP="00D438D2">
            <w:pPr>
              <w:pStyle w:val="ac"/>
              <w:suppressAutoHyphens/>
              <w:ind w:right="177"/>
              <w:jc w:val="right"/>
            </w:pPr>
            <w:r w:rsidRPr="000110C9">
              <w:t>+108,2</w:t>
            </w:r>
          </w:p>
        </w:tc>
      </w:tr>
      <w:tr w:rsidR="00080E8A" w:rsidRPr="000110C9" w:rsidTr="00D438D2">
        <w:trPr>
          <w:jc w:val="center"/>
        </w:trPr>
        <w:tc>
          <w:tcPr>
            <w:tcW w:w="3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0110C9" w:rsidRDefault="00080E8A" w:rsidP="00D438D2">
            <w:pPr>
              <w:pStyle w:val="ac"/>
              <w:suppressAutoHyphens/>
              <w:jc w:val="left"/>
            </w:pPr>
            <w:r w:rsidRPr="000110C9">
              <w:t>в том числе:</w:t>
            </w:r>
            <w:r w:rsidRPr="000110C9">
              <w:br/>
              <w:t>основные средства</w:t>
            </w:r>
          </w:p>
        </w:tc>
        <w:tc>
          <w:tcPr>
            <w:tcW w:w="12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0110C9" w:rsidRDefault="00080E8A" w:rsidP="00D438D2">
            <w:pPr>
              <w:pStyle w:val="ac"/>
              <w:suppressAutoHyphens/>
              <w:ind w:right="177"/>
              <w:jc w:val="right"/>
            </w:pPr>
            <w:r w:rsidRPr="000110C9">
              <w:t>7 669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0110C9" w:rsidRDefault="00080E8A" w:rsidP="00D438D2">
            <w:pPr>
              <w:pStyle w:val="ac"/>
              <w:suppressAutoHyphens/>
              <w:ind w:right="177"/>
              <w:jc w:val="right"/>
            </w:pPr>
            <w:r>
              <w:t>1,7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0110C9" w:rsidRDefault="00080E8A" w:rsidP="00D438D2">
            <w:pPr>
              <w:pStyle w:val="ac"/>
              <w:suppressAutoHyphens/>
              <w:ind w:right="177"/>
              <w:jc w:val="right"/>
            </w:pPr>
            <w:r w:rsidRPr="000110C9">
              <w:t>15 647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0110C9" w:rsidRDefault="00080E8A" w:rsidP="00D438D2">
            <w:pPr>
              <w:pStyle w:val="ac"/>
              <w:suppressAutoHyphens/>
              <w:ind w:right="177"/>
              <w:jc w:val="right"/>
            </w:pPr>
            <w:r w:rsidRPr="000110C9">
              <w:t>2,8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0110C9" w:rsidRDefault="00080E8A" w:rsidP="00D438D2">
            <w:pPr>
              <w:pStyle w:val="ac"/>
              <w:suppressAutoHyphens/>
              <w:ind w:right="177"/>
              <w:jc w:val="right"/>
            </w:pPr>
            <w:r w:rsidRPr="000110C9">
              <w:t>+8</w:t>
            </w:r>
            <w:r>
              <w:t> </w:t>
            </w:r>
            <w:r w:rsidRPr="000110C9">
              <w:t>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0110C9" w:rsidRDefault="00080E8A" w:rsidP="00D438D2">
            <w:pPr>
              <w:pStyle w:val="ac"/>
              <w:suppressAutoHyphens/>
              <w:ind w:right="177"/>
              <w:jc w:val="right"/>
            </w:pPr>
            <w:r w:rsidRPr="000110C9">
              <w:t>+109,2</w:t>
            </w:r>
          </w:p>
        </w:tc>
      </w:tr>
      <w:tr w:rsidR="00080E8A" w:rsidRPr="000110C9" w:rsidTr="00D438D2">
        <w:trPr>
          <w:jc w:val="center"/>
        </w:trPr>
        <w:tc>
          <w:tcPr>
            <w:tcW w:w="3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0110C9" w:rsidRDefault="00080E8A" w:rsidP="00D438D2">
            <w:pPr>
              <w:pStyle w:val="ac"/>
              <w:suppressAutoHyphens/>
              <w:jc w:val="left"/>
            </w:pPr>
            <w:r w:rsidRPr="000110C9">
              <w:t>нематериальные активы</w:t>
            </w:r>
          </w:p>
        </w:tc>
        <w:tc>
          <w:tcPr>
            <w:tcW w:w="12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0110C9" w:rsidRDefault="00080E8A" w:rsidP="00D438D2">
            <w:pPr>
              <w:pStyle w:val="ac"/>
              <w:suppressAutoHyphens/>
              <w:ind w:right="177"/>
              <w:jc w:val="right"/>
            </w:pPr>
            <w:r w:rsidRPr="000110C9">
              <w:t>342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0110C9" w:rsidRDefault="00080E8A" w:rsidP="00D438D2">
            <w:pPr>
              <w:pStyle w:val="ac"/>
              <w:suppressAutoHyphens/>
              <w:ind w:right="177"/>
              <w:jc w:val="right"/>
            </w:pPr>
            <w:r>
              <w:t>0,1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0110C9" w:rsidRDefault="00080E8A" w:rsidP="00D438D2">
            <w:pPr>
              <w:pStyle w:val="ac"/>
              <w:suppressAutoHyphens/>
              <w:ind w:right="177"/>
              <w:jc w:val="right"/>
            </w:pPr>
            <w:r w:rsidRPr="000110C9">
              <w:t>447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0110C9" w:rsidRDefault="00080E8A" w:rsidP="00D438D2">
            <w:pPr>
              <w:pStyle w:val="ac"/>
              <w:suppressAutoHyphens/>
              <w:ind w:right="177"/>
              <w:jc w:val="right"/>
            </w:pPr>
            <w:r w:rsidRPr="000110C9">
              <w:t>0,1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0110C9" w:rsidRDefault="00080E8A" w:rsidP="00D438D2">
            <w:pPr>
              <w:pStyle w:val="ac"/>
              <w:suppressAutoHyphens/>
              <w:ind w:right="177"/>
              <w:jc w:val="right"/>
            </w:pPr>
            <w:r w:rsidRPr="000110C9">
              <w:t>+270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0110C9" w:rsidRDefault="00080E8A" w:rsidP="00D438D2">
            <w:pPr>
              <w:pStyle w:val="ac"/>
              <w:suppressAutoHyphens/>
              <w:ind w:right="177"/>
              <w:jc w:val="right"/>
            </w:pPr>
            <w:r w:rsidRPr="000110C9">
              <w:t>+152,5</w:t>
            </w:r>
          </w:p>
        </w:tc>
      </w:tr>
      <w:tr w:rsidR="00080E8A" w:rsidRPr="000110C9" w:rsidTr="00D438D2">
        <w:trPr>
          <w:jc w:val="center"/>
        </w:trPr>
        <w:tc>
          <w:tcPr>
            <w:tcW w:w="3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0110C9" w:rsidRDefault="00080E8A" w:rsidP="00D438D2">
            <w:pPr>
              <w:pStyle w:val="ac"/>
              <w:suppressAutoHyphens/>
              <w:jc w:val="left"/>
            </w:pPr>
            <w:r w:rsidRPr="000110C9">
              <w:t>2. Оборотные, всего</w:t>
            </w:r>
          </w:p>
        </w:tc>
        <w:tc>
          <w:tcPr>
            <w:tcW w:w="12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0110C9" w:rsidRDefault="00080E8A" w:rsidP="00D438D2">
            <w:pPr>
              <w:pStyle w:val="ac"/>
              <w:suppressAutoHyphens/>
              <w:ind w:right="177"/>
              <w:jc w:val="right"/>
            </w:pPr>
            <w:r w:rsidRPr="000110C9">
              <w:t>452 252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0110C9" w:rsidRDefault="00080E8A" w:rsidP="00D438D2">
            <w:pPr>
              <w:pStyle w:val="ac"/>
              <w:suppressAutoHyphens/>
              <w:ind w:right="177"/>
              <w:jc w:val="right"/>
            </w:pPr>
            <w:r>
              <w:t>98,3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0110C9" w:rsidRDefault="00080E8A" w:rsidP="00D438D2">
            <w:pPr>
              <w:pStyle w:val="ac"/>
              <w:suppressAutoHyphens/>
              <w:ind w:right="177"/>
              <w:jc w:val="right"/>
            </w:pPr>
            <w:r w:rsidRPr="000110C9">
              <w:t>545 082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0110C9" w:rsidRDefault="00080E8A" w:rsidP="00D438D2">
            <w:pPr>
              <w:pStyle w:val="ac"/>
              <w:suppressAutoHyphens/>
              <w:ind w:right="177"/>
              <w:jc w:val="right"/>
            </w:pPr>
            <w:r w:rsidRPr="000110C9">
              <w:t>97,1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0110C9" w:rsidRDefault="00080E8A" w:rsidP="00D438D2">
            <w:pPr>
              <w:pStyle w:val="ac"/>
              <w:suppressAutoHyphens/>
              <w:ind w:right="177"/>
              <w:jc w:val="right"/>
            </w:pPr>
            <w:r w:rsidRPr="000110C9">
              <w:t>+7 936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0110C9" w:rsidRDefault="00080E8A" w:rsidP="00D438D2">
            <w:pPr>
              <w:pStyle w:val="ac"/>
              <w:suppressAutoHyphens/>
              <w:ind w:right="177"/>
              <w:jc w:val="right"/>
            </w:pPr>
            <w:r w:rsidRPr="000110C9">
              <w:t>+1,5</w:t>
            </w:r>
          </w:p>
        </w:tc>
      </w:tr>
      <w:tr w:rsidR="00080E8A" w:rsidRPr="000110C9" w:rsidTr="00D438D2">
        <w:trPr>
          <w:jc w:val="center"/>
        </w:trPr>
        <w:tc>
          <w:tcPr>
            <w:tcW w:w="3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0110C9" w:rsidRDefault="00080E8A" w:rsidP="00D438D2">
            <w:pPr>
              <w:pStyle w:val="ac"/>
              <w:suppressAutoHyphens/>
              <w:jc w:val="left"/>
            </w:pPr>
            <w:r w:rsidRPr="000110C9">
              <w:t>в том числе:</w:t>
            </w:r>
            <w:r w:rsidRPr="000110C9">
              <w:br/>
              <w:t>запасы</w:t>
            </w:r>
          </w:p>
        </w:tc>
        <w:tc>
          <w:tcPr>
            <w:tcW w:w="12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0110C9" w:rsidRDefault="00080E8A" w:rsidP="00D438D2">
            <w:pPr>
              <w:pStyle w:val="ac"/>
              <w:suppressAutoHyphens/>
              <w:ind w:right="177"/>
              <w:jc w:val="right"/>
            </w:pPr>
            <w:r w:rsidRPr="000110C9">
              <w:t>392 655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0110C9" w:rsidRDefault="00080E8A" w:rsidP="00D438D2">
            <w:pPr>
              <w:pStyle w:val="ac"/>
              <w:suppressAutoHyphens/>
              <w:ind w:right="177"/>
              <w:jc w:val="right"/>
            </w:pPr>
            <w:r>
              <w:t>85,3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0110C9" w:rsidRDefault="00080E8A" w:rsidP="00D438D2">
            <w:pPr>
              <w:pStyle w:val="ac"/>
              <w:suppressAutoHyphens/>
              <w:ind w:right="177"/>
              <w:jc w:val="right"/>
            </w:pPr>
            <w:r w:rsidRPr="000110C9">
              <w:t>446 557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0110C9" w:rsidRDefault="00080E8A" w:rsidP="00D438D2">
            <w:pPr>
              <w:pStyle w:val="ac"/>
              <w:suppressAutoHyphens/>
              <w:ind w:right="177"/>
              <w:jc w:val="right"/>
            </w:pPr>
            <w:r w:rsidRPr="000110C9">
              <w:t>79,6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0110C9" w:rsidRDefault="00D438D2" w:rsidP="00D438D2">
            <w:pPr>
              <w:pStyle w:val="ac"/>
              <w:suppressAutoHyphens/>
              <w:ind w:right="177"/>
              <w:jc w:val="right"/>
            </w:pPr>
            <w:r>
              <w:t>–</w:t>
            </w:r>
            <w:r w:rsidR="00080E8A" w:rsidRPr="000110C9">
              <w:t>9 906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0110C9" w:rsidRDefault="00D438D2" w:rsidP="00D438D2">
            <w:pPr>
              <w:pStyle w:val="ac"/>
              <w:suppressAutoHyphens/>
              <w:ind w:right="177"/>
              <w:jc w:val="right"/>
            </w:pPr>
            <w:r>
              <w:t>–</w:t>
            </w:r>
            <w:r w:rsidR="00080E8A" w:rsidRPr="000110C9">
              <w:t>2,2</w:t>
            </w:r>
          </w:p>
        </w:tc>
      </w:tr>
      <w:tr w:rsidR="00080E8A" w:rsidRPr="000110C9" w:rsidTr="00D438D2">
        <w:trPr>
          <w:jc w:val="center"/>
        </w:trPr>
        <w:tc>
          <w:tcPr>
            <w:tcW w:w="3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0110C9" w:rsidRDefault="00080E8A" w:rsidP="00D438D2">
            <w:pPr>
              <w:pStyle w:val="ac"/>
              <w:suppressAutoHyphens/>
              <w:jc w:val="left"/>
            </w:pPr>
            <w:r w:rsidRPr="000110C9">
              <w:t>дебиторская задолженность</w:t>
            </w:r>
          </w:p>
        </w:tc>
        <w:tc>
          <w:tcPr>
            <w:tcW w:w="12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0110C9" w:rsidRDefault="00080E8A" w:rsidP="00D438D2">
            <w:pPr>
              <w:pStyle w:val="ac"/>
              <w:suppressAutoHyphens/>
              <w:ind w:right="177"/>
              <w:jc w:val="right"/>
            </w:pPr>
            <w:r w:rsidRPr="000110C9">
              <w:t>52 635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0110C9" w:rsidRDefault="00080E8A" w:rsidP="00D438D2">
            <w:pPr>
              <w:pStyle w:val="ac"/>
              <w:suppressAutoHyphens/>
              <w:ind w:right="177"/>
              <w:jc w:val="right"/>
            </w:pPr>
            <w:r>
              <w:t>11,4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0110C9" w:rsidRDefault="00080E8A" w:rsidP="00D438D2">
            <w:pPr>
              <w:pStyle w:val="ac"/>
              <w:suppressAutoHyphens/>
              <w:ind w:right="177"/>
              <w:jc w:val="right"/>
            </w:pPr>
            <w:r w:rsidRPr="000110C9">
              <w:t>91 176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0110C9" w:rsidRDefault="00080E8A" w:rsidP="00D438D2">
            <w:pPr>
              <w:pStyle w:val="ac"/>
              <w:suppressAutoHyphens/>
              <w:ind w:right="177"/>
              <w:jc w:val="right"/>
            </w:pPr>
            <w:r w:rsidRPr="000110C9">
              <w:t>16,2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0110C9" w:rsidRDefault="00080E8A" w:rsidP="00D438D2">
            <w:pPr>
              <w:pStyle w:val="ac"/>
              <w:suppressAutoHyphens/>
              <w:ind w:right="177"/>
              <w:jc w:val="right"/>
            </w:pPr>
            <w:r w:rsidRPr="000110C9">
              <w:t>+18 164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0110C9" w:rsidRDefault="00080E8A" w:rsidP="00D438D2">
            <w:pPr>
              <w:pStyle w:val="ac"/>
              <w:suppressAutoHyphens/>
              <w:ind w:right="177"/>
              <w:jc w:val="right"/>
            </w:pPr>
            <w:r w:rsidRPr="000110C9">
              <w:t>+24,9</w:t>
            </w:r>
          </w:p>
        </w:tc>
      </w:tr>
      <w:tr w:rsidR="00080E8A" w:rsidRPr="000110C9" w:rsidTr="00D438D2">
        <w:trPr>
          <w:jc w:val="center"/>
        </w:trPr>
        <w:tc>
          <w:tcPr>
            <w:tcW w:w="3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0110C9" w:rsidRDefault="00080E8A" w:rsidP="00D438D2">
            <w:pPr>
              <w:pStyle w:val="ac"/>
              <w:suppressAutoHyphens/>
              <w:jc w:val="left"/>
            </w:pPr>
            <w:r w:rsidRPr="000110C9">
              <w:t xml:space="preserve">денежные средства и краткосрочные финансовые вложения </w:t>
            </w:r>
          </w:p>
        </w:tc>
        <w:tc>
          <w:tcPr>
            <w:tcW w:w="12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0110C9" w:rsidRDefault="00080E8A" w:rsidP="00D438D2">
            <w:pPr>
              <w:pStyle w:val="ac"/>
              <w:suppressAutoHyphens/>
              <w:ind w:right="177"/>
              <w:jc w:val="right"/>
            </w:pPr>
            <w:r w:rsidRPr="000110C9">
              <w:t>6 376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0110C9" w:rsidRDefault="00080E8A" w:rsidP="00D438D2">
            <w:pPr>
              <w:pStyle w:val="ac"/>
              <w:suppressAutoHyphens/>
              <w:ind w:right="177"/>
              <w:jc w:val="right"/>
            </w:pPr>
            <w:r>
              <w:t>1,4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0110C9" w:rsidRDefault="00080E8A" w:rsidP="00D438D2">
            <w:pPr>
              <w:pStyle w:val="ac"/>
              <w:suppressAutoHyphens/>
              <w:ind w:right="177"/>
              <w:jc w:val="right"/>
            </w:pPr>
            <w:r w:rsidRPr="000110C9">
              <w:t>5 308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0110C9" w:rsidRDefault="00080E8A" w:rsidP="00D438D2">
            <w:pPr>
              <w:pStyle w:val="ac"/>
              <w:suppressAutoHyphens/>
              <w:ind w:right="177"/>
              <w:jc w:val="right"/>
            </w:pPr>
            <w:r w:rsidRPr="000110C9">
              <w:t>0,9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0110C9" w:rsidRDefault="00D438D2" w:rsidP="00D438D2">
            <w:pPr>
              <w:pStyle w:val="ac"/>
              <w:suppressAutoHyphens/>
              <w:ind w:right="177"/>
              <w:jc w:val="right"/>
            </w:pPr>
            <w:r>
              <w:t>–</w:t>
            </w:r>
            <w:r w:rsidR="00080E8A" w:rsidRPr="000110C9"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0110C9" w:rsidRDefault="00D438D2" w:rsidP="00D438D2">
            <w:pPr>
              <w:pStyle w:val="ac"/>
              <w:suppressAutoHyphens/>
              <w:ind w:right="177"/>
              <w:jc w:val="right"/>
            </w:pPr>
            <w:r>
              <w:t>–</w:t>
            </w:r>
            <w:r w:rsidR="00080E8A" w:rsidRPr="000110C9">
              <w:t>0,2</w:t>
            </w:r>
          </w:p>
        </w:tc>
      </w:tr>
      <w:tr w:rsidR="00080E8A" w:rsidRPr="00253C36" w:rsidTr="00D438D2">
        <w:trPr>
          <w:jc w:val="center"/>
        </w:trPr>
        <w:tc>
          <w:tcPr>
            <w:tcW w:w="0" w:type="auto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0E8A" w:rsidRPr="00253C36" w:rsidRDefault="00080E8A" w:rsidP="00D438D2">
            <w:pPr>
              <w:pStyle w:val="ac"/>
              <w:suppressAutoHyphens/>
            </w:pPr>
            <w:r w:rsidRPr="00253C36">
              <w:rPr>
                <w:bCs/>
              </w:rPr>
              <w:t>Пассив</w:t>
            </w:r>
          </w:p>
        </w:tc>
      </w:tr>
      <w:tr w:rsidR="00080E8A" w:rsidRPr="00F403AD" w:rsidTr="00D438D2">
        <w:trPr>
          <w:trHeight w:val="773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0110C9" w:rsidRDefault="00080E8A" w:rsidP="00D438D2">
            <w:pPr>
              <w:pStyle w:val="ac"/>
              <w:suppressAutoHyphens/>
              <w:jc w:val="left"/>
            </w:pPr>
            <w:r w:rsidRPr="000110C9">
              <w:t>1. Собственный капитал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F403AD" w:rsidRDefault="00080E8A" w:rsidP="00D438D2">
            <w:pPr>
              <w:pStyle w:val="ac"/>
              <w:suppressAutoHyphens/>
              <w:ind w:right="143"/>
              <w:jc w:val="right"/>
            </w:pPr>
            <w:r w:rsidRPr="00F403AD">
              <w:t>86 024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F403AD" w:rsidRDefault="00080E8A" w:rsidP="00D438D2">
            <w:pPr>
              <w:pStyle w:val="ac"/>
              <w:suppressAutoHyphens/>
              <w:ind w:right="143"/>
              <w:jc w:val="right"/>
            </w:pPr>
            <w:r>
              <w:t>18,7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F403AD" w:rsidRDefault="00080E8A" w:rsidP="00D438D2">
            <w:pPr>
              <w:pStyle w:val="ac"/>
              <w:suppressAutoHyphens/>
              <w:ind w:right="143"/>
              <w:jc w:val="right"/>
            </w:pPr>
            <w:r w:rsidRPr="00F403AD">
              <w:t>95 003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F403AD" w:rsidRDefault="00080E8A" w:rsidP="00D438D2">
            <w:pPr>
              <w:pStyle w:val="ac"/>
              <w:suppressAutoHyphens/>
              <w:ind w:right="143"/>
              <w:jc w:val="right"/>
            </w:pPr>
            <w:r w:rsidRPr="00F403AD">
              <w:t>16,9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F403AD" w:rsidRDefault="00080E8A" w:rsidP="00D438D2">
            <w:pPr>
              <w:pStyle w:val="ac"/>
              <w:suppressAutoHyphens/>
              <w:ind w:right="143"/>
              <w:jc w:val="right"/>
            </w:pPr>
            <w:r w:rsidRPr="00F403AD">
              <w:t>+52 167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F403AD" w:rsidRDefault="00080E8A" w:rsidP="00D438D2">
            <w:pPr>
              <w:pStyle w:val="ac"/>
              <w:suppressAutoHyphens/>
              <w:ind w:right="143"/>
              <w:jc w:val="right"/>
            </w:pPr>
            <w:r w:rsidRPr="00F403AD">
              <w:t>+121,8</w:t>
            </w:r>
          </w:p>
        </w:tc>
      </w:tr>
      <w:tr w:rsidR="00080E8A" w:rsidRPr="00F403AD" w:rsidTr="00D438D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0110C9" w:rsidRDefault="00080E8A" w:rsidP="00D438D2">
            <w:pPr>
              <w:pStyle w:val="ac"/>
              <w:suppressAutoHyphens/>
              <w:jc w:val="left"/>
            </w:pPr>
            <w:r w:rsidRPr="000110C9">
              <w:t>2. Долгосрочные обязательства, всего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F403AD" w:rsidRDefault="00080E8A" w:rsidP="00D438D2">
            <w:pPr>
              <w:pStyle w:val="ac"/>
              <w:suppressAutoHyphens/>
              <w:ind w:right="143"/>
              <w:jc w:val="right"/>
            </w:pPr>
            <w:r w:rsidRPr="00F403AD">
              <w:t>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F403AD" w:rsidRDefault="00080E8A" w:rsidP="00D438D2">
            <w:pPr>
              <w:pStyle w:val="ac"/>
              <w:suppressAutoHyphens/>
              <w:ind w:right="143"/>
              <w:jc w:val="right"/>
            </w:pPr>
            <w:r w:rsidRPr="00F403AD">
              <w:t>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F403AD" w:rsidRDefault="00080E8A" w:rsidP="00D438D2">
            <w:pPr>
              <w:pStyle w:val="ac"/>
              <w:suppressAutoHyphens/>
              <w:ind w:right="143"/>
              <w:jc w:val="right"/>
            </w:pPr>
            <w:r w:rsidRPr="00F403AD">
              <w:t>321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F403AD" w:rsidRDefault="00080E8A" w:rsidP="00D438D2">
            <w:pPr>
              <w:pStyle w:val="ac"/>
              <w:suppressAutoHyphens/>
              <w:ind w:right="143"/>
              <w:jc w:val="right"/>
            </w:pPr>
            <w:r w:rsidRPr="00F403AD">
              <w:t>0,1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F403AD" w:rsidRDefault="00080E8A" w:rsidP="00D438D2">
            <w:pPr>
              <w:pStyle w:val="ac"/>
              <w:suppressAutoHyphens/>
              <w:ind w:right="143"/>
              <w:jc w:val="right"/>
            </w:pPr>
            <w:r w:rsidRPr="00F403AD">
              <w:t>—65 679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F403AD" w:rsidRDefault="00080E8A" w:rsidP="00D438D2">
            <w:pPr>
              <w:pStyle w:val="ac"/>
              <w:suppressAutoHyphens/>
              <w:ind w:right="143"/>
              <w:jc w:val="right"/>
            </w:pPr>
            <w:r w:rsidRPr="00F403AD">
              <w:t>—99,5</w:t>
            </w:r>
          </w:p>
        </w:tc>
      </w:tr>
      <w:tr w:rsidR="00080E8A" w:rsidRPr="00F403AD" w:rsidTr="00D438D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0110C9" w:rsidRDefault="00080E8A" w:rsidP="00D438D2">
            <w:pPr>
              <w:pStyle w:val="ac"/>
              <w:suppressAutoHyphens/>
              <w:jc w:val="left"/>
            </w:pPr>
            <w:r w:rsidRPr="000110C9">
              <w:t>в том числе:</w:t>
            </w:r>
            <w:r w:rsidRPr="000110C9">
              <w:br/>
              <w:t>заемные средства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F403AD" w:rsidRDefault="00EA06E3" w:rsidP="00D438D2">
            <w:pPr>
              <w:pStyle w:val="ac"/>
              <w:suppressAutoHyphens/>
              <w:ind w:right="143"/>
              <w:jc w:val="right"/>
            </w:pPr>
            <w:r w:rsidRPr="00F403AD">
              <w:t>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F403AD" w:rsidRDefault="00EA06E3" w:rsidP="00D438D2">
            <w:pPr>
              <w:pStyle w:val="ac"/>
              <w:suppressAutoHyphens/>
              <w:ind w:right="143"/>
              <w:jc w:val="right"/>
            </w:pPr>
            <w:r w:rsidRPr="00F403AD">
              <w:t>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F403AD" w:rsidRDefault="00080E8A" w:rsidP="00D438D2">
            <w:pPr>
              <w:pStyle w:val="ac"/>
              <w:suppressAutoHyphens/>
              <w:ind w:right="143"/>
              <w:jc w:val="right"/>
            </w:pPr>
            <w:r w:rsidRPr="00F403AD">
              <w:t>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F403AD" w:rsidRDefault="00080E8A" w:rsidP="00D438D2">
            <w:pPr>
              <w:pStyle w:val="ac"/>
              <w:suppressAutoHyphens/>
              <w:ind w:right="143"/>
              <w:jc w:val="right"/>
            </w:pPr>
            <w:r w:rsidRPr="00F403AD">
              <w:t>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F403AD" w:rsidRDefault="00080E8A" w:rsidP="00D438D2">
            <w:pPr>
              <w:pStyle w:val="ac"/>
              <w:suppressAutoHyphens/>
              <w:ind w:right="143"/>
              <w:jc w:val="right"/>
            </w:pPr>
            <w:r w:rsidRPr="00F403AD">
              <w:t>—66 000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F403AD" w:rsidRDefault="00D438D2" w:rsidP="00D438D2">
            <w:pPr>
              <w:pStyle w:val="ac"/>
              <w:suppressAutoHyphens/>
              <w:ind w:right="143"/>
              <w:jc w:val="right"/>
            </w:pPr>
            <w:r>
              <w:t>–</w:t>
            </w:r>
            <w:r w:rsidR="00080E8A" w:rsidRPr="00F403AD">
              <w:t>100</w:t>
            </w:r>
            <w:r>
              <w:t>,0</w:t>
            </w:r>
          </w:p>
        </w:tc>
      </w:tr>
      <w:tr w:rsidR="00080E8A" w:rsidRPr="00F403AD" w:rsidTr="00D438D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0110C9" w:rsidRDefault="00080E8A" w:rsidP="00D438D2">
            <w:pPr>
              <w:pStyle w:val="ac"/>
              <w:suppressAutoHyphens/>
              <w:jc w:val="left"/>
            </w:pPr>
            <w:r w:rsidRPr="000110C9">
              <w:t>3. Краткосрочные обязательства, всего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F403AD" w:rsidRDefault="00080E8A" w:rsidP="00D438D2">
            <w:pPr>
              <w:pStyle w:val="ac"/>
              <w:suppressAutoHyphens/>
              <w:ind w:right="143"/>
              <w:jc w:val="right"/>
            </w:pPr>
            <w:r w:rsidRPr="00F403AD">
              <w:t>374 239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F403AD" w:rsidRDefault="00080E8A" w:rsidP="00D438D2">
            <w:pPr>
              <w:pStyle w:val="ac"/>
              <w:suppressAutoHyphens/>
              <w:ind w:right="143"/>
              <w:jc w:val="right"/>
            </w:pPr>
            <w:r>
              <w:t>81,3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F403AD" w:rsidRDefault="00080E8A" w:rsidP="00D438D2">
            <w:pPr>
              <w:pStyle w:val="ac"/>
              <w:suppressAutoHyphens/>
              <w:ind w:right="143"/>
              <w:jc w:val="right"/>
            </w:pPr>
            <w:r w:rsidRPr="00F403AD">
              <w:t>465 852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F403AD" w:rsidRDefault="00080E8A" w:rsidP="00D438D2">
            <w:pPr>
              <w:pStyle w:val="ac"/>
              <w:suppressAutoHyphens/>
              <w:ind w:right="143"/>
              <w:jc w:val="right"/>
            </w:pPr>
            <w:r w:rsidRPr="00F403AD">
              <w:t>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F403AD" w:rsidRDefault="00080E8A" w:rsidP="00D438D2">
            <w:pPr>
              <w:pStyle w:val="ac"/>
              <w:suppressAutoHyphens/>
              <w:ind w:right="143"/>
              <w:jc w:val="right"/>
            </w:pPr>
            <w:r w:rsidRPr="00F403AD">
              <w:t>+29 812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F403AD" w:rsidRDefault="00080E8A" w:rsidP="00D438D2">
            <w:pPr>
              <w:pStyle w:val="ac"/>
              <w:suppressAutoHyphens/>
              <w:ind w:right="143"/>
              <w:jc w:val="right"/>
            </w:pPr>
            <w:r w:rsidRPr="00F403AD">
              <w:t>+6,8</w:t>
            </w:r>
          </w:p>
        </w:tc>
      </w:tr>
      <w:tr w:rsidR="00080E8A" w:rsidRPr="00F403AD" w:rsidTr="00D438D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0110C9" w:rsidRDefault="00080E8A" w:rsidP="00D438D2">
            <w:pPr>
              <w:pStyle w:val="ac"/>
              <w:suppressAutoHyphens/>
              <w:jc w:val="left"/>
            </w:pPr>
            <w:r w:rsidRPr="000110C9">
              <w:t>в том числе:</w:t>
            </w:r>
            <w:r w:rsidRPr="000110C9">
              <w:br/>
              <w:t>заемные средства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F403AD" w:rsidRDefault="00080E8A" w:rsidP="00D438D2">
            <w:pPr>
              <w:pStyle w:val="ac"/>
              <w:suppressAutoHyphens/>
              <w:ind w:right="143"/>
              <w:jc w:val="right"/>
            </w:pPr>
            <w:r w:rsidRPr="00F403AD">
              <w:t>220 631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F403AD" w:rsidRDefault="00080E8A" w:rsidP="00D438D2">
            <w:pPr>
              <w:pStyle w:val="ac"/>
              <w:suppressAutoHyphens/>
              <w:ind w:right="143"/>
              <w:jc w:val="right"/>
            </w:pPr>
            <w:r>
              <w:t>47,9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F403AD" w:rsidRDefault="00080E8A" w:rsidP="00D438D2">
            <w:pPr>
              <w:pStyle w:val="ac"/>
              <w:suppressAutoHyphens/>
              <w:ind w:right="143"/>
              <w:jc w:val="right"/>
            </w:pPr>
            <w:r w:rsidRPr="00F403AD">
              <w:t>387 961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F403AD" w:rsidRDefault="00080E8A" w:rsidP="00D438D2">
            <w:pPr>
              <w:pStyle w:val="ac"/>
              <w:suppressAutoHyphens/>
              <w:ind w:right="143"/>
              <w:jc w:val="right"/>
            </w:pPr>
            <w:r w:rsidRPr="00F403AD">
              <w:t>69,1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F403AD" w:rsidRDefault="00080E8A" w:rsidP="00D438D2">
            <w:pPr>
              <w:pStyle w:val="ac"/>
              <w:suppressAutoHyphens/>
              <w:ind w:right="143"/>
              <w:jc w:val="right"/>
            </w:pPr>
            <w:r w:rsidRPr="00F403AD">
              <w:t>+273 936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F403AD" w:rsidRDefault="00EA06E3" w:rsidP="00D438D2">
            <w:pPr>
              <w:pStyle w:val="ac"/>
              <w:suppressAutoHyphens/>
              <w:ind w:right="143"/>
              <w:jc w:val="right"/>
            </w:pPr>
            <w:r w:rsidRPr="00F403AD">
              <w:t>–</w:t>
            </w:r>
          </w:p>
        </w:tc>
      </w:tr>
      <w:tr w:rsidR="00080E8A" w:rsidRPr="00F403AD" w:rsidTr="00D438D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253C36" w:rsidRDefault="00080E8A" w:rsidP="00D438D2">
            <w:pPr>
              <w:pStyle w:val="ac"/>
              <w:suppressAutoHyphens/>
              <w:jc w:val="left"/>
            </w:pPr>
            <w:r w:rsidRPr="00253C36">
              <w:rPr>
                <w:bCs/>
              </w:rPr>
              <w:t>Валюта баланса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F403AD" w:rsidRDefault="00080E8A" w:rsidP="00D438D2">
            <w:pPr>
              <w:pStyle w:val="ac"/>
              <w:suppressAutoHyphens/>
              <w:ind w:right="143"/>
              <w:jc w:val="right"/>
              <w:rPr>
                <w:b/>
              </w:rPr>
            </w:pPr>
            <w:r w:rsidRPr="00F403AD">
              <w:rPr>
                <w:rStyle w:val="a5"/>
                <w:b w:val="0"/>
                <w:sz w:val="24"/>
                <w:szCs w:val="24"/>
              </w:rPr>
              <w:t>460 263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4F2468" w:rsidRDefault="00080E8A" w:rsidP="00D438D2">
            <w:pPr>
              <w:pStyle w:val="ac"/>
              <w:suppressAutoHyphens/>
              <w:ind w:right="143"/>
              <w:jc w:val="right"/>
            </w:pPr>
            <w:r w:rsidRPr="004F2468"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F403AD" w:rsidRDefault="00080E8A" w:rsidP="00D438D2">
            <w:pPr>
              <w:pStyle w:val="ac"/>
              <w:suppressAutoHyphens/>
              <w:ind w:right="143"/>
              <w:jc w:val="right"/>
              <w:rPr>
                <w:b/>
              </w:rPr>
            </w:pPr>
            <w:r w:rsidRPr="00F403AD">
              <w:rPr>
                <w:rStyle w:val="a5"/>
                <w:b w:val="0"/>
                <w:sz w:val="24"/>
                <w:szCs w:val="24"/>
              </w:rPr>
              <w:t>561 176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F403AD" w:rsidRDefault="00080E8A" w:rsidP="00D438D2">
            <w:pPr>
              <w:pStyle w:val="ac"/>
              <w:suppressAutoHyphens/>
              <w:ind w:right="143"/>
              <w:jc w:val="right"/>
              <w:rPr>
                <w:b/>
              </w:rPr>
            </w:pPr>
            <w:r w:rsidRPr="00F403AD">
              <w:rPr>
                <w:rStyle w:val="a5"/>
                <w:b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F403AD" w:rsidRDefault="00080E8A" w:rsidP="00D438D2">
            <w:pPr>
              <w:pStyle w:val="ac"/>
              <w:suppressAutoHyphens/>
              <w:ind w:right="143"/>
              <w:jc w:val="right"/>
              <w:rPr>
                <w:b/>
              </w:rPr>
            </w:pPr>
            <w:r w:rsidRPr="00F403AD">
              <w:rPr>
                <w:rStyle w:val="a5"/>
                <w:b w:val="0"/>
                <w:sz w:val="24"/>
                <w:szCs w:val="24"/>
              </w:rPr>
              <w:t>+16 300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F403AD" w:rsidRDefault="00080E8A" w:rsidP="00D438D2">
            <w:pPr>
              <w:pStyle w:val="ac"/>
              <w:suppressAutoHyphens/>
              <w:ind w:right="143"/>
              <w:jc w:val="right"/>
              <w:rPr>
                <w:b/>
              </w:rPr>
            </w:pPr>
            <w:r w:rsidRPr="00F403AD">
              <w:rPr>
                <w:rStyle w:val="a5"/>
                <w:b w:val="0"/>
                <w:sz w:val="24"/>
                <w:szCs w:val="24"/>
              </w:rPr>
              <w:t xml:space="preserve">+3 </w:t>
            </w:r>
          </w:p>
        </w:tc>
      </w:tr>
    </w:tbl>
    <w:p w:rsidR="00450EE5" w:rsidRPr="001D43D3" w:rsidRDefault="00450EE5" w:rsidP="00F403AD">
      <w:pPr>
        <w:suppressAutoHyphens/>
        <w:spacing w:line="240" w:lineRule="auto"/>
        <w:rPr>
          <w:rFonts w:cs="Times New Roman"/>
          <w:szCs w:val="28"/>
        </w:rPr>
      </w:pPr>
    </w:p>
    <w:p w:rsidR="00450EE5" w:rsidRPr="001D43D3" w:rsidRDefault="00450EE5" w:rsidP="00F403AD">
      <w:pPr>
        <w:pStyle w:val="a4"/>
        <w:suppressAutoHyphens/>
        <w:spacing w:before="0" w:beforeAutospacing="0" w:after="0" w:afterAutospacing="0" w:line="360" w:lineRule="auto"/>
        <w:rPr>
          <w:sz w:val="28"/>
          <w:szCs w:val="28"/>
        </w:rPr>
      </w:pPr>
      <w:r w:rsidRPr="001D43D3">
        <w:rPr>
          <w:sz w:val="28"/>
          <w:szCs w:val="28"/>
        </w:rPr>
        <w:t xml:space="preserve">Структура активов организации </w:t>
      </w:r>
      <w:r w:rsidR="00514C2C">
        <w:rPr>
          <w:sz w:val="28"/>
          <w:szCs w:val="28"/>
        </w:rPr>
        <w:t>за анализируемый период</w:t>
      </w:r>
      <w:r w:rsidRPr="001D43D3">
        <w:rPr>
          <w:sz w:val="28"/>
          <w:szCs w:val="28"/>
        </w:rPr>
        <w:t xml:space="preserve"> (31.12.2016) характеризуется большой долей (97,1%) текущих активов и незначительным процентом внеоборотных средств. Активы организации за весь период изменились несущественно (на 3%). Учитывая увеличение активов, необходимо отметить, что собственный капитал увеличился еще в большей степени – на 121,8%. Опережающее увеличение собственного капитала относительно общего изменения активов следует рассматривать как положительный фактор.</w:t>
      </w:r>
    </w:p>
    <w:p w:rsidR="00450EE5" w:rsidRPr="001D43D3" w:rsidRDefault="00450EE5" w:rsidP="00F403AD">
      <w:pPr>
        <w:pStyle w:val="a4"/>
        <w:suppressAutoHyphens/>
        <w:spacing w:before="0" w:beforeAutospacing="0" w:after="0" w:afterAutospacing="0" w:line="360" w:lineRule="auto"/>
        <w:ind w:firstLine="708"/>
        <w:rPr>
          <w:noProof/>
          <w:sz w:val="28"/>
          <w:szCs w:val="28"/>
        </w:rPr>
      </w:pPr>
      <w:r w:rsidRPr="001D43D3">
        <w:rPr>
          <w:sz w:val="28"/>
          <w:szCs w:val="28"/>
        </w:rPr>
        <w:lastRenderedPageBreak/>
        <w:t>Структура активов организации в разрезе основных групп представлена ниже на диаграмме:</w:t>
      </w:r>
    </w:p>
    <w:p w:rsidR="00450EE5" w:rsidRPr="001D43D3" w:rsidRDefault="00450EE5" w:rsidP="00F403AD">
      <w:pPr>
        <w:suppressAutoHyphens/>
      </w:pPr>
      <w:bookmarkStart w:id="4" w:name="_Toc491715207"/>
      <w:bookmarkStart w:id="5" w:name="_Toc491716751"/>
      <w:r w:rsidRPr="001D43D3">
        <w:t>Рост величины активов организации связан, главным образом, с ростом следующих позиций актива бухгалтерского баланса (в скобках указана доля изменения статьи в общей сумме всех положительно изменившихся статей):</w:t>
      </w:r>
    </w:p>
    <w:p w:rsidR="00450EE5" w:rsidRPr="001D43D3" w:rsidRDefault="00450EE5" w:rsidP="00F403AD">
      <w:pPr>
        <w:suppressAutoHyphens/>
        <w:rPr>
          <w:rFonts w:cs="Times New Roman"/>
          <w:szCs w:val="28"/>
        </w:rPr>
      </w:pPr>
      <w:r w:rsidRPr="001D43D3">
        <w:rPr>
          <w:rFonts w:cs="Times New Roman"/>
          <w:szCs w:val="28"/>
        </w:rPr>
        <w:t xml:space="preserve">— дебиторская задолженность – 18164 тыс. </w:t>
      </w:r>
      <w:r w:rsidR="00A17865">
        <w:rPr>
          <w:rFonts w:cs="Times New Roman"/>
          <w:szCs w:val="28"/>
        </w:rPr>
        <w:t>р.</w:t>
      </w:r>
      <w:r w:rsidRPr="001D43D3">
        <w:rPr>
          <w:rFonts w:cs="Times New Roman"/>
          <w:szCs w:val="28"/>
        </w:rPr>
        <w:t xml:space="preserve"> (68,3%)</w:t>
      </w:r>
    </w:p>
    <w:p w:rsidR="00450EE5" w:rsidRPr="001D43D3" w:rsidRDefault="00450EE5" w:rsidP="00F403AD">
      <w:pPr>
        <w:suppressAutoHyphens/>
        <w:rPr>
          <w:rFonts w:cs="Times New Roman"/>
          <w:szCs w:val="28"/>
        </w:rPr>
      </w:pPr>
      <w:r w:rsidRPr="001D43D3">
        <w:rPr>
          <w:rFonts w:cs="Times New Roman"/>
          <w:szCs w:val="28"/>
        </w:rPr>
        <w:t xml:space="preserve">— основные средства – 8167 тыс. </w:t>
      </w:r>
      <w:r w:rsidR="00A17865">
        <w:rPr>
          <w:rFonts w:cs="Times New Roman"/>
          <w:szCs w:val="28"/>
        </w:rPr>
        <w:t>р.</w:t>
      </w:r>
      <w:r w:rsidRPr="001D43D3">
        <w:rPr>
          <w:rFonts w:cs="Times New Roman"/>
          <w:szCs w:val="28"/>
        </w:rPr>
        <w:t xml:space="preserve"> (30,7%)</w:t>
      </w:r>
    </w:p>
    <w:p w:rsidR="00450EE5" w:rsidRPr="001D43D3" w:rsidRDefault="00450EE5" w:rsidP="00F403AD">
      <w:pPr>
        <w:pStyle w:val="a4"/>
        <w:suppressAutoHyphens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1D43D3">
        <w:rPr>
          <w:sz w:val="28"/>
          <w:szCs w:val="28"/>
        </w:rPr>
        <w:t>Одновременно, в пассиве баланса наибольший прирост наблюдается по строкам:</w:t>
      </w:r>
    </w:p>
    <w:p w:rsidR="00450EE5" w:rsidRPr="001D43D3" w:rsidRDefault="00450EE5" w:rsidP="00F403AD">
      <w:pPr>
        <w:suppressAutoHyphens/>
        <w:rPr>
          <w:rFonts w:cs="Times New Roman"/>
          <w:szCs w:val="28"/>
        </w:rPr>
      </w:pPr>
      <w:r w:rsidRPr="001D43D3">
        <w:rPr>
          <w:rFonts w:cs="Times New Roman"/>
          <w:szCs w:val="28"/>
        </w:rPr>
        <w:t xml:space="preserve">— краткосрочные заемные средства – 273936 тыс. </w:t>
      </w:r>
      <w:r w:rsidR="00A17865">
        <w:rPr>
          <w:rFonts w:cs="Times New Roman"/>
          <w:szCs w:val="28"/>
        </w:rPr>
        <w:t>р.</w:t>
      </w:r>
      <w:r w:rsidRPr="001D43D3">
        <w:rPr>
          <w:rFonts w:cs="Times New Roman"/>
          <w:szCs w:val="28"/>
        </w:rPr>
        <w:t xml:space="preserve"> (83,9%)</w:t>
      </w:r>
    </w:p>
    <w:p w:rsidR="00450EE5" w:rsidRPr="001D43D3" w:rsidRDefault="00450EE5" w:rsidP="00F403AD">
      <w:pPr>
        <w:suppressAutoHyphens/>
        <w:rPr>
          <w:rFonts w:cs="Times New Roman"/>
          <w:szCs w:val="28"/>
        </w:rPr>
      </w:pPr>
      <w:r w:rsidRPr="001D43D3">
        <w:rPr>
          <w:rFonts w:cs="Times New Roman"/>
          <w:szCs w:val="28"/>
        </w:rPr>
        <w:t xml:space="preserve">— нераспределенная прибыль (непокрытый убыток) – 52167 тыс. </w:t>
      </w:r>
      <w:r w:rsidR="00A17865">
        <w:rPr>
          <w:rFonts w:cs="Times New Roman"/>
          <w:szCs w:val="28"/>
        </w:rPr>
        <w:t>р.</w:t>
      </w:r>
      <w:r w:rsidRPr="001D43D3">
        <w:rPr>
          <w:rFonts w:cs="Times New Roman"/>
          <w:szCs w:val="28"/>
        </w:rPr>
        <w:t>(16%)</w:t>
      </w:r>
    </w:p>
    <w:p w:rsidR="00450EE5" w:rsidRPr="001D43D3" w:rsidRDefault="00450EE5" w:rsidP="00F403AD">
      <w:pPr>
        <w:pStyle w:val="a4"/>
        <w:suppressAutoHyphens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1D43D3">
        <w:rPr>
          <w:sz w:val="28"/>
          <w:szCs w:val="28"/>
        </w:rPr>
        <w:t xml:space="preserve">Среди отрицательно изменившихся статей баланса можно выделить </w:t>
      </w:r>
      <w:r w:rsidR="005803C9">
        <w:rPr>
          <w:sz w:val="28"/>
          <w:szCs w:val="28"/>
        </w:rPr>
        <w:t>«</w:t>
      </w:r>
      <w:r w:rsidRPr="001D43D3">
        <w:rPr>
          <w:sz w:val="28"/>
          <w:szCs w:val="28"/>
        </w:rPr>
        <w:t>запасы</w:t>
      </w:r>
      <w:r w:rsidR="005803C9">
        <w:rPr>
          <w:sz w:val="28"/>
          <w:szCs w:val="28"/>
        </w:rPr>
        <w:t>»</w:t>
      </w:r>
      <w:r w:rsidRPr="001D43D3">
        <w:rPr>
          <w:sz w:val="28"/>
          <w:szCs w:val="28"/>
        </w:rPr>
        <w:t xml:space="preserve"> в активе и </w:t>
      </w:r>
      <w:r w:rsidR="005803C9">
        <w:rPr>
          <w:sz w:val="28"/>
          <w:szCs w:val="28"/>
        </w:rPr>
        <w:t>«</w:t>
      </w:r>
      <w:r w:rsidRPr="001D43D3">
        <w:rPr>
          <w:sz w:val="28"/>
          <w:szCs w:val="28"/>
        </w:rPr>
        <w:t>кредиторская задолженность</w:t>
      </w:r>
      <w:r w:rsidR="005803C9">
        <w:rPr>
          <w:sz w:val="28"/>
          <w:szCs w:val="28"/>
        </w:rPr>
        <w:t>»</w:t>
      </w:r>
      <w:r w:rsidRPr="001D43D3">
        <w:rPr>
          <w:sz w:val="28"/>
          <w:szCs w:val="28"/>
        </w:rPr>
        <w:t xml:space="preserve"> в пассиве (—9906 тыс. </w:t>
      </w:r>
      <w:r w:rsidR="00A17865">
        <w:rPr>
          <w:sz w:val="28"/>
          <w:szCs w:val="28"/>
        </w:rPr>
        <w:t>р.</w:t>
      </w:r>
      <w:r w:rsidRPr="001D43D3">
        <w:rPr>
          <w:sz w:val="28"/>
          <w:szCs w:val="28"/>
        </w:rPr>
        <w:t xml:space="preserve"> и —244124 тыс. </w:t>
      </w:r>
      <w:r w:rsidR="00A17865">
        <w:rPr>
          <w:sz w:val="28"/>
          <w:szCs w:val="28"/>
        </w:rPr>
        <w:t>р.</w:t>
      </w:r>
      <w:r w:rsidRPr="001D43D3">
        <w:rPr>
          <w:sz w:val="28"/>
          <w:szCs w:val="28"/>
        </w:rPr>
        <w:t>).</w:t>
      </w:r>
    </w:p>
    <w:p w:rsidR="00450EE5" w:rsidRPr="001D43D3" w:rsidRDefault="00450EE5" w:rsidP="00E7502A">
      <w:pPr>
        <w:pStyle w:val="a4"/>
        <w:suppressAutoHyphens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1D43D3">
        <w:rPr>
          <w:sz w:val="28"/>
          <w:szCs w:val="28"/>
        </w:rPr>
        <w:t xml:space="preserve">На последний день анализируемого периода значение собственного капитала составило 95003,0 тыс. </w:t>
      </w:r>
      <w:r w:rsidR="00A17865">
        <w:rPr>
          <w:sz w:val="28"/>
          <w:szCs w:val="28"/>
        </w:rPr>
        <w:t>р.</w:t>
      </w:r>
      <w:r w:rsidRPr="001D43D3">
        <w:rPr>
          <w:sz w:val="28"/>
          <w:szCs w:val="28"/>
        </w:rPr>
        <w:t xml:space="preserve"> За два года наблюдалось очень сильное, на 121,8%, повышение собственного капитала.</w:t>
      </w:r>
    </w:p>
    <w:p w:rsidR="00450EE5" w:rsidRPr="001D43D3" w:rsidRDefault="00450EE5" w:rsidP="00E7502A">
      <w:pPr>
        <w:pStyle w:val="a4"/>
        <w:suppressAutoHyphens/>
        <w:spacing w:before="0" w:beforeAutospacing="0" w:after="0" w:afterAutospacing="0" w:line="360" w:lineRule="auto"/>
        <w:ind w:firstLine="0"/>
        <w:rPr>
          <w:sz w:val="28"/>
          <w:szCs w:val="28"/>
        </w:rPr>
      </w:pPr>
      <w:r w:rsidRPr="001D43D3">
        <w:rPr>
          <w:sz w:val="28"/>
          <w:szCs w:val="28"/>
        </w:rPr>
        <w:t xml:space="preserve">Таблица </w:t>
      </w:r>
      <w:r w:rsidR="00080E8A">
        <w:rPr>
          <w:sz w:val="28"/>
          <w:szCs w:val="28"/>
        </w:rPr>
        <w:t>2.3</w:t>
      </w:r>
      <w:r w:rsidRPr="001D43D3">
        <w:rPr>
          <w:sz w:val="28"/>
          <w:szCs w:val="28"/>
        </w:rPr>
        <w:t xml:space="preserve"> —Оценка стоимости чистых активов организации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877"/>
        <w:gridCol w:w="622"/>
        <w:gridCol w:w="1561"/>
        <w:gridCol w:w="657"/>
        <w:gridCol w:w="1562"/>
        <w:gridCol w:w="739"/>
        <w:gridCol w:w="680"/>
      </w:tblGrid>
      <w:tr w:rsidR="00E7502A" w:rsidRPr="001D43D3" w:rsidTr="00E7502A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bookmarkEnd w:id="4"/>
          <w:bookmarkEnd w:id="5"/>
          <w:p w:rsidR="00E7502A" w:rsidRPr="001D43D3" w:rsidRDefault="00E7502A" w:rsidP="00D438D2">
            <w:pPr>
              <w:pStyle w:val="ac"/>
              <w:suppressAutoHyphens/>
              <w:jc w:val="left"/>
            </w:pPr>
            <w:r w:rsidRPr="001D43D3">
              <w:t>Показатель</w:t>
            </w:r>
          </w:p>
        </w:tc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7502A" w:rsidRPr="001D43D3" w:rsidRDefault="00E7502A" w:rsidP="00D438D2">
            <w:pPr>
              <w:pStyle w:val="ac"/>
              <w:suppressAutoHyphens/>
            </w:pPr>
            <w:r w:rsidRPr="001D43D3">
              <w:t>Значение показателя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7502A" w:rsidRPr="001D43D3" w:rsidRDefault="00E7502A" w:rsidP="00D438D2">
            <w:pPr>
              <w:pStyle w:val="ac"/>
              <w:suppressAutoHyphens/>
            </w:pPr>
            <w:r w:rsidRPr="001D43D3">
              <w:t>Изменение</w:t>
            </w:r>
          </w:p>
        </w:tc>
      </w:tr>
      <w:tr w:rsidR="00E7502A" w:rsidRPr="001D43D3" w:rsidTr="00E7502A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502A" w:rsidRPr="001D43D3" w:rsidRDefault="00E7502A" w:rsidP="00D438D2">
            <w:pPr>
              <w:pStyle w:val="ac"/>
              <w:suppressAutoHyphens/>
              <w:jc w:val="left"/>
            </w:pP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7502A" w:rsidRPr="001D43D3" w:rsidRDefault="00E7502A" w:rsidP="00D438D2">
            <w:pPr>
              <w:pStyle w:val="ac"/>
              <w:suppressAutoHyphens/>
            </w:pPr>
            <w:r>
              <w:t>2015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7502A" w:rsidRPr="001D43D3" w:rsidRDefault="00E7502A" w:rsidP="00D438D2">
            <w:pPr>
              <w:pStyle w:val="ac"/>
              <w:suppressAutoHyphens/>
            </w:pPr>
            <w:r>
              <w:t>2016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E7502A" w:rsidRPr="001D43D3" w:rsidRDefault="00E7502A" w:rsidP="00D438D2">
            <w:pPr>
              <w:pStyle w:val="ac"/>
              <w:suppressAutoHyphens/>
            </w:pPr>
            <w:r w:rsidRPr="001D43D3">
              <w:rPr>
                <w:i/>
                <w:iCs/>
              </w:rPr>
              <w:t xml:space="preserve">тыс. </w:t>
            </w:r>
            <w:r>
              <w:rPr>
                <w:i/>
                <w:iCs/>
              </w:rPr>
              <w:t>р.</w:t>
            </w:r>
            <w:r w:rsidRPr="001D43D3">
              <w:br/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E7502A" w:rsidRPr="001D43D3" w:rsidRDefault="00E7502A" w:rsidP="00D438D2">
            <w:pPr>
              <w:pStyle w:val="ac"/>
              <w:suppressAutoHyphens/>
            </w:pPr>
            <w:r w:rsidRPr="001D43D3">
              <w:t>±</w:t>
            </w:r>
            <w:r>
              <w:t>%</w:t>
            </w:r>
            <w:r w:rsidRPr="001D43D3">
              <w:br/>
            </w:r>
          </w:p>
        </w:tc>
      </w:tr>
      <w:tr w:rsidR="00E7502A" w:rsidRPr="001D43D3" w:rsidTr="00E7502A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502A" w:rsidRPr="001D43D3" w:rsidRDefault="00E7502A" w:rsidP="00D438D2">
            <w:pPr>
              <w:pStyle w:val="ac"/>
              <w:suppressAutoHyphens/>
              <w:jc w:val="left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7502A" w:rsidRPr="001D43D3" w:rsidRDefault="00E7502A" w:rsidP="00D438D2">
            <w:pPr>
              <w:pStyle w:val="ac"/>
              <w:suppressAutoHyphens/>
            </w:pPr>
            <w:r>
              <w:t>тыс.р.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7502A" w:rsidRPr="001D43D3" w:rsidRDefault="00E7502A" w:rsidP="00D438D2">
            <w:pPr>
              <w:pStyle w:val="ac"/>
              <w:suppressAutoHyphens/>
            </w:pPr>
            <w:r w:rsidRPr="001D43D3">
              <w:t>в</w:t>
            </w:r>
            <w:r>
              <w:t>%</w:t>
            </w:r>
            <w:r w:rsidRPr="001D43D3">
              <w:t xml:space="preserve"> к валюте баланса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7502A" w:rsidRPr="001D43D3" w:rsidRDefault="00E7502A" w:rsidP="00D438D2">
            <w:pPr>
              <w:pStyle w:val="ac"/>
              <w:suppressAutoHyphens/>
            </w:pPr>
            <w:r>
              <w:t xml:space="preserve"> тыс.р.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7502A" w:rsidRPr="001D43D3" w:rsidRDefault="00E7502A" w:rsidP="00D438D2">
            <w:pPr>
              <w:pStyle w:val="ac"/>
              <w:suppressAutoHyphens/>
            </w:pPr>
            <w:r w:rsidRPr="001D43D3">
              <w:t>в</w:t>
            </w:r>
            <w:r>
              <w:t>%</w:t>
            </w:r>
            <w:r w:rsidRPr="001D43D3">
              <w:t xml:space="preserve"> к валюте баланса</w:t>
            </w:r>
          </w:p>
        </w:tc>
        <w:tc>
          <w:tcPr>
            <w:tcW w:w="0" w:type="auto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502A" w:rsidRPr="001D43D3" w:rsidRDefault="00E7502A" w:rsidP="00D438D2">
            <w:pPr>
              <w:pStyle w:val="ac"/>
              <w:suppressAutoHyphens/>
            </w:pPr>
          </w:p>
        </w:tc>
        <w:tc>
          <w:tcPr>
            <w:tcW w:w="0" w:type="auto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502A" w:rsidRPr="001D43D3" w:rsidRDefault="00E7502A" w:rsidP="00D438D2">
            <w:pPr>
              <w:pStyle w:val="ac"/>
              <w:suppressAutoHyphens/>
            </w:pPr>
          </w:p>
        </w:tc>
      </w:tr>
      <w:tr w:rsidR="00E7502A" w:rsidRPr="001D43D3" w:rsidTr="00E7502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502A" w:rsidRPr="001D43D3" w:rsidRDefault="00E7502A" w:rsidP="00D438D2">
            <w:pPr>
              <w:pStyle w:val="ac"/>
              <w:suppressAutoHyphens/>
              <w:jc w:val="left"/>
            </w:pPr>
            <w:r w:rsidRPr="001D43D3">
              <w:t>1.</w:t>
            </w:r>
            <w:r w:rsidRPr="001D43D3">
              <w:rPr>
                <w:bCs/>
              </w:rPr>
              <w:t xml:space="preserve"> Чистые активы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502A" w:rsidRPr="001D43D3" w:rsidRDefault="00E7502A" w:rsidP="00D438D2">
            <w:pPr>
              <w:pStyle w:val="ac"/>
              <w:suppressAutoHyphens/>
              <w:jc w:val="right"/>
            </w:pPr>
            <w:r w:rsidRPr="001D43D3">
              <w:t>86024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502A" w:rsidRPr="001D43D3" w:rsidRDefault="00E7502A" w:rsidP="00D438D2">
            <w:pPr>
              <w:pStyle w:val="ac"/>
              <w:suppressAutoHyphens/>
              <w:jc w:val="right"/>
            </w:pPr>
            <w:r>
              <w:t>18,7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502A" w:rsidRPr="001D43D3" w:rsidRDefault="00E7502A" w:rsidP="00D438D2">
            <w:pPr>
              <w:pStyle w:val="ac"/>
              <w:suppressAutoHyphens/>
              <w:jc w:val="right"/>
            </w:pPr>
            <w:r w:rsidRPr="001D43D3">
              <w:t>95003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502A" w:rsidRPr="001D43D3" w:rsidRDefault="00E7502A" w:rsidP="00D438D2">
            <w:pPr>
              <w:pStyle w:val="ac"/>
              <w:suppressAutoHyphens/>
              <w:jc w:val="right"/>
            </w:pPr>
            <w:r w:rsidRPr="001D43D3">
              <w:t>16,9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7502A" w:rsidRPr="001D43D3" w:rsidRDefault="00E7502A" w:rsidP="00D438D2">
            <w:pPr>
              <w:pStyle w:val="ac"/>
              <w:suppressAutoHyphens/>
              <w:jc w:val="right"/>
            </w:pPr>
            <w:r w:rsidRPr="001D43D3">
              <w:t>+52167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7502A" w:rsidRPr="001D43D3" w:rsidRDefault="00E7502A" w:rsidP="00D438D2">
            <w:pPr>
              <w:pStyle w:val="ac"/>
              <w:suppressAutoHyphens/>
              <w:jc w:val="right"/>
            </w:pPr>
            <w:r w:rsidRPr="001D43D3">
              <w:t>+121,8</w:t>
            </w:r>
          </w:p>
        </w:tc>
      </w:tr>
      <w:tr w:rsidR="00E7502A" w:rsidRPr="001D43D3" w:rsidTr="00E7502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502A" w:rsidRPr="001D43D3" w:rsidRDefault="00E7502A" w:rsidP="00D438D2">
            <w:pPr>
              <w:pStyle w:val="ac"/>
              <w:suppressAutoHyphens/>
              <w:jc w:val="left"/>
            </w:pPr>
            <w:r w:rsidRPr="001D43D3">
              <w:t>2. Уставный капитал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502A" w:rsidRPr="001D43D3" w:rsidRDefault="00E7502A" w:rsidP="00D438D2">
            <w:pPr>
              <w:pStyle w:val="ac"/>
              <w:suppressAutoHyphens/>
              <w:jc w:val="right"/>
            </w:pPr>
            <w:r w:rsidRPr="001D43D3"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502A" w:rsidRPr="001D43D3" w:rsidRDefault="00E7502A" w:rsidP="00D438D2">
            <w:pPr>
              <w:pStyle w:val="ac"/>
              <w:suppressAutoHyphens/>
              <w:jc w:val="right"/>
            </w:pPr>
            <w:r w:rsidRPr="001D43D3">
              <w:t>&lt;0,1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502A" w:rsidRPr="001D43D3" w:rsidRDefault="00E7502A" w:rsidP="00D438D2">
            <w:pPr>
              <w:pStyle w:val="ac"/>
              <w:suppressAutoHyphens/>
              <w:jc w:val="right"/>
            </w:pPr>
            <w:r w:rsidRPr="001D43D3">
              <w:t>&lt;0,1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502A" w:rsidRPr="001D43D3" w:rsidRDefault="00E7502A" w:rsidP="00D438D2">
            <w:pPr>
              <w:pStyle w:val="ac"/>
              <w:suppressAutoHyphens/>
              <w:jc w:val="right"/>
            </w:pPr>
            <w:r w:rsidRPr="001D43D3">
              <w:t>&lt;0,1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7502A" w:rsidRPr="001D43D3" w:rsidRDefault="00E7502A" w:rsidP="00D438D2">
            <w:pPr>
              <w:pStyle w:val="ac"/>
              <w:suppressAutoHyphens/>
              <w:jc w:val="right"/>
            </w:pPr>
            <w:r w:rsidRPr="001D43D3">
              <w:t>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7502A" w:rsidRPr="001D43D3" w:rsidRDefault="00E7502A" w:rsidP="00D438D2">
            <w:pPr>
              <w:pStyle w:val="ac"/>
              <w:suppressAutoHyphens/>
              <w:jc w:val="right"/>
            </w:pPr>
            <w:r w:rsidRPr="001D43D3">
              <w:t>–</w:t>
            </w:r>
          </w:p>
        </w:tc>
      </w:tr>
      <w:tr w:rsidR="00E7502A" w:rsidRPr="001D43D3" w:rsidTr="00E7502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502A" w:rsidRPr="001D43D3" w:rsidRDefault="00E7502A" w:rsidP="00D438D2">
            <w:pPr>
              <w:pStyle w:val="ac"/>
              <w:suppressAutoHyphens/>
              <w:jc w:val="left"/>
            </w:pPr>
            <w:r w:rsidRPr="001D43D3">
              <w:t xml:space="preserve">3. Превышение чистых активов над уставным капиталом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502A" w:rsidRPr="001D43D3" w:rsidRDefault="00E7502A" w:rsidP="00D438D2">
            <w:pPr>
              <w:pStyle w:val="ac"/>
              <w:suppressAutoHyphens/>
              <w:jc w:val="right"/>
            </w:pPr>
            <w:r w:rsidRPr="001D43D3">
              <w:t>86014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502A" w:rsidRPr="001D43D3" w:rsidRDefault="00E7502A" w:rsidP="00D438D2">
            <w:pPr>
              <w:pStyle w:val="ac"/>
              <w:suppressAutoHyphens/>
              <w:jc w:val="right"/>
            </w:pPr>
            <w:r>
              <w:t>18,7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502A" w:rsidRPr="001D43D3" w:rsidRDefault="00E7502A" w:rsidP="00D438D2">
            <w:pPr>
              <w:pStyle w:val="ac"/>
              <w:suppressAutoHyphens/>
              <w:jc w:val="right"/>
            </w:pPr>
            <w:r w:rsidRPr="001D43D3">
              <w:t>94993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502A" w:rsidRPr="001D43D3" w:rsidRDefault="00E7502A" w:rsidP="00D438D2">
            <w:pPr>
              <w:pStyle w:val="ac"/>
              <w:suppressAutoHyphens/>
              <w:jc w:val="right"/>
            </w:pPr>
            <w:r w:rsidRPr="001D43D3">
              <w:t>16,9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7502A" w:rsidRPr="001D43D3" w:rsidRDefault="00E7502A" w:rsidP="00D438D2">
            <w:pPr>
              <w:pStyle w:val="ac"/>
              <w:suppressAutoHyphens/>
              <w:jc w:val="right"/>
            </w:pPr>
            <w:r w:rsidRPr="001D43D3">
              <w:t>+52167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7502A" w:rsidRPr="001D43D3" w:rsidRDefault="00E7502A" w:rsidP="00D438D2">
            <w:pPr>
              <w:pStyle w:val="ac"/>
              <w:suppressAutoHyphens/>
              <w:jc w:val="right"/>
            </w:pPr>
            <w:r w:rsidRPr="001D43D3">
              <w:t>+121,8</w:t>
            </w:r>
          </w:p>
        </w:tc>
      </w:tr>
    </w:tbl>
    <w:p w:rsidR="00450EE5" w:rsidRPr="001D43D3" w:rsidRDefault="00450EE5" w:rsidP="00080E8A">
      <w:pPr>
        <w:pStyle w:val="a4"/>
        <w:suppressAutoHyphens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1D43D3">
        <w:rPr>
          <w:sz w:val="28"/>
          <w:szCs w:val="28"/>
        </w:rPr>
        <w:t xml:space="preserve">Чистые активы организации по состоянию на 31.12.2016 намного (в 9500,3 раза) превышают уставный капитал. Такое соотношение положительно характеризует финансовое положение, полностью удовлетворяя требованиям нормативных актов к величине чистых активов организации. Более того необходимо отметить увеличение чистых активов на 121,8% в течение анализируемого периода. Превышение чистых активов над уставным </w:t>
      </w:r>
      <w:r w:rsidRPr="001D43D3">
        <w:rPr>
          <w:sz w:val="28"/>
          <w:szCs w:val="28"/>
        </w:rPr>
        <w:lastRenderedPageBreak/>
        <w:t>капиталом и в то же время их увеличение за период говорит о хорошем финансовом положении организации по данному признаку. Наглядное изменение чистых активов и уставного капитал представлено на следующем графике.</w:t>
      </w:r>
    </w:p>
    <w:p w:rsidR="00450EE5" w:rsidRPr="00C0602F" w:rsidRDefault="00C0602F" w:rsidP="00F403AD">
      <w:pPr>
        <w:suppressAutoHyphens/>
        <w:ind w:firstLine="0"/>
      </w:pPr>
      <w:r>
        <w:t xml:space="preserve">Таблица </w:t>
      </w:r>
      <w:r w:rsidR="00080E8A">
        <w:t>2</w:t>
      </w:r>
      <w:r w:rsidR="00450EE5" w:rsidRPr="00C0602F">
        <w:t>.4 — Анализ соотношения активов по степени ликвидности и обязательств по сроку погашения</w:t>
      </w:r>
    </w:p>
    <w:tbl>
      <w:tblPr>
        <w:tblW w:w="492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10"/>
        <w:gridCol w:w="1134"/>
        <w:gridCol w:w="1134"/>
        <w:gridCol w:w="1134"/>
        <w:gridCol w:w="1369"/>
        <w:gridCol w:w="1041"/>
        <w:gridCol w:w="1134"/>
        <w:gridCol w:w="1304"/>
      </w:tblGrid>
      <w:tr w:rsidR="00C0602F" w:rsidRPr="00C0602F" w:rsidTr="00C0602F">
        <w:trPr>
          <w:trHeight w:val="851"/>
          <w:jc w:val="center"/>
        </w:trPr>
        <w:tc>
          <w:tcPr>
            <w:tcW w:w="1310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C0602F" w:rsidRPr="00C0602F" w:rsidRDefault="00C0602F" w:rsidP="00F403AD">
            <w:pPr>
              <w:pStyle w:val="ac"/>
              <w:suppressAutoHyphens/>
            </w:pPr>
            <w:r w:rsidRPr="00C0602F">
              <w:t xml:space="preserve">Активы </w:t>
            </w:r>
            <w:r w:rsidRPr="00C0602F">
              <w:br/>
              <w:t xml:space="preserve">по степени </w:t>
            </w:r>
            <w:r w:rsidRPr="00C0602F">
              <w:br/>
              <w:t>ликвидности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0602F" w:rsidRPr="00C0602F" w:rsidRDefault="00C0602F" w:rsidP="00F403AD">
            <w:pPr>
              <w:pStyle w:val="ac"/>
              <w:suppressAutoHyphens/>
            </w:pPr>
            <w:r w:rsidRPr="00C0602F">
              <w:t>2014 г.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0602F" w:rsidRPr="00C0602F" w:rsidRDefault="00C0602F" w:rsidP="00F403AD">
            <w:pPr>
              <w:pStyle w:val="ac"/>
              <w:suppressAutoHyphens/>
            </w:pPr>
            <w:r w:rsidRPr="00C0602F">
              <w:t>2015 г.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C0602F" w:rsidRPr="00C0602F" w:rsidRDefault="00C0602F" w:rsidP="00F403AD">
            <w:pPr>
              <w:pStyle w:val="ac"/>
              <w:suppressAutoHyphens/>
            </w:pPr>
            <w:r w:rsidRPr="00C0602F">
              <w:t>2016 г.</w:t>
            </w:r>
          </w:p>
        </w:tc>
        <w:tc>
          <w:tcPr>
            <w:tcW w:w="1369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C0602F" w:rsidRPr="00C0602F" w:rsidRDefault="00C0602F" w:rsidP="00F403AD">
            <w:pPr>
              <w:pStyle w:val="ac"/>
              <w:suppressAutoHyphens/>
            </w:pPr>
            <w:r w:rsidRPr="00C0602F">
              <w:t>Пассивы</w:t>
            </w:r>
            <w:r w:rsidRPr="00C0602F">
              <w:br/>
              <w:t xml:space="preserve">по сроку </w:t>
            </w:r>
            <w:r>
              <w:br/>
            </w:r>
            <w:r w:rsidRPr="00C0602F">
              <w:t>погашения</w:t>
            </w:r>
          </w:p>
        </w:tc>
        <w:tc>
          <w:tcPr>
            <w:tcW w:w="10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0602F" w:rsidRPr="00C0602F" w:rsidRDefault="00C0602F" w:rsidP="00F403AD">
            <w:pPr>
              <w:pStyle w:val="ac"/>
              <w:suppressAutoHyphens/>
            </w:pPr>
            <w:r w:rsidRPr="00C0602F">
              <w:t>2014г.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C0602F" w:rsidRPr="00C0602F" w:rsidRDefault="00C0602F" w:rsidP="00F403AD">
            <w:pPr>
              <w:pStyle w:val="ac"/>
              <w:suppressAutoHyphens/>
            </w:pPr>
            <w:r w:rsidRPr="00C0602F">
              <w:t>2015 г.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0602F" w:rsidRPr="00C0602F" w:rsidRDefault="00C0602F" w:rsidP="00F403AD">
            <w:pPr>
              <w:pStyle w:val="ac"/>
              <w:suppressAutoHyphens/>
            </w:pPr>
            <w:r w:rsidRPr="00C0602F">
              <w:t>2016 г.</w:t>
            </w:r>
          </w:p>
        </w:tc>
      </w:tr>
      <w:tr w:rsidR="00C0602F" w:rsidRPr="00C0602F" w:rsidTr="00C0602F">
        <w:trPr>
          <w:trHeight w:val="771"/>
          <w:jc w:val="center"/>
        </w:trPr>
        <w:tc>
          <w:tcPr>
            <w:tcW w:w="1310" w:type="dxa"/>
            <w:tcBorders>
              <w:top w:val="single" w:sz="12" w:space="0" w:color="auto"/>
            </w:tcBorders>
            <w:hideMark/>
          </w:tcPr>
          <w:p w:rsidR="00C0602F" w:rsidRPr="00C0602F" w:rsidRDefault="00C0602F" w:rsidP="00F403AD">
            <w:pPr>
              <w:pStyle w:val="ac"/>
              <w:suppressAutoHyphens/>
              <w:jc w:val="left"/>
            </w:pPr>
            <w:r w:rsidRPr="00C0602F">
              <w:t>1. Наиболее ликвидные активы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C0602F" w:rsidRPr="00C0602F" w:rsidRDefault="00C0602F" w:rsidP="00F403AD">
            <w:pPr>
              <w:pStyle w:val="ac"/>
              <w:suppressAutoHyphens/>
              <w:jc w:val="right"/>
            </w:pPr>
            <w:r w:rsidRPr="00C0602F">
              <w:t>5317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C0602F" w:rsidRPr="00C0602F" w:rsidRDefault="00C0602F" w:rsidP="00F403AD">
            <w:pPr>
              <w:pStyle w:val="ac"/>
              <w:suppressAutoHyphens/>
              <w:jc w:val="right"/>
            </w:pPr>
            <w:r w:rsidRPr="00C0602F">
              <w:t>6376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  <w:hideMark/>
          </w:tcPr>
          <w:p w:rsidR="00C0602F" w:rsidRPr="00C0602F" w:rsidRDefault="00C0602F" w:rsidP="00F403AD">
            <w:pPr>
              <w:pStyle w:val="ac"/>
              <w:suppressAutoHyphens/>
              <w:jc w:val="right"/>
            </w:pPr>
            <w:r w:rsidRPr="00C0602F">
              <w:t>5308</w:t>
            </w:r>
          </w:p>
        </w:tc>
        <w:tc>
          <w:tcPr>
            <w:tcW w:w="1369" w:type="dxa"/>
            <w:tcBorders>
              <w:top w:val="single" w:sz="12" w:space="0" w:color="auto"/>
            </w:tcBorders>
            <w:vAlign w:val="center"/>
            <w:hideMark/>
          </w:tcPr>
          <w:p w:rsidR="00C0602F" w:rsidRPr="00C0602F" w:rsidRDefault="00C0602F" w:rsidP="00F403AD">
            <w:pPr>
              <w:pStyle w:val="ac"/>
              <w:suppressAutoHyphens/>
              <w:jc w:val="left"/>
            </w:pPr>
            <w:r w:rsidRPr="00C0602F">
              <w:t xml:space="preserve">1.Наиболее срочные обязательства </w:t>
            </w:r>
          </w:p>
        </w:tc>
        <w:tc>
          <w:tcPr>
            <w:tcW w:w="1041" w:type="dxa"/>
            <w:tcBorders>
              <w:top w:val="single" w:sz="12" w:space="0" w:color="auto"/>
            </w:tcBorders>
            <w:vAlign w:val="center"/>
          </w:tcPr>
          <w:p w:rsidR="00C0602F" w:rsidRPr="00C0602F" w:rsidRDefault="00C0602F" w:rsidP="00F403AD">
            <w:pPr>
              <w:pStyle w:val="ac"/>
              <w:suppressAutoHyphens/>
              <w:jc w:val="right"/>
            </w:pPr>
            <w:r w:rsidRPr="00C0602F">
              <w:rPr>
                <w:bCs/>
              </w:rPr>
              <w:t>322015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  <w:hideMark/>
          </w:tcPr>
          <w:p w:rsidR="00C0602F" w:rsidRPr="00C0602F" w:rsidRDefault="00C0602F" w:rsidP="00F403AD">
            <w:pPr>
              <w:pStyle w:val="ac"/>
              <w:suppressAutoHyphens/>
              <w:jc w:val="right"/>
            </w:pPr>
            <w:r w:rsidRPr="00C0602F">
              <w:t>153608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C0602F" w:rsidRPr="00C0602F" w:rsidRDefault="00C0602F" w:rsidP="00F403AD">
            <w:pPr>
              <w:pStyle w:val="ac"/>
              <w:suppressAutoHyphens/>
              <w:jc w:val="right"/>
            </w:pPr>
            <w:r w:rsidRPr="00C0602F">
              <w:t>77891</w:t>
            </w:r>
          </w:p>
        </w:tc>
      </w:tr>
      <w:tr w:rsidR="00C0602F" w:rsidRPr="00C0602F" w:rsidTr="00C0602F">
        <w:trPr>
          <w:jc w:val="center"/>
        </w:trPr>
        <w:tc>
          <w:tcPr>
            <w:tcW w:w="1310" w:type="dxa"/>
            <w:hideMark/>
          </w:tcPr>
          <w:p w:rsidR="00C0602F" w:rsidRPr="00C0602F" w:rsidRDefault="00C0602F" w:rsidP="00F403AD">
            <w:pPr>
              <w:pStyle w:val="ac"/>
              <w:suppressAutoHyphens/>
              <w:jc w:val="left"/>
            </w:pPr>
            <w:r w:rsidRPr="00C0602F">
              <w:t xml:space="preserve">2.Быстрореализуемые активы </w:t>
            </w:r>
          </w:p>
        </w:tc>
        <w:tc>
          <w:tcPr>
            <w:tcW w:w="1134" w:type="dxa"/>
            <w:vAlign w:val="center"/>
          </w:tcPr>
          <w:p w:rsidR="00C0602F" w:rsidRPr="00C0602F" w:rsidRDefault="00C0602F" w:rsidP="00F403AD">
            <w:pPr>
              <w:pStyle w:val="ac"/>
              <w:suppressAutoHyphens/>
              <w:jc w:val="right"/>
            </w:pPr>
            <w:r w:rsidRPr="00C0602F">
              <w:t>73012</w:t>
            </w:r>
          </w:p>
        </w:tc>
        <w:tc>
          <w:tcPr>
            <w:tcW w:w="1134" w:type="dxa"/>
            <w:vAlign w:val="center"/>
          </w:tcPr>
          <w:p w:rsidR="00C0602F" w:rsidRPr="00C0602F" w:rsidRDefault="00C0602F" w:rsidP="00F403AD">
            <w:pPr>
              <w:pStyle w:val="ac"/>
              <w:suppressAutoHyphens/>
              <w:jc w:val="right"/>
            </w:pPr>
            <w:r w:rsidRPr="00C0602F">
              <w:t>52635</w:t>
            </w:r>
          </w:p>
        </w:tc>
        <w:tc>
          <w:tcPr>
            <w:tcW w:w="1134" w:type="dxa"/>
            <w:vAlign w:val="center"/>
            <w:hideMark/>
          </w:tcPr>
          <w:p w:rsidR="00C0602F" w:rsidRPr="00C0602F" w:rsidRDefault="00C0602F" w:rsidP="00F403AD">
            <w:pPr>
              <w:pStyle w:val="ac"/>
              <w:suppressAutoHyphens/>
              <w:jc w:val="right"/>
            </w:pPr>
            <w:r w:rsidRPr="00C0602F">
              <w:t>91176</w:t>
            </w:r>
          </w:p>
        </w:tc>
        <w:tc>
          <w:tcPr>
            <w:tcW w:w="1369" w:type="dxa"/>
            <w:vAlign w:val="center"/>
            <w:hideMark/>
          </w:tcPr>
          <w:p w:rsidR="00C0602F" w:rsidRPr="00C0602F" w:rsidRDefault="00C0602F" w:rsidP="00F403AD">
            <w:pPr>
              <w:pStyle w:val="ac"/>
              <w:suppressAutoHyphens/>
              <w:jc w:val="left"/>
            </w:pPr>
            <w:r w:rsidRPr="00C0602F">
              <w:t xml:space="preserve">2.Среднесрочные обязательства </w:t>
            </w:r>
          </w:p>
        </w:tc>
        <w:tc>
          <w:tcPr>
            <w:tcW w:w="1041" w:type="dxa"/>
            <w:vAlign w:val="center"/>
          </w:tcPr>
          <w:p w:rsidR="00C0602F" w:rsidRPr="00C0602F" w:rsidRDefault="00C0602F" w:rsidP="00F403AD">
            <w:pPr>
              <w:pStyle w:val="ac"/>
              <w:suppressAutoHyphens/>
              <w:jc w:val="right"/>
            </w:pPr>
            <w:r w:rsidRPr="00C0602F">
              <w:rPr>
                <w:bCs/>
              </w:rPr>
              <w:t>114025</w:t>
            </w:r>
          </w:p>
        </w:tc>
        <w:tc>
          <w:tcPr>
            <w:tcW w:w="1134" w:type="dxa"/>
            <w:vAlign w:val="center"/>
            <w:hideMark/>
          </w:tcPr>
          <w:p w:rsidR="00C0602F" w:rsidRPr="00C0602F" w:rsidRDefault="00C0602F" w:rsidP="00F403AD">
            <w:pPr>
              <w:pStyle w:val="ac"/>
              <w:suppressAutoHyphens/>
              <w:jc w:val="right"/>
            </w:pPr>
            <w:r w:rsidRPr="00C0602F">
              <w:t>220631</w:t>
            </w:r>
          </w:p>
        </w:tc>
        <w:tc>
          <w:tcPr>
            <w:tcW w:w="1304" w:type="dxa"/>
            <w:vAlign w:val="center"/>
          </w:tcPr>
          <w:p w:rsidR="00C0602F" w:rsidRPr="00C0602F" w:rsidRDefault="00C0602F" w:rsidP="00F403AD">
            <w:pPr>
              <w:pStyle w:val="ac"/>
              <w:suppressAutoHyphens/>
              <w:jc w:val="right"/>
            </w:pPr>
            <w:r w:rsidRPr="00C0602F">
              <w:t>387961</w:t>
            </w:r>
          </w:p>
        </w:tc>
      </w:tr>
      <w:tr w:rsidR="00C0602F" w:rsidRPr="00C0602F" w:rsidTr="00C0602F">
        <w:trPr>
          <w:jc w:val="center"/>
        </w:trPr>
        <w:tc>
          <w:tcPr>
            <w:tcW w:w="1310" w:type="dxa"/>
            <w:hideMark/>
          </w:tcPr>
          <w:p w:rsidR="00C0602F" w:rsidRPr="00C0602F" w:rsidRDefault="00C0602F" w:rsidP="00F403AD">
            <w:pPr>
              <w:pStyle w:val="ac"/>
              <w:suppressAutoHyphens/>
              <w:jc w:val="left"/>
            </w:pPr>
            <w:r w:rsidRPr="00C0602F">
              <w:t xml:space="preserve">3.Медленно реализуемые активы </w:t>
            </w:r>
          </w:p>
        </w:tc>
        <w:tc>
          <w:tcPr>
            <w:tcW w:w="1134" w:type="dxa"/>
            <w:vAlign w:val="center"/>
          </w:tcPr>
          <w:p w:rsidR="00C0602F" w:rsidRPr="00C0602F" w:rsidRDefault="00C0602F" w:rsidP="00F403AD">
            <w:pPr>
              <w:pStyle w:val="ac"/>
              <w:suppressAutoHyphens/>
              <w:jc w:val="right"/>
            </w:pPr>
            <w:r w:rsidRPr="00C0602F">
              <w:t>458817</w:t>
            </w:r>
          </w:p>
        </w:tc>
        <w:tc>
          <w:tcPr>
            <w:tcW w:w="1134" w:type="dxa"/>
            <w:vAlign w:val="center"/>
          </w:tcPr>
          <w:p w:rsidR="00C0602F" w:rsidRPr="00C0602F" w:rsidRDefault="00C0602F" w:rsidP="00F403AD">
            <w:pPr>
              <w:pStyle w:val="ac"/>
              <w:suppressAutoHyphens/>
              <w:jc w:val="right"/>
            </w:pPr>
            <w:r w:rsidRPr="00C0602F">
              <w:t>393241</w:t>
            </w:r>
          </w:p>
        </w:tc>
        <w:tc>
          <w:tcPr>
            <w:tcW w:w="1134" w:type="dxa"/>
            <w:vAlign w:val="center"/>
            <w:hideMark/>
          </w:tcPr>
          <w:p w:rsidR="00C0602F" w:rsidRPr="00C0602F" w:rsidRDefault="00C0602F" w:rsidP="00F403AD">
            <w:pPr>
              <w:pStyle w:val="ac"/>
              <w:suppressAutoHyphens/>
              <w:jc w:val="right"/>
            </w:pPr>
            <w:r w:rsidRPr="00C0602F">
              <w:t>448598</w:t>
            </w:r>
          </w:p>
        </w:tc>
        <w:tc>
          <w:tcPr>
            <w:tcW w:w="1369" w:type="dxa"/>
            <w:vAlign w:val="center"/>
            <w:hideMark/>
          </w:tcPr>
          <w:p w:rsidR="00C0602F" w:rsidRPr="00C0602F" w:rsidRDefault="00C0602F" w:rsidP="00F403AD">
            <w:pPr>
              <w:pStyle w:val="ac"/>
              <w:suppressAutoHyphens/>
              <w:jc w:val="left"/>
            </w:pPr>
            <w:r w:rsidRPr="00C0602F">
              <w:t>3.Долгосрочные обязательства</w:t>
            </w:r>
          </w:p>
        </w:tc>
        <w:tc>
          <w:tcPr>
            <w:tcW w:w="1041" w:type="dxa"/>
            <w:vAlign w:val="center"/>
          </w:tcPr>
          <w:p w:rsidR="00C0602F" w:rsidRPr="00C0602F" w:rsidRDefault="00C0602F" w:rsidP="00F403AD">
            <w:pPr>
              <w:pStyle w:val="ac"/>
              <w:suppressAutoHyphens/>
              <w:jc w:val="right"/>
            </w:pPr>
            <w:r w:rsidRPr="00C0602F">
              <w:rPr>
                <w:bCs/>
              </w:rPr>
              <w:t>66000</w:t>
            </w:r>
          </w:p>
        </w:tc>
        <w:tc>
          <w:tcPr>
            <w:tcW w:w="1134" w:type="dxa"/>
            <w:vAlign w:val="center"/>
            <w:hideMark/>
          </w:tcPr>
          <w:p w:rsidR="00C0602F" w:rsidRPr="00C0602F" w:rsidRDefault="00C0602F" w:rsidP="00F403AD">
            <w:pPr>
              <w:pStyle w:val="ac"/>
              <w:suppressAutoHyphens/>
              <w:jc w:val="right"/>
            </w:pPr>
            <w:r>
              <w:t>—</w:t>
            </w:r>
          </w:p>
        </w:tc>
        <w:tc>
          <w:tcPr>
            <w:tcW w:w="1304" w:type="dxa"/>
            <w:vAlign w:val="center"/>
          </w:tcPr>
          <w:p w:rsidR="00C0602F" w:rsidRPr="00C0602F" w:rsidRDefault="00C0602F" w:rsidP="00F403AD">
            <w:pPr>
              <w:pStyle w:val="ac"/>
              <w:suppressAutoHyphens/>
              <w:jc w:val="right"/>
            </w:pPr>
            <w:r w:rsidRPr="00C0602F">
              <w:t>321</w:t>
            </w:r>
          </w:p>
        </w:tc>
      </w:tr>
      <w:tr w:rsidR="00C0602F" w:rsidRPr="00C0602F" w:rsidTr="00C0602F">
        <w:trPr>
          <w:jc w:val="center"/>
        </w:trPr>
        <w:tc>
          <w:tcPr>
            <w:tcW w:w="1310" w:type="dxa"/>
            <w:hideMark/>
          </w:tcPr>
          <w:p w:rsidR="00C0602F" w:rsidRPr="00C0602F" w:rsidRDefault="00C0602F" w:rsidP="00F403AD">
            <w:pPr>
              <w:pStyle w:val="ac"/>
              <w:suppressAutoHyphens/>
              <w:jc w:val="left"/>
            </w:pPr>
            <w:r w:rsidRPr="00C0602F">
              <w:t xml:space="preserve">4.Труднореализуемые активы </w:t>
            </w:r>
          </w:p>
        </w:tc>
        <w:tc>
          <w:tcPr>
            <w:tcW w:w="1134" w:type="dxa"/>
            <w:vAlign w:val="center"/>
          </w:tcPr>
          <w:p w:rsidR="00C0602F" w:rsidRPr="00C0602F" w:rsidRDefault="00C0602F" w:rsidP="00F403AD">
            <w:pPr>
              <w:pStyle w:val="ac"/>
              <w:suppressAutoHyphens/>
              <w:jc w:val="right"/>
            </w:pPr>
            <w:r w:rsidRPr="00C0602F">
              <w:t>7730</w:t>
            </w:r>
          </w:p>
        </w:tc>
        <w:tc>
          <w:tcPr>
            <w:tcW w:w="1134" w:type="dxa"/>
            <w:vAlign w:val="center"/>
          </w:tcPr>
          <w:p w:rsidR="00C0602F" w:rsidRPr="00C0602F" w:rsidRDefault="00C0602F" w:rsidP="00F403AD">
            <w:pPr>
              <w:pStyle w:val="ac"/>
              <w:suppressAutoHyphens/>
              <w:jc w:val="right"/>
            </w:pPr>
            <w:r w:rsidRPr="00C0602F">
              <w:t>8011</w:t>
            </w:r>
          </w:p>
        </w:tc>
        <w:tc>
          <w:tcPr>
            <w:tcW w:w="1134" w:type="dxa"/>
            <w:vAlign w:val="center"/>
            <w:hideMark/>
          </w:tcPr>
          <w:p w:rsidR="00C0602F" w:rsidRPr="00C0602F" w:rsidRDefault="00C0602F" w:rsidP="00F403AD">
            <w:pPr>
              <w:pStyle w:val="ac"/>
              <w:suppressAutoHyphens/>
              <w:jc w:val="right"/>
            </w:pPr>
            <w:r w:rsidRPr="00C0602F">
              <w:t>16094</w:t>
            </w:r>
          </w:p>
        </w:tc>
        <w:tc>
          <w:tcPr>
            <w:tcW w:w="1369" w:type="dxa"/>
            <w:vAlign w:val="center"/>
            <w:hideMark/>
          </w:tcPr>
          <w:p w:rsidR="00C0602F" w:rsidRPr="00C0602F" w:rsidRDefault="00C0602F" w:rsidP="00F403AD">
            <w:pPr>
              <w:pStyle w:val="ac"/>
              <w:suppressAutoHyphens/>
              <w:jc w:val="left"/>
            </w:pPr>
            <w:r w:rsidRPr="00C0602F">
              <w:t xml:space="preserve">4.Постоянные пассивы </w:t>
            </w:r>
          </w:p>
        </w:tc>
        <w:tc>
          <w:tcPr>
            <w:tcW w:w="1041" w:type="dxa"/>
            <w:vAlign w:val="center"/>
          </w:tcPr>
          <w:p w:rsidR="00C0602F" w:rsidRPr="00C0602F" w:rsidRDefault="00C0602F" w:rsidP="00F403AD">
            <w:pPr>
              <w:pStyle w:val="ac"/>
              <w:suppressAutoHyphens/>
              <w:jc w:val="right"/>
            </w:pPr>
            <w:r w:rsidRPr="00C0602F">
              <w:rPr>
                <w:bCs/>
              </w:rPr>
              <w:t>42836</w:t>
            </w:r>
          </w:p>
        </w:tc>
        <w:tc>
          <w:tcPr>
            <w:tcW w:w="1134" w:type="dxa"/>
            <w:vAlign w:val="center"/>
            <w:hideMark/>
          </w:tcPr>
          <w:p w:rsidR="00C0602F" w:rsidRPr="00C0602F" w:rsidRDefault="00C0602F" w:rsidP="00F403AD">
            <w:pPr>
              <w:pStyle w:val="ac"/>
              <w:suppressAutoHyphens/>
              <w:jc w:val="right"/>
            </w:pPr>
            <w:r w:rsidRPr="00C0602F">
              <w:t>86024</w:t>
            </w:r>
          </w:p>
        </w:tc>
        <w:tc>
          <w:tcPr>
            <w:tcW w:w="1304" w:type="dxa"/>
            <w:vAlign w:val="center"/>
          </w:tcPr>
          <w:p w:rsidR="00C0602F" w:rsidRPr="00C0602F" w:rsidRDefault="00C0602F" w:rsidP="00F403AD">
            <w:pPr>
              <w:pStyle w:val="ac"/>
              <w:suppressAutoHyphens/>
              <w:jc w:val="right"/>
            </w:pPr>
            <w:r w:rsidRPr="00C0602F">
              <w:t>95003</w:t>
            </w:r>
          </w:p>
        </w:tc>
      </w:tr>
    </w:tbl>
    <w:p w:rsidR="00080E8A" w:rsidRDefault="00080E8A" w:rsidP="00F403AD">
      <w:pPr>
        <w:suppressAutoHyphens/>
      </w:pPr>
    </w:p>
    <w:p w:rsidR="00450EE5" w:rsidRDefault="00450EE5" w:rsidP="00F403AD">
      <w:pPr>
        <w:suppressAutoHyphens/>
      </w:pPr>
      <w:r w:rsidRPr="00C0602F">
        <w:t>Из четырех соотношений, характеризующих соотношение активов по степени ликвидности и обязательств по сроку погашения, выполняется два. Организация неспособна погасить наиболее срочные обязательства за счет высоколиквидных активов (денежных средств и краткосрочных финансовых вложений), которые составляют всего 7% от достаточной величины. В соответствии с принципами оптимальной структуры активов по степени ликвидности, краткосрочной дебиторской задолженности должно быть достаточно для покрытия среднесрочных обязательств (краткосрочной задолженности за минусом текущей кредиторской задолженности). В данном случае у организации недостаточно быстрореализуемых активов для полного погашения среднесрочных обязательств (24% от необходимой величины).</w:t>
      </w:r>
    </w:p>
    <w:p w:rsidR="00080E8A" w:rsidRPr="001D43D3" w:rsidRDefault="00080E8A" w:rsidP="00D438D2">
      <w:pPr>
        <w:pStyle w:val="3"/>
        <w:keepNext w:val="0"/>
        <w:keepLines w:val="0"/>
        <w:spacing w:before="120" w:after="120"/>
        <w:ind w:firstLine="0"/>
        <w:rPr>
          <w:rFonts w:ascii="Times New Roman" w:hAnsi="Times New Roman" w:cs="Times New Roman"/>
          <w:b w:val="0"/>
          <w:color w:val="auto"/>
          <w:szCs w:val="28"/>
        </w:rPr>
      </w:pPr>
      <w:r>
        <w:rPr>
          <w:rFonts w:ascii="Times New Roman" w:hAnsi="Times New Roman" w:cs="Times New Roman"/>
          <w:b w:val="0"/>
          <w:color w:val="auto"/>
          <w:szCs w:val="28"/>
        </w:rPr>
        <w:t>Таблица 2.5</w:t>
      </w:r>
      <w:r w:rsidRPr="001D43D3">
        <w:rPr>
          <w:rFonts w:ascii="Times New Roman" w:hAnsi="Times New Roman" w:cs="Times New Roman"/>
          <w:b w:val="0"/>
          <w:color w:val="auto"/>
          <w:szCs w:val="28"/>
        </w:rPr>
        <w:t xml:space="preserve"> — Анализ ликвидности</w:t>
      </w:r>
    </w:p>
    <w:tbl>
      <w:tblPr>
        <w:tblW w:w="4961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827"/>
        <w:gridCol w:w="1418"/>
        <w:gridCol w:w="1416"/>
        <w:gridCol w:w="1488"/>
        <w:gridCol w:w="2473"/>
      </w:tblGrid>
      <w:tr w:rsidR="00080E8A" w:rsidRPr="001D43D3" w:rsidTr="00D438D2">
        <w:trPr>
          <w:trHeight w:val="380"/>
          <w:jc w:val="center"/>
        </w:trPr>
        <w:tc>
          <w:tcPr>
            <w:tcW w:w="146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1D43D3" w:rsidRDefault="00080E8A" w:rsidP="00D438D2">
            <w:pPr>
              <w:pStyle w:val="ac"/>
              <w:suppressAutoHyphens/>
            </w:pPr>
            <w:r w:rsidRPr="001D43D3">
              <w:lastRenderedPageBreak/>
              <w:t>Показатель ликвидности</w:t>
            </w:r>
          </w:p>
        </w:tc>
        <w:tc>
          <w:tcPr>
            <w:tcW w:w="224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1D43D3" w:rsidRDefault="00080E8A" w:rsidP="00D438D2">
            <w:pPr>
              <w:pStyle w:val="ac"/>
              <w:suppressAutoHyphens/>
            </w:pPr>
            <w:r w:rsidRPr="001D43D3">
              <w:t>Значение показателя</w:t>
            </w:r>
          </w:p>
        </w:tc>
        <w:tc>
          <w:tcPr>
            <w:tcW w:w="128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1D43D3" w:rsidRDefault="00080E8A" w:rsidP="00D438D2">
            <w:pPr>
              <w:pStyle w:val="ac"/>
              <w:suppressAutoHyphens/>
            </w:pPr>
            <w:r w:rsidRPr="001D43D3">
              <w:t>Изменение показателя</w:t>
            </w:r>
            <w:r w:rsidRPr="001D43D3">
              <w:br/>
            </w:r>
          </w:p>
        </w:tc>
      </w:tr>
      <w:tr w:rsidR="00080E8A" w:rsidRPr="001D43D3" w:rsidTr="00D438D2">
        <w:trPr>
          <w:trHeight w:val="177"/>
          <w:jc w:val="center"/>
        </w:trPr>
        <w:tc>
          <w:tcPr>
            <w:tcW w:w="146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1D43D3" w:rsidRDefault="00080E8A" w:rsidP="00D438D2">
            <w:pPr>
              <w:pStyle w:val="ac"/>
              <w:suppressAutoHyphens/>
            </w:pPr>
          </w:p>
        </w:tc>
        <w:tc>
          <w:tcPr>
            <w:tcW w:w="7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1D43D3" w:rsidRDefault="00080E8A" w:rsidP="00D438D2">
            <w:pPr>
              <w:pStyle w:val="ac"/>
              <w:suppressAutoHyphens/>
            </w:pPr>
            <w:r w:rsidRPr="001D43D3">
              <w:t>2014</w:t>
            </w:r>
            <w:r w:rsidR="00D438D2">
              <w:t xml:space="preserve"> г.</w:t>
            </w:r>
          </w:p>
        </w:tc>
        <w:tc>
          <w:tcPr>
            <w:tcW w:w="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1D43D3" w:rsidRDefault="00080E8A" w:rsidP="00D438D2">
            <w:pPr>
              <w:pStyle w:val="ac"/>
              <w:suppressAutoHyphens/>
            </w:pPr>
            <w:r w:rsidRPr="001D43D3">
              <w:t>2015</w:t>
            </w:r>
            <w:r w:rsidR="00D438D2">
              <w:t xml:space="preserve"> г.</w:t>
            </w:r>
          </w:p>
        </w:tc>
        <w:tc>
          <w:tcPr>
            <w:tcW w:w="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1D43D3" w:rsidRDefault="00080E8A" w:rsidP="00D438D2">
            <w:pPr>
              <w:pStyle w:val="ac"/>
              <w:suppressAutoHyphens/>
            </w:pPr>
            <w:r w:rsidRPr="001D43D3">
              <w:t>2016</w:t>
            </w:r>
            <w:r w:rsidR="00D438D2">
              <w:t xml:space="preserve"> г.</w:t>
            </w:r>
          </w:p>
        </w:tc>
        <w:tc>
          <w:tcPr>
            <w:tcW w:w="128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1D43D3" w:rsidRDefault="00080E8A" w:rsidP="00D438D2">
            <w:pPr>
              <w:pStyle w:val="ac"/>
              <w:suppressAutoHyphens/>
            </w:pPr>
          </w:p>
        </w:tc>
      </w:tr>
      <w:tr w:rsidR="00080E8A" w:rsidRPr="001D43D3" w:rsidTr="00D438D2">
        <w:trPr>
          <w:trHeight w:val="764"/>
          <w:jc w:val="center"/>
        </w:trPr>
        <w:tc>
          <w:tcPr>
            <w:tcW w:w="1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1D43D3" w:rsidRDefault="00080E8A" w:rsidP="00D438D2">
            <w:pPr>
              <w:pStyle w:val="ac"/>
              <w:suppressAutoHyphens/>
              <w:jc w:val="left"/>
            </w:pPr>
            <w:r w:rsidRPr="001D43D3">
              <w:t>1. Коэффициент текущей (общей) ликвидности</w:t>
            </w:r>
          </w:p>
        </w:tc>
        <w:tc>
          <w:tcPr>
            <w:tcW w:w="7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1D43D3" w:rsidRDefault="00080E8A" w:rsidP="00D438D2">
            <w:pPr>
              <w:pStyle w:val="ac"/>
              <w:suppressAutoHyphens/>
              <w:ind w:right="112"/>
              <w:jc w:val="right"/>
            </w:pPr>
            <w:r w:rsidRPr="001D43D3">
              <w:t>1,06</w:t>
            </w:r>
          </w:p>
        </w:tc>
        <w:tc>
          <w:tcPr>
            <w:tcW w:w="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1D43D3" w:rsidRDefault="00080E8A" w:rsidP="00D438D2">
            <w:pPr>
              <w:pStyle w:val="ac"/>
              <w:suppressAutoHyphens/>
              <w:ind w:right="112"/>
              <w:jc w:val="right"/>
            </w:pPr>
            <w:r w:rsidRPr="001D43D3">
              <w:t>1,07</w:t>
            </w:r>
          </w:p>
        </w:tc>
        <w:tc>
          <w:tcPr>
            <w:tcW w:w="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1D43D3" w:rsidRDefault="00080E8A" w:rsidP="00D438D2">
            <w:pPr>
              <w:pStyle w:val="ac"/>
              <w:suppressAutoHyphens/>
              <w:ind w:right="112"/>
              <w:jc w:val="right"/>
            </w:pPr>
            <w:r w:rsidRPr="001D43D3">
              <w:t>0,97</w:t>
            </w:r>
          </w:p>
        </w:tc>
        <w:tc>
          <w:tcPr>
            <w:tcW w:w="12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1D43D3" w:rsidRDefault="00D438D2" w:rsidP="00D438D2">
            <w:pPr>
              <w:pStyle w:val="ac"/>
              <w:suppressAutoHyphens/>
              <w:ind w:right="112"/>
              <w:jc w:val="right"/>
            </w:pPr>
            <w:r>
              <w:t>–</w:t>
            </w:r>
            <w:r w:rsidR="00080E8A" w:rsidRPr="001D43D3">
              <w:t>0,09</w:t>
            </w:r>
          </w:p>
        </w:tc>
      </w:tr>
      <w:tr w:rsidR="00080E8A" w:rsidRPr="001D43D3" w:rsidTr="00D438D2">
        <w:trPr>
          <w:trHeight w:val="931"/>
          <w:jc w:val="center"/>
        </w:trPr>
        <w:tc>
          <w:tcPr>
            <w:tcW w:w="1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1D43D3" w:rsidRDefault="00080E8A" w:rsidP="00D438D2">
            <w:pPr>
              <w:pStyle w:val="ac"/>
              <w:suppressAutoHyphens/>
              <w:jc w:val="left"/>
            </w:pPr>
            <w:r w:rsidRPr="001D43D3">
              <w:t>2. Коэффициент быстрой (промежуточной) ликвидности</w:t>
            </w:r>
          </w:p>
        </w:tc>
        <w:tc>
          <w:tcPr>
            <w:tcW w:w="7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1D43D3" w:rsidRDefault="00080E8A" w:rsidP="00D438D2">
            <w:pPr>
              <w:pStyle w:val="ac"/>
              <w:suppressAutoHyphens/>
              <w:ind w:right="112"/>
              <w:jc w:val="right"/>
            </w:pPr>
            <w:r w:rsidRPr="001D43D3">
              <w:t>0,18</w:t>
            </w:r>
          </w:p>
        </w:tc>
        <w:tc>
          <w:tcPr>
            <w:tcW w:w="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1D43D3" w:rsidRDefault="00080E8A" w:rsidP="00D438D2">
            <w:pPr>
              <w:pStyle w:val="ac"/>
              <w:suppressAutoHyphens/>
              <w:ind w:right="112"/>
              <w:jc w:val="right"/>
            </w:pPr>
            <w:r w:rsidRPr="001D43D3">
              <w:t>0,15</w:t>
            </w:r>
          </w:p>
        </w:tc>
        <w:tc>
          <w:tcPr>
            <w:tcW w:w="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1D43D3" w:rsidRDefault="00080E8A" w:rsidP="00D438D2">
            <w:pPr>
              <w:pStyle w:val="ac"/>
              <w:suppressAutoHyphens/>
              <w:ind w:right="112"/>
              <w:jc w:val="right"/>
            </w:pPr>
            <w:r w:rsidRPr="001D43D3">
              <w:t>0,21</w:t>
            </w:r>
          </w:p>
        </w:tc>
        <w:tc>
          <w:tcPr>
            <w:tcW w:w="12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1D43D3" w:rsidRDefault="00080E8A" w:rsidP="00D438D2">
            <w:pPr>
              <w:pStyle w:val="ac"/>
              <w:suppressAutoHyphens/>
              <w:ind w:right="112"/>
              <w:jc w:val="right"/>
            </w:pPr>
            <w:r w:rsidRPr="001D43D3">
              <w:t>+0,03</w:t>
            </w:r>
          </w:p>
        </w:tc>
      </w:tr>
      <w:tr w:rsidR="00080E8A" w:rsidRPr="001D43D3" w:rsidTr="00D438D2">
        <w:trPr>
          <w:trHeight w:val="663"/>
          <w:jc w:val="center"/>
        </w:trPr>
        <w:tc>
          <w:tcPr>
            <w:tcW w:w="1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1D43D3" w:rsidRDefault="00080E8A" w:rsidP="00D438D2">
            <w:pPr>
              <w:pStyle w:val="ac"/>
              <w:suppressAutoHyphens/>
              <w:jc w:val="left"/>
            </w:pPr>
            <w:r w:rsidRPr="001D43D3">
              <w:t>3. Коэффициент абсолютной ликвидности</w:t>
            </w:r>
          </w:p>
        </w:tc>
        <w:tc>
          <w:tcPr>
            <w:tcW w:w="7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1D43D3" w:rsidRDefault="00080E8A" w:rsidP="00D438D2">
            <w:pPr>
              <w:pStyle w:val="ac"/>
              <w:suppressAutoHyphens/>
              <w:ind w:right="112"/>
              <w:jc w:val="right"/>
            </w:pPr>
            <w:r w:rsidRPr="001D43D3">
              <w:t>0,01</w:t>
            </w:r>
          </w:p>
        </w:tc>
        <w:tc>
          <w:tcPr>
            <w:tcW w:w="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1D43D3" w:rsidRDefault="00080E8A" w:rsidP="00D438D2">
            <w:pPr>
              <w:pStyle w:val="ac"/>
              <w:suppressAutoHyphens/>
              <w:ind w:right="112"/>
              <w:jc w:val="right"/>
            </w:pPr>
            <w:r w:rsidRPr="001D43D3">
              <w:t>0,02</w:t>
            </w:r>
          </w:p>
        </w:tc>
        <w:tc>
          <w:tcPr>
            <w:tcW w:w="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1D43D3" w:rsidRDefault="00080E8A" w:rsidP="00D438D2">
            <w:pPr>
              <w:pStyle w:val="ac"/>
              <w:suppressAutoHyphens/>
              <w:ind w:right="112"/>
              <w:jc w:val="right"/>
            </w:pPr>
            <w:r w:rsidRPr="001D43D3">
              <w:t>0,01</w:t>
            </w:r>
          </w:p>
        </w:tc>
        <w:tc>
          <w:tcPr>
            <w:tcW w:w="12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E8A" w:rsidRPr="001D43D3" w:rsidRDefault="00080E8A" w:rsidP="00D438D2">
            <w:pPr>
              <w:pStyle w:val="ac"/>
              <w:suppressAutoHyphens/>
              <w:ind w:right="112"/>
              <w:jc w:val="right"/>
            </w:pPr>
            <w:r w:rsidRPr="001D43D3">
              <w:t>–</w:t>
            </w:r>
          </w:p>
        </w:tc>
      </w:tr>
    </w:tbl>
    <w:p w:rsidR="00E7502A" w:rsidRDefault="00E7502A" w:rsidP="00080E8A">
      <w:pPr>
        <w:pStyle w:val="a4"/>
        <w:suppressAutoHyphens/>
        <w:spacing w:before="0" w:beforeAutospacing="0" w:after="0" w:afterAutospacing="0" w:line="360" w:lineRule="auto"/>
        <w:ind w:firstLine="708"/>
        <w:rPr>
          <w:sz w:val="28"/>
          <w:szCs w:val="28"/>
        </w:rPr>
      </w:pPr>
    </w:p>
    <w:p w:rsidR="00080E8A" w:rsidRPr="001D43D3" w:rsidRDefault="00080E8A" w:rsidP="00080E8A">
      <w:pPr>
        <w:pStyle w:val="a4"/>
        <w:suppressAutoHyphens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1D43D3">
        <w:rPr>
          <w:sz w:val="28"/>
          <w:szCs w:val="28"/>
        </w:rPr>
        <w:t>На 31.12.2016 значение коэффициента текущей ликвидности (0,97) не соответствует норме. Более того следует отметить отрицательную динамику показателя — за год коэффициент текущей ликвидности снизился на —0,1.</w:t>
      </w:r>
    </w:p>
    <w:p w:rsidR="00080E8A" w:rsidRPr="001D43D3" w:rsidRDefault="00080E8A" w:rsidP="00080E8A">
      <w:pPr>
        <w:pStyle w:val="a4"/>
        <w:suppressAutoHyphens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1D43D3">
        <w:rPr>
          <w:sz w:val="28"/>
          <w:szCs w:val="28"/>
        </w:rPr>
        <w:t>Для коэффициента быстрой ликвидности нормативным значением является 1 и более. В данном случае его значение составило 0,21. Это свидетельствует о недостатке ликвидных активов (т.е. наличности и других активов, которые можно легко обратить в денежные средства) для погашения краткосрочной кредиторской задолженности.</w:t>
      </w:r>
    </w:p>
    <w:p w:rsidR="00080E8A" w:rsidRPr="00080E8A" w:rsidRDefault="00080E8A" w:rsidP="00080E8A">
      <w:pPr>
        <w:pStyle w:val="a4"/>
        <w:suppressAutoHyphens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1D43D3">
        <w:rPr>
          <w:sz w:val="28"/>
          <w:szCs w:val="28"/>
        </w:rPr>
        <w:t>Ниже нормы, как и два другие коэффициента, оказался коэффициент абсолютной ликвидности (0,01 при норме 0,2). При этом c начала периода коэффициент практически не изменился.</w:t>
      </w:r>
    </w:p>
    <w:p w:rsidR="00450EE5" w:rsidRPr="001D43D3" w:rsidRDefault="00450EE5" w:rsidP="00F403AD">
      <w:pPr>
        <w:pStyle w:val="a4"/>
        <w:suppressAutoHyphens/>
        <w:spacing w:before="0" w:beforeAutospacing="0" w:after="0" w:afterAutospacing="0" w:line="360" w:lineRule="auto"/>
        <w:rPr>
          <w:rFonts w:eastAsiaTheme="minorEastAsia"/>
          <w:sz w:val="28"/>
          <w:szCs w:val="28"/>
        </w:rPr>
      </w:pPr>
      <w:r w:rsidRPr="001D43D3">
        <w:rPr>
          <w:sz w:val="28"/>
          <w:szCs w:val="28"/>
        </w:rPr>
        <w:t>По результатам проведенного анализа выделены и сгруппированы по качественному признаку основные показатели финансового положения и результатов д</w:t>
      </w:r>
      <w:r w:rsidR="00A4230C" w:rsidRPr="001D43D3">
        <w:rPr>
          <w:sz w:val="28"/>
          <w:szCs w:val="28"/>
        </w:rPr>
        <w:t xml:space="preserve">еятельности ООО </w:t>
      </w:r>
      <w:r w:rsidR="005803C9">
        <w:rPr>
          <w:sz w:val="28"/>
          <w:szCs w:val="28"/>
        </w:rPr>
        <w:t>«</w:t>
      </w:r>
      <w:r w:rsidR="00C55189">
        <w:rPr>
          <w:sz w:val="28"/>
          <w:szCs w:val="28"/>
        </w:rPr>
        <w:t>ЮФОГРУП</w:t>
      </w:r>
      <w:r w:rsidR="005803C9">
        <w:rPr>
          <w:sz w:val="28"/>
          <w:szCs w:val="28"/>
        </w:rPr>
        <w:t>»</w:t>
      </w:r>
      <w:r w:rsidR="00A4230C" w:rsidRPr="001D43D3">
        <w:rPr>
          <w:sz w:val="28"/>
          <w:szCs w:val="28"/>
        </w:rPr>
        <w:t xml:space="preserve"> за три</w:t>
      </w:r>
      <w:r w:rsidRPr="001D43D3">
        <w:rPr>
          <w:sz w:val="28"/>
          <w:szCs w:val="28"/>
        </w:rPr>
        <w:t>года.</w:t>
      </w:r>
    </w:p>
    <w:p w:rsidR="00450EE5" w:rsidRPr="001D43D3" w:rsidRDefault="00450EE5" w:rsidP="00F403AD">
      <w:pPr>
        <w:pStyle w:val="a4"/>
        <w:suppressAutoHyphens/>
        <w:spacing w:before="0" w:beforeAutospacing="0" w:after="0" w:afterAutospacing="0" w:line="360" w:lineRule="auto"/>
        <w:rPr>
          <w:sz w:val="28"/>
          <w:szCs w:val="28"/>
        </w:rPr>
      </w:pPr>
      <w:r w:rsidRPr="001D43D3">
        <w:rPr>
          <w:sz w:val="28"/>
          <w:szCs w:val="28"/>
        </w:rPr>
        <w:t xml:space="preserve">Показатели финансового положения организации, имеющие </w:t>
      </w:r>
      <w:r w:rsidRPr="001D43D3">
        <w:rPr>
          <w:iCs/>
          <w:sz w:val="28"/>
          <w:szCs w:val="28"/>
        </w:rPr>
        <w:t>исключительно хорошие</w:t>
      </w:r>
      <w:r w:rsidRPr="001D43D3">
        <w:rPr>
          <w:sz w:val="28"/>
          <w:szCs w:val="28"/>
        </w:rPr>
        <w:t xml:space="preserve"> значения:</w:t>
      </w:r>
    </w:p>
    <w:p w:rsidR="00450EE5" w:rsidRPr="001D43D3" w:rsidRDefault="00450EE5" w:rsidP="00F403AD">
      <w:pPr>
        <w:suppressAutoHyphens/>
        <w:rPr>
          <w:rFonts w:cs="Times New Roman"/>
          <w:szCs w:val="28"/>
        </w:rPr>
      </w:pPr>
      <w:r w:rsidRPr="001D43D3">
        <w:rPr>
          <w:rFonts w:cs="Times New Roman"/>
          <w:szCs w:val="28"/>
        </w:rPr>
        <w:t>— чистые активы превышают уставный капитал, к тому же они увеличились за анализируемый период;</w:t>
      </w:r>
    </w:p>
    <w:p w:rsidR="00450EE5" w:rsidRPr="001D43D3" w:rsidRDefault="00450EE5" w:rsidP="00F403AD">
      <w:pPr>
        <w:suppressAutoHyphens/>
        <w:rPr>
          <w:rFonts w:cs="Times New Roman"/>
          <w:szCs w:val="28"/>
        </w:rPr>
      </w:pPr>
      <w:r w:rsidRPr="001D43D3">
        <w:rPr>
          <w:rFonts w:cs="Times New Roman"/>
          <w:szCs w:val="28"/>
        </w:rPr>
        <w:t>— положительное изменение собственного капитала относительно общего изменения активов организации.</w:t>
      </w:r>
    </w:p>
    <w:p w:rsidR="00450EE5" w:rsidRPr="001D43D3" w:rsidRDefault="00450EE5" w:rsidP="00F403AD">
      <w:pPr>
        <w:pStyle w:val="a4"/>
        <w:suppressAutoHyphens/>
        <w:spacing w:before="0" w:beforeAutospacing="0" w:after="0" w:afterAutospacing="0" w:line="360" w:lineRule="auto"/>
        <w:rPr>
          <w:sz w:val="28"/>
          <w:szCs w:val="28"/>
        </w:rPr>
      </w:pPr>
      <w:r w:rsidRPr="001D43D3">
        <w:rPr>
          <w:sz w:val="28"/>
          <w:szCs w:val="28"/>
        </w:rPr>
        <w:t xml:space="preserve">С </w:t>
      </w:r>
      <w:r w:rsidRPr="001D43D3">
        <w:rPr>
          <w:iCs/>
          <w:sz w:val="28"/>
          <w:szCs w:val="28"/>
        </w:rPr>
        <w:t>хорошей</w:t>
      </w:r>
      <w:r w:rsidRPr="001D43D3">
        <w:rPr>
          <w:sz w:val="28"/>
          <w:szCs w:val="28"/>
        </w:rPr>
        <w:t xml:space="preserve"> стороны финансовое положение и результаты деятельности ООО </w:t>
      </w:r>
      <w:r w:rsidR="005803C9">
        <w:rPr>
          <w:sz w:val="28"/>
          <w:szCs w:val="28"/>
        </w:rPr>
        <w:t>«</w:t>
      </w:r>
      <w:r w:rsidR="00C55189">
        <w:rPr>
          <w:sz w:val="28"/>
          <w:szCs w:val="28"/>
        </w:rPr>
        <w:t>ЮФОГРУП</w:t>
      </w:r>
      <w:r w:rsidR="005803C9">
        <w:rPr>
          <w:sz w:val="28"/>
          <w:szCs w:val="28"/>
        </w:rPr>
        <w:t>»</w:t>
      </w:r>
      <w:r w:rsidRPr="001D43D3">
        <w:rPr>
          <w:sz w:val="28"/>
          <w:szCs w:val="28"/>
        </w:rPr>
        <w:t xml:space="preserve"> характеризуют следующие показатели:</w:t>
      </w:r>
    </w:p>
    <w:p w:rsidR="00450EE5" w:rsidRPr="001D43D3" w:rsidRDefault="00450EE5" w:rsidP="00F403AD">
      <w:pPr>
        <w:suppressAutoHyphens/>
        <w:rPr>
          <w:rFonts w:cs="Times New Roman"/>
          <w:szCs w:val="28"/>
        </w:rPr>
      </w:pPr>
      <w:r w:rsidRPr="001D43D3">
        <w:rPr>
          <w:rFonts w:cs="Times New Roman"/>
          <w:szCs w:val="28"/>
        </w:rPr>
        <w:lastRenderedPageBreak/>
        <w:t>— на 31.12.2016 г.значение коэффициента обеспеченности собственными оборотными средствами, равное 0,15, можно характеризовать как достаточно хорошее;</w:t>
      </w:r>
    </w:p>
    <w:p w:rsidR="00450EE5" w:rsidRPr="001D43D3" w:rsidRDefault="00450EE5" w:rsidP="00F403AD">
      <w:pPr>
        <w:suppressAutoHyphens/>
        <w:rPr>
          <w:rFonts w:cs="Times New Roman"/>
          <w:color w:val="FF0000"/>
          <w:szCs w:val="28"/>
        </w:rPr>
      </w:pPr>
      <w:r w:rsidRPr="001D43D3">
        <w:rPr>
          <w:rFonts w:cs="Times New Roman"/>
          <w:szCs w:val="28"/>
        </w:rPr>
        <w:t>— прибыль от финансово-хозяйственнойдеятельности за анализируемый период составила 8979 тыс.р.</w:t>
      </w:r>
    </w:p>
    <w:p w:rsidR="00450EE5" w:rsidRPr="001D43D3" w:rsidRDefault="00450EE5" w:rsidP="00F403AD">
      <w:pPr>
        <w:pStyle w:val="a4"/>
        <w:suppressAutoHyphens/>
        <w:spacing w:before="0" w:beforeAutospacing="0" w:after="0" w:afterAutospacing="0" w:line="360" w:lineRule="auto"/>
        <w:rPr>
          <w:sz w:val="28"/>
          <w:szCs w:val="28"/>
        </w:rPr>
      </w:pPr>
      <w:r w:rsidRPr="001D43D3">
        <w:rPr>
          <w:sz w:val="28"/>
          <w:szCs w:val="28"/>
        </w:rPr>
        <w:t>Показатели финансового положения и результатов деятельности ОО</w:t>
      </w:r>
      <w:proofErr w:type="gramStart"/>
      <w:r w:rsidRPr="001D43D3">
        <w:rPr>
          <w:sz w:val="28"/>
          <w:szCs w:val="28"/>
        </w:rPr>
        <w:t>О</w:t>
      </w:r>
      <w:r w:rsidR="005803C9">
        <w:rPr>
          <w:sz w:val="28"/>
          <w:szCs w:val="28"/>
        </w:rPr>
        <w:t>«</w:t>
      </w:r>
      <w:proofErr w:type="gramEnd"/>
      <w:r w:rsidR="00C55189">
        <w:rPr>
          <w:sz w:val="28"/>
          <w:szCs w:val="28"/>
        </w:rPr>
        <w:t>ЮФОГРУП</w:t>
      </w:r>
      <w:r w:rsidR="005803C9">
        <w:rPr>
          <w:sz w:val="28"/>
          <w:szCs w:val="28"/>
        </w:rPr>
        <w:t>»</w:t>
      </w:r>
      <w:r w:rsidRPr="001D43D3">
        <w:rPr>
          <w:sz w:val="28"/>
          <w:szCs w:val="28"/>
        </w:rPr>
        <w:t xml:space="preserve">, имеющие </w:t>
      </w:r>
      <w:r w:rsidRPr="001D43D3">
        <w:rPr>
          <w:iCs/>
          <w:sz w:val="28"/>
          <w:szCs w:val="28"/>
        </w:rPr>
        <w:t>нормальные или близкие к нормальным</w:t>
      </w:r>
      <w:r w:rsidRPr="001D43D3">
        <w:rPr>
          <w:sz w:val="28"/>
          <w:szCs w:val="28"/>
        </w:rPr>
        <w:t xml:space="preserve"> значения:</w:t>
      </w:r>
    </w:p>
    <w:p w:rsidR="00450EE5" w:rsidRPr="001D43D3" w:rsidRDefault="00450EE5" w:rsidP="00F403AD">
      <w:pPr>
        <w:suppressAutoHyphens/>
        <w:rPr>
          <w:rFonts w:cs="Times New Roman"/>
          <w:szCs w:val="28"/>
        </w:rPr>
      </w:pPr>
      <w:r w:rsidRPr="001D43D3">
        <w:rPr>
          <w:rFonts w:cs="Times New Roman"/>
          <w:szCs w:val="28"/>
        </w:rPr>
        <w:t>— не в полной мере соблюдается нормальное соотношение активов по степени ликвидности и обязательств по сроку погашения;</w:t>
      </w:r>
    </w:p>
    <w:p w:rsidR="00450EE5" w:rsidRPr="001D43D3" w:rsidRDefault="00450EE5" w:rsidP="00F403AD">
      <w:pPr>
        <w:suppressAutoHyphens/>
        <w:rPr>
          <w:rFonts w:cs="Times New Roman"/>
          <w:szCs w:val="28"/>
        </w:rPr>
      </w:pPr>
      <w:r w:rsidRPr="001D43D3">
        <w:rPr>
          <w:rFonts w:cs="Times New Roman"/>
          <w:szCs w:val="28"/>
        </w:rPr>
        <w:t xml:space="preserve">— за 2016 год получена прибыль от продаж (24453 тыс. </w:t>
      </w:r>
      <w:r w:rsidR="00A17865">
        <w:rPr>
          <w:rFonts w:cs="Times New Roman"/>
          <w:szCs w:val="28"/>
        </w:rPr>
        <w:t>р.</w:t>
      </w:r>
      <w:r w:rsidR="00080E8A">
        <w:rPr>
          <w:rFonts w:cs="Times New Roman"/>
          <w:szCs w:val="28"/>
        </w:rPr>
        <w:t>).</w:t>
      </w:r>
    </w:p>
    <w:p w:rsidR="00450EE5" w:rsidRPr="001D43D3" w:rsidRDefault="00450EE5" w:rsidP="00F403AD">
      <w:pPr>
        <w:pStyle w:val="a4"/>
        <w:suppressAutoHyphens/>
        <w:spacing w:before="0" w:beforeAutospacing="0" w:after="0" w:afterAutospacing="0" w:line="360" w:lineRule="auto"/>
        <w:rPr>
          <w:sz w:val="28"/>
          <w:szCs w:val="28"/>
        </w:rPr>
      </w:pPr>
      <w:r w:rsidRPr="001D43D3">
        <w:rPr>
          <w:sz w:val="28"/>
          <w:szCs w:val="28"/>
        </w:rPr>
        <w:t xml:space="preserve">Среди показателей, </w:t>
      </w:r>
      <w:r w:rsidRPr="001D43D3">
        <w:rPr>
          <w:iCs/>
          <w:sz w:val="28"/>
          <w:szCs w:val="28"/>
        </w:rPr>
        <w:t>неудовлетворительно характеризующих</w:t>
      </w:r>
      <w:r w:rsidRPr="001D43D3">
        <w:rPr>
          <w:sz w:val="28"/>
          <w:szCs w:val="28"/>
        </w:rPr>
        <w:t xml:space="preserve"> финансовое положение и результаты деятельности организации, можно выделить следующие:</w:t>
      </w:r>
    </w:p>
    <w:p w:rsidR="00450EE5" w:rsidRPr="001D43D3" w:rsidRDefault="00450EE5" w:rsidP="00F403AD">
      <w:pPr>
        <w:suppressAutoHyphens/>
        <w:rPr>
          <w:rFonts w:cs="Times New Roman"/>
          <w:szCs w:val="28"/>
        </w:rPr>
      </w:pPr>
      <w:r w:rsidRPr="001D43D3">
        <w:rPr>
          <w:rFonts w:cs="Times New Roman"/>
          <w:szCs w:val="28"/>
        </w:rPr>
        <w:t>— коэффициент текущей (общей) ликвидности не укладывается в нормативное значение (0,97);</w:t>
      </w:r>
    </w:p>
    <w:p w:rsidR="00450EE5" w:rsidRPr="001D43D3" w:rsidRDefault="00450EE5" w:rsidP="00F403AD">
      <w:pPr>
        <w:suppressAutoHyphens/>
        <w:rPr>
          <w:rFonts w:cs="Times New Roman"/>
          <w:szCs w:val="28"/>
        </w:rPr>
      </w:pPr>
      <w:r w:rsidRPr="001D43D3">
        <w:rPr>
          <w:rFonts w:cs="Times New Roman"/>
          <w:szCs w:val="28"/>
        </w:rPr>
        <w:t xml:space="preserve">— низкая рентабельность активов </w:t>
      </w:r>
      <w:r w:rsidR="00080E8A" w:rsidRPr="001D43D3">
        <w:rPr>
          <w:rFonts w:cs="Times New Roman"/>
          <w:szCs w:val="28"/>
        </w:rPr>
        <w:t>(</w:t>
      </w:r>
      <w:r w:rsidRPr="001D43D3">
        <w:rPr>
          <w:rFonts w:cs="Times New Roman"/>
          <w:szCs w:val="28"/>
        </w:rPr>
        <w:t>0,02</w:t>
      </w:r>
      <w:r w:rsidR="00C0602F">
        <w:rPr>
          <w:rFonts w:cs="Times New Roman"/>
          <w:szCs w:val="28"/>
        </w:rPr>
        <w:t>%</w:t>
      </w:r>
      <w:r w:rsidRPr="001D43D3">
        <w:rPr>
          <w:rFonts w:cs="Times New Roman"/>
          <w:szCs w:val="28"/>
        </w:rPr>
        <w:t>);</w:t>
      </w:r>
    </w:p>
    <w:p w:rsidR="00450EE5" w:rsidRPr="001D43D3" w:rsidRDefault="00450EE5" w:rsidP="00F403AD">
      <w:pPr>
        <w:suppressAutoHyphens/>
        <w:rPr>
          <w:rFonts w:cs="Times New Roman"/>
          <w:szCs w:val="28"/>
        </w:rPr>
      </w:pPr>
      <w:r w:rsidRPr="001D43D3">
        <w:rPr>
          <w:rFonts w:cs="Times New Roman"/>
          <w:szCs w:val="28"/>
        </w:rPr>
        <w:t>— значительная отрицательная динамика прибыльности продаж (</w:t>
      </w:r>
      <w:r w:rsidR="00644B6E">
        <w:rPr>
          <w:rFonts w:cs="Times New Roman"/>
          <w:szCs w:val="28"/>
        </w:rPr>
        <w:t xml:space="preserve">равной </w:t>
      </w:r>
      <w:r w:rsidRPr="001D43D3">
        <w:rPr>
          <w:rFonts w:cs="Times New Roman"/>
          <w:szCs w:val="28"/>
        </w:rPr>
        <w:t>7,9%);</w:t>
      </w:r>
    </w:p>
    <w:p w:rsidR="00450EE5" w:rsidRPr="001D43D3" w:rsidRDefault="00450EE5" w:rsidP="00F403AD">
      <w:pPr>
        <w:suppressAutoHyphens/>
        <w:rPr>
          <w:rFonts w:cs="Times New Roman"/>
          <w:szCs w:val="28"/>
        </w:rPr>
      </w:pPr>
      <w:r w:rsidRPr="001D43D3">
        <w:rPr>
          <w:rFonts w:cs="Times New Roman"/>
          <w:szCs w:val="28"/>
        </w:rPr>
        <w:t>— отрицательное изменение собственного капитала относительно общего изменения активов организации;</w:t>
      </w:r>
    </w:p>
    <w:p w:rsidR="00450EE5" w:rsidRPr="001D43D3" w:rsidRDefault="00450EE5" w:rsidP="00F403AD">
      <w:pPr>
        <w:pStyle w:val="a4"/>
        <w:suppressAutoHyphens/>
        <w:spacing w:before="0" w:beforeAutospacing="0" w:after="0" w:afterAutospacing="0" w:line="360" w:lineRule="auto"/>
        <w:rPr>
          <w:sz w:val="28"/>
          <w:szCs w:val="28"/>
        </w:rPr>
      </w:pPr>
      <w:r w:rsidRPr="001D43D3">
        <w:rPr>
          <w:sz w:val="28"/>
          <w:szCs w:val="28"/>
        </w:rPr>
        <w:t xml:space="preserve">Приведенные ниже </w:t>
      </w:r>
      <w:r w:rsidR="00080E8A">
        <w:rPr>
          <w:sz w:val="28"/>
          <w:szCs w:val="28"/>
        </w:rPr>
        <w:t>2</w:t>
      </w:r>
      <w:r w:rsidRPr="001D43D3">
        <w:rPr>
          <w:sz w:val="28"/>
          <w:szCs w:val="28"/>
        </w:rPr>
        <w:t xml:space="preserve"> показателя финансового положения организации имеют </w:t>
      </w:r>
      <w:r w:rsidRPr="001D43D3">
        <w:rPr>
          <w:iCs/>
          <w:sz w:val="28"/>
          <w:szCs w:val="28"/>
        </w:rPr>
        <w:t>критические</w:t>
      </w:r>
      <w:r w:rsidRPr="001D43D3">
        <w:rPr>
          <w:sz w:val="28"/>
          <w:szCs w:val="28"/>
        </w:rPr>
        <w:t xml:space="preserve"> значения:</w:t>
      </w:r>
    </w:p>
    <w:p w:rsidR="00450EE5" w:rsidRPr="001D43D3" w:rsidRDefault="00450EE5" w:rsidP="00F403AD">
      <w:pPr>
        <w:suppressAutoHyphens/>
        <w:rPr>
          <w:rFonts w:cs="Times New Roman"/>
          <w:szCs w:val="28"/>
        </w:rPr>
      </w:pPr>
      <w:r w:rsidRPr="001D43D3">
        <w:rPr>
          <w:rFonts w:cs="Times New Roman"/>
          <w:szCs w:val="28"/>
        </w:rPr>
        <w:t xml:space="preserve">— коэффициент быстрой (промежуточной) ликвидности значительно ниже нормы </w:t>
      </w:r>
      <w:r w:rsidR="00AD47CA" w:rsidRPr="001D43D3">
        <w:rPr>
          <w:rFonts w:cs="Times New Roman"/>
          <w:szCs w:val="28"/>
        </w:rPr>
        <w:t>(</w:t>
      </w:r>
      <w:r w:rsidRPr="001D43D3">
        <w:rPr>
          <w:rFonts w:cs="Times New Roman"/>
          <w:szCs w:val="28"/>
        </w:rPr>
        <w:t>0,21);</w:t>
      </w:r>
    </w:p>
    <w:p w:rsidR="00450EE5" w:rsidRPr="001D43D3" w:rsidRDefault="00450EE5" w:rsidP="00F403AD">
      <w:pPr>
        <w:suppressAutoHyphens/>
        <w:rPr>
          <w:rFonts w:cs="Times New Roman"/>
          <w:szCs w:val="28"/>
        </w:rPr>
      </w:pPr>
      <w:r w:rsidRPr="001D43D3">
        <w:rPr>
          <w:rFonts w:cs="Times New Roman"/>
          <w:szCs w:val="28"/>
        </w:rPr>
        <w:t>— коэффициент абсолютной ликвидности существенно ниже нормативного значения (0,01).</w:t>
      </w:r>
    </w:p>
    <w:p w:rsidR="00450EE5" w:rsidRPr="00C0602F" w:rsidRDefault="00450EE5" w:rsidP="00F403AD">
      <w:pPr>
        <w:pStyle w:val="2"/>
      </w:pPr>
      <w:r w:rsidRPr="00C0602F">
        <w:lastRenderedPageBreak/>
        <w:t>2.2 Бухгалтерская информационная система и учетная политика</w:t>
      </w:r>
    </w:p>
    <w:p w:rsidR="00A4230C" w:rsidRPr="00C0602F" w:rsidRDefault="00A4230C" w:rsidP="00F403AD">
      <w:pPr>
        <w:suppressAutoHyphens/>
      </w:pPr>
      <w:bookmarkStart w:id="6" w:name="112"/>
      <w:r w:rsidRPr="00C0602F">
        <w:t xml:space="preserve">ООО </w:t>
      </w:r>
      <w:r w:rsidR="005803C9">
        <w:t>«</w:t>
      </w:r>
      <w:r w:rsidR="00C55189" w:rsidRPr="00C0602F">
        <w:t>ЮФОГРУП</w:t>
      </w:r>
      <w:r w:rsidR="005803C9">
        <w:t>»</w:t>
      </w:r>
      <w:r w:rsidRPr="00C0602F">
        <w:t xml:space="preserve">ведет бухгалтерский и налоговый учет согласно законодательству Российской Федерации. </w:t>
      </w:r>
      <w:bookmarkEnd w:id="6"/>
    </w:p>
    <w:p w:rsidR="00A4230C" w:rsidRPr="00C0602F" w:rsidRDefault="00A4230C" w:rsidP="00F403AD">
      <w:pPr>
        <w:suppressAutoHyphens/>
      </w:pPr>
      <w:r w:rsidRPr="00C0602F">
        <w:t xml:space="preserve">Бухгалтерский учет в организации ведет самостоятельная бухгалтерская служба как структурное подразделение, возглавляемое </w:t>
      </w:r>
      <w:r w:rsidR="00EE7972" w:rsidRPr="00C0602F">
        <w:t>финансовым директором</w:t>
      </w:r>
      <w:r w:rsidRPr="00C0602F">
        <w:t>. Ответственность за организацию бухгалтерского учета, соблюдение законодательства при выполнении хозяйственных операций несет руководитель организации. Ответственность за формирование учетной политики, ведение бухгалтерского учета, своевременное представление полной и достоверной бухгалтерской отчетности несет главный бухгалтер.</w:t>
      </w:r>
    </w:p>
    <w:p w:rsidR="005803C9" w:rsidRDefault="005803C9" w:rsidP="00F403AD">
      <w:pPr>
        <w:suppressAutoHyphens/>
      </w:pPr>
      <w:r w:rsidRPr="00C0602F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568325</wp:posOffset>
            </wp:positionH>
            <wp:positionV relativeFrom="paragraph">
              <wp:posOffset>638175</wp:posOffset>
            </wp:positionV>
            <wp:extent cx="4647600" cy="2541600"/>
            <wp:effectExtent l="0" t="0" r="19650" b="0"/>
            <wp:wrapTopAndBottom/>
            <wp:docPr id="4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anchor>
        </w:drawing>
      </w:r>
      <w:r w:rsidR="00EE7972" w:rsidRPr="00C0602F">
        <w:t xml:space="preserve">Организационная схема бухгалтерии ООО </w:t>
      </w:r>
      <w:r>
        <w:t>«</w:t>
      </w:r>
      <w:r w:rsidR="00C55189" w:rsidRPr="00C0602F">
        <w:t>ЮФОГРУП</w:t>
      </w:r>
      <w:r>
        <w:t>»</w:t>
      </w:r>
      <w:r w:rsidR="00EE7972" w:rsidRPr="00C0602F">
        <w:t xml:space="preserve"> представлена на рисунке 2.1</w:t>
      </w:r>
      <w:r>
        <w:t>.</w:t>
      </w:r>
    </w:p>
    <w:p w:rsidR="005803C9" w:rsidRDefault="005803C9" w:rsidP="00F403AD">
      <w:pPr>
        <w:suppressAutoHyphens/>
      </w:pPr>
    </w:p>
    <w:p w:rsidR="005803C9" w:rsidRPr="00C0602F" w:rsidRDefault="005803C9" w:rsidP="00F403AD">
      <w:pPr>
        <w:suppressAutoHyphens/>
        <w:spacing w:after="240"/>
        <w:ind w:firstLine="0"/>
        <w:jc w:val="center"/>
      </w:pPr>
      <w:r w:rsidRPr="00C0602F">
        <w:t xml:space="preserve">Рисунок 2.1 </w:t>
      </w:r>
      <w:r>
        <w:t>—</w:t>
      </w:r>
      <w:r w:rsidRPr="00C0602F">
        <w:t xml:space="preserve"> Организационная структура бухгалтерии</w:t>
      </w:r>
    </w:p>
    <w:p w:rsidR="00A50B7A" w:rsidRPr="00C0602F" w:rsidRDefault="00A50B7A" w:rsidP="00F403AD">
      <w:pPr>
        <w:suppressAutoHyphens/>
      </w:pPr>
      <w:r w:rsidRPr="00C0602F">
        <w:t xml:space="preserve">Бухгалтерский учет представляет собой упорядоченную систему сбора, регистрации и обобщения информации в денежном выражении об имуществе, обязательствах организации и их движении путем сплошного, непрерывного и документального отражения всех хозяйственных операций. При значительных объемах учетной информации обеспечить полноту, достоверность, своевременность и объективность информации можно лишь, используя </w:t>
      </w:r>
      <w:r w:rsidRPr="00C0602F">
        <w:lastRenderedPageBreak/>
        <w:t xml:space="preserve">преимущества новых информационных технологий. Именно поэтому общество использует систему </w:t>
      </w:r>
      <w:r w:rsidR="005803C9">
        <w:t>«</w:t>
      </w:r>
      <w:r w:rsidRPr="00C0602F">
        <w:t>1С: Предприятие 8.2</w:t>
      </w:r>
      <w:r w:rsidR="005803C9">
        <w:t>»</w:t>
      </w:r>
      <w:r w:rsidRPr="00C0602F">
        <w:t>.</w:t>
      </w:r>
    </w:p>
    <w:p w:rsidR="00A50B7A" w:rsidRPr="00C0602F" w:rsidRDefault="00A50B7A" w:rsidP="00F403AD">
      <w:pPr>
        <w:suppressAutoHyphens/>
      </w:pPr>
      <w:r w:rsidRPr="00C0602F">
        <w:t>В качестве рабочего плана счетов бухгалтерского учета используется типовой План счетов, утвержденный приказом Минфина России от 31октября 2000 № 94н. При необходимости План счетов дополняется субсчетами, необходимыми в деятельности организации.</w:t>
      </w:r>
    </w:p>
    <w:p w:rsidR="00A4230C" w:rsidRPr="00C0602F" w:rsidRDefault="00EE7972" w:rsidP="00F403AD">
      <w:pPr>
        <w:suppressAutoHyphens/>
      </w:pPr>
      <w:r w:rsidRPr="00C0602F">
        <w:t>В</w:t>
      </w:r>
      <w:r w:rsidR="00A4230C" w:rsidRPr="00C0602F">
        <w:t>ся система бухгалтерского учета на предприятии строится на основе учетной политики, которую, согласно законодательству РФ, должен формироватьглавный бухгалтер организации. При формировании учетной политики, согласно нормативному документу ПБУ 1/2008, утверждаются:</w:t>
      </w:r>
    </w:p>
    <w:p w:rsidR="00A4230C" w:rsidRPr="00C0602F" w:rsidRDefault="00A4230C" w:rsidP="00F403AD">
      <w:pPr>
        <w:suppressAutoHyphens/>
      </w:pPr>
      <w:r w:rsidRPr="00C0602F">
        <w:t>а) рабочий план счетов бухгалтерского учета, содержащий синтетические и аналитические счета, необходимые для ведения бухгалтерского учета в соответствии с требованиями своевременности и полноты учета и отчетности;</w:t>
      </w:r>
    </w:p>
    <w:p w:rsidR="00A4230C" w:rsidRPr="00C0602F" w:rsidRDefault="00A4230C" w:rsidP="00F403AD">
      <w:pPr>
        <w:suppressAutoHyphens/>
      </w:pPr>
      <w:r w:rsidRPr="00C0602F">
        <w:t>б) формы первичных учетных документов, регистров бухгалтерского учета, а также документов для внутренней бухгалтерской отчетности;</w:t>
      </w:r>
    </w:p>
    <w:p w:rsidR="00A4230C" w:rsidRPr="00C0602F" w:rsidRDefault="00A4230C" w:rsidP="00F403AD">
      <w:pPr>
        <w:suppressAutoHyphens/>
      </w:pPr>
      <w:r w:rsidRPr="00C0602F">
        <w:t>в) порядок проведения инвентаризации активов и обязательств организации;</w:t>
      </w:r>
    </w:p>
    <w:p w:rsidR="00A4230C" w:rsidRPr="00C0602F" w:rsidRDefault="00A4230C" w:rsidP="00F403AD">
      <w:pPr>
        <w:suppressAutoHyphens/>
      </w:pPr>
      <w:r w:rsidRPr="00C0602F">
        <w:t>г) способы оценки активов и обязательств;</w:t>
      </w:r>
    </w:p>
    <w:p w:rsidR="00A4230C" w:rsidRPr="00C0602F" w:rsidRDefault="00A4230C" w:rsidP="00F403AD">
      <w:pPr>
        <w:suppressAutoHyphens/>
      </w:pPr>
      <w:r w:rsidRPr="00C0602F">
        <w:t>д) правила документооборота и технология обработки учетной информации;</w:t>
      </w:r>
    </w:p>
    <w:p w:rsidR="00A4230C" w:rsidRPr="00C0602F" w:rsidRDefault="00A4230C" w:rsidP="00F403AD">
      <w:pPr>
        <w:suppressAutoHyphens/>
      </w:pPr>
      <w:r w:rsidRPr="00C0602F">
        <w:t>е) порядок контроля за хозяйственными операциями;</w:t>
      </w:r>
    </w:p>
    <w:p w:rsidR="00A4230C" w:rsidRPr="00C0602F" w:rsidRDefault="00A4230C" w:rsidP="00F403AD">
      <w:pPr>
        <w:suppressAutoHyphens/>
      </w:pPr>
      <w:r w:rsidRPr="00C0602F">
        <w:t>ж) другие решения, необходимые для организации бухгалтерского учета.</w:t>
      </w:r>
    </w:p>
    <w:p w:rsidR="0098171E" w:rsidRPr="00C0602F" w:rsidRDefault="0098171E" w:rsidP="00F403AD">
      <w:pPr>
        <w:suppressAutoHyphens/>
      </w:pPr>
      <w:r w:rsidRPr="00C0602F">
        <w:t>Учетная политика является серьезным инструментом в управлении предприятием, поэтому ее формированию необходимо уделять большое внимание.</w:t>
      </w:r>
    </w:p>
    <w:p w:rsidR="0098171E" w:rsidRPr="00C0602F" w:rsidRDefault="0098171E" w:rsidP="00F403AD">
      <w:pPr>
        <w:suppressAutoHyphens/>
      </w:pPr>
      <w:r w:rsidRPr="00C0602F">
        <w:t xml:space="preserve"> В стратегии современного предприятия учетная политика играет важную роль. Выбранные в учетной политике способы учета влияют на финансовые потоки и имущественное положение организации.</w:t>
      </w:r>
    </w:p>
    <w:p w:rsidR="0098171E" w:rsidRPr="00C0602F" w:rsidRDefault="0098171E" w:rsidP="00F403AD">
      <w:pPr>
        <w:suppressAutoHyphens/>
      </w:pPr>
      <w:r w:rsidRPr="00C0602F">
        <w:t xml:space="preserve">Для того чтобы выжить в условиях конкуренции современные коммерческие предприятия стремятся минимизировать налоговое бремя, </w:t>
      </w:r>
      <w:r w:rsidRPr="00C0602F">
        <w:lastRenderedPageBreak/>
        <w:t>балансируя при этом на грани законности, что в конечном итоге создает для них угрозу возможного нарушения норм Налогового и Уголовного Кодексов РФ, а также Кодекса РФ об административных правонарушениях. Это вызывает необходимость в рациональном формировании и раскрытии учетной политики.</w:t>
      </w:r>
    </w:p>
    <w:p w:rsidR="0098171E" w:rsidRPr="00C0602F" w:rsidRDefault="0098171E" w:rsidP="00F403AD">
      <w:pPr>
        <w:suppressAutoHyphens/>
      </w:pPr>
      <w:r w:rsidRPr="00C0602F">
        <w:t xml:space="preserve">Таким образом, учетная политика коммерческих организаций является методологической основой их деятельности. В связи с этим становится очевидной необходимость анализа данного явления, раскрытия ее сущности и роли в ведении учета. Анализ учетной политики и эффективности ее применения будет рассмотрен на примере ООО </w:t>
      </w:r>
      <w:r w:rsidR="005803C9">
        <w:t>«</w:t>
      </w:r>
      <w:r w:rsidR="00C55189" w:rsidRPr="00C0602F">
        <w:t>ЮФОГРУП</w:t>
      </w:r>
      <w:r w:rsidR="005803C9">
        <w:t>»</w:t>
      </w:r>
      <w:r w:rsidRPr="00C0602F">
        <w:t>.</w:t>
      </w:r>
    </w:p>
    <w:p w:rsidR="0098171E" w:rsidRPr="00C0602F" w:rsidRDefault="0098171E" w:rsidP="00F403AD">
      <w:pPr>
        <w:suppressAutoHyphens/>
      </w:pPr>
      <w:r w:rsidRPr="00C0602F">
        <w:t xml:space="preserve">Учетная политика важна не просто как документ, который можно при необходимости продемонстрировать проверяющим, а как важный инструмент в их работе. Поэтому перед </w:t>
      </w:r>
      <w:r w:rsidR="005803C9" w:rsidRPr="00C0602F">
        <w:t>тем,</w:t>
      </w:r>
      <w:r w:rsidRPr="00C0602F">
        <w:t xml:space="preserve"> как непосредственно начать составлять учетную политику и выбирать, что в ней отражать, важно понять методические основы своего выбора. После проработки методических вопросов, можно получить некий алгоритм, в соответствии с которым нужно решать в каждой конкретной ситуации, какой способ учета выбрать и зафиксировать в учетной политике. </w:t>
      </w:r>
    </w:p>
    <w:p w:rsidR="0098171E" w:rsidRPr="00C0602F" w:rsidRDefault="0098171E" w:rsidP="00F403AD">
      <w:pPr>
        <w:suppressAutoHyphens/>
      </w:pPr>
      <w:r w:rsidRPr="00C0602F">
        <w:t>Это понимание определило цель дипломной работы и последовательность работы для ее достижения.</w:t>
      </w:r>
    </w:p>
    <w:p w:rsidR="00A34545" w:rsidRPr="00C0602F" w:rsidRDefault="0098171E" w:rsidP="00F403AD">
      <w:pPr>
        <w:suppressAutoHyphens/>
      </w:pPr>
      <w:r w:rsidRPr="00C0602F">
        <w:t xml:space="preserve">Учетная политика ООО </w:t>
      </w:r>
      <w:r w:rsidR="005803C9">
        <w:t>«</w:t>
      </w:r>
      <w:r w:rsidR="00C55189" w:rsidRPr="00C0602F">
        <w:t>ЮФОГРУП</w:t>
      </w:r>
      <w:r w:rsidR="005803C9">
        <w:t>»</w:t>
      </w:r>
      <w:r w:rsidRPr="00C0602F">
        <w:t xml:space="preserve"> разработана в соответствии с требованиями действующего на момент составления учетной политики законодательства в области бухгалтерского учета. </w:t>
      </w:r>
    </w:p>
    <w:p w:rsidR="0098171E" w:rsidRPr="00C0602F" w:rsidRDefault="0098171E" w:rsidP="00F403AD">
      <w:pPr>
        <w:suppressAutoHyphens/>
      </w:pPr>
      <w:r w:rsidRPr="00C0602F">
        <w:t>Бухгалтерский учет имущества, обязательств, отражение хозяйственных операций по счетам бухгалтерского учета ведется в рублях и копейках.</w:t>
      </w:r>
    </w:p>
    <w:p w:rsidR="0098171E" w:rsidRPr="00C0602F" w:rsidRDefault="0098171E" w:rsidP="00F403AD">
      <w:pPr>
        <w:suppressAutoHyphens/>
      </w:pPr>
      <w:r w:rsidRPr="00C0602F">
        <w:t>Бухгалтерская отчетность составляется, хранится и представляется пользователям бухгалтерской отчетности в установленной форме на бумажных носителях и в электронном виде.</w:t>
      </w:r>
    </w:p>
    <w:p w:rsidR="0098171E" w:rsidRPr="00C0602F" w:rsidRDefault="0098171E" w:rsidP="00F403AD">
      <w:pPr>
        <w:suppressAutoHyphens/>
      </w:pPr>
      <w:r w:rsidRPr="00C0602F">
        <w:t xml:space="preserve">Актив принимается организацией к бухгалтерскому учету в качестве основных средств, если: объект предназначен для использования в производстве продукции, работ, услуг; для управленческих нужд организации; для предоставления во временное пользование. При этом срок использования </w:t>
      </w:r>
      <w:r w:rsidRPr="00C0602F">
        <w:lastRenderedPageBreak/>
        <w:t xml:space="preserve">должен быть свыше 12 месяцев, не должна планироваться последующая перепродажа и т.д. </w:t>
      </w:r>
    </w:p>
    <w:p w:rsidR="0098171E" w:rsidRPr="00C0602F" w:rsidRDefault="0098171E" w:rsidP="00F403AD">
      <w:pPr>
        <w:suppressAutoHyphens/>
      </w:pPr>
      <w:r w:rsidRPr="00C0602F">
        <w:t>Сроком полезного использования является период, в течение которого использование объекта основных средств приносит экономические выгоды организации.</w:t>
      </w:r>
    </w:p>
    <w:p w:rsidR="0098171E" w:rsidRPr="00C0602F" w:rsidRDefault="0098171E" w:rsidP="00F403AD">
      <w:pPr>
        <w:suppressAutoHyphens/>
      </w:pPr>
      <w:r w:rsidRPr="00C0602F">
        <w:t xml:space="preserve">Для учета </w:t>
      </w:r>
      <w:r w:rsidR="00406D40">
        <w:t>основных средств</w:t>
      </w:r>
      <w:r w:rsidRPr="00C0602F">
        <w:t xml:space="preserve"> предназначены счета: 01.1 </w:t>
      </w:r>
      <w:r w:rsidR="005803C9">
        <w:t>«</w:t>
      </w:r>
      <w:r w:rsidRPr="00C0602F">
        <w:t>Основные средства</w:t>
      </w:r>
      <w:r w:rsidR="005803C9">
        <w:t>»</w:t>
      </w:r>
      <w:r w:rsidRPr="00C0602F">
        <w:t xml:space="preserve"> и 01.2 </w:t>
      </w:r>
      <w:r w:rsidR="005803C9">
        <w:t>«</w:t>
      </w:r>
      <w:r w:rsidRPr="00C0602F">
        <w:t xml:space="preserve">Выбытие </w:t>
      </w:r>
      <w:r w:rsidR="00406D40">
        <w:t>основных средств</w:t>
      </w:r>
      <w:r w:rsidR="005803C9">
        <w:t>»</w:t>
      </w:r>
      <w:r w:rsidRPr="00C0602F">
        <w:t>.</w:t>
      </w:r>
    </w:p>
    <w:p w:rsidR="0098171E" w:rsidRPr="00C0602F" w:rsidRDefault="0098171E" w:rsidP="00F403AD">
      <w:pPr>
        <w:suppressAutoHyphens/>
      </w:pPr>
      <w:r w:rsidRPr="00C0602F">
        <w:t xml:space="preserve">Учет </w:t>
      </w:r>
      <w:r w:rsidR="00406D40">
        <w:t>основных средств</w:t>
      </w:r>
      <w:r w:rsidRPr="00C0602F">
        <w:t xml:space="preserve"> производится на балансе с разделением ответственности по группам</w:t>
      </w:r>
      <w:r w:rsidR="00406D40">
        <w:t xml:space="preserve"> материально—ответственных лиц</w:t>
      </w:r>
      <w:r w:rsidRPr="00C0602F">
        <w:t xml:space="preserve">, местам эксплуатации, классификационным группам </w:t>
      </w:r>
      <w:r w:rsidR="00406D40">
        <w:t>основных средств</w:t>
      </w:r>
      <w:r w:rsidRPr="00C0602F">
        <w:t xml:space="preserve"> для целей амортизации.</w:t>
      </w:r>
    </w:p>
    <w:p w:rsidR="0098171E" w:rsidRPr="00C0602F" w:rsidRDefault="0098171E" w:rsidP="00F403AD">
      <w:pPr>
        <w:suppressAutoHyphens/>
      </w:pPr>
      <w:r w:rsidRPr="00C0602F">
        <w:t xml:space="preserve">Амортизация </w:t>
      </w:r>
      <w:r w:rsidR="00406D40">
        <w:t>основных средств</w:t>
      </w:r>
      <w:r w:rsidRPr="00C0602F">
        <w:t xml:space="preserve"> начисляется по счету 02.1 </w:t>
      </w:r>
      <w:r w:rsidR="005803C9">
        <w:t>«</w:t>
      </w:r>
      <w:r w:rsidRPr="00C0602F">
        <w:t xml:space="preserve">Амортизация </w:t>
      </w:r>
      <w:r w:rsidR="00406D40">
        <w:t>основных средств</w:t>
      </w:r>
      <w:r w:rsidR="005803C9">
        <w:t>»</w:t>
      </w:r>
      <w:r w:rsidRPr="00C0602F">
        <w:t>. Амортизация производится линейным способом.</w:t>
      </w:r>
    </w:p>
    <w:p w:rsidR="0098171E" w:rsidRPr="00C0602F" w:rsidRDefault="0098171E" w:rsidP="00F403AD">
      <w:pPr>
        <w:suppressAutoHyphens/>
      </w:pPr>
      <w:r w:rsidRPr="00C0602F">
        <w:t>Следует отметить, что выбор метода начисления амортизации оптимален. Линейный способ относится к самым распространенным. Используемый метод считается наиболее простым и удобном в исчислении, позволяет наиболее точно вести учет списания стоимости. При данном методе перенос затрат на себестоимость происходит равномерно.</w:t>
      </w:r>
    </w:p>
    <w:p w:rsidR="0098171E" w:rsidRPr="00C0602F" w:rsidRDefault="0098171E" w:rsidP="00F403AD">
      <w:pPr>
        <w:suppressAutoHyphens/>
      </w:pPr>
      <w:r w:rsidRPr="00C0602F">
        <w:t>В качестве материально-производственных запасов принимаются активы, используемые в качестве материалов, запасных частей, инвентаря, спецодежды; товары, используемые для управленческих нужд организации.</w:t>
      </w:r>
    </w:p>
    <w:p w:rsidR="0098171E" w:rsidRPr="00C0602F" w:rsidRDefault="0098171E" w:rsidP="00F403AD">
      <w:pPr>
        <w:suppressAutoHyphens/>
      </w:pPr>
      <w:r w:rsidRPr="00C0602F">
        <w:t xml:space="preserve">Для учета </w:t>
      </w:r>
      <w:r w:rsidR="00406D40" w:rsidRPr="00C0602F">
        <w:t>материально</w:t>
      </w:r>
      <w:r w:rsidR="001542BF">
        <w:t>-</w:t>
      </w:r>
      <w:r w:rsidR="00406D40" w:rsidRPr="00C0602F">
        <w:t>производственных запасов</w:t>
      </w:r>
      <w:r w:rsidRPr="00C0602F">
        <w:t xml:space="preserve"> используются балансовые счета 10 </w:t>
      </w:r>
      <w:r w:rsidR="005803C9">
        <w:t>«</w:t>
      </w:r>
      <w:r w:rsidRPr="00C0602F">
        <w:t>Материалы</w:t>
      </w:r>
      <w:r w:rsidR="005803C9">
        <w:t>»</w:t>
      </w:r>
      <w:r w:rsidRPr="00C0602F">
        <w:t xml:space="preserve"> и 41 </w:t>
      </w:r>
      <w:r w:rsidR="005803C9">
        <w:t>«</w:t>
      </w:r>
      <w:r w:rsidRPr="00C0602F">
        <w:t>Товары</w:t>
      </w:r>
      <w:r w:rsidR="005803C9">
        <w:t>»</w:t>
      </w:r>
      <w:r w:rsidRPr="00C0602F">
        <w:t>.</w:t>
      </w:r>
    </w:p>
    <w:p w:rsidR="0098171E" w:rsidRPr="00C0602F" w:rsidRDefault="00406D40" w:rsidP="00F403AD">
      <w:pPr>
        <w:suppressAutoHyphens/>
      </w:pPr>
      <w:r>
        <w:t>М</w:t>
      </w:r>
      <w:r w:rsidRPr="00C0602F">
        <w:t>атериально</w:t>
      </w:r>
      <w:r w:rsidR="001542BF">
        <w:t>-</w:t>
      </w:r>
      <w:r w:rsidRPr="00C0602F">
        <w:t>прои</w:t>
      </w:r>
      <w:r>
        <w:t>зводственные запасы</w:t>
      </w:r>
      <w:r w:rsidR="0098171E" w:rsidRPr="00C0602F">
        <w:t xml:space="preserve"> принимаются к учету по фактической себестоимости.</w:t>
      </w:r>
    </w:p>
    <w:p w:rsidR="0098171E" w:rsidRPr="00C0602F" w:rsidRDefault="0098171E" w:rsidP="00F403AD">
      <w:pPr>
        <w:suppressAutoHyphens/>
      </w:pPr>
      <w:r w:rsidRPr="00C0602F">
        <w:t>Стоимость спецодежды, специальной оснастки переносится на издержки обращения путем единовременного списания стоимости в момент передачи в эксплуатацию.</w:t>
      </w:r>
    </w:p>
    <w:p w:rsidR="0098171E" w:rsidRPr="00C0602F" w:rsidRDefault="0098171E" w:rsidP="00F403AD">
      <w:pPr>
        <w:suppressAutoHyphens/>
      </w:pPr>
      <w:r w:rsidRPr="00C0602F">
        <w:t xml:space="preserve">Список работников, которые обеспечиваются бесплатной специальной одеждой, и нормы выдачи специальной одежды утверждаются приказом </w:t>
      </w:r>
      <w:r w:rsidRPr="00C0602F">
        <w:lastRenderedPageBreak/>
        <w:t>руководителя.</w:t>
      </w:r>
    </w:p>
    <w:p w:rsidR="0098171E" w:rsidRPr="00C0602F" w:rsidRDefault="0098171E" w:rsidP="00F403AD">
      <w:pPr>
        <w:suppressAutoHyphens/>
      </w:pPr>
      <w:r w:rsidRPr="00C0602F">
        <w:t>Списание специальной одежды, специальной оснастки, форменной одежды производится по истечению срока полезного использования.</w:t>
      </w:r>
    </w:p>
    <w:p w:rsidR="0098171E" w:rsidRPr="00C0602F" w:rsidRDefault="0098171E" w:rsidP="00F403AD">
      <w:pPr>
        <w:suppressAutoHyphens/>
      </w:pPr>
      <w:r w:rsidRPr="00C0602F">
        <w:t xml:space="preserve">Управленческие расходы учитываются на балансовом счете 26 в течение месяца. В конце месяца при закрытии периода списываются как условно-постоянные расходы в дебет счета 90.8 </w:t>
      </w:r>
      <w:r w:rsidR="005803C9">
        <w:t>«</w:t>
      </w:r>
      <w:r w:rsidRPr="00C0602F">
        <w:t>Управленческие расходы</w:t>
      </w:r>
      <w:r w:rsidR="005803C9">
        <w:t>»</w:t>
      </w:r>
      <w:r w:rsidRPr="00C0602F">
        <w:t>.</w:t>
      </w:r>
    </w:p>
    <w:p w:rsidR="0098171E" w:rsidRPr="00C0602F" w:rsidRDefault="0098171E" w:rsidP="00F403AD">
      <w:pPr>
        <w:suppressAutoHyphens/>
      </w:pPr>
      <w:r w:rsidRPr="00C0602F">
        <w:t>Выбор варианта учета материалов влияет в определенной степени на формирование себестоимости готовой продукции, на величину прибыли. ООО</w:t>
      </w:r>
      <w:r w:rsidR="005803C9">
        <w:t> </w:t>
      </w:r>
      <w:r w:rsidR="001542BF">
        <w:t>«</w:t>
      </w:r>
      <w:r w:rsidR="00C55189" w:rsidRPr="00C0602F">
        <w:t>ЮФОГРУП</w:t>
      </w:r>
      <w:r w:rsidR="005803C9">
        <w:t>»</w:t>
      </w:r>
      <w:r w:rsidR="00514C2C">
        <w:t xml:space="preserve"> </w:t>
      </w:r>
      <w:r w:rsidRPr="00C0602F">
        <w:t>выбрала способ учета по фактической себестоимости как наиболее подходящий для ее специфики деятельности.</w:t>
      </w:r>
    </w:p>
    <w:p w:rsidR="0098171E" w:rsidRPr="00C0602F" w:rsidRDefault="0098171E" w:rsidP="00F403AD">
      <w:pPr>
        <w:suppressAutoHyphens/>
      </w:pPr>
      <w:r w:rsidRPr="00C0602F">
        <w:t>Существенно улучшить учет материально</w:t>
      </w:r>
      <w:r w:rsidR="001542BF">
        <w:t>-</w:t>
      </w:r>
      <w:r w:rsidRPr="00C0602F">
        <w:t>производственных запасов можно, совершенствуя применяемые документы и учетные регистры, т. е. шире используя накопительные документы (ведомости и др.), предварительную выписку документов на вычислительных машинах, карточки складского учета в качестве расходного документа по отпущенным материалам и др.</w:t>
      </w:r>
    </w:p>
    <w:p w:rsidR="0098171E" w:rsidRPr="00C0602F" w:rsidRDefault="0098171E" w:rsidP="00F403AD">
      <w:pPr>
        <w:suppressAutoHyphens/>
      </w:pPr>
      <w:r w:rsidRPr="00C0602F">
        <w:t>Бухгалтерский учет товара, приобретенного с целью:</w:t>
      </w:r>
    </w:p>
    <w:p w:rsidR="0098171E" w:rsidRPr="00C0602F" w:rsidRDefault="0098171E" w:rsidP="00F403AD">
      <w:pPr>
        <w:suppressAutoHyphens/>
      </w:pPr>
      <w:r w:rsidRPr="00C0602F">
        <w:t xml:space="preserve">а) дальнейшей реализации </w:t>
      </w:r>
      <w:r w:rsidR="005803C9">
        <w:t>—</w:t>
      </w:r>
      <w:r w:rsidRPr="00C0602F">
        <w:t xml:space="preserve"> производится по счету 41.1 </w:t>
      </w:r>
      <w:r w:rsidR="005803C9">
        <w:t>«</w:t>
      </w:r>
      <w:r w:rsidRPr="00C0602F">
        <w:t>Товары на складах</w:t>
      </w:r>
      <w:r w:rsidR="005803C9">
        <w:t>»</w:t>
      </w:r>
      <w:r w:rsidRPr="00C0602F">
        <w:t>;</w:t>
      </w:r>
    </w:p>
    <w:p w:rsidR="0098171E" w:rsidRPr="00C0602F" w:rsidRDefault="0098171E" w:rsidP="00196965">
      <w:pPr>
        <w:suppressAutoHyphens/>
      </w:pPr>
      <w:r w:rsidRPr="00C0602F">
        <w:t xml:space="preserve">б) не дальнейшей реализации, а в качестве расходов для осуществления деятельности </w:t>
      </w:r>
      <w:r w:rsidR="00196965">
        <w:t>—</w:t>
      </w:r>
      <w:r w:rsidRPr="00C0602F">
        <w:t xml:space="preserve"> учитывается по счету 41.4 </w:t>
      </w:r>
      <w:r w:rsidR="005803C9">
        <w:t>«</w:t>
      </w:r>
      <w:r w:rsidRPr="00C0602F">
        <w:t>Покупные изделия</w:t>
      </w:r>
      <w:r w:rsidR="005803C9">
        <w:t>»</w:t>
      </w:r>
      <w:r w:rsidRPr="00C0602F">
        <w:t>.</w:t>
      </w:r>
    </w:p>
    <w:p w:rsidR="0098171E" w:rsidRDefault="0098171E" w:rsidP="00196965">
      <w:pPr>
        <w:suppressAutoHyphens/>
      </w:pPr>
      <w:r w:rsidRPr="00C0602F">
        <w:t xml:space="preserve">К учету товары принимаются по </w:t>
      </w:r>
      <w:r w:rsidR="00196965">
        <w:t>продажным ценам</w:t>
      </w:r>
      <w:r w:rsidRPr="00C0602F">
        <w:t>. Учет ведется в натуральных и стоимостных показателях.</w:t>
      </w:r>
    </w:p>
    <w:p w:rsidR="00196965" w:rsidRPr="00196965" w:rsidRDefault="00196965" w:rsidP="00196965">
      <w:pPr>
        <w:widowControl/>
        <w:shd w:val="clear" w:color="auto" w:fill="FEFEFE"/>
        <w:tabs>
          <w:tab w:val="left" w:pos="9214"/>
        </w:tabs>
        <w:suppressAutoHyphens/>
        <w:ind w:right="-1" w:firstLine="0"/>
        <w:rPr>
          <w:rFonts w:eastAsia="Times New Roman" w:cs="Times New Roman"/>
          <w:color w:val="222222"/>
          <w:szCs w:val="28"/>
        </w:rPr>
      </w:pPr>
      <w:r w:rsidRPr="00196965">
        <w:rPr>
          <w:rFonts w:eastAsia="Times New Roman" w:cs="Times New Roman"/>
          <w:color w:val="222222"/>
          <w:szCs w:val="28"/>
        </w:rPr>
        <w:t>При учете товаров по продажным ценам исполь</w:t>
      </w:r>
      <w:r>
        <w:rPr>
          <w:rFonts w:eastAsia="Times New Roman" w:cs="Times New Roman"/>
          <w:color w:val="222222"/>
          <w:szCs w:val="28"/>
        </w:rPr>
        <w:t>зуется счет 42 «</w:t>
      </w:r>
      <w:r w:rsidRPr="00196965">
        <w:rPr>
          <w:rFonts w:eastAsia="Times New Roman" w:cs="Times New Roman"/>
          <w:color w:val="222222"/>
          <w:szCs w:val="28"/>
        </w:rPr>
        <w:t>Торговая нацен</w:t>
      </w:r>
      <w:r>
        <w:rPr>
          <w:rFonts w:eastAsia="Times New Roman" w:cs="Times New Roman"/>
          <w:color w:val="222222"/>
          <w:szCs w:val="28"/>
        </w:rPr>
        <w:t>ка»</w:t>
      </w:r>
      <w:r w:rsidRPr="00196965">
        <w:rPr>
          <w:rFonts w:eastAsia="Times New Roman" w:cs="Times New Roman"/>
          <w:color w:val="222222"/>
          <w:szCs w:val="28"/>
        </w:rPr>
        <w:t>.</w:t>
      </w:r>
    </w:p>
    <w:p w:rsidR="00196965" w:rsidRPr="00196965" w:rsidRDefault="00196965" w:rsidP="00196965">
      <w:pPr>
        <w:widowControl/>
        <w:shd w:val="clear" w:color="auto" w:fill="FEFEFE"/>
        <w:tabs>
          <w:tab w:val="left" w:pos="9214"/>
        </w:tabs>
        <w:suppressAutoHyphens/>
        <w:ind w:right="-1" w:firstLine="0"/>
        <w:rPr>
          <w:rFonts w:eastAsia="Times New Roman" w:cs="Times New Roman"/>
          <w:color w:val="222222"/>
          <w:szCs w:val="28"/>
        </w:rPr>
      </w:pPr>
      <w:r w:rsidRPr="00196965">
        <w:rPr>
          <w:rFonts w:eastAsia="Times New Roman" w:cs="Times New Roman"/>
          <w:color w:val="222222"/>
          <w:szCs w:val="28"/>
        </w:rPr>
        <w:t>При данном способе учета в момент оприходования товаров на счете 41 формируется их продажная розничная цена, включающая сумму НДС:</w:t>
      </w:r>
    </w:p>
    <w:p w:rsidR="00196965" w:rsidRPr="00196965" w:rsidRDefault="00196965" w:rsidP="00196965">
      <w:pPr>
        <w:widowControl/>
        <w:shd w:val="clear" w:color="auto" w:fill="FEFEFE"/>
        <w:tabs>
          <w:tab w:val="left" w:pos="9214"/>
        </w:tabs>
        <w:suppressAutoHyphens/>
        <w:ind w:right="-1" w:firstLine="0"/>
        <w:rPr>
          <w:rFonts w:eastAsia="Times New Roman" w:cs="Times New Roman"/>
          <w:color w:val="222222"/>
          <w:szCs w:val="28"/>
        </w:rPr>
      </w:pPr>
      <w:r>
        <w:t>—</w:t>
      </w:r>
      <w:r w:rsidRPr="00196965">
        <w:rPr>
          <w:rFonts w:eastAsia="Times New Roman" w:cs="Times New Roman"/>
          <w:color w:val="222222"/>
          <w:szCs w:val="28"/>
        </w:rPr>
        <w:t xml:space="preserve"> в корре</w:t>
      </w:r>
      <w:r>
        <w:rPr>
          <w:rFonts w:eastAsia="Times New Roman" w:cs="Times New Roman"/>
          <w:color w:val="222222"/>
          <w:szCs w:val="28"/>
        </w:rPr>
        <w:t>спонденции с кредитом счета 60 «</w:t>
      </w:r>
      <w:r w:rsidRPr="00196965">
        <w:rPr>
          <w:rFonts w:eastAsia="Times New Roman" w:cs="Times New Roman"/>
          <w:color w:val="222222"/>
          <w:szCs w:val="28"/>
        </w:rPr>
        <w:t>Расчеты с поставщи</w:t>
      </w:r>
      <w:r>
        <w:rPr>
          <w:rFonts w:eastAsia="Times New Roman" w:cs="Times New Roman"/>
          <w:color w:val="222222"/>
          <w:szCs w:val="28"/>
        </w:rPr>
        <w:t>ками»</w:t>
      </w:r>
      <w:r w:rsidRPr="00196965">
        <w:rPr>
          <w:rFonts w:eastAsia="Times New Roman" w:cs="Times New Roman"/>
          <w:color w:val="222222"/>
          <w:szCs w:val="28"/>
        </w:rPr>
        <w:t xml:space="preserve"> отражается стоимость приобретения товаров (без НДС);</w:t>
      </w:r>
    </w:p>
    <w:p w:rsidR="00196965" w:rsidRPr="00196965" w:rsidRDefault="00196965" w:rsidP="00196965">
      <w:pPr>
        <w:widowControl/>
        <w:shd w:val="clear" w:color="auto" w:fill="FEFEFE"/>
        <w:tabs>
          <w:tab w:val="left" w:pos="9214"/>
        </w:tabs>
        <w:suppressAutoHyphens/>
        <w:ind w:right="-1" w:firstLine="0"/>
        <w:rPr>
          <w:rFonts w:eastAsia="Times New Roman" w:cs="Times New Roman"/>
          <w:color w:val="222222"/>
          <w:szCs w:val="28"/>
        </w:rPr>
      </w:pPr>
      <w:r>
        <w:t>—</w:t>
      </w:r>
      <w:r w:rsidRPr="00196965">
        <w:rPr>
          <w:rFonts w:eastAsia="Times New Roman" w:cs="Times New Roman"/>
          <w:color w:val="222222"/>
          <w:szCs w:val="28"/>
        </w:rPr>
        <w:t xml:space="preserve"> в корреспонденции с кредитом счета 42 отражается сумма торговой наценки.</w:t>
      </w:r>
    </w:p>
    <w:p w:rsidR="00196965" w:rsidRPr="00196965" w:rsidRDefault="00196965" w:rsidP="00196965">
      <w:pPr>
        <w:widowControl/>
        <w:shd w:val="clear" w:color="auto" w:fill="FEFEFE"/>
        <w:tabs>
          <w:tab w:val="left" w:pos="9214"/>
        </w:tabs>
        <w:suppressAutoHyphens/>
        <w:ind w:right="-1" w:firstLine="0"/>
        <w:rPr>
          <w:rFonts w:eastAsia="Times New Roman" w:cs="Times New Roman"/>
          <w:color w:val="222222"/>
          <w:szCs w:val="28"/>
        </w:rPr>
      </w:pPr>
      <w:r w:rsidRPr="00196965">
        <w:rPr>
          <w:rFonts w:eastAsia="Times New Roman" w:cs="Times New Roman"/>
          <w:color w:val="222222"/>
          <w:szCs w:val="28"/>
        </w:rPr>
        <w:lastRenderedPageBreak/>
        <w:t>Размер торговой наценки должен устанавливаться организацией с таким расчетом, чтобы покрыть все издержки обращения, учитываемые торговой организа</w:t>
      </w:r>
      <w:r>
        <w:rPr>
          <w:rFonts w:eastAsia="Times New Roman" w:cs="Times New Roman"/>
          <w:color w:val="222222"/>
          <w:szCs w:val="28"/>
        </w:rPr>
        <w:t>цией на счете 44 «</w:t>
      </w:r>
      <w:r w:rsidRPr="00196965">
        <w:rPr>
          <w:rFonts w:eastAsia="Times New Roman" w:cs="Times New Roman"/>
          <w:color w:val="222222"/>
          <w:szCs w:val="28"/>
        </w:rPr>
        <w:t>Расходы на про</w:t>
      </w:r>
      <w:r>
        <w:rPr>
          <w:rFonts w:eastAsia="Times New Roman" w:cs="Times New Roman"/>
          <w:color w:val="222222"/>
          <w:szCs w:val="28"/>
        </w:rPr>
        <w:t>дажу»</w:t>
      </w:r>
      <w:r w:rsidRPr="00196965">
        <w:rPr>
          <w:rFonts w:eastAsia="Times New Roman" w:cs="Times New Roman"/>
          <w:color w:val="222222"/>
          <w:szCs w:val="28"/>
        </w:rPr>
        <w:t>, сумму начисленного НДС и обеспечить получение прибыли.</w:t>
      </w:r>
    </w:p>
    <w:p w:rsidR="0098171E" w:rsidRPr="00C0602F" w:rsidRDefault="0098171E" w:rsidP="00196965">
      <w:pPr>
        <w:suppressAutoHyphens/>
      </w:pPr>
      <w:r w:rsidRPr="00C0602F">
        <w:t xml:space="preserve">Ценообразование на предприятии осуществляется посредством приказа. Свободные оптовые и отпускные цены устанавливаются исходя из конъюнктуры рынка, качества и потребительских свойств товара, маркетинговой политики. На весь ассортимент товаров, подлежащих реализации </w:t>
      </w:r>
      <w:r w:rsidR="005803C9" w:rsidRPr="00C0602F">
        <w:t>руководителем организации,</w:t>
      </w:r>
      <w:r w:rsidRPr="00C0602F">
        <w:t xml:space="preserve"> утверждается прайс-лист.</w:t>
      </w:r>
    </w:p>
    <w:p w:rsidR="0098171E" w:rsidRPr="00C0602F" w:rsidRDefault="0098171E" w:rsidP="00F403AD">
      <w:pPr>
        <w:suppressAutoHyphens/>
      </w:pPr>
      <w:r w:rsidRPr="00C0602F">
        <w:t xml:space="preserve">С целью привлечения клиентов действует система скидок для покупателей. </w:t>
      </w:r>
    </w:p>
    <w:p w:rsidR="0098171E" w:rsidRPr="00C0602F" w:rsidRDefault="0098171E" w:rsidP="00F403AD">
      <w:pPr>
        <w:suppressAutoHyphens/>
      </w:pPr>
      <w:r w:rsidRPr="00C0602F">
        <w:t xml:space="preserve">Все расходы, произведенные организацией и связанные с реализацией </w:t>
      </w:r>
      <w:r w:rsidR="005803C9" w:rsidRPr="00C0602F">
        <w:t>товаров,</w:t>
      </w:r>
      <w:r w:rsidRPr="00C0602F">
        <w:t xml:space="preserve"> учитываются в течение месяца по счету 44 </w:t>
      </w:r>
      <w:r w:rsidR="005803C9">
        <w:t>«</w:t>
      </w:r>
      <w:r w:rsidRPr="00C0602F">
        <w:t>Расходы на продажу</w:t>
      </w:r>
      <w:r w:rsidR="005803C9">
        <w:t>»</w:t>
      </w:r>
      <w:r w:rsidRPr="00C0602F">
        <w:t xml:space="preserve"> и в конце каждого месяца списываются 90.7 </w:t>
      </w:r>
      <w:r w:rsidR="005803C9">
        <w:t>«</w:t>
      </w:r>
      <w:r w:rsidRPr="00C0602F">
        <w:t>Расходы на продажу</w:t>
      </w:r>
      <w:r w:rsidR="005803C9">
        <w:t>»</w:t>
      </w:r>
      <w:r w:rsidRPr="00C0602F">
        <w:t>.</w:t>
      </w:r>
    </w:p>
    <w:p w:rsidR="0098171E" w:rsidRPr="00C0602F" w:rsidRDefault="0098171E" w:rsidP="00F403AD">
      <w:pPr>
        <w:suppressAutoHyphens/>
      </w:pPr>
      <w:r w:rsidRPr="00C0602F">
        <w:t xml:space="preserve">Для учета хозяйственных операций, связанных с обращением наличных денежных средств используются бухгалтерские счета: 50.1 </w:t>
      </w:r>
      <w:r w:rsidR="005803C9">
        <w:t>«</w:t>
      </w:r>
      <w:r w:rsidRPr="00C0602F">
        <w:t>Касса организации</w:t>
      </w:r>
      <w:r w:rsidR="005803C9">
        <w:t>»</w:t>
      </w:r>
      <w:r w:rsidRPr="00C0602F">
        <w:t xml:space="preserve">, 57 </w:t>
      </w:r>
      <w:r w:rsidR="005803C9">
        <w:t>«</w:t>
      </w:r>
      <w:r w:rsidRPr="00C0602F">
        <w:t>Денежные средства в пути</w:t>
      </w:r>
      <w:r w:rsidR="005803C9">
        <w:t>»</w:t>
      </w:r>
      <w:r w:rsidRPr="00C0602F">
        <w:t xml:space="preserve">, 51 </w:t>
      </w:r>
      <w:r w:rsidR="005803C9">
        <w:t>«</w:t>
      </w:r>
      <w:r w:rsidRPr="00C0602F">
        <w:t>Расчетный счет</w:t>
      </w:r>
      <w:r w:rsidR="005803C9">
        <w:t>»</w:t>
      </w:r>
      <w:r w:rsidRPr="00C0602F">
        <w:t xml:space="preserve">, 52 </w:t>
      </w:r>
      <w:r w:rsidR="005803C9">
        <w:t>«</w:t>
      </w:r>
      <w:r w:rsidRPr="00C0602F">
        <w:t>Валютный счет</w:t>
      </w:r>
      <w:r w:rsidR="005803C9">
        <w:t>»</w:t>
      </w:r>
      <w:r w:rsidRPr="00C0602F">
        <w:t>.</w:t>
      </w:r>
    </w:p>
    <w:p w:rsidR="0098171E" w:rsidRPr="00C0602F" w:rsidRDefault="0098171E" w:rsidP="00F403AD">
      <w:pPr>
        <w:suppressAutoHyphens/>
      </w:pPr>
      <w:r w:rsidRPr="00C0602F">
        <w:t xml:space="preserve">Бухгалтерский учет расчетов с поставщиками за товары, работы и услуги ведется с применением счета: 60 </w:t>
      </w:r>
      <w:r w:rsidR="005803C9">
        <w:t>«</w:t>
      </w:r>
      <w:r w:rsidRPr="00C0602F">
        <w:t>Расчеты с поставщиками и подрядчиками</w:t>
      </w:r>
      <w:r w:rsidR="005803C9">
        <w:t>»</w:t>
      </w:r>
      <w:r w:rsidRPr="00C0602F">
        <w:t xml:space="preserve">, по субсчетам и 76 </w:t>
      </w:r>
      <w:r w:rsidR="005803C9">
        <w:t>«</w:t>
      </w:r>
      <w:r w:rsidRPr="00C0602F">
        <w:t>Расчеты с разными дебиторами и кредиторами</w:t>
      </w:r>
      <w:r w:rsidR="005803C9">
        <w:t>»</w:t>
      </w:r>
      <w:r w:rsidRPr="00C0602F">
        <w:t xml:space="preserve">. </w:t>
      </w:r>
    </w:p>
    <w:p w:rsidR="0098171E" w:rsidRPr="00C0602F" w:rsidRDefault="0098171E" w:rsidP="00F403AD">
      <w:pPr>
        <w:suppressAutoHyphens/>
      </w:pPr>
      <w:r w:rsidRPr="00C0602F">
        <w:t xml:space="preserve">Бухгалтерский учет расчетов с покупателями ведется с применением счета 62 </w:t>
      </w:r>
      <w:r w:rsidR="005803C9">
        <w:t>«</w:t>
      </w:r>
      <w:r w:rsidRPr="00C0602F">
        <w:t>Расчеты с покупателями и заказчиками</w:t>
      </w:r>
      <w:r w:rsidR="005803C9">
        <w:t>»</w:t>
      </w:r>
      <w:r w:rsidRPr="00C0602F">
        <w:t>. Дебиторская задолженность, по которой срок исковой давности истек, списывается по особому распоряжению с отнесением указанных сумм в состав прочих расходов.</w:t>
      </w:r>
    </w:p>
    <w:p w:rsidR="0098171E" w:rsidRPr="00C0602F" w:rsidRDefault="0098171E" w:rsidP="00F403AD">
      <w:pPr>
        <w:suppressAutoHyphens/>
      </w:pPr>
      <w:r w:rsidRPr="00C0602F">
        <w:t xml:space="preserve">Учет кредитов и займов строится из принципа срочности обязательств и ведется на счетах 66 </w:t>
      </w:r>
      <w:r w:rsidR="005803C9">
        <w:t>«</w:t>
      </w:r>
      <w:r w:rsidRPr="00C0602F">
        <w:t>Расчеты по краткосрочным кредитам и займам</w:t>
      </w:r>
      <w:r w:rsidR="005803C9">
        <w:t>»</w:t>
      </w:r>
      <w:r w:rsidRPr="00C0602F">
        <w:t xml:space="preserve"> 67 </w:t>
      </w:r>
      <w:r w:rsidR="005803C9">
        <w:t>«</w:t>
      </w:r>
      <w:r w:rsidRPr="00C0602F">
        <w:t>Расчеты по долгосрочным кредитам и займам</w:t>
      </w:r>
      <w:r w:rsidR="005803C9">
        <w:t>»</w:t>
      </w:r>
      <w:r w:rsidRPr="00C0602F">
        <w:t>.</w:t>
      </w:r>
    </w:p>
    <w:p w:rsidR="0098171E" w:rsidRPr="00C0602F" w:rsidRDefault="0098171E" w:rsidP="00F403AD">
      <w:pPr>
        <w:suppressAutoHyphens/>
      </w:pPr>
      <w:r w:rsidRPr="00C0602F">
        <w:t xml:space="preserve">Бухгалтерский учет расчетов по налогам и сборам, расчетов по социальному страхованию и обеспечению ведется с применением счетов 68 </w:t>
      </w:r>
      <w:r w:rsidR="005803C9">
        <w:lastRenderedPageBreak/>
        <w:t>«</w:t>
      </w:r>
      <w:r w:rsidRPr="00C0602F">
        <w:t>Расчеты по налогам и сборам</w:t>
      </w:r>
      <w:r w:rsidR="005803C9">
        <w:t>»</w:t>
      </w:r>
      <w:r w:rsidRPr="00C0602F">
        <w:t xml:space="preserve">, 69 </w:t>
      </w:r>
      <w:r w:rsidR="005803C9">
        <w:t>«</w:t>
      </w:r>
      <w:r w:rsidRPr="00C0602F">
        <w:t>Расчеты по социальному страхованию и обеспечению</w:t>
      </w:r>
      <w:r w:rsidR="005803C9">
        <w:t>»</w:t>
      </w:r>
      <w:r w:rsidRPr="00C0602F">
        <w:t>.</w:t>
      </w:r>
    </w:p>
    <w:p w:rsidR="0098171E" w:rsidRPr="00C0602F" w:rsidRDefault="0098171E" w:rsidP="00F403AD">
      <w:pPr>
        <w:suppressAutoHyphens/>
      </w:pPr>
      <w:r w:rsidRPr="00C0602F">
        <w:t xml:space="preserve">Синтетический учет расчетов с персоналом ведется по счету 70 </w:t>
      </w:r>
      <w:r w:rsidR="005803C9">
        <w:t>«</w:t>
      </w:r>
      <w:r w:rsidRPr="00C0602F">
        <w:t>Расчеты с персоналом по оплате труда</w:t>
      </w:r>
      <w:r w:rsidR="005803C9">
        <w:t>»</w:t>
      </w:r>
      <w:r w:rsidRPr="00C0602F">
        <w:t xml:space="preserve">, аналитический учет в разрезе сотрудников, подразделений, видов начислений, удержаний в программе </w:t>
      </w:r>
      <w:r w:rsidR="005803C9">
        <w:t>«</w:t>
      </w:r>
      <w:r w:rsidRPr="00C0602F">
        <w:t>1С: Предприятие - Зарплата + Кадры. Версия 2.3</w:t>
      </w:r>
      <w:r w:rsidR="005803C9">
        <w:t>»</w:t>
      </w:r>
    </w:p>
    <w:p w:rsidR="0098171E" w:rsidRPr="00C0602F" w:rsidRDefault="0098171E" w:rsidP="00F403AD">
      <w:pPr>
        <w:suppressAutoHyphens/>
      </w:pPr>
      <w:r w:rsidRPr="00C0602F">
        <w:t xml:space="preserve">В ООО </w:t>
      </w:r>
      <w:r w:rsidR="005803C9">
        <w:t>«</w:t>
      </w:r>
      <w:r w:rsidR="00C55189" w:rsidRPr="00C0602F">
        <w:t>ЮФОГРУП</w:t>
      </w:r>
      <w:r w:rsidR="005803C9">
        <w:t xml:space="preserve">» </w:t>
      </w:r>
      <w:r w:rsidRPr="00C0602F">
        <w:t>денежные средства на хозяйственные нужды выдаются подотчет на срок не более 10 календарных дней. По окончании установленного срока работник должен в течение трех рабочих дней отчитаться о произведенных расходах или сдать излишние денежные средства в кассу. В противном случае данная сумма удерживается в погашение задолженности из заработной платы. Исключения составляют денежные средства, выданные на командировочные расходы и на приобретение билетов для проезда в отпуск.</w:t>
      </w:r>
    </w:p>
    <w:p w:rsidR="0098171E" w:rsidRPr="00C0602F" w:rsidRDefault="0098171E" w:rsidP="00F403AD">
      <w:pPr>
        <w:suppressAutoHyphens/>
      </w:pPr>
      <w:r w:rsidRPr="00C0602F">
        <w:t xml:space="preserve">Информация о доходах и расходах формируется по основным видам деятельности на счете 90 </w:t>
      </w:r>
      <w:r w:rsidR="005803C9">
        <w:t>«</w:t>
      </w:r>
      <w:r w:rsidRPr="00C0602F">
        <w:t>Продажи</w:t>
      </w:r>
      <w:r w:rsidR="005803C9">
        <w:t>»</w:t>
      </w:r>
      <w:r w:rsidRPr="00C0602F">
        <w:t xml:space="preserve">. Прочие доходы и расходы отражаются по счету 91 </w:t>
      </w:r>
      <w:r w:rsidR="005803C9">
        <w:t>«</w:t>
      </w:r>
      <w:r w:rsidRPr="00C0602F">
        <w:t>Прочие доходы и расходы</w:t>
      </w:r>
      <w:r w:rsidR="005803C9">
        <w:t>»</w:t>
      </w:r>
      <w:r w:rsidRPr="00C0602F">
        <w:t>. Выручка для целей бухгалтерского учета определяется по методу начислений, т.е. по отгрузке товара, выполнения работ, оказания услуг и перехода права собственности.</w:t>
      </w:r>
    </w:p>
    <w:p w:rsidR="0098171E" w:rsidRPr="00C0602F" w:rsidRDefault="0098171E" w:rsidP="00F403AD">
      <w:pPr>
        <w:suppressAutoHyphens/>
      </w:pPr>
      <w:r w:rsidRPr="00C0602F">
        <w:t xml:space="preserve">Для обобщения информации о суммах недостач и потерь от порч товаров предназначен счет 94 </w:t>
      </w:r>
      <w:r w:rsidR="005803C9">
        <w:t>«</w:t>
      </w:r>
      <w:r w:rsidRPr="00C0602F">
        <w:t>Недостачи и потери от порчи ценностей</w:t>
      </w:r>
      <w:r w:rsidR="005803C9">
        <w:t>»</w:t>
      </w:r>
      <w:r w:rsidRPr="00C0602F">
        <w:t>. Аналитический учет ведется по видам и разновидностям товарных потерь и местам хранения товарно-материальных ценностей, денежных средств. Списание недостач производится только на основании решения руководителя.</w:t>
      </w:r>
    </w:p>
    <w:p w:rsidR="0098171E" w:rsidRPr="00C0602F" w:rsidRDefault="0098171E" w:rsidP="00F403AD">
      <w:pPr>
        <w:suppressAutoHyphens/>
      </w:pPr>
      <w:r w:rsidRPr="00C0602F">
        <w:t xml:space="preserve">Расходы будущих периодов учитываются на счете 97 </w:t>
      </w:r>
      <w:r w:rsidR="005803C9">
        <w:t>«</w:t>
      </w:r>
      <w:r w:rsidRPr="00C0602F">
        <w:t>Расходы будущих периодов</w:t>
      </w:r>
      <w:r w:rsidR="005803C9">
        <w:t>»</w:t>
      </w:r>
      <w:r w:rsidRPr="00C0602F">
        <w:t xml:space="preserve">. В ООО </w:t>
      </w:r>
      <w:r w:rsidR="005803C9">
        <w:t>«</w:t>
      </w:r>
      <w:r w:rsidR="00C55189" w:rsidRPr="00C0602F">
        <w:t>ЮФОГРУП</w:t>
      </w:r>
      <w:r w:rsidR="005803C9">
        <w:t>»</w:t>
      </w:r>
      <w:r w:rsidRPr="00C0602F">
        <w:t xml:space="preserve">в состав расходов будущих периодов включаются: расходы на подписку периодических изданий, стоимость лицензий и компьютерных программ с ограниченным сроком использования, расходы по временно </w:t>
      </w:r>
      <w:r w:rsidR="005803C9">
        <w:t>«</w:t>
      </w:r>
      <w:r w:rsidRPr="00C0602F">
        <w:t>замороженным</w:t>
      </w:r>
      <w:r w:rsidR="005803C9">
        <w:t>»</w:t>
      </w:r>
      <w:r w:rsidRPr="00C0602F">
        <w:t xml:space="preserve"> программам, а также прочие расходы будущих периодов, относящиеся к отчетному периоду.</w:t>
      </w:r>
    </w:p>
    <w:p w:rsidR="0098171E" w:rsidRPr="00C0602F" w:rsidRDefault="0098171E" w:rsidP="00F403AD">
      <w:pPr>
        <w:suppressAutoHyphens/>
      </w:pPr>
      <w:r w:rsidRPr="00C0602F">
        <w:t xml:space="preserve">Порядок применения ПБУ 18/02 </w:t>
      </w:r>
      <w:r w:rsidR="005803C9">
        <w:t>«</w:t>
      </w:r>
      <w:r w:rsidRPr="00C0602F">
        <w:t>Учет расчетов по налогу на прибыль</w:t>
      </w:r>
      <w:r w:rsidR="005803C9">
        <w:t>»</w:t>
      </w:r>
      <w:r w:rsidRPr="00C0602F">
        <w:t>.</w:t>
      </w:r>
    </w:p>
    <w:p w:rsidR="0098171E" w:rsidRPr="00C0602F" w:rsidRDefault="0098171E" w:rsidP="00F403AD">
      <w:pPr>
        <w:suppressAutoHyphens/>
      </w:pPr>
      <w:r w:rsidRPr="00C0602F">
        <w:lastRenderedPageBreak/>
        <w:t xml:space="preserve">ПБУ 18/02 </w:t>
      </w:r>
      <w:r w:rsidR="005803C9">
        <w:t>«</w:t>
      </w:r>
      <w:r w:rsidRPr="00C0602F">
        <w:t>Учет расчетов по налогу на прибыль</w:t>
      </w:r>
      <w:r w:rsidR="005803C9">
        <w:t>»</w:t>
      </w:r>
      <w:r w:rsidRPr="00C0602F">
        <w:t xml:space="preserve"> применяется ежеквартально, при формировании бухгалтерской отчетности.</w:t>
      </w:r>
    </w:p>
    <w:p w:rsidR="0098171E" w:rsidRPr="00C0602F" w:rsidRDefault="0098171E" w:rsidP="00F403AD">
      <w:pPr>
        <w:suppressAutoHyphens/>
      </w:pPr>
      <w:r w:rsidRPr="00C0602F">
        <w:t>Налоговый учет процентов по кредитам и займам ведется ежемесячно в аналитическом учете для целей расчета налога на прибыль.</w:t>
      </w:r>
    </w:p>
    <w:p w:rsidR="0098171E" w:rsidRPr="00C0602F" w:rsidRDefault="0098171E" w:rsidP="00F403AD">
      <w:pPr>
        <w:suppressAutoHyphens/>
      </w:pPr>
      <w:r w:rsidRPr="00C0602F">
        <w:t xml:space="preserve">Бухгалтерская прибыль отражается в учете на счете 99 </w:t>
      </w:r>
      <w:r w:rsidR="005803C9">
        <w:t>«</w:t>
      </w:r>
      <w:r w:rsidRPr="00C0602F">
        <w:t>Прибыль и убытки</w:t>
      </w:r>
      <w:r w:rsidR="005803C9">
        <w:t>»</w:t>
      </w:r>
      <w:r w:rsidRPr="00C0602F">
        <w:t>: по дебету счетов 90,91 и кредиту счета 99.</w:t>
      </w:r>
    </w:p>
    <w:p w:rsidR="0098171E" w:rsidRPr="00C0602F" w:rsidRDefault="0098171E" w:rsidP="00F403AD">
      <w:pPr>
        <w:suppressAutoHyphens/>
      </w:pPr>
      <w:r w:rsidRPr="00C0602F">
        <w:t>Расчет и уплата налога на прибыль по структурным подразделениям не ведется, производится по общей прибыли предприятия централизовано по месту постановки на учет предприятия.</w:t>
      </w:r>
    </w:p>
    <w:p w:rsidR="0098171E" w:rsidRPr="00C0602F" w:rsidRDefault="0098171E" w:rsidP="00F403AD">
      <w:pPr>
        <w:suppressAutoHyphens/>
      </w:pPr>
      <w:r w:rsidRPr="00C0602F">
        <w:t>Текущий налог на прибыль определяется расчетным путем и отражается в бухгалтерском учете по дебету счета 99 и кредиту 68.</w:t>
      </w:r>
    </w:p>
    <w:p w:rsidR="0098171E" w:rsidRPr="00C0602F" w:rsidRDefault="0098171E" w:rsidP="00F403AD">
      <w:pPr>
        <w:suppressAutoHyphens/>
      </w:pPr>
      <w:r w:rsidRPr="00C0602F">
        <w:t>Налог на прибыль равен сумме текущего налога на прибыль, постоянного налогового обязательства, отложенного налогового актива, минус отложенные налоговые обязательства.</w:t>
      </w:r>
    </w:p>
    <w:p w:rsidR="0098171E" w:rsidRPr="00C0602F" w:rsidRDefault="0098171E" w:rsidP="00F403AD">
      <w:pPr>
        <w:suppressAutoHyphens/>
      </w:pPr>
      <w:r w:rsidRPr="00C0602F">
        <w:t>В данной главе были изучены особенности разработки учетной политики предприятия. В результате можно сделать ряд выводов.</w:t>
      </w:r>
    </w:p>
    <w:p w:rsidR="0098171E" w:rsidRPr="00C0602F" w:rsidRDefault="0098171E" w:rsidP="00F403AD">
      <w:pPr>
        <w:suppressAutoHyphens/>
      </w:pPr>
      <w:r w:rsidRPr="00C0602F">
        <w:t>С помощью учетной политики обеспечивается прозрачность и достоверность учета, снижение трудоемкости и систематизация учетных процедур, решение многих других управленческих и учетных задач. От правильного понимания учетной политики, ее оформления, раскрытия во многом зависит экономическая эффективность деятельности организации, да и способы отражения операций в бухгалтерском учете всегда принимаются во внимание при управлении предприятием. Следовательно, руководителю и главному бухгалтеру следует серьезно отнестись к формированию и утверждению учетной политики.</w:t>
      </w:r>
    </w:p>
    <w:p w:rsidR="0098171E" w:rsidRPr="00C0602F" w:rsidRDefault="0098171E" w:rsidP="00F403AD">
      <w:pPr>
        <w:suppressAutoHyphens/>
      </w:pPr>
      <w:r w:rsidRPr="00C0602F">
        <w:t xml:space="preserve">Что касается изучаемого предприятия, то в результате рассмотрения учетной политики ООО </w:t>
      </w:r>
      <w:r w:rsidR="005803C9">
        <w:t>«</w:t>
      </w:r>
      <w:r w:rsidR="00C55189" w:rsidRPr="00C0602F">
        <w:t>ЮФОГРУП</w:t>
      </w:r>
      <w:r w:rsidR="005803C9">
        <w:t>»</w:t>
      </w:r>
      <w:r w:rsidRPr="00C0602F">
        <w:t xml:space="preserve"> можно отметить, следующее:</w:t>
      </w:r>
    </w:p>
    <w:p w:rsidR="0098171E" w:rsidRPr="00C0602F" w:rsidRDefault="0098171E" w:rsidP="00F403AD">
      <w:pPr>
        <w:suppressAutoHyphens/>
      </w:pPr>
      <w:r w:rsidRPr="00C0602F">
        <w:t>— положения учетной политики соответствуют действующему, на момент ее формирования, законодательству;</w:t>
      </w:r>
    </w:p>
    <w:p w:rsidR="0098171E" w:rsidRPr="00C0602F" w:rsidRDefault="0098171E" w:rsidP="00F403AD">
      <w:pPr>
        <w:suppressAutoHyphens/>
      </w:pPr>
      <w:r w:rsidRPr="00C0602F">
        <w:t xml:space="preserve">— ответственность за формирование и реализацию учетной политики </w:t>
      </w:r>
      <w:r w:rsidRPr="00C0602F">
        <w:lastRenderedPageBreak/>
        <w:t>возлагается на главного бухгалтера организации;</w:t>
      </w:r>
    </w:p>
    <w:p w:rsidR="0098171E" w:rsidRPr="00C0602F" w:rsidRDefault="0098171E" w:rsidP="00F403AD">
      <w:pPr>
        <w:suppressAutoHyphens/>
      </w:pPr>
      <w:r w:rsidRPr="00C0602F">
        <w:t xml:space="preserve">— учетная политика ООО </w:t>
      </w:r>
      <w:r w:rsidR="005803C9">
        <w:t>«</w:t>
      </w:r>
      <w:r w:rsidR="00C55189" w:rsidRPr="00C0602F">
        <w:t>ЮФОГРУП</w:t>
      </w:r>
      <w:r w:rsidR="005803C9">
        <w:t>»</w:t>
      </w:r>
      <w:r w:rsidRPr="00C0602F">
        <w:t xml:space="preserve"> в полном объеме отражает учетный процесс организации;</w:t>
      </w:r>
    </w:p>
    <w:p w:rsidR="0098171E" w:rsidRPr="00C0602F" w:rsidRDefault="0098171E" w:rsidP="00F403AD">
      <w:pPr>
        <w:suppressAutoHyphens/>
      </w:pPr>
      <w:r w:rsidRPr="00C0602F">
        <w:t>— выбранные формы и методы ведения учета можно считать рациональными и эффективными.</w:t>
      </w:r>
    </w:p>
    <w:p w:rsidR="0098171E" w:rsidRPr="00C0602F" w:rsidRDefault="0098171E" w:rsidP="00F403AD">
      <w:pPr>
        <w:suppressAutoHyphens/>
      </w:pPr>
      <w:r w:rsidRPr="00C0602F">
        <w:t>В целом учетная политика организации составлена оптимально.</w:t>
      </w:r>
    </w:p>
    <w:p w:rsidR="0098171E" w:rsidRPr="00C0602F" w:rsidRDefault="0098171E" w:rsidP="00F403AD">
      <w:pPr>
        <w:suppressAutoHyphens/>
      </w:pPr>
      <w:r w:rsidRPr="00C0602F">
        <w:t xml:space="preserve">В качестве рекомендации по совершенствованию ООО </w:t>
      </w:r>
      <w:r w:rsidR="005803C9">
        <w:t>«</w:t>
      </w:r>
      <w:r w:rsidR="00C55189" w:rsidRPr="00C0602F">
        <w:t>ЮФОГРУП</w:t>
      </w:r>
      <w:r w:rsidR="005803C9">
        <w:t>»</w:t>
      </w:r>
      <w:r w:rsidR="00BC509B">
        <w:t xml:space="preserve"> </w:t>
      </w:r>
      <w:r w:rsidRPr="00C0602F">
        <w:t>можно предложить следующее:</w:t>
      </w:r>
    </w:p>
    <w:p w:rsidR="0098171E" w:rsidRPr="00C0602F" w:rsidRDefault="0098171E" w:rsidP="00F403AD">
      <w:pPr>
        <w:suppressAutoHyphens/>
      </w:pPr>
      <w:r w:rsidRPr="00C0602F">
        <w:t>— сократить объем документа, путем устранения некоторой информации, подробно описываемой в нормативных документах, в целях более удобного восприятия пользователями;</w:t>
      </w:r>
    </w:p>
    <w:p w:rsidR="0098171E" w:rsidRPr="00C0602F" w:rsidRDefault="0098171E" w:rsidP="00F403AD">
      <w:pPr>
        <w:suppressAutoHyphens/>
      </w:pPr>
      <w:r w:rsidRPr="00C0602F">
        <w:t>— описать регламент сдачи отчетности.</w:t>
      </w:r>
    </w:p>
    <w:p w:rsidR="0098171E" w:rsidRPr="00C0602F" w:rsidRDefault="0098171E" w:rsidP="00F403AD">
      <w:pPr>
        <w:suppressAutoHyphens/>
      </w:pPr>
      <w:r w:rsidRPr="00C0602F">
        <w:t>В заключении можно отметить, что правильное формирование учетной политики предприятия и грамотное юридическое оформление договорных отношений подчас могут помочь законным способом сэкономить на налоговых платежах, и, кроме того, более рационально использовать ресурсы предприятия, что приведет к более эффективной деятельности.</w:t>
      </w:r>
    </w:p>
    <w:p w:rsidR="0098171E" w:rsidRPr="00C0602F" w:rsidRDefault="0098171E" w:rsidP="00F403AD">
      <w:pPr>
        <w:suppressAutoHyphens/>
      </w:pPr>
    </w:p>
    <w:p w:rsidR="0098171E" w:rsidRPr="005803C9" w:rsidRDefault="0098171E" w:rsidP="00F403AD">
      <w:pPr>
        <w:pStyle w:val="1"/>
      </w:pPr>
      <w:r w:rsidRPr="005803C9">
        <w:lastRenderedPageBreak/>
        <w:t xml:space="preserve">3 Особенности организации и методики ведения бухгалтерского учета в ООО </w:t>
      </w:r>
      <w:r w:rsidR="005803C9">
        <w:t>«</w:t>
      </w:r>
      <w:r w:rsidR="00C55189" w:rsidRPr="005803C9">
        <w:t>ЮФОГРУП</w:t>
      </w:r>
      <w:r w:rsidR="005803C9">
        <w:t>»</w:t>
      </w:r>
    </w:p>
    <w:p w:rsidR="0098171E" w:rsidRPr="005803C9" w:rsidRDefault="0098171E" w:rsidP="00F403AD">
      <w:pPr>
        <w:pStyle w:val="2"/>
      </w:pPr>
      <w:r w:rsidRPr="005803C9">
        <w:t xml:space="preserve">3.1 </w:t>
      </w:r>
      <w:r w:rsidR="005803C9">
        <w:t>А</w:t>
      </w:r>
      <w:r w:rsidR="002E1B71" w:rsidRPr="005803C9">
        <w:t>налитическ</w:t>
      </w:r>
      <w:r w:rsidR="005803C9">
        <w:t>ий</w:t>
      </w:r>
      <w:r w:rsidR="002E1B71" w:rsidRPr="005803C9">
        <w:t xml:space="preserve"> и синтетическ</w:t>
      </w:r>
      <w:r w:rsidR="005803C9">
        <w:t>ий</w:t>
      </w:r>
      <w:r w:rsidR="002E1B71" w:rsidRPr="005803C9">
        <w:t xml:space="preserve"> учета активов организации</w:t>
      </w:r>
    </w:p>
    <w:p w:rsidR="00DA42F1" w:rsidRPr="005803C9" w:rsidRDefault="00DA42F1" w:rsidP="00F403AD">
      <w:pPr>
        <w:suppressAutoHyphens/>
      </w:pPr>
      <w:r w:rsidRPr="005803C9">
        <w:t xml:space="preserve">В </w:t>
      </w:r>
      <w:r w:rsidR="00F403AD" w:rsidRPr="00C0602F">
        <w:t xml:space="preserve">ООО </w:t>
      </w:r>
      <w:r w:rsidR="00F403AD">
        <w:t>«</w:t>
      </w:r>
      <w:r w:rsidR="00F403AD" w:rsidRPr="00C0602F">
        <w:t>ЮФОГРУП</w:t>
      </w:r>
      <w:r w:rsidR="00F403AD">
        <w:t>»</w:t>
      </w:r>
      <w:r w:rsidRPr="005803C9">
        <w:t xml:space="preserve"> товары поступают от производственных предприятий, оптовых организаций, от фирм, ведущих внешнюю торговлю, со складов и от иностранных поставщиков.</w:t>
      </w:r>
    </w:p>
    <w:p w:rsidR="00DA42F1" w:rsidRPr="005803C9" w:rsidRDefault="00DA42F1" w:rsidP="00F403AD">
      <w:pPr>
        <w:suppressAutoHyphens/>
      </w:pPr>
      <w:r w:rsidRPr="005803C9">
        <w:t>Товары должны иметь сопроводительные документы (счета-фактуры, товарно-транспортные накладные, накладные и др. Если товар поступил на предприятие розничной торговли без сопроводительных документов или их частичным отсутствием, то он принимается комиссией и оформляется приёмным актом.</w:t>
      </w:r>
    </w:p>
    <w:p w:rsidR="00DA42F1" w:rsidRPr="005803C9" w:rsidRDefault="00DA42F1" w:rsidP="00F403AD">
      <w:pPr>
        <w:suppressAutoHyphens/>
      </w:pPr>
      <w:r w:rsidRPr="005803C9">
        <w:t xml:space="preserve">После получения товара, в бухгалтерию </w:t>
      </w:r>
      <w:r w:rsidR="00F403AD" w:rsidRPr="00C0602F">
        <w:t xml:space="preserve">ООО </w:t>
      </w:r>
      <w:r w:rsidR="00F403AD">
        <w:t>«</w:t>
      </w:r>
      <w:r w:rsidR="00F403AD" w:rsidRPr="00C0602F">
        <w:t>ЮФОГРУП</w:t>
      </w:r>
      <w:r w:rsidR="00F403AD">
        <w:t>»</w:t>
      </w:r>
      <w:r w:rsidRPr="005803C9">
        <w:t xml:space="preserve"> предоставляются документы, подтверждающие совершение торговой операции, и в книге (журнале) учёта доверенностей проставляются номер и дата сопроводительных документов.</w:t>
      </w:r>
    </w:p>
    <w:p w:rsidR="00DA42F1" w:rsidRPr="005803C9" w:rsidRDefault="00DA42F1" w:rsidP="00F403AD">
      <w:pPr>
        <w:suppressAutoHyphens/>
      </w:pPr>
      <w:r w:rsidRPr="005803C9">
        <w:t xml:space="preserve">Поступление товара оформляется по-разному, в зависимости от близости офиса к месту нахождения склада. Если склад фирмы-поставщика расположен на значительном расстоянии от офиса, то материально ответственному лицу в представительстве фирмы выдаётся документ на получение товара, по которому ему на складе могут быть выданы данные ценности. В случае отсутствия затребованного товара на складе в необходимом количестве выписывается новый документ </w:t>
      </w:r>
      <w:r w:rsidR="005803C9">
        <w:t>—</w:t>
      </w:r>
      <w:r w:rsidRPr="005803C9">
        <w:t xml:space="preserve"> расходная накладная, в которой указывается фактически отпущенное количество товара. Кроме того, также возможно в накладной, оформленной покупателю в офисе, наряду с количеством товаров, предназначенного для отпуска, на складе отражать также фактически выданное количество товара.</w:t>
      </w:r>
    </w:p>
    <w:p w:rsidR="00DA42F1" w:rsidRPr="005803C9" w:rsidRDefault="00DA42F1" w:rsidP="00F403AD">
      <w:pPr>
        <w:suppressAutoHyphens/>
      </w:pPr>
      <w:r w:rsidRPr="005803C9">
        <w:t xml:space="preserve">Накладная выписывается в четырех экземплярах, первый и </w:t>
      </w:r>
      <w:r w:rsidR="005803C9" w:rsidRPr="005803C9">
        <w:t>второй,</w:t>
      </w:r>
      <w:r w:rsidRPr="005803C9">
        <w:t xml:space="preserve"> из которых остаются у предприятия-поставщика (в бухгалтерии предприятия и на </w:t>
      </w:r>
      <w:r w:rsidRPr="005803C9">
        <w:lastRenderedPageBreak/>
        <w:t>складе), а третий и четвертый передаются вместе с товаром покупателю (в бухгалтерию предприятия-покупателя и лицу, отвечающему за хранение товара).</w:t>
      </w:r>
    </w:p>
    <w:p w:rsidR="00D444AF" w:rsidRPr="005803C9" w:rsidRDefault="00D444AF" w:rsidP="00F403AD">
      <w:pPr>
        <w:suppressAutoHyphens/>
      </w:pPr>
      <w:r w:rsidRPr="005803C9">
        <w:t xml:space="preserve">Представитель </w:t>
      </w:r>
      <w:r w:rsidR="00A97ACC" w:rsidRPr="00C0602F">
        <w:t xml:space="preserve">ООО </w:t>
      </w:r>
      <w:r w:rsidR="00A97ACC">
        <w:t>«</w:t>
      </w:r>
      <w:r w:rsidR="00A97ACC" w:rsidRPr="00C0602F">
        <w:t>ЮФОГРУП</w:t>
      </w:r>
      <w:r w:rsidR="00A97ACC">
        <w:t>»</w:t>
      </w:r>
      <w:r w:rsidRPr="005803C9">
        <w:t xml:space="preserve"> проверяет товар, наличие полной документации к нему, сертификатов качества, комплектацию в соответствии с данными сопроводительных документов и расписывается в получении ценностей на накладной. </w:t>
      </w:r>
    </w:p>
    <w:p w:rsidR="00D444AF" w:rsidRPr="005803C9" w:rsidRDefault="00D444AF" w:rsidP="00F403AD">
      <w:pPr>
        <w:suppressAutoHyphens/>
      </w:pPr>
      <w:r w:rsidRPr="005803C9">
        <w:t>Прием товаров на складе осуществляется материально ответственным лицом на основании товаросопроводительных документов.</w:t>
      </w:r>
    </w:p>
    <w:p w:rsidR="00D444AF" w:rsidRPr="005803C9" w:rsidRDefault="00D444AF" w:rsidP="00F403AD">
      <w:pPr>
        <w:suppressAutoHyphens/>
      </w:pPr>
      <w:r w:rsidRPr="005803C9">
        <w:t xml:space="preserve">Приемка товара по количеству и качеству осуществляется согласно транспортным и сопроводительным документам (техническому паспорту, сертификату, счету-фактуре, спецификации, описи, упаковочным ярлыкам и др.) поставщика. </w:t>
      </w:r>
    </w:p>
    <w:p w:rsidR="00D444AF" w:rsidRPr="005803C9" w:rsidRDefault="00D444AF" w:rsidP="00F403AD">
      <w:pPr>
        <w:suppressAutoHyphens/>
      </w:pPr>
      <w:r w:rsidRPr="005803C9">
        <w:t>Если количество и качество товара соответствуют указанным в товаросопроводительных документах, то на документы (накладная, товарно-транспортная накладная и т.д.) накладывается прямоугольный штамп предприятия, что подтверждает соответствие принятых товаров данным, указанным в сопроводительных документах.</w:t>
      </w:r>
    </w:p>
    <w:p w:rsidR="00D444AF" w:rsidRPr="005803C9" w:rsidRDefault="00D444AF" w:rsidP="00F403AD">
      <w:pPr>
        <w:suppressAutoHyphens/>
      </w:pPr>
      <w:r w:rsidRPr="005803C9">
        <w:t>Если в процессе приемки будут обнаружены недостача товара, несоответствия качества, указанным в сопроводительных документах, то дальнейшая приемка товара приостанавливается.</w:t>
      </w:r>
    </w:p>
    <w:p w:rsidR="00D444AF" w:rsidRPr="005803C9" w:rsidRDefault="00D444AF" w:rsidP="00F403AD">
      <w:pPr>
        <w:suppressAutoHyphens/>
      </w:pPr>
      <w:r w:rsidRPr="005803C9">
        <w:t>О выявленной недостаче и нарушении качества продукции составляется акт. При этом в сопроводительных документах производится запись об актировании. Акт составляется в четырех-пяти экземплярах и только на те партии товаров, по которым установлены расхождения.</w:t>
      </w:r>
    </w:p>
    <w:p w:rsidR="00D444AF" w:rsidRPr="005803C9" w:rsidRDefault="001945C9" w:rsidP="00F403AD">
      <w:pPr>
        <w:suppressAutoHyphens/>
      </w:pPr>
      <w:r w:rsidRPr="005803C9">
        <w:t>Если при приемке продукции одновременно с недостачей выявились излишки продукции по сравнению с указанными в транспортных и сопроводительных документах поставщика, данные о них также указываются в акте.</w:t>
      </w:r>
    </w:p>
    <w:p w:rsidR="00D444AF" w:rsidRPr="005803C9" w:rsidRDefault="00D444AF" w:rsidP="00F403AD">
      <w:pPr>
        <w:suppressAutoHyphens/>
      </w:pPr>
      <w:r w:rsidRPr="005803C9">
        <w:t xml:space="preserve">Акт должен быть подписан всеми лицами, участвовавшими в приемке </w:t>
      </w:r>
      <w:r w:rsidRPr="005803C9">
        <w:lastRenderedPageBreak/>
        <w:t>продукции по количеству и качеству. Лицо, не согласное с содержанием акта, подписывает акт с оговоркой об этом и излагает свое мнение.</w:t>
      </w:r>
    </w:p>
    <w:p w:rsidR="001945C9" w:rsidRPr="005803C9" w:rsidRDefault="001945C9" w:rsidP="00F403AD">
      <w:pPr>
        <w:suppressAutoHyphens/>
      </w:pPr>
      <w:r w:rsidRPr="005803C9">
        <w:t xml:space="preserve">Для учета поступления товаров </w:t>
      </w:r>
      <w:r w:rsidR="00A97ACC">
        <w:t xml:space="preserve">в </w:t>
      </w:r>
      <w:r w:rsidR="00A97ACC" w:rsidRPr="00C0602F">
        <w:t xml:space="preserve">ООО </w:t>
      </w:r>
      <w:r w:rsidR="00A97ACC">
        <w:t>«</w:t>
      </w:r>
      <w:r w:rsidR="00A97ACC" w:rsidRPr="00C0602F">
        <w:t>ЮФОГРУП</w:t>
      </w:r>
      <w:r w:rsidR="00A97ACC">
        <w:t xml:space="preserve">» </w:t>
      </w:r>
      <w:r w:rsidRPr="005803C9">
        <w:t xml:space="preserve">используется активный счет 41 </w:t>
      </w:r>
      <w:r w:rsidR="005803C9">
        <w:t>«</w:t>
      </w:r>
      <w:r w:rsidRPr="005803C9">
        <w:t>Товары</w:t>
      </w:r>
      <w:r w:rsidR="005803C9">
        <w:t>»</w:t>
      </w:r>
      <w:r w:rsidRPr="005803C9">
        <w:t xml:space="preserve">, субсчета 41-2 </w:t>
      </w:r>
      <w:r w:rsidR="005803C9">
        <w:t>«</w:t>
      </w:r>
      <w:r w:rsidRPr="005803C9">
        <w:t>Товары в розничной торговле</w:t>
      </w:r>
      <w:r w:rsidR="005803C9">
        <w:t>»</w:t>
      </w:r>
      <w:r w:rsidRPr="005803C9">
        <w:t xml:space="preserve">. Оборот по дебету этого счета также показывает общую стоимость товаров, поступивших в торговое предприятие, оборот по кредиту </w:t>
      </w:r>
      <w:r w:rsidR="005803C9">
        <w:t>—</w:t>
      </w:r>
      <w:r w:rsidRPr="005803C9">
        <w:t xml:space="preserve"> выбытие товаров, дебетовое сальдо отражает остаток товаров на конец отчетного периода. Учет поступивших товаров в розничной торговле ведется на счете 41 </w:t>
      </w:r>
      <w:r w:rsidR="005803C9">
        <w:t>«</w:t>
      </w:r>
      <w:r w:rsidRPr="005803C9">
        <w:t>Товары</w:t>
      </w:r>
      <w:r w:rsidR="005803C9">
        <w:t>»</w:t>
      </w:r>
      <w:r w:rsidRPr="005803C9">
        <w:t xml:space="preserve"> без учета НДС, а налог фиксируется по счету 19</w:t>
      </w:r>
      <w:r w:rsidR="0034606C" w:rsidRPr="0034606C">
        <w:t>«НДС по приобретенным ценностям»</w:t>
      </w:r>
      <w:r w:rsidRPr="005803C9">
        <w:t>.</w:t>
      </w:r>
    </w:p>
    <w:p w:rsidR="001945C9" w:rsidRPr="005803C9" w:rsidRDefault="0034606C" w:rsidP="00F403AD">
      <w:pPr>
        <w:suppressAutoHyphens/>
      </w:pPr>
      <w:r>
        <w:rPr>
          <w:rFonts w:cs="Times New Roman"/>
          <w:color w:val="222222"/>
          <w:szCs w:val="28"/>
          <w:shd w:val="clear" w:color="auto" w:fill="FEFEFE"/>
        </w:rPr>
        <w:t>О</w:t>
      </w:r>
      <w:r w:rsidRPr="0034606C">
        <w:rPr>
          <w:rFonts w:cs="Times New Roman"/>
          <w:color w:val="222222"/>
          <w:szCs w:val="28"/>
          <w:shd w:val="clear" w:color="auto" w:fill="FEFEFE"/>
        </w:rPr>
        <w:t>приходованы приобретенные товары</w:t>
      </w:r>
      <w:r w:rsidR="001945C9" w:rsidRPr="005803C9">
        <w:t>:</w:t>
      </w:r>
    </w:p>
    <w:p w:rsidR="001945C9" w:rsidRPr="005803C9" w:rsidRDefault="001945C9" w:rsidP="00F403AD">
      <w:pPr>
        <w:suppressAutoHyphens/>
        <w:rPr>
          <w:i/>
        </w:rPr>
      </w:pPr>
      <w:r w:rsidRPr="005803C9">
        <w:rPr>
          <w:i/>
        </w:rPr>
        <w:t xml:space="preserve">Дебет 41 </w:t>
      </w:r>
      <w:r w:rsidR="005803C9" w:rsidRPr="005803C9">
        <w:rPr>
          <w:i/>
        </w:rPr>
        <w:t>«</w:t>
      </w:r>
      <w:r w:rsidRPr="005803C9">
        <w:rPr>
          <w:i/>
        </w:rPr>
        <w:t>Товары</w:t>
      </w:r>
      <w:r w:rsidR="005803C9" w:rsidRPr="005803C9">
        <w:rPr>
          <w:i/>
        </w:rPr>
        <w:t>»,</w:t>
      </w:r>
      <w:r w:rsidRPr="005803C9">
        <w:rPr>
          <w:i/>
        </w:rPr>
        <w:t xml:space="preserve"> субсчет 2</w:t>
      </w:r>
      <w:r w:rsidR="005803C9" w:rsidRPr="005803C9">
        <w:rPr>
          <w:i/>
        </w:rPr>
        <w:t xml:space="preserve"> «</w:t>
      </w:r>
      <w:r w:rsidRPr="005803C9">
        <w:rPr>
          <w:i/>
        </w:rPr>
        <w:t>Товары в розничной торговле</w:t>
      </w:r>
      <w:r w:rsidR="005803C9" w:rsidRPr="005803C9">
        <w:rPr>
          <w:i/>
        </w:rPr>
        <w:t>»</w:t>
      </w:r>
    </w:p>
    <w:p w:rsidR="001945C9" w:rsidRPr="005803C9" w:rsidRDefault="001945C9" w:rsidP="00F403AD">
      <w:pPr>
        <w:suppressAutoHyphens/>
        <w:rPr>
          <w:i/>
        </w:rPr>
      </w:pPr>
      <w:r w:rsidRPr="005803C9">
        <w:rPr>
          <w:i/>
        </w:rPr>
        <w:t>Кредит 60</w:t>
      </w:r>
      <w:r w:rsidR="005803C9" w:rsidRPr="005803C9">
        <w:rPr>
          <w:i/>
        </w:rPr>
        <w:t>«</w:t>
      </w:r>
      <w:r w:rsidRPr="005803C9">
        <w:rPr>
          <w:i/>
        </w:rPr>
        <w:t>Расчеты с поставщиками</w:t>
      </w:r>
      <w:r w:rsidR="005803C9" w:rsidRPr="005803C9">
        <w:rPr>
          <w:i/>
        </w:rPr>
        <w:t>»</w:t>
      </w:r>
      <w:r w:rsidRPr="005803C9">
        <w:rPr>
          <w:i/>
        </w:rPr>
        <w:t>.</w:t>
      </w:r>
    </w:p>
    <w:p w:rsidR="001945C9" w:rsidRPr="005803C9" w:rsidRDefault="001945C9" w:rsidP="00F403AD">
      <w:pPr>
        <w:suppressAutoHyphens/>
      </w:pPr>
      <w:r w:rsidRPr="005803C9">
        <w:t>Отражен НДС по приобретенным товарам:</w:t>
      </w:r>
    </w:p>
    <w:p w:rsidR="001945C9" w:rsidRPr="005803C9" w:rsidRDefault="001945C9" w:rsidP="00F403AD">
      <w:pPr>
        <w:suppressAutoHyphens/>
        <w:rPr>
          <w:i/>
        </w:rPr>
      </w:pPr>
      <w:r w:rsidRPr="005803C9">
        <w:rPr>
          <w:i/>
        </w:rPr>
        <w:t xml:space="preserve">Дебет </w:t>
      </w:r>
      <w:r w:rsidR="004573B0" w:rsidRPr="005803C9">
        <w:rPr>
          <w:i/>
        </w:rPr>
        <w:t xml:space="preserve">19 </w:t>
      </w:r>
      <w:r w:rsidR="005803C9" w:rsidRPr="005803C9">
        <w:rPr>
          <w:i/>
        </w:rPr>
        <w:t>«</w:t>
      </w:r>
      <w:r w:rsidRPr="005803C9">
        <w:rPr>
          <w:i/>
        </w:rPr>
        <w:t>НДС по приобретенным ценностям</w:t>
      </w:r>
      <w:r w:rsidR="005803C9" w:rsidRPr="005803C9">
        <w:rPr>
          <w:i/>
        </w:rPr>
        <w:t>»</w:t>
      </w:r>
    </w:p>
    <w:p w:rsidR="001945C9" w:rsidRPr="005803C9" w:rsidRDefault="001945C9" w:rsidP="00F403AD">
      <w:pPr>
        <w:suppressAutoHyphens/>
        <w:rPr>
          <w:i/>
        </w:rPr>
      </w:pPr>
      <w:r w:rsidRPr="005803C9">
        <w:rPr>
          <w:i/>
        </w:rPr>
        <w:t>Кредит 60</w:t>
      </w:r>
      <w:r w:rsidR="005803C9" w:rsidRPr="005803C9">
        <w:rPr>
          <w:i/>
        </w:rPr>
        <w:t>«</w:t>
      </w:r>
      <w:r w:rsidRPr="005803C9">
        <w:rPr>
          <w:i/>
        </w:rPr>
        <w:t>Расчеты с поставщиками</w:t>
      </w:r>
      <w:r w:rsidR="005803C9" w:rsidRPr="005803C9">
        <w:rPr>
          <w:i/>
        </w:rPr>
        <w:t>»</w:t>
      </w:r>
      <w:r w:rsidRPr="005803C9">
        <w:rPr>
          <w:i/>
        </w:rPr>
        <w:t>.</w:t>
      </w:r>
    </w:p>
    <w:p w:rsidR="004573B0" w:rsidRPr="005803C9" w:rsidRDefault="004573B0" w:rsidP="00F403AD">
      <w:pPr>
        <w:suppressAutoHyphens/>
      </w:pPr>
      <w:r w:rsidRPr="005803C9">
        <w:t>Величина торговой надбавки при этом отражается записью:</w:t>
      </w:r>
    </w:p>
    <w:p w:rsidR="004573B0" w:rsidRPr="005803C9" w:rsidRDefault="004573B0" w:rsidP="00F403AD">
      <w:pPr>
        <w:suppressAutoHyphens/>
        <w:rPr>
          <w:i/>
        </w:rPr>
      </w:pPr>
      <w:r w:rsidRPr="005803C9">
        <w:rPr>
          <w:i/>
        </w:rPr>
        <w:t xml:space="preserve">Дебет 41 </w:t>
      </w:r>
      <w:r w:rsidR="005803C9" w:rsidRPr="005803C9">
        <w:rPr>
          <w:i/>
        </w:rPr>
        <w:t>«</w:t>
      </w:r>
      <w:r w:rsidRPr="005803C9">
        <w:rPr>
          <w:i/>
        </w:rPr>
        <w:t>Товары</w:t>
      </w:r>
      <w:r w:rsidR="005803C9" w:rsidRPr="005803C9">
        <w:rPr>
          <w:i/>
        </w:rPr>
        <w:t>»,</w:t>
      </w:r>
      <w:r w:rsidRPr="005803C9">
        <w:rPr>
          <w:i/>
        </w:rPr>
        <w:t xml:space="preserve"> субсчет 2</w:t>
      </w:r>
      <w:r w:rsidR="005803C9" w:rsidRPr="005803C9">
        <w:rPr>
          <w:i/>
        </w:rPr>
        <w:t xml:space="preserve"> «</w:t>
      </w:r>
      <w:r w:rsidRPr="005803C9">
        <w:rPr>
          <w:i/>
        </w:rPr>
        <w:t>Товары в розничной торговле</w:t>
      </w:r>
      <w:r w:rsidR="005803C9" w:rsidRPr="005803C9">
        <w:rPr>
          <w:i/>
        </w:rPr>
        <w:t>»</w:t>
      </w:r>
    </w:p>
    <w:p w:rsidR="00DA42F1" w:rsidRDefault="004573B0" w:rsidP="00F403AD">
      <w:pPr>
        <w:suppressAutoHyphens/>
        <w:rPr>
          <w:i/>
        </w:rPr>
      </w:pPr>
      <w:r w:rsidRPr="005803C9">
        <w:rPr>
          <w:i/>
        </w:rPr>
        <w:t xml:space="preserve">Кредит 42 </w:t>
      </w:r>
      <w:r w:rsidR="005803C9" w:rsidRPr="005803C9">
        <w:rPr>
          <w:i/>
        </w:rPr>
        <w:t>«</w:t>
      </w:r>
      <w:r w:rsidRPr="005803C9">
        <w:rPr>
          <w:i/>
        </w:rPr>
        <w:t>Торговая наценка</w:t>
      </w:r>
      <w:r w:rsidR="005803C9" w:rsidRPr="005803C9">
        <w:rPr>
          <w:i/>
        </w:rPr>
        <w:t>»</w:t>
      </w:r>
      <w:r w:rsidRPr="005803C9">
        <w:rPr>
          <w:i/>
        </w:rPr>
        <w:t>.</w:t>
      </w:r>
    </w:p>
    <w:p w:rsidR="00F403AD" w:rsidRPr="005803C9" w:rsidRDefault="00F403AD" w:rsidP="00F403AD">
      <w:pPr>
        <w:suppressAutoHyphens/>
      </w:pPr>
      <w:r w:rsidRPr="005803C9">
        <w:t xml:space="preserve">Все сделки с поставщиками и подрядчиками можно разделить на две группы в зависимости от предмета и сущности договоров. Предмет договоров первой группы </w:t>
      </w:r>
      <w:r>
        <w:t>—</w:t>
      </w:r>
      <w:r w:rsidRPr="005803C9">
        <w:t xml:space="preserve"> приобретение любых товаров и имущественных прав. Формы договоров: купли-продажи, поставки, энергоснабжения, мены. Во вторую группу входят расчеты с подрядчиками. Основные формы договоров: подряда, возмездного оказания услуг, на выполнение НИОКР.</w:t>
      </w:r>
    </w:p>
    <w:p w:rsidR="00F403AD" w:rsidRPr="005803C9" w:rsidRDefault="00F403AD" w:rsidP="00F403AD">
      <w:pPr>
        <w:suppressAutoHyphens/>
      </w:pPr>
      <w:r w:rsidRPr="005803C9">
        <w:t>Расчеты с поставщиками и подрядчиками осуществляются после отгрузки ими товарно-материальных ценностей, выполнения работ и оказания услуг либо одновременно с ними с соглашения организации или по ее поручению.</w:t>
      </w:r>
    </w:p>
    <w:p w:rsidR="00F403AD" w:rsidRPr="005803C9" w:rsidRDefault="00F403AD" w:rsidP="00F403AD">
      <w:pPr>
        <w:suppressAutoHyphens/>
      </w:pPr>
      <w:r w:rsidRPr="005803C9">
        <w:t xml:space="preserve">Учет расчетов с поставщиками и подрядчиками ведется на счете 60 </w:t>
      </w:r>
      <w:r>
        <w:t>«</w:t>
      </w:r>
      <w:r w:rsidRPr="005803C9">
        <w:t>Расчеты с поставщиками и подрядчиками</w:t>
      </w:r>
      <w:r>
        <w:t>»</w:t>
      </w:r>
      <w:r w:rsidRPr="005803C9">
        <w:t xml:space="preserve">. Авансы выданные также </w:t>
      </w:r>
      <w:r w:rsidRPr="005803C9">
        <w:lastRenderedPageBreak/>
        <w:t>учитываются на счете 60.</w:t>
      </w:r>
    </w:p>
    <w:p w:rsidR="00F403AD" w:rsidRPr="005803C9" w:rsidRDefault="00F403AD" w:rsidP="00F403AD">
      <w:pPr>
        <w:suppressAutoHyphens/>
      </w:pPr>
      <w:r w:rsidRPr="005803C9">
        <w:t xml:space="preserve">На счете 60 </w:t>
      </w:r>
      <w:r>
        <w:t>«</w:t>
      </w:r>
      <w:r w:rsidRPr="005803C9">
        <w:t>Расчеты с поставщиками и подрядчиками</w:t>
      </w:r>
      <w:r>
        <w:t>»</w:t>
      </w:r>
      <w:r w:rsidRPr="005803C9">
        <w:t xml:space="preserve"> ведется учет расчетов:</w:t>
      </w:r>
    </w:p>
    <w:p w:rsidR="00F403AD" w:rsidRPr="005803C9" w:rsidRDefault="00F403AD" w:rsidP="00F403AD">
      <w:pPr>
        <w:suppressAutoHyphens/>
      </w:pPr>
      <w:r w:rsidRPr="005803C9">
        <w:t>—по расчетным документам, которые акцептованы и подлежат оплате;</w:t>
      </w:r>
    </w:p>
    <w:p w:rsidR="00F403AD" w:rsidRPr="005803C9" w:rsidRDefault="00F403AD" w:rsidP="00F403AD">
      <w:pPr>
        <w:suppressAutoHyphens/>
      </w:pPr>
      <w:r w:rsidRPr="005803C9">
        <w:t>—по расчетам, осуществляемым в порядке плановых платежей;</w:t>
      </w:r>
    </w:p>
    <w:p w:rsidR="00F403AD" w:rsidRPr="005803C9" w:rsidRDefault="00F403AD" w:rsidP="00F403AD">
      <w:pPr>
        <w:suppressAutoHyphens/>
      </w:pPr>
      <w:r w:rsidRPr="005803C9">
        <w:t>— по расчетным документам, по которым не поступили счета-фактуры (</w:t>
      </w:r>
      <w:proofErr w:type="spellStart"/>
      <w:r w:rsidRPr="005803C9">
        <w:t>неотфактурованные</w:t>
      </w:r>
      <w:proofErr w:type="spellEnd"/>
      <w:r w:rsidRPr="005803C9">
        <w:t xml:space="preserve"> поставки);</w:t>
      </w:r>
    </w:p>
    <w:p w:rsidR="00F403AD" w:rsidRPr="005803C9" w:rsidRDefault="00F403AD" w:rsidP="00F403AD">
      <w:pPr>
        <w:suppressAutoHyphens/>
      </w:pPr>
      <w:r w:rsidRPr="005803C9">
        <w:t>— по излишкам товарно-материальных ценностей, выявленным при их приемке.</w:t>
      </w:r>
    </w:p>
    <w:p w:rsidR="00F403AD" w:rsidRPr="005803C9" w:rsidRDefault="00F403AD" w:rsidP="00F403AD">
      <w:pPr>
        <w:suppressAutoHyphens/>
      </w:pPr>
      <w:r w:rsidRPr="005803C9">
        <w:t xml:space="preserve">В задолженность поставщикам и подрядчикам входит также и налог на добавленную стоимость. Сумма НДС включается поставщиками и подрядчиками в счета на оплату и отражается у покупателя по дебету счет 19 </w:t>
      </w:r>
      <w:r>
        <w:t>«</w:t>
      </w:r>
      <w:r w:rsidRPr="005803C9">
        <w:t>Налог на добавленную стоимость по приобретенным ценностям</w:t>
      </w:r>
      <w:r>
        <w:t>»</w:t>
      </w:r>
      <w:r w:rsidRPr="005803C9">
        <w:t xml:space="preserve"> и кредиту счета 60</w:t>
      </w:r>
      <w:r w:rsidR="00A97ACC" w:rsidRPr="00A97ACC">
        <w:t>«Расчеты с поставщиками</w:t>
      </w:r>
      <w:r w:rsidR="00A97ACC">
        <w:t xml:space="preserve"> и подрядчиками</w:t>
      </w:r>
      <w:r w:rsidR="00A97ACC" w:rsidRPr="00A97ACC">
        <w:t>»</w:t>
      </w:r>
      <w:r w:rsidRPr="005803C9">
        <w:t>. Погашение задолженности перед поставщиками записывается по дебету счета 60 и кредиту счетов учета денежных средств (51, 52, 55) или кредитов банка (66, 67).</w:t>
      </w:r>
    </w:p>
    <w:p w:rsidR="00F403AD" w:rsidRPr="005803C9" w:rsidRDefault="00F403AD" w:rsidP="00F403AD">
      <w:pPr>
        <w:suppressAutoHyphens/>
      </w:pPr>
      <w:r w:rsidRPr="005803C9">
        <w:t xml:space="preserve">К счету 60 </w:t>
      </w:r>
      <w:r>
        <w:t>«</w:t>
      </w:r>
      <w:r w:rsidRPr="005803C9">
        <w:t>Расчеты с поставщиками и подрядчиками</w:t>
      </w:r>
      <w:r>
        <w:t>»</w:t>
      </w:r>
      <w:r w:rsidRPr="005803C9">
        <w:t xml:space="preserve"> в ООО </w:t>
      </w:r>
      <w:r>
        <w:t>«</w:t>
      </w:r>
      <w:r w:rsidRPr="005803C9">
        <w:t>ЮФОГРУП</w:t>
      </w:r>
      <w:r>
        <w:t>»</w:t>
      </w:r>
      <w:r w:rsidRPr="005803C9">
        <w:t xml:space="preserve"> открыты субсчета: 60.1 </w:t>
      </w:r>
      <w:r>
        <w:t>«</w:t>
      </w:r>
      <w:r w:rsidRPr="005803C9">
        <w:t>Расчеты за товары</w:t>
      </w:r>
      <w:r>
        <w:t>»</w:t>
      </w:r>
      <w:r w:rsidRPr="005803C9">
        <w:t xml:space="preserve">, 60.2 </w:t>
      </w:r>
      <w:r>
        <w:t>«</w:t>
      </w:r>
      <w:r w:rsidRPr="005803C9">
        <w:t>Расчеты за аренду помещения</w:t>
      </w:r>
      <w:r>
        <w:t>»</w:t>
      </w:r>
      <w:r w:rsidRPr="005803C9">
        <w:t xml:space="preserve">, 60.3 </w:t>
      </w:r>
      <w:r>
        <w:t>«</w:t>
      </w:r>
      <w:r w:rsidRPr="005803C9">
        <w:t>Расчеты за предоставляемые услуги</w:t>
      </w:r>
      <w:r>
        <w:t>»</w:t>
      </w:r>
      <w:r w:rsidRPr="005803C9">
        <w:t>.</w:t>
      </w:r>
    </w:p>
    <w:p w:rsidR="00F403AD" w:rsidRPr="005803C9" w:rsidRDefault="00F403AD" w:rsidP="00F403AD">
      <w:pPr>
        <w:suppressAutoHyphens/>
      </w:pPr>
      <w:r w:rsidRPr="005803C9">
        <w:t>Бухгалтер делает следующие записи:</w:t>
      </w:r>
    </w:p>
    <w:p w:rsidR="00F403AD" w:rsidRPr="005803C9" w:rsidRDefault="00F403AD" w:rsidP="00F403AD">
      <w:pPr>
        <w:suppressAutoHyphens/>
      </w:pPr>
      <w:r w:rsidRPr="005803C9">
        <w:t>Начислена арендная плата</w:t>
      </w:r>
    </w:p>
    <w:p w:rsidR="00F403AD" w:rsidRPr="00A97ACC" w:rsidRDefault="00F403AD" w:rsidP="00F403AD">
      <w:pPr>
        <w:suppressAutoHyphens/>
        <w:rPr>
          <w:i/>
        </w:rPr>
      </w:pPr>
      <w:r w:rsidRPr="00A97ACC">
        <w:rPr>
          <w:i/>
        </w:rPr>
        <w:t>Дебет 26 «Общехозяйственные расходы»</w:t>
      </w:r>
    </w:p>
    <w:p w:rsidR="00F403AD" w:rsidRPr="00A97ACC" w:rsidRDefault="00F403AD" w:rsidP="00F403AD">
      <w:pPr>
        <w:suppressAutoHyphens/>
        <w:rPr>
          <w:i/>
        </w:rPr>
      </w:pPr>
      <w:r w:rsidRPr="00A97ACC">
        <w:rPr>
          <w:i/>
        </w:rPr>
        <w:t>Кредит 60 «Расчеты с поставщиками и подрядчиками», субсчет 2 «Расчеты за аренду помещения»</w:t>
      </w:r>
    </w:p>
    <w:p w:rsidR="00F403AD" w:rsidRPr="005803C9" w:rsidRDefault="00F403AD" w:rsidP="00F403AD">
      <w:pPr>
        <w:suppressAutoHyphens/>
      </w:pPr>
      <w:r w:rsidRPr="005803C9">
        <w:t>Отражена задолженность рекламному агентству за выполненные работы (оказанные услуги) по размещению рекламы</w:t>
      </w:r>
    </w:p>
    <w:p w:rsidR="00F403AD" w:rsidRPr="00A97ACC" w:rsidRDefault="00F403AD" w:rsidP="00F403AD">
      <w:pPr>
        <w:suppressAutoHyphens/>
        <w:rPr>
          <w:i/>
        </w:rPr>
      </w:pPr>
      <w:r w:rsidRPr="00A97ACC">
        <w:rPr>
          <w:i/>
        </w:rPr>
        <w:t>Дебет 44 «Расходы на продажу»</w:t>
      </w:r>
    </w:p>
    <w:p w:rsidR="00F403AD" w:rsidRPr="00A97ACC" w:rsidRDefault="00F403AD" w:rsidP="00F403AD">
      <w:pPr>
        <w:suppressAutoHyphens/>
        <w:rPr>
          <w:i/>
        </w:rPr>
      </w:pPr>
      <w:r w:rsidRPr="00A97ACC">
        <w:rPr>
          <w:i/>
        </w:rPr>
        <w:t>Кредит 60 «Расчеты с поставщиками и подрядчиками», субсчет 3 «Расчеты за предоставляемые услуги»</w:t>
      </w:r>
    </w:p>
    <w:p w:rsidR="00F403AD" w:rsidRPr="005803C9" w:rsidRDefault="00F403AD" w:rsidP="00F403AD">
      <w:pPr>
        <w:suppressAutoHyphens/>
      </w:pPr>
      <w:r w:rsidRPr="005803C9">
        <w:t>Оплачет счет поставщика</w:t>
      </w:r>
    </w:p>
    <w:p w:rsidR="00F403AD" w:rsidRPr="00A97ACC" w:rsidRDefault="00F403AD" w:rsidP="00F403AD">
      <w:pPr>
        <w:suppressAutoHyphens/>
        <w:rPr>
          <w:i/>
        </w:rPr>
      </w:pPr>
      <w:r w:rsidRPr="00A97ACC">
        <w:rPr>
          <w:i/>
        </w:rPr>
        <w:lastRenderedPageBreak/>
        <w:t>Дебет 60 «Расчеты с поставщиками и подрядчиками»</w:t>
      </w:r>
    </w:p>
    <w:p w:rsidR="00F403AD" w:rsidRPr="00A97ACC" w:rsidRDefault="00F403AD" w:rsidP="00F403AD">
      <w:pPr>
        <w:suppressAutoHyphens/>
        <w:rPr>
          <w:i/>
        </w:rPr>
      </w:pPr>
      <w:r w:rsidRPr="00A97ACC">
        <w:rPr>
          <w:i/>
        </w:rPr>
        <w:t>Кредит 51 «Расчетный счет»</w:t>
      </w:r>
    </w:p>
    <w:p w:rsidR="00F403AD" w:rsidRPr="005803C9" w:rsidRDefault="00F403AD" w:rsidP="00F403AD">
      <w:pPr>
        <w:suppressAutoHyphens/>
      </w:pPr>
      <w:r w:rsidRPr="005803C9">
        <w:t>В последнее время организация начала активно сотрудничать с иностранными поставщиками. Учет валютных операций осуществляется в порядке, предусмотренном положением по бухучету 3/2006 (приказ Минфина от 27.11.2006 № 154н), и в соответствии с принципами, установленными федеральным законодательством. О правилах бухгалтерского учета валютных операций и проводках, которыми сопровождаются операции в этой сфере.</w:t>
      </w:r>
    </w:p>
    <w:p w:rsidR="00F403AD" w:rsidRPr="005803C9" w:rsidRDefault="00F403AD" w:rsidP="00F403AD">
      <w:pPr>
        <w:suppressAutoHyphens/>
      </w:pPr>
      <w:r w:rsidRPr="005803C9">
        <w:t>В соответствии с вышеуказанным ПБУ валютные операции в бухгалтерском учете отражаются исключительно в рублях.</w:t>
      </w:r>
    </w:p>
    <w:p w:rsidR="00F403AD" w:rsidRPr="005803C9" w:rsidRDefault="00F403AD" w:rsidP="00F403AD">
      <w:pPr>
        <w:suppressAutoHyphens/>
      </w:pPr>
      <w:r w:rsidRPr="005803C9">
        <w:t>Для учета операций в иностранной валюте очень важна дата, на которую следует взять курс Центробанка и пересчитать валюту в рубли.</w:t>
      </w:r>
    </w:p>
    <w:p w:rsidR="00F403AD" w:rsidRPr="005803C9" w:rsidRDefault="00F403AD" w:rsidP="00F403AD">
      <w:pPr>
        <w:suppressAutoHyphens/>
      </w:pPr>
      <w:r w:rsidRPr="005803C9">
        <w:t xml:space="preserve">При пересчете валютной стоимости активов и обязательств на разные даты возникает курсовая разница. Курсовая разница по итогам отчетного периода относится к финансовому результату компании. </w:t>
      </w:r>
    </w:p>
    <w:p w:rsidR="00F403AD" w:rsidRPr="005803C9" w:rsidRDefault="00F403AD" w:rsidP="00F403AD">
      <w:pPr>
        <w:suppressAutoHyphens/>
      </w:pPr>
      <w:r w:rsidRPr="005803C9">
        <w:t xml:space="preserve">Для ведения учета валютных операций по валютным расчетам в плане счетов имеется отдельный синтетический счет 52 </w:t>
      </w:r>
      <w:r>
        <w:t>«</w:t>
      </w:r>
      <w:r w:rsidRPr="005803C9">
        <w:t>Валютные счета</w:t>
      </w:r>
      <w:r>
        <w:t>»</w:t>
      </w:r>
      <w:r w:rsidRPr="005803C9">
        <w:t xml:space="preserve">. Главным основанием для занесения информации в бухучет по данному счету являются банковские выписки. По кредиту счета отражаются операции по перечислению и списанию валютных средств со </w:t>
      </w:r>
      <w:r w:rsidR="00A97ACC" w:rsidRPr="005803C9">
        <w:t>счета. Если</w:t>
      </w:r>
      <w:r w:rsidRPr="005803C9">
        <w:t xml:space="preserve"> при проверке банковских выписок компания обнаруживает ошибки при оприходовании или списании денег с валютного счета, то их отражают на субсчете </w:t>
      </w:r>
      <w:r>
        <w:t>«</w:t>
      </w:r>
      <w:r w:rsidRPr="005803C9">
        <w:t>Претензии</w:t>
      </w:r>
      <w:r>
        <w:t>»</w:t>
      </w:r>
      <w:r w:rsidRPr="005803C9">
        <w:t>, открытом к счету 76</w:t>
      </w:r>
      <w:r w:rsidR="00A97ACC">
        <w:t xml:space="preserve"> «Расчеты с разными дебиторами и кредиторами»</w:t>
      </w:r>
      <w:r w:rsidRPr="005803C9">
        <w:t>.</w:t>
      </w:r>
    </w:p>
    <w:p w:rsidR="00F403AD" w:rsidRPr="005803C9" w:rsidRDefault="00F403AD" w:rsidP="00F403AD">
      <w:pPr>
        <w:suppressAutoHyphens/>
      </w:pPr>
      <w:r w:rsidRPr="005803C9">
        <w:t>Списание валютных средств на оплату поставки</w:t>
      </w:r>
    </w:p>
    <w:p w:rsidR="00F403AD" w:rsidRPr="005803C9" w:rsidRDefault="00F403AD" w:rsidP="00F403AD">
      <w:pPr>
        <w:suppressAutoHyphens/>
        <w:rPr>
          <w:i/>
        </w:rPr>
      </w:pPr>
      <w:r w:rsidRPr="005803C9">
        <w:rPr>
          <w:i/>
        </w:rPr>
        <w:t>Дебет 60 «Расчеты с поставщиками и подрядчиками»</w:t>
      </w:r>
    </w:p>
    <w:p w:rsidR="00F403AD" w:rsidRPr="005803C9" w:rsidRDefault="00F403AD" w:rsidP="00F403AD">
      <w:pPr>
        <w:suppressAutoHyphens/>
        <w:rPr>
          <w:i/>
        </w:rPr>
      </w:pPr>
      <w:r w:rsidRPr="005803C9">
        <w:rPr>
          <w:i/>
        </w:rPr>
        <w:t>Кредит 52 «Валютные счета»</w:t>
      </w:r>
    </w:p>
    <w:p w:rsidR="00F403AD" w:rsidRPr="005803C9" w:rsidRDefault="00F403AD" w:rsidP="00F403AD">
      <w:pPr>
        <w:suppressAutoHyphens/>
      </w:pPr>
      <w:r w:rsidRPr="005803C9">
        <w:t xml:space="preserve">Курсовая разница в бухгалтерском учете отражается корреспонденцией счета 91 </w:t>
      </w:r>
      <w:r>
        <w:t>«</w:t>
      </w:r>
      <w:r w:rsidRPr="005803C9">
        <w:t>Прочие доходы и расходы</w:t>
      </w:r>
      <w:r>
        <w:t>»</w:t>
      </w:r>
      <w:r w:rsidRPr="005803C9">
        <w:t xml:space="preserve"> и счетов, на которых отражены имущество или обязательства в валюте.</w:t>
      </w:r>
    </w:p>
    <w:p w:rsidR="00F403AD" w:rsidRDefault="00F403AD" w:rsidP="00F403AD">
      <w:pPr>
        <w:suppressAutoHyphens/>
      </w:pPr>
      <w:r w:rsidRPr="005803C9">
        <w:t xml:space="preserve">Для отражения положительной курсовой разницы в бухгалтерском учете </w:t>
      </w:r>
      <w:r w:rsidRPr="005803C9">
        <w:lastRenderedPageBreak/>
        <w:t>проводки в 2017 г</w:t>
      </w:r>
      <w:r>
        <w:t>.</w:t>
      </w:r>
      <w:r w:rsidRPr="005803C9">
        <w:t xml:space="preserve"> делаются следующие: </w:t>
      </w:r>
    </w:p>
    <w:p w:rsidR="00F403AD" w:rsidRPr="00A97ACC" w:rsidRDefault="00F403AD" w:rsidP="00F403AD">
      <w:pPr>
        <w:suppressAutoHyphens/>
        <w:rPr>
          <w:i/>
        </w:rPr>
      </w:pPr>
      <w:r w:rsidRPr="00A97ACC">
        <w:rPr>
          <w:i/>
        </w:rPr>
        <w:t>Дебет 50</w:t>
      </w:r>
      <w:r w:rsidR="00A97ACC">
        <w:rPr>
          <w:i/>
        </w:rPr>
        <w:t xml:space="preserve"> «Касса»</w:t>
      </w:r>
      <w:r w:rsidRPr="00A97ACC">
        <w:rPr>
          <w:i/>
        </w:rPr>
        <w:t>, 52</w:t>
      </w:r>
      <w:r w:rsidR="00A97ACC">
        <w:rPr>
          <w:i/>
        </w:rPr>
        <w:t xml:space="preserve"> «Валютные счета»</w:t>
      </w:r>
      <w:r w:rsidRPr="00A97ACC">
        <w:rPr>
          <w:i/>
        </w:rPr>
        <w:t>, 55</w:t>
      </w:r>
      <w:r w:rsidR="00A97ACC">
        <w:rPr>
          <w:i/>
        </w:rPr>
        <w:t xml:space="preserve"> «Специальные счета в банках»</w:t>
      </w:r>
      <w:r w:rsidRPr="00A97ACC">
        <w:rPr>
          <w:i/>
        </w:rPr>
        <w:t>, 57</w:t>
      </w:r>
      <w:r w:rsidR="00DC2F2F">
        <w:rPr>
          <w:i/>
        </w:rPr>
        <w:t xml:space="preserve"> «Переводы в пути»</w:t>
      </w:r>
      <w:r w:rsidRPr="00A97ACC">
        <w:rPr>
          <w:i/>
        </w:rPr>
        <w:t>, 60</w:t>
      </w:r>
      <w:r w:rsidR="00DC2F2F" w:rsidRPr="00A97ACC">
        <w:rPr>
          <w:i/>
        </w:rPr>
        <w:t>«Расчеты с поставщиками и подрядчиками»</w:t>
      </w:r>
      <w:r w:rsidR="00DC2F2F">
        <w:rPr>
          <w:i/>
        </w:rPr>
        <w:t xml:space="preserve">, </w:t>
      </w:r>
      <w:r w:rsidRPr="00A97ACC">
        <w:rPr>
          <w:i/>
        </w:rPr>
        <w:t xml:space="preserve"> 62</w:t>
      </w:r>
      <w:r w:rsidR="00DC2F2F">
        <w:rPr>
          <w:i/>
        </w:rPr>
        <w:t xml:space="preserve"> «Расчеты с покупателями и заказчиками».</w:t>
      </w:r>
    </w:p>
    <w:p w:rsidR="00F403AD" w:rsidRPr="00A97ACC" w:rsidRDefault="00F403AD" w:rsidP="00F403AD">
      <w:pPr>
        <w:suppressAutoHyphens/>
        <w:rPr>
          <w:i/>
        </w:rPr>
      </w:pPr>
      <w:r w:rsidRPr="00A97ACC">
        <w:rPr>
          <w:i/>
        </w:rPr>
        <w:t>Кредит 91</w:t>
      </w:r>
      <w:r w:rsidR="00A97ACC" w:rsidRPr="00A97ACC">
        <w:rPr>
          <w:i/>
        </w:rPr>
        <w:t xml:space="preserve">«Прочие доходы и расходы» </w:t>
      </w:r>
      <w:r w:rsidR="00A97ACC">
        <w:rPr>
          <w:i/>
        </w:rPr>
        <w:t xml:space="preserve">, </w:t>
      </w:r>
      <w:r w:rsidRPr="00A97ACC">
        <w:rPr>
          <w:i/>
        </w:rPr>
        <w:t>субсчет</w:t>
      </w:r>
      <w:r w:rsidR="00A97ACC">
        <w:rPr>
          <w:i/>
        </w:rPr>
        <w:t xml:space="preserve">1 </w:t>
      </w:r>
      <w:r w:rsidRPr="00A97ACC">
        <w:rPr>
          <w:i/>
        </w:rPr>
        <w:t xml:space="preserve"> «Прочие доходы</w:t>
      </w:r>
      <w:r w:rsidR="00A97ACC">
        <w:rPr>
          <w:i/>
        </w:rPr>
        <w:t>»</w:t>
      </w:r>
      <w:r w:rsidRPr="00A97ACC">
        <w:rPr>
          <w:i/>
        </w:rPr>
        <w:t>.</w:t>
      </w:r>
    </w:p>
    <w:p w:rsidR="00F403AD" w:rsidRDefault="00F403AD" w:rsidP="00F403AD">
      <w:pPr>
        <w:suppressAutoHyphens/>
      </w:pPr>
      <w:r w:rsidRPr="005803C9">
        <w:t xml:space="preserve">Для отражения отрицательной курсовой разницы проводки будут следующими: </w:t>
      </w:r>
    </w:p>
    <w:p w:rsidR="00DC2F2F" w:rsidRPr="00A97ACC" w:rsidRDefault="00DC2F2F" w:rsidP="00DC2F2F">
      <w:pPr>
        <w:suppressAutoHyphens/>
        <w:rPr>
          <w:i/>
        </w:rPr>
      </w:pPr>
      <w:r w:rsidRPr="00A97ACC">
        <w:rPr>
          <w:i/>
        </w:rPr>
        <w:t>Дебет 91«Прочие доходы и расходы»</w:t>
      </w:r>
      <w:r>
        <w:rPr>
          <w:i/>
        </w:rPr>
        <w:t xml:space="preserve">, </w:t>
      </w:r>
      <w:r w:rsidRPr="00A97ACC">
        <w:rPr>
          <w:i/>
        </w:rPr>
        <w:t>субсчет</w:t>
      </w:r>
      <w:r>
        <w:rPr>
          <w:i/>
        </w:rPr>
        <w:t xml:space="preserve">1 </w:t>
      </w:r>
      <w:r w:rsidRPr="00A97ACC">
        <w:rPr>
          <w:i/>
        </w:rPr>
        <w:t xml:space="preserve"> «Прочие доходы</w:t>
      </w:r>
      <w:r>
        <w:rPr>
          <w:i/>
        </w:rPr>
        <w:t>»</w:t>
      </w:r>
      <w:r w:rsidRPr="00A97ACC">
        <w:rPr>
          <w:i/>
        </w:rPr>
        <w:t>.</w:t>
      </w:r>
    </w:p>
    <w:p w:rsidR="00DC2F2F" w:rsidRPr="00A97ACC" w:rsidRDefault="00DC2F2F" w:rsidP="00DC2F2F">
      <w:pPr>
        <w:suppressAutoHyphens/>
        <w:rPr>
          <w:i/>
        </w:rPr>
      </w:pPr>
      <w:r w:rsidRPr="00A97ACC">
        <w:rPr>
          <w:i/>
        </w:rPr>
        <w:t>Кредит 50</w:t>
      </w:r>
      <w:r>
        <w:rPr>
          <w:i/>
        </w:rPr>
        <w:t xml:space="preserve"> «Касса»</w:t>
      </w:r>
      <w:r w:rsidRPr="00A97ACC">
        <w:rPr>
          <w:i/>
        </w:rPr>
        <w:t>, 52</w:t>
      </w:r>
      <w:r>
        <w:rPr>
          <w:i/>
        </w:rPr>
        <w:t xml:space="preserve"> «Валютные счета»</w:t>
      </w:r>
      <w:r w:rsidRPr="00A97ACC">
        <w:rPr>
          <w:i/>
        </w:rPr>
        <w:t>, 55</w:t>
      </w:r>
      <w:r>
        <w:rPr>
          <w:i/>
        </w:rPr>
        <w:t xml:space="preserve"> «Специальные счета в банках»</w:t>
      </w:r>
      <w:r w:rsidRPr="00A97ACC">
        <w:rPr>
          <w:i/>
        </w:rPr>
        <w:t>, 57</w:t>
      </w:r>
      <w:r>
        <w:rPr>
          <w:i/>
        </w:rPr>
        <w:t xml:space="preserve"> «Переводы в пути»</w:t>
      </w:r>
      <w:r w:rsidRPr="00A97ACC">
        <w:rPr>
          <w:i/>
        </w:rPr>
        <w:t>, 60«Расчеты с поставщиками и подрядчиками»</w:t>
      </w:r>
      <w:r>
        <w:rPr>
          <w:i/>
        </w:rPr>
        <w:t xml:space="preserve">, </w:t>
      </w:r>
      <w:r w:rsidRPr="00A97ACC">
        <w:rPr>
          <w:i/>
        </w:rPr>
        <w:t xml:space="preserve"> 62</w:t>
      </w:r>
      <w:r>
        <w:rPr>
          <w:i/>
        </w:rPr>
        <w:t xml:space="preserve"> «Расчеты с покупателями и заказчиками».</w:t>
      </w:r>
    </w:p>
    <w:p w:rsidR="00374488" w:rsidRPr="005803C9" w:rsidRDefault="002E1B71" w:rsidP="00F403AD">
      <w:pPr>
        <w:pStyle w:val="2"/>
      </w:pPr>
      <w:r w:rsidRPr="005803C9">
        <w:t xml:space="preserve">3.2 Особенности бухгалтерского учета </w:t>
      </w:r>
      <w:r w:rsidR="003B37C5">
        <w:t>затрат на содержание торговой организации</w:t>
      </w:r>
    </w:p>
    <w:p w:rsidR="00374488" w:rsidRPr="005803C9" w:rsidRDefault="00374488" w:rsidP="00F403AD">
      <w:pPr>
        <w:suppressAutoHyphens/>
      </w:pPr>
      <w:r w:rsidRPr="005803C9">
        <w:t xml:space="preserve">Согласно Трудовому Кодексу РФ </w:t>
      </w:r>
      <w:r w:rsidR="00DC2F2F" w:rsidRPr="00C0602F">
        <w:t xml:space="preserve">ООО </w:t>
      </w:r>
      <w:r w:rsidR="00DC2F2F">
        <w:t>«</w:t>
      </w:r>
      <w:r w:rsidR="00DC2F2F" w:rsidRPr="00C0602F">
        <w:t>ЮФОГРУП</w:t>
      </w:r>
      <w:r w:rsidR="00DC2F2F">
        <w:t>»</w:t>
      </w:r>
      <w:r w:rsidRPr="005803C9">
        <w:t xml:space="preserve"> самостоятельно устанавливает систему оплаты труда. На данном предприятии используется повременная система оплаты труда.</w:t>
      </w:r>
    </w:p>
    <w:p w:rsidR="00374488" w:rsidRPr="005803C9" w:rsidRDefault="00374488" w:rsidP="00F403AD">
      <w:pPr>
        <w:suppressAutoHyphens/>
      </w:pPr>
      <w:r w:rsidRPr="005803C9">
        <w:t xml:space="preserve">Повременная форма </w:t>
      </w:r>
      <w:r w:rsidR="005803C9">
        <w:t>—</w:t>
      </w:r>
      <w:r w:rsidRPr="005803C9">
        <w:t xml:space="preserve"> форма заработной платы, при которой заработная плата зависит от количества затраченного времени (фактически отработанного).</w:t>
      </w:r>
    </w:p>
    <w:p w:rsidR="00374488" w:rsidRPr="005803C9" w:rsidRDefault="00374488" w:rsidP="00F403AD">
      <w:pPr>
        <w:suppressAutoHyphens/>
      </w:pPr>
      <w:r w:rsidRPr="005803C9">
        <w:t>Оплата труда руководителей, специалистов и служащих производится на основе должностных окладов. Для учета рабочего времени при повременной форме оплаты труда применяют унифицированную форму Табеля учета рабочего времени. В табеле указывают количество явок и неявок (их причин) сотрудника на работу. Табель учета рабочего времени является основанием для начисления заработанной платы сотрудникам.</w:t>
      </w:r>
    </w:p>
    <w:p w:rsidR="00374488" w:rsidRPr="005803C9" w:rsidRDefault="00374488" w:rsidP="00F403AD">
      <w:pPr>
        <w:suppressAutoHyphens/>
      </w:pPr>
      <w:r w:rsidRPr="005803C9">
        <w:t xml:space="preserve">Начисление заработанной платы отражается по кредиту счета 70 </w:t>
      </w:r>
      <w:r w:rsidR="005803C9">
        <w:t>«</w:t>
      </w:r>
      <w:r w:rsidRPr="005803C9">
        <w:t>Расчеты с персоналом по оплате труда</w:t>
      </w:r>
      <w:r w:rsidR="005803C9">
        <w:t>»</w:t>
      </w:r>
      <w:r w:rsidRPr="005803C9">
        <w:t xml:space="preserve"> в корреспонденции со счетами для учета затрат в зависимости от характера работы сотрудников.</w:t>
      </w:r>
    </w:p>
    <w:p w:rsidR="00374488" w:rsidRPr="005803C9" w:rsidRDefault="00374488" w:rsidP="00F403AD">
      <w:pPr>
        <w:suppressAutoHyphens/>
      </w:pPr>
      <w:r w:rsidRPr="005803C9">
        <w:t xml:space="preserve">Бухгалтер данного предприятия делает следующие записи по начислению </w:t>
      </w:r>
      <w:r w:rsidRPr="005803C9">
        <w:lastRenderedPageBreak/>
        <w:t>заработной платы:</w:t>
      </w:r>
    </w:p>
    <w:p w:rsidR="00374488" w:rsidRPr="005803C9" w:rsidRDefault="00374488" w:rsidP="00F403AD">
      <w:pPr>
        <w:suppressAutoHyphens/>
      </w:pPr>
      <w:r w:rsidRPr="005803C9">
        <w:t>Начислена зарплата административно-управленческому персоналу</w:t>
      </w:r>
    </w:p>
    <w:p w:rsidR="00374488" w:rsidRPr="00DC2F2F" w:rsidRDefault="00374488" w:rsidP="00F403AD">
      <w:pPr>
        <w:suppressAutoHyphens/>
        <w:rPr>
          <w:i/>
        </w:rPr>
      </w:pPr>
      <w:r w:rsidRPr="00DC2F2F">
        <w:rPr>
          <w:i/>
        </w:rPr>
        <w:t xml:space="preserve">Дебет 26 </w:t>
      </w:r>
      <w:r w:rsidR="005803C9" w:rsidRPr="00DC2F2F">
        <w:rPr>
          <w:i/>
        </w:rPr>
        <w:t>«</w:t>
      </w:r>
      <w:r w:rsidRPr="00DC2F2F">
        <w:rPr>
          <w:i/>
        </w:rPr>
        <w:t>Общехозяйственные расходы</w:t>
      </w:r>
      <w:r w:rsidR="005803C9" w:rsidRPr="00DC2F2F">
        <w:rPr>
          <w:i/>
        </w:rPr>
        <w:t>»</w:t>
      </w:r>
    </w:p>
    <w:p w:rsidR="00374488" w:rsidRPr="00DC2F2F" w:rsidRDefault="00374488" w:rsidP="00F403AD">
      <w:pPr>
        <w:suppressAutoHyphens/>
        <w:rPr>
          <w:i/>
        </w:rPr>
      </w:pPr>
      <w:r w:rsidRPr="00DC2F2F">
        <w:rPr>
          <w:i/>
        </w:rPr>
        <w:t xml:space="preserve">Кредит 70 </w:t>
      </w:r>
      <w:r w:rsidR="005803C9" w:rsidRPr="00DC2F2F">
        <w:rPr>
          <w:i/>
        </w:rPr>
        <w:t>«</w:t>
      </w:r>
      <w:r w:rsidRPr="00DC2F2F">
        <w:rPr>
          <w:i/>
        </w:rPr>
        <w:t>Расчеты с персоналом по оплате труда</w:t>
      </w:r>
      <w:r w:rsidR="005803C9" w:rsidRPr="00DC2F2F">
        <w:rPr>
          <w:i/>
        </w:rPr>
        <w:t>»</w:t>
      </w:r>
    </w:p>
    <w:p w:rsidR="00374488" w:rsidRPr="005803C9" w:rsidRDefault="00374488" w:rsidP="00F403AD">
      <w:pPr>
        <w:suppressAutoHyphens/>
      </w:pPr>
      <w:r w:rsidRPr="005803C9">
        <w:t>Начислена зарплата сотрудникам, занятым сбытом продукции</w:t>
      </w:r>
    </w:p>
    <w:p w:rsidR="00374488" w:rsidRPr="00DC2F2F" w:rsidRDefault="00374488" w:rsidP="00F403AD">
      <w:pPr>
        <w:suppressAutoHyphens/>
        <w:rPr>
          <w:i/>
        </w:rPr>
      </w:pPr>
      <w:r w:rsidRPr="00DC2F2F">
        <w:rPr>
          <w:i/>
        </w:rPr>
        <w:t xml:space="preserve">Дебет 44 </w:t>
      </w:r>
      <w:r w:rsidR="005803C9" w:rsidRPr="00DC2F2F">
        <w:rPr>
          <w:i/>
        </w:rPr>
        <w:t>«</w:t>
      </w:r>
      <w:r w:rsidRPr="00DC2F2F">
        <w:rPr>
          <w:i/>
        </w:rPr>
        <w:t>Расходы на продажу</w:t>
      </w:r>
      <w:r w:rsidR="005803C9" w:rsidRPr="00DC2F2F">
        <w:rPr>
          <w:i/>
        </w:rPr>
        <w:t>»</w:t>
      </w:r>
    </w:p>
    <w:p w:rsidR="00374488" w:rsidRPr="00DC2F2F" w:rsidRDefault="00374488" w:rsidP="00F403AD">
      <w:pPr>
        <w:suppressAutoHyphens/>
        <w:rPr>
          <w:i/>
        </w:rPr>
      </w:pPr>
      <w:r w:rsidRPr="00DC2F2F">
        <w:rPr>
          <w:i/>
        </w:rPr>
        <w:t xml:space="preserve">Кредит 70 </w:t>
      </w:r>
      <w:r w:rsidR="005803C9" w:rsidRPr="00DC2F2F">
        <w:rPr>
          <w:i/>
        </w:rPr>
        <w:t>«</w:t>
      </w:r>
      <w:r w:rsidRPr="00DC2F2F">
        <w:rPr>
          <w:i/>
        </w:rPr>
        <w:t>Расчеты с персоналом по оплате труда</w:t>
      </w:r>
      <w:r w:rsidR="005803C9" w:rsidRPr="00DC2F2F">
        <w:rPr>
          <w:i/>
        </w:rPr>
        <w:t>»</w:t>
      </w:r>
    </w:p>
    <w:p w:rsidR="00374488" w:rsidRPr="005803C9" w:rsidRDefault="00374488" w:rsidP="00F403AD">
      <w:pPr>
        <w:suppressAutoHyphens/>
      </w:pPr>
      <w:r w:rsidRPr="005803C9">
        <w:t>Начислена зарплата общепроизводственному персоналу</w:t>
      </w:r>
    </w:p>
    <w:p w:rsidR="00374488" w:rsidRPr="00DC2F2F" w:rsidRDefault="00374488" w:rsidP="00F403AD">
      <w:pPr>
        <w:suppressAutoHyphens/>
        <w:rPr>
          <w:i/>
        </w:rPr>
      </w:pPr>
      <w:r w:rsidRPr="00DC2F2F">
        <w:rPr>
          <w:i/>
        </w:rPr>
        <w:t xml:space="preserve">Дебет 25 </w:t>
      </w:r>
      <w:r w:rsidR="005803C9" w:rsidRPr="00DC2F2F">
        <w:rPr>
          <w:i/>
        </w:rPr>
        <w:t>«</w:t>
      </w:r>
      <w:r w:rsidRPr="00DC2F2F">
        <w:rPr>
          <w:i/>
        </w:rPr>
        <w:t>Общепроизводственные расходы</w:t>
      </w:r>
      <w:r w:rsidR="005803C9" w:rsidRPr="00DC2F2F">
        <w:rPr>
          <w:i/>
        </w:rPr>
        <w:t>»</w:t>
      </w:r>
    </w:p>
    <w:p w:rsidR="00374488" w:rsidRPr="00DC2F2F" w:rsidRDefault="00374488" w:rsidP="00F403AD">
      <w:pPr>
        <w:suppressAutoHyphens/>
        <w:rPr>
          <w:i/>
        </w:rPr>
      </w:pPr>
      <w:r w:rsidRPr="00DC2F2F">
        <w:rPr>
          <w:i/>
        </w:rPr>
        <w:t xml:space="preserve">Кредит 70 </w:t>
      </w:r>
      <w:r w:rsidR="005803C9" w:rsidRPr="00DC2F2F">
        <w:rPr>
          <w:i/>
        </w:rPr>
        <w:t>«</w:t>
      </w:r>
      <w:r w:rsidRPr="00DC2F2F">
        <w:rPr>
          <w:i/>
        </w:rPr>
        <w:t>Расчеты с персоналом по оплате труда</w:t>
      </w:r>
      <w:r w:rsidR="005803C9" w:rsidRPr="00DC2F2F">
        <w:rPr>
          <w:i/>
        </w:rPr>
        <w:t>»</w:t>
      </w:r>
    </w:p>
    <w:p w:rsidR="00374488" w:rsidRPr="005803C9" w:rsidRDefault="00374488" w:rsidP="00F403AD">
      <w:pPr>
        <w:suppressAutoHyphens/>
      </w:pPr>
      <w:r w:rsidRPr="005803C9">
        <w:t>К основным удержаниям из заработанной платы относятся:</w:t>
      </w:r>
    </w:p>
    <w:p w:rsidR="00374488" w:rsidRPr="005803C9" w:rsidRDefault="00374488" w:rsidP="00F403AD">
      <w:pPr>
        <w:suppressAutoHyphens/>
      </w:pPr>
      <w:r w:rsidRPr="005803C9">
        <w:t>1. НДФЛ (сумма начисленного в установленном порядке налога);</w:t>
      </w:r>
    </w:p>
    <w:p w:rsidR="00374488" w:rsidRPr="005803C9" w:rsidRDefault="00374488" w:rsidP="00F403AD">
      <w:pPr>
        <w:suppressAutoHyphens/>
      </w:pPr>
      <w:r w:rsidRPr="005803C9">
        <w:t>2. Суммы алиментов по исполнительным листам;</w:t>
      </w:r>
    </w:p>
    <w:p w:rsidR="00374488" w:rsidRPr="005803C9" w:rsidRDefault="00374488" w:rsidP="00F403AD">
      <w:pPr>
        <w:suppressAutoHyphens/>
      </w:pPr>
      <w:r w:rsidRPr="005803C9">
        <w:t>3. Удержания невозвращенных во время подотчетных сумм;</w:t>
      </w:r>
    </w:p>
    <w:p w:rsidR="00374488" w:rsidRPr="005803C9" w:rsidRDefault="00374488" w:rsidP="00F403AD">
      <w:pPr>
        <w:suppressAutoHyphens/>
      </w:pPr>
      <w:r w:rsidRPr="005803C9">
        <w:t>4. Возмещение причиненного материального ущерба;</w:t>
      </w:r>
    </w:p>
    <w:p w:rsidR="00374488" w:rsidRPr="005803C9" w:rsidRDefault="00374488" w:rsidP="00F403AD">
      <w:pPr>
        <w:suppressAutoHyphens/>
      </w:pPr>
      <w:r w:rsidRPr="005803C9">
        <w:t>5. Удержания по суммам предоставленных сотруднику займов и процентов;</w:t>
      </w:r>
    </w:p>
    <w:p w:rsidR="00374488" w:rsidRPr="005803C9" w:rsidRDefault="00374488" w:rsidP="00F403AD">
      <w:pPr>
        <w:suppressAutoHyphens/>
      </w:pPr>
      <w:r w:rsidRPr="005803C9">
        <w:t>6. Удержание аванса, начисленного за первую половину месяца.</w:t>
      </w:r>
    </w:p>
    <w:p w:rsidR="00374488" w:rsidRPr="005803C9" w:rsidRDefault="00374488" w:rsidP="00F403AD">
      <w:pPr>
        <w:suppressAutoHyphens/>
      </w:pPr>
      <w:r w:rsidRPr="005803C9">
        <w:t>Кроме налоговых платежей существуют и обязательные выплаты в социальные фонды, к которым относятся: ПФ РФ по ставке 22</w:t>
      </w:r>
      <w:r w:rsidR="00C0602F" w:rsidRPr="005803C9">
        <w:t>%</w:t>
      </w:r>
      <w:r w:rsidRPr="005803C9">
        <w:t>; Фонд обязательног</w:t>
      </w:r>
      <w:r w:rsidR="008C576A">
        <w:t>о мед. страхования в размере 5.1</w:t>
      </w:r>
      <w:r w:rsidR="00C0602F" w:rsidRPr="005803C9">
        <w:t>%</w:t>
      </w:r>
      <w:r w:rsidRPr="005803C9">
        <w:t>; Фонд социального страхования по ставке 2.9</w:t>
      </w:r>
      <w:r w:rsidR="00C0602F" w:rsidRPr="005803C9">
        <w:t>%</w:t>
      </w:r>
      <w:r w:rsidRPr="005803C9">
        <w:t xml:space="preserve">; </w:t>
      </w:r>
    </w:p>
    <w:p w:rsidR="00374488" w:rsidRPr="005803C9" w:rsidRDefault="00374488" w:rsidP="00F403AD">
      <w:pPr>
        <w:suppressAutoHyphens/>
      </w:pPr>
      <w:r w:rsidRPr="005803C9">
        <w:t>В отделе кадров сотрудника оформляют, документы подшивают в личное дело и хранят в архиве. На основании Приказа о приеме на работу делают запись в трудовую книжку. Одновременно с оформлением Приказа с сотрудником заключают Трудовой договор, в котором указывают условия работы сотрудника в организации, права и обязанности сторон.</w:t>
      </w:r>
    </w:p>
    <w:p w:rsidR="00374488" w:rsidRPr="005803C9" w:rsidRDefault="00374488" w:rsidP="00F403AD">
      <w:pPr>
        <w:suppressAutoHyphens/>
      </w:pPr>
      <w:r w:rsidRPr="005803C9">
        <w:t xml:space="preserve">Заработанная плата может быть выплачена сотруднику наличными или переведена на расчетный счет. Выплата заработанной платы оформляется платежной ведомостью. В ней сотрудник расписывается в момент получении </w:t>
      </w:r>
      <w:r w:rsidRPr="005803C9">
        <w:lastRenderedPageBreak/>
        <w:t>денег. Выплата заработанной платы безналичным переводом осуществляется на основании письменного заявления сотрудника, с обязательным указанием банковских реквизитов.</w:t>
      </w:r>
    </w:p>
    <w:p w:rsidR="00374488" w:rsidRPr="005803C9" w:rsidRDefault="00DC2F2F" w:rsidP="00F403AD">
      <w:pPr>
        <w:suppressAutoHyphens/>
      </w:pPr>
      <w:r w:rsidRPr="00C0602F">
        <w:t xml:space="preserve">ООО </w:t>
      </w:r>
      <w:r>
        <w:t>«</w:t>
      </w:r>
      <w:r w:rsidRPr="00C0602F">
        <w:t>ЮФОГРУП</w:t>
      </w:r>
      <w:r>
        <w:t>»</w:t>
      </w:r>
      <w:r w:rsidR="00374488" w:rsidRPr="005803C9">
        <w:t>, согласно Трудовому Кодексу РФ, предоставляет следующие виды отпусков:</w:t>
      </w:r>
    </w:p>
    <w:p w:rsidR="00374488" w:rsidRPr="005803C9" w:rsidRDefault="00374488" w:rsidP="00F403AD">
      <w:pPr>
        <w:suppressAutoHyphens/>
      </w:pPr>
      <w:r w:rsidRPr="005803C9">
        <w:t>1. Ежегодный оплачиваемый отпуск.</w:t>
      </w:r>
    </w:p>
    <w:p w:rsidR="00374488" w:rsidRPr="005803C9" w:rsidRDefault="00374488" w:rsidP="00F403AD">
      <w:pPr>
        <w:suppressAutoHyphens/>
      </w:pPr>
      <w:r w:rsidRPr="005803C9">
        <w:t xml:space="preserve">Предоставляется каждый год работы </w:t>
      </w:r>
      <w:r w:rsidR="00DC2F2F" w:rsidRPr="005803C9">
        <w:t>(</w:t>
      </w:r>
      <w:r w:rsidRPr="005803C9">
        <w:t>в первый год по истечении 6 месяцев) на основании Приказа о предоставлении отпуска сотруднику, оформленного в соответствии с графиком отпусков. Отпуск предоставляется продолжительностью 28 календарных дней. Сумма отпускных рассчитывается как произведение среднедневного заработка и количества дней предоставляемого отпуска. 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29,4 (среднемесячное число календарных дней).</w:t>
      </w:r>
    </w:p>
    <w:p w:rsidR="00374488" w:rsidRPr="005803C9" w:rsidRDefault="00374488" w:rsidP="00F403AD">
      <w:pPr>
        <w:suppressAutoHyphens/>
      </w:pPr>
      <w:r w:rsidRPr="005803C9">
        <w:t>2. Отпуск без сохранения заработанной платы.</w:t>
      </w:r>
    </w:p>
    <w:p w:rsidR="00374488" w:rsidRPr="005803C9" w:rsidRDefault="00374488" w:rsidP="00F403AD">
      <w:pPr>
        <w:suppressAutoHyphens/>
      </w:pPr>
      <w:r w:rsidRPr="005803C9">
        <w:t>Может быть предоставлен работнику по его письменному заявлению в случае наличия каких-либо уважительных причин. Продолжительность такого отпуска определяется по соглашению между работником и работодателем.</w:t>
      </w:r>
    </w:p>
    <w:p w:rsidR="00374488" w:rsidRPr="005803C9" w:rsidRDefault="00374488" w:rsidP="00F403AD">
      <w:pPr>
        <w:suppressAutoHyphens/>
      </w:pPr>
      <w:r w:rsidRPr="005803C9">
        <w:t>3. Отпуск по беременности и родам.</w:t>
      </w:r>
    </w:p>
    <w:p w:rsidR="00374488" w:rsidRPr="005803C9" w:rsidRDefault="00374488" w:rsidP="00F403AD">
      <w:pPr>
        <w:suppressAutoHyphens/>
      </w:pPr>
      <w:r w:rsidRPr="005803C9">
        <w:t>Предоставляется женщинам по письменному заявлению в соответствии с медицинским заключением. Продолжительность отпуска составляет:</w:t>
      </w:r>
    </w:p>
    <w:p w:rsidR="00374488" w:rsidRPr="005803C9" w:rsidRDefault="00374488" w:rsidP="00F403AD">
      <w:pPr>
        <w:suppressAutoHyphens/>
      </w:pPr>
      <w:r w:rsidRPr="005803C9">
        <w:t>— 70 календарных дней до родов и 70 календарных дней после родов (при нормальных родах)</w:t>
      </w:r>
    </w:p>
    <w:p w:rsidR="00374488" w:rsidRPr="005803C9" w:rsidRDefault="00374488" w:rsidP="00F403AD">
      <w:pPr>
        <w:suppressAutoHyphens/>
      </w:pPr>
      <w:r w:rsidRPr="005803C9">
        <w:t>— 70 дней до и 86 дней после родов (при осложненных родах)</w:t>
      </w:r>
    </w:p>
    <w:p w:rsidR="00374488" w:rsidRPr="005803C9" w:rsidRDefault="00374488" w:rsidP="00F403AD">
      <w:pPr>
        <w:suppressAutoHyphens/>
      </w:pPr>
      <w:r w:rsidRPr="005803C9">
        <w:t>—84 дня до и 110 после родов (при рождении более 1 ребенка)</w:t>
      </w:r>
    </w:p>
    <w:p w:rsidR="00374488" w:rsidRPr="005803C9" w:rsidRDefault="00374488" w:rsidP="00F403AD">
      <w:pPr>
        <w:suppressAutoHyphens/>
      </w:pPr>
      <w:r w:rsidRPr="005803C9">
        <w:t xml:space="preserve">При этом женщине во время нахождения в отпуске выплачивается пособие по государственному социальному страхованию в установленном законом размере. Отпуск по беременности и родам исчисляется суммарно и предоставляется женщине полностью независимо от числа дней, фактически </w:t>
      </w:r>
      <w:r w:rsidRPr="005803C9">
        <w:lastRenderedPageBreak/>
        <w:t>использованных до родов.</w:t>
      </w:r>
    </w:p>
    <w:p w:rsidR="00374488" w:rsidRPr="005803C9" w:rsidRDefault="00374488" w:rsidP="00F403AD">
      <w:pPr>
        <w:suppressAutoHyphens/>
      </w:pPr>
      <w:r w:rsidRPr="005803C9">
        <w:t>4. Отпуск по уходу за ребенком.</w:t>
      </w:r>
    </w:p>
    <w:p w:rsidR="00374488" w:rsidRPr="00905781" w:rsidRDefault="00374488" w:rsidP="00F403AD">
      <w:pPr>
        <w:suppressAutoHyphens/>
      </w:pPr>
      <w:r w:rsidRPr="005803C9">
        <w:t>Отпуск по уходу за ребенком предоставляется женщине по уходу за ребенком до достижения им возраста трех лет на основании письменного заявления. Во время нахождения в отпуске женщине выплачивается пособие по государственному социальному страхованию . На период отпуска по уходу за ребенком за работником сохраняется место работы (должность). При этом отпуска по уходу за ребенком засчитываются в общий и непрерывный трудовой стаж, а также в стаж работы по специальности.</w:t>
      </w:r>
      <w:r w:rsidR="00905781" w:rsidRPr="00905781">
        <w:t>[1]</w:t>
      </w:r>
    </w:p>
    <w:p w:rsidR="00374488" w:rsidRPr="005803C9" w:rsidRDefault="00374488" w:rsidP="00F403AD">
      <w:pPr>
        <w:suppressAutoHyphens/>
      </w:pPr>
      <w:r w:rsidRPr="005803C9">
        <w:t>Порядок отражения операций по начислению заработной платы и уплаты налогов:</w:t>
      </w:r>
    </w:p>
    <w:p w:rsidR="00374488" w:rsidRPr="005803C9" w:rsidRDefault="00374488" w:rsidP="00F403AD">
      <w:pPr>
        <w:suppressAutoHyphens/>
      </w:pPr>
      <w:r w:rsidRPr="005803C9">
        <w:t>Удержан НДФЛ из заработной платы сотрудников</w:t>
      </w:r>
    </w:p>
    <w:p w:rsidR="00374488" w:rsidRPr="00DC2F2F" w:rsidRDefault="00374488" w:rsidP="00F403AD">
      <w:pPr>
        <w:suppressAutoHyphens/>
        <w:rPr>
          <w:i/>
        </w:rPr>
      </w:pPr>
      <w:r w:rsidRPr="00DC2F2F">
        <w:rPr>
          <w:i/>
        </w:rPr>
        <w:t xml:space="preserve">Дебет 70 </w:t>
      </w:r>
      <w:r w:rsidR="005803C9" w:rsidRPr="00DC2F2F">
        <w:rPr>
          <w:i/>
        </w:rPr>
        <w:t>«</w:t>
      </w:r>
      <w:r w:rsidRPr="00DC2F2F">
        <w:rPr>
          <w:i/>
        </w:rPr>
        <w:t>Расчеты с персоналом по оплате труда</w:t>
      </w:r>
      <w:r w:rsidR="005803C9" w:rsidRPr="00DC2F2F">
        <w:rPr>
          <w:i/>
        </w:rPr>
        <w:t>»</w:t>
      </w:r>
    </w:p>
    <w:p w:rsidR="00374488" w:rsidRPr="00DC2F2F" w:rsidRDefault="00374488" w:rsidP="00F403AD">
      <w:pPr>
        <w:suppressAutoHyphens/>
        <w:rPr>
          <w:i/>
        </w:rPr>
      </w:pPr>
      <w:r w:rsidRPr="00DC2F2F">
        <w:rPr>
          <w:i/>
        </w:rPr>
        <w:t xml:space="preserve">Кредит 68 </w:t>
      </w:r>
      <w:r w:rsidR="005803C9" w:rsidRPr="00DC2F2F">
        <w:rPr>
          <w:i/>
        </w:rPr>
        <w:t>«</w:t>
      </w:r>
      <w:r w:rsidRPr="00DC2F2F">
        <w:rPr>
          <w:i/>
        </w:rPr>
        <w:t>Расчеты по налогам и сборам</w:t>
      </w:r>
      <w:r w:rsidR="005803C9" w:rsidRPr="00DC2F2F">
        <w:rPr>
          <w:i/>
        </w:rPr>
        <w:t>»</w:t>
      </w:r>
    </w:p>
    <w:p w:rsidR="00374488" w:rsidRPr="005803C9" w:rsidRDefault="00374488" w:rsidP="00F403AD">
      <w:pPr>
        <w:suppressAutoHyphens/>
      </w:pPr>
      <w:r w:rsidRPr="005803C9">
        <w:t xml:space="preserve">Начислен взнос в </w:t>
      </w:r>
      <w:r w:rsidR="008C576A">
        <w:t>Фонд социального страхования</w:t>
      </w:r>
    </w:p>
    <w:p w:rsidR="00374488" w:rsidRPr="00DC2F2F" w:rsidRDefault="00374488" w:rsidP="00F403AD">
      <w:pPr>
        <w:suppressAutoHyphens/>
        <w:rPr>
          <w:i/>
        </w:rPr>
      </w:pPr>
      <w:r w:rsidRPr="00DC2F2F">
        <w:rPr>
          <w:i/>
        </w:rPr>
        <w:t xml:space="preserve">Дебет 26 </w:t>
      </w:r>
      <w:r w:rsidR="005803C9" w:rsidRPr="00DC2F2F">
        <w:rPr>
          <w:i/>
        </w:rPr>
        <w:t>«</w:t>
      </w:r>
      <w:r w:rsidRPr="00DC2F2F">
        <w:rPr>
          <w:i/>
        </w:rPr>
        <w:t>Общехозяйственные расходы</w:t>
      </w:r>
      <w:r w:rsidR="005803C9" w:rsidRPr="00DC2F2F">
        <w:rPr>
          <w:i/>
        </w:rPr>
        <w:t>»</w:t>
      </w:r>
    </w:p>
    <w:p w:rsidR="00374488" w:rsidRPr="00DC2F2F" w:rsidRDefault="00374488" w:rsidP="00F403AD">
      <w:pPr>
        <w:suppressAutoHyphens/>
        <w:rPr>
          <w:i/>
        </w:rPr>
      </w:pPr>
      <w:r w:rsidRPr="00DC2F2F">
        <w:rPr>
          <w:i/>
        </w:rPr>
        <w:t xml:space="preserve">Кредит 69 </w:t>
      </w:r>
      <w:r w:rsidR="005803C9" w:rsidRPr="00DC2F2F">
        <w:rPr>
          <w:i/>
        </w:rPr>
        <w:t>«</w:t>
      </w:r>
      <w:r w:rsidRPr="00DC2F2F">
        <w:rPr>
          <w:i/>
        </w:rPr>
        <w:t>Расчеты по социальному страхованию и обеспечению</w:t>
      </w:r>
      <w:r w:rsidR="005803C9" w:rsidRPr="00DC2F2F">
        <w:rPr>
          <w:i/>
        </w:rPr>
        <w:t>»</w:t>
      </w:r>
      <w:r w:rsidRPr="00DC2F2F">
        <w:rPr>
          <w:i/>
        </w:rPr>
        <w:t xml:space="preserve">, субсчет 1 </w:t>
      </w:r>
      <w:r w:rsidR="005803C9" w:rsidRPr="00DC2F2F">
        <w:rPr>
          <w:i/>
        </w:rPr>
        <w:t>«</w:t>
      </w:r>
      <w:r w:rsidRPr="00DC2F2F">
        <w:rPr>
          <w:i/>
        </w:rPr>
        <w:t>ФСС</w:t>
      </w:r>
      <w:r w:rsidR="005803C9" w:rsidRPr="00DC2F2F">
        <w:rPr>
          <w:i/>
        </w:rPr>
        <w:t>»</w:t>
      </w:r>
    </w:p>
    <w:p w:rsidR="00374488" w:rsidRPr="005803C9" w:rsidRDefault="00374488" w:rsidP="00F403AD">
      <w:pPr>
        <w:suppressAutoHyphens/>
      </w:pPr>
      <w:r w:rsidRPr="005803C9">
        <w:t xml:space="preserve">Отражена сумма на выплату в </w:t>
      </w:r>
      <w:r w:rsidR="008C576A">
        <w:t>Пенсионный фонд</w:t>
      </w:r>
    </w:p>
    <w:p w:rsidR="00374488" w:rsidRPr="00DC2F2F" w:rsidRDefault="00374488" w:rsidP="00F403AD">
      <w:pPr>
        <w:suppressAutoHyphens/>
        <w:rPr>
          <w:i/>
        </w:rPr>
      </w:pPr>
      <w:r w:rsidRPr="00DC2F2F">
        <w:rPr>
          <w:i/>
        </w:rPr>
        <w:t xml:space="preserve">Дебет 26 </w:t>
      </w:r>
      <w:r w:rsidR="005803C9" w:rsidRPr="00DC2F2F">
        <w:rPr>
          <w:i/>
        </w:rPr>
        <w:t>«</w:t>
      </w:r>
      <w:r w:rsidRPr="00DC2F2F">
        <w:rPr>
          <w:i/>
        </w:rPr>
        <w:t>Общехозяйственные расходы</w:t>
      </w:r>
      <w:r w:rsidR="005803C9" w:rsidRPr="00DC2F2F">
        <w:rPr>
          <w:i/>
        </w:rPr>
        <w:t>»</w:t>
      </w:r>
    </w:p>
    <w:p w:rsidR="00374488" w:rsidRPr="00DC2F2F" w:rsidRDefault="00374488" w:rsidP="00F403AD">
      <w:pPr>
        <w:suppressAutoHyphens/>
        <w:rPr>
          <w:i/>
        </w:rPr>
      </w:pPr>
      <w:r w:rsidRPr="00DC2F2F">
        <w:rPr>
          <w:i/>
        </w:rPr>
        <w:t xml:space="preserve">Кредит 69 </w:t>
      </w:r>
      <w:r w:rsidR="005803C9" w:rsidRPr="00DC2F2F">
        <w:rPr>
          <w:i/>
        </w:rPr>
        <w:t>«</w:t>
      </w:r>
      <w:r w:rsidRPr="00DC2F2F">
        <w:rPr>
          <w:i/>
        </w:rPr>
        <w:t>Расчеты по социальному страхованию и обеспечению</w:t>
      </w:r>
      <w:r w:rsidR="005803C9" w:rsidRPr="00DC2F2F">
        <w:rPr>
          <w:i/>
        </w:rPr>
        <w:t>»</w:t>
      </w:r>
      <w:r w:rsidRPr="00DC2F2F">
        <w:rPr>
          <w:i/>
        </w:rPr>
        <w:t xml:space="preserve">, субсчет 2 </w:t>
      </w:r>
      <w:r w:rsidR="005803C9" w:rsidRPr="00DC2F2F">
        <w:rPr>
          <w:i/>
        </w:rPr>
        <w:t>«</w:t>
      </w:r>
      <w:r w:rsidRPr="00DC2F2F">
        <w:rPr>
          <w:i/>
        </w:rPr>
        <w:t>ПФ</w:t>
      </w:r>
      <w:r w:rsidR="00DC2F2F">
        <w:rPr>
          <w:i/>
        </w:rPr>
        <w:t>Р</w:t>
      </w:r>
      <w:r w:rsidR="005803C9" w:rsidRPr="00DC2F2F">
        <w:rPr>
          <w:i/>
        </w:rPr>
        <w:t>»</w:t>
      </w:r>
    </w:p>
    <w:p w:rsidR="00374488" w:rsidRPr="005803C9" w:rsidRDefault="00374488" w:rsidP="00F403AD">
      <w:pPr>
        <w:suppressAutoHyphens/>
      </w:pPr>
      <w:r w:rsidRPr="005803C9">
        <w:t xml:space="preserve">Начислена сумма к удержанию в фонд медицинского страхования </w:t>
      </w:r>
    </w:p>
    <w:p w:rsidR="00374488" w:rsidRPr="00DC2F2F" w:rsidRDefault="00374488" w:rsidP="00F403AD">
      <w:pPr>
        <w:suppressAutoHyphens/>
        <w:rPr>
          <w:i/>
        </w:rPr>
      </w:pPr>
      <w:r w:rsidRPr="00DC2F2F">
        <w:rPr>
          <w:i/>
        </w:rPr>
        <w:t xml:space="preserve">Дебет 26 </w:t>
      </w:r>
      <w:r w:rsidR="005803C9" w:rsidRPr="00DC2F2F">
        <w:rPr>
          <w:i/>
        </w:rPr>
        <w:t>«</w:t>
      </w:r>
      <w:r w:rsidRPr="00DC2F2F">
        <w:rPr>
          <w:i/>
        </w:rPr>
        <w:t>Общехозяйственные расходы</w:t>
      </w:r>
      <w:r w:rsidR="005803C9" w:rsidRPr="00DC2F2F">
        <w:rPr>
          <w:i/>
        </w:rPr>
        <w:t>»</w:t>
      </w:r>
    </w:p>
    <w:p w:rsidR="00374488" w:rsidRPr="00DC2F2F" w:rsidRDefault="00374488" w:rsidP="00F403AD">
      <w:pPr>
        <w:suppressAutoHyphens/>
        <w:rPr>
          <w:i/>
        </w:rPr>
      </w:pPr>
      <w:r w:rsidRPr="00DC2F2F">
        <w:rPr>
          <w:i/>
        </w:rPr>
        <w:t xml:space="preserve">Кредит 69 </w:t>
      </w:r>
      <w:r w:rsidR="005803C9" w:rsidRPr="00DC2F2F">
        <w:rPr>
          <w:i/>
        </w:rPr>
        <w:t>«</w:t>
      </w:r>
      <w:r w:rsidRPr="00DC2F2F">
        <w:rPr>
          <w:i/>
        </w:rPr>
        <w:t>Расчеты по социальному страхованию и обеспечению</w:t>
      </w:r>
      <w:r w:rsidR="005803C9" w:rsidRPr="00DC2F2F">
        <w:rPr>
          <w:i/>
        </w:rPr>
        <w:t>»</w:t>
      </w:r>
      <w:r w:rsidRPr="00DC2F2F">
        <w:rPr>
          <w:i/>
        </w:rPr>
        <w:t xml:space="preserve">, субсчет 3 </w:t>
      </w:r>
      <w:r w:rsidR="005803C9" w:rsidRPr="00DC2F2F">
        <w:rPr>
          <w:i/>
        </w:rPr>
        <w:t>«</w:t>
      </w:r>
      <w:r w:rsidRPr="00DC2F2F">
        <w:rPr>
          <w:i/>
        </w:rPr>
        <w:t>ФФОМС</w:t>
      </w:r>
      <w:r w:rsidR="005803C9" w:rsidRPr="00DC2F2F">
        <w:rPr>
          <w:i/>
        </w:rPr>
        <w:t>»</w:t>
      </w:r>
    </w:p>
    <w:p w:rsidR="00374488" w:rsidRPr="005803C9" w:rsidRDefault="00374488" w:rsidP="00F403AD">
      <w:pPr>
        <w:suppressAutoHyphens/>
      </w:pPr>
      <w:r w:rsidRPr="005803C9">
        <w:t>Начислено пособие по беременности и родам</w:t>
      </w:r>
    </w:p>
    <w:p w:rsidR="00374488" w:rsidRPr="00DC2F2F" w:rsidRDefault="00374488" w:rsidP="00F403AD">
      <w:pPr>
        <w:suppressAutoHyphens/>
        <w:rPr>
          <w:i/>
        </w:rPr>
      </w:pPr>
      <w:r w:rsidRPr="00DC2F2F">
        <w:rPr>
          <w:i/>
        </w:rPr>
        <w:t xml:space="preserve">Дебет 69 </w:t>
      </w:r>
      <w:r w:rsidR="005803C9" w:rsidRPr="00DC2F2F">
        <w:rPr>
          <w:i/>
        </w:rPr>
        <w:t>«</w:t>
      </w:r>
      <w:r w:rsidRPr="00DC2F2F">
        <w:rPr>
          <w:i/>
        </w:rPr>
        <w:t>Расчеты по социальному страхованию и обеспечению</w:t>
      </w:r>
      <w:r w:rsidR="005803C9" w:rsidRPr="00DC2F2F">
        <w:rPr>
          <w:i/>
        </w:rPr>
        <w:t>»</w:t>
      </w:r>
    </w:p>
    <w:p w:rsidR="00374488" w:rsidRPr="00DC2F2F" w:rsidRDefault="00374488" w:rsidP="00F403AD">
      <w:pPr>
        <w:suppressAutoHyphens/>
        <w:rPr>
          <w:i/>
        </w:rPr>
      </w:pPr>
      <w:r w:rsidRPr="00DC2F2F">
        <w:rPr>
          <w:i/>
        </w:rPr>
        <w:t xml:space="preserve">Кредит 70 </w:t>
      </w:r>
      <w:r w:rsidR="005803C9" w:rsidRPr="00DC2F2F">
        <w:rPr>
          <w:i/>
        </w:rPr>
        <w:t>«</w:t>
      </w:r>
      <w:r w:rsidRPr="00DC2F2F">
        <w:rPr>
          <w:i/>
        </w:rPr>
        <w:t>Расчеты с персоналом по оплате труда</w:t>
      </w:r>
      <w:r w:rsidR="005803C9" w:rsidRPr="00DC2F2F">
        <w:rPr>
          <w:i/>
        </w:rPr>
        <w:t>»</w:t>
      </w:r>
      <w:r w:rsidRPr="00DC2F2F">
        <w:rPr>
          <w:i/>
        </w:rPr>
        <w:t xml:space="preserve">, субсчет 1 </w:t>
      </w:r>
      <w:r w:rsidR="005803C9" w:rsidRPr="00DC2F2F">
        <w:rPr>
          <w:i/>
        </w:rPr>
        <w:t>«</w:t>
      </w:r>
      <w:r w:rsidRPr="00DC2F2F">
        <w:rPr>
          <w:i/>
        </w:rPr>
        <w:t>ФСС</w:t>
      </w:r>
      <w:r w:rsidR="005803C9" w:rsidRPr="00DC2F2F">
        <w:rPr>
          <w:i/>
        </w:rPr>
        <w:t>»</w:t>
      </w:r>
    </w:p>
    <w:p w:rsidR="00374488" w:rsidRPr="005803C9" w:rsidRDefault="00DA42F1" w:rsidP="00F403AD">
      <w:pPr>
        <w:pStyle w:val="2"/>
      </w:pPr>
      <w:r w:rsidRPr="005803C9">
        <w:lastRenderedPageBreak/>
        <w:t>3.</w:t>
      </w:r>
      <w:r w:rsidR="005803C9">
        <w:t>3</w:t>
      </w:r>
      <w:r w:rsidR="00514C2C">
        <w:t xml:space="preserve"> </w:t>
      </w:r>
      <w:r w:rsidR="00374488" w:rsidRPr="005803C9">
        <w:t>Учет реализации товаров и получение финансового результата</w:t>
      </w:r>
    </w:p>
    <w:p w:rsidR="00374488" w:rsidRPr="005803C9" w:rsidRDefault="00DC2F2F" w:rsidP="00F403AD">
      <w:pPr>
        <w:suppressAutoHyphens/>
      </w:pPr>
      <w:r w:rsidRPr="00C0602F">
        <w:t xml:space="preserve">ООО </w:t>
      </w:r>
      <w:r>
        <w:t>«</w:t>
      </w:r>
      <w:r w:rsidRPr="00C0602F">
        <w:t>ЮФОГРУП</w:t>
      </w:r>
      <w:r>
        <w:t>»</w:t>
      </w:r>
      <w:r w:rsidR="00374488" w:rsidRPr="005803C9">
        <w:t xml:space="preserve">реализуют товары за наличный расчет. Объем реализации за наличный расчет определяется суммой денежных средств, полученных от покупателей за проданные им товары. Денежные расчеты с населением производятся с обязательным применением контрольно-кассовых машин, согласно Федеральному закону от 22 мая 2003 г. №54-ФЗ </w:t>
      </w:r>
      <w:r w:rsidR="005803C9">
        <w:t>«</w:t>
      </w:r>
      <w:r w:rsidR="00374488" w:rsidRPr="005803C9">
        <w:t>О применении контрольно-кассовой техники при осуществлении денежных расчетов и (или) расчетов с использованием платежных карт</w:t>
      </w:r>
      <w:r w:rsidR="005803C9">
        <w:t>»</w:t>
      </w:r>
      <w:r w:rsidR="00374488" w:rsidRPr="005803C9">
        <w:t xml:space="preserve"> все организации при осуществлении наличных денежных расчетов при продаже товаров обязаны применять к</w:t>
      </w:r>
      <w:r w:rsidR="008C576A">
        <w:t>онтрольно-кассовую технику</w:t>
      </w:r>
      <w:r w:rsidR="00374488" w:rsidRPr="005803C9">
        <w:t>.</w:t>
      </w:r>
    </w:p>
    <w:p w:rsidR="00374488" w:rsidRPr="005803C9" w:rsidRDefault="00374488" w:rsidP="00F403AD">
      <w:pPr>
        <w:suppressAutoHyphens/>
      </w:pPr>
      <w:r w:rsidRPr="005803C9">
        <w:t xml:space="preserve">Торговая организация в своей работе может использовать только те модели </w:t>
      </w:r>
      <w:r w:rsidR="008C576A">
        <w:t>контрольно-кассовой техники</w:t>
      </w:r>
      <w:r w:rsidRPr="005803C9">
        <w:t>, которые внесены в Государственный реестр контрольно-кассовой техники применяемой на территории РФ.</w:t>
      </w:r>
    </w:p>
    <w:p w:rsidR="00374488" w:rsidRPr="005803C9" w:rsidRDefault="00374488" w:rsidP="00F403AD">
      <w:pPr>
        <w:suppressAutoHyphens/>
      </w:pPr>
      <w:r w:rsidRPr="005803C9">
        <w:t>Согласно ст</w:t>
      </w:r>
      <w:r w:rsidR="003B37C5">
        <w:t>.</w:t>
      </w:r>
      <w:r w:rsidRPr="005803C9">
        <w:t xml:space="preserve"> 4 закона №54-ФЗ требования к контрольно-кассовой технике, порядок и условия её регистрации и применения определяются Правительством РФ.</w:t>
      </w:r>
    </w:p>
    <w:p w:rsidR="00374488" w:rsidRPr="005803C9" w:rsidRDefault="00374488" w:rsidP="00F403AD">
      <w:pPr>
        <w:suppressAutoHyphens/>
      </w:pPr>
      <w:r w:rsidRPr="005803C9">
        <w:t xml:space="preserve">При этом </w:t>
      </w:r>
      <w:r w:rsidR="008C576A" w:rsidRPr="005803C9">
        <w:t>контрольно-кассовую технику</w:t>
      </w:r>
      <w:r w:rsidRPr="005803C9">
        <w:t xml:space="preserve"> должна быть:</w:t>
      </w:r>
    </w:p>
    <w:p w:rsidR="00374488" w:rsidRPr="005803C9" w:rsidRDefault="00374488" w:rsidP="00F403AD">
      <w:pPr>
        <w:suppressAutoHyphens/>
      </w:pPr>
      <w:r w:rsidRPr="005803C9">
        <w:t>а) зарегистрирована в налоговом органе по месту учета организации в качестве налогоплательщика;</w:t>
      </w:r>
    </w:p>
    <w:p w:rsidR="00374488" w:rsidRPr="005803C9" w:rsidRDefault="00374488" w:rsidP="00F403AD">
      <w:pPr>
        <w:suppressAutoHyphens/>
      </w:pPr>
      <w:r w:rsidRPr="005803C9">
        <w:t>б) исправна и опломбирована в установленном порядке;</w:t>
      </w:r>
    </w:p>
    <w:p w:rsidR="00374488" w:rsidRPr="005803C9" w:rsidRDefault="00374488" w:rsidP="00F403AD">
      <w:pPr>
        <w:suppressAutoHyphens/>
      </w:pPr>
      <w:r w:rsidRPr="005803C9">
        <w:t>в) иметь фискальную память и эксплуатироваться в фискальном режиме.</w:t>
      </w:r>
    </w:p>
    <w:p w:rsidR="00374488" w:rsidRPr="005803C9" w:rsidRDefault="00374488" w:rsidP="00F403AD">
      <w:pPr>
        <w:suppressAutoHyphens/>
      </w:pPr>
      <w:r w:rsidRPr="005803C9">
        <w:t xml:space="preserve">Предприятие, применяющие </w:t>
      </w:r>
      <w:r w:rsidR="008C576A" w:rsidRPr="005803C9">
        <w:t>контрольно-кассовую технику</w:t>
      </w:r>
      <w:r w:rsidRPr="005803C9">
        <w:t>, обязаны обеспечить фиксацию расчетных операций на контрольной ленте и в фискальной памяти.</w:t>
      </w:r>
    </w:p>
    <w:p w:rsidR="00374488" w:rsidRPr="005803C9" w:rsidRDefault="00374488" w:rsidP="00F403AD">
      <w:pPr>
        <w:suppressAutoHyphens/>
      </w:pPr>
      <w:r w:rsidRPr="005803C9">
        <w:t xml:space="preserve">Выручка от покупателей поступает в кассу торгового предприятия, её размер определяют по показаниям счетчиков контрольно-кассовых машин, зарегистрированных в книге кассира-операциониста. При этом выручка уменьшается на сумму денег, выданных покупателям из кассы по возращенным чекам, имеющим разрешительную надпись руководителя и оформленным </w:t>
      </w:r>
      <w:r w:rsidRPr="005803C9">
        <w:lastRenderedPageBreak/>
        <w:t>актом. Выручка от реализации сдается кассиром-операционистом кассиру, что отражается в квитанции к приходному кассовому ордеру.</w:t>
      </w:r>
    </w:p>
    <w:p w:rsidR="00374488" w:rsidRPr="005803C9" w:rsidRDefault="00374488" w:rsidP="00F403AD">
      <w:pPr>
        <w:suppressAutoHyphens/>
      </w:pPr>
      <w:r w:rsidRPr="005803C9">
        <w:t xml:space="preserve">Синтетический учет розничной продажи ведется на счете 90 </w:t>
      </w:r>
      <w:r w:rsidR="005803C9">
        <w:t>«</w:t>
      </w:r>
      <w:r w:rsidRPr="005803C9">
        <w:t>Продажи</w:t>
      </w:r>
      <w:r w:rsidR="005803C9">
        <w:t>»</w:t>
      </w:r>
      <w:r w:rsidRPr="005803C9">
        <w:t>. При этом по дебету отражается себестоимость, расходы на реализацию, акциз и НДС. По кредиту отражается продажная стоимость товаров вместе с НДС.</w:t>
      </w:r>
    </w:p>
    <w:p w:rsidR="00374488" w:rsidRPr="005803C9" w:rsidRDefault="00374488" w:rsidP="00F403AD">
      <w:pPr>
        <w:suppressAutoHyphens/>
      </w:pPr>
      <w:r w:rsidRPr="005803C9">
        <w:t>В учете операции по реализации товаров отражаются следующим образом:</w:t>
      </w:r>
    </w:p>
    <w:p w:rsidR="00374488" w:rsidRPr="005803C9" w:rsidRDefault="00374488" w:rsidP="00F403AD">
      <w:pPr>
        <w:suppressAutoHyphens/>
      </w:pPr>
      <w:r w:rsidRPr="005803C9">
        <w:t>Получена выручка от реализации товаров</w:t>
      </w:r>
    </w:p>
    <w:p w:rsidR="00374488" w:rsidRPr="003B37C5" w:rsidRDefault="00374488" w:rsidP="00F403AD">
      <w:pPr>
        <w:suppressAutoHyphens/>
        <w:rPr>
          <w:i/>
        </w:rPr>
      </w:pPr>
      <w:r w:rsidRPr="003B37C5">
        <w:rPr>
          <w:i/>
        </w:rPr>
        <w:t xml:space="preserve">Дебет 50 </w:t>
      </w:r>
      <w:r w:rsidR="005803C9" w:rsidRPr="003B37C5">
        <w:rPr>
          <w:i/>
        </w:rPr>
        <w:t>«</w:t>
      </w:r>
      <w:r w:rsidRPr="003B37C5">
        <w:rPr>
          <w:i/>
        </w:rPr>
        <w:t>Касса</w:t>
      </w:r>
      <w:r w:rsidR="005803C9" w:rsidRPr="003B37C5">
        <w:rPr>
          <w:i/>
        </w:rPr>
        <w:t>»</w:t>
      </w:r>
    </w:p>
    <w:p w:rsidR="00374488" w:rsidRPr="003B37C5" w:rsidRDefault="00374488" w:rsidP="00F403AD">
      <w:pPr>
        <w:suppressAutoHyphens/>
        <w:rPr>
          <w:i/>
        </w:rPr>
      </w:pPr>
      <w:r w:rsidRPr="003B37C5">
        <w:rPr>
          <w:i/>
        </w:rPr>
        <w:t xml:space="preserve">Кредит 90 </w:t>
      </w:r>
      <w:r w:rsidR="005803C9" w:rsidRPr="003B37C5">
        <w:rPr>
          <w:i/>
        </w:rPr>
        <w:t>«</w:t>
      </w:r>
      <w:r w:rsidRPr="003B37C5">
        <w:rPr>
          <w:i/>
        </w:rPr>
        <w:t>Продажи</w:t>
      </w:r>
      <w:r w:rsidR="005803C9" w:rsidRPr="003B37C5">
        <w:rPr>
          <w:i/>
        </w:rPr>
        <w:t>»</w:t>
      </w:r>
      <w:r w:rsidRPr="003B37C5">
        <w:rPr>
          <w:i/>
        </w:rPr>
        <w:t xml:space="preserve">,субсчет 1 </w:t>
      </w:r>
      <w:r w:rsidR="005803C9" w:rsidRPr="003B37C5">
        <w:rPr>
          <w:i/>
        </w:rPr>
        <w:t>«</w:t>
      </w:r>
      <w:r w:rsidRPr="003B37C5">
        <w:rPr>
          <w:i/>
        </w:rPr>
        <w:t>Выручка</w:t>
      </w:r>
      <w:r w:rsidR="005803C9" w:rsidRPr="003B37C5">
        <w:rPr>
          <w:i/>
        </w:rPr>
        <w:t>»</w:t>
      </w:r>
    </w:p>
    <w:p w:rsidR="00374488" w:rsidRPr="005803C9" w:rsidRDefault="00374488" w:rsidP="00F403AD">
      <w:pPr>
        <w:suppressAutoHyphens/>
      </w:pPr>
      <w:r w:rsidRPr="005803C9">
        <w:t>Начислен НДС с реализации</w:t>
      </w:r>
    </w:p>
    <w:p w:rsidR="00374488" w:rsidRPr="003B37C5" w:rsidRDefault="00374488" w:rsidP="00F403AD">
      <w:pPr>
        <w:suppressAutoHyphens/>
        <w:rPr>
          <w:i/>
        </w:rPr>
      </w:pPr>
      <w:r w:rsidRPr="003B37C5">
        <w:rPr>
          <w:i/>
        </w:rPr>
        <w:t xml:space="preserve">Дебет 90 </w:t>
      </w:r>
      <w:r w:rsidR="005803C9" w:rsidRPr="003B37C5">
        <w:rPr>
          <w:i/>
        </w:rPr>
        <w:t>«</w:t>
      </w:r>
      <w:r w:rsidRPr="003B37C5">
        <w:rPr>
          <w:i/>
        </w:rPr>
        <w:t>Продажи</w:t>
      </w:r>
      <w:r w:rsidR="005803C9" w:rsidRPr="003B37C5">
        <w:rPr>
          <w:i/>
        </w:rPr>
        <w:t>»</w:t>
      </w:r>
      <w:r w:rsidRPr="003B37C5">
        <w:rPr>
          <w:i/>
        </w:rPr>
        <w:t xml:space="preserve">,субсчет 3 </w:t>
      </w:r>
      <w:r w:rsidR="005803C9" w:rsidRPr="003B37C5">
        <w:rPr>
          <w:i/>
        </w:rPr>
        <w:t>«</w:t>
      </w:r>
      <w:r w:rsidRPr="003B37C5">
        <w:rPr>
          <w:i/>
        </w:rPr>
        <w:t>Налог на добавленную стоимость</w:t>
      </w:r>
      <w:r w:rsidR="005803C9" w:rsidRPr="003B37C5">
        <w:rPr>
          <w:i/>
        </w:rPr>
        <w:t>»</w:t>
      </w:r>
    </w:p>
    <w:p w:rsidR="00374488" w:rsidRPr="00DC2F2F" w:rsidRDefault="00374488" w:rsidP="00F403AD">
      <w:pPr>
        <w:suppressAutoHyphens/>
        <w:rPr>
          <w:i/>
        </w:rPr>
      </w:pPr>
      <w:r w:rsidRPr="00DC2F2F">
        <w:rPr>
          <w:i/>
        </w:rPr>
        <w:t xml:space="preserve">Кредит 68 </w:t>
      </w:r>
      <w:r w:rsidR="005803C9" w:rsidRPr="00DC2F2F">
        <w:rPr>
          <w:i/>
        </w:rPr>
        <w:t>«</w:t>
      </w:r>
      <w:r w:rsidRPr="00DC2F2F">
        <w:rPr>
          <w:i/>
        </w:rPr>
        <w:t>Расчеты по налогам и сборам</w:t>
      </w:r>
      <w:r w:rsidR="005803C9" w:rsidRPr="00DC2F2F">
        <w:rPr>
          <w:i/>
        </w:rPr>
        <w:t>»</w:t>
      </w:r>
    </w:p>
    <w:p w:rsidR="00374488" w:rsidRPr="005803C9" w:rsidRDefault="00374488" w:rsidP="00F403AD">
      <w:pPr>
        <w:suppressAutoHyphens/>
      </w:pPr>
      <w:r w:rsidRPr="005803C9">
        <w:t>Списана себестоимость реализованных товаров</w:t>
      </w:r>
    </w:p>
    <w:p w:rsidR="00374488" w:rsidRPr="00DC2F2F" w:rsidRDefault="00374488" w:rsidP="00F403AD">
      <w:pPr>
        <w:suppressAutoHyphens/>
        <w:rPr>
          <w:i/>
        </w:rPr>
      </w:pPr>
      <w:r w:rsidRPr="00DC2F2F">
        <w:rPr>
          <w:i/>
        </w:rPr>
        <w:t xml:space="preserve">Дебет 90 </w:t>
      </w:r>
      <w:r w:rsidR="005803C9" w:rsidRPr="00DC2F2F">
        <w:rPr>
          <w:i/>
        </w:rPr>
        <w:t>«</w:t>
      </w:r>
      <w:r w:rsidRPr="00DC2F2F">
        <w:rPr>
          <w:i/>
        </w:rPr>
        <w:t>Продажи</w:t>
      </w:r>
      <w:r w:rsidR="005803C9" w:rsidRPr="00DC2F2F">
        <w:rPr>
          <w:i/>
        </w:rPr>
        <w:t>»</w:t>
      </w:r>
      <w:r w:rsidRPr="00DC2F2F">
        <w:rPr>
          <w:i/>
        </w:rPr>
        <w:t xml:space="preserve">,субсчет 2 </w:t>
      </w:r>
      <w:r w:rsidR="005803C9" w:rsidRPr="00DC2F2F">
        <w:rPr>
          <w:i/>
        </w:rPr>
        <w:t>«</w:t>
      </w:r>
      <w:r w:rsidRPr="00DC2F2F">
        <w:rPr>
          <w:i/>
        </w:rPr>
        <w:t>Себестоимость продаж</w:t>
      </w:r>
      <w:r w:rsidR="005803C9" w:rsidRPr="00DC2F2F">
        <w:rPr>
          <w:i/>
        </w:rPr>
        <w:t>»</w:t>
      </w:r>
    </w:p>
    <w:p w:rsidR="00374488" w:rsidRPr="00DC2F2F" w:rsidRDefault="00374488" w:rsidP="00F403AD">
      <w:pPr>
        <w:suppressAutoHyphens/>
        <w:rPr>
          <w:i/>
        </w:rPr>
      </w:pPr>
      <w:r w:rsidRPr="00DC2F2F">
        <w:rPr>
          <w:i/>
        </w:rPr>
        <w:t xml:space="preserve">Кредит 41 </w:t>
      </w:r>
      <w:r w:rsidR="005803C9" w:rsidRPr="00DC2F2F">
        <w:rPr>
          <w:i/>
        </w:rPr>
        <w:t>«</w:t>
      </w:r>
      <w:r w:rsidRPr="00DC2F2F">
        <w:rPr>
          <w:i/>
        </w:rPr>
        <w:t>Товары</w:t>
      </w:r>
      <w:r w:rsidR="005803C9" w:rsidRPr="00DC2F2F">
        <w:rPr>
          <w:i/>
        </w:rPr>
        <w:t>»</w:t>
      </w:r>
      <w:r w:rsidRPr="00DC2F2F">
        <w:rPr>
          <w:i/>
        </w:rPr>
        <w:t xml:space="preserve">, субсчет 2 </w:t>
      </w:r>
      <w:r w:rsidR="005803C9" w:rsidRPr="00DC2F2F">
        <w:rPr>
          <w:i/>
        </w:rPr>
        <w:t>«</w:t>
      </w:r>
      <w:r w:rsidRPr="00DC2F2F">
        <w:rPr>
          <w:i/>
        </w:rPr>
        <w:t>Товары в розничной торговле</w:t>
      </w:r>
      <w:r w:rsidR="005803C9" w:rsidRPr="00DC2F2F">
        <w:rPr>
          <w:i/>
        </w:rPr>
        <w:t>»</w:t>
      </w:r>
    </w:p>
    <w:p w:rsidR="00374488" w:rsidRPr="005803C9" w:rsidRDefault="00374488" w:rsidP="00F403AD">
      <w:pPr>
        <w:suppressAutoHyphens/>
      </w:pPr>
      <w:r w:rsidRPr="005803C9">
        <w:t xml:space="preserve">Конечный финансовый результат </w:t>
      </w:r>
      <w:r w:rsidR="003B37C5">
        <w:t>—</w:t>
      </w:r>
      <w:r w:rsidRPr="005803C9">
        <w:t xml:space="preserve"> прирост или уменьшение капитала организации в процессе финансово-хозяйственной деятельности за отчетный период, который выражается в форме общей прибыли или убытка. Прибыль (убыток) отчетного периода определяется ежемесячно путем сопоставления всех доходов и расходов, принятых к учету. Если полученные доходы превышают произведенные в отчетном периоде расходы, то получена прибыль, иначе - убыток.</w:t>
      </w:r>
    </w:p>
    <w:p w:rsidR="00374488" w:rsidRPr="005803C9" w:rsidRDefault="00374488" w:rsidP="00F403AD">
      <w:pPr>
        <w:suppressAutoHyphens/>
      </w:pPr>
      <w:r w:rsidRPr="005803C9">
        <w:t xml:space="preserve">Предприятие розничной торговли, которые ведут учет товаров по продажным ценам, определяют финансовый результат совершенно другим способом. Так как в учете товар числится по цене, которую платит за его приобретение покупатель, то фактически списание товара на счет 90 </w:t>
      </w:r>
      <w:r w:rsidR="005803C9">
        <w:t>«</w:t>
      </w:r>
      <w:r w:rsidRPr="005803C9">
        <w:t>Продажи</w:t>
      </w:r>
      <w:r w:rsidR="005803C9">
        <w:t>»</w:t>
      </w:r>
      <w:r w:rsidRPr="005803C9">
        <w:t xml:space="preserve"> производится по продажной цене. То есть выручка, поступившая от покупателей, будет равняться сумме, списанной с кредита счета 41 </w:t>
      </w:r>
      <w:r w:rsidR="005803C9">
        <w:t>«</w:t>
      </w:r>
      <w:r w:rsidRPr="005803C9">
        <w:t>Товар</w:t>
      </w:r>
      <w:r w:rsidR="005803C9">
        <w:t>»</w:t>
      </w:r>
      <w:r w:rsidRPr="005803C9">
        <w:t xml:space="preserve">, субсчет 2 </w:t>
      </w:r>
      <w:r w:rsidR="005803C9">
        <w:t>«</w:t>
      </w:r>
      <w:r w:rsidRPr="005803C9">
        <w:t>Товары в розничной торговле</w:t>
      </w:r>
      <w:r w:rsidR="005803C9">
        <w:t>»</w:t>
      </w:r>
      <w:r w:rsidRPr="005803C9">
        <w:t xml:space="preserve"> в дебет счета 90 </w:t>
      </w:r>
      <w:r w:rsidR="005803C9">
        <w:t>«</w:t>
      </w:r>
      <w:r w:rsidRPr="005803C9">
        <w:t>Продажи</w:t>
      </w:r>
      <w:r w:rsidR="005803C9">
        <w:t>»</w:t>
      </w:r>
      <w:r w:rsidRPr="005803C9">
        <w:t xml:space="preserve">, субсчет </w:t>
      </w:r>
      <w:r w:rsidRPr="005803C9">
        <w:lastRenderedPageBreak/>
        <w:t xml:space="preserve">2 </w:t>
      </w:r>
      <w:r w:rsidR="005803C9">
        <w:t>«</w:t>
      </w:r>
      <w:r w:rsidRPr="005803C9">
        <w:t>Себестоимость продаж</w:t>
      </w:r>
      <w:r w:rsidR="005803C9">
        <w:t>»</w:t>
      </w:r>
      <w:r w:rsidRPr="005803C9">
        <w:t>.</w:t>
      </w:r>
    </w:p>
    <w:p w:rsidR="00374488" w:rsidRPr="005803C9" w:rsidRDefault="00374488" w:rsidP="00F403AD">
      <w:pPr>
        <w:suppressAutoHyphens/>
      </w:pPr>
      <w:r w:rsidRPr="005803C9">
        <w:t xml:space="preserve">Для определения финансового результата нужно списать не продажную стоимость товара, а разницу между розничной ценой и ценой приобретения, т.е. сторнировать сумму торговой наценки, отраженной по счету 42 </w:t>
      </w:r>
      <w:r w:rsidR="005803C9">
        <w:t>«</w:t>
      </w:r>
      <w:r w:rsidRPr="005803C9">
        <w:t>Торговая наценка</w:t>
      </w:r>
      <w:r w:rsidR="005803C9">
        <w:t>»</w:t>
      </w:r>
      <w:r w:rsidRPr="005803C9">
        <w:t>. Эта разница, представляющая собой валовой доход, в рознице называется реализованным наложением.</w:t>
      </w:r>
    </w:p>
    <w:p w:rsidR="00374488" w:rsidRPr="005803C9" w:rsidRDefault="00374488" w:rsidP="00F403AD">
      <w:pPr>
        <w:suppressAutoHyphens/>
      </w:pPr>
      <w:r w:rsidRPr="005803C9">
        <w:t xml:space="preserve">После сторнирования суммы торговой наценки, относящейся к реализованным товарам, на счете 90 </w:t>
      </w:r>
      <w:r w:rsidR="005803C9">
        <w:t>«</w:t>
      </w:r>
      <w:r w:rsidRPr="005803C9">
        <w:t>Продажи</w:t>
      </w:r>
      <w:r w:rsidR="005803C9">
        <w:t>»</w:t>
      </w:r>
      <w:r w:rsidRPr="005803C9">
        <w:t xml:space="preserve"> образуется кредитовое сальдо, представляющее собой валовой доход от реализации товаров.</w:t>
      </w:r>
    </w:p>
    <w:p w:rsidR="00374488" w:rsidRPr="005803C9" w:rsidRDefault="00374488" w:rsidP="00F403AD">
      <w:pPr>
        <w:suppressAutoHyphens/>
      </w:pPr>
      <w:r w:rsidRPr="005803C9">
        <w:t>В бухгалтерском учете предприятия, ведущей учет по продажным ценам, операции по реализации товаров отражаются следующими проводками:</w:t>
      </w:r>
    </w:p>
    <w:p w:rsidR="00374488" w:rsidRPr="005803C9" w:rsidRDefault="00374488" w:rsidP="00F403AD">
      <w:pPr>
        <w:suppressAutoHyphens/>
      </w:pPr>
      <w:r w:rsidRPr="005803C9">
        <w:t>Отражена выручка от реализации товаров</w:t>
      </w:r>
    </w:p>
    <w:p w:rsidR="00374488" w:rsidRPr="00DC2F2F" w:rsidRDefault="00374488" w:rsidP="00F403AD">
      <w:pPr>
        <w:suppressAutoHyphens/>
        <w:rPr>
          <w:i/>
        </w:rPr>
      </w:pPr>
      <w:r w:rsidRPr="00DC2F2F">
        <w:rPr>
          <w:i/>
        </w:rPr>
        <w:t xml:space="preserve">Дебет 50 </w:t>
      </w:r>
      <w:r w:rsidR="005803C9" w:rsidRPr="00DC2F2F">
        <w:rPr>
          <w:i/>
        </w:rPr>
        <w:t>«</w:t>
      </w:r>
      <w:r w:rsidRPr="00DC2F2F">
        <w:rPr>
          <w:i/>
        </w:rPr>
        <w:t>Касса</w:t>
      </w:r>
      <w:r w:rsidR="005803C9" w:rsidRPr="00DC2F2F">
        <w:rPr>
          <w:i/>
        </w:rPr>
        <w:t>»</w:t>
      </w:r>
    </w:p>
    <w:p w:rsidR="00374488" w:rsidRPr="00DC2F2F" w:rsidRDefault="00374488" w:rsidP="00F403AD">
      <w:pPr>
        <w:suppressAutoHyphens/>
        <w:rPr>
          <w:i/>
        </w:rPr>
      </w:pPr>
      <w:r w:rsidRPr="00DC2F2F">
        <w:rPr>
          <w:i/>
        </w:rPr>
        <w:t xml:space="preserve">Кредит 90 </w:t>
      </w:r>
      <w:r w:rsidR="005803C9" w:rsidRPr="00DC2F2F">
        <w:rPr>
          <w:i/>
        </w:rPr>
        <w:t>«</w:t>
      </w:r>
      <w:r w:rsidRPr="00DC2F2F">
        <w:rPr>
          <w:i/>
        </w:rPr>
        <w:t>Продажи</w:t>
      </w:r>
      <w:r w:rsidR="005803C9" w:rsidRPr="00DC2F2F">
        <w:rPr>
          <w:i/>
        </w:rPr>
        <w:t>»</w:t>
      </w:r>
    </w:p>
    <w:p w:rsidR="00374488" w:rsidRPr="005803C9" w:rsidRDefault="00374488" w:rsidP="00F403AD">
      <w:pPr>
        <w:suppressAutoHyphens/>
      </w:pPr>
      <w:r w:rsidRPr="005803C9">
        <w:t>Списана себестоимость товаров по продажным ценам</w:t>
      </w:r>
    </w:p>
    <w:p w:rsidR="00374488" w:rsidRPr="00DC2F2F" w:rsidRDefault="00374488" w:rsidP="00F403AD">
      <w:pPr>
        <w:suppressAutoHyphens/>
        <w:rPr>
          <w:i/>
        </w:rPr>
      </w:pPr>
      <w:r w:rsidRPr="00DC2F2F">
        <w:rPr>
          <w:i/>
        </w:rPr>
        <w:t xml:space="preserve">Дебет 90 </w:t>
      </w:r>
      <w:r w:rsidR="005803C9" w:rsidRPr="00DC2F2F">
        <w:rPr>
          <w:i/>
        </w:rPr>
        <w:t>«</w:t>
      </w:r>
      <w:r w:rsidRPr="00DC2F2F">
        <w:rPr>
          <w:i/>
        </w:rPr>
        <w:t>Продажи</w:t>
      </w:r>
      <w:r w:rsidR="005803C9" w:rsidRPr="00DC2F2F">
        <w:rPr>
          <w:i/>
        </w:rPr>
        <w:t>»</w:t>
      </w:r>
      <w:r w:rsidRPr="00DC2F2F">
        <w:rPr>
          <w:i/>
        </w:rPr>
        <w:t xml:space="preserve">, субсчет 2 </w:t>
      </w:r>
      <w:r w:rsidR="005803C9" w:rsidRPr="00DC2F2F">
        <w:rPr>
          <w:i/>
        </w:rPr>
        <w:t>«</w:t>
      </w:r>
      <w:r w:rsidRPr="00DC2F2F">
        <w:rPr>
          <w:i/>
        </w:rPr>
        <w:t>Себестоимость продаж</w:t>
      </w:r>
      <w:r w:rsidR="005803C9" w:rsidRPr="00DC2F2F">
        <w:rPr>
          <w:i/>
        </w:rPr>
        <w:t>»</w:t>
      </w:r>
    </w:p>
    <w:p w:rsidR="00374488" w:rsidRPr="00DC2F2F" w:rsidRDefault="00374488" w:rsidP="00F403AD">
      <w:pPr>
        <w:suppressAutoHyphens/>
        <w:rPr>
          <w:i/>
        </w:rPr>
      </w:pPr>
      <w:r w:rsidRPr="00DC2F2F">
        <w:rPr>
          <w:i/>
        </w:rPr>
        <w:t xml:space="preserve">Кредит 41 </w:t>
      </w:r>
      <w:r w:rsidR="005803C9" w:rsidRPr="00DC2F2F">
        <w:rPr>
          <w:i/>
        </w:rPr>
        <w:t>«</w:t>
      </w:r>
      <w:r w:rsidRPr="00DC2F2F">
        <w:rPr>
          <w:i/>
        </w:rPr>
        <w:t>Товары</w:t>
      </w:r>
      <w:r w:rsidR="005803C9" w:rsidRPr="00DC2F2F">
        <w:rPr>
          <w:i/>
        </w:rPr>
        <w:t>»</w:t>
      </w:r>
      <w:r w:rsidRPr="00DC2F2F">
        <w:rPr>
          <w:i/>
        </w:rPr>
        <w:t xml:space="preserve">, субсчет 2 </w:t>
      </w:r>
      <w:r w:rsidR="005803C9" w:rsidRPr="00DC2F2F">
        <w:rPr>
          <w:i/>
        </w:rPr>
        <w:t>«</w:t>
      </w:r>
      <w:r w:rsidRPr="00DC2F2F">
        <w:rPr>
          <w:i/>
        </w:rPr>
        <w:t>Товары в розничной торговле</w:t>
      </w:r>
      <w:r w:rsidR="005803C9" w:rsidRPr="00DC2F2F">
        <w:rPr>
          <w:i/>
        </w:rPr>
        <w:t>»</w:t>
      </w:r>
    </w:p>
    <w:p w:rsidR="00374488" w:rsidRPr="005803C9" w:rsidRDefault="00374488" w:rsidP="00F403AD">
      <w:pPr>
        <w:suppressAutoHyphens/>
      </w:pPr>
      <w:r w:rsidRPr="005803C9">
        <w:t>Отражена сумма торговой наценки, относящаяся к реализованным товарам</w:t>
      </w:r>
    </w:p>
    <w:p w:rsidR="00374488" w:rsidRPr="00DC2F2F" w:rsidRDefault="00374488" w:rsidP="00F403AD">
      <w:pPr>
        <w:suppressAutoHyphens/>
        <w:rPr>
          <w:i/>
        </w:rPr>
      </w:pPr>
      <w:r w:rsidRPr="00DC2F2F">
        <w:rPr>
          <w:i/>
        </w:rPr>
        <w:t xml:space="preserve">Дебет 90 </w:t>
      </w:r>
      <w:r w:rsidR="005803C9" w:rsidRPr="00DC2F2F">
        <w:rPr>
          <w:i/>
        </w:rPr>
        <w:t>«</w:t>
      </w:r>
      <w:r w:rsidRPr="00DC2F2F">
        <w:rPr>
          <w:i/>
        </w:rPr>
        <w:t>Продажи</w:t>
      </w:r>
      <w:r w:rsidR="005803C9" w:rsidRPr="00DC2F2F">
        <w:rPr>
          <w:i/>
        </w:rPr>
        <w:t>»</w:t>
      </w:r>
      <w:r w:rsidRPr="00DC2F2F">
        <w:rPr>
          <w:i/>
        </w:rPr>
        <w:t xml:space="preserve">, субсчет 2 </w:t>
      </w:r>
      <w:r w:rsidR="005803C9" w:rsidRPr="00DC2F2F">
        <w:rPr>
          <w:i/>
        </w:rPr>
        <w:t>«</w:t>
      </w:r>
      <w:r w:rsidRPr="00DC2F2F">
        <w:rPr>
          <w:i/>
        </w:rPr>
        <w:t>Себестоимость продаж</w:t>
      </w:r>
      <w:r w:rsidR="005803C9" w:rsidRPr="00DC2F2F">
        <w:rPr>
          <w:i/>
        </w:rPr>
        <w:t>»</w:t>
      </w:r>
    </w:p>
    <w:p w:rsidR="00374488" w:rsidRPr="00DC2F2F" w:rsidRDefault="00374488" w:rsidP="00F403AD">
      <w:pPr>
        <w:suppressAutoHyphens/>
        <w:rPr>
          <w:i/>
        </w:rPr>
      </w:pPr>
      <w:r w:rsidRPr="00DC2F2F">
        <w:rPr>
          <w:i/>
        </w:rPr>
        <w:t xml:space="preserve">Кредит 42 </w:t>
      </w:r>
      <w:r w:rsidR="005803C9" w:rsidRPr="00DC2F2F">
        <w:rPr>
          <w:i/>
        </w:rPr>
        <w:t>«</w:t>
      </w:r>
      <w:r w:rsidRPr="00DC2F2F">
        <w:rPr>
          <w:i/>
        </w:rPr>
        <w:t>Торговая наценка</w:t>
      </w:r>
      <w:r w:rsidR="005803C9" w:rsidRPr="00DC2F2F">
        <w:rPr>
          <w:i/>
        </w:rPr>
        <w:t>»</w:t>
      </w:r>
    </w:p>
    <w:p w:rsidR="00374488" w:rsidRPr="005803C9" w:rsidRDefault="00374488" w:rsidP="00F403AD">
      <w:pPr>
        <w:suppressAutoHyphens/>
      </w:pPr>
      <w:r w:rsidRPr="005803C9">
        <w:t>Начислена сумма НДС, подлежащего к уплате</w:t>
      </w:r>
    </w:p>
    <w:p w:rsidR="00374488" w:rsidRPr="00DC2F2F" w:rsidRDefault="00374488" w:rsidP="00F403AD">
      <w:pPr>
        <w:suppressAutoHyphens/>
        <w:rPr>
          <w:i/>
        </w:rPr>
      </w:pPr>
      <w:r w:rsidRPr="00DC2F2F">
        <w:rPr>
          <w:i/>
        </w:rPr>
        <w:t xml:space="preserve">Дебет 90 </w:t>
      </w:r>
      <w:r w:rsidR="005803C9" w:rsidRPr="00DC2F2F">
        <w:rPr>
          <w:i/>
        </w:rPr>
        <w:t>«</w:t>
      </w:r>
      <w:r w:rsidRPr="00DC2F2F">
        <w:rPr>
          <w:i/>
        </w:rPr>
        <w:t>Продажи</w:t>
      </w:r>
      <w:r w:rsidR="005803C9" w:rsidRPr="00DC2F2F">
        <w:rPr>
          <w:i/>
        </w:rPr>
        <w:t>»</w:t>
      </w:r>
      <w:r w:rsidRPr="00DC2F2F">
        <w:rPr>
          <w:i/>
        </w:rPr>
        <w:t xml:space="preserve">, субсчет 3 </w:t>
      </w:r>
      <w:r w:rsidR="005803C9" w:rsidRPr="00DC2F2F">
        <w:rPr>
          <w:i/>
        </w:rPr>
        <w:t>«</w:t>
      </w:r>
      <w:r w:rsidRPr="00DC2F2F">
        <w:rPr>
          <w:i/>
        </w:rPr>
        <w:t>Налог на добавленную стоимость</w:t>
      </w:r>
      <w:r w:rsidR="005803C9" w:rsidRPr="00DC2F2F">
        <w:rPr>
          <w:i/>
        </w:rPr>
        <w:t>»</w:t>
      </w:r>
    </w:p>
    <w:p w:rsidR="00374488" w:rsidRPr="00DC2F2F" w:rsidRDefault="00374488" w:rsidP="00F403AD">
      <w:pPr>
        <w:suppressAutoHyphens/>
        <w:rPr>
          <w:i/>
        </w:rPr>
      </w:pPr>
      <w:r w:rsidRPr="00DC2F2F">
        <w:rPr>
          <w:i/>
        </w:rPr>
        <w:t xml:space="preserve">Кредит 68 </w:t>
      </w:r>
      <w:r w:rsidR="005803C9" w:rsidRPr="00DC2F2F">
        <w:rPr>
          <w:i/>
        </w:rPr>
        <w:t>«</w:t>
      </w:r>
      <w:r w:rsidRPr="00DC2F2F">
        <w:rPr>
          <w:i/>
        </w:rPr>
        <w:t>Расчеты по налогам и сборам</w:t>
      </w:r>
      <w:r w:rsidR="005803C9" w:rsidRPr="00DC2F2F">
        <w:rPr>
          <w:i/>
        </w:rPr>
        <w:t>»</w:t>
      </w:r>
    </w:p>
    <w:p w:rsidR="00374488" w:rsidRPr="005803C9" w:rsidRDefault="00374488" w:rsidP="00F403AD">
      <w:pPr>
        <w:suppressAutoHyphens/>
      </w:pPr>
      <w:r w:rsidRPr="005803C9">
        <w:t>Списаны расходы на продажу</w:t>
      </w:r>
    </w:p>
    <w:p w:rsidR="00374488" w:rsidRPr="00DC2F2F" w:rsidRDefault="00374488" w:rsidP="00F403AD">
      <w:pPr>
        <w:suppressAutoHyphens/>
        <w:rPr>
          <w:i/>
        </w:rPr>
      </w:pPr>
      <w:r w:rsidRPr="00DC2F2F">
        <w:rPr>
          <w:i/>
        </w:rPr>
        <w:t xml:space="preserve">Дебет 90 </w:t>
      </w:r>
      <w:r w:rsidR="005803C9" w:rsidRPr="00DC2F2F">
        <w:rPr>
          <w:i/>
        </w:rPr>
        <w:t>«</w:t>
      </w:r>
      <w:r w:rsidRPr="00DC2F2F">
        <w:rPr>
          <w:i/>
        </w:rPr>
        <w:t>Продажи</w:t>
      </w:r>
      <w:r w:rsidR="005803C9" w:rsidRPr="00DC2F2F">
        <w:rPr>
          <w:i/>
        </w:rPr>
        <w:t>»</w:t>
      </w:r>
      <w:r w:rsidRPr="00DC2F2F">
        <w:rPr>
          <w:i/>
        </w:rPr>
        <w:t xml:space="preserve">, субсчет 2 </w:t>
      </w:r>
      <w:r w:rsidR="005803C9" w:rsidRPr="00DC2F2F">
        <w:rPr>
          <w:i/>
        </w:rPr>
        <w:t>«</w:t>
      </w:r>
      <w:r w:rsidRPr="00DC2F2F">
        <w:rPr>
          <w:i/>
        </w:rPr>
        <w:t>Себестоимость продаж</w:t>
      </w:r>
      <w:r w:rsidR="005803C9" w:rsidRPr="00DC2F2F">
        <w:rPr>
          <w:i/>
        </w:rPr>
        <w:t>»</w:t>
      </w:r>
    </w:p>
    <w:p w:rsidR="00374488" w:rsidRPr="00DC2F2F" w:rsidRDefault="00374488" w:rsidP="00F403AD">
      <w:pPr>
        <w:suppressAutoHyphens/>
        <w:rPr>
          <w:i/>
        </w:rPr>
      </w:pPr>
      <w:r w:rsidRPr="00DC2F2F">
        <w:rPr>
          <w:i/>
        </w:rPr>
        <w:t xml:space="preserve">Кредит 44 </w:t>
      </w:r>
      <w:r w:rsidR="005803C9" w:rsidRPr="00DC2F2F">
        <w:rPr>
          <w:i/>
        </w:rPr>
        <w:t>«</w:t>
      </w:r>
      <w:r w:rsidRPr="00DC2F2F">
        <w:rPr>
          <w:i/>
        </w:rPr>
        <w:t>Расходы на продажу</w:t>
      </w:r>
      <w:r w:rsidR="005803C9" w:rsidRPr="00DC2F2F">
        <w:rPr>
          <w:i/>
        </w:rPr>
        <w:t>»</w:t>
      </w:r>
    </w:p>
    <w:p w:rsidR="00374488" w:rsidRPr="005803C9" w:rsidRDefault="00374488" w:rsidP="00F403AD">
      <w:pPr>
        <w:suppressAutoHyphens/>
      </w:pPr>
      <w:r w:rsidRPr="005803C9">
        <w:t>Определен финансовый результат от продажи товаров</w:t>
      </w:r>
    </w:p>
    <w:p w:rsidR="00374488" w:rsidRPr="00DC2F2F" w:rsidRDefault="00374488" w:rsidP="00F403AD">
      <w:pPr>
        <w:suppressAutoHyphens/>
        <w:rPr>
          <w:i/>
        </w:rPr>
      </w:pPr>
      <w:r w:rsidRPr="00DC2F2F">
        <w:rPr>
          <w:i/>
        </w:rPr>
        <w:t xml:space="preserve">Дебет 90 </w:t>
      </w:r>
      <w:r w:rsidR="005803C9" w:rsidRPr="00DC2F2F">
        <w:rPr>
          <w:i/>
        </w:rPr>
        <w:t>«</w:t>
      </w:r>
      <w:r w:rsidRPr="00DC2F2F">
        <w:rPr>
          <w:i/>
        </w:rPr>
        <w:t>Продажи</w:t>
      </w:r>
      <w:r w:rsidR="005803C9" w:rsidRPr="00DC2F2F">
        <w:rPr>
          <w:i/>
        </w:rPr>
        <w:t>»</w:t>
      </w:r>
      <w:r w:rsidRPr="00DC2F2F">
        <w:rPr>
          <w:i/>
        </w:rPr>
        <w:t xml:space="preserve">, субсчет 9 </w:t>
      </w:r>
      <w:r w:rsidR="005803C9" w:rsidRPr="00DC2F2F">
        <w:rPr>
          <w:i/>
        </w:rPr>
        <w:t>«</w:t>
      </w:r>
      <w:r w:rsidRPr="00DC2F2F">
        <w:rPr>
          <w:i/>
        </w:rPr>
        <w:t>Прибыль / убыток от продаж</w:t>
      </w:r>
      <w:r w:rsidR="005803C9" w:rsidRPr="00DC2F2F">
        <w:rPr>
          <w:i/>
        </w:rPr>
        <w:t>»</w:t>
      </w:r>
    </w:p>
    <w:p w:rsidR="00374488" w:rsidRPr="00DC2F2F" w:rsidRDefault="00374488" w:rsidP="00F403AD">
      <w:pPr>
        <w:suppressAutoHyphens/>
        <w:rPr>
          <w:i/>
        </w:rPr>
      </w:pPr>
      <w:r w:rsidRPr="00DC2F2F">
        <w:rPr>
          <w:i/>
        </w:rPr>
        <w:t xml:space="preserve">Кредит 99 </w:t>
      </w:r>
      <w:r w:rsidR="005803C9" w:rsidRPr="00DC2F2F">
        <w:rPr>
          <w:i/>
        </w:rPr>
        <w:t>«</w:t>
      </w:r>
      <w:r w:rsidRPr="00DC2F2F">
        <w:rPr>
          <w:i/>
        </w:rPr>
        <w:t>Прибыли и убытки</w:t>
      </w:r>
      <w:r w:rsidR="005803C9" w:rsidRPr="00DC2F2F">
        <w:rPr>
          <w:i/>
        </w:rPr>
        <w:t>»</w:t>
      </w:r>
    </w:p>
    <w:p w:rsidR="00374488" w:rsidRPr="00EA06E3" w:rsidRDefault="00374488" w:rsidP="00F403AD">
      <w:pPr>
        <w:suppressAutoHyphens/>
        <w:rPr>
          <w:lang w:val="en-US"/>
        </w:rPr>
      </w:pPr>
      <w:r w:rsidRPr="005803C9">
        <w:lastRenderedPageBreak/>
        <w:t>Кроме выявления финансового результата, организации также выявляют доход, подлежащий обложению налогом на прибыль, и начисляют этот налог, порядок определения его установлен гл</w:t>
      </w:r>
      <w:r w:rsidR="003B37C5">
        <w:t>.</w:t>
      </w:r>
      <w:r w:rsidRPr="005803C9">
        <w:t xml:space="preserve"> 25 НК РФ.</w:t>
      </w:r>
    </w:p>
    <w:p w:rsidR="00374488" w:rsidRPr="005803C9" w:rsidRDefault="00374488" w:rsidP="00F403AD">
      <w:pPr>
        <w:suppressAutoHyphens/>
      </w:pPr>
      <w:r w:rsidRPr="005803C9">
        <w:t>Предприятие исчисляет налог на прибыль как соответствующая налоговой ставке процентная доля налоговой базы.</w:t>
      </w:r>
    </w:p>
    <w:p w:rsidR="00374488" w:rsidRPr="00EA06E3" w:rsidRDefault="00374488" w:rsidP="00F403AD">
      <w:pPr>
        <w:suppressAutoHyphens/>
      </w:pPr>
      <w:r w:rsidRPr="005803C9">
        <w:t>Полученная налоговая база (прибыль, определенная с учетом положения гл</w:t>
      </w:r>
      <w:r w:rsidR="00514C2C">
        <w:t>.</w:t>
      </w:r>
      <w:r w:rsidRPr="005803C9">
        <w:t xml:space="preserve"> 25 НК РФ в денежном выражении) облагается налогом на прибыль в основном по ставке 20% (конкретные ставки определены ст. 284 НК РФ).</w:t>
      </w:r>
      <w:r w:rsidR="00EA06E3" w:rsidRPr="00EA06E3">
        <w:t>[4]</w:t>
      </w:r>
    </w:p>
    <w:p w:rsidR="00374488" w:rsidRPr="005803C9" w:rsidRDefault="00374488" w:rsidP="00F403AD">
      <w:pPr>
        <w:suppressAutoHyphens/>
      </w:pPr>
      <w:r w:rsidRPr="005803C9">
        <w:t xml:space="preserve">По окончании отчетного года при составлении годовой бухгалтерской отчетности счет 99 </w:t>
      </w:r>
      <w:r w:rsidR="005803C9">
        <w:t>«</w:t>
      </w:r>
      <w:r w:rsidRPr="005803C9">
        <w:t>Прибыли и убытки</w:t>
      </w:r>
      <w:r w:rsidR="005803C9">
        <w:t>»</w:t>
      </w:r>
      <w:r w:rsidRPr="005803C9">
        <w:t xml:space="preserve"> закрываются (на 1 января не имеет сальдо). При этом заключительной записью декабря сумма чистой прибыли (убытка) отчетного года списывается со счета 99 </w:t>
      </w:r>
      <w:r w:rsidR="005803C9">
        <w:t>«</w:t>
      </w:r>
      <w:r w:rsidRPr="005803C9">
        <w:t>Прибыль и убытки</w:t>
      </w:r>
      <w:r w:rsidR="005803C9">
        <w:t>»</w:t>
      </w:r>
      <w:r w:rsidRPr="005803C9">
        <w:t xml:space="preserve"> в кредит(дебет) счета 84 </w:t>
      </w:r>
      <w:r w:rsidR="005803C9">
        <w:t>«</w:t>
      </w:r>
      <w:r w:rsidRPr="005803C9">
        <w:t>Нераспределенная прибыль(непокрытый убыток)</w:t>
      </w:r>
      <w:r w:rsidR="005803C9">
        <w:t>»</w:t>
      </w:r>
      <w:r w:rsidRPr="005803C9">
        <w:t>.</w:t>
      </w:r>
    </w:p>
    <w:p w:rsidR="00374488" w:rsidRDefault="00DA42F1" w:rsidP="00F403AD">
      <w:pPr>
        <w:pStyle w:val="2"/>
      </w:pPr>
      <w:r w:rsidRPr="005803C9">
        <w:t xml:space="preserve">3.4 </w:t>
      </w:r>
      <w:r w:rsidR="00374488" w:rsidRPr="005803C9">
        <w:t>Мероприятия по совершенствованию бухгалтерского учета</w:t>
      </w:r>
      <w:r w:rsidR="005803C9">
        <w:br/>
      </w:r>
      <w:r w:rsidR="00374488" w:rsidRPr="005803C9">
        <w:t xml:space="preserve">в ООО </w:t>
      </w:r>
      <w:r w:rsidR="005803C9">
        <w:t>«</w:t>
      </w:r>
      <w:r w:rsidR="00C55189" w:rsidRPr="005803C9">
        <w:t>ЮФОГРУП</w:t>
      </w:r>
      <w:r w:rsidR="005803C9">
        <w:t>»</w:t>
      </w:r>
    </w:p>
    <w:p w:rsidR="001542BF" w:rsidRPr="001542BF" w:rsidRDefault="001352F7" w:rsidP="001352F7">
      <w:pPr>
        <w:suppressAutoHyphens/>
      </w:pPr>
      <w:r w:rsidRPr="005803C9">
        <w:t>Все операции, совершаемые в</w:t>
      </w:r>
      <w:r>
        <w:t xml:space="preserve"> </w:t>
      </w:r>
      <w:r w:rsidRPr="005803C9">
        <w:t>организации, находят правильное и полное отражение на счетах бухгалтерского учета, но имеют место и существенные недостатки, как учета в целом, так и по учету продажи товара. Недостатки в учете товаров приводят к его запутанности, созданию условий для хищений материальных ценностей и других злоупотреблений, увеличению расходов на содержание учетного персонала. В целях совершенствования бухгалтерского учета, порекомендую следующие предложения.</w:t>
      </w:r>
    </w:p>
    <w:tbl>
      <w:tblPr>
        <w:tblStyle w:val="a6"/>
        <w:tblW w:w="0" w:type="auto"/>
        <w:jc w:val="center"/>
        <w:tblLook w:val="04A0"/>
      </w:tblPr>
      <w:tblGrid>
        <w:gridCol w:w="2807"/>
        <w:gridCol w:w="3460"/>
        <w:gridCol w:w="3587"/>
      </w:tblGrid>
      <w:tr w:rsidR="008C576A" w:rsidRPr="00856A4B" w:rsidTr="0073685C">
        <w:trPr>
          <w:jc w:val="center"/>
        </w:trPr>
        <w:tc>
          <w:tcPr>
            <w:tcW w:w="2807" w:type="dxa"/>
            <w:vAlign w:val="center"/>
          </w:tcPr>
          <w:p w:rsidR="008C576A" w:rsidRPr="00E7502A" w:rsidRDefault="008C576A" w:rsidP="001542BF">
            <w:pPr>
              <w:suppressAutoHyphens/>
              <w:spacing w:line="288" w:lineRule="auto"/>
              <w:ind w:firstLine="0"/>
              <w:jc w:val="center"/>
              <w:rPr>
                <w:sz w:val="22"/>
              </w:rPr>
            </w:pPr>
            <w:r w:rsidRPr="00E7502A">
              <w:rPr>
                <w:sz w:val="22"/>
              </w:rPr>
              <w:t>Недостатки</w:t>
            </w:r>
          </w:p>
        </w:tc>
        <w:tc>
          <w:tcPr>
            <w:tcW w:w="0" w:type="auto"/>
            <w:vAlign w:val="center"/>
          </w:tcPr>
          <w:p w:rsidR="008C576A" w:rsidRPr="00E7502A" w:rsidRDefault="008C576A" w:rsidP="001542BF">
            <w:pPr>
              <w:suppressAutoHyphens/>
              <w:spacing w:line="288" w:lineRule="auto"/>
              <w:ind w:firstLine="0"/>
              <w:jc w:val="center"/>
              <w:rPr>
                <w:sz w:val="22"/>
              </w:rPr>
            </w:pPr>
            <w:r w:rsidRPr="00E7502A">
              <w:rPr>
                <w:sz w:val="22"/>
              </w:rPr>
              <w:t>Предложения</w:t>
            </w:r>
          </w:p>
        </w:tc>
        <w:tc>
          <w:tcPr>
            <w:tcW w:w="3587" w:type="dxa"/>
            <w:vAlign w:val="center"/>
          </w:tcPr>
          <w:p w:rsidR="008C576A" w:rsidRPr="00E7502A" w:rsidRDefault="008C576A" w:rsidP="001542BF">
            <w:pPr>
              <w:suppressAutoHyphens/>
              <w:spacing w:line="288" w:lineRule="auto"/>
              <w:ind w:firstLine="0"/>
              <w:jc w:val="center"/>
              <w:rPr>
                <w:sz w:val="22"/>
              </w:rPr>
            </w:pPr>
            <w:r w:rsidRPr="00E7502A">
              <w:rPr>
                <w:sz w:val="22"/>
              </w:rPr>
              <w:t>Результат</w:t>
            </w:r>
          </w:p>
        </w:tc>
      </w:tr>
      <w:tr w:rsidR="008C576A" w:rsidRPr="00856A4B" w:rsidTr="0073685C">
        <w:trPr>
          <w:jc w:val="center"/>
        </w:trPr>
        <w:tc>
          <w:tcPr>
            <w:tcW w:w="2807" w:type="dxa"/>
          </w:tcPr>
          <w:p w:rsidR="008C576A" w:rsidRPr="008C576A" w:rsidRDefault="008C576A" w:rsidP="001542BF">
            <w:pPr>
              <w:pStyle w:val="aa"/>
              <w:numPr>
                <w:ilvl w:val="0"/>
                <w:numId w:val="16"/>
              </w:numPr>
              <w:suppressAutoHyphens/>
              <w:spacing w:line="288" w:lineRule="auto"/>
              <w:ind w:left="0" w:firstLine="0"/>
              <w:contextualSpacing w:val="0"/>
              <w:rPr>
                <w:sz w:val="22"/>
              </w:rPr>
            </w:pPr>
            <w:r w:rsidRPr="008C576A">
              <w:rPr>
                <w:sz w:val="22"/>
              </w:rPr>
              <w:t>Несовершенство системы внутреннего контроля (СВК)</w:t>
            </w:r>
          </w:p>
        </w:tc>
        <w:tc>
          <w:tcPr>
            <w:tcW w:w="0" w:type="auto"/>
          </w:tcPr>
          <w:p w:rsidR="008C576A" w:rsidRPr="00E7502A" w:rsidRDefault="008C576A" w:rsidP="001542BF">
            <w:pPr>
              <w:suppressAutoHyphens/>
              <w:spacing w:line="288" w:lineRule="auto"/>
              <w:ind w:firstLine="0"/>
              <w:rPr>
                <w:sz w:val="22"/>
              </w:rPr>
            </w:pPr>
            <w:r w:rsidRPr="00E7502A">
              <w:rPr>
                <w:sz w:val="22"/>
              </w:rPr>
              <w:t>Систематический контроль:</w:t>
            </w:r>
          </w:p>
          <w:p w:rsidR="008C576A" w:rsidRPr="00E7502A" w:rsidRDefault="008C576A" w:rsidP="001542BF">
            <w:pPr>
              <w:pStyle w:val="aa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contextualSpacing w:val="0"/>
              <w:rPr>
                <w:sz w:val="22"/>
              </w:rPr>
            </w:pPr>
            <w:r w:rsidRPr="00E7502A">
              <w:rPr>
                <w:sz w:val="22"/>
              </w:rPr>
              <w:t>за хозяйственными операциями;</w:t>
            </w:r>
          </w:p>
          <w:p w:rsidR="008C576A" w:rsidRPr="00E7502A" w:rsidRDefault="008C576A" w:rsidP="001542BF">
            <w:pPr>
              <w:pStyle w:val="aa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contextualSpacing w:val="0"/>
              <w:rPr>
                <w:sz w:val="22"/>
              </w:rPr>
            </w:pPr>
            <w:r w:rsidRPr="00E7502A">
              <w:rPr>
                <w:sz w:val="22"/>
              </w:rPr>
              <w:t>первичными учетными документами;</w:t>
            </w:r>
          </w:p>
          <w:p w:rsidR="008C576A" w:rsidRPr="00E7502A" w:rsidRDefault="008C576A" w:rsidP="001542BF">
            <w:pPr>
              <w:pStyle w:val="aa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contextualSpacing w:val="0"/>
              <w:rPr>
                <w:sz w:val="22"/>
              </w:rPr>
            </w:pPr>
            <w:r w:rsidRPr="00E7502A">
              <w:rPr>
                <w:sz w:val="22"/>
              </w:rPr>
              <w:t>обоснованностью применения норм, распре</w:t>
            </w:r>
            <w:r>
              <w:rPr>
                <w:sz w:val="22"/>
              </w:rPr>
              <w:t>деления затрат</w:t>
            </w:r>
            <w:r w:rsidRPr="00E7502A">
              <w:rPr>
                <w:sz w:val="22"/>
              </w:rPr>
              <w:t>;</w:t>
            </w:r>
          </w:p>
          <w:p w:rsidR="008C576A" w:rsidRPr="00E7502A" w:rsidRDefault="008C576A" w:rsidP="001542BF">
            <w:pPr>
              <w:pStyle w:val="aa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contextualSpacing w:val="0"/>
              <w:rPr>
                <w:sz w:val="22"/>
              </w:rPr>
            </w:pPr>
            <w:r w:rsidRPr="00E7502A">
              <w:rPr>
                <w:sz w:val="22"/>
              </w:rPr>
              <w:t xml:space="preserve">соответствием </w:t>
            </w:r>
            <w:r w:rsidRPr="00E7502A">
              <w:rPr>
                <w:sz w:val="22"/>
              </w:rPr>
              <w:lastRenderedPageBreak/>
              <w:t>нормати</w:t>
            </w:r>
            <w:r>
              <w:rPr>
                <w:sz w:val="22"/>
              </w:rPr>
              <w:t>вных показателей плановым</w:t>
            </w:r>
            <w:r w:rsidRPr="00E7502A">
              <w:rPr>
                <w:sz w:val="22"/>
              </w:rPr>
              <w:t>.</w:t>
            </w:r>
          </w:p>
        </w:tc>
        <w:tc>
          <w:tcPr>
            <w:tcW w:w="3587" w:type="dxa"/>
          </w:tcPr>
          <w:p w:rsidR="008C576A" w:rsidRPr="00E7502A" w:rsidRDefault="008C576A" w:rsidP="001542BF">
            <w:pPr>
              <w:suppressAutoHyphens/>
              <w:spacing w:line="288" w:lineRule="auto"/>
              <w:ind w:firstLine="0"/>
              <w:rPr>
                <w:sz w:val="22"/>
              </w:rPr>
            </w:pPr>
            <w:r w:rsidRPr="00E7502A">
              <w:rPr>
                <w:sz w:val="22"/>
              </w:rPr>
              <w:lastRenderedPageBreak/>
              <w:t>СВК способствует совершенствованию учетного процесса, упорядоченного и эффективного ведения финансово-хозяйственной деятельности фирмы,  обеспечение сохранности активов, своевременно предотвратить</w:t>
            </w:r>
            <w:r>
              <w:rPr>
                <w:sz w:val="22"/>
              </w:rPr>
              <w:t xml:space="preserve"> ошибки и </w:t>
            </w:r>
            <w:r w:rsidRPr="00E7502A">
              <w:rPr>
                <w:sz w:val="22"/>
              </w:rPr>
              <w:t xml:space="preserve"> искажение информации.</w:t>
            </w:r>
          </w:p>
        </w:tc>
      </w:tr>
      <w:tr w:rsidR="008C576A" w:rsidRPr="00BE1E1A" w:rsidTr="0073685C">
        <w:trPr>
          <w:jc w:val="center"/>
        </w:trPr>
        <w:tc>
          <w:tcPr>
            <w:tcW w:w="2807" w:type="dxa"/>
          </w:tcPr>
          <w:p w:rsidR="008C576A" w:rsidRPr="008C576A" w:rsidRDefault="008C576A" w:rsidP="001542BF">
            <w:pPr>
              <w:pStyle w:val="aa"/>
              <w:numPr>
                <w:ilvl w:val="0"/>
                <w:numId w:val="16"/>
              </w:numPr>
              <w:suppressAutoHyphens/>
              <w:spacing w:line="288" w:lineRule="auto"/>
              <w:ind w:left="0" w:firstLine="0"/>
              <w:contextualSpacing w:val="0"/>
              <w:rPr>
                <w:sz w:val="22"/>
              </w:rPr>
            </w:pPr>
            <w:r w:rsidRPr="008C576A">
              <w:rPr>
                <w:sz w:val="22"/>
              </w:rPr>
              <w:lastRenderedPageBreak/>
              <w:t>Выявление недостатков товаров при проведени</w:t>
            </w:r>
            <w:r w:rsidR="0073685C">
              <w:rPr>
                <w:sz w:val="22"/>
              </w:rPr>
              <w:t xml:space="preserve">и </w:t>
            </w:r>
            <w:r w:rsidRPr="008C576A">
              <w:rPr>
                <w:sz w:val="22"/>
              </w:rPr>
              <w:t>инвентаризации</w:t>
            </w:r>
          </w:p>
        </w:tc>
        <w:tc>
          <w:tcPr>
            <w:tcW w:w="0" w:type="auto"/>
          </w:tcPr>
          <w:p w:rsidR="008C576A" w:rsidRPr="00E7502A" w:rsidRDefault="008C576A" w:rsidP="001542BF">
            <w:pPr>
              <w:suppressAutoHyphens/>
              <w:spacing w:line="288" w:lineRule="auto"/>
              <w:ind w:firstLine="0"/>
              <w:rPr>
                <w:sz w:val="22"/>
              </w:rPr>
            </w:pPr>
            <w:r w:rsidRPr="00E7502A">
              <w:rPr>
                <w:sz w:val="22"/>
                <w:shd w:val="clear" w:color="auto" w:fill="FFFFFF"/>
              </w:rPr>
              <w:t>Разработаны рекомендации по устранению недостатков учета продажи товаров</w:t>
            </w:r>
          </w:p>
        </w:tc>
        <w:tc>
          <w:tcPr>
            <w:tcW w:w="3587" w:type="dxa"/>
          </w:tcPr>
          <w:p w:rsidR="008C576A" w:rsidRPr="00E7502A" w:rsidRDefault="008C576A" w:rsidP="001542BF">
            <w:pPr>
              <w:suppressAutoHyphens/>
              <w:spacing w:line="288" w:lineRule="auto"/>
              <w:ind w:firstLine="0"/>
              <w:rPr>
                <w:sz w:val="22"/>
              </w:rPr>
            </w:pPr>
            <w:r w:rsidRPr="00E7502A">
              <w:rPr>
                <w:sz w:val="22"/>
                <w:shd w:val="clear" w:color="auto" w:fill="FFFFFF"/>
              </w:rPr>
              <w:t>Необходимо сформировать постоянную, компетентную инвентаризационную комиссию, утвержденную приказом руководителя предприятия и разработанный и утвержденный график проведения инвентаризации, с целью обеспечения сохранности товарно-материальных ценностей</w:t>
            </w:r>
          </w:p>
        </w:tc>
      </w:tr>
      <w:tr w:rsidR="008C576A" w:rsidRPr="009C5F9E" w:rsidTr="0073685C">
        <w:trPr>
          <w:jc w:val="center"/>
        </w:trPr>
        <w:tc>
          <w:tcPr>
            <w:tcW w:w="2807" w:type="dxa"/>
          </w:tcPr>
          <w:p w:rsidR="008C576A" w:rsidRPr="008C576A" w:rsidRDefault="008C576A" w:rsidP="001542BF">
            <w:pPr>
              <w:pStyle w:val="aa"/>
              <w:numPr>
                <w:ilvl w:val="0"/>
                <w:numId w:val="16"/>
              </w:numPr>
              <w:suppressAutoHyphens/>
              <w:spacing w:line="288" w:lineRule="auto"/>
              <w:ind w:left="0" w:firstLine="0"/>
              <w:contextualSpacing w:val="0"/>
              <w:rPr>
                <w:bCs/>
                <w:sz w:val="22"/>
                <w:shd w:val="clear" w:color="auto" w:fill="FFFFFF"/>
              </w:rPr>
            </w:pPr>
            <w:r w:rsidRPr="008C576A">
              <w:rPr>
                <w:bCs/>
                <w:sz w:val="22"/>
                <w:shd w:val="clear" w:color="auto" w:fill="FFFFFF"/>
              </w:rPr>
              <w:t>Отсутствие графика документооборота</w:t>
            </w:r>
          </w:p>
        </w:tc>
        <w:tc>
          <w:tcPr>
            <w:tcW w:w="0" w:type="auto"/>
          </w:tcPr>
          <w:p w:rsidR="008C576A" w:rsidRPr="00E7502A" w:rsidRDefault="008C576A" w:rsidP="001542BF">
            <w:pPr>
              <w:suppressAutoHyphens/>
              <w:spacing w:line="288" w:lineRule="auto"/>
              <w:ind w:firstLine="0"/>
              <w:rPr>
                <w:sz w:val="22"/>
              </w:rPr>
            </w:pPr>
            <w:r w:rsidRPr="00E7502A">
              <w:rPr>
                <w:bCs/>
                <w:sz w:val="22"/>
                <w:shd w:val="clear" w:color="auto" w:fill="FFFFFF"/>
              </w:rPr>
              <w:t>Разработка бухгалтерией графика документооборота и, соответственно, внесение изменений в учетную политику предприятия.</w:t>
            </w:r>
          </w:p>
        </w:tc>
        <w:tc>
          <w:tcPr>
            <w:tcW w:w="3587" w:type="dxa"/>
          </w:tcPr>
          <w:p w:rsidR="008C576A" w:rsidRPr="00E7502A" w:rsidRDefault="008C576A" w:rsidP="001542BF">
            <w:pPr>
              <w:suppressAutoHyphens/>
              <w:spacing w:line="288" w:lineRule="auto"/>
              <w:ind w:firstLine="0"/>
              <w:rPr>
                <w:bCs/>
                <w:sz w:val="22"/>
                <w:shd w:val="clear" w:color="auto" w:fill="FFFFFF"/>
              </w:rPr>
            </w:pPr>
            <w:r w:rsidRPr="00E7502A">
              <w:rPr>
                <w:bCs/>
                <w:sz w:val="22"/>
                <w:shd w:val="clear" w:color="auto" w:fill="FFFFFF"/>
              </w:rPr>
              <w:t>Позволяет ускорить прохождение каждым первичным документом весь путь - от оформления и проверки до обработки;</w:t>
            </w:r>
          </w:p>
          <w:p w:rsidR="008C576A" w:rsidRPr="00E7502A" w:rsidRDefault="008C576A" w:rsidP="001542BF">
            <w:pPr>
              <w:suppressAutoHyphens/>
              <w:spacing w:line="288" w:lineRule="auto"/>
              <w:ind w:firstLine="0"/>
              <w:rPr>
                <w:bCs/>
                <w:sz w:val="22"/>
                <w:shd w:val="clear" w:color="auto" w:fill="FFFFFF"/>
              </w:rPr>
            </w:pPr>
            <w:r w:rsidRPr="00E7502A">
              <w:rPr>
                <w:bCs/>
                <w:sz w:val="22"/>
                <w:shd w:val="clear" w:color="auto" w:fill="FFFFFF"/>
              </w:rPr>
              <w:t>Способствует равномерному распределению учетной работы в течение всего рабочего времени;</w:t>
            </w:r>
          </w:p>
          <w:p w:rsidR="008C576A" w:rsidRPr="00E7502A" w:rsidRDefault="008C576A" w:rsidP="001542BF">
            <w:pPr>
              <w:suppressAutoHyphens/>
              <w:spacing w:line="288" w:lineRule="auto"/>
              <w:ind w:firstLine="0"/>
              <w:rPr>
                <w:bCs/>
                <w:sz w:val="22"/>
                <w:shd w:val="clear" w:color="auto" w:fill="FFFFFF"/>
              </w:rPr>
            </w:pPr>
            <w:r w:rsidRPr="00E7502A">
              <w:rPr>
                <w:bCs/>
                <w:sz w:val="22"/>
                <w:shd w:val="clear" w:color="auto" w:fill="FFFFFF"/>
              </w:rPr>
              <w:t>Повышает производительность труда счетных работников;</w:t>
            </w:r>
          </w:p>
          <w:p w:rsidR="008C576A" w:rsidRPr="00E7502A" w:rsidRDefault="008C576A" w:rsidP="001542BF">
            <w:pPr>
              <w:suppressAutoHyphens/>
              <w:spacing w:line="288" w:lineRule="auto"/>
              <w:ind w:firstLine="0"/>
              <w:rPr>
                <w:bCs/>
                <w:sz w:val="22"/>
                <w:shd w:val="clear" w:color="auto" w:fill="FFFFFF"/>
              </w:rPr>
            </w:pPr>
            <w:r w:rsidRPr="00E7502A">
              <w:rPr>
                <w:bCs/>
                <w:sz w:val="22"/>
                <w:shd w:val="clear" w:color="auto" w:fill="FFFFFF"/>
              </w:rPr>
              <w:t>Способствует усилению контрольных функций бухгалтерского учета;</w:t>
            </w:r>
          </w:p>
          <w:p w:rsidR="008C576A" w:rsidRPr="00E7502A" w:rsidRDefault="008C576A" w:rsidP="001542BF">
            <w:pPr>
              <w:suppressAutoHyphens/>
              <w:spacing w:line="288" w:lineRule="auto"/>
              <w:ind w:firstLine="0"/>
              <w:rPr>
                <w:bCs/>
                <w:sz w:val="22"/>
                <w:shd w:val="clear" w:color="auto" w:fill="FFFFFF"/>
              </w:rPr>
            </w:pPr>
            <w:r w:rsidRPr="00E7502A">
              <w:rPr>
                <w:bCs/>
                <w:sz w:val="22"/>
                <w:shd w:val="clear" w:color="auto" w:fill="FFFFFF"/>
              </w:rPr>
              <w:t>Способствует повышению уровня механизации и автоматизации учетных работ;</w:t>
            </w:r>
          </w:p>
          <w:p w:rsidR="008C576A" w:rsidRPr="00E7502A" w:rsidRDefault="008C576A" w:rsidP="001542BF">
            <w:pPr>
              <w:suppressAutoHyphens/>
              <w:spacing w:line="288" w:lineRule="auto"/>
              <w:ind w:firstLine="0"/>
              <w:rPr>
                <w:sz w:val="22"/>
              </w:rPr>
            </w:pPr>
            <w:r w:rsidRPr="00E7502A">
              <w:rPr>
                <w:bCs/>
                <w:sz w:val="22"/>
                <w:shd w:val="clear" w:color="auto" w:fill="FFFFFF"/>
              </w:rPr>
              <w:t>Повышает эффективность всей учетной работы организации.</w:t>
            </w:r>
          </w:p>
        </w:tc>
      </w:tr>
      <w:tr w:rsidR="008C576A" w:rsidRPr="009C5F9E" w:rsidTr="0073685C">
        <w:trPr>
          <w:jc w:val="center"/>
        </w:trPr>
        <w:tc>
          <w:tcPr>
            <w:tcW w:w="2807" w:type="dxa"/>
          </w:tcPr>
          <w:p w:rsidR="008C576A" w:rsidRPr="008C576A" w:rsidRDefault="00514C2C" w:rsidP="001542BF">
            <w:pPr>
              <w:pStyle w:val="aa"/>
              <w:numPr>
                <w:ilvl w:val="0"/>
                <w:numId w:val="16"/>
              </w:numPr>
              <w:suppressAutoHyphens/>
              <w:spacing w:line="288" w:lineRule="auto"/>
              <w:ind w:left="0" w:firstLine="0"/>
              <w:contextualSpacing w:val="0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Неправильное отражение затрат на аренду</w:t>
            </w:r>
          </w:p>
        </w:tc>
        <w:tc>
          <w:tcPr>
            <w:tcW w:w="0" w:type="auto"/>
          </w:tcPr>
          <w:p w:rsidR="008C576A" w:rsidRPr="00E7502A" w:rsidRDefault="00037A66" w:rsidP="001352F7">
            <w:pPr>
              <w:suppressAutoHyphens/>
              <w:spacing w:line="288" w:lineRule="auto"/>
              <w:ind w:firstLine="0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 xml:space="preserve">Относить затраты </w:t>
            </w:r>
            <w:r w:rsidR="001352F7">
              <w:rPr>
                <w:bCs/>
                <w:sz w:val="22"/>
                <w:shd w:val="clear" w:color="auto" w:fill="FFFFFF"/>
              </w:rPr>
              <w:t>по</w:t>
            </w:r>
            <w:r>
              <w:rPr>
                <w:bCs/>
                <w:sz w:val="22"/>
                <w:shd w:val="clear" w:color="auto" w:fill="FFFFFF"/>
              </w:rPr>
              <w:t xml:space="preserve"> аренд</w:t>
            </w:r>
            <w:r w:rsidR="001352F7">
              <w:rPr>
                <w:bCs/>
                <w:sz w:val="22"/>
                <w:shd w:val="clear" w:color="auto" w:fill="FFFFFF"/>
              </w:rPr>
              <w:t>е</w:t>
            </w:r>
            <w:r>
              <w:rPr>
                <w:bCs/>
                <w:sz w:val="22"/>
                <w:shd w:val="clear" w:color="auto" w:fill="FFFFFF"/>
              </w:rPr>
              <w:t xml:space="preserve"> на счет 44 </w:t>
            </w:r>
            <w:hyperlink r:id="rId14" w:tgtFrame="_blank" w:tooltip="План счетов, счет 44" w:history="1">
              <w:r w:rsidRPr="00037A66">
                <w:rPr>
                  <w:rStyle w:val="a3"/>
                  <w:rFonts w:cs="Times New Roman"/>
                  <w:color w:val="auto"/>
                  <w:sz w:val="22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«Расходы на продажу»</w:t>
              </w:r>
            </w:hyperlink>
          </w:p>
        </w:tc>
        <w:tc>
          <w:tcPr>
            <w:tcW w:w="3587" w:type="dxa"/>
          </w:tcPr>
          <w:p w:rsidR="008C576A" w:rsidRPr="001352F7" w:rsidRDefault="001352F7" w:rsidP="001352F7">
            <w:pPr>
              <w:suppressAutoHyphens/>
              <w:spacing w:line="288" w:lineRule="auto"/>
              <w:ind w:firstLine="0"/>
              <w:rPr>
                <w:rFonts w:cs="Times New Roman"/>
                <w:bCs/>
                <w:sz w:val="22"/>
                <w:shd w:val="clear" w:color="auto" w:fill="FFFFFF"/>
              </w:rPr>
            </w:pPr>
            <w:r w:rsidRPr="001352F7">
              <w:rPr>
                <w:rFonts w:cs="Times New Roman"/>
                <w:sz w:val="22"/>
                <w:shd w:val="clear" w:color="auto" w:fill="FFFFFF"/>
              </w:rPr>
              <w:t>В конце отчетного периода суммы </w:t>
            </w:r>
            <w:hyperlink r:id="rId15" w:anchor="/document/111/8242/kir31/" w:tgtFrame="_blank" w:history="1">
              <w:r w:rsidRPr="001352F7">
                <w:rPr>
                  <w:rStyle w:val="a3"/>
                  <w:rFonts w:cs="Times New Roman"/>
                  <w:color w:val="auto"/>
                  <w:sz w:val="22"/>
                  <w:u w:val="none"/>
                  <w:bdr w:val="none" w:sz="0" w:space="0" w:color="auto" w:frame="1"/>
                  <w:shd w:val="clear" w:color="auto" w:fill="FFFFFF"/>
                </w:rPr>
                <w:t>расходов на продажу товаров</w:t>
              </w:r>
            </w:hyperlink>
            <w:r w:rsidRPr="001352F7">
              <w:rPr>
                <w:rFonts w:cs="Times New Roman"/>
                <w:sz w:val="22"/>
                <w:shd w:val="clear" w:color="auto" w:fill="FFFFFF"/>
              </w:rPr>
              <w:t>, накопленные на счете 44, спишите в дебет </w:t>
            </w:r>
            <w:hyperlink r:id="rId16" w:anchor="/document/99/901774800/ZA02CI43HO/" w:tgtFrame="_blank" w:history="1">
              <w:r>
                <w:rPr>
                  <w:rStyle w:val="a3"/>
                  <w:rFonts w:cs="Times New Roman"/>
                  <w:color w:val="auto"/>
                  <w:sz w:val="22"/>
                  <w:u w:val="none"/>
                  <w:bdr w:val="none" w:sz="0" w:space="0" w:color="auto" w:frame="1"/>
                  <w:shd w:val="clear" w:color="auto" w:fill="FFFFFF"/>
                </w:rPr>
                <w:t>счета 90</w:t>
              </w:r>
              <w:r w:rsidRPr="00872D53">
                <w:t xml:space="preserve"> </w:t>
              </w:r>
              <w:r>
                <w:rPr>
                  <w:rStyle w:val="a3"/>
                  <w:rFonts w:cs="Times New Roman"/>
                  <w:color w:val="auto"/>
                  <w:sz w:val="22"/>
                  <w:u w:val="none"/>
                  <w:bdr w:val="none" w:sz="0" w:space="0" w:color="auto" w:frame="1"/>
                  <w:shd w:val="clear" w:color="auto" w:fill="FFFFFF"/>
                </w:rPr>
                <w:t>субсчет</w:t>
              </w:r>
              <w:r w:rsidRPr="001352F7">
                <w:rPr>
                  <w:rStyle w:val="a3"/>
                  <w:rFonts w:cs="Times New Roman"/>
                  <w:color w:val="auto"/>
                  <w:sz w:val="22"/>
                  <w:u w:val="none"/>
                  <w:bdr w:val="none" w:sz="0" w:space="0" w:color="auto" w:frame="1"/>
                  <w:shd w:val="clear" w:color="auto" w:fill="FFFFFF"/>
                </w:rPr>
                <w:t xml:space="preserve"> 2</w:t>
              </w:r>
            </w:hyperlink>
            <w:r w:rsidRPr="001352F7">
              <w:rPr>
                <w:rFonts w:cs="Times New Roman"/>
                <w:sz w:val="22"/>
                <w:shd w:val="clear" w:color="auto" w:fill="FFFFFF"/>
              </w:rPr>
              <w:t> «Себестоимость продаж»</w:t>
            </w:r>
            <w:r>
              <w:rPr>
                <w:rFonts w:cs="Times New Roman"/>
                <w:sz w:val="22"/>
                <w:shd w:val="clear" w:color="auto" w:fill="FFFFFF"/>
              </w:rPr>
              <w:t>.</w:t>
            </w:r>
          </w:p>
        </w:tc>
      </w:tr>
    </w:tbl>
    <w:p w:rsidR="00E7502A" w:rsidRDefault="00E7502A" w:rsidP="00F403AD">
      <w:pPr>
        <w:suppressAutoHyphens/>
      </w:pPr>
    </w:p>
    <w:p w:rsidR="008119F6" w:rsidRPr="005803C9" w:rsidRDefault="008119F6" w:rsidP="008119F6">
      <w:pPr>
        <w:suppressAutoHyphens/>
      </w:pPr>
      <w:r w:rsidRPr="005803C9">
        <w:t xml:space="preserve">Исследовав порядок ведения бухгалтерского учета и учета продажи товаров в розничной торговли ООО </w:t>
      </w:r>
      <w:r>
        <w:t>«</w:t>
      </w:r>
      <w:r w:rsidRPr="005803C9">
        <w:t>ЮФОГРУП</w:t>
      </w:r>
      <w:r>
        <w:t>»</w:t>
      </w:r>
      <w:r w:rsidRPr="005803C9">
        <w:t>, можно сделать</w:t>
      </w:r>
      <w:r>
        <w:t xml:space="preserve"> </w:t>
      </w:r>
      <w:r w:rsidRPr="005803C9">
        <w:t>вывод, что организация в целом соблюдает правила и форму ведения бухгалтерского учета, руководствуется учетной политикой и нормативными актами.</w:t>
      </w:r>
    </w:p>
    <w:p w:rsidR="008C576A" w:rsidRDefault="008C576A" w:rsidP="00F403AD">
      <w:pPr>
        <w:suppressAutoHyphens/>
      </w:pPr>
    </w:p>
    <w:p w:rsidR="008C576A" w:rsidRDefault="008C576A" w:rsidP="00F403AD">
      <w:pPr>
        <w:suppressAutoHyphens/>
      </w:pPr>
    </w:p>
    <w:p w:rsidR="008C576A" w:rsidRDefault="008C576A" w:rsidP="00F403AD">
      <w:pPr>
        <w:suppressAutoHyphens/>
      </w:pPr>
    </w:p>
    <w:p w:rsidR="008C576A" w:rsidRDefault="008C576A" w:rsidP="00C960A2">
      <w:pPr>
        <w:suppressAutoHyphens/>
        <w:ind w:firstLine="0"/>
      </w:pPr>
    </w:p>
    <w:p w:rsidR="008C576A" w:rsidRDefault="008C576A" w:rsidP="00C960A2">
      <w:pPr>
        <w:pStyle w:val="1"/>
        <w:ind w:left="0" w:firstLine="0"/>
        <w:jc w:val="center"/>
        <w:rPr>
          <w:caps/>
        </w:rPr>
      </w:pPr>
      <w:r w:rsidRPr="008C576A">
        <w:rPr>
          <w:caps/>
        </w:rPr>
        <w:lastRenderedPageBreak/>
        <w:t>Заключение</w:t>
      </w:r>
    </w:p>
    <w:p w:rsidR="00684B78" w:rsidRPr="00684B78" w:rsidRDefault="00684B78" w:rsidP="00684B78">
      <w:pPr>
        <w:widowControl/>
        <w:ind w:firstLine="708"/>
        <w:rPr>
          <w:rFonts w:eastAsia="Times New Roman" w:cs="Times New Roman"/>
          <w:color w:val="000000"/>
          <w:szCs w:val="28"/>
        </w:rPr>
      </w:pPr>
      <w:r w:rsidRPr="00684B78">
        <w:rPr>
          <w:rFonts w:eastAsia="Times New Roman" w:cs="Times New Roman"/>
          <w:color w:val="000000"/>
          <w:szCs w:val="28"/>
        </w:rPr>
        <w:t>Основным объектом бухгалтерского учёта в розничной торговле являю</w:t>
      </w:r>
      <w:r w:rsidRPr="00684B78">
        <w:rPr>
          <w:rFonts w:eastAsia="Times New Roman" w:cs="Times New Roman"/>
          <w:color w:val="000000"/>
          <w:szCs w:val="28"/>
        </w:rPr>
        <w:t>т</w:t>
      </w:r>
      <w:r w:rsidRPr="00684B78">
        <w:rPr>
          <w:rFonts w:eastAsia="Times New Roman" w:cs="Times New Roman"/>
          <w:color w:val="000000"/>
          <w:szCs w:val="28"/>
        </w:rPr>
        <w:t>ся товары, поэтому бухгалтерия организации розничной торговли обязана обеспечить полный учёт поступающих товаров и своевременное отражение в учёте операций, связанных с их выбытием. Главной целью бухгалтерского уч</w:t>
      </w:r>
      <w:r w:rsidRPr="00684B78">
        <w:rPr>
          <w:rFonts w:eastAsia="Times New Roman" w:cs="Times New Roman"/>
          <w:color w:val="000000"/>
          <w:szCs w:val="28"/>
        </w:rPr>
        <w:t>ё</w:t>
      </w:r>
      <w:r w:rsidRPr="00684B78">
        <w:rPr>
          <w:rFonts w:eastAsia="Times New Roman" w:cs="Times New Roman"/>
          <w:color w:val="000000"/>
          <w:szCs w:val="28"/>
        </w:rPr>
        <w:t>та в розничной торговле являются: контроль за сохранностью товаров; сво</w:t>
      </w:r>
      <w:r w:rsidRPr="00684B78">
        <w:rPr>
          <w:rFonts w:eastAsia="Times New Roman" w:cs="Times New Roman"/>
          <w:color w:val="000000"/>
          <w:szCs w:val="28"/>
        </w:rPr>
        <w:t>е</w:t>
      </w:r>
      <w:r w:rsidRPr="00684B78">
        <w:rPr>
          <w:rFonts w:eastAsia="Times New Roman" w:cs="Times New Roman"/>
          <w:color w:val="000000"/>
          <w:szCs w:val="28"/>
        </w:rPr>
        <w:t>временное предоставление руководству организации информации о фактич</w:t>
      </w:r>
      <w:r w:rsidRPr="00684B78">
        <w:rPr>
          <w:rFonts w:eastAsia="Times New Roman" w:cs="Times New Roman"/>
          <w:color w:val="000000"/>
          <w:szCs w:val="28"/>
        </w:rPr>
        <w:t>е</w:t>
      </w:r>
      <w:r w:rsidRPr="00684B78">
        <w:rPr>
          <w:rFonts w:eastAsia="Times New Roman" w:cs="Times New Roman"/>
          <w:color w:val="000000"/>
          <w:szCs w:val="28"/>
        </w:rPr>
        <w:t>ском валовом доходе, о состоянии товарных запасов и эффективности их и</w:t>
      </w:r>
      <w:r w:rsidRPr="00684B78">
        <w:rPr>
          <w:rFonts w:eastAsia="Times New Roman" w:cs="Times New Roman"/>
          <w:color w:val="000000"/>
          <w:szCs w:val="28"/>
        </w:rPr>
        <w:t>с</w:t>
      </w:r>
      <w:r w:rsidRPr="00684B78">
        <w:rPr>
          <w:rFonts w:eastAsia="Times New Roman" w:cs="Times New Roman"/>
          <w:color w:val="000000"/>
          <w:szCs w:val="28"/>
        </w:rPr>
        <w:t>пользования.</w:t>
      </w:r>
    </w:p>
    <w:p w:rsidR="00684B78" w:rsidRPr="00684B78" w:rsidRDefault="00684B78" w:rsidP="00684B78">
      <w:pPr>
        <w:widowControl/>
        <w:ind w:firstLine="708"/>
        <w:rPr>
          <w:rFonts w:eastAsia="Times New Roman" w:cs="Times New Roman"/>
          <w:color w:val="000000"/>
          <w:szCs w:val="28"/>
        </w:rPr>
      </w:pPr>
      <w:r w:rsidRPr="00684B78">
        <w:rPr>
          <w:rFonts w:eastAsia="Times New Roman" w:cs="Times New Roman"/>
          <w:color w:val="000000"/>
          <w:szCs w:val="28"/>
        </w:rPr>
        <w:t>Задачи, стоящие перед бухучетом в торговой организации могут быть выполнены при правильно организованном учете. Недостатки бухучета сказ</w:t>
      </w:r>
      <w:r w:rsidRPr="00684B78">
        <w:rPr>
          <w:rFonts w:eastAsia="Times New Roman" w:cs="Times New Roman"/>
          <w:color w:val="000000"/>
          <w:szCs w:val="28"/>
        </w:rPr>
        <w:t>ы</w:t>
      </w:r>
      <w:r w:rsidRPr="00684B78">
        <w:rPr>
          <w:rFonts w:eastAsia="Times New Roman" w:cs="Times New Roman"/>
          <w:color w:val="000000"/>
          <w:szCs w:val="28"/>
        </w:rPr>
        <w:t>ваются на отставании в учете, созданию условий для хищений товарно-материальных ценностей, увеличении расходов на продажу, запоздании пр</w:t>
      </w:r>
      <w:r w:rsidRPr="00684B78">
        <w:rPr>
          <w:rFonts w:eastAsia="Times New Roman" w:cs="Times New Roman"/>
          <w:color w:val="000000"/>
          <w:szCs w:val="28"/>
        </w:rPr>
        <w:t>е</w:t>
      </w:r>
      <w:r w:rsidRPr="00684B78">
        <w:rPr>
          <w:rFonts w:eastAsia="Times New Roman" w:cs="Times New Roman"/>
          <w:color w:val="000000"/>
          <w:szCs w:val="28"/>
        </w:rPr>
        <w:t>доставления отчетности, уменьшению получаемой прибыли.</w:t>
      </w:r>
    </w:p>
    <w:p w:rsidR="005E4081" w:rsidRDefault="008C576A" w:rsidP="005E4081">
      <w:pPr>
        <w:shd w:val="clear" w:color="auto" w:fill="FFFFFF"/>
        <w:textAlignment w:val="baseline"/>
        <w:rPr>
          <w:rFonts w:cs="Times New Roman"/>
          <w:szCs w:val="28"/>
        </w:rPr>
      </w:pPr>
      <w:r w:rsidRPr="00843839">
        <w:rPr>
          <w:rFonts w:cs="Times New Roman"/>
          <w:szCs w:val="28"/>
        </w:rPr>
        <w:t>В</w:t>
      </w:r>
      <w:r w:rsidR="00C960A2">
        <w:rPr>
          <w:rFonts w:cs="Times New Roman"/>
          <w:szCs w:val="28"/>
        </w:rPr>
        <w:t xml:space="preserve"> </w:t>
      </w:r>
      <w:r w:rsidRPr="00843839">
        <w:rPr>
          <w:rFonts w:cs="Times New Roman"/>
          <w:szCs w:val="28"/>
        </w:rPr>
        <w:t>процессе</w:t>
      </w:r>
      <w:r w:rsidR="00C960A2">
        <w:rPr>
          <w:rFonts w:cs="Times New Roman"/>
          <w:szCs w:val="28"/>
        </w:rPr>
        <w:t xml:space="preserve"> </w:t>
      </w:r>
      <w:r w:rsidRPr="00843839">
        <w:rPr>
          <w:rFonts w:cs="Times New Roman"/>
          <w:szCs w:val="28"/>
        </w:rPr>
        <w:t>написания</w:t>
      </w:r>
      <w:r>
        <w:rPr>
          <w:rFonts w:cs="Times New Roman"/>
          <w:szCs w:val="28"/>
        </w:rPr>
        <w:t xml:space="preserve"> курсовой работы </w:t>
      </w:r>
      <w:r w:rsidRPr="00843839">
        <w:rPr>
          <w:rFonts w:cs="Times New Roman"/>
          <w:szCs w:val="28"/>
        </w:rPr>
        <w:t>были</w:t>
      </w:r>
      <w:r w:rsidR="00C960A2">
        <w:rPr>
          <w:rFonts w:cs="Times New Roman"/>
          <w:szCs w:val="28"/>
        </w:rPr>
        <w:t xml:space="preserve"> </w:t>
      </w:r>
      <w:r w:rsidRPr="00843839">
        <w:rPr>
          <w:rFonts w:cs="Times New Roman"/>
          <w:szCs w:val="28"/>
        </w:rPr>
        <w:t>раскрыты</w:t>
      </w:r>
      <w:r w:rsidR="00C960A2">
        <w:rPr>
          <w:rFonts w:cs="Times New Roman"/>
          <w:szCs w:val="28"/>
        </w:rPr>
        <w:t xml:space="preserve"> </w:t>
      </w:r>
      <w:r w:rsidRPr="00843839">
        <w:rPr>
          <w:rFonts w:cs="Times New Roman"/>
          <w:szCs w:val="28"/>
        </w:rPr>
        <w:t>поставленные</w:t>
      </w:r>
      <w:r w:rsidR="00C960A2">
        <w:rPr>
          <w:rFonts w:cs="Times New Roman"/>
          <w:szCs w:val="28"/>
        </w:rPr>
        <w:t xml:space="preserve"> </w:t>
      </w:r>
      <w:r w:rsidRPr="00843839">
        <w:rPr>
          <w:rFonts w:cs="Times New Roman"/>
          <w:szCs w:val="28"/>
        </w:rPr>
        <w:t>ц</w:t>
      </w:r>
      <w:r w:rsidRPr="00843839">
        <w:rPr>
          <w:rFonts w:cs="Times New Roman"/>
          <w:szCs w:val="28"/>
        </w:rPr>
        <w:t>е</w:t>
      </w:r>
      <w:r w:rsidRPr="00843839">
        <w:rPr>
          <w:rFonts w:cs="Times New Roman"/>
          <w:szCs w:val="28"/>
        </w:rPr>
        <w:t>ли</w:t>
      </w:r>
      <w:r w:rsidR="00C960A2">
        <w:rPr>
          <w:rFonts w:cs="Times New Roman"/>
          <w:szCs w:val="28"/>
        </w:rPr>
        <w:t xml:space="preserve"> </w:t>
      </w:r>
      <w:r w:rsidRPr="00843839">
        <w:rPr>
          <w:rFonts w:cs="Times New Roman"/>
          <w:szCs w:val="28"/>
        </w:rPr>
        <w:t>и</w:t>
      </w:r>
      <w:r w:rsidR="00C960A2">
        <w:rPr>
          <w:rFonts w:cs="Times New Roman"/>
          <w:szCs w:val="28"/>
        </w:rPr>
        <w:t xml:space="preserve"> </w:t>
      </w:r>
      <w:r w:rsidRPr="00843839">
        <w:rPr>
          <w:rFonts w:cs="Times New Roman"/>
          <w:szCs w:val="28"/>
        </w:rPr>
        <w:t>задачи.</w:t>
      </w:r>
      <w:r w:rsidR="00C960A2">
        <w:rPr>
          <w:rFonts w:cs="Times New Roman"/>
          <w:szCs w:val="28"/>
        </w:rPr>
        <w:t xml:space="preserve"> </w:t>
      </w:r>
      <w:r w:rsidRPr="00843839">
        <w:rPr>
          <w:rFonts w:cs="Times New Roman"/>
          <w:szCs w:val="28"/>
        </w:rPr>
        <w:t>В</w:t>
      </w:r>
      <w:r w:rsidR="00C960A2">
        <w:rPr>
          <w:rFonts w:cs="Times New Roman"/>
          <w:szCs w:val="28"/>
        </w:rPr>
        <w:t xml:space="preserve"> </w:t>
      </w:r>
      <w:r w:rsidRPr="00843839">
        <w:rPr>
          <w:rFonts w:cs="Times New Roman"/>
          <w:szCs w:val="28"/>
        </w:rPr>
        <w:t>первой</w:t>
      </w:r>
      <w:r w:rsidR="00C960A2">
        <w:rPr>
          <w:rFonts w:cs="Times New Roman"/>
          <w:szCs w:val="28"/>
        </w:rPr>
        <w:t xml:space="preserve"> </w:t>
      </w:r>
      <w:r w:rsidRPr="00843839">
        <w:rPr>
          <w:rFonts w:cs="Times New Roman"/>
          <w:szCs w:val="28"/>
        </w:rPr>
        <w:t>главе</w:t>
      </w:r>
      <w:r w:rsidR="00C960A2">
        <w:rPr>
          <w:rFonts w:cs="Times New Roman"/>
          <w:szCs w:val="28"/>
        </w:rPr>
        <w:t xml:space="preserve"> </w:t>
      </w:r>
      <w:r w:rsidRPr="00843839">
        <w:rPr>
          <w:rFonts w:cs="Times New Roman"/>
          <w:szCs w:val="28"/>
        </w:rPr>
        <w:t>работы</w:t>
      </w:r>
      <w:r w:rsidR="00C960A2">
        <w:rPr>
          <w:rFonts w:cs="Times New Roman"/>
          <w:szCs w:val="28"/>
        </w:rPr>
        <w:t xml:space="preserve"> </w:t>
      </w:r>
      <w:r w:rsidRPr="00843839">
        <w:rPr>
          <w:rFonts w:cs="Times New Roman"/>
          <w:szCs w:val="28"/>
        </w:rPr>
        <w:t>подробно</w:t>
      </w:r>
      <w:r>
        <w:rPr>
          <w:rFonts w:cs="Times New Roman"/>
          <w:szCs w:val="28"/>
        </w:rPr>
        <w:t xml:space="preserve"> представлена история развития </w:t>
      </w:r>
      <w:r w:rsidRPr="00843839">
        <w:rPr>
          <w:rFonts w:cs="Times New Roman"/>
          <w:szCs w:val="28"/>
        </w:rPr>
        <w:t>ООО</w:t>
      </w:r>
      <w:r w:rsidR="00C960A2">
        <w:rPr>
          <w:rFonts w:cs="Times New Roman"/>
          <w:szCs w:val="28"/>
        </w:rPr>
        <w:t xml:space="preserve"> </w:t>
      </w:r>
      <w:r w:rsidRPr="00843839">
        <w:rPr>
          <w:rFonts w:cs="Times New Roman"/>
          <w:szCs w:val="28"/>
        </w:rPr>
        <w:t>«</w:t>
      </w:r>
      <w:r w:rsidR="00E57F7D" w:rsidRPr="005803C9">
        <w:t>ЮФОГРУП</w:t>
      </w:r>
      <w:r w:rsidRPr="00843839">
        <w:rPr>
          <w:rFonts w:cs="Times New Roman"/>
          <w:szCs w:val="28"/>
        </w:rPr>
        <w:t>»,</w:t>
      </w:r>
      <w:r w:rsidR="00C960A2">
        <w:rPr>
          <w:rFonts w:cs="Times New Roman"/>
          <w:szCs w:val="28"/>
        </w:rPr>
        <w:t xml:space="preserve"> </w:t>
      </w:r>
      <w:r w:rsidRPr="00843839">
        <w:rPr>
          <w:rFonts w:cs="Times New Roman"/>
          <w:szCs w:val="28"/>
        </w:rPr>
        <w:t>раскрыты</w:t>
      </w:r>
      <w:r w:rsidR="00C960A2">
        <w:rPr>
          <w:rFonts w:cs="Times New Roman"/>
          <w:szCs w:val="28"/>
        </w:rPr>
        <w:t xml:space="preserve"> </w:t>
      </w:r>
      <w:r w:rsidRPr="00843839">
        <w:rPr>
          <w:rFonts w:cs="Times New Roman"/>
          <w:szCs w:val="28"/>
        </w:rPr>
        <w:t>вид</w:t>
      </w:r>
      <w:r w:rsidR="00C960A2">
        <w:rPr>
          <w:rFonts w:cs="Times New Roman"/>
          <w:szCs w:val="28"/>
        </w:rPr>
        <w:t xml:space="preserve"> </w:t>
      </w:r>
      <w:r w:rsidRPr="00843839">
        <w:rPr>
          <w:rFonts w:cs="Times New Roman"/>
          <w:szCs w:val="28"/>
        </w:rPr>
        <w:t>деятельности</w:t>
      </w:r>
      <w:r w:rsidR="00C960A2">
        <w:rPr>
          <w:rFonts w:cs="Times New Roman"/>
          <w:szCs w:val="28"/>
        </w:rPr>
        <w:t xml:space="preserve"> </w:t>
      </w:r>
      <w:r w:rsidRPr="00843839">
        <w:rPr>
          <w:rFonts w:cs="Times New Roman"/>
          <w:szCs w:val="28"/>
        </w:rPr>
        <w:t>предприятия,</w:t>
      </w:r>
      <w:r w:rsidR="00C960A2">
        <w:rPr>
          <w:rFonts w:cs="Times New Roman"/>
          <w:szCs w:val="28"/>
        </w:rPr>
        <w:t xml:space="preserve"> </w:t>
      </w:r>
      <w:r w:rsidRPr="00843839">
        <w:rPr>
          <w:rFonts w:cs="Times New Roman"/>
          <w:szCs w:val="28"/>
        </w:rPr>
        <w:t>его</w:t>
      </w:r>
      <w:r w:rsidR="00C960A2">
        <w:rPr>
          <w:rFonts w:cs="Times New Roman"/>
          <w:szCs w:val="28"/>
        </w:rPr>
        <w:t xml:space="preserve"> </w:t>
      </w:r>
      <w:r w:rsidRPr="00843839">
        <w:rPr>
          <w:rFonts w:cs="Times New Roman"/>
          <w:szCs w:val="28"/>
        </w:rPr>
        <w:t>организац</w:t>
      </w:r>
      <w:r w:rsidRPr="00843839">
        <w:rPr>
          <w:rFonts w:cs="Times New Roman"/>
          <w:szCs w:val="28"/>
        </w:rPr>
        <w:t>и</w:t>
      </w:r>
      <w:r w:rsidRPr="00843839">
        <w:rPr>
          <w:rFonts w:cs="Times New Roman"/>
          <w:szCs w:val="28"/>
        </w:rPr>
        <w:t>онная</w:t>
      </w:r>
      <w:r w:rsidR="00C960A2">
        <w:rPr>
          <w:rFonts w:cs="Times New Roman"/>
          <w:szCs w:val="28"/>
        </w:rPr>
        <w:t xml:space="preserve"> </w:t>
      </w:r>
      <w:r w:rsidRPr="00843839">
        <w:rPr>
          <w:rFonts w:cs="Times New Roman"/>
          <w:szCs w:val="28"/>
        </w:rPr>
        <w:t>структура.</w:t>
      </w:r>
      <w:r w:rsidR="00C960A2">
        <w:rPr>
          <w:rFonts w:cs="Times New Roman"/>
          <w:szCs w:val="28"/>
        </w:rPr>
        <w:t xml:space="preserve"> </w:t>
      </w:r>
      <w:r w:rsidRPr="00843839">
        <w:rPr>
          <w:rFonts w:cs="Times New Roman"/>
          <w:szCs w:val="28"/>
        </w:rPr>
        <w:t>Определено,</w:t>
      </w:r>
      <w:r w:rsidR="00C960A2">
        <w:rPr>
          <w:rFonts w:cs="Times New Roman"/>
          <w:szCs w:val="28"/>
        </w:rPr>
        <w:t xml:space="preserve"> </w:t>
      </w:r>
      <w:r w:rsidRPr="00843839">
        <w:rPr>
          <w:rFonts w:cs="Times New Roman"/>
          <w:szCs w:val="28"/>
        </w:rPr>
        <w:t>что</w:t>
      </w:r>
      <w:r w:rsidR="00C960A2">
        <w:rPr>
          <w:rFonts w:cs="Times New Roman"/>
          <w:szCs w:val="28"/>
        </w:rPr>
        <w:t xml:space="preserve"> </w:t>
      </w:r>
      <w:r w:rsidRPr="00843839">
        <w:rPr>
          <w:rFonts w:cs="Times New Roman"/>
          <w:szCs w:val="28"/>
        </w:rPr>
        <w:t>основной</w:t>
      </w:r>
      <w:r w:rsidR="00C960A2">
        <w:rPr>
          <w:rFonts w:cs="Times New Roman"/>
          <w:szCs w:val="28"/>
        </w:rPr>
        <w:t xml:space="preserve"> </w:t>
      </w:r>
      <w:r w:rsidRPr="00843839">
        <w:rPr>
          <w:rFonts w:cs="Times New Roman"/>
          <w:szCs w:val="28"/>
        </w:rPr>
        <w:t>деятельностью</w:t>
      </w:r>
      <w:r w:rsidR="00C960A2">
        <w:rPr>
          <w:rFonts w:cs="Times New Roman"/>
          <w:szCs w:val="28"/>
        </w:rPr>
        <w:t xml:space="preserve"> предприятия </w:t>
      </w:r>
      <w:r w:rsidRPr="00843839">
        <w:rPr>
          <w:rFonts w:cs="Times New Roman"/>
          <w:szCs w:val="28"/>
        </w:rPr>
        <w:t>явл</w:t>
      </w:r>
      <w:r w:rsidRPr="00843839">
        <w:rPr>
          <w:rFonts w:cs="Times New Roman"/>
          <w:szCs w:val="28"/>
        </w:rPr>
        <w:t>я</w:t>
      </w:r>
      <w:r w:rsidRPr="00843839">
        <w:rPr>
          <w:rFonts w:cs="Times New Roman"/>
          <w:szCs w:val="28"/>
        </w:rPr>
        <w:t>ется</w:t>
      </w:r>
      <w:r w:rsidR="00C960A2">
        <w:rPr>
          <w:rFonts w:cs="Times New Roman"/>
          <w:szCs w:val="28"/>
        </w:rPr>
        <w:t xml:space="preserve"> </w:t>
      </w:r>
      <w:r w:rsidRPr="00843839">
        <w:rPr>
          <w:rFonts w:cs="Times New Roman"/>
          <w:szCs w:val="28"/>
        </w:rPr>
        <w:t>розничная</w:t>
      </w:r>
      <w:r w:rsidR="00C960A2">
        <w:rPr>
          <w:rFonts w:cs="Times New Roman"/>
          <w:szCs w:val="28"/>
        </w:rPr>
        <w:t xml:space="preserve"> </w:t>
      </w:r>
      <w:r w:rsidRPr="00843839">
        <w:rPr>
          <w:rFonts w:cs="Times New Roman"/>
          <w:szCs w:val="28"/>
        </w:rPr>
        <w:t>торговля</w:t>
      </w:r>
      <w:r w:rsidR="00C960A2">
        <w:rPr>
          <w:rFonts w:cs="Times New Roman"/>
          <w:szCs w:val="28"/>
        </w:rPr>
        <w:t xml:space="preserve"> </w:t>
      </w:r>
      <w:r w:rsidRPr="00843839">
        <w:rPr>
          <w:rFonts w:cs="Times New Roman"/>
          <w:szCs w:val="28"/>
        </w:rPr>
        <w:t>одеждой,</w:t>
      </w:r>
      <w:r w:rsidR="00C960A2">
        <w:rPr>
          <w:rFonts w:cs="Times New Roman"/>
          <w:szCs w:val="28"/>
        </w:rPr>
        <w:t xml:space="preserve"> </w:t>
      </w:r>
      <w:r w:rsidRPr="00843839">
        <w:rPr>
          <w:rFonts w:cs="Times New Roman"/>
          <w:szCs w:val="28"/>
        </w:rPr>
        <w:t>обувью</w:t>
      </w:r>
      <w:r w:rsidR="00C960A2">
        <w:rPr>
          <w:rFonts w:cs="Times New Roman"/>
          <w:szCs w:val="28"/>
        </w:rPr>
        <w:t xml:space="preserve"> </w:t>
      </w:r>
      <w:r w:rsidRPr="00843839">
        <w:rPr>
          <w:rFonts w:cs="Times New Roman"/>
          <w:szCs w:val="28"/>
        </w:rPr>
        <w:t>и</w:t>
      </w:r>
      <w:r w:rsidR="00C960A2">
        <w:rPr>
          <w:rFonts w:cs="Times New Roman"/>
          <w:szCs w:val="28"/>
        </w:rPr>
        <w:t xml:space="preserve"> </w:t>
      </w:r>
      <w:r w:rsidRPr="00843839">
        <w:rPr>
          <w:rFonts w:cs="Times New Roman"/>
          <w:szCs w:val="28"/>
        </w:rPr>
        <w:t>аксессуарами,</w:t>
      </w:r>
      <w:r w:rsidR="00C960A2">
        <w:rPr>
          <w:rFonts w:cs="Times New Roman"/>
          <w:szCs w:val="28"/>
        </w:rPr>
        <w:t xml:space="preserve"> </w:t>
      </w:r>
      <w:r w:rsidRPr="00843839">
        <w:rPr>
          <w:rFonts w:cs="Times New Roman"/>
          <w:szCs w:val="28"/>
        </w:rPr>
        <w:t>а</w:t>
      </w:r>
      <w:r w:rsidR="00C960A2">
        <w:rPr>
          <w:rFonts w:cs="Times New Roman"/>
          <w:szCs w:val="28"/>
        </w:rPr>
        <w:t xml:space="preserve"> </w:t>
      </w:r>
      <w:r w:rsidRPr="00843839">
        <w:rPr>
          <w:rFonts w:cs="Times New Roman"/>
          <w:szCs w:val="28"/>
        </w:rPr>
        <w:t>основной</w:t>
      </w:r>
      <w:r w:rsidR="00C960A2">
        <w:rPr>
          <w:rFonts w:cs="Times New Roman"/>
          <w:szCs w:val="28"/>
        </w:rPr>
        <w:t xml:space="preserve"> </w:t>
      </w:r>
      <w:r w:rsidRPr="00843839">
        <w:rPr>
          <w:rFonts w:cs="Times New Roman"/>
          <w:szCs w:val="28"/>
        </w:rPr>
        <w:t>целью</w:t>
      </w:r>
      <w:r w:rsidR="00C960A2">
        <w:rPr>
          <w:rFonts w:cs="Times New Roman"/>
          <w:szCs w:val="28"/>
        </w:rPr>
        <w:t xml:space="preserve"> </w:t>
      </w:r>
      <w:r w:rsidRPr="00843839">
        <w:rPr>
          <w:rFonts w:cs="Times New Roman"/>
          <w:szCs w:val="28"/>
        </w:rPr>
        <w:t>предприятия</w:t>
      </w:r>
      <w:r w:rsidR="00C960A2">
        <w:rPr>
          <w:rFonts w:cs="Times New Roman"/>
          <w:szCs w:val="28"/>
        </w:rPr>
        <w:t xml:space="preserve"> </w:t>
      </w:r>
      <w:r w:rsidRPr="00843839">
        <w:rPr>
          <w:rFonts w:cs="Times New Roman"/>
          <w:szCs w:val="28"/>
        </w:rPr>
        <w:t>является</w:t>
      </w:r>
      <w:r w:rsidR="00C960A2">
        <w:rPr>
          <w:rFonts w:cs="Times New Roman"/>
          <w:szCs w:val="28"/>
        </w:rPr>
        <w:t xml:space="preserve"> </w:t>
      </w:r>
      <w:r w:rsidRPr="00843839">
        <w:rPr>
          <w:rFonts w:cs="Times New Roman"/>
          <w:szCs w:val="28"/>
        </w:rPr>
        <w:t>получение</w:t>
      </w:r>
      <w:r w:rsidR="00C960A2">
        <w:rPr>
          <w:rFonts w:cs="Times New Roman"/>
          <w:szCs w:val="28"/>
        </w:rPr>
        <w:t xml:space="preserve"> </w:t>
      </w:r>
      <w:r w:rsidRPr="00843839">
        <w:rPr>
          <w:rFonts w:cs="Times New Roman"/>
          <w:szCs w:val="28"/>
        </w:rPr>
        <w:t>прибыли.</w:t>
      </w:r>
    </w:p>
    <w:p w:rsidR="005F76E9" w:rsidRPr="005803C9" w:rsidRDefault="005F76E9" w:rsidP="005F76E9">
      <w:pPr>
        <w:suppressAutoHyphens/>
      </w:pPr>
      <w:r w:rsidRPr="005803C9">
        <w:t xml:space="preserve">В </w:t>
      </w:r>
      <w:r>
        <w:t xml:space="preserve">ходе </w:t>
      </w:r>
      <w:r w:rsidRPr="005803C9">
        <w:t xml:space="preserve">исследования выяснилось, что при проведении инвентаризации в инвентаризационную комиссию входят постоянно разные сотрудники. Поэтому, зачастую инвентаризационные комиссии действуют как временный орган. Проверяющие лица, плохо ознакомлены с нормативными актами и слабо знают свои права, обязанности и ответственность, отсутствует чёткая </w:t>
      </w:r>
      <w:r w:rsidR="00C960A2">
        <w:t>регламентация инвентаризаций, то есть</w:t>
      </w:r>
      <w:r w:rsidRPr="005803C9">
        <w:t xml:space="preserve"> проведения, оформления, подведения итогов и принятия решений по результатам проверки.</w:t>
      </w:r>
    </w:p>
    <w:p w:rsidR="005F76E9" w:rsidRPr="005F76E9" w:rsidRDefault="005F76E9" w:rsidP="005F76E9">
      <w:pPr>
        <w:suppressAutoHyphens/>
      </w:pPr>
      <w:r w:rsidRPr="005803C9">
        <w:t xml:space="preserve">Отсутствует контроль за состоянием инвентаризационной работы. В организации нет утвержденной руководителем инвентаризационной комиссии </w:t>
      </w:r>
      <w:r w:rsidRPr="005803C9">
        <w:lastRenderedPageBreak/>
        <w:t xml:space="preserve">и нет приказа или распоряжения на это. А ведь проведение инвентаризации и отражение ее результатов в бухгалтерском учете является одним из факторов, направленных на обеспечение требования достоверности бухгалтерской отчетности. </w:t>
      </w:r>
    </w:p>
    <w:p w:rsidR="00684B78" w:rsidRPr="00490A12" w:rsidRDefault="00684B78" w:rsidP="00684B78">
      <w:pPr>
        <w:shd w:val="clear" w:color="auto" w:fill="FFFFFF"/>
        <w:textAlignment w:val="baseline"/>
        <w:rPr>
          <w:rFonts w:cs="Times New Roman"/>
          <w:szCs w:val="28"/>
        </w:rPr>
      </w:pPr>
      <w:r w:rsidRPr="00490A12">
        <w:rPr>
          <w:rFonts w:cs="Times New Roman"/>
          <w:color w:val="000000"/>
          <w:szCs w:val="28"/>
        </w:rPr>
        <w:t>В</w:t>
      </w:r>
      <w:r w:rsidR="00C960A2">
        <w:rPr>
          <w:rFonts w:cs="Times New Roman"/>
          <w:color w:val="000000"/>
          <w:szCs w:val="28"/>
        </w:rPr>
        <w:t xml:space="preserve"> </w:t>
      </w:r>
      <w:r w:rsidRPr="00490A12">
        <w:rPr>
          <w:rFonts w:cs="Times New Roman"/>
          <w:color w:val="000000"/>
          <w:szCs w:val="28"/>
        </w:rPr>
        <w:t>заключении</w:t>
      </w:r>
      <w:r w:rsidR="00C960A2">
        <w:rPr>
          <w:rFonts w:cs="Times New Roman"/>
          <w:color w:val="000000"/>
          <w:szCs w:val="28"/>
        </w:rPr>
        <w:t xml:space="preserve"> </w:t>
      </w:r>
      <w:r w:rsidRPr="00490A12">
        <w:rPr>
          <w:rFonts w:cs="Times New Roman"/>
          <w:color w:val="000000"/>
          <w:szCs w:val="28"/>
        </w:rPr>
        <w:t>можно</w:t>
      </w:r>
      <w:r w:rsidR="00C960A2">
        <w:rPr>
          <w:rFonts w:cs="Times New Roman"/>
          <w:color w:val="000000"/>
          <w:szCs w:val="28"/>
        </w:rPr>
        <w:t xml:space="preserve"> </w:t>
      </w:r>
      <w:r w:rsidRPr="00490A12">
        <w:rPr>
          <w:rFonts w:cs="Times New Roman"/>
          <w:color w:val="000000"/>
          <w:szCs w:val="28"/>
        </w:rPr>
        <w:t>сделать</w:t>
      </w:r>
      <w:r w:rsidR="00C960A2">
        <w:rPr>
          <w:rFonts w:cs="Times New Roman"/>
          <w:color w:val="000000"/>
          <w:szCs w:val="28"/>
        </w:rPr>
        <w:t xml:space="preserve"> </w:t>
      </w:r>
      <w:r w:rsidRPr="00490A12">
        <w:rPr>
          <w:rFonts w:cs="Times New Roman"/>
          <w:color w:val="000000"/>
          <w:szCs w:val="28"/>
        </w:rPr>
        <w:t>вывод,</w:t>
      </w:r>
      <w:r w:rsidR="00C960A2">
        <w:rPr>
          <w:rFonts w:cs="Times New Roman"/>
          <w:color w:val="000000"/>
          <w:szCs w:val="28"/>
        </w:rPr>
        <w:t xml:space="preserve"> </w:t>
      </w:r>
      <w:r w:rsidRPr="00490A12">
        <w:rPr>
          <w:rFonts w:cs="Times New Roman"/>
          <w:color w:val="000000"/>
          <w:szCs w:val="28"/>
        </w:rPr>
        <w:t>что</w:t>
      </w:r>
      <w:r w:rsidR="00EB0541">
        <w:rPr>
          <w:rFonts w:cs="Times New Roman"/>
          <w:color w:val="000000"/>
          <w:szCs w:val="28"/>
        </w:rPr>
        <w:t xml:space="preserve"> </w:t>
      </w:r>
      <w:r w:rsidRPr="00490A12">
        <w:rPr>
          <w:rFonts w:cs="Times New Roman"/>
          <w:szCs w:val="28"/>
        </w:rPr>
        <w:t>ООО</w:t>
      </w:r>
      <w:r w:rsidR="00C960A2">
        <w:rPr>
          <w:rFonts w:cs="Times New Roman"/>
          <w:szCs w:val="28"/>
        </w:rPr>
        <w:t xml:space="preserve"> </w:t>
      </w:r>
      <w:r w:rsidRPr="00490A12">
        <w:rPr>
          <w:rFonts w:cs="Times New Roman"/>
          <w:szCs w:val="28"/>
        </w:rPr>
        <w:t>«</w:t>
      </w:r>
      <w:r w:rsidR="00E57F7D" w:rsidRPr="005803C9">
        <w:t>ЮФОГРУП</w:t>
      </w:r>
      <w:r w:rsidRPr="00490A12">
        <w:rPr>
          <w:rFonts w:cs="Times New Roman"/>
          <w:szCs w:val="28"/>
        </w:rPr>
        <w:t>»</w:t>
      </w:r>
      <w:bookmarkStart w:id="7" w:name="_GoBack"/>
      <w:bookmarkEnd w:id="7"/>
      <w:r w:rsidR="00EB0541">
        <w:rPr>
          <w:rFonts w:cs="Times New Roman"/>
          <w:szCs w:val="28"/>
        </w:rPr>
        <w:t xml:space="preserve"> </w:t>
      </w:r>
      <w:r w:rsidRPr="00490A12">
        <w:rPr>
          <w:rFonts w:cs="Times New Roman"/>
          <w:color w:val="000000"/>
          <w:szCs w:val="28"/>
        </w:rPr>
        <w:t>продолж</w:t>
      </w:r>
      <w:r w:rsidRPr="00490A12">
        <w:rPr>
          <w:rFonts w:cs="Times New Roman"/>
          <w:color w:val="000000"/>
          <w:szCs w:val="28"/>
        </w:rPr>
        <w:t>а</w:t>
      </w:r>
      <w:r w:rsidRPr="00490A12">
        <w:rPr>
          <w:rFonts w:cs="Times New Roman"/>
          <w:color w:val="000000"/>
          <w:szCs w:val="28"/>
        </w:rPr>
        <w:t>ет</w:t>
      </w:r>
      <w:r w:rsidR="00EB0541">
        <w:rPr>
          <w:rFonts w:cs="Times New Roman"/>
          <w:color w:val="000000"/>
          <w:szCs w:val="28"/>
        </w:rPr>
        <w:t xml:space="preserve"> </w:t>
      </w:r>
      <w:r w:rsidRPr="00490A12">
        <w:rPr>
          <w:rFonts w:cs="Times New Roman"/>
          <w:color w:val="000000"/>
          <w:szCs w:val="28"/>
        </w:rPr>
        <w:t>развиваться,</w:t>
      </w:r>
      <w:r w:rsidR="00EB0541">
        <w:rPr>
          <w:rFonts w:cs="Times New Roman"/>
          <w:color w:val="000000"/>
          <w:szCs w:val="28"/>
        </w:rPr>
        <w:t xml:space="preserve"> </w:t>
      </w:r>
      <w:r w:rsidRPr="00490A12">
        <w:rPr>
          <w:rFonts w:cs="Times New Roman"/>
          <w:color w:val="000000"/>
          <w:szCs w:val="28"/>
        </w:rPr>
        <w:t>превращаясь</w:t>
      </w:r>
      <w:r w:rsidR="00EB0541">
        <w:rPr>
          <w:rFonts w:cs="Times New Roman"/>
          <w:color w:val="000000"/>
          <w:szCs w:val="28"/>
        </w:rPr>
        <w:t xml:space="preserve"> </w:t>
      </w:r>
      <w:r w:rsidRPr="00490A12">
        <w:rPr>
          <w:rFonts w:cs="Times New Roman"/>
          <w:color w:val="000000"/>
          <w:szCs w:val="28"/>
        </w:rPr>
        <w:t>в</w:t>
      </w:r>
      <w:r w:rsidR="00EB0541">
        <w:rPr>
          <w:rFonts w:cs="Times New Roman"/>
          <w:color w:val="000000"/>
          <w:szCs w:val="28"/>
        </w:rPr>
        <w:t xml:space="preserve"> </w:t>
      </w:r>
      <w:r w:rsidRPr="00490A12">
        <w:rPr>
          <w:rFonts w:cs="Times New Roman"/>
          <w:color w:val="000000"/>
          <w:szCs w:val="28"/>
        </w:rPr>
        <w:t>стабильную</w:t>
      </w:r>
      <w:r w:rsidR="00EB0541">
        <w:rPr>
          <w:rFonts w:cs="Times New Roman"/>
          <w:color w:val="000000"/>
          <w:szCs w:val="28"/>
        </w:rPr>
        <w:t xml:space="preserve"> </w:t>
      </w:r>
      <w:r w:rsidRPr="00490A12">
        <w:rPr>
          <w:rFonts w:cs="Times New Roman"/>
          <w:color w:val="000000"/>
          <w:szCs w:val="28"/>
        </w:rPr>
        <w:t>и</w:t>
      </w:r>
      <w:r w:rsidR="00EB0541">
        <w:rPr>
          <w:rFonts w:cs="Times New Roman"/>
          <w:color w:val="000000"/>
          <w:szCs w:val="28"/>
        </w:rPr>
        <w:t xml:space="preserve"> </w:t>
      </w:r>
      <w:r w:rsidRPr="00490A12">
        <w:rPr>
          <w:rFonts w:cs="Times New Roman"/>
          <w:color w:val="000000"/>
          <w:szCs w:val="28"/>
        </w:rPr>
        <w:t>эффективную</w:t>
      </w:r>
      <w:r w:rsidR="00EB0541">
        <w:rPr>
          <w:rFonts w:cs="Times New Roman"/>
          <w:color w:val="000000"/>
          <w:szCs w:val="28"/>
        </w:rPr>
        <w:t xml:space="preserve"> </w:t>
      </w:r>
      <w:r w:rsidRPr="00490A12">
        <w:rPr>
          <w:rFonts w:cs="Times New Roman"/>
          <w:color w:val="000000"/>
          <w:szCs w:val="28"/>
        </w:rPr>
        <w:t>организацию,</w:t>
      </w:r>
      <w:r w:rsidR="00EB0541">
        <w:rPr>
          <w:rFonts w:cs="Times New Roman"/>
          <w:color w:val="000000"/>
          <w:szCs w:val="28"/>
        </w:rPr>
        <w:t xml:space="preserve"> </w:t>
      </w:r>
      <w:r w:rsidRPr="00490A12">
        <w:rPr>
          <w:rFonts w:cs="Times New Roman"/>
          <w:color w:val="000000"/>
          <w:szCs w:val="28"/>
        </w:rPr>
        <w:t>спосо</w:t>
      </w:r>
      <w:r w:rsidRPr="00490A12">
        <w:rPr>
          <w:rFonts w:cs="Times New Roman"/>
          <w:color w:val="000000"/>
          <w:szCs w:val="28"/>
        </w:rPr>
        <w:t>б</w:t>
      </w:r>
      <w:r w:rsidRPr="00490A12">
        <w:rPr>
          <w:rFonts w:cs="Times New Roman"/>
          <w:color w:val="000000"/>
          <w:szCs w:val="28"/>
        </w:rPr>
        <w:t>ную</w:t>
      </w:r>
      <w:r w:rsidR="00EB0541">
        <w:rPr>
          <w:rFonts w:cs="Times New Roman"/>
          <w:color w:val="000000"/>
          <w:szCs w:val="28"/>
        </w:rPr>
        <w:t xml:space="preserve"> </w:t>
      </w:r>
      <w:r w:rsidRPr="00490A12">
        <w:rPr>
          <w:rFonts w:cs="Times New Roman"/>
          <w:color w:val="000000"/>
          <w:szCs w:val="28"/>
        </w:rPr>
        <w:t>конкурировать</w:t>
      </w:r>
      <w:r w:rsidR="00EB0541">
        <w:rPr>
          <w:rFonts w:cs="Times New Roman"/>
          <w:color w:val="000000"/>
          <w:szCs w:val="28"/>
        </w:rPr>
        <w:t xml:space="preserve"> </w:t>
      </w:r>
      <w:r w:rsidRPr="00490A12">
        <w:rPr>
          <w:rFonts w:cs="Times New Roman"/>
          <w:color w:val="000000"/>
          <w:szCs w:val="28"/>
        </w:rPr>
        <w:t>на</w:t>
      </w:r>
      <w:r w:rsidR="00EB0541">
        <w:rPr>
          <w:rFonts w:cs="Times New Roman"/>
          <w:color w:val="000000"/>
          <w:szCs w:val="28"/>
        </w:rPr>
        <w:t xml:space="preserve"> </w:t>
      </w:r>
      <w:r w:rsidRPr="00490A12">
        <w:rPr>
          <w:rFonts w:cs="Times New Roman"/>
          <w:color w:val="000000"/>
          <w:szCs w:val="28"/>
        </w:rPr>
        <w:t>рынке</w:t>
      </w:r>
      <w:r w:rsidR="00EB0541">
        <w:rPr>
          <w:rFonts w:cs="Times New Roman"/>
          <w:color w:val="000000"/>
          <w:szCs w:val="28"/>
        </w:rPr>
        <w:t xml:space="preserve"> </w:t>
      </w:r>
      <w:r w:rsidRPr="00490A12">
        <w:rPr>
          <w:rFonts w:cs="Times New Roman"/>
          <w:color w:val="000000"/>
          <w:szCs w:val="28"/>
        </w:rPr>
        <w:t>в</w:t>
      </w:r>
      <w:r w:rsidR="00EB0541">
        <w:rPr>
          <w:rFonts w:cs="Times New Roman"/>
          <w:color w:val="000000"/>
          <w:szCs w:val="28"/>
        </w:rPr>
        <w:t xml:space="preserve"> </w:t>
      </w:r>
      <w:r w:rsidRPr="00490A12">
        <w:rPr>
          <w:rFonts w:cs="Times New Roman"/>
          <w:color w:val="000000"/>
          <w:szCs w:val="28"/>
        </w:rPr>
        <w:t>области</w:t>
      </w:r>
      <w:r>
        <w:rPr>
          <w:rFonts w:cs="Times New Roman"/>
          <w:color w:val="000000"/>
          <w:szCs w:val="28"/>
        </w:rPr>
        <w:t xml:space="preserve"> розничной продажи одежды, обуви и аксессуаров</w:t>
      </w:r>
      <w:r w:rsidRPr="00490A12">
        <w:rPr>
          <w:rFonts w:cs="Times New Roman"/>
          <w:color w:val="000000"/>
          <w:szCs w:val="28"/>
        </w:rPr>
        <w:t>,</w:t>
      </w:r>
      <w:r w:rsidR="00EB0541">
        <w:rPr>
          <w:rFonts w:cs="Times New Roman"/>
          <w:color w:val="000000"/>
          <w:szCs w:val="28"/>
        </w:rPr>
        <w:t xml:space="preserve"> </w:t>
      </w:r>
      <w:r w:rsidRPr="00490A12">
        <w:rPr>
          <w:rFonts w:cs="Times New Roman"/>
          <w:color w:val="000000"/>
          <w:szCs w:val="28"/>
        </w:rPr>
        <w:t>ориентированную</w:t>
      </w:r>
      <w:r w:rsidR="00EB0541">
        <w:rPr>
          <w:rFonts w:cs="Times New Roman"/>
          <w:color w:val="000000"/>
          <w:szCs w:val="28"/>
        </w:rPr>
        <w:t xml:space="preserve"> </w:t>
      </w:r>
      <w:r w:rsidRPr="00490A12">
        <w:rPr>
          <w:rFonts w:cs="Times New Roman"/>
          <w:color w:val="000000"/>
          <w:szCs w:val="28"/>
        </w:rPr>
        <w:t>на</w:t>
      </w:r>
      <w:r w:rsidR="00EB0541">
        <w:rPr>
          <w:rFonts w:cs="Times New Roman"/>
          <w:color w:val="000000"/>
          <w:szCs w:val="28"/>
        </w:rPr>
        <w:t xml:space="preserve"> </w:t>
      </w:r>
      <w:r w:rsidRPr="00490A12">
        <w:rPr>
          <w:rFonts w:cs="Times New Roman"/>
          <w:color w:val="000000"/>
          <w:szCs w:val="28"/>
        </w:rPr>
        <w:t>требования</w:t>
      </w:r>
      <w:r w:rsidR="00EB0541">
        <w:rPr>
          <w:rFonts w:cs="Times New Roman"/>
          <w:color w:val="000000"/>
          <w:szCs w:val="28"/>
        </w:rPr>
        <w:t xml:space="preserve"> </w:t>
      </w:r>
      <w:r w:rsidRPr="00490A12">
        <w:rPr>
          <w:rFonts w:cs="Times New Roman"/>
          <w:color w:val="000000"/>
          <w:szCs w:val="28"/>
        </w:rPr>
        <w:t>клиентов</w:t>
      </w:r>
      <w:r w:rsidR="00EB0541">
        <w:rPr>
          <w:rFonts w:cs="Times New Roman"/>
          <w:color w:val="000000"/>
          <w:szCs w:val="28"/>
        </w:rPr>
        <w:t xml:space="preserve"> </w:t>
      </w:r>
      <w:r w:rsidRPr="00490A12">
        <w:rPr>
          <w:rFonts w:cs="Times New Roman"/>
          <w:color w:val="000000"/>
          <w:szCs w:val="28"/>
        </w:rPr>
        <w:t>и</w:t>
      </w:r>
      <w:r w:rsidR="00EB0541">
        <w:rPr>
          <w:rFonts w:cs="Times New Roman"/>
          <w:color w:val="000000"/>
          <w:szCs w:val="28"/>
        </w:rPr>
        <w:t xml:space="preserve"> </w:t>
      </w:r>
      <w:r w:rsidRPr="00490A12">
        <w:rPr>
          <w:rFonts w:cs="Times New Roman"/>
          <w:color w:val="000000"/>
          <w:szCs w:val="28"/>
        </w:rPr>
        <w:t>высокое</w:t>
      </w:r>
      <w:r w:rsidR="00EB0541">
        <w:rPr>
          <w:rFonts w:cs="Times New Roman"/>
          <w:color w:val="000000"/>
          <w:szCs w:val="28"/>
        </w:rPr>
        <w:t xml:space="preserve"> </w:t>
      </w:r>
      <w:r w:rsidRPr="00490A12">
        <w:rPr>
          <w:rFonts w:cs="Times New Roman"/>
          <w:color w:val="000000"/>
          <w:szCs w:val="28"/>
        </w:rPr>
        <w:t>качество</w:t>
      </w:r>
      <w:r w:rsidR="00EB0541">
        <w:rPr>
          <w:rFonts w:cs="Times New Roman"/>
          <w:color w:val="000000"/>
          <w:szCs w:val="28"/>
        </w:rPr>
        <w:t xml:space="preserve"> </w:t>
      </w:r>
      <w:r w:rsidRPr="00490A12">
        <w:rPr>
          <w:rFonts w:cs="Times New Roman"/>
          <w:color w:val="000000"/>
          <w:szCs w:val="28"/>
        </w:rPr>
        <w:t>продукции.</w:t>
      </w:r>
      <w:r w:rsidR="00EB0541">
        <w:rPr>
          <w:rFonts w:cs="Times New Roman"/>
          <w:color w:val="000000"/>
          <w:szCs w:val="28"/>
        </w:rPr>
        <w:t xml:space="preserve"> </w:t>
      </w:r>
      <w:r w:rsidRPr="00490A12">
        <w:rPr>
          <w:rFonts w:cs="Times New Roman"/>
          <w:color w:val="000000"/>
          <w:szCs w:val="28"/>
        </w:rPr>
        <w:t>За</w:t>
      </w:r>
      <w:r w:rsidR="00EB0541">
        <w:rPr>
          <w:rFonts w:cs="Times New Roman"/>
          <w:color w:val="000000"/>
          <w:szCs w:val="28"/>
        </w:rPr>
        <w:t xml:space="preserve"> </w:t>
      </w:r>
      <w:r w:rsidRPr="00490A12">
        <w:rPr>
          <w:rFonts w:cs="Times New Roman"/>
          <w:color w:val="000000"/>
          <w:szCs w:val="28"/>
        </w:rPr>
        <w:t>все</w:t>
      </w:r>
      <w:r w:rsidR="00EB0541">
        <w:rPr>
          <w:rFonts w:cs="Times New Roman"/>
          <w:color w:val="000000"/>
          <w:szCs w:val="28"/>
        </w:rPr>
        <w:t xml:space="preserve"> </w:t>
      </w:r>
      <w:r w:rsidRPr="00490A12">
        <w:rPr>
          <w:rFonts w:cs="Times New Roman"/>
          <w:color w:val="000000"/>
          <w:szCs w:val="28"/>
        </w:rPr>
        <w:t>время</w:t>
      </w:r>
      <w:r w:rsidR="00EB0541">
        <w:rPr>
          <w:rFonts w:cs="Times New Roman"/>
          <w:color w:val="000000"/>
          <w:szCs w:val="28"/>
        </w:rPr>
        <w:t xml:space="preserve"> </w:t>
      </w:r>
      <w:r w:rsidRPr="00490A12">
        <w:rPr>
          <w:rFonts w:cs="Times New Roman"/>
          <w:color w:val="000000"/>
          <w:szCs w:val="28"/>
        </w:rPr>
        <w:t>работы</w:t>
      </w:r>
      <w:r w:rsidR="00EB0541">
        <w:rPr>
          <w:rFonts w:cs="Times New Roman"/>
          <w:color w:val="000000"/>
          <w:szCs w:val="28"/>
        </w:rPr>
        <w:t xml:space="preserve"> </w:t>
      </w:r>
      <w:r w:rsidRPr="00490A12">
        <w:rPr>
          <w:rFonts w:cs="Times New Roman"/>
          <w:color w:val="000000"/>
          <w:szCs w:val="28"/>
        </w:rPr>
        <w:t>предприятие</w:t>
      </w:r>
      <w:r w:rsidR="00EB0541">
        <w:rPr>
          <w:rFonts w:cs="Times New Roman"/>
          <w:color w:val="000000"/>
          <w:szCs w:val="28"/>
        </w:rPr>
        <w:t xml:space="preserve"> </w:t>
      </w:r>
      <w:r w:rsidRPr="00490A12">
        <w:rPr>
          <w:rFonts w:cs="Times New Roman"/>
          <w:color w:val="000000"/>
          <w:szCs w:val="28"/>
        </w:rPr>
        <w:t>зарекомендовало</w:t>
      </w:r>
      <w:r w:rsidR="00EB0541">
        <w:rPr>
          <w:rFonts w:cs="Times New Roman"/>
          <w:color w:val="000000"/>
          <w:szCs w:val="28"/>
        </w:rPr>
        <w:t xml:space="preserve"> </w:t>
      </w:r>
      <w:r w:rsidRPr="00490A12">
        <w:rPr>
          <w:rFonts w:cs="Times New Roman"/>
          <w:color w:val="000000"/>
          <w:szCs w:val="28"/>
        </w:rPr>
        <w:t>себя</w:t>
      </w:r>
      <w:r w:rsidR="00EB0541">
        <w:rPr>
          <w:rFonts w:cs="Times New Roman"/>
          <w:color w:val="000000"/>
          <w:szCs w:val="28"/>
        </w:rPr>
        <w:t xml:space="preserve"> </w:t>
      </w:r>
      <w:r w:rsidRPr="00490A12">
        <w:rPr>
          <w:rFonts w:cs="Times New Roman"/>
          <w:color w:val="000000"/>
          <w:szCs w:val="28"/>
        </w:rPr>
        <w:t>как</w:t>
      </w:r>
      <w:r w:rsidR="00EB0541">
        <w:rPr>
          <w:rFonts w:cs="Times New Roman"/>
          <w:color w:val="000000"/>
          <w:szCs w:val="28"/>
        </w:rPr>
        <w:t xml:space="preserve"> </w:t>
      </w:r>
      <w:r w:rsidRPr="00490A12">
        <w:rPr>
          <w:rFonts w:cs="Times New Roman"/>
          <w:color w:val="000000"/>
          <w:szCs w:val="28"/>
        </w:rPr>
        <w:t>наде</w:t>
      </w:r>
      <w:r w:rsidRPr="00490A12">
        <w:rPr>
          <w:rFonts w:cs="Times New Roman"/>
          <w:color w:val="000000"/>
          <w:szCs w:val="28"/>
        </w:rPr>
        <w:t>ж</w:t>
      </w:r>
      <w:r w:rsidRPr="00490A12">
        <w:rPr>
          <w:rFonts w:cs="Times New Roman"/>
          <w:color w:val="000000"/>
          <w:szCs w:val="28"/>
        </w:rPr>
        <w:t>ный</w:t>
      </w:r>
      <w:r w:rsidR="00EB0541">
        <w:rPr>
          <w:rFonts w:cs="Times New Roman"/>
          <w:color w:val="000000"/>
          <w:szCs w:val="28"/>
        </w:rPr>
        <w:t xml:space="preserve"> </w:t>
      </w:r>
      <w:r w:rsidRPr="00490A12">
        <w:rPr>
          <w:rFonts w:cs="Times New Roman"/>
          <w:color w:val="000000"/>
          <w:szCs w:val="28"/>
        </w:rPr>
        <w:t>партнер,</w:t>
      </w:r>
      <w:r w:rsidR="00EB0541">
        <w:rPr>
          <w:rFonts w:cs="Times New Roman"/>
          <w:color w:val="000000"/>
          <w:szCs w:val="28"/>
        </w:rPr>
        <w:t xml:space="preserve"> </w:t>
      </w:r>
      <w:r w:rsidRPr="00490A12">
        <w:rPr>
          <w:rFonts w:cs="Times New Roman"/>
          <w:color w:val="000000"/>
          <w:szCs w:val="28"/>
        </w:rPr>
        <w:t>стабильная</w:t>
      </w:r>
      <w:r w:rsidR="00EB0541">
        <w:rPr>
          <w:rFonts w:cs="Times New Roman"/>
          <w:color w:val="000000"/>
          <w:szCs w:val="28"/>
        </w:rPr>
        <w:t xml:space="preserve"> </w:t>
      </w:r>
      <w:r w:rsidRPr="00490A12">
        <w:rPr>
          <w:rFonts w:cs="Times New Roman"/>
          <w:color w:val="000000"/>
          <w:szCs w:val="28"/>
        </w:rPr>
        <w:t>в</w:t>
      </w:r>
      <w:r w:rsidR="00EB0541">
        <w:rPr>
          <w:rFonts w:cs="Times New Roman"/>
          <w:color w:val="000000"/>
          <w:szCs w:val="28"/>
        </w:rPr>
        <w:t xml:space="preserve"> </w:t>
      </w:r>
      <w:r w:rsidRPr="00490A12">
        <w:rPr>
          <w:rFonts w:cs="Times New Roman"/>
          <w:color w:val="000000"/>
          <w:szCs w:val="28"/>
        </w:rPr>
        <w:t>финансовом</w:t>
      </w:r>
      <w:r w:rsidR="00EB0541">
        <w:rPr>
          <w:rFonts w:cs="Times New Roman"/>
          <w:color w:val="000000"/>
          <w:szCs w:val="28"/>
        </w:rPr>
        <w:t xml:space="preserve"> </w:t>
      </w:r>
      <w:r w:rsidRPr="00490A12">
        <w:rPr>
          <w:rFonts w:cs="Times New Roman"/>
          <w:color w:val="000000"/>
          <w:szCs w:val="28"/>
        </w:rPr>
        <w:t>отношении</w:t>
      </w:r>
      <w:r w:rsidR="00EB0541">
        <w:rPr>
          <w:rFonts w:cs="Times New Roman"/>
          <w:color w:val="000000"/>
          <w:szCs w:val="28"/>
        </w:rPr>
        <w:t xml:space="preserve"> </w:t>
      </w:r>
      <w:r w:rsidRPr="00490A12">
        <w:rPr>
          <w:rFonts w:cs="Times New Roman"/>
          <w:color w:val="000000"/>
          <w:szCs w:val="28"/>
        </w:rPr>
        <w:t>фирма.</w:t>
      </w:r>
      <w:r w:rsidR="00EB0541">
        <w:rPr>
          <w:rFonts w:cs="Times New Roman"/>
          <w:color w:val="000000"/>
          <w:szCs w:val="28"/>
        </w:rPr>
        <w:t xml:space="preserve"> </w:t>
      </w:r>
      <w:r w:rsidRPr="00490A12">
        <w:rPr>
          <w:rFonts w:cs="Times New Roman"/>
          <w:color w:val="000000"/>
          <w:szCs w:val="28"/>
        </w:rPr>
        <w:t>В</w:t>
      </w:r>
      <w:r w:rsidR="00EB0541">
        <w:rPr>
          <w:rFonts w:cs="Times New Roman"/>
          <w:color w:val="000000"/>
          <w:szCs w:val="28"/>
        </w:rPr>
        <w:t xml:space="preserve"> </w:t>
      </w:r>
      <w:r w:rsidRPr="00490A12">
        <w:rPr>
          <w:rFonts w:cs="Times New Roman"/>
          <w:color w:val="000000"/>
          <w:szCs w:val="28"/>
        </w:rPr>
        <w:t>условиях</w:t>
      </w:r>
      <w:r w:rsidR="00EB0541">
        <w:rPr>
          <w:rFonts w:cs="Times New Roman"/>
          <w:color w:val="000000"/>
          <w:szCs w:val="28"/>
        </w:rPr>
        <w:t xml:space="preserve"> </w:t>
      </w:r>
      <w:r w:rsidRPr="00490A12">
        <w:rPr>
          <w:rFonts w:cs="Times New Roman"/>
          <w:color w:val="000000"/>
          <w:szCs w:val="28"/>
        </w:rPr>
        <w:t>совр</w:t>
      </w:r>
      <w:r w:rsidRPr="00490A12">
        <w:rPr>
          <w:rFonts w:cs="Times New Roman"/>
          <w:color w:val="000000"/>
          <w:szCs w:val="28"/>
        </w:rPr>
        <w:t>е</w:t>
      </w:r>
      <w:r w:rsidRPr="00490A12">
        <w:rPr>
          <w:rFonts w:cs="Times New Roman"/>
          <w:color w:val="000000"/>
          <w:szCs w:val="28"/>
        </w:rPr>
        <w:t>менного</w:t>
      </w:r>
      <w:r w:rsidR="00EB0541">
        <w:rPr>
          <w:rFonts w:cs="Times New Roman"/>
          <w:color w:val="000000"/>
          <w:szCs w:val="28"/>
        </w:rPr>
        <w:t xml:space="preserve"> </w:t>
      </w:r>
      <w:r w:rsidRPr="00490A12">
        <w:rPr>
          <w:rFonts w:cs="Times New Roman"/>
          <w:color w:val="000000"/>
          <w:szCs w:val="28"/>
        </w:rPr>
        <w:t>бизнеса</w:t>
      </w:r>
      <w:r w:rsidR="00EB0541">
        <w:rPr>
          <w:rFonts w:cs="Times New Roman"/>
          <w:color w:val="000000"/>
          <w:szCs w:val="28"/>
        </w:rPr>
        <w:t xml:space="preserve"> </w:t>
      </w:r>
      <w:r w:rsidRPr="00490A12">
        <w:rPr>
          <w:rFonts w:cs="Times New Roman"/>
          <w:color w:val="000000"/>
          <w:szCs w:val="28"/>
        </w:rPr>
        <w:t>конкурентоспособность</w:t>
      </w:r>
      <w:r w:rsidR="00EB0541">
        <w:rPr>
          <w:rFonts w:cs="Times New Roman"/>
          <w:color w:val="000000"/>
          <w:szCs w:val="28"/>
        </w:rPr>
        <w:t xml:space="preserve"> </w:t>
      </w:r>
      <w:r w:rsidRPr="00490A12">
        <w:rPr>
          <w:rFonts w:cs="Times New Roman"/>
          <w:color w:val="000000"/>
          <w:szCs w:val="28"/>
        </w:rPr>
        <w:t>любого</w:t>
      </w:r>
      <w:r w:rsidR="00EB0541">
        <w:rPr>
          <w:rFonts w:cs="Times New Roman"/>
          <w:color w:val="000000"/>
          <w:szCs w:val="28"/>
        </w:rPr>
        <w:t xml:space="preserve"> </w:t>
      </w:r>
      <w:r w:rsidRPr="00490A12">
        <w:rPr>
          <w:rFonts w:cs="Times New Roman"/>
          <w:color w:val="000000"/>
          <w:szCs w:val="28"/>
        </w:rPr>
        <w:t>предприятия,</w:t>
      </w:r>
      <w:r w:rsidR="00EB0541">
        <w:rPr>
          <w:rFonts w:cs="Times New Roman"/>
          <w:color w:val="000000"/>
          <w:szCs w:val="28"/>
        </w:rPr>
        <w:t xml:space="preserve"> </w:t>
      </w:r>
      <w:r w:rsidRPr="00490A12">
        <w:rPr>
          <w:rFonts w:cs="Times New Roman"/>
          <w:color w:val="000000"/>
          <w:szCs w:val="28"/>
        </w:rPr>
        <w:t>в</w:t>
      </w:r>
      <w:r w:rsidR="00EB0541">
        <w:rPr>
          <w:rFonts w:cs="Times New Roman"/>
          <w:color w:val="000000"/>
          <w:szCs w:val="28"/>
        </w:rPr>
        <w:t xml:space="preserve"> </w:t>
      </w:r>
      <w:r w:rsidRPr="00490A12">
        <w:rPr>
          <w:rFonts w:cs="Times New Roman"/>
          <w:color w:val="000000"/>
          <w:szCs w:val="28"/>
        </w:rPr>
        <w:t>независим</w:t>
      </w:r>
      <w:r w:rsidRPr="00490A12">
        <w:rPr>
          <w:rFonts w:cs="Times New Roman"/>
          <w:color w:val="000000"/>
          <w:szCs w:val="28"/>
        </w:rPr>
        <w:t>о</w:t>
      </w:r>
      <w:r w:rsidRPr="00490A12">
        <w:rPr>
          <w:rFonts w:cs="Times New Roman"/>
          <w:color w:val="000000"/>
          <w:szCs w:val="28"/>
        </w:rPr>
        <w:t>сти</w:t>
      </w:r>
      <w:r w:rsidR="00EB0541">
        <w:rPr>
          <w:rFonts w:cs="Times New Roman"/>
          <w:color w:val="000000"/>
          <w:szCs w:val="28"/>
        </w:rPr>
        <w:t xml:space="preserve"> </w:t>
      </w:r>
      <w:r w:rsidRPr="00490A12">
        <w:rPr>
          <w:rFonts w:cs="Times New Roman"/>
          <w:color w:val="000000"/>
          <w:szCs w:val="28"/>
        </w:rPr>
        <w:t>от</w:t>
      </w:r>
      <w:r w:rsidR="00EB0541">
        <w:rPr>
          <w:rFonts w:cs="Times New Roman"/>
          <w:color w:val="000000"/>
          <w:szCs w:val="28"/>
        </w:rPr>
        <w:t xml:space="preserve"> </w:t>
      </w:r>
      <w:r w:rsidRPr="00490A12">
        <w:rPr>
          <w:rFonts w:cs="Times New Roman"/>
          <w:color w:val="000000"/>
          <w:szCs w:val="28"/>
        </w:rPr>
        <w:t>его</w:t>
      </w:r>
      <w:r w:rsidR="00EB0541">
        <w:rPr>
          <w:rFonts w:cs="Times New Roman"/>
          <w:color w:val="000000"/>
          <w:szCs w:val="28"/>
        </w:rPr>
        <w:t xml:space="preserve"> </w:t>
      </w:r>
      <w:r w:rsidRPr="00490A12">
        <w:rPr>
          <w:rFonts w:cs="Times New Roman"/>
          <w:color w:val="000000"/>
          <w:szCs w:val="28"/>
        </w:rPr>
        <w:t>размеров,</w:t>
      </w:r>
      <w:r w:rsidR="00EB0541">
        <w:rPr>
          <w:rFonts w:cs="Times New Roman"/>
          <w:color w:val="000000"/>
          <w:szCs w:val="28"/>
        </w:rPr>
        <w:t xml:space="preserve"> </w:t>
      </w:r>
      <w:r w:rsidRPr="00490A12">
        <w:rPr>
          <w:rFonts w:cs="Times New Roman"/>
          <w:color w:val="000000"/>
          <w:szCs w:val="28"/>
        </w:rPr>
        <w:t>зависит</w:t>
      </w:r>
      <w:r w:rsidR="00EB0541">
        <w:rPr>
          <w:rFonts w:cs="Times New Roman"/>
          <w:color w:val="000000"/>
          <w:szCs w:val="28"/>
        </w:rPr>
        <w:t xml:space="preserve"> </w:t>
      </w:r>
      <w:r w:rsidRPr="00490A12">
        <w:rPr>
          <w:rFonts w:cs="Times New Roman"/>
          <w:color w:val="000000"/>
          <w:szCs w:val="28"/>
        </w:rPr>
        <w:t>в</w:t>
      </w:r>
      <w:r w:rsidR="00EB0541">
        <w:rPr>
          <w:rFonts w:cs="Times New Roman"/>
          <w:color w:val="000000"/>
          <w:szCs w:val="28"/>
        </w:rPr>
        <w:t xml:space="preserve"> </w:t>
      </w:r>
      <w:r w:rsidRPr="00490A12">
        <w:rPr>
          <w:rFonts w:cs="Times New Roman"/>
          <w:color w:val="000000"/>
          <w:szCs w:val="28"/>
        </w:rPr>
        <w:t>первую</w:t>
      </w:r>
      <w:r w:rsidR="00EB0541">
        <w:rPr>
          <w:rFonts w:cs="Times New Roman"/>
          <w:color w:val="000000"/>
          <w:szCs w:val="28"/>
        </w:rPr>
        <w:t xml:space="preserve"> </w:t>
      </w:r>
      <w:r w:rsidRPr="00490A12">
        <w:rPr>
          <w:rFonts w:cs="Times New Roman"/>
          <w:color w:val="000000"/>
          <w:szCs w:val="28"/>
        </w:rPr>
        <w:t>очередь</w:t>
      </w:r>
      <w:r w:rsidR="00EB0541">
        <w:rPr>
          <w:rFonts w:cs="Times New Roman"/>
          <w:color w:val="000000"/>
          <w:szCs w:val="28"/>
        </w:rPr>
        <w:t xml:space="preserve"> </w:t>
      </w:r>
      <w:r w:rsidRPr="00490A12">
        <w:rPr>
          <w:rFonts w:cs="Times New Roman"/>
          <w:color w:val="000000"/>
          <w:szCs w:val="28"/>
        </w:rPr>
        <w:t>от</w:t>
      </w:r>
      <w:r w:rsidR="00EB0541">
        <w:rPr>
          <w:rFonts w:cs="Times New Roman"/>
          <w:color w:val="000000"/>
          <w:szCs w:val="28"/>
        </w:rPr>
        <w:t xml:space="preserve"> </w:t>
      </w:r>
      <w:r w:rsidRPr="00490A12">
        <w:rPr>
          <w:rFonts w:cs="Times New Roman"/>
          <w:color w:val="000000"/>
          <w:szCs w:val="28"/>
        </w:rPr>
        <w:t>качества</w:t>
      </w:r>
      <w:r w:rsidR="00EB0541">
        <w:rPr>
          <w:rFonts w:cs="Times New Roman"/>
          <w:color w:val="000000"/>
          <w:szCs w:val="28"/>
        </w:rPr>
        <w:t xml:space="preserve"> </w:t>
      </w:r>
      <w:r w:rsidRPr="00490A12">
        <w:rPr>
          <w:rFonts w:cs="Times New Roman"/>
          <w:color w:val="000000"/>
          <w:szCs w:val="28"/>
        </w:rPr>
        <w:t>его</w:t>
      </w:r>
      <w:r w:rsidR="00EB0541">
        <w:rPr>
          <w:rFonts w:cs="Times New Roman"/>
          <w:color w:val="000000"/>
          <w:szCs w:val="28"/>
        </w:rPr>
        <w:t xml:space="preserve"> </w:t>
      </w:r>
      <w:r w:rsidRPr="00490A12">
        <w:rPr>
          <w:rFonts w:cs="Times New Roman"/>
          <w:color w:val="000000"/>
          <w:szCs w:val="28"/>
        </w:rPr>
        <w:t>продукции</w:t>
      </w:r>
      <w:r w:rsidR="00EB0541">
        <w:rPr>
          <w:rFonts w:cs="Times New Roman"/>
          <w:color w:val="000000"/>
          <w:szCs w:val="28"/>
        </w:rPr>
        <w:t xml:space="preserve"> </w:t>
      </w:r>
      <w:r w:rsidRPr="00490A12">
        <w:rPr>
          <w:rFonts w:cs="Times New Roman"/>
          <w:color w:val="000000"/>
          <w:szCs w:val="28"/>
        </w:rPr>
        <w:t>и</w:t>
      </w:r>
      <w:r w:rsidR="00EB0541">
        <w:rPr>
          <w:rFonts w:cs="Times New Roman"/>
          <w:color w:val="000000"/>
          <w:szCs w:val="28"/>
        </w:rPr>
        <w:t xml:space="preserve"> </w:t>
      </w:r>
      <w:r w:rsidRPr="00490A12">
        <w:rPr>
          <w:rFonts w:cs="Times New Roman"/>
          <w:color w:val="000000"/>
          <w:szCs w:val="28"/>
        </w:rPr>
        <w:t>соизм</w:t>
      </w:r>
      <w:r w:rsidRPr="00490A12">
        <w:rPr>
          <w:rFonts w:cs="Times New Roman"/>
          <w:color w:val="000000"/>
          <w:szCs w:val="28"/>
        </w:rPr>
        <w:t>е</w:t>
      </w:r>
      <w:r w:rsidRPr="00490A12">
        <w:rPr>
          <w:rFonts w:cs="Times New Roman"/>
          <w:color w:val="000000"/>
          <w:szCs w:val="28"/>
        </w:rPr>
        <w:t>римости</w:t>
      </w:r>
      <w:r w:rsidR="00EB0541">
        <w:rPr>
          <w:rFonts w:cs="Times New Roman"/>
          <w:color w:val="000000"/>
          <w:szCs w:val="28"/>
        </w:rPr>
        <w:t xml:space="preserve"> </w:t>
      </w:r>
      <w:r w:rsidRPr="00490A12">
        <w:rPr>
          <w:rFonts w:cs="Times New Roman"/>
          <w:color w:val="000000"/>
          <w:szCs w:val="28"/>
        </w:rPr>
        <w:t>ее</w:t>
      </w:r>
      <w:r w:rsidR="00EB0541">
        <w:rPr>
          <w:rFonts w:cs="Times New Roman"/>
          <w:color w:val="000000"/>
          <w:szCs w:val="28"/>
        </w:rPr>
        <w:t xml:space="preserve"> </w:t>
      </w:r>
      <w:r w:rsidRPr="00490A12">
        <w:rPr>
          <w:rFonts w:cs="Times New Roman"/>
          <w:color w:val="000000"/>
          <w:szCs w:val="28"/>
        </w:rPr>
        <w:t>цены</w:t>
      </w:r>
      <w:r w:rsidR="00EB0541">
        <w:rPr>
          <w:rFonts w:cs="Times New Roman"/>
          <w:color w:val="000000"/>
          <w:szCs w:val="28"/>
        </w:rPr>
        <w:t xml:space="preserve"> </w:t>
      </w:r>
      <w:r w:rsidRPr="00490A12">
        <w:rPr>
          <w:rFonts w:cs="Times New Roman"/>
          <w:color w:val="000000"/>
          <w:szCs w:val="28"/>
        </w:rPr>
        <w:t>с</w:t>
      </w:r>
      <w:r w:rsidR="00EB0541">
        <w:rPr>
          <w:rFonts w:cs="Times New Roman"/>
          <w:color w:val="000000"/>
          <w:szCs w:val="28"/>
        </w:rPr>
        <w:t xml:space="preserve"> </w:t>
      </w:r>
      <w:r w:rsidRPr="00490A12">
        <w:rPr>
          <w:rFonts w:cs="Times New Roman"/>
          <w:color w:val="000000"/>
          <w:szCs w:val="28"/>
        </w:rPr>
        <w:t>предлагаемым</w:t>
      </w:r>
      <w:r w:rsidR="00EB0541">
        <w:rPr>
          <w:rFonts w:cs="Times New Roman"/>
          <w:color w:val="000000"/>
          <w:szCs w:val="28"/>
        </w:rPr>
        <w:t xml:space="preserve"> </w:t>
      </w:r>
      <w:r w:rsidRPr="00490A12">
        <w:rPr>
          <w:rFonts w:cs="Times New Roman"/>
          <w:color w:val="000000"/>
          <w:szCs w:val="28"/>
        </w:rPr>
        <w:t>качеством.</w:t>
      </w:r>
      <w:r w:rsidR="00EB0541">
        <w:rPr>
          <w:rFonts w:cs="Times New Roman"/>
          <w:color w:val="000000"/>
          <w:szCs w:val="28"/>
        </w:rPr>
        <w:t xml:space="preserve"> </w:t>
      </w:r>
      <w:r w:rsidRPr="00490A12">
        <w:rPr>
          <w:rFonts w:cs="Times New Roman"/>
          <w:color w:val="000000"/>
          <w:szCs w:val="28"/>
        </w:rPr>
        <w:t>Высокое</w:t>
      </w:r>
      <w:r w:rsidR="00EB0541">
        <w:rPr>
          <w:rFonts w:cs="Times New Roman"/>
          <w:color w:val="000000"/>
          <w:szCs w:val="28"/>
        </w:rPr>
        <w:t xml:space="preserve"> </w:t>
      </w:r>
      <w:r w:rsidRPr="00490A12">
        <w:rPr>
          <w:rFonts w:cs="Times New Roman"/>
          <w:color w:val="000000"/>
          <w:szCs w:val="28"/>
        </w:rPr>
        <w:t>качество</w:t>
      </w:r>
      <w:r w:rsidR="00EB0541">
        <w:rPr>
          <w:rFonts w:cs="Times New Roman"/>
          <w:color w:val="000000"/>
          <w:szCs w:val="28"/>
        </w:rPr>
        <w:t xml:space="preserve"> </w:t>
      </w:r>
      <w:r w:rsidRPr="00490A12">
        <w:rPr>
          <w:rFonts w:cs="Times New Roman"/>
          <w:color w:val="000000"/>
          <w:szCs w:val="28"/>
        </w:rPr>
        <w:t>продукции,</w:t>
      </w:r>
      <w:r w:rsidR="00EB0541">
        <w:rPr>
          <w:rFonts w:cs="Times New Roman"/>
          <w:color w:val="000000"/>
          <w:szCs w:val="28"/>
        </w:rPr>
        <w:t xml:space="preserve"> </w:t>
      </w:r>
      <w:r w:rsidRPr="00490A12">
        <w:rPr>
          <w:rFonts w:cs="Times New Roman"/>
          <w:color w:val="000000"/>
          <w:szCs w:val="28"/>
        </w:rPr>
        <w:t>удовлетворяющее</w:t>
      </w:r>
      <w:r w:rsidR="00EB0541">
        <w:rPr>
          <w:rFonts w:cs="Times New Roman"/>
          <w:color w:val="000000"/>
          <w:szCs w:val="28"/>
        </w:rPr>
        <w:t xml:space="preserve"> </w:t>
      </w:r>
      <w:r w:rsidRPr="00490A12">
        <w:rPr>
          <w:rFonts w:cs="Times New Roman"/>
          <w:color w:val="000000"/>
          <w:szCs w:val="28"/>
        </w:rPr>
        <w:t>ожиданиям</w:t>
      </w:r>
      <w:r w:rsidR="00EB0541">
        <w:rPr>
          <w:rFonts w:cs="Times New Roman"/>
          <w:color w:val="000000"/>
          <w:szCs w:val="28"/>
        </w:rPr>
        <w:t xml:space="preserve"> </w:t>
      </w:r>
      <w:r w:rsidRPr="00490A12">
        <w:rPr>
          <w:rFonts w:cs="Times New Roman"/>
          <w:color w:val="000000"/>
          <w:szCs w:val="28"/>
        </w:rPr>
        <w:t>потребителя,</w:t>
      </w:r>
      <w:r w:rsidR="00EB0541">
        <w:rPr>
          <w:rFonts w:cs="Times New Roman"/>
          <w:color w:val="000000"/>
          <w:szCs w:val="28"/>
        </w:rPr>
        <w:t xml:space="preserve"> </w:t>
      </w:r>
      <w:r w:rsidRPr="00490A12">
        <w:rPr>
          <w:rFonts w:cs="Times New Roman"/>
          <w:color w:val="000000"/>
          <w:szCs w:val="28"/>
        </w:rPr>
        <w:t>является</w:t>
      </w:r>
      <w:r w:rsidR="00EB0541">
        <w:rPr>
          <w:rFonts w:cs="Times New Roman"/>
          <w:color w:val="000000"/>
          <w:szCs w:val="28"/>
        </w:rPr>
        <w:t xml:space="preserve"> </w:t>
      </w:r>
      <w:r w:rsidRPr="00490A12">
        <w:rPr>
          <w:rFonts w:cs="Times New Roman"/>
          <w:color w:val="000000"/>
          <w:szCs w:val="28"/>
        </w:rPr>
        <w:t>важным</w:t>
      </w:r>
      <w:r w:rsidR="00EB0541">
        <w:rPr>
          <w:rFonts w:cs="Times New Roman"/>
          <w:color w:val="000000"/>
          <w:szCs w:val="28"/>
        </w:rPr>
        <w:t xml:space="preserve"> </w:t>
      </w:r>
      <w:r w:rsidRPr="00490A12">
        <w:rPr>
          <w:rFonts w:cs="Times New Roman"/>
          <w:color w:val="000000"/>
          <w:szCs w:val="28"/>
        </w:rPr>
        <w:t>фактором</w:t>
      </w:r>
      <w:r w:rsidR="00EB0541">
        <w:rPr>
          <w:rFonts w:cs="Times New Roman"/>
          <w:color w:val="000000"/>
          <w:szCs w:val="28"/>
        </w:rPr>
        <w:t xml:space="preserve"> </w:t>
      </w:r>
      <w:r w:rsidRPr="00490A12">
        <w:rPr>
          <w:rFonts w:cs="Times New Roman"/>
          <w:color w:val="000000"/>
          <w:szCs w:val="28"/>
        </w:rPr>
        <w:t>прин</w:t>
      </w:r>
      <w:r w:rsidRPr="00490A12">
        <w:rPr>
          <w:rFonts w:cs="Times New Roman"/>
          <w:color w:val="000000"/>
          <w:szCs w:val="28"/>
        </w:rPr>
        <w:t>я</w:t>
      </w:r>
      <w:r w:rsidRPr="00490A12">
        <w:rPr>
          <w:rFonts w:cs="Times New Roman"/>
          <w:color w:val="000000"/>
          <w:szCs w:val="28"/>
        </w:rPr>
        <w:t>тия</w:t>
      </w:r>
      <w:r w:rsidR="00EB0541">
        <w:rPr>
          <w:rFonts w:cs="Times New Roman"/>
          <w:color w:val="000000"/>
          <w:szCs w:val="28"/>
        </w:rPr>
        <w:t xml:space="preserve"> </w:t>
      </w:r>
      <w:r w:rsidRPr="00490A12">
        <w:rPr>
          <w:rFonts w:cs="Times New Roman"/>
          <w:color w:val="000000"/>
          <w:szCs w:val="28"/>
        </w:rPr>
        <w:t>решений</w:t>
      </w:r>
      <w:r w:rsidR="00EB0541">
        <w:rPr>
          <w:rFonts w:cs="Times New Roman"/>
          <w:color w:val="000000"/>
          <w:szCs w:val="28"/>
        </w:rPr>
        <w:t xml:space="preserve"> </w:t>
      </w:r>
      <w:r w:rsidRPr="00490A12">
        <w:rPr>
          <w:rFonts w:cs="Times New Roman"/>
          <w:color w:val="000000"/>
          <w:szCs w:val="28"/>
        </w:rPr>
        <w:t>в</w:t>
      </w:r>
      <w:r w:rsidR="00EB0541">
        <w:rPr>
          <w:rFonts w:cs="Times New Roman"/>
          <w:color w:val="000000"/>
          <w:szCs w:val="28"/>
        </w:rPr>
        <w:t xml:space="preserve"> </w:t>
      </w:r>
      <w:r w:rsidRPr="00490A12">
        <w:rPr>
          <w:rFonts w:cs="Times New Roman"/>
          <w:color w:val="000000"/>
          <w:szCs w:val="28"/>
        </w:rPr>
        <w:t>пользу</w:t>
      </w:r>
      <w:r w:rsidR="00EB0541">
        <w:rPr>
          <w:rFonts w:cs="Times New Roman"/>
          <w:color w:val="000000"/>
          <w:szCs w:val="28"/>
        </w:rPr>
        <w:t xml:space="preserve"> </w:t>
      </w:r>
      <w:r w:rsidRPr="00490A12">
        <w:rPr>
          <w:rFonts w:cs="Times New Roman"/>
          <w:color w:val="000000"/>
          <w:szCs w:val="28"/>
        </w:rPr>
        <w:t>покупки</w:t>
      </w:r>
      <w:r w:rsidR="00EB0541">
        <w:rPr>
          <w:rFonts w:cs="Times New Roman"/>
          <w:color w:val="000000"/>
          <w:szCs w:val="28"/>
        </w:rPr>
        <w:t xml:space="preserve"> </w:t>
      </w:r>
      <w:r w:rsidRPr="00490A12">
        <w:rPr>
          <w:rFonts w:cs="Times New Roman"/>
          <w:color w:val="000000"/>
          <w:szCs w:val="28"/>
        </w:rPr>
        <w:t>именно</w:t>
      </w:r>
      <w:r w:rsidR="00EB0541">
        <w:rPr>
          <w:rFonts w:cs="Times New Roman"/>
          <w:color w:val="000000"/>
          <w:szCs w:val="28"/>
        </w:rPr>
        <w:t xml:space="preserve"> </w:t>
      </w:r>
      <w:r w:rsidRPr="00490A12">
        <w:rPr>
          <w:rFonts w:cs="Times New Roman"/>
          <w:color w:val="000000"/>
          <w:szCs w:val="28"/>
        </w:rPr>
        <w:t>данного</w:t>
      </w:r>
      <w:r w:rsidR="00EB0541">
        <w:rPr>
          <w:rFonts w:cs="Times New Roman"/>
          <w:color w:val="000000"/>
          <w:szCs w:val="28"/>
        </w:rPr>
        <w:t xml:space="preserve"> </w:t>
      </w:r>
      <w:r w:rsidRPr="00490A12">
        <w:rPr>
          <w:rFonts w:cs="Times New Roman"/>
          <w:color w:val="000000"/>
          <w:szCs w:val="28"/>
        </w:rPr>
        <w:t>товара</w:t>
      </w:r>
      <w:r w:rsidR="00EB0541">
        <w:rPr>
          <w:rFonts w:cs="Times New Roman"/>
          <w:color w:val="000000"/>
          <w:szCs w:val="28"/>
        </w:rPr>
        <w:t xml:space="preserve"> </w:t>
      </w:r>
      <w:r w:rsidRPr="00490A12">
        <w:rPr>
          <w:rFonts w:cs="Times New Roman"/>
          <w:color w:val="000000"/>
          <w:szCs w:val="28"/>
        </w:rPr>
        <w:t>или</w:t>
      </w:r>
      <w:r w:rsidR="00EB0541">
        <w:rPr>
          <w:rFonts w:cs="Times New Roman"/>
          <w:color w:val="000000"/>
          <w:szCs w:val="28"/>
        </w:rPr>
        <w:t xml:space="preserve"> </w:t>
      </w:r>
      <w:r w:rsidRPr="00490A12">
        <w:rPr>
          <w:rFonts w:cs="Times New Roman"/>
          <w:color w:val="000000"/>
          <w:szCs w:val="28"/>
        </w:rPr>
        <w:t>услуги.</w:t>
      </w:r>
    </w:p>
    <w:p w:rsidR="008C576A" w:rsidRDefault="008C576A" w:rsidP="008C576A"/>
    <w:p w:rsidR="001707DE" w:rsidRPr="001442C3" w:rsidRDefault="001707DE" w:rsidP="001707DE">
      <w:pPr>
        <w:pStyle w:val="1"/>
        <w:ind w:firstLine="0"/>
        <w:jc w:val="center"/>
      </w:pPr>
      <w:bookmarkStart w:id="8" w:name="_Toc217824367"/>
      <w:bookmarkStart w:id="9" w:name="_Toc217824583"/>
      <w:bookmarkStart w:id="10" w:name="_Toc219893042"/>
      <w:bookmarkStart w:id="11" w:name="_Toc293438693"/>
      <w:bookmarkStart w:id="12" w:name="_Toc294118403"/>
      <w:bookmarkStart w:id="13" w:name="_Toc294953076"/>
      <w:bookmarkStart w:id="14" w:name="_Toc295777901"/>
      <w:bookmarkStart w:id="15" w:name="_Toc295778097"/>
      <w:bookmarkStart w:id="16" w:name="_Toc325893326"/>
      <w:bookmarkStart w:id="17" w:name="_Toc357346749"/>
      <w:bookmarkStart w:id="18" w:name="_Toc357935632"/>
      <w:bookmarkStart w:id="19" w:name="_Toc359569143"/>
      <w:bookmarkStart w:id="20" w:name="_Toc389998328"/>
      <w:bookmarkStart w:id="21" w:name="_Toc390114058"/>
      <w:bookmarkStart w:id="22" w:name="_Toc420879149"/>
      <w:bookmarkStart w:id="23" w:name="_Toc421447536"/>
      <w:bookmarkStart w:id="24" w:name="_Toc421477330"/>
      <w:bookmarkStart w:id="25" w:name="_Toc421477354"/>
      <w:bookmarkStart w:id="26" w:name="_Toc453495503"/>
      <w:bookmarkStart w:id="27" w:name="_Toc454747737"/>
      <w:bookmarkStart w:id="28" w:name="_Toc501892123"/>
      <w:r w:rsidRPr="001442C3">
        <w:lastRenderedPageBreak/>
        <w:t xml:space="preserve">СПИСОК ИСПОЛЬЗОВАННЫХ </w:t>
      </w:r>
      <w:bookmarkEnd w:id="8"/>
      <w:bookmarkEnd w:id="9"/>
      <w:bookmarkEnd w:id="10"/>
      <w:bookmarkEnd w:id="11"/>
      <w:bookmarkEnd w:id="12"/>
      <w:r w:rsidRPr="001442C3">
        <w:t>ИСТОЧНИКОВ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:rsidR="001707DE" w:rsidRPr="00EA26E6" w:rsidRDefault="00EA06E3" w:rsidP="001707DE">
      <w:pPr>
        <w:numPr>
          <w:ilvl w:val="0"/>
          <w:numId w:val="17"/>
        </w:numPr>
        <w:tabs>
          <w:tab w:val="left" w:pos="1260"/>
        </w:tabs>
        <w:ind w:left="0" w:firstLine="720"/>
      </w:pPr>
      <w:r>
        <w:t>Трудово</w:t>
      </w:r>
      <w:r w:rsidR="00905781">
        <w:t>й</w:t>
      </w:r>
      <w:r>
        <w:t xml:space="preserve"> Кодекс</w:t>
      </w:r>
      <w:r w:rsidRPr="005803C9">
        <w:t xml:space="preserve"> </w:t>
      </w:r>
      <w:r w:rsidR="001707DE" w:rsidRPr="00EA26E6">
        <w:t>Российской Федерации (часть первая): Федерал</w:t>
      </w:r>
      <w:r w:rsidR="001707DE" w:rsidRPr="00EA26E6">
        <w:t>ь</w:t>
      </w:r>
      <w:r w:rsidR="001707DE" w:rsidRPr="00EA26E6">
        <w:t>ный закон от 30.1</w:t>
      </w:r>
      <w:r w:rsidR="00905781">
        <w:t>2.01</w:t>
      </w:r>
      <w:r w:rsidR="001707DE">
        <w:t> г.</w:t>
      </w:r>
      <w:r w:rsidR="00905781">
        <w:t>№197</w:t>
      </w:r>
      <w:r w:rsidR="001707DE" w:rsidRPr="00EA26E6">
        <w:t>-ФЗ</w:t>
      </w:r>
      <w:r w:rsidR="00905781">
        <w:t>: (в ред. от 05.02.18</w:t>
      </w:r>
      <w:r w:rsidR="001707DE">
        <w:t xml:space="preserve"> г.) // СПС Консультант</w:t>
      </w:r>
      <w:r w:rsidR="001707DE">
        <w:t>П</w:t>
      </w:r>
      <w:r w:rsidR="001707DE">
        <w:t>люс. — Москва, 2018.</w:t>
      </w:r>
    </w:p>
    <w:p w:rsidR="001707DE" w:rsidRDefault="00905781" w:rsidP="001707DE">
      <w:pPr>
        <w:numPr>
          <w:ilvl w:val="0"/>
          <w:numId w:val="17"/>
        </w:numPr>
        <w:tabs>
          <w:tab w:val="left" w:pos="1260"/>
        </w:tabs>
        <w:ind w:left="0" w:firstLine="720"/>
      </w:pPr>
      <w:r>
        <w:t>Трудовой Кодекс</w:t>
      </w:r>
      <w:r w:rsidRPr="005803C9">
        <w:t xml:space="preserve"> </w:t>
      </w:r>
      <w:r w:rsidR="001707DE" w:rsidRPr="00EA26E6">
        <w:t>Российской Федерации (часть вторая): Федерал</w:t>
      </w:r>
      <w:r w:rsidR="001707DE" w:rsidRPr="00EA26E6">
        <w:t>ь</w:t>
      </w:r>
      <w:r w:rsidR="001707DE" w:rsidRPr="00EA26E6">
        <w:t xml:space="preserve">ный закон от </w:t>
      </w:r>
      <w:r w:rsidRPr="00EA26E6">
        <w:t>30.1</w:t>
      </w:r>
      <w:r>
        <w:t>2.01 г.№197</w:t>
      </w:r>
      <w:r w:rsidRPr="00EA26E6">
        <w:t>-ФЗ</w:t>
      </w:r>
      <w:r>
        <w:t xml:space="preserve">: (в ред. от 05.02.18 г.) </w:t>
      </w:r>
      <w:r w:rsidR="001707DE">
        <w:t xml:space="preserve">// СПС </w:t>
      </w:r>
      <w:proofErr w:type="spellStart"/>
      <w:r w:rsidR="001707DE">
        <w:t>Консультант</w:t>
      </w:r>
      <w:r w:rsidR="001707DE">
        <w:t>П</w:t>
      </w:r>
      <w:r w:rsidR="001707DE">
        <w:t>люс</w:t>
      </w:r>
      <w:proofErr w:type="spellEnd"/>
      <w:r w:rsidR="001707DE">
        <w:t>. — Москва, 2018.</w:t>
      </w:r>
    </w:p>
    <w:p w:rsidR="001707DE" w:rsidRPr="00EA26E6" w:rsidRDefault="001707DE" w:rsidP="001707DE">
      <w:pPr>
        <w:numPr>
          <w:ilvl w:val="0"/>
          <w:numId w:val="17"/>
        </w:numPr>
        <w:tabs>
          <w:tab w:val="left" w:pos="142"/>
          <w:tab w:val="left" w:pos="1260"/>
        </w:tabs>
        <w:ind w:left="0" w:firstLine="720"/>
      </w:pPr>
      <w:r w:rsidRPr="00EA26E6">
        <w:t>Налоговый кодекс Российской Федерации (часть первая): Федерал</w:t>
      </w:r>
      <w:r w:rsidRPr="00EA26E6">
        <w:t>ь</w:t>
      </w:r>
      <w:r w:rsidRPr="00EA26E6">
        <w:t>ный закон от 31.0</w:t>
      </w:r>
      <w:r>
        <w:t>7.98 г.</w:t>
      </w:r>
      <w:r w:rsidRPr="00EA26E6">
        <w:t>№146-ФЗ</w:t>
      </w:r>
      <w:r>
        <w:t>: (в ред. от 27.11.17 г.) // СПС Консультант</w:t>
      </w:r>
      <w:r>
        <w:t>П</w:t>
      </w:r>
      <w:r>
        <w:t>люс.</w:t>
      </w:r>
      <w:r w:rsidRPr="00C01912">
        <w:t xml:space="preserve">— </w:t>
      </w:r>
      <w:r>
        <w:rPr>
          <w:color w:val="000000"/>
        </w:rPr>
        <w:t>Москва, 2018.</w:t>
      </w:r>
    </w:p>
    <w:p w:rsidR="001707DE" w:rsidRPr="004744A8" w:rsidRDefault="001707DE" w:rsidP="001707DE">
      <w:pPr>
        <w:numPr>
          <w:ilvl w:val="0"/>
          <w:numId w:val="17"/>
        </w:numPr>
        <w:tabs>
          <w:tab w:val="left" w:pos="142"/>
          <w:tab w:val="left" w:pos="1260"/>
        </w:tabs>
        <w:ind w:left="0" w:firstLine="720"/>
      </w:pPr>
      <w:r w:rsidRPr="00EA26E6">
        <w:t>Налоговый кодекс Российской Федерации (часть вторая): Федерал</w:t>
      </w:r>
      <w:r w:rsidRPr="00EA26E6">
        <w:t>ь</w:t>
      </w:r>
      <w:r w:rsidRPr="00EA26E6">
        <w:t>ный закон от 05.08.00</w:t>
      </w:r>
      <w:r>
        <w:t xml:space="preserve"> г. </w:t>
      </w:r>
      <w:r w:rsidRPr="00EA26E6">
        <w:t>№117-ФЗ</w:t>
      </w:r>
      <w:r>
        <w:t>: (</w:t>
      </w:r>
      <w:r w:rsidRPr="00EA26E6">
        <w:t xml:space="preserve">в ред. от </w:t>
      </w:r>
      <w:r>
        <w:t>27.11</w:t>
      </w:r>
      <w:r w:rsidRPr="00EA26E6">
        <w:t>.</w:t>
      </w:r>
      <w:r>
        <w:t>17 г.) // СПС Консультант</w:t>
      </w:r>
      <w:r>
        <w:t>П</w:t>
      </w:r>
      <w:r>
        <w:t>люс.</w:t>
      </w:r>
      <w:r w:rsidRPr="00C01912">
        <w:t xml:space="preserve">— </w:t>
      </w:r>
      <w:r>
        <w:rPr>
          <w:color w:val="000000"/>
        </w:rPr>
        <w:t>Москва, 2018.</w:t>
      </w:r>
    </w:p>
    <w:p w:rsidR="001707DE" w:rsidRDefault="001707DE" w:rsidP="001707DE">
      <w:pPr>
        <w:numPr>
          <w:ilvl w:val="0"/>
          <w:numId w:val="17"/>
        </w:numPr>
        <w:tabs>
          <w:tab w:val="left" w:pos="1260"/>
        </w:tabs>
        <w:ind w:left="0" w:firstLine="720"/>
      </w:pPr>
      <w:r w:rsidRPr="00B007B8">
        <w:t xml:space="preserve">Об </w:t>
      </w:r>
      <w:r>
        <w:t>обществах с ограниченной ответственностью:</w:t>
      </w:r>
      <w:r w:rsidRPr="00B007B8">
        <w:t xml:space="preserve"> Федеральный закон от </w:t>
      </w:r>
      <w:r>
        <w:t>08.02.98 г.№14</w:t>
      </w:r>
      <w:r w:rsidRPr="00B007B8">
        <w:t>-ФЗ</w:t>
      </w:r>
      <w:r>
        <w:t>:</w:t>
      </w:r>
      <w:r w:rsidRPr="00B007B8">
        <w:t xml:space="preserve"> (</w:t>
      </w:r>
      <w:r>
        <w:t>в ред. от 29.07.17 г.</w:t>
      </w:r>
      <w:r w:rsidRPr="00B007B8">
        <w:t>)</w:t>
      </w:r>
      <w:r>
        <w:t>// СПС КонсультантПлюс.</w:t>
      </w:r>
      <w:r w:rsidRPr="00C01912">
        <w:t xml:space="preserve">— </w:t>
      </w:r>
      <w:r>
        <w:rPr>
          <w:color w:val="000000"/>
        </w:rPr>
        <w:t>Мос</w:t>
      </w:r>
      <w:r>
        <w:rPr>
          <w:color w:val="000000"/>
        </w:rPr>
        <w:t>к</w:t>
      </w:r>
      <w:r>
        <w:rPr>
          <w:color w:val="000000"/>
        </w:rPr>
        <w:t>ва, 2018.</w:t>
      </w:r>
    </w:p>
    <w:p w:rsidR="001707DE" w:rsidRDefault="001707DE" w:rsidP="001707DE">
      <w:pPr>
        <w:numPr>
          <w:ilvl w:val="0"/>
          <w:numId w:val="17"/>
        </w:numPr>
        <w:tabs>
          <w:tab w:val="left" w:pos="1260"/>
        </w:tabs>
        <w:ind w:left="0" w:firstLine="720"/>
      </w:pPr>
      <w:r>
        <w:t>О к</w:t>
      </w:r>
      <w:r w:rsidRPr="00543EC6">
        <w:t>онсолидированн</w:t>
      </w:r>
      <w:r>
        <w:t>ой</w:t>
      </w:r>
      <w:r w:rsidRPr="00543EC6">
        <w:t xml:space="preserve"> финансов</w:t>
      </w:r>
      <w:r>
        <w:t>ой</w:t>
      </w:r>
      <w:r w:rsidRPr="00543EC6">
        <w:t xml:space="preserve"> отчетност</w:t>
      </w:r>
      <w:r>
        <w:t>и</w:t>
      </w:r>
      <w:r w:rsidRPr="00543EC6">
        <w:t>: Федеральный закон от 27.07.10 г.№208-ФЗ</w:t>
      </w:r>
      <w:r>
        <w:t>:</w:t>
      </w:r>
      <w:r w:rsidRPr="00B007B8">
        <w:t>(</w:t>
      </w:r>
      <w:r>
        <w:t>в ред. от 18.07</w:t>
      </w:r>
      <w:r w:rsidRPr="004510C1">
        <w:t>.</w:t>
      </w:r>
      <w:r>
        <w:t>17 г.</w:t>
      </w:r>
      <w:r w:rsidRPr="00B007B8">
        <w:t>)</w:t>
      </w:r>
      <w:r>
        <w:t>// СПС КонсультантПлюс.</w:t>
      </w:r>
      <w:r w:rsidRPr="00C01912">
        <w:t xml:space="preserve">— </w:t>
      </w:r>
      <w:r>
        <w:rPr>
          <w:color w:val="000000"/>
        </w:rPr>
        <w:t>Мос</w:t>
      </w:r>
      <w:r>
        <w:rPr>
          <w:color w:val="000000"/>
        </w:rPr>
        <w:t>к</w:t>
      </w:r>
      <w:r>
        <w:rPr>
          <w:color w:val="000000"/>
        </w:rPr>
        <w:t>ва, 2018.</w:t>
      </w:r>
    </w:p>
    <w:p w:rsidR="001707DE" w:rsidRPr="00EA26E6" w:rsidRDefault="001707DE" w:rsidP="001707DE">
      <w:pPr>
        <w:numPr>
          <w:ilvl w:val="0"/>
          <w:numId w:val="17"/>
        </w:numPr>
        <w:tabs>
          <w:tab w:val="left" w:pos="1260"/>
        </w:tabs>
        <w:ind w:left="0" w:firstLine="720"/>
      </w:pPr>
      <w:r w:rsidRPr="00B007B8">
        <w:t>О бухгалтерском учете</w:t>
      </w:r>
      <w:r>
        <w:t>:</w:t>
      </w:r>
      <w:r w:rsidRPr="00B007B8">
        <w:t xml:space="preserve"> Федеральный закон от </w:t>
      </w:r>
      <w:r>
        <w:t>09.12.11</w:t>
      </w:r>
      <w:r w:rsidRPr="00B007B8">
        <w:t xml:space="preserve"> г.</w:t>
      </w:r>
      <w:r>
        <w:t xml:space="preserve"> №402</w:t>
      </w:r>
      <w:r w:rsidRPr="00B007B8">
        <w:t>-ФЗ</w:t>
      </w:r>
      <w:r>
        <w:t>:</w:t>
      </w:r>
      <w:r w:rsidRPr="00B007B8">
        <w:t xml:space="preserve"> (</w:t>
      </w:r>
      <w:r>
        <w:t>в ред. от 18.07.17 г.</w:t>
      </w:r>
      <w:r w:rsidRPr="00B007B8">
        <w:t xml:space="preserve">) </w:t>
      </w:r>
      <w:r>
        <w:t>// СПС КонсультантПлюс.</w:t>
      </w:r>
      <w:r w:rsidRPr="00C01912">
        <w:t xml:space="preserve">— </w:t>
      </w:r>
      <w:r>
        <w:rPr>
          <w:color w:val="000000"/>
        </w:rPr>
        <w:t>Москва, 2018.</w:t>
      </w:r>
    </w:p>
    <w:p w:rsidR="001707DE" w:rsidRDefault="001707DE" w:rsidP="001707DE">
      <w:pPr>
        <w:numPr>
          <w:ilvl w:val="0"/>
          <w:numId w:val="17"/>
        </w:numPr>
        <w:tabs>
          <w:tab w:val="left" w:pos="1260"/>
        </w:tabs>
        <w:ind w:left="0" w:firstLine="720"/>
      </w:pPr>
      <w:r w:rsidRPr="00EA26E6">
        <w:t>Программа реформирования бухгалтерского учета в соответствии с международными стандартами финансовой отчетности: Постановление Прав</w:t>
      </w:r>
      <w:r w:rsidRPr="00EA26E6">
        <w:t>и</w:t>
      </w:r>
      <w:r w:rsidRPr="00EA26E6">
        <w:t xml:space="preserve">тельства РФ от 06.03.98 г.№283 </w:t>
      </w:r>
      <w:r>
        <w:t>// СПС КонсультантПлюс.</w:t>
      </w:r>
      <w:r w:rsidRPr="00C01912">
        <w:t xml:space="preserve">— </w:t>
      </w:r>
      <w:r>
        <w:rPr>
          <w:color w:val="000000"/>
        </w:rPr>
        <w:t>Москва, 2018.</w:t>
      </w:r>
    </w:p>
    <w:p w:rsidR="001707DE" w:rsidRPr="00692C9E" w:rsidRDefault="001707DE" w:rsidP="001707DE">
      <w:pPr>
        <w:numPr>
          <w:ilvl w:val="0"/>
          <w:numId w:val="17"/>
        </w:numPr>
        <w:tabs>
          <w:tab w:val="left" w:pos="1260"/>
        </w:tabs>
        <w:ind w:left="0" w:firstLine="720"/>
      </w:pPr>
      <w:r w:rsidRPr="00692C9E">
        <w:t xml:space="preserve">Концепция бухгалтерского учета в рыночной экономике России: Приказ Министерства финансов РФ от </w:t>
      </w:r>
      <w:r>
        <w:t>29</w:t>
      </w:r>
      <w:r w:rsidRPr="00692C9E">
        <w:t>.</w:t>
      </w:r>
      <w:r>
        <w:t>12</w:t>
      </w:r>
      <w:r w:rsidRPr="00692C9E">
        <w:t>.</w:t>
      </w:r>
      <w:r>
        <w:t>97</w:t>
      </w:r>
      <w:r w:rsidRPr="00692C9E">
        <w:t xml:space="preserve"> г. №180// </w:t>
      </w:r>
      <w:r>
        <w:t>СПС Консультант</w:t>
      </w:r>
      <w:r>
        <w:t>П</w:t>
      </w:r>
      <w:r>
        <w:t>люс. — Москва, 2018.</w:t>
      </w:r>
    </w:p>
    <w:p w:rsidR="001707DE" w:rsidRDefault="001707DE" w:rsidP="001707DE">
      <w:pPr>
        <w:widowControl/>
        <w:numPr>
          <w:ilvl w:val="0"/>
          <w:numId w:val="17"/>
        </w:numPr>
        <w:tabs>
          <w:tab w:val="left" w:pos="1260"/>
        </w:tabs>
        <w:ind w:left="0" w:firstLine="720"/>
      </w:pPr>
      <w:r w:rsidRPr="001D1461">
        <w:lastRenderedPageBreak/>
        <w:t>Положение по ведению бухгалтерского учета и бухгалтерской отче</w:t>
      </w:r>
      <w:r w:rsidRPr="001D1461">
        <w:t>т</w:t>
      </w:r>
      <w:r w:rsidRPr="001D1461">
        <w:t>ности в РФ: Приказ Минфина РФ от 29.0</w:t>
      </w:r>
      <w:r>
        <w:t xml:space="preserve">7.98 г. </w:t>
      </w:r>
      <w:r w:rsidRPr="001D1461">
        <w:t>№34н</w:t>
      </w:r>
      <w:r>
        <w:t>:(в ред. от 29.03.17 г.) // СПС КонсультантПлюс. — Москва, 2018.</w:t>
      </w:r>
    </w:p>
    <w:p w:rsidR="001707DE" w:rsidRPr="00E53685" w:rsidRDefault="001707DE" w:rsidP="001707DE">
      <w:pPr>
        <w:numPr>
          <w:ilvl w:val="0"/>
          <w:numId w:val="17"/>
        </w:numPr>
        <w:tabs>
          <w:tab w:val="left" w:pos="1260"/>
        </w:tabs>
        <w:ind w:left="0" w:firstLine="720"/>
      </w:pPr>
      <w:bookmarkStart w:id="29" w:name="_Ref99771938"/>
      <w:r>
        <w:t>Положение по бухгалтерскому учету «Бухгалтерская отчетность о</w:t>
      </w:r>
      <w:r>
        <w:t>р</w:t>
      </w:r>
      <w:r>
        <w:t>ганизации» (ПБУ 4/99): Приказ Минфина РФ от 06.07.99 г.№43н:(</w:t>
      </w:r>
      <w:r w:rsidRPr="00E53685">
        <w:t>в ред. от 08.11.10 г.</w:t>
      </w:r>
      <w:r>
        <w:t>)</w:t>
      </w:r>
      <w:r w:rsidRPr="00E53685">
        <w:t xml:space="preserve"> // СПС </w:t>
      </w:r>
      <w:r>
        <w:t>КонсультантПлюс</w:t>
      </w:r>
      <w:r w:rsidRPr="00E53685">
        <w:t xml:space="preserve">. — </w:t>
      </w:r>
      <w:r>
        <w:t>Москва, 2018.</w:t>
      </w:r>
    </w:p>
    <w:p w:rsidR="001707DE" w:rsidRPr="00E53685" w:rsidRDefault="001707DE" w:rsidP="001707DE">
      <w:pPr>
        <w:numPr>
          <w:ilvl w:val="0"/>
          <w:numId w:val="17"/>
        </w:numPr>
        <w:tabs>
          <w:tab w:val="left" w:pos="1260"/>
        </w:tabs>
        <w:ind w:left="0" w:firstLine="720"/>
      </w:pPr>
      <w:r>
        <w:t>Положение по бухгалтерскому учету «Доходы организации» (ПБУ 9/99): Приказ Минфина РФ от 06.05.99 г.№32н: (</w:t>
      </w:r>
      <w:r w:rsidRPr="001E7BA7">
        <w:t xml:space="preserve">в ред. от </w:t>
      </w:r>
      <w:r>
        <w:t>06.04.15 г.)</w:t>
      </w:r>
      <w:r w:rsidRPr="00E53685">
        <w:t xml:space="preserve"> // СПС </w:t>
      </w:r>
      <w:r>
        <w:t>КонсультантПлюс</w:t>
      </w:r>
      <w:r w:rsidRPr="00E53685">
        <w:t xml:space="preserve">. — </w:t>
      </w:r>
      <w:r>
        <w:t>Москва, 2018.</w:t>
      </w:r>
    </w:p>
    <w:p w:rsidR="001707DE" w:rsidRPr="00BA1F53" w:rsidRDefault="001707DE" w:rsidP="001707DE">
      <w:pPr>
        <w:numPr>
          <w:ilvl w:val="0"/>
          <w:numId w:val="17"/>
        </w:numPr>
        <w:tabs>
          <w:tab w:val="left" w:pos="1260"/>
        </w:tabs>
        <w:ind w:left="0" w:firstLine="720"/>
      </w:pPr>
      <w:r w:rsidRPr="00BA1F53">
        <w:t xml:space="preserve">Положение по бухгалтерскому учету </w:t>
      </w:r>
      <w:r>
        <w:t>«</w:t>
      </w:r>
      <w:r w:rsidRPr="00BA1F53">
        <w:t>Исправление ошибок в бу</w:t>
      </w:r>
      <w:r w:rsidRPr="00BA1F53">
        <w:t>х</w:t>
      </w:r>
      <w:r w:rsidRPr="00BA1F53">
        <w:t>галтерском учете и отчетности</w:t>
      </w:r>
      <w:r>
        <w:t>»</w:t>
      </w:r>
      <w:r w:rsidRPr="00BA1F53">
        <w:t xml:space="preserve"> (ПБУ 22/2010). Приказ Минфина РФ от 28.06.10 г. №63н</w:t>
      </w:r>
      <w:r>
        <w:t>:</w:t>
      </w:r>
      <w:r w:rsidRPr="00BA1F53">
        <w:t xml:space="preserve"> (в ред. от </w:t>
      </w:r>
      <w:r>
        <w:t>06.04.15</w:t>
      </w:r>
      <w:r w:rsidRPr="00BA1F53">
        <w:t> г.) // СПС Консультант-Плюс</w:t>
      </w:r>
      <w:r>
        <w:t>. — Москва, 2018.</w:t>
      </w:r>
    </w:p>
    <w:p w:rsidR="001707DE" w:rsidRDefault="001707DE" w:rsidP="001707DE">
      <w:pPr>
        <w:numPr>
          <w:ilvl w:val="0"/>
          <w:numId w:val="17"/>
        </w:numPr>
        <w:tabs>
          <w:tab w:val="left" w:pos="1260"/>
        </w:tabs>
        <w:ind w:left="0" w:firstLine="720"/>
      </w:pPr>
      <w:r w:rsidRPr="00772891">
        <w:t>Положение по бухгалтерскому учету «Расходы организации» (ПБУ 10/99): Приказ Минфина РФ от 06.05.99 г.№33н</w:t>
      </w:r>
      <w:r>
        <w:t>:</w:t>
      </w:r>
      <w:r w:rsidRPr="00772891">
        <w:t xml:space="preserve"> (в ред. от 06.04.15 г.)</w:t>
      </w:r>
      <w:r>
        <w:t>// СПС КонсультантПлюс. — Москва, 2018.</w:t>
      </w:r>
    </w:p>
    <w:p w:rsidR="001707DE" w:rsidRPr="00EA26E6" w:rsidRDefault="001707DE" w:rsidP="001707DE">
      <w:pPr>
        <w:numPr>
          <w:ilvl w:val="0"/>
          <w:numId w:val="17"/>
        </w:numPr>
        <w:tabs>
          <w:tab w:val="left" w:pos="1260"/>
        </w:tabs>
        <w:ind w:left="0" w:firstLine="720"/>
      </w:pPr>
      <w:r w:rsidRPr="00772891">
        <w:t>Положение по бухгалтерскому учету «События после отчетной д</w:t>
      </w:r>
      <w:r w:rsidRPr="00772891">
        <w:t>а</w:t>
      </w:r>
      <w:r w:rsidRPr="00772891">
        <w:t>ты» (ПБУ 7/98): Приказ Минфина РФ №56н от 25.11.98 г.</w:t>
      </w:r>
      <w:r>
        <w:t>:</w:t>
      </w:r>
      <w:r w:rsidRPr="00772891">
        <w:t xml:space="preserve"> (в ред. от 06.04.15 г.) </w:t>
      </w:r>
      <w:r>
        <w:t>// СПС КонсультантПлюс. — Москва, 2018.</w:t>
      </w:r>
    </w:p>
    <w:p w:rsidR="001707DE" w:rsidRDefault="001707DE" w:rsidP="001707DE">
      <w:pPr>
        <w:numPr>
          <w:ilvl w:val="0"/>
          <w:numId w:val="17"/>
        </w:numPr>
        <w:tabs>
          <w:tab w:val="left" w:pos="1080"/>
        </w:tabs>
        <w:ind w:left="0" w:firstLine="720"/>
      </w:pPr>
      <w:r w:rsidRPr="00B56536">
        <w:t xml:space="preserve">Положение по бухгалтерскому учету </w:t>
      </w:r>
      <w:r>
        <w:t>«</w:t>
      </w:r>
      <w:r w:rsidRPr="00B56536">
        <w:t>Учет кредитов и займов и затрат по их обслуживанию</w:t>
      </w:r>
      <w:r>
        <w:t>»</w:t>
      </w:r>
      <w:r w:rsidRPr="00B56536">
        <w:t xml:space="preserve"> (ПБУ 15/</w:t>
      </w:r>
      <w:r>
        <w:t>20</w:t>
      </w:r>
      <w:r w:rsidRPr="00B56536">
        <w:t>0</w:t>
      </w:r>
      <w:r>
        <w:t>8</w:t>
      </w:r>
      <w:r w:rsidRPr="00B56536">
        <w:t>): Приказ Минфина РФ №</w:t>
      </w:r>
      <w:r>
        <w:t>107н от 06.10.08 </w:t>
      </w:r>
      <w:r w:rsidRPr="00FF4207">
        <w:t xml:space="preserve">г. </w:t>
      </w:r>
      <w:r>
        <w:t xml:space="preserve">(в ред. от </w:t>
      </w:r>
      <w:r w:rsidRPr="00772891">
        <w:t xml:space="preserve">06.04.15 </w:t>
      </w:r>
      <w:r>
        <w:t xml:space="preserve">г.) // СПС КонсультантПлюс. — </w:t>
      </w:r>
      <w:r w:rsidRPr="00772891">
        <w:t>Москва</w:t>
      </w:r>
      <w:r>
        <w:t>, 2016.</w:t>
      </w:r>
    </w:p>
    <w:p w:rsidR="001707DE" w:rsidRDefault="001707DE" w:rsidP="001707DE">
      <w:pPr>
        <w:numPr>
          <w:ilvl w:val="0"/>
          <w:numId w:val="17"/>
        </w:numPr>
        <w:tabs>
          <w:tab w:val="left" w:pos="1260"/>
        </w:tabs>
        <w:ind w:left="0" w:firstLine="720"/>
      </w:pPr>
      <w:r w:rsidRPr="00772891">
        <w:t>Положение по бухгалтерскому учету «Учет материально-производственных запасов» (ПБУ 5/01): Приказ Минфина РФ от 09.06.01 г. №44н</w:t>
      </w:r>
      <w:r>
        <w:t>:</w:t>
      </w:r>
      <w:r w:rsidRPr="00772891">
        <w:t xml:space="preserve"> (в ред. от </w:t>
      </w:r>
      <w:r>
        <w:t>16</w:t>
      </w:r>
      <w:r w:rsidRPr="00772891">
        <w:t>.</w:t>
      </w:r>
      <w:r>
        <w:t>05</w:t>
      </w:r>
      <w:r w:rsidRPr="00772891">
        <w:t>.1</w:t>
      </w:r>
      <w:r>
        <w:t>6</w:t>
      </w:r>
      <w:r w:rsidRPr="00772891">
        <w:t xml:space="preserve"> г.) </w:t>
      </w:r>
      <w:r>
        <w:t>// СПС КонсультантПлюс. — Москва, 2018.</w:t>
      </w:r>
    </w:p>
    <w:p w:rsidR="001707DE" w:rsidRPr="00EA26E6" w:rsidRDefault="001707DE" w:rsidP="001707DE">
      <w:pPr>
        <w:numPr>
          <w:ilvl w:val="0"/>
          <w:numId w:val="17"/>
        </w:numPr>
        <w:tabs>
          <w:tab w:val="left" w:pos="1260"/>
        </w:tabs>
      </w:pPr>
      <w:r w:rsidRPr="00772891">
        <w:t xml:space="preserve">Положение по бухгалтерскому учету «Учет </w:t>
      </w:r>
      <w:r>
        <w:t>нематериальных активов</w:t>
      </w:r>
      <w:r w:rsidRPr="00772891">
        <w:t xml:space="preserve">» (ПБУ </w:t>
      </w:r>
      <w:r>
        <w:t>14</w:t>
      </w:r>
      <w:r w:rsidRPr="00772891">
        <w:t>/0</w:t>
      </w:r>
      <w:r>
        <w:t>7</w:t>
      </w:r>
      <w:r w:rsidRPr="00772891">
        <w:t xml:space="preserve">): Приказ Минфина РФ </w:t>
      </w:r>
      <w:r>
        <w:t>от 27.12.</w:t>
      </w:r>
      <w:r w:rsidRPr="002350EA">
        <w:t>07</w:t>
      </w:r>
      <w:r>
        <w:t xml:space="preserve"> г.№</w:t>
      </w:r>
      <w:r w:rsidRPr="002350EA">
        <w:t>153н</w:t>
      </w:r>
      <w:r>
        <w:t>:</w:t>
      </w:r>
      <w:r w:rsidRPr="00772891">
        <w:t xml:space="preserve"> (в ред. от </w:t>
      </w:r>
      <w:r>
        <w:t>16</w:t>
      </w:r>
      <w:r w:rsidRPr="00772891">
        <w:t>.</w:t>
      </w:r>
      <w:r>
        <w:t>05</w:t>
      </w:r>
      <w:r w:rsidRPr="00772891">
        <w:t>.1</w:t>
      </w:r>
      <w:r>
        <w:t>6</w:t>
      </w:r>
      <w:r w:rsidRPr="00772891">
        <w:t xml:space="preserve"> г.) </w:t>
      </w:r>
      <w:r>
        <w:t>// СПС КонсультантПлюс. — Москва, 2018.</w:t>
      </w:r>
    </w:p>
    <w:p w:rsidR="001707DE" w:rsidRPr="00772891" w:rsidRDefault="001707DE" w:rsidP="001707DE">
      <w:pPr>
        <w:numPr>
          <w:ilvl w:val="0"/>
          <w:numId w:val="17"/>
        </w:numPr>
        <w:tabs>
          <w:tab w:val="left" w:pos="1260"/>
        </w:tabs>
        <w:ind w:left="0" w:firstLine="720"/>
      </w:pPr>
      <w:r w:rsidRPr="00772891">
        <w:t>Положение по бухгалтерскому учету «Учет расчетов по налогу на прибыль» (ПБУ 18/02): Приказ Минфина РФ от 19.11.02 г. №114н</w:t>
      </w:r>
      <w:r>
        <w:t>:</w:t>
      </w:r>
      <w:r w:rsidRPr="00772891">
        <w:t xml:space="preserve"> (в ред. от </w:t>
      </w:r>
      <w:r w:rsidRPr="00772891">
        <w:lastRenderedPageBreak/>
        <w:t>06.04.15 г.)</w:t>
      </w:r>
      <w:r>
        <w:t>// СПС Консультант-Плюс. — Москва, 2018.</w:t>
      </w:r>
    </w:p>
    <w:p w:rsidR="001707DE" w:rsidRDefault="001707DE" w:rsidP="001707DE">
      <w:pPr>
        <w:numPr>
          <w:ilvl w:val="0"/>
          <w:numId w:val="17"/>
        </w:numPr>
        <w:tabs>
          <w:tab w:val="left" w:pos="1260"/>
        </w:tabs>
        <w:ind w:left="0" w:firstLine="720"/>
      </w:pPr>
      <w:r w:rsidRPr="00772891">
        <w:t>Положение по бухгалтерскому учету «Учетная политика организ</w:t>
      </w:r>
      <w:r w:rsidRPr="00772891">
        <w:t>а</w:t>
      </w:r>
      <w:r w:rsidRPr="00772891">
        <w:t>ции» (ПБУ 1/2008): Приказ Минфина РФ от 06.10.08 г. №106н</w:t>
      </w:r>
      <w:r>
        <w:t>:</w:t>
      </w:r>
      <w:r w:rsidRPr="00772891">
        <w:t xml:space="preserve"> (в ред. от </w:t>
      </w:r>
      <w:r>
        <w:t>28</w:t>
      </w:r>
      <w:r w:rsidRPr="00772891">
        <w:t>.04.1</w:t>
      </w:r>
      <w:r>
        <w:t>7</w:t>
      </w:r>
      <w:r w:rsidRPr="00772891">
        <w:t xml:space="preserve"> г.) </w:t>
      </w:r>
      <w:r>
        <w:t>// СПС КонсультантПлюс. — Москва, 2018.</w:t>
      </w:r>
    </w:p>
    <w:p w:rsidR="001707DE" w:rsidRPr="00772891" w:rsidRDefault="001707DE" w:rsidP="001707DE">
      <w:pPr>
        <w:numPr>
          <w:ilvl w:val="0"/>
          <w:numId w:val="17"/>
        </w:numPr>
        <w:tabs>
          <w:tab w:val="left" w:pos="1260"/>
        </w:tabs>
        <w:ind w:left="0" w:firstLine="720"/>
      </w:pPr>
      <w:r w:rsidRPr="00772891">
        <w:t xml:space="preserve">Методические указания по инвентаризации имущества и финансовых обязательств: Приказ Минфина РФ от 13.06.95 г. №49 // </w:t>
      </w:r>
      <w:r w:rsidRPr="00BA1F53">
        <w:t>СПС Консультант-Плюс</w:t>
      </w:r>
      <w:r>
        <w:t>. — Москва, 2018.</w:t>
      </w:r>
    </w:p>
    <w:p w:rsidR="001707DE" w:rsidRPr="007A6C44" w:rsidRDefault="001707DE" w:rsidP="001707DE">
      <w:pPr>
        <w:numPr>
          <w:ilvl w:val="0"/>
          <w:numId w:val="17"/>
        </w:numPr>
        <w:tabs>
          <w:tab w:val="left" w:pos="1260"/>
        </w:tabs>
        <w:ind w:left="0" w:firstLine="720"/>
      </w:pPr>
      <w:r w:rsidRPr="00772891">
        <w:t>План счетов бухгалтерского учета финансово-хозяйственной де</w:t>
      </w:r>
      <w:r w:rsidRPr="00772891">
        <w:t>я</w:t>
      </w:r>
      <w:r w:rsidRPr="00772891">
        <w:t xml:space="preserve">тельности предприятий и Инструкция по его применению: Приказ Минфина РФ №94н от 31.10.00 г. (в ред. от 08.11.10 г.) </w:t>
      </w:r>
      <w:r>
        <w:t>// СПС КонсультантПлюс. — Москва, 2018.</w:t>
      </w:r>
    </w:p>
    <w:p w:rsidR="001707DE" w:rsidRPr="00772891" w:rsidRDefault="001707DE" w:rsidP="001707DE">
      <w:pPr>
        <w:numPr>
          <w:ilvl w:val="0"/>
          <w:numId w:val="17"/>
        </w:numPr>
        <w:tabs>
          <w:tab w:val="left" w:pos="1080"/>
        </w:tabs>
        <w:ind w:left="0" w:firstLine="720"/>
      </w:pPr>
      <w:r w:rsidRPr="00772891">
        <w:t xml:space="preserve">О формах бухгалтерской отчетности: Приказ Минфина РФ №66н от 02.07.10 г. (в ред. от 06.04.15 г.) // СПС КонсультантПлюс. </w:t>
      </w:r>
      <w:r>
        <w:t xml:space="preserve">— </w:t>
      </w:r>
      <w:r w:rsidRPr="00772891">
        <w:t>Москва</w:t>
      </w:r>
      <w:r>
        <w:t>, 2017</w:t>
      </w:r>
    </w:p>
    <w:bookmarkEnd w:id="29"/>
    <w:p w:rsidR="00905781" w:rsidRPr="0064258A" w:rsidRDefault="00905781" w:rsidP="00905781">
      <w:pPr>
        <w:numPr>
          <w:ilvl w:val="0"/>
          <w:numId w:val="17"/>
        </w:numPr>
        <w:tabs>
          <w:tab w:val="left" w:pos="1080"/>
        </w:tabs>
        <w:ind w:left="0" w:firstLine="720"/>
        <w:rPr>
          <w:color w:val="000000"/>
        </w:rPr>
      </w:pPr>
      <w:r w:rsidRPr="0064258A">
        <w:rPr>
          <w:i/>
          <w:color w:val="000000"/>
        </w:rPr>
        <w:t>Астахов</w:t>
      </w:r>
      <w:r>
        <w:rPr>
          <w:i/>
          <w:color w:val="000000"/>
        </w:rPr>
        <w:t>,</w:t>
      </w:r>
      <w:r w:rsidRPr="0064258A">
        <w:rPr>
          <w:i/>
          <w:color w:val="000000"/>
        </w:rPr>
        <w:t xml:space="preserve"> В.П.</w:t>
      </w:r>
      <w:r w:rsidRPr="0064258A">
        <w:rPr>
          <w:color w:val="000000"/>
        </w:rPr>
        <w:t xml:space="preserve"> Бухгалтерский (финансовый) учет: учеб</w:t>
      </w:r>
      <w:proofErr w:type="gramStart"/>
      <w:r>
        <w:rPr>
          <w:color w:val="000000"/>
        </w:rPr>
        <w:t>.</w:t>
      </w:r>
      <w:proofErr w:type="gramEnd"/>
      <w:r w:rsidRPr="0064258A">
        <w:rPr>
          <w:color w:val="000000"/>
        </w:rPr>
        <w:t xml:space="preserve"> </w:t>
      </w:r>
      <w:proofErr w:type="gramStart"/>
      <w:r w:rsidRPr="0064258A">
        <w:rPr>
          <w:color w:val="000000"/>
        </w:rPr>
        <w:t>п</w:t>
      </w:r>
      <w:proofErr w:type="gramEnd"/>
      <w:r w:rsidRPr="0064258A">
        <w:rPr>
          <w:color w:val="000000"/>
        </w:rPr>
        <w:t>особие</w:t>
      </w:r>
      <w:r>
        <w:rPr>
          <w:color w:val="000000"/>
        </w:rPr>
        <w:t xml:space="preserve"> / </w:t>
      </w:r>
      <w:r w:rsidRPr="00772891">
        <w:rPr>
          <w:color w:val="000000"/>
        </w:rPr>
        <w:t xml:space="preserve">В.П. Астахов. </w:t>
      </w:r>
      <w:r>
        <w:rPr>
          <w:color w:val="000000"/>
        </w:rPr>
        <w:t xml:space="preserve">— </w:t>
      </w:r>
      <w:proofErr w:type="spellStart"/>
      <w:r w:rsidRPr="00F135AA">
        <w:rPr>
          <w:color w:val="000000"/>
        </w:rPr>
        <w:t>М</w:t>
      </w:r>
      <w:r>
        <w:rPr>
          <w:color w:val="000000"/>
        </w:rPr>
        <w:t>осква</w:t>
      </w:r>
      <w:proofErr w:type="gramStart"/>
      <w:r w:rsidRPr="00F135AA">
        <w:rPr>
          <w:color w:val="000000"/>
        </w:rPr>
        <w:t>:</w:t>
      </w:r>
      <w:r w:rsidRPr="0064258A">
        <w:rPr>
          <w:color w:val="000000"/>
        </w:rPr>
        <w:t>Ю</w:t>
      </w:r>
      <w:proofErr w:type="gramEnd"/>
      <w:r w:rsidRPr="0064258A">
        <w:rPr>
          <w:color w:val="000000"/>
        </w:rPr>
        <w:t>райт</w:t>
      </w:r>
      <w:proofErr w:type="spellEnd"/>
      <w:r w:rsidRPr="0064258A">
        <w:rPr>
          <w:color w:val="000000"/>
        </w:rPr>
        <w:t xml:space="preserve">, 2011. </w:t>
      </w:r>
      <w:r>
        <w:rPr>
          <w:color w:val="000000"/>
        </w:rPr>
        <w:t xml:space="preserve">— </w:t>
      </w:r>
      <w:r w:rsidRPr="0064258A">
        <w:rPr>
          <w:color w:val="000000"/>
        </w:rPr>
        <w:t>955 с.</w:t>
      </w:r>
    </w:p>
    <w:p w:rsidR="001707DE" w:rsidRPr="0064258A" w:rsidRDefault="00905781" w:rsidP="001707DE">
      <w:pPr>
        <w:numPr>
          <w:ilvl w:val="0"/>
          <w:numId w:val="17"/>
        </w:numPr>
        <w:tabs>
          <w:tab w:val="left" w:pos="1080"/>
        </w:tabs>
        <w:ind w:left="0" w:firstLine="720"/>
        <w:rPr>
          <w:color w:val="000000"/>
        </w:rPr>
      </w:pPr>
      <w:r>
        <w:rPr>
          <w:i/>
          <w:color w:val="000000"/>
        </w:rPr>
        <w:t>Варламов</w:t>
      </w:r>
      <w:r w:rsidR="001707DE">
        <w:rPr>
          <w:i/>
          <w:color w:val="000000"/>
        </w:rPr>
        <w:t>,</w:t>
      </w:r>
      <w:r>
        <w:rPr>
          <w:i/>
          <w:color w:val="000000"/>
        </w:rPr>
        <w:t xml:space="preserve"> С.А</w:t>
      </w:r>
      <w:r w:rsidR="001707DE" w:rsidRPr="0064258A">
        <w:rPr>
          <w:i/>
          <w:color w:val="000000"/>
        </w:rPr>
        <w:t>.</w:t>
      </w:r>
      <w:r>
        <w:rPr>
          <w:color w:val="000000"/>
        </w:rPr>
        <w:t xml:space="preserve"> Бухгалтерский учет в торговле</w:t>
      </w:r>
      <w:r w:rsidR="001707DE" w:rsidRPr="0064258A">
        <w:rPr>
          <w:color w:val="000000"/>
        </w:rPr>
        <w:t xml:space="preserve"> учеб</w:t>
      </w:r>
      <w:proofErr w:type="gramStart"/>
      <w:r w:rsidR="001707DE">
        <w:rPr>
          <w:color w:val="000000"/>
        </w:rPr>
        <w:t>.</w:t>
      </w:r>
      <w:proofErr w:type="gramEnd"/>
      <w:r w:rsidR="001707DE" w:rsidRPr="0064258A">
        <w:rPr>
          <w:color w:val="000000"/>
        </w:rPr>
        <w:t xml:space="preserve"> </w:t>
      </w:r>
      <w:proofErr w:type="gramStart"/>
      <w:r w:rsidR="001707DE" w:rsidRPr="0064258A">
        <w:rPr>
          <w:color w:val="000000"/>
        </w:rPr>
        <w:t>п</w:t>
      </w:r>
      <w:proofErr w:type="gramEnd"/>
      <w:r w:rsidR="001707DE" w:rsidRPr="0064258A">
        <w:rPr>
          <w:color w:val="000000"/>
        </w:rPr>
        <w:t>особие</w:t>
      </w:r>
      <w:r w:rsidR="001707DE">
        <w:rPr>
          <w:color w:val="000000"/>
        </w:rPr>
        <w:t xml:space="preserve"> / </w:t>
      </w:r>
      <w:r>
        <w:rPr>
          <w:color w:val="000000"/>
        </w:rPr>
        <w:t>С.А</w:t>
      </w:r>
      <w:r w:rsidR="001707DE" w:rsidRPr="00772891">
        <w:rPr>
          <w:color w:val="000000"/>
        </w:rPr>
        <w:t xml:space="preserve">. </w:t>
      </w:r>
      <w:r>
        <w:rPr>
          <w:color w:val="000000"/>
        </w:rPr>
        <w:t>Варламов</w:t>
      </w:r>
      <w:r w:rsidR="001707DE" w:rsidRPr="00772891">
        <w:rPr>
          <w:color w:val="000000"/>
        </w:rPr>
        <w:t xml:space="preserve">. </w:t>
      </w:r>
      <w:r w:rsidR="001707DE">
        <w:rPr>
          <w:color w:val="000000"/>
        </w:rPr>
        <w:t xml:space="preserve">— </w:t>
      </w:r>
      <w:proofErr w:type="spellStart"/>
      <w:r>
        <w:rPr>
          <w:color w:val="000000"/>
        </w:rPr>
        <w:t>Санкт-Петербург</w:t>
      </w:r>
      <w:proofErr w:type="gramStart"/>
      <w:r w:rsidR="001707DE" w:rsidRPr="00F135AA">
        <w:rPr>
          <w:color w:val="000000"/>
        </w:rPr>
        <w:t>:</w:t>
      </w:r>
      <w:r>
        <w:rPr>
          <w:color w:val="000000"/>
        </w:rPr>
        <w:t>П</w:t>
      </w:r>
      <w:proofErr w:type="gramEnd"/>
      <w:r>
        <w:rPr>
          <w:color w:val="000000"/>
        </w:rPr>
        <w:t>итер</w:t>
      </w:r>
      <w:proofErr w:type="spellEnd"/>
      <w:r>
        <w:rPr>
          <w:color w:val="000000"/>
        </w:rPr>
        <w:t>, 2013</w:t>
      </w:r>
      <w:r w:rsidR="001707DE" w:rsidRPr="0064258A">
        <w:rPr>
          <w:color w:val="000000"/>
        </w:rPr>
        <w:t xml:space="preserve">. </w:t>
      </w:r>
      <w:r w:rsidR="001707DE">
        <w:rPr>
          <w:color w:val="000000"/>
        </w:rPr>
        <w:t xml:space="preserve">— </w:t>
      </w:r>
      <w:r w:rsidR="001707DE" w:rsidRPr="0064258A">
        <w:rPr>
          <w:color w:val="000000"/>
        </w:rPr>
        <w:t>955 с.</w:t>
      </w:r>
    </w:p>
    <w:p w:rsidR="001707DE" w:rsidRPr="00420BAF" w:rsidRDefault="001707DE" w:rsidP="001707DE">
      <w:pPr>
        <w:numPr>
          <w:ilvl w:val="0"/>
          <w:numId w:val="17"/>
        </w:numPr>
        <w:tabs>
          <w:tab w:val="left" w:pos="1080"/>
        </w:tabs>
        <w:ind w:left="0" w:firstLine="720"/>
        <w:rPr>
          <w:color w:val="000000"/>
        </w:rPr>
      </w:pPr>
      <w:r>
        <w:rPr>
          <w:i/>
          <w:color w:val="000000"/>
        </w:rPr>
        <w:t>Артеменко, В.</w:t>
      </w:r>
      <w:r w:rsidRPr="0064258A">
        <w:rPr>
          <w:i/>
          <w:color w:val="000000"/>
        </w:rPr>
        <w:t>Г.</w:t>
      </w:r>
      <w:r w:rsidRPr="0064258A">
        <w:rPr>
          <w:color w:val="000000"/>
        </w:rPr>
        <w:t xml:space="preserve"> Экономический анализ: учеб</w:t>
      </w:r>
      <w:r>
        <w:rPr>
          <w:color w:val="000000"/>
        </w:rPr>
        <w:t xml:space="preserve">ник </w:t>
      </w:r>
      <w:r w:rsidRPr="006E3C5A">
        <w:rPr>
          <w:color w:val="000000"/>
        </w:rPr>
        <w:t>/ В.Г. Артеменко.</w:t>
      </w:r>
      <w:r>
        <w:rPr>
          <w:color w:val="000000"/>
        </w:rPr>
        <w:t xml:space="preserve">— </w:t>
      </w:r>
      <w:r w:rsidRPr="00F135AA">
        <w:rPr>
          <w:color w:val="000000"/>
        </w:rPr>
        <w:t>М</w:t>
      </w:r>
      <w:r>
        <w:rPr>
          <w:color w:val="000000"/>
        </w:rPr>
        <w:t>осква</w:t>
      </w:r>
      <w:r w:rsidRPr="00F135AA">
        <w:rPr>
          <w:color w:val="000000"/>
        </w:rPr>
        <w:t>:</w:t>
      </w:r>
      <w:r w:rsidRPr="0064258A">
        <w:rPr>
          <w:color w:val="000000"/>
        </w:rPr>
        <w:t xml:space="preserve"> КНОРУС,2011. </w:t>
      </w:r>
      <w:r>
        <w:rPr>
          <w:color w:val="000000"/>
        </w:rPr>
        <w:t xml:space="preserve">— </w:t>
      </w:r>
      <w:r w:rsidRPr="0064258A">
        <w:rPr>
          <w:color w:val="000000"/>
        </w:rPr>
        <w:t>288 с.</w:t>
      </w:r>
    </w:p>
    <w:p w:rsidR="001707DE" w:rsidRPr="00166545" w:rsidRDefault="001707DE" w:rsidP="001707DE">
      <w:pPr>
        <w:widowControl/>
        <w:numPr>
          <w:ilvl w:val="0"/>
          <w:numId w:val="17"/>
        </w:numPr>
        <w:tabs>
          <w:tab w:val="left" w:pos="1080"/>
        </w:tabs>
        <w:ind w:left="0" w:firstLine="720"/>
      </w:pPr>
      <w:proofErr w:type="spellStart"/>
      <w:r w:rsidRPr="00D1788E">
        <w:rPr>
          <w:i/>
        </w:rPr>
        <w:t>Богатая</w:t>
      </w:r>
      <w:r>
        <w:rPr>
          <w:i/>
        </w:rPr>
        <w:t>,</w:t>
      </w:r>
      <w:r w:rsidRPr="00D1788E">
        <w:rPr>
          <w:i/>
        </w:rPr>
        <w:t>И.Н.</w:t>
      </w:r>
      <w:r>
        <w:t>Бухгалтерский</w:t>
      </w:r>
      <w:proofErr w:type="spellEnd"/>
      <w:r>
        <w:t xml:space="preserve"> финансовый учет: учебник /</w:t>
      </w:r>
      <w:r w:rsidRPr="006E3C5A">
        <w:t xml:space="preserve">И.Н. Богатая, Н.Н. </w:t>
      </w:r>
      <w:proofErr w:type="spellStart"/>
      <w:r w:rsidRPr="006E3C5A">
        <w:t>Хахонова</w:t>
      </w:r>
      <w:proofErr w:type="spellEnd"/>
      <w:r w:rsidRPr="006E3C5A">
        <w:t>.</w:t>
      </w:r>
      <w:r>
        <w:t xml:space="preserve"> — </w:t>
      </w:r>
      <w:r w:rsidRPr="00F135AA">
        <w:rPr>
          <w:color w:val="000000"/>
        </w:rPr>
        <w:t>М</w:t>
      </w:r>
      <w:r>
        <w:rPr>
          <w:color w:val="000000"/>
        </w:rPr>
        <w:t>осква</w:t>
      </w:r>
      <w:r w:rsidRPr="00F135AA">
        <w:rPr>
          <w:color w:val="000000"/>
        </w:rPr>
        <w:t>:</w:t>
      </w:r>
      <w:r>
        <w:t xml:space="preserve"> КНОРУС, 2014. — 590 с.</w:t>
      </w:r>
    </w:p>
    <w:p w:rsidR="001707DE" w:rsidRPr="00C26140" w:rsidRDefault="001707DE" w:rsidP="001707DE">
      <w:pPr>
        <w:pStyle w:val="-"/>
        <w:numPr>
          <w:ilvl w:val="0"/>
          <w:numId w:val="17"/>
        </w:numPr>
        <w:tabs>
          <w:tab w:val="left" w:pos="1080"/>
        </w:tabs>
        <w:ind w:left="0" w:firstLine="720"/>
      </w:pPr>
      <w:r>
        <w:rPr>
          <w:i/>
        </w:rPr>
        <w:t>Бочкарева, И.И.</w:t>
      </w:r>
      <w:r>
        <w:t>Бухгалтерский финансовый учет: учебник /</w:t>
      </w:r>
      <w:r w:rsidRPr="006E3C5A">
        <w:t>И.И. Бо</w:t>
      </w:r>
      <w:r w:rsidRPr="006E3C5A">
        <w:t>ч</w:t>
      </w:r>
      <w:r w:rsidRPr="006E3C5A">
        <w:t xml:space="preserve">карева, Г.Г. </w:t>
      </w:r>
      <w:proofErr w:type="spellStart"/>
      <w:r w:rsidRPr="006E3C5A">
        <w:t>Левина</w:t>
      </w:r>
      <w:r>
        <w:t>;под</w:t>
      </w:r>
      <w:proofErr w:type="spellEnd"/>
      <w:r>
        <w:t xml:space="preserve"> ред. Я.В. Соколова. — </w:t>
      </w:r>
      <w:r w:rsidRPr="00F135AA">
        <w:rPr>
          <w:color w:val="000000"/>
        </w:rPr>
        <w:t>М</w:t>
      </w:r>
      <w:r>
        <w:rPr>
          <w:color w:val="000000"/>
        </w:rPr>
        <w:t>осква</w:t>
      </w:r>
      <w:r w:rsidRPr="00F135AA">
        <w:rPr>
          <w:color w:val="000000"/>
        </w:rPr>
        <w:t>:</w:t>
      </w:r>
      <w:r>
        <w:t xml:space="preserve"> Магистр, 2015. — 416 с.</w:t>
      </w:r>
    </w:p>
    <w:p w:rsidR="001707DE" w:rsidRDefault="001707DE" w:rsidP="001707DE">
      <w:pPr>
        <w:pStyle w:val="-"/>
        <w:numPr>
          <w:ilvl w:val="0"/>
          <w:numId w:val="17"/>
        </w:numPr>
        <w:tabs>
          <w:tab w:val="left" w:pos="1080"/>
        </w:tabs>
        <w:ind w:left="0" w:firstLine="720"/>
      </w:pPr>
      <w:r w:rsidRPr="00EA5C7B">
        <w:t>Бухгалтерский финансовый учет</w:t>
      </w:r>
      <w:r>
        <w:t xml:space="preserve">: учеб. для бакалавров / под ред. И.М. Дмитриевой. — </w:t>
      </w:r>
      <w:proofErr w:type="spellStart"/>
      <w:r w:rsidRPr="00F135AA">
        <w:rPr>
          <w:color w:val="000000"/>
        </w:rPr>
        <w:t>М</w:t>
      </w:r>
      <w:r>
        <w:rPr>
          <w:color w:val="000000"/>
        </w:rPr>
        <w:t>осква</w:t>
      </w:r>
      <w:r w:rsidRPr="00F135AA">
        <w:rPr>
          <w:color w:val="000000"/>
        </w:rPr>
        <w:t>:</w:t>
      </w:r>
      <w:r>
        <w:t>Юрайт</w:t>
      </w:r>
      <w:proofErr w:type="spellEnd"/>
      <w:r>
        <w:t>, 2014. — 539 с.</w:t>
      </w:r>
    </w:p>
    <w:p w:rsidR="001707DE" w:rsidRDefault="001707DE" w:rsidP="001707DE">
      <w:pPr>
        <w:pStyle w:val="-"/>
        <w:widowControl/>
        <w:numPr>
          <w:ilvl w:val="0"/>
          <w:numId w:val="17"/>
        </w:numPr>
        <w:tabs>
          <w:tab w:val="left" w:pos="1080"/>
        </w:tabs>
        <w:ind w:left="0" w:firstLine="720"/>
      </w:pPr>
      <w:r>
        <w:t xml:space="preserve">Бухгалтерский финансовый учет: учеб. пособие / под ред. О.Е. </w:t>
      </w:r>
      <w:proofErr w:type="spellStart"/>
      <w:r>
        <w:t>Качк</w:t>
      </w:r>
      <w:r>
        <w:t>о</w:t>
      </w:r>
      <w:r>
        <w:t>вой</w:t>
      </w:r>
      <w:proofErr w:type="spellEnd"/>
      <w:r>
        <w:t xml:space="preserve">. 2-е изд., стер. — </w:t>
      </w:r>
      <w:r w:rsidRPr="00F135AA">
        <w:rPr>
          <w:color w:val="000000"/>
        </w:rPr>
        <w:t>М</w:t>
      </w:r>
      <w:r>
        <w:rPr>
          <w:color w:val="000000"/>
        </w:rPr>
        <w:t>осква</w:t>
      </w:r>
      <w:r w:rsidRPr="00F135AA">
        <w:rPr>
          <w:color w:val="000000"/>
        </w:rPr>
        <w:t>:</w:t>
      </w:r>
      <w:r>
        <w:t xml:space="preserve"> КНОРУС, 2014. — 568 с.</w:t>
      </w:r>
    </w:p>
    <w:p w:rsidR="001707DE" w:rsidRDefault="001707DE" w:rsidP="001707DE">
      <w:pPr>
        <w:pStyle w:val="-"/>
        <w:numPr>
          <w:ilvl w:val="0"/>
          <w:numId w:val="17"/>
        </w:numPr>
        <w:tabs>
          <w:tab w:val="left" w:pos="1080"/>
        </w:tabs>
        <w:ind w:left="0" w:firstLine="720"/>
      </w:pPr>
      <w:r>
        <w:t xml:space="preserve">Бухгалтерская (финансовая) отчетность: учеб. пособие / под ред. Я.В. Соколова. — 2-e изд., </w:t>
      </w:r>
      <w:proofErr w:type="spellStart"/>
      <w:r>
        <w:t>перераб</w:t>
      </w:r>
      <w:proofErr w:type="spellEnd"/>
      <w:r>
        <w:t xml:space="preserve">. и доп. — </w:t>
      </w:r>
      <w:r w:rsidRPr="00F135AA">
        <w:rPr>
          <w:color w:val="000000"/>
        </w:rPr>
        <w:t>М</w:t>
      </w:r>
      <w:r>
        <w:rPr>
          <w:color w:val="000000"/>
        </w:rPr>
        <w:t>осква</w:t>
      </w:r>
      <w:r w:rsidRPr="00F135AA">
        <w:rPr>
          <w:color w:val="000000"/>
        </w:rPr>
        <w:t>:</w:t>
      </w:r>
      <w:r>
        <w:t xml:space="preserve"> Магистр, 2015. — 512 с.</w:t>
      </w:r>
    </w:p>
    <w:p w:rsidR="001707DE" w:rsidRDefault="001707DE" w:rsidP="001707DE">
      <w:pPr>
        <w:pStyle w:val="-"/>
        <w:numPr>
          <w:ilvl w:val="0"/>
          <w:numId w:val="17"/>
        </w:numPr>
        <w:tabs>
          <w:tab w:val="left" w:pos="1080"/>
        </w:tabs>
        <w:ind w:left="0" w:firstLine="720"/>
      </w:pPr>
      <w:r w:rsidRPr="007B722C">
        <w:rPr>
          <w:i/>
        </w:rPr>
        <w:t>Воронина</w:t>
      </w:r>
      <w:r>
        <w:rPr>
          <w:i/>
        </w:rPr>
        <w:t>,</w:t>
      </w:r>
      <w:r w:rsidRPr="007B722C">
        <w:rPr>
          <w:i/>
        </w:rPr>
        <w:t xml:space="preserve"> Л.И.</w:t>
      </w:r>
      <w:r w:rsidRPr="007B722C">
        <w:t xml:space="preserve"> Международные стандарты финансовой отчетности: </w:t>
      </w:r>
      <w:r w:rsidRPr="007B722C">
        <w:lastRenderedPageBreak/>
        <w:t>учеб. пособие</w:t>
      </w:r>
      <w:r>
        <w:t xml:space="preserve"> / Л.И. Воронина.— </w:t>
      </w:r>
      <w:r w:rsidRPr="00F135AA">
        <w:rPr>
          <w:color w:val="000000"/>
        </w:rPr>
        <w:t>М</w:t>
      </w:r>
      <w:r>
        <w:rPr>
          <w:color w:val="000000"/>
        </w:rPr>
        <w:t>осква</w:t>
      </w:r>
      <w:r w:rsidRPr="00F135AA">
        <w:rPr>
          <w:color w:val="000000"/>
        </w:rPr>
        <w:t>:</w:t>
      </w:r>
      <w:r w:rsidRPr="007B722C">
        <w:t xml:space="preserve"> Магистр: ИНФРА-М, 2011. </w:t>
      </w:r>
      <w:r>
        <w:t xml:space="preserve">— </w:t>
      </w:r>
      <w:r w:rsidRPr="007B722C">
        <w:t>200 с.</w:t>
      </w:r>
    </w:p>
    <w:p w:rsidR="001707DE" w:rsidRPr="00784F0E" w:rsidRDefault="001707DE" w:rsidP="001707DE">
      <w:pPr>
        <w:pStyle w:val="-"/>
        <w:numPr>
          <w:ilvl w:val="0"/>
          <w:numId w:val="17"/>
        </w:numPr>
        <w:tabs>
          <w:tab w:val="left" w:pos="1080"/>
        </w:tabs>
        <w:ind w:left="0" w:firstLine="720"/>
        <w:rPr>
          <w:color w:val="000000"/>
        </w:rPr>
      </w:pPr>
      <w:proofErr w:type="spellStart"/>
      <w:r w:rsidRPr="008064AD">
        <w:rPr>
          <w:i/>
          <w:color w:val="000000"/>
        </w:rPr>
        <w:t>Донцова</w:t>
      </w:r>
      <w:proofErr w:type="spellEnd"/>
      <w:r w:rsidRPr="008064AD">
        <w:rPr>
          <w:i/>
          <w:color w:val="000000"/>
        </w:rPr>
        <w:t xml:space="preserve">, Л.В. </w:t>
      </w:r>
      <w:r w:rsidRPr="00784F0E">
        <w:rPr>
          <w:color w:val="000000"/>
        </w:rPr>
        <w:t>Анализ финансовой отчетности: уче</w:t>
      </w:r>
      <w:r>
        <w:rPr>
          <w:color w:val="000000"/>
        </w:rPr>
        <w:t>б.</w:t>
      </w:r>
      <w:r w:rsidRPr="00784F0E">
        <w:rPr>
          <w:color w:val="000000"/>
        </w:rPr>
        <w:t xml:space="preserve"> пособие</w:t>
      </w:r>
      <w:r>
        <w:rPr>
          <w:color w:val="000000"/>
        </w:rPr>
        <w:t xml:space="preserve">/ </w:t>
      </w:r>
      <w:proofErr w:type="spellStart"/>
      <w:r w:rsidRPr="00784F0E">
        <w:rPr>
          <w:color w:val="000000"/>
        </w:rPr>
        <w:t>Л.В.Донцова,Н.А.Никифорова</w:t>
      </w:r>
      <w:proofErr w:type="spellEnd"/>
      <w:r w:rsidRPr="00784F0E">
        <w:rPr>
          <w:color w:val="000000"/>
        </w:rPr>
        <w:t xml:space="preserve">. </w:t>
      </w:r>
      <w:r>
        <w:rPr>
          <w:color w:val="000000"/>
        </w:rPr>
        <w:t xml:space="preserve">— </w:t>
      </w:r>
      <w:r w:rsidRPr="00784F0E">
        <w:rPr>
          <w:color w:val="000000"/>
        </w:rPr>
        <w:t xml:space="preserve">2-е изд. </w:t>
      </w:r>
      <w:r>
        <w:rPr>
          <w:color w:val="000000"/>
        </w:rPr>
        <w:t xml:space="preserve">— </w:t>
      </w:r>
      <w:r w:rsidRPr="00784F0E">
        <w:rPr>
          <w:color w:val="000000"/>
        </w:rPr>
        <w:t xml:space="preserve">М.: Дело и Сервис, 2013. </w:t>
      </w:r>
      <w:r>
        <w:rPr>
          <w:color w:val="000000"/>
        </w:rPr>
        <w:t xml:space="preserve">— </w:t>
      </w:r>
      <w:r w:rsidRPr="00784F0E">
        <w:rPr>
          <w:color w:val="000000"/>
        </w:rPr>
        <w:t>336 с.</w:t>
      </w:r>
    </w:p>
    <w:p w:rsidR="001707DE" w:rsidRDefault="001707DE" w:rsidP="001707DE">
      <w:pPr>
        <w:widowControl/>
        <w:numPr>
          <w:ilvl w:val="0"/>
          <w:numId w:val="17"/>
        </w:numPr>
        <w:tabs>
          <w:tab w:val="left" w:pos="1080"/>
        </w:tabs>
        <w:ind w:left="0" w:firstLine="720"/>
        <w:rPr>
          <w:color w:val="000000"/>
        </w:rPr>
      </w:pPr>
      <w:r w:rsidRPr="00420BAF">
        <w:rPr>
          <w:i/>
          <w:color w:val="000000"/>
        </w:rPr>
        <w:t>Зонова</w:t>
      </w:r>
      <w:r>
        <w:rPr>
          <w:i/>
          <w:color w:val="000000"/>
        </w:rPr>
        <w:t>, А.В.</w:t>
      </w:r>
      <w:r w:rsidRPr="00420BAF">
        <w:rPr>
          <w:color w:val="000000"/>
        </w:rPr>
        <w:t>Бухгалтерский финансовый учет: учеб</w:t>
      </w:r>
      <w:r>
        <w:rPr>
          <w:color w:val="000000"/>
        </w:rPr>
        <w:t>.</w:t>
      </w:r>
      <w:r w:rsidRPr="00420BAF">
        <w:rPr>
          <w:color w:val="000000"/>
        </w:rPr>
        <w:t xml:space="preserve"> пособие</w:t>
      </w:r>
      <w:r>
        <w:rPr>
          <w:color w:val="000000"/>
        </w:rPr>
        <w:t xml:space="preserve"> / </w:t>
      </w:r>
      <w:r w:rsidRPr="006E3C5A">
        <w:rPr>
          <w:color w:val="000000"/>
        </w:rPr>
        <w:t>А.В. З</w:t>
      </w:r>
      <w:r w:rsidRPr="006E3C5A">
        <w:rPr>
          <w:color w:val="000000"/>
        </w:rPr>
        <w:t>о</w:t>
      </w:r>
      <w:r w:rsidRPr="006E3C5A">
        <w:rPr>
          <w:color w:val="000000"/>
        </w:rPr>
        <w:t xml:space="preserve">нова, И.Н. </w:t>
      </w:r>
      <w:proofErr w:type="spellStart"/>
      <w:r w:rsidRPr="006E3C5A">
        <w:rPr>
          <w:color w:val="000000"/>
        </w:rPr>
        <w:t>Бачуринская</w:t>
      </w:r>
      <w:proofErr w:type="spellEnd"/>
      <w:r w:rsidRPr="006E3C5A">
        <w:rPr>
          <w:color w:val="000000"/>
        </w:rPr>
        <w:t>, С.П. Горячих.</w:t>
      </w:r>
      <w:r>
        <w:rPr>
          <w:color w:val="000000"/>
        </w:rPr>
        <w:t xml:space="preserve">— </w:t>
      </w:r>
      <w:r w:rsidRPr="00F135AA">
        <w:rPr>
          <w:color w:val="000000"/>
        </w:rPr>
        <w:t>М</w:t>
      </w:r>
      <w:r>
        <w:rPr>
          <w:color w:val="000000"/>
        </w:rPr>
        <w:t>осква</w:t>
      </w:r>
      <w:r w:rsidRPr="00F135AA">
        <w:rPr>
          <w:color w:val="000000"/>
        </w:rPr>
        <w:t>:</w:t>
      </w:r>
      <w:r w:rsidRPr="00420BAF">
        <w:rPr>
          <w:color w:val="000000"/>
        </w:rPr>
        <w:t xml:space="preserve"> Питер, 2011. </w:t>
      </w:r>
      <w:r>
        <w:rPr>
          <w:color w:val="000000"/>
        </w:rPr>
        <w:t xml:space="preserve">— </w:t>
      </w:r>
      <w:r w:rsidRPr="00420BAF">
        <w:rPr>
          <w:color w:val="000000"/>
        </w:rPr>
        <w:t>480 с.</w:t>
      </w:r>
    </w:p>
    <w:p w:rsidR="001707DE" w:rsidRPr="00922DF3" w:rsidRDefault="001707DE" w:rsidP="001707DE">
      <w:pPr>
        <w:pStyle w:val="aa"/>
        <w:numPr>
          <w:ilvl w:val="0"/>
          <w:numId w:val="17"/>
        </w:numPr>
        <w:tabs>
          <w:tab w:val="left" w:pos="1080"/>
        </w:tabs>
        <w:ind w:left="0" w:firstLine="720"/>
        <w:rPr>
          <w:color w:val="000000"/>
          <w:szCs w:val="28"/>
        </w:rPr>
      </w:pPr>
      <w:r w:rsidRPr="008F06A1">
        <w:rPr>
          <w:i/>
        </w:rPr>
        <w:t>Кирьянова</w:t>
      </w:r>
      <w:r>
        <w:rPr>
          <w:i/>
        </w:rPr>
        <w:t>,</w:t>
      </w:r>
      <w:r w:rsidRPr="008F06A1">
        <w:rPr>
          <w:i/>
        </w:rPr>
        <w:t xml:space="preserve"> З.В.</w:t>
      </w:r>
      <w:r w:rsidRPr="008F06A1">
        <w:t>Анализ финансовой отчетности: учеб. для бакалавров</w:t>
      </w:r>
      <w:r>
        <w:t xml:space="preserve"> / </w:t>
      </w:r>
      <w:r w:rsidRPr="006E3C5A">
        <w:t>З.В. Кирьянова, Е.И. Седова.</w:t>
      </w:r>
      <w:r>
        <w:t xml:space="preserve"> —</w:t>
      </w:r>
      <w:r w:rsidRPr="008F06A1">
        <w:t xml:space="preserve"> 2-е изд., </w:t>
      </w:r>
      <w:proofErr w:type="spellStart"/>
      <w:r w:rsidRPr="008F06A1">
        <w:t>испр</w:t>
      </w:r>
      <w:proofErr w:type="spellEnd"/>
      <w:r w:rsidRPr="008F06A1">
        <w:t xml:space="preserve">. и доп. </w:t>
      </w:r>
      <w:r>
        <w:t xml:space="preserve">— </w:t>
      </w:r>
      <w:proofErr w:type="spellStart"/>
      <w:r w:rsidRPr="00F135AA">
        <w:rPr>
          <w:color w:val="000000"/>
          <w:szCs w:val="28"/>
        </w:rPr>
        <w:t>М</w:t>
      </w:r>
      <w:r>
        <w:rPr>
          <w:color w:val="000000"/>
          <w:szCs w:val="28"/>
        </w:rPr>
        <w:t>осква</w:t>
      </w:r>
      <w:r w:rsidRPr="00F135AA">
        <w:rPr>
          <w:color w:val="000000"/>
          <w:szCs w:val="28"/>
        </w:rPr>
        <w:t>:</w:t>
      </w:r>
      <w:r w:rsidRPr="008F06A1">
        <w:t>Юрайт</w:t>
      </w:r>
      <w:proofErr w:type="spellEnd"/>
      <w:r w:rsidRPr="008F06A1">
        <w:t xml:space="preserve">, 2014. </w:t>
      </w:r>
      <w:r>
        <w:t xml:space="preserve">— </w:t>
      </w:r>
      <w:r w:rsidRPr="008F06A1">
        <w:t>428 с.</w:t>
      </w:r>
    </w:p>
    <w:p w:rsidR="001707DE" w:rsidRPr="00B3026E" w:rsidRDefault="001707DE" w:rsidP="001707DE">
      <w:pPr>
        <w:numPr>
          <w:ilvl w:val="0"/>
          <w:numId w:val="17"/>
        </w:numPr>
        <w:tabs>
          <w:tab w:val="left" w:pos="1080"/>
        </w:tabs>
        <w:ind w:left="0" w:firstLine="720"/>
        <w:rPr>
          <w:color w:val="000000"/>
        </w:rPr>
      </w:pPr>
      <w:r w:rsidRPr="00B3026E">
        <w:rPr>
          <w:i/>
          <w:color w:val="000000"/>
        </w:rPr>
        <w:t>Кондраков</w:t>
      </w:r>
      <w:r>
        <w:rPr>
          <w:i/>
          <w:color w:val="000000"/>
        </w:rPr>
        <w:t>,</w:t>
      </w:r>
      <w:r w:rsidRPr="00B3026E">
        <w:rPr>
          <w:i/>
          <w:color w:val="000000"/>
        </w:rPr>
        <w:t> Н.П.</w:t>
      </w:r>
      <w:r w:rsidRPr="00B3026E">
        <w:rPr>
          <w:color w:val="000000"/>
        </w:rPr>
        <w:t xml:space="preserve"> Бухгалтерский (финансовый, управленческий) учет</w:t>
      </w:r>
      <w:r>
        <w:t xml:space="preserve">: учебник / </w:t>
      </w:r>
      <w:r w:rsidRPr="006E3C5A">
        <w:rPr>
          <w:color w:val="000000"/>
        </w:rPr>
        <w:t>Н.П. Кондраков</w:t>
      </w:r>
      <w:r w:rsidRPr="006E3C5A">
        <w:t>.</w:t>
      </w:r>
      <w:r>
        <w:t xml:space="preserve"> — 3-е изд. </w:t>
      </w:r>
      <w:proofErr w:type="spellStart"/>
      <w:r>
        <w:t>перераб</w:t>
      </w:r>
      <w:proofErr w:type="spellEnd"/>
      <w:r>
        <w:t xml:space="preserve">. и доп. — </w:t>
      </w:r>
      <w:r w:rsidRPr="00F135AA">
        <w:rPr>
          <w:color w:val="000000"/>
        </w:rPr>
        <w:t>М</w:t>
      </w:r>
      <w:r>
        <w:rPr>
          <w:color w:val="000000"/>
        </w:rPr>
        <w:t>осква</w:t>
      </w:r>
      <w:r w:rsidRPr="00F135AA">
        <w:rPr>
          <w:color w:val="000000"/>
        </w:rPr>
        <w:t>:</w:t>
      </w:r>
      <w:r>
        <w:t xml:space="preserve"> Проспект, 2012. — 496 с.</w:t>
      </w:r>
    </w:p>
    <w:p w:rsidR="001707DE" w:rsidRPr="00EE5F9F" w:rsidRDefault="001707DE" w:rsidP="001707DE">
      <w:pPr>
        <w:widowControl/>
        <w:numPr>
          <w:ilvl w:val="0"/>
          <w:numId w:val="17"/>
        </w:numPr>
        <w:tabs>
          <w:tab w:val="left" w:pos="1080"/>
        </w:tabs>
        <w:ind w:left="0" w:firstLine="720"/>
      </w:pPr>
      <w:r w:rsidRPr="00EA26E6">
        <w:rPr>
          <w:i/>
          <w:iCs/>
          <w:color w:val="000000"/>
        </w:rPr>
        <w:t>Кулаева</w:t>
      </w:r>
      <w:r>
        <w:rPr>
          <w:i/>
          <w:iCs/>
          <w:color w:val="000000"/>
        </w:rPr>
        <w:t>,</w:t>
      </w:r>
      <w:r w:rsidRPr="00EA26E6">
        <w:rPr>
          <w:i/>
          <w:iCs/>
          <w:color w:val="000000"/>
        </w:rPr>
        <w:t xml:space="preserve"> Н. </w:t>
      </w:r>
      <w:r w:rsidRPr="00EA26E6">
        <w:rPr>
          <w:iCs/>
          <w:color w:val="000000"/>
        </w:rPr>
        <w:t>«Запасные» основные средства: бухгалтерский и налог</w:t>
      </w:r>
      <w:r w:rsidRPr="00EA26E6">
        <w:rPr>
          <w:iCs/>
          <w:color w:val="000000"/>
        </w:rPr>
        <w:t>о</w:t>
      </w:r>
      <w:r w:rsidRPr="00EA26E6">
        <w:rPr>
          <w:iCs/>
          <w:color w:val="000000"/>
        </w:rPr>
        <w:t>вый учет</w:t>
      </w:r>
      <w:r>
        <w:rPr>
          <w:iCs/>
          <w:color w:val="000000"/>
        </w:rPr>
        <w:t xml:space="preserve"> /</w:t>
      </w:r>
      <w:r w:rsidRPr="006E3C5A">
        <w:rPr>
          <w:iCs/>
          <w:color w:val="000000"/>
        </w:rPr>
        <w:t>Н. Кулаева</w:t>
      </w:r>
      <w:r w:rsidRPr="00EA26E6">
        <w:rPr>
          <w:iCs/>
          <w:color w:val="000000"/>
        </w:rPr>
        <w:t xml:space="preserve">// Финансовая газета. Региональный выпуск. </w:t>
      </w:r>
      <w:r>
        <w:rPr>
          <w:iCs/>
          <w:color w:val="000000"/>
        </w:rPr>
        <w:t>— 2009</w:t>
      </w:r>
      <w:r w:rsidRPr="00EA26E6">
        <w:rPr>
          <w:iCs/>
          <w:color w:val="000000"/>
        </w:rPr>
        <w:t xml:space="preserve">. </w:t>
      </w:r>
      <w:r>
        <w:rPr>
          <w:iCs/>
          <w:color w:val="000000"/>
        </w:rPr>
        <w:t xml:space="preserve">— </w:t>
      </w:r>
      <w:r w:rsidRPr="00EA26E6">
        <w:rPr>
          <w:iCs/>
          <w:color w:val="000000"/>
        </w:rPr>
        <w:t>№44.</w:t>
      </w:r>
      <w:r>
        <w:rPr>
          <w:iCs/>
          <w:color w:val="000000"/>
        </w:rPr>
        <w:t xml:space="preserve"> —</w:t>
      </w:r>
      <w:r w:rsidRPr="00EA26E6">
        <w:rPr>
          <w:iCs/>
          <w:color w:val="000000"/>
        </w:rPr>
        <w:t xml:space="preserve"> С. 6—9.</w:t>
      </w:r>
    </w:p>
    <w:p w:rsidR="001707DE" w:rsidRDefault="001707DE" w:rsidP="001707DE">
      <w:pPr>
        <w:numPr>
          <w:ilvl w:val="0"/>
          <w:numId w:val="17"/>
        </w:numPr>
        <w:tabs>
          <w:tab w:val="left" w:pos="1080"/>
        </w:tabs>
        <w:ind w:left="0" w:firstLine="720"/>
        <w:rPr>
          <w:color w:val="000000"/>
        </w:rPr>
      </w:pPr>
      <w:proofErr w:type="spellStart"/>
      <w:r w:rsidRPr="00420BAF">
        <w:rPr>
          <w:i/>
          <w:color w:val="000000"/>
        </w:rPr>
        <w:t>Кутер</w:t>
      </w:r>
      <w:proofErr w:type="spellEnd"/>
      <w:r>
        <w:rPr>
          <w:i/>
          <w:color w:val="000000"/>
        </w:rPr>
        <w:t>,</w:t>
      </w:r>
      <w:r w:rsidRPr="00420BAF">
        <w:rPr>
          <w:i/>
          <w:color w:val="000000"/>
        </w:rPr>
        <w:t> М.И.</w:t>
      </w:r>
      <w:r>
        <w:rPr>
          <w:color w:val="000000"/>
        </w:rPr>
        <w:t>Введение в</w:t>
      </w:r>
      <w:r w:rsidRPr="00420BAF">
        <w:rPr>
          <w:color w:val="000000"/>
        </w:rPr>
        <w:t xml:space="preserve"> бухгалтерск</w:t>
      </w:r>
      <w:r>
        <w:rPr>
          <w:color w:val="000000"/>
        </w:rPr>
        <w:t>ий</w:t>
      </w:r>
      <w:r w:rsidRPr="00420BAF">
        <w:rPr>
          <w:color w:val="000000"/>
        </w:rPr>
        <w:t xml:space="preserve"> учета: </w:t>
      </w:r>
      <w:r>
        <w:rPr>
          <w:color w:val="000000"/>
        </w:rPr>
        <w:t xml:space="preserve">учебник / М.И. </w:t>
      </w:r>
      <w:proofErr w:type="spellStart"/>
      <w:r>
        <w:rPr>
          <w:color w:val="000000"/>
        </w:rPr>
        <w:t>Кутер</w:t>
      </w:r>
      <w:proofErr w:type="spellEnd"/>
      <w:r>
        <w:rPr>
          <w:color w:val="000000"/>
        </w:rPr>
        <w:t>. — Краснодар: Просвещение-ЮГ,</w:t>
      </w:r>
      <w:r w:rsidRPr="00420BAF">
        <w:rPr>
          <w:color w:val="000000"/>
        </w:rPr>
        <w:t xml:space="preserve"> 20</w:t>
      </w:r>
      <w:r>
        <w:rPr>
          <w:color w:val="000000"/>
        </w:rPr>
        <w:t>13</w:t>
      </w:r>
      <w:r w:rsidRPr="00420BAF">
        <w:rPr>
          <w:color w:val="000000"/>
        </w:rPr>
        <w:t xml:space="preserve">. </w:t>
      </w:r>
      <w:r>
        <w:rPr>
          <w:color w:val="000000"/>
        </w:rPr>
        <w:t xml:space="preserve">— </w:t>
      </w:r>
      <w:r w:rsidRPr="00420BAF">
        <w:rPr>
          <w:color w:val="000000"/>
        </w:rPr>
        <w:t>5</w:t>
      </w:r>
      <w:r>
        <w:rPr>
          <w:color w:val="000000"/>
        </w:rPr>
        <w:t>1</w:t>
      </w:r>
      <w:r w:rsidRPr="00420BAF">
        <w:rPr>
          <w:color w:val="000000"/>
        </w:rPr>
        <w:t xml:space="preserve">2 с. </w:t>
      </w:r>
    </w:p>
    <w:p w:rsidR="001707DE" w:rsidRDefault="001707DE" w:rsidP="001707DE">
      <w:pPr>
        <w:widowControl/>
        <w:numPr>
          <w:ilvl w:val="0"/>
          <w:numId w:val="17"/>
        </w:numPr>
        <w:tabs>
          <w:tab w:val="left" w:pos="1080"/>
        </w:tabs>
        <w:autoSpaceDE w:val="0"/>
        <w:autoSpaceDN w:val="0"/>
        <w:ind w:left="0" w:firstLine="720"/>
      </w:pPr>
      <w:proofErr w:type="spellStart"/>
      <w:r w:rsidRPr="00650896">
        <w:rPr>
          <w:i/>
        </w:rPr>
        <w:t>Мизиковский</w:t>
      </w:r>
      <w:r>
        <w:rPr>
          <w:i/>
        </w:rPr>
        <w:t>,</w:t>
      </w:r>
      <w:r w:rsidRPr="00650896">
        <w:rPr>
          <w:i/>
        </w:rPr>
        <w:t>Е.А.</w:t>
      </w:r>
      <w:r w:rsidRPr="00650896">
        <w:t>Бухгалтерский</w:t>
      </w:r>
      <w:proofErr w:type="spellEnd"/>
      <w:r w:rsidRPr="00650896">
        <w:t xml:space="preserve"> учет </w:t>
      </w:r>
      <w:proofErr w:type="spellStart"/>
      <w:r w:rsidRPr="00650896">
        <w:t>внеоборотных</w:t>
      </w:r>
      <w:proofErr w:type="spellEnd"/>
      <w:r w:rsidRPr="00650896">
        <w:t xml:space="preserve"> активов и кап</w:t>
      </w:r>
      <w:r w:rsidRPr="00650896">
        <w:t>и</w:t>
      </w:r>
      <w:r w:rsidRPr="00650896">
        <w:t xml:space="preserve">тальных затрат: </w:t>
      </w:r>
      <w:proofErr w:type="spellStart"/>
      <w:r>
        <w:t>п</w:t>
      </w:r>
      <w:r w:rsidRPr="00650896">
        <w:t>ракт</w:t>
      </w:r>
      <w:proofErr w:type="spellEnd"/>
      <w:r>
        <w:t xml:space="preserve">. пособие / </w:t>
      </w:r>
      <w:r w:rsidRPr="009A08AD">
        <w:t xml:space="preserve">Е.А. </w:t>
      </w:r>
      <w:proofErr w:type="spellStart"/>
      <w:r w:rsidRPr="009A08AD">
        <w:t>Мизиковский</w:t>
      </w:r>
      <w:proofErr w:type="spellEnd"/>
      <w:r w:rsidRPr="00650896">
        <w:t xml:space="preserve">. </w:t>
      </w:r>
      <w:r>
        <w:t xml:space="preserve">— </w:t>
      </w:r>
      <w:r w:rsidRPr="00F135AA">
        <w:rPr>
          <w:color w:val="000000"/>
        </w:rPr>
        <w:t>М</w:t>
      </w:r>
      <w:r>
        <w:rPr>
          <w:color w:val="000000"/>
        </w:rPr>
        <w:t>осква</w:t>
      </w:r>
      <w:r w:rsidRPr="00F135AA">
        <w:rPr>
          <w:color w:val="000000"/>
        </w:rPr>
        <w:t>:</w:t>
      </w:r>
      <w:r w:rsidRPr="00650896">
        <w:t xml:space="preserve"> Магистр, 2010. </w:t>
      </w:r>
      <w:r>
        <w:t xml:space="preserve">— </w:t>
      </w:r>
      <w:r w:rsidRPr="00650896">
        <w:t>397 с.</w:t>
      </w:r>
    </w:p>
    <w:p w:rsidR="001707DE" w:rsidRPr="002D1D2F" w:rsidRDefault="001707DE" w:rsidP="001707DE">
      <w:pPr>
        <w:widowControl/>
        <w:numPr>
          <w:ilvl w:val="0"/>
          <w:numId w:val="17"/>
        </w:numPr>
        <w:tabs>
          <w:tab w:val="left" w:pos="1080"/>
        </w:tabs>
        <w:ind w:left="0" w:firstLine="720"/>
        <w:rPr>
          <w:color w:val="000000"/>
        </w:rPr>
      </w:pPr>
      <w:r w:rsidRPr="00954A59">
        <w:rPr>
          <w:i/>
        </w:rPr>
        <w:t>Пятов</w:t>
      </w:r>
      <w:r>
        <w:rPr>
          <w:i/>
        </w:rPr>
        <w:t>,</w:t>
      </w:r>
      <w:r w:rsidRPr="00954A59">
        <w:rPr>
          <w:i/>
        </w:rPr>
        <w:t xml:space="preserve"> М.Л. </w:t>
      </w:r>
      <w:r w:rsidRPr="00954A59">
        <w:t xml:space="preserve">Бухгалтерский учет и оформление договоров: </w:t>
      </w:r>
      <w:proofErr w:type="spellStart"/>
      <w:r>
        <w:t>у</w:t>
      </w:r>
      <w:r w:rsidRPr="00954A59">
        <w:t>чеб.-практ</w:t>
      </w:r>
      <w:proofErr w:type="spellEnd"/>
      <w:r w:rsidRPr="00954A59">
        <w:t xml:space="preserve">. </w:t>
      </w:r>
      <w:proofErr w:type="spellStart"/>
      <w:r w:rsidRPr="00954A59">
        <w:t>по</w:t>
      </w:r>
      <w:r>
        <w:t>соб</w:t>
      </w:r>
      <w:proofErr w:type="spellEnd"/>
      <w:r>
        <w:t>. /</w:t>
      </w:r>
      <w:r w:rsidRPr="009A08AD">
        <w:t>М.Л. Пятов.</w:t>
      </w:r>
      <w:r>
        <w:t xml:space="preserve">— </w:t>
      </w:r>
      <w:r w:rsidRPr="00F135AA">
        <w:rPr>
          <w:color w:val="000000"/>
        </w:rPr>
        <w:t>М</w:t>
      </w:r>
      <w:r>
        <w:rPr>
          <w:color w:val="000000"/>
        </w:rPr>
        <w:t>осква</w:t>
      </w:r>
      <w:r w:rsidRPr="00F135AA">
        <w:rPr>
          <w:color w:val="000000"/>
        </w:rPr>
        <w:t>:</w:t>
      </w:r>
      <w:r w:rsidRPr="00954A59">
        <w:t xml:space="preserve"> Проспект, 20</w:t>
      </w:r>
      <w:r>
        <w:t>12</w:t>
      </w:r>
      <w:r w:rsidRPr="00954A59">
        <w:t xml:space="preserve">. </w:t>
      </w:r>
    </w:p>
    <w:p w:rsidR="001707DE" w:rsidRPr="001E2F30" w:rsidRDefault="001707DE" w:rsidP="001707DE">
      <w:pPr>
        <w:numPr>
          <w:ilvl w:val="0"/>
          <w:numId w:val="17"/>
        </w:numPr>
        <w:tabs>
          <w:tab w:val="left" w:pos="1080"/>
        </w:tabs>
        <w:autoSpaceDE w:val="0"/>
        <w:autoSpaceDN w:val="0"/>
        <w:ind w:left="0" w:firstLine="720"/>
      </w:pPr>
      <w:proofErr w:type="spellStart"/>
      <w:r w:rsidRPr="00A3003E">
        <w:rPr>
          <w:i/>
        </w:rPr>
        <w:t>Рогуленко</w:t>
      </w:r>
      <w:r>
        <w:rPr>
          <w:i/>
        </w:rPr>
        <w:t>,</w:t>
      </w:r>
      <w:r w:rsidRPr="00A3003E">
        <w:rPr>
          <w:i/>
        </w:rPr>
        <w:t>Т.М</w:t>
      </w:r>
      <w:proofErr w:type="spellEnd"/>
      <w:r>
        <w:rPr>
          <w:i/>
        </w:rPr>
        <w:t>.</w:t>
      </w:r>
      <w:r w:rsidRPr="00A3003E">
        <w:t xml:space="preserve"> Бухгалтерский финансовый учет: учебник</w:t>
      </w:r>
      <w:r>
        <w:t xml:space="preserve"> / </w:t>
      </w:r>
      <w:r w:rsidRPr="00407472">
        <w:t xml:space="preserve">Т.М. </w:t>
      </w:r>
      <w:proofErr w:type="spellStart"/>
      <w:r w:rsidRPr="00407472">
        <w:t>Рог</w:t>
      </w:r>
      <w:r w:rsidRPr="00407472">
        <w:t>у</w:t>
      </w:r>
      <w:r w:rsidRPr="00407472">
        <w:t>ленко</w:t>
      </w:r>
      <w:proofErr w:type="spellEnd"/>
      <w:r w:rsidRPr="00407472">
        <w:t xml:space="preserve">, С.В. Пономарева, Ю.В. </w:t>
      </w:r>
      <w:proofErr w:type="spellStart"/>
      <w:r w:rsidRPr="00407472">
        <w:t>Слиняков</w:t>
      </w:r>
      <w:proofErr w:type="spellEnd"/>
      <w:r w:rsidRPr="00922DF3">
        <w:t>[</w:t>
      </w:r>
      <w:r w:rsidRPr="00407472">
        <w:t>и др.</w:t>
      </w:r>
      <w:r w:rsidRPr="00922DF3">
        <w:t>]</w:t>
      </w:r>
      <w:r w:rsidRPr="00407472">
        <w:t xml:space="preserve">. </w:t>
      </w:r>
      <w:r>
        <w:t xml:space="preserve">— </w:t>
      </w:r>
      <w:r w:rsidRPr="00F135AA">
        <w:rPr>
          <w:color w:val="000000"/>
        </w:rPr>
        <w:t>М</w:t>
      </w:r>
      <w:r>
        <w:rPr>
          <w:color w:val="000000"/>
        </w:rPr>
        <w:t>осква</w:t>
      </w:r>
      <w:r w:rsidRPr="00F135AA">
        <w:rPr>
          <w:color w:val="000000"/>
        </w:rPr>
        <w:t>:</w:t>
      </w:r>
      <w:r w:rsidRPr="00A3003E">
        <w:t xml:space="preserve"> КНОРУС, 2011. </w:t>
      </w:r>
      <w:r>
        <w:t>— 288 </w:t>
      </w:r>
      <w:r w:rsidRPr="00A3003E">
        <w:t>с.</w:t>
      </w:r>
    </w:p>
    <w:p w:rsidR="001707DE" w:rsidRPr="002D1D2F" w:rsidRDefault="001707DE" w:rsidP="001707DE">
      <w:pPr>
        <w:numPr>
          <w:ilvl w:val="0"/>
          <w:numId w:val="17"/>
        </w:numPr>
        <w:tabs>
          <w:tab w:val="left" w:pos="1080"/>
        </w:tabs>
        <w:ind w:left="0" w:firstLine="720"/>
        <w:rPr>
          <w:color w:val="000000"/>
        </w:rPr>
      </w:pPr>
      <w:proofErr w:type="spellStart"/>
      <w:r w:rsidRPr="00F135AA">
        <w:rPr>
          <w:i/>
        </w:rPr>
        <w:t>Сацук</w:t>
      </w:r>
      <w:proofErr w:type="spellEnd"/>
      <w:r>
        <w:rPr>
          <w:i/>
        </w:rPr>
        <w:t>,</w:t>
      </w:r>
      <w:r w:rsidRPr="00F135AA">
        <w:rPr>
          <w:i/>
        </w:rPr>
        <w:t xml:space="preserve"> Т.П. </w:t>
      </w:r>
      <w:r w:rsidRPr="00F135AA">
        <w:t xml:space="preserve">Бухгалтерский финансовый учет и </w:t>
      </w:r>
      <w:proofErr w:type="spellStart"/>
      <w:r w:rsidRPr="00F135AA">
        <w:t>отчетность</w:t>
      </w:r>
      <w:r>
        <w:t>:у</w:t>
      </w:r>
      <w:r w:rsidRPr="00F135AA">
        <w:t>чеб</w:t>
      </w:r>
      <w:proofErr w:type="spellEnd"/>
      <w:r>
        <w:t>.</w:t>
      </w:r>
      <w:r w:rsidRPr="00F135AA">
        <w:t xml:space="preserve"> пос</w:t>
      </w:r>
      <w:r w:rsidRPr="00F135AA">
        <w:t>о</w:t>
      </w:r>
      <w:r w:rsidRPr="00F135AA">
        <w:t>бие</w:t>
      </w:r>
      <w:r w:rsidRPr="00922DF3">
        <w:t xml:space="preserve">/ Т.П. </w:t>
      </w:r>
      <w:proofErr w:type="spellStart"/>
      <w:r w:rsidRPr="00922DF3">
        <w:t>Сацук</w:t>
      </w:r>
      <w:proofErr w:type="spellEnd"/>
      <w:r w:rsidRPr="00922DF3">
        <w:t>, И.А. Полякова, О.С. Ростовцева.</w:t>
      </w:r>
      <w:r>
        <w:t xml:space="preserve">— </w:t>
      </w:r>
      <w:r w:rsidRPr="00F135AA">
        <w:rPr>
          <w:color w:val="000000"/>
        </w:rPr>
        <w:t>М</w:t>
      </w:r>
      <w:r>
        <w:rPr>
          <w:color w:val="000000"/>
        </w:rPr>
        <w:t>осква</w:t>
      </w:r>
      <w:r w:rsidRPr="00F135AA">
        <w:rPr>
          <w:color w:val="000000"/>
        </w:rPr>
        <w:t>:</w:t>
      </w:r>
      <w:r>
        <w:t xml:space="preserve"> КНОРУС, 2014. — 280 с.</w:t>
      </w:r>
    </w:p>
    <w:p w:rsidR="001707DE" w:rsidRPr="00420BAF" w:rsidRDefault="001707DE" w:rsidP="001707DE">
      <w:pPr>
        <w:widowControl/>
        <w:numPr>
          <w:ilvl w:val="0"/>
          <w:numId w:val="17"/>
        </w:numPr>
        <w:tabs>
          <w:tab w:val="left" w:pos="1080"/>
        </w:tabs>
        <w:ind w:left="0" w:firstLine="720"/>
        <w:rPr>
          <w:color w:val="000000"/>
        </w:rPr>
      </w:pPr>
      <w:proofErr w:type="spellStart"/>
      <w:r w:rsidRPr="00420BAF">
        <w:rPr>
          <w:i/>
          <w:color w:val="000000"/>
        </w:rPr>
        <w:t>Соколова</w:t>
      </w:r>
      <w:r>
        <w:rPr>
          <w:i/>
          <w:color w:val="000000"/>
        </w:rPr>
        <w:t>,</w:t>
      </w:r>
      <w:r w:rsidRPr="00420BAF">
        <w:rPr>
          <w:i/>
          <w:color w:val="000000"/>
        </w:rPr>
        <w:t>Н.А.</w:t>
      </w:r>
      <w:r w:rsidRPr="00420BAF">
        <w:rPr>
          <w:color w:val="000000"/>
        </w:rPr>
        <w:t>Бухгалтерская</w:t>
      </w:r>
      <w:proofErr w:type="spellEnd"/>
      <w:r w:rsidRPr="00420BAF">
        <w:rPr>
          <w:color w:val="000000"/>
        </w:rPr>
        <w:t xml:space="preserve"> финансовая отчетность: </w:t>
      </w:r>
      <w:proofErr w:type="spellStart"/>
      <w:r w:rsidRPr="00420BAF">
        <w:rPr>
          <w:color w:val="000000"/>
        </w:rPr>
        <w:t>практ</w:t>
      </w:r>
      <w:proofErr w:type="spellEnd"/>
      <w:r w:rsidRPr="00420BAF">
        <w:rPr>
          <w:color w:val="000000"/>
        </w:rPr>
        <w:t xml:space="preserve"> пособие</w:t>
      </w:r>
      <w:r>
        <w:rPr>
          <w:color w:val="000000"/>
        </w:rPr>
        <w:t xml:space="preserve"> /</w:t>
      </w:r>
      <w:r w:rsidRPr="00407472">
        <w:rPr>
          <w:color w:val="000000"/>
        </w:rPr>
        <w:t xml:space="preserve">Н.А. Соколова, И.Н. </w:t>
      </w:r>
      <w:proofErr w:type="spellStart"/>
      <w:r w:rsidRPr="00407472">
        <w:rPr>
          <w:color w:val="000000"/>
        </w:rPr>
        <w:t>Томшинская</w:t>
      </w:r>
      <w:proofErr w:type="spellEnd"/>
      <w:r>
        <w:rPr>
          <w:color w:val="000000"/>
        </w:rPr>
        <w:t xml:space="preserve">. — </w:t>
      </w:r>
      <w:r w:rsidRPr="00F135AA">
        <w:rPr>
          <w:color w:val="000000"/>
        </w:rPr>
        <w:t>М</w:t>
      </w:r>
      <w:r>
        <w:rPr>
          <w:color w:val="000000"/>
        </w:rPr>
        <w:t>осква</w:t>
      </w:r>
      <w:r w:rsidRPr="00F135AA">
        <w:rPr>
          <w:color w:val="000000"/>
        </w:rPr>
        <w:t>:</w:t>
      </w:r>
      <w:r w:rsidRPr="00420BAF">
        <w:rPr>
          <w:color w:val="000000"/>
        </w:rPr>
        <w:t xml:space="preserve"> Питер, 2011. </w:t>
      </w:r>
      <w:r>
        <w:rPr>
          <w:color w:val="000000"/>
        </w:rPr>
        <w:t xml:space="preserve">— </w:t>
      </w:r>
      <w:r w:rsidRPr="00420BAF">
        <w:rPr>
          <w:color w:val="000000"/>
        </w:rPr>
        <w:t>240 с.</w:t>
      </w:r>
    </w:p>
    <w:p w:rsidR="001707DE" w:rsidRDefault="001707DE" w:rsidP="001707DE">
      <w:pPr>
        <w:numPr>
          <w:ilvl w:val="0"/>
          <w:numId w:val="17"/>
        </w:numPr>
        <w:tabs>
          <w:tab w:val="left" w:pos="1080"/>
        </w:tabs>
        <w:ind w:left="0" w:firstLine="720"/>
        <w:rPr>
          <w:color w:val="000000"/>
        </w:rPr>
      </w:pPr>
      <w:proofErr w:type="spellStart"/>
      <w:r w:rsidRPr="00420BAF">
        <w:rPr>
          <w:i/>
          <w:color w:val="000000"/>
        </w:rPr>
        <w:t>Пошерстник</w:t>
      </w:r>
      <w:r>
        <w:rPr>
          <w:i/>
          <w:color w:val="000000"/>
        </w:rPr>
        <w:t>,</w:t>
      </w:r>
      <w:r w:rsidRPr="00420BAF">
        <w:rPr>
          <w:i/>
          <w:color w:val="000000"/>
        </w:rPr>
        <w:t>Н.В</w:t>
      </w:r>
      <w:proofErr w:type="spellEnd"/>
      <w:r w:rsidRPr="00420BAF">
        <w:rPr>
          <w:i/>
          <w:color w:val="000000"/>
        </w:rPr>
        <w:t>.</w:t>
      </w:r>
      <w:r w:rsidRPr="00420BAF">
        <w:rPr>
          <w:color w:val="000000"/>
        </w:rPr>
        <w:t xml:space="preserve"> Бухгалтерский учет на современном предприятии: </w:t>
      </w:r>
      <w:r>
        <w:rPr>
          <w:color w:val="000000"/>
        </w:rPr>
        <w:lastRenderedPageBreak/>
        <w:t>у</w:t>
      </w:r>
      <w:r w:rsidRPr="00420BAF">
        <w:rPr>
          <w:color w:val="000000"/>
        </w:rPr>
        <w:t xml:space="preserve">чеб. </w:t>
      </w:r>
      <w:r>
        <w:rPr>
          <w:color w:val="000000"/>
        </w:rPr>
        <w:t>п</w:t>
      </w:r>
      <w:r w:rsidRPr="00420BAF">
        <w:rPr>
          <w:color w:val="000000"/>
        </w:rPr>
        <w:t>особие</w:t>
      </w:r>
      <w:r w:rsidRPr="00407472">
        <w:rPr>
          <w:color w:val="000000"/>
        </w:rPr>
        <w:t xml:space="preserve">/ Н.В. </w:t>
      </w:r>
      <w:proofErr w:type="spellStart"/>
      <w:r w:rsidRPr="00407472">
        <w:rPr>
          <w:color w:val="000000"/>
        </w:rPr>
        <w:t>Пошерстник</w:t>
      </w:r>
      <w:proofErr w:type="spellEnd"/>
      <w:r w:rsidRPr="00407472">
        <w:rPr>
          <w:color w:val="000000"/>
        </w:rPr>
        <w:t>. —</w:t>
      </w:r>
      <w:proofErr w:type="spellStart"/>
      <w:r w:rsidRPr="00F135AA">
        <w:rPr>
          <w:color w:val="000000"/>
        </w:rPr>
        <w:t>М</w:t>
      </w:r>
      <w:r>
        <w:rPr>
          <w:color w:val="000000"/>
        </w:rPr>
        <w:t>осква</w:t>
      </w:r>
      <w:r w:rsidRPr="00F135AA">
        <w:rPr>
          <w:color w:val="000000"/>
        </w:rPr>
        <w:t>:</w:t>
      </w:r>
      <w:r w:rsidRPr="00420BAF">
        <w:rPr>
          <w:color w:val="000000"/>
        </w:rPr>
        <w:t>Проспект</w:t>
      </w:r>
      <w:proofErr w:type="spellEnd"/>
      <w:r w:rsidRPr="00420BAF">
        <w:rPr>
          <w:color w:val="000000"/>
        </w:rPr>
        <w:t xml:space="preserve">, 2010. </w:t>
      </w:r>
      <w:r>
        <w:rPr>
          <w:color w:val="000000"/>
        </w:rPr>
        <w:t xml:space="preserve">— </w:t>
      </w:r>
      <w:r w:rsidRPr="00420BAF">
        <w:rPr>
          <w:color w:val="000000"/>
        </w:rPr>
        <w:t>552 с.</w:t>
      </w:r>
    </w:p>
    <w:p w:rsidR="001707DE" w:rsidRDefault="00595D9D" w:rsidP="001707DE">
      <w:pPr>
        <w:pStyle w:val="-"/>
        <w:widowControl/>
        <w:numPr>
          <w:ilvl w:val="0"/>
          <w:numId w:val="17"/>
        </w:numPr>
        <w:tabs>
          <w:tab w:val="left" w:pos="1080"/>
        </w:tabs>
        <w:ind w:left="0" w:firstLine="720"/>
      </w:pPr>
      <w:hyperlink r:id="rId17" w:history="1">
        <w:r w:rsidR="001707DE" w:rsidRPr="00DE6D25">
          <w:t>Финансовый учет</w:t>
        </w:r>
      </w:hyperlink>
      <w:r w:rsidR="001707DE">
        <w:t>: учебник</w:t>
      </w:r>
      <w:r w:rsidR="001707DE" w:rsidRPr="00954A59">
        <w:t xml:space="preserve"> / </w:t>
      </w:r>
      <w:r w:rsidR="001707DE">
        <w:t>под ред. В.Г. </w:t>
      </w:r>
      <w:proofErr w:type="spellStart"/>
      <w:r w:rsidR="001707DE">
        <w:t>Гетьмана</w:t>
      </w:r>
      <w:proofErr w:type="spellEnd"/>
      <w:r w:rsidR="001707DE">
        <w:t xml:space="preserve">. — </w:t>
      </w:r>
      <w:r w:rsidR="001707DE" w:rsidRPr="00954A59">
        <w:t xml:space="preserve">4-е изд., </w:t>
      </w:r>
      <w:proofErr w:type="spellStart"/>
      <w:r w:rsidR="001707DE" w:rsidRPr="00954A59">
        <w:t>пер</w:t>
      </w:r>
      <w:r w:rsidR="001707DE" w:rsidRPr="00954A59">
        <w:t>е</w:t>
      </w:r>
      <w:r w:rsidR="001707DE" w:rsidRPr="00954A59">
        <w:t>раб</w:t>
      </w:r>
      <w:proofErr w:type="spellEnd"/>
      <w:r w:rsidR="001707DE" w:rsidRPr="00954A59">
        <w:t xml:space="preserve">. и доп. </w:t>
      </w:r>
      <w:r w:rsidR="001707DE">
        <w:t xml:space="preserve">— </w:t>
      </w:r>
      <w:proofErr w:type="spellStart"/>
      <w:r w:rsidR="001707DE" w:rsidRPr="00F135AA">
        <w:rPr>
          <w:color w:val="000000"/>
        </w:rPr>
        <w:t>М</w:t>
      </w:r>
      <w:r w:rsidR="001707DE">
        <w:rPr>
          <w:color w:val="000000"/>
        </w:rPr>
        <w:t>осква</w:t>
      </w:r>
      <w:r w:rsidR="001707DE" w:rsidRPr="00F135AA">
        <w:rPr>
          <w:color w:val="000000"/>
        </w:rPr>
        <w:t>:</w:t>
      </w:r>
      <w:r w:rsidR="001707DE">
        <w:t>Финансы</w:t>
      </w:r>
      <w:proofErr w:type="spellEnd"/>
      <w:r w:rsidR="001707DE">
        <w:t xml:space="preserve"> и статистика; ИНФРА-М, 2011. — </w:t>
      </w:r>
      <w:r w:rsidR="001707DE" w:rsidRPr="00954A59">
        <w:t>816 с.</w:t>
      </w:r>
    </w:p>
    <w:p w:rsidR="001707DE" w:rsidRDefault="001707DE" w:rsidP="001707DE">
      <w:pPr>
        <w:pStyle w:val="-"/>
        <w:numPr>
          <w:ilvl w:val="0"/>
          <w:numId w:val="17"/>
        </w:numPr>
        <w:tabs>
          <w:tab w:val="left" w:pos="1080"/>
        </w:tabs>
        <w:ind w:left="0" w:firstLine="720"/>
      </w:pPr>
      <w:r>
        <w:rPr>
          <w:i/>
          <w:iCs/>
        </w:rPr>
        <w:t>Чайковская, Л.</w:t>
      </w:r>
      <w:r w:rsidRPr="00FE1590">
        <w:rPr>
          <w:i/>
          <w:iCs/>
        </w:rPr>
        <w:t xml:space="preserve">А. </w:t>
      </w:r>
      <w:r w:rsidRPr="00FE1590">
        <w:t xml:space="preserve">Бухгалтерский учет и налогообложение: </w:t>
      </w:r>
      <w:r>
        <w:t>у</w:t>
      </w:r>
      <w:r w:rsidRPr="00FE1590">
        <w:t>чеб</w:t>
      </w:r>
      <w:r>
        <w:t>.</w:t>
      </w:r>
      <w:r w:rsidRPr="00FE1590">
        <w:t xml:space="preserve"> пос</w:t>
      </w:r>
      <w:r w:rsidRPr="00FE1590">
        <w:t>о</w:t>
      </w:r>
      <w:r w:rsidRPr="00FE1590">
        <w:t>бие</w:t>
      </w:r>
      <w:r>
        <w:t xml:space="preserve"> / </w:t>
      </w:r>
      <w:r w:rsidRPr="00407472">
        <w:rPr>
          <w:iCs/>
        </w:rPr>
        <w:t>Л.А. Чайковская</w:t>
      </w:r>
      <w:r w:rsidRPr="00407472">
        <w:t>.</w:t>
      </w:r>
      <w:r>
        <w:t xml:space="preserve">— </w:t>
      </w:r>
      <w:r w:rsidRPr="00F135AA">
        <w:rPr>
          <w:color w:val="000000"/>
        </w:rPr>
        <w:t>М</w:t>
      </w:r>
      <w:r>
        <w:rPr>
          <w:color w:val="000000"/>
        </w:rPr>
        <w:t>осква</w:t>
      </w:r>
      <w:r w:rsidRPr="00F135AA">
        <w:rPr>
          <w:color w:val="000000"/>
        </w:rPr>
        <w:t>:</w:t>
      </w:r>
      <w:r>
        <w:t xml:space="preserve"> Экзамен, 2014. — </w:t>
      </w:r>
      <w:r w:rsidRPr="00FE1590">
        <w:t>651 с.</w:t>
      </w:r>
    </w:p>
    <w:p w:rsidR="001707DE" w:rsidRPr="00922DF3" w:rsidRDefault="001707DE" w:rsidP="001707DE">
      <w:pPr>
        <w:numPr>
          <w:ilvl w:val="0"/>
          <w:numId w:val="17"/>
        </w:numPr>
        <w:tabs>
          <w:tab w:val="left" w:pos="1080"/>
        </w:tabs>
        <w:ind w:left="0" w:firstLine="720"/>
      </w:pPr>
      <w:r w:rsidRPr="00F135AA">
        <w:rPr>
          <w:i/>
          <w:color w:val="000000"/>
        </w:rPr>
        <w:t>Черненко А.Ф.</w:t>
      </w:r>
      <w:r w:rsidRPr="00F135AA">
        <w:rPr>
          <w:color w:val="000000"/>
        </w:rPr>
        <w:t>Бухгалтерский финансовый учет: учеб. пособие</w:t>
      </w:r>
      <w:r>
        <w:rPr>
          <w:color w:val="000000"/>
        </w:rPr>
        <w:t xml:space="preserve"> /</w:t>
      </w:r>
      <w:r w:rsidRPr="00922DF3">
        <w:rPr>
          <w:color w:val="000000"/>
        </w:rPr>
        <w:t xml:space="preserve">А.Ф. Черненко, Н.Ю. Черненко. </w:t>
      </w:r>
      <w:r>
        <w:rPr>
          <w:color w:val="000000"/>
        </w:rPr>
        <w:t xml:space="preserve">— </w:t>
      </w:r>
      <w:r w:rsidRPr="00F135AA">
        <w:rPr>
          <w:color w:val="000000"/>
        </w:rPr>
        <w:t>М</w:t>
      </w:r>
      <w:r>
        <w:rPr>
          <w:color w:val="000000"/>
        </w:rPr>
        <w:t>осква</w:t>
      </w:r>
      <w:r w:rsidRPr="00F135AA">
        <w:rPr>
          <w:color w:val="000000"/>
        </w:rPr>
        <w:t xml:space="preserve">: Феникс, 2011. </w:t>
      </w:r>
      <w:r>
        <w:rPr>
          <w:color w:val="000000"/>
        </w:rPr>
        <w:t xml:space="preserve">— </w:t>
      </w:r>
      <w:r w:rsidRPr="00F135AA">
        <w:rPr>
          <w:color w:val="000000"/>
        </w:rPr>
        <w:t>249 с.</w:t>
      </w:r>
    </w:p>
    <w:p w:rsidR="001707DE" w:rsidRDefault="001707DE" w:rsidP="001707DE">
      <w:pPr>
        <w:numPr>
          <w:ilvl w:val="0"/>
          <w:numId w:val="17"/>
        </w:numPr>
        <w:tabs>
          <w:tab w:val="left" w:pos="1080"/>
        </w:tabs>
        <w:ind w:left="0" w:firstLine="720"/>
      </w:pPr>
      <w:proofErr w:type="spellStart"/>
      <w:r w:rsidRPr="00B12D15">
        <w:rPr>
          <w:i/>
        </w:rPr>
        <w:t>Шеремет</w:t>
      </w:r>
      <w:r>
        <w:rPr>
          <w:i/>
        </w:rPr>
        <w:t>,</w:t>
      </w:r>
      <w:r w:rsidRPr="00B12D15">
        <w:rPr>
          <w:i/>
        </w:rPr>
        <w:t>А.Д</w:t>
      </w:r>
      <w:proofErr w:type="spellEnd"/>
      <w:r w:rsidRPr="00B12D15">
        <w:rPr>
          <w:i/>
        </w:rPr>
        <w:t xml:space="preserve">., </w:t>
      </w:r>
      <w:r w:rsidRPr="00B12D15">
        <w:rPr>
          <w:color w:val="000000"/>
        </w:rPr>
        <w:t>Финансы</w:t>
      </w:r>
      <w:r>
        <w:t xml:space="preserve"> предприятий: Менеджмент и анализ: учеб. пособие / А.Д. </w:t>
      </w:r>
      <w:proofErr w:type="spellStart"/>
      <w:r>
        <w:t>Шеремет</w:t>
      </w:r>
      <w:proofErr w:type="spellEnd"/>
      <w:r>
        <w:t xml:space="preserve">, А.Ф. </w:t>
      </w:r>
      <w:proofErr w:type="spellStart"/>
      <w:r>
        <w:t>Ионова</w:t>
      </w:r>
      <w:proofErr w:type="spellEnd"/>
      <w:r>
        <w:t xml:space="preserve">. — 2-е изд., </w:t>
      </w:r>
      <w:proofErr w:type="spellStart"/>
      <w:r>
        <w:t>испр</w:t>
      </w:r>
      <w:proofErr w:type="spellEnd"/>
      <w:r>
        <w:t xml:space="preserve">. и доп. — </w:t>
      </w:r>
      <w:r w:rsidRPr="00F135AA">
        <w:rPr>
          <w:color w:val="000000"/>
        </w:rPr>
        <w:t>М</w:t>
      </w:r>
      <w:r>
        <w:rPr>
          <w:color w:val="000000"/>
        </w:rPr>
        <w:t>осква</w:t>
      </w:r>
      <w:r w:rsidRPr="00F135AA">
        <w:rPr>
          <w:color w:val="000000"/>
        </w:rPr>
        <w:t>:</w:t>
      </w:r>
      <w:r>
        <w:t xml:space="preserve"> И</w:t>
      </w:r>
      <w:r>
        <w:t>Н</w:t>
      </w:r>
      <w:r>
        <w:t>ФРА-М, 2006. — 479 с.</w:t>
      </w:r>
    </w:p>
    <w:p w:rsidR="001707DE" w:rsidRPr="00DA34E9" w:rsidRDefault="001707DE" w:rsidP="001707DE">
      <w:pPr>
        <w:numPr>
          <w:ilvl w:val="0"/>
          <w:numId w:val="17"/>
        </w:numPr>
        <w:tabs>
          <w:tab w:val="left" w:pos="1080"/>
        </w:tabs>
        <w:ind w:left="0" w:firstLine="720"/>
        <w:rPr>
          <w:lang w:val="en-US"/>
        </w:rPr>
      </w:pPr>
      <w:r>
        <w:rPr>
          <w:i/>
          <w:lang w:val="en-US"/>
        </w:rPr>
        <w:t>Anthony</w:t>
      </w:r>
      <w:r w:rsidRPr="00DA34E9">
        <w:rPr>
          <w:i/>
          <w:lang w:val="en-US"/>
        </w:rPr>
        <w:t>,</w:t>
      </w:r>
      <w:r>
        <w:rPr>
          <w:i/>
          <w:lang w:val="en-US"/>
        </w:rPr>
        <w:t xml:space="preserve"> R.</w:t>
      </w:r>
      <w:r w:rsidRPr="007323DE">
        <w:rPr>
          <w:lang w:val="en-US"/>
        </w:rPr>
        <w:t xml:space="preserve"> Accounting: Text and Cases</w:t>
      </w:r>
      <w:r w:rsidRPr="00DA34E9">
        <w:rPr>
          <w:lang w:val="en-US"/>
        </w:rPr>
        <w:t xml:space="preserve"> / R. Anthony, J. Reece.</w:t>
      </w:r>
      <w:r w:rsidRPr="00DA34E9">
        <w:rPr>
          <w:i/>
          <w:lang w:val="en-US"/>
        </w:rPr>
        <w:t xml:space="preserve"> —</w:t>
      </w:r>
      <w:r w:rsidRPr="007323DE">
        <w:rPr>
          <w:lang w:val="en-US"/>
        </w:rPr>
        <w:t xml:space="preserve"> 8-th ed.— Richard D. Irwin, Inc., 1989.</w:t>
      </w:r>
    </w:p>
    <w:p w:rsidR="001707DE" w:rsidRPr="00DA34E9" w:rsidRDefault="001707DE" w:rsidP="001707DE">
      <w:pPr>
        <w:numPr>
          <w:ilvl w:val="0"/>
          <w:numId w:val="17"/>
        </w:numPr>
        <w:tabs>
          <w:tab w:val="left" w:pos="1080"/>
        </w:tabs>
        <w:ind w:left="0" w:firstLine="720"/>
        <w:rPr>
          <w:lang w:val="en-US"/>
        </w:rPr>
      </w:pPr>
      <w:proofErr w:type="spellStart"/>
      <w:r>
        <w:rPr>
          <w:i/>
          <w:lang w:val="en-US"/>
        </w:rPr>
        <w:t>Cloyd</w:t>
      </w:r>
      <w:r w:rsidRPr="00DA34E9">
        <w:rPr>
          <w:i/>
          <w:lang w:val="en-US"/>
        </w:rPr>
        <w:t>,</w:t>
      </w:r>
      <w:r>
        <w:rPr>
          <w:i/>
          <w:lang w:val="en-US"/>
        </w:rPr>
        <w:t>C.B</w:t>
      </w:r>
      <w:proofErr w:type="spellEnd"/>
      <w:r>
        <w:rPr>
          <w:i/>
          <w:lang w:val="en-US"/>
        </w:rPr>
        <w:t xml:space="preserve">. </w:t>
      </w:r>
      <w:r w:rsidRPr="00F90FD1">
        <w:rPr>
          <w:lang w:val="en-US"/>
        </w:rPr>
        <w:t>The use of financial accounting choice to support aggressive tax position: public and private firms</w:t>
      </w:r>
      <w:r w:rsidRPr="00DA34E9">
        <w:rPr>
          <w:lang w:val="en-US"/>
        </w:rPr>
        <w:t xml:space="preserve"> / C.B. </w:t>
      </w:r>
      <w:proofErr w:type="spellStart"/>
      <w:r w:rsidRPr="00DA34E9">
        <w:rPr>
          <w:lang w:val="en-US"/>
        </w:rPr>
        <w:t>Cloyd</w:t>
      </w:r>
      <w:proofErr w:type="spellEnd"/>
      <w:r w:rsidRPr="00DA34E9">
        <w:rPr>
          <w:lang w:val="en-US"/>
        </w:rPr>
        <w:t>, J. Pratt, T. Stock</w:t>
      </w:r>
      <w:r w:rsidRPr="00F90FD1">
        <w:rPr>
          <w:lang w:val="en-US"/>
        </w:rPr>
        <w:t>// Journal of accoun</w:t>
      </w:r>
      <w:r w:rsidRPr="00F90FD1">
        <w:rPr>
          <w:lang w:val="en-US"/>
        </w:rPr>
        <w:t>t</w:t>
      </w:r>
      <w:r w:rsidRPr="00F90FD1">
        <w:rPr>
          <w:lang w:val="en-US"/>
        </w:rPr>
        <w:t>ing research. — 1996. — №1. — P</w:t>
      </w:r>
      <w:r>
        <w:rPr>
          <w:lang w:val="en-US"/>
        </w:rPr>
        <w:t>p</w:t>
      </w:r>
      <w:r w:rsidRPr="00F90FD1">
        <w:rPr>
          <w:lang w:val="en-US"/>
        </w:rPr>
        <w:t>.23—43.</w:t>
      </w:r>
    </w:p>
    <w:p w:rsidR="001707DE" w:rsidRPr="00DA34E9" w:rsidRDefault="001707DE" w:rsidP="001707DE">
      <w:pPr>
        <w:numPr>
          <w:ilvl w:val="0"/>
          <w:numId w:val="17"/>
        </w:numPr>
        <w:tabs>
          <w:tab w:val="left" w:pos="1080"/>
        </w:tabs>
        <w:ind w:left="0" w:firstLine="720"/>
        <w:rPr>
          <w:lang w:val="en-US"/>
        </w:rPr>
      </w:pPr>
      <w:proofErr w:type="spellStart"/>
      <w:r w:rsidRPr="00B12D15">
        <w:rPr>
          <w:lang w:val="en-US"/>
        </w:rPr>
        <w:t>Oxford</w:t>
      </w:r>
      <w:r w:rsidRPr="00922DF3">
        <w:rPr>
          <w:color w:val="000000"/>
          <w:lang w:val="en-US"/>
        </w:rPr>
        <w:t>Dictionary</w:t>
      </w:r>
      <w:r w:rsidRPr="00B12D15">
        <w:rPr>
          <w:lang w:val="en-US"/>
        </w:rPr>
        <w:t>ofBusinessandManagement</w:t>
      </w:r>
      <w:proofErr w:type="spellEnd"/>
      <w:r w:rsidRPr="00DA34E9">
        <w:rPr>
          <w:lang w:val="en-US"/>
        </w:rPr>
        <w:t>. —</w:t>
      </w:r>
      <w:r w:rsidRPr="00CC3EA9">
        <w:rPr>
          <w:lang w:val="en-US"/>
        </w:rPr>
        <w:t xml:space="preserve"> 4</w:t>
      </w:r>
      <w:r w:rsidRPr="00B12D15">
        <w:rPr>
          <w:lang w:val="en-US"/>
        </w:rPr>
        <w:t>th</w:t>
      </w:r>
      <w:r>
        <w:rPr>
          <w:lang w:val="en-US"/>
        </w:rPr>
        <w:t>ed</w:t>
      </w:r>
      <w:r w:rsidRPr="00CC3EA9">
        <w:rPr>
          <w:lang w:val="en-US"/>
        </w:rPr>
        <w:t xml:space="preserve">. </w:t>
      </w:r>
      <w:r w:rsidRPr="00DA34E9">
        <w:rPr>
          <w:lang w:val="en-US"/>
        </w:rPr>
        <w:t xml:space="preserve">— </w:t>
      </w:r>
      <w:proofErr w:type="spellStart"/>
      <w:r w:rsidRPr="00B12D15">
        <w:rPr>
          <w:lang w:val="en-US"/>
        </w:rPr>
        <w:t>MarketHous</w:t>
      </w:r>
      <w:r w:rsidRPr="00B12D15">
        <w:rPr>
          <w:lang w:val="en-US"/>
        </w:rPr>
        <w:t>e</w:t>
      </w:r>
      <w:r w:rsidRPr="00B12D15">
        <w:rPr>
          <w:lang w:val="en-US"/>
        </w:rPr>
        <w:t>BooksLtd</w:t>
      </w:r>
      <w:proofErr w:type="spellEnd"/>
      <w:r w:rsidRPr="00CC3EA9">
        <w:rPr>
          <w:lang w:val="en-US"/>
        </w:rPr>
        <w:t xml:space="preserve">. 2006, </w:t>
      </w:r>
      <w:r w:rsidRPr="00DA34E9">
        <w:rPr>
          <w:lang w:val="en-US"/>
        </w:rPr>
        <w:t xml:space="preserve">— </w:t>
      </w:r>
      <w:r w:rsidRPr="00CC3EA9">
        <w:rPr>
          <w:lang w:val="en-US"/>
        </w:rPr>
        <w:t xml:space="preserve">670 </w:t>
      </w:r>
      <w:r w:rsidRPr="00B12D15">
        <w:rPr>
          <w:lang w:val="en-US"/>
        </w:rPr>
        <w:t>p</w:t>
      </w:r>
      <w:r w:rsidRPr="00CC3EA9">
        <w:rPr>
          <w:lang w:val="en-US"/>
        </w:rPr>
        <w:t>.</w:t>
      </w:r>
    </w:p>
    <w:p w:rsidR="003D2FD8" w:rsidRPr="008C576A" w:rsidRDefault="003D2FD8" w:rsidP="008C576A"/>
    <w:sectPr w:rsidR="003D2FD8" w:rsidRPr="008C576A" w:rsidSect="00D438D2">
      <w:footerReference w:type="default" r:id="rId18"/>
      <w:pgSz w:w="11906" w:h="16838"/>
      <w:pgMar w:top="1134" w:right="567" w:bottom="1134" w:left="1701" w:header="567" w:footer="680" w:gutter="0"/>
      <w:pgNumType w:start="3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C2C" w:rsidRDefault="00514C2C" w:rsidP="005F76E9">
      <w:pPr>
        <w:spacing w:line="240" w:lineRule="auto"/>
      </w:pPr>
      <w:r>
        <w:separator/>
      </w:r>
    </w:p>
  </w:endnote>
  <w:endnote w:type="continuationSeparator" w:id="1">
    <w:p w:rsidR="00514C2C" w:rsidRDefault="00514C2C" w:rsidP="005F76E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847094"/>
      <w:docPartObj>
        <w:docPartGallery w:val="Page Numbers (Bottom of Page)"/>
        <w:docPartUnique/>
      </w:docPartObj>
    </w:sdtPr>
    <w:sdtEndPr>
      <w:rPr>
        <w:sz w:val="26"/>
        <w:szCs w:val="26"/>
      </w:rPr>
    </w:sdtEndPr>
    <w:sdtContent>
      <w:p w:rsidR="00514C2C" w:rsidRPr="00D438D2" w:rsidRDefault="00514C2C" w:rsidP="00D438D2">
        <w:pPr>
          <w:pStyle w:val="af"/>
          <w:ind w:firstLine="0"/>
          <w:jc w:val="center"/>
          <w:rPr>
            <w:sz w:val="26"/>
            <w:szCs w:val="26"/>
          </w:rPr>
        </w:pPr>
        <w:r w:rsidRPr="00D438D2">
          <w:rPr>
            <w:sz w:val="26"/>
            <w:szCs w:val="26"/>
          </w:rPr>
          <w:fldChar w:fldCharType="begin"/>
        </w:r>
        <w:r w:rsidRPr="00D438D2">
          <w:rPr>
            <w:sz w:val="26"/>
            <w:szCs w:val="26"/>
          </w:rPr>
          <w:instrText xml:space="preserve"> PAGE   \* MERGEFORMAT </w:instrText>
        </w:r>
        <w:r w:rsidRPr="00D438D2">
          <w:rPr>
            <w:sz w:val="26"/>
            <w:szCs w:val="26"/>
          </w:rPr>
          <w:fldChar w:fldCharType="separate"/>
        </w:r>
        <w:r w:rsidR="00987693">
          <w:rPr>
            <w:noProof/>
            <w:sz w:val="26"/>
            <w:szCs w:val="26"/>
          </w:rPr>
          <w:t>18</w:t>
        </w:r>
        <w:r w:rsidRPr="00D438D2">
          <w:rPr>
            <w:noProof/>
            <w:sz w:val="26"/>
            <w:szCs w:val="2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C2C" w:rsidRDefault="00514C2C" w:rsidP="005F76E9">
      <w:pPr>
        <w:spacing w:line="240" w:lineRule="auto"/>
      </w:pPr>
      <w:r>
        <w:separator/>
      </w:r>
    </w:p>
  </w:footnote>
  <w:footnote w:type="continuationSeparator" w:id="1">
    <w:p w:rsidR="00514C2C" w:rsidRDefault="00514C2C" w:rsidP="005F76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E12F6"/>
    <w:multiLevelType w:val="multilevel"/>
    <w:tmpl w:val="B6A462EC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EBC68A9"/>
    <w:multiLevelType w:val="multilevel"/>
    <w:tmpl w:val="EAD80EFA"/>
    <w:lvl w:ilvl="0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0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1" w:hanging="2160"/>
      </w:pPr>
      <w:rPr>
        <w:rFonts w:hint="default"/>
      </w:rPr>
    </w:lvl>
  </w:abstractNum>
  <w:abstractNum w:abstractNumId="2">
    <w:nsid w:val="171B14C8"/>
    <w:multiLevelType w:val="hybridMultilevel"/>
    <w:tmpl w:val="24A64E36"/>
    <w:lvl w:ilvl="0" w:tplc="1F6A72A2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3">
    <w:nsid w:val="17413BF9"/>
    <w:multiLevelType w:val="multilevel"/>
    <w:tmpl w:val="3A9E0A62"/>
    <w:lvl w:ilvl="0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34" w:hanging="57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44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4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4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4" w:hanging="2160"/>
      </w:pPr>
      <w:rPr>
        <w:rFonts w:hint="default"/>
        <w:color w:val="000000"/>
      </w:rPr>
    </w:lvl>
  </w:abstractNum>
  <w:abstractNum w:abstractNumId="4">
    <w:nsid w:val="263C11BC"/>
    <w:multiLevelType w:val="hybridMultilevel"/>
    <w:tmpl w:val="C00626CE"/>
    <w:lvl w:ilvl="0" w:tplc="CCD803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242A5C"/>
    <w:multiLevelType w:val="multilevel"/>
    <w:tmpl w:val="8DEACF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3D9D6AB1"/>
    <w:multiLevelType w:val="hybridMultilevel"/>
    <w:tmpl w:val="1610A2AC"/>
    <w:lvl w:ilvl="0" w:tplc="605055AC">
      <w:start w:val="1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7">
    <w:nsid w:val="480D5512"/>
    <w:multiLevelType w:val="multilevel"/>
    <w:tmpl w:val="C7242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B75D09"/>
    <w:multiLevelType w:val="multilevel"/>
    <w:tmpl w:val="ECCE47DC"/>
    <w:lvl w:ilvl="0">
      <w:start w:val="2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</w:rPr>
    </w:lvl>
    <w:lvl w:ilvl="1">
      <w:start w:val="2"/>
      <w:numFmt w:val="decimal"/>
      <w:lvlText w:val="%1.%2"/>
      <w:lvlJc w:val="left"/>
      <w:pPr>
        <w:ind w:left="1428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ascii="Times New Roman" w:hAnsi="Times New Roman" w:hint="default"/>
      </w:rPr>
    </w:lvl>
  </w:abstractNum>
  <w:abstractNum w:abstractNumId="9">
    <w:nsid w:val="539416DB"/>
    <w:multiLevelType w:val="multilevel"/>
    <w:tmpl w:val="1884C95E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53F35F79"/>
    <w:multiLevelType w:val="multilevel"/>
    <w:tmpl w:val="F02EB6C8"/>
    <w:lvl w:ilvl="0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sz w:val="26"/>
      </w:rPr>
    </w:lvl>
    <w:lvl w:ilvl="1">
      <w:start w:val="5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1">
    <w:nsid w:val="56222919"/>
    <w:multiLevelType w:val="multilevel"/>
    <w:tmpl w:val="3A9E0A62"/>
    <w:lvl w:ilvl="0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34" w:hanging="57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44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4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4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4" w:hanging="2160"/>
      </w:pPr>
      <w:rPr>
        <w:rFonts w:hint="default"/>
        <w:color w:val="000000"/>
      </w:rPr>
    </w:lvl>
  </w:abstractNum>
  <w:abstractNum w:abstractNumId="12">
    <w:nsid w:val="564F5921"/>
    <w:multiLevelType w:val="hybridMultilevel"/>
    <w:tmpl w:val="1D92B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9919B8"/>
    <w:multiLevelType w:val="hybridMultilevel"/>
    <w:tmpl w:val="65A25D30"/>
    <w:lvl w:ilvl="0" w:tplc="97C4B71C">
      <w:start w:val="1"/>
      <w:numFmt w:val="decimal"/>
      <w:lvlText w:val="%1."/>
      <w:lvlJc w:val="left"/>
      <w:pPr>
        <w:ind w:left="36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7A02672"/>
    <w:multiLevelType w:val="hybridMultilevel"/>
    <w:tmpl w:val="6B589FC4"/>
    <w:lvl w:ilvl="0" w:tplc="29ECC79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00C3C4E"/>
    <w:multiLevelType w:val="hybridMultilevel"/>
    <w:tmpl w:val="B3A41592"/>
    <w:lvl w:ilvl="0" w:tplc="39D03A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F890957"/>
    <w:multiLevelType w:val="hybridMultilevel"/>
    <w:tmpl w:val="055E3342"/>
    <w:lvl w:ilvl="0" w:tplc="E33AD482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EastAsia" w:hAnsiTheme="minorHAnsi" w:cstheme="minorBidi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2"/>
  </w:num>
  <w:num w:numId="3">
    <w:abstractNumId w:val="14"/>
  </w:num>
  <w:num w:numId="4">
    <w:abstractNumId w:val="5"/>
  </w:num>
  <w:num w:numId="5">
    <w:abstractNumId w:val="10"/>
  </w:num>
  <w:num w:numId="6">
    <w:abstractNumId w:val="3"/>
  </w:num>
  <w:num w:numId="7">
    <w:abstractNumId w:val="9"/>
  </w:num>
  <w:num w:numId="8">
    <w:abstractNumId w:val="0"/>
  </w:num>
  <w:num w:numId="9">
    <w:abstractNumId w:val="6"/>
  </w:num>
  <w:num w:numId="10">
    <w:abstractNumId w:val="8"/>
  </w:num>
  <w:num w:numId="11">
    <w:abstractNumId w:val="1"/>
  </w:num>
  <w:num w:numId="12">
    <w:abstractNumId w:val="16"/>
  </w:num>
  <w:num w:numId="13">
    <w:abstractNumId w:val="4"/>
  </w:num>
  <w:num w:numId="14">
    <w:abstractNumId w:val="11"/>
  </w:num>
  <w:num w:numId="15">
    <w:abstractNumId w:val="15"/>
  </w:num>
  <w:num w:numId="16">
    <w:abstractNumId w:val="2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54ED"/>
    <w:rsid w:val="00037A66"/>
    <w:rsid w:val="00056C39"/>
    <w:rsid w:val="00080E8A"/>
    <w:rsid w:val="00081DAA"/>
    <w:rsid w:val="000A2FB9"/>
    <w:rsid w:val="000B4A8C"/>
    <w:rsid w:val="00102103"/>
    <w:rsid w:val="00116ED2"/>
    <w:rsid w:val="001352F7"/>
    <w:rsid w:val="001542BF"/>
    <w:rsid w:val="00162829"/>
    <w:rsid w:val="001707DE"/>
    <w:rsid w:val="0018508D"/>
    <w:rsid w:val="001945C9"/>
    <w:rsid w:val="00196965"/>
    <w:rsid w:val="001D43D3"/>
    <w:rsid w:val="0026580D"/>
    <w:rsid w:val="002728FF"/>
    <w:rsid w:val="00293639"/>
    <w:rsid w:val="002E1B71"/>
    <w:rsid w:val="0034606C"/>
    <w:rsid w:val="003611A7"/>
    <w:rsid w:val="00361C12"/>
    <w:rsid w:val="00366E56"/>
    <w:rsid w:val="00374488"/>
    <w:rsid w:val="003B37C5"/>
    <w:rsid w:val="003D2FD8"/>
    <w:rsid w:val="003F0804"/>
    <w:rsid w:val="00406D40"/>
    <w:rsid w:val="00434CD6"/>
    <w:rsid w:val="00435ACE"/>
    <w:rsid w:val="00450EE5"/>
    <w:rsid w:val="004573B0"/>
    <w:rsid w:val="00464BD5"/>
    <w:rsid w:val="004B5872"/>
    <w:rsid w:val="004F7C90"/>
    <w:rsid w:val="00514C2C"/>
    <w:rsid w:val="0055148C"/>
    <w:rsid w:val="005632F8"/>
    <w:rsid w:val="005803C9"/>
    <w:rsid w:val="00584080"/>
    <w:rsid w:val="00595D9D"/>
    <w:rsid w:val="005E4081"/>
    <w:rsid w:val="005F76E9"/>
    <w:rsid w:val="006031FE"/>
    <w:rsid w:val="00644B6E"/>
    <w:rsid w:val="0068316E"/>
    <w:rsid w:val="00684B78"/>
    <w:rsid w:val="006A06AB"/>
    <w:rsid w:val="006B56FD"/>
    <w:rsid w:val="006D18D1"/>
    <w:rsid w:val="0073685C"/>
    <w:rsid w:val="0078518F"/>
    <w:rsid w:val="007B18D0"/>
    <w:rsid w:val="007F1551"/>
    <w:rsid w:val="008119F6"/>
    <w:rsid w:val="0085459C"/>
    <w:rsid w:val="00880096"/>
    <w:rsid w:val="008974F9"/>
    <w:rsid w:val="008C576A"/>
    <w:rsid w:val="008E15BE"/>
    <w:rsid w:val="00905781"/>
    <w:rsid w:val="00907023"/>
    <w:rsid w:val="009075FA"/>
    <w:rsid w:val="00924D39"/>
    <w:rsid w:val="00932535"/>
    <w:rsid w:val="0098171E"/>
    <w:rsid w:val="00981A73"/>
    <w:rsid w:val="00987693"/>
    <w:rsid w:val="009E7E43"/>
    <w:rsid w:val="00A17865"/>
    <w:rsid w:val="00A34545"/>
    <w:rsid w:val="00A4230C"/>
    <w:rsid w:val="00A50B7A"/>
    <w:rsid w:val="00A554ED"/>
    <w:rsid w:val="00A97ACC"/>
    <w:rsid w:val="00AB7232"/>
    <w:rsid w:val="00AD20E8"/>
    <w:rsid w:val="00AD47CA"/>
    <w:rsid w:val="00B44859"/>
    <w:rsid w:val="00B871EF"/>
    <w:rsid w:val="00BC509B"/>
    <w:rsid w:val="00C0602F"/>
    <w:rsid w:val="00C33CE4"/>
    <w:rsid w:val="00C47BE2"/>
    <w:rsid w:val="00C540B4"/>
    <w:rsid w:val="00C55189"/>
    <w:rsid w:val="00C9023B"/>
    <w:rsid w:val="00C93B6E"/>
    <w:rsid w:val="00C960A2"/>
    <w:rsid w:val="00CD5DE0"/>
    <w:rsid w:val="00D438D2"/>
    <w:rsid w:val="00D444AF"/>
    <w:rsid w:val="00D742B7"/>
    <w:rsid w:val="00D7778C"/>
    <w:rsid w:val="00D8688E"/>
    <w:rsid w:val="00DA07D8"/>
    <w:rsid w:val="00DA42F1"/>
    <w:rsid w:val="00DC2F2F"/>
    <w:rsid w:val="00DD06FF"/>
    <w:rsid w:val="00E34955"/>
    <w:rsid w:val="00E43CC9"/>
    <w:rsid w:val="00E57F7D"/>
    <w:rsid w:val="00E6282C"/>
    <w:rsid w:val="00E7502A"/>
    <w:rsid w:val="00E8622E"/>
    <w:rsid w:val="00EA06E3"/>
    <w:rsid w:val="00EA1593"/>
    <w:rsid w:val="00EB0541"/>
    <w:rsid w:val="00EE189E"/>
    <w:rsid w:val="00EE3A7D"/>
    <w:rsid w:val="00EE7972"/>
    <w:rsid w:val="00F06FEC"/>
    <w:rsid w:val="00F403AD"/>
    <w:rsid w:val="00F76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04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F0804"/>
    <w:pPr>
      <w:keepNext/>
      <w:pageBreakBefore/>
      <w:suppressAutoHyphens/>
      <w:spacing w:after="180"/>
      <w:ind w:left="993" w:hanging="284"/>
      <w:jc w:val="left"/>
      <w:outlineLvl w:val="0"/>
    </w:pPr>
    <w:rPr>
      <w:rFonts w:ascii="Cambria" w:eastAsiaTheme="majorEastAsia" w:hAnsi="Cambria" w:cstheme="majorBidi"/>
      <w:bCs/>
      <w:sz w:val="32"/>
      <w:szCs w:val="28"/>
    </w:rPr>
  </w:style>
  <w:style w:type="paragraph" w:styleId="2">
    <w:name w:val="heading 2"/>
    <w:basedOn w:val="a"/>
    <w:next w:val="a"/>
    <w:link w:val="20"/>
    <w:qFormat/>
    <w:rsid w:val="006B56FD"/>
    <w:pPr>
      <w:keepNext/>
      <w:keepLines/>
      <w:suppressAutoHyphens/>
      <w:spacing w:before="360" w:after="360"/>
      <w:ind w:left="1106" w:hanging="397"/>
      <w:jc w:val="left"/>
      <w:outlineLvl w:val="1"/>
    </w:pPr>
    <w:rPr>
      <w:rFonts w:ascii="Cambria" w:eastAsia="Times New Roman" w:hAnsi="Cambria" w:cs="Times New Roman"/>
      <w:b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50E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E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85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D20E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a5">
    <w:name w:val="Strong"/>
    <w:basedOn w:val="a0"/>
    <w:qFormat/>
    <w:rsid w:val="00AD20E8"/>
    <w:rPr>
      <w:b/>
      <w:bCs/>
    </w:rPr>
  </w:style>
  <w:style w:type="table" w:styleId="a6">
    <w:name w:val="Table Grid"/>
    <w:basedOn w:val="a1"/>
    <w:rsid w:val="007B18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871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71E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B56FD"/>
    <w:rPr>
      <w:rFonts w:ascii="Cambria" w:eastAsia="Times New Roman" w:hAnsi="Cambria" w:cs="Times New Roman"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50E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50E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Emphasis"/>
    <w:basedOn w:val="a0"/>
    <w:uiPriority w:val="20"/>
    <w:qFormat/>
    <w:rsid w:val="00450E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F0804"/>
    <w:rPr>
      <w:rFonts w:ascii="Cambria" w:eastAsiaTheme="majorEastAsia" w:hAnsi="Cambria" w:cstheme="majorBidi"/>
      <w:bCs/>
      <w:sz w:val="32"/>
      <w:szCs w:val="28"/>
    </w:rPr>
  </w:style>
  <w:style w:type="paragraph" w:styleId="aa">
    <w:name w:val="List Paragraph"/>
    <w:basedOn w:val="a"/>
    <w:link w:val="ab"/>
    <w:uiPriority w:val="34"/>
    <w:qFormat/>
    <w:rsid w:val="0055148C"/>
    <w:pPr>
      <w:ind w:left="720"/>
      <w:contextualSpacing/>
    </w:pPr>
  </w:style>
  <w:style w:type="character" w:customStyle="1" w:styleId="ab">
    <w:name w:val="Абзац списка Знак"/>
    <w:link w:val="aa"/>
    <w:locked/>
    <w:rsid w:val="0055148C"/>
  </w:style>
  <w:style w:type="paragraph" w:customStyle="1" w:styleId="ac">
    <w:name w:val="Таблица"/>
    <w:basedOn w:val="a4"/>
    <w:qFormat/>
    <w:rsid w:val="00C0602F"/>
    <w:pPr>
      <w:spacing w:before="0" w:beforeAutospacing="0" w:after="0" w:afterAutospacing="0" w:line="288" w:lineRule="auto"/>
      <w:ind w:firstLine="0"/>
      <w:jc w:val="center"/>
    </w:pPr>
    <w:rPr>
      <w:sz w:val="22"/>
      <w:szCs w:val="28"/>
    </w:rPr>
  </w:style>
  <w:style w:type="paragraph" w:customStyle="1" w:styleId="-">
    <w:name w:val="к-обычный"/>
    <w:basedOn w:val="a"/>
    <w:link w:val="-0"/>
    <w:rsid w:val="001707DE"/>
    <w:rPr>
      <w:rFonts w:eastAsia="Times New Roman" w:cs="Times New Roman"/>
      <w:szCs w:val="28"/>
    </w:rPr>
  </w:style>
  <w:style w:type="character" w:customStyle="1" w:styleId="-0">
    <w:name w:val="к-обычный Знак"/>
    <w:basedOn w:val="a0"/>
    <w:link w:val="-"/>
    <w:rsid w:val="001707DE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5F76E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F76E9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5F76E9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F76E9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3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Colors" Target="diagrams/colors1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diagramDrawing" Target="diagrams/drawing1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hyperlink" Target="http://www.finstat.ru/getman-fu4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1gl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hyperlink" Target="http://www.1gl.ru/" TargetMode="External"/><Relationship Id="rId10" Type="http://schemas.openxmlformats.org/officeDocument/2006/relationships/diagramData" Target="diagrams/data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audit-it.ru/plan_schetov/schet-44.html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AEFF282-E79E-49DA-B08D-1E2B15CD6E52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F9F45C47-090D-4221-8D4C-52A8E26AD907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Финансовый директор</a:t>
          </a:r>
        </a:p>
      </dgm:t>
    </dgm:pt>
    <dgm:pt modelId="{2A0FEB0A-0F0D-4516-9A76-11BB3AF12F68}" type="parTrans" cxnId="{6428C8B1-D681-40AD-B43F-12712D626DDB}">
      <dgm:prSet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0DF029F-4B3C-4D2D-9C6F-3BF196882C3C}" type="sibTrans" cxnId="{6428C8B1-D681-40AD-B43F-12712D626DDB}">
      <dgm:prSet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8FFD01F-9778-441F-BC72-4BED7C70EBB3}" type="asst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Главный бухгалтер</a:t>
          </a:r>
        </a:p>
      </dgm:t>
    </dgm:pt>
    <dgm:pt modelId="{40D09D10-E602-4A65-919F-50BF2A51B867}" type="parTrans" cxnId="{F403E03A-F2E9-4619-8F9A-4DCBF4D18B29}">
      <dgm:prSet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D4108B0-490A-4383-BC44-139454543A7C}" type="sibTrans" cxnId="{F403E03A-F2E9-4619-8F9A-4DCBF4D18B29}">
      <dgm:prSet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3FC95B0-79F6-48FF-A921-B0E33BD2FF34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Бухгалтер по учету труда и заработной платы</a:t>
          </a:r>
        </a:p>
      </dgm:t>
    </dgm:pt>
    <dgm:pt modelId="{2F86E7BB-6ECF-4D8B-9F84-2871CF4B49F5}" type="parTrans" cxnId="{E1F91C40-5FA9-412D-9895-FBD49021D9C1}">
      <dgm:prSet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A1F7F6D-8496-4290-A18B-149CF84DB131}" type="sibTrans" cxnId="{E1F91C40-5FA9-412D-9895-FBD49021D9C1}">
      <dgm:prSet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0192A9F-FD89-4D51-AC04-F9FD41D38072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Бухгалтер по учету первичной документации</a:t>
          </a:r>
        </a:p>
      </dgm:t>
    </dgm:pt>
    <dgm:pt modelId="{88F9870F-17E9-45D8-B14F-02D4F701C68D}" type="parTrans" cxnId="{32B834DB-BD18-4C1D-B540-0DA7E229B03D}">
      <dgm:prSet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83E062C-3C91-4273-8F36-9E61A98EA507}" type="sibTrans" cxnId="{32B834DB-BD18-4C1D-B540-0DA7E229B03D}">
      <dgm:prSet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8CD0A47-D6AB-4917-BC63-7ED80CC6A4CA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Бухгалтер по учету банковских операций</a:t>
          </a:r>
        </a:p>
      </dgm:t>
    </dgm:pt>
    <dgm:pt modelId="{148314EA-EDA5-46DD-81B2-D581455BE936}" type="parTrans" cxnId="{4B271820-BB0E-4963-8A86-446F11EA13AA}">
      <dgm:prSet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3ACDE20-6234-4039-B098-1C7CBDA1C207}" type="sibTrans" cxnId="{4B271820-BB0E-4963-8A86-446F11EA13AA}">
      <dgm:prSet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2E96BBD-F745-4537-81CF-71F27D3459D3}" type="pres">
      <dgm:prSet presAssocID="{2AEFF282-E79E-49DA-B08D-1E2B15CD6E5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6B46256C-C81D-4EDF-8D8E-593D016A0DD5}" type="pres">
      <dgm:prSet presAssocID="{F9F45C47-090D-4221-8D4C-52A8E26AD907}" presName="hierRoot1" presStyleCnt="0">
        <dgm:presLayoutVars>
          <dgm:hierBranch/>
        </dgm:presLayoutVars>
      </dgm:prSet>
      <dgm:spPr/>
    </dgm:pt>
    <dgm:pt modelId="{5A4F7994-2556-4F77-9D0C-662CA65476AC}" type="pres">
      <dgm:prSet presAssocID="{F9F45C47-090D-4221-8D4C-52A8E26AD907}" presName="rootComposite1" presStyleCnt="0"/>
      <dgm:spPr/>
    </dgm:pt>
    <dgm:pt modelId="{F53AE5C0-C91E-4E53-A7B6-7E2EF4445A11}" type="pres">
      <dgm:prSet presAssocID="{F9F45C47-090D-4221-8D4C-52A8E26AD907}" presName="rootText1" presStyleLbl="node0" presStyleIdx="0" presStyleCnt="1" custLinFactNeighborX="3931" custLinFactNeighborY="-752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4B19649-EC82-4F8B-8565-2CA03634B73D}" type="pres">
      <dgm:prSet presAssocID="{F9F45C47-090D-4221-8D4C-52A8E26AD907}" presName="rootConnector1" presStyleLbl="node1" presStyleIdx="0" presStyleCnt="0"/>
      <dgm:spPr/>
      <dgm:t>
        <a:bodyPr/>
        <a:lstStyle/>
        <a:p>
          <a:endParaRPr lang="ru-RU"/>
        </a:p>
      </dgm:t>
    </dgm:pt>
    <dgm:pt modelId="{151DDDB8-137F-4FC6-87CC-27DC30F08C75}" type="pres">
      <dgm:prSet presAssocID="{F9F45C47-090D-4221-8D4C-52A8E26AD907}" presName="hierChild2" presStyleCnt="0"/>
      <dgm:spPr/>
    </dgm:pt>
    <dgm:pt modelId="{D7D87847-433D-4152-AFC2-617C37913571}" type="pres">
      <dgm:prSet presAssocID="{2F86E7BB-6ECF-4D8B-9F84-2871CF4B49F5}" presName="Name35" presStyleLbl="parChTrans1D2" presStyleIdx="0" presStyleCnt="4"/>
      <dgm:spPr/>
      <dgm:t>
        <a:bodyPr/>
        <a:lstStyle/>
        <a:p>
          <a:endParaRPr lang="ru-RU"/>
        </a:p>
      </dgm:t>
    </dgm:pt>
    <dgm:pt modelId="{FDEF48C5-FFB0-4FF9-8FFC-8EE2278F0375}" type="pres">
      <dgm:prSet presAssocID="{E3FC95B0-79F6-48FF-A921-B0E33BD2FF34}" presName="hierRoot2" presStyleCnt="0">
        <dgm:presLayoutVars>
          <dgm:hierBranch val="init"/>
        </dgm:presLayoutVars>
      </dgm:prSet>
      <dgm:spPr/>
    </dgm:pt>
    <dgm:pt modelId="{454B5D6D-F9AF-4A84-854B-F2BB2977B403}" type="pres">
      <dgm:prSet presAssocID="{E3FC95B0-79F6-48FF-A921-B0E33BD2FF34}" presName="rootComposite" presStyleCnt="0"/>
      <dgm:spPr/>
    </dgm:pt>
    <dgm:pt modelId="{65B31E83-2AF0-4A12-8D03-18829EF66853}" type="pres">
      <dgm:prSet presAssocID="{E3FC95B0-79F6-48FF-A921-B0E33BD2FF34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AE470A5-6064-46A3-9470-4DC411791C40}" type="pres">
      <dgm:prSet presAssocID="{E3FC95B0-79F6-48FF-A921-B0E33BD2FF34}" presName="rootConnector" presStyleLbl="node2" presStyleIdx="0" presStyleCnt="3"/>
      <dgm:spPr/>
      <dgm:t>
        <a:bodyPr/>
        <a:lstStyle/>
        <a:p>
          <a:endParaRPr lang="ru-RU"/>
        </a:p>
      </dgm:t>
    </dgm:pt>
    <dgm:pt modelId="{0940EBF4-7B0C-4C7B-A557-BE8DE8C8F9C5}" type="pres">
      <dgm:prSet presAssocID="{E3FC95B0-79F6-48FF-A921-B0E33BD2FF34}" presName="hierChild4" presStyleCnt="0"/>
      <dgm:spPr/>
    </dgm:pt>
    <dgm:pt modelId="{04EE9CB3-3CE8-4302-BB42-CFE0D5BFA860}" type="pres">
      <dgm:prSet presAssocID="{E3FC95B0-79F6-48FF-A921-B0E33BD2FF34}" presName="hierChild5" presStyleCnt="0"/>
      <dgm:spPr/>
    </dgm:pt>
    <dgm:pt modelId="{E049CC2A-A47C-4098-B67D-BB6C354F72BA}" type="pres">
      <dgm:prSet presAssocID="{88F9870F-17E9-45D8-B14F-02D4F701C68D}" presName="Name35" presStyleLbl="parChTrans1D2" presStyleIdx="1" presStyleCnt="4"/>
      <dgm:spPr/>
      <dgm:t>
        <a:bodyPr/>
        <a:lstStyle/>
        <a:p>
          <a:endParaRPr lang="ru-RU"/>
        </a:p>
      </dgm:t>
    </dgm:pt>
    <dgm:pt modelId="{11D9B392-0770-4330-AB9D-E9BD7878EBA6}" type="pres">
      <dgm:prSet presAssocID="{80192A9F-FD89-4D51-AC04-F9FD41D38072}" presName="hierRoot2" presStyleCnt="0">
        <dgm:presLayoutVars>
          <dgm:hierBranch val="init"/>
        </dgm:presLayoutVars>
      </dgm:prSet>
      <dgm:spPr/>
    </dgm:pt>
    <dgm:pt modelId="{D6FB7DBE-DD63-41F6-B613-08BBD2A642D9}" type="pres">
      <dgm:prSet presAssocID="{80192A9F-FD89-4D51-AC04-F9FD41D38072}" presName="rootComposite" presStyleCnt="0"/>
      <dgm:spPr/>
    </dgm:pt>
    <dgm:pt modelId="{EA27273B-3033-488E-A870-5B3F15F63871}" type="pres">
      <dgm:prSet presAssocID="{80192A9F-FD89-4D51-AC04-F9FD41D38072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E6448E4-2188-445E-9076-FC4B5A3A1105}" type="pres">
      <dgm:prSet presAssocID="{80192A9F-FD89-4D51-AC04-F9FD41D38072}" presName="rootConnector" presStyleLbl="node2" presStyleIdx="1" presStyleCnt="3"/>
      <dgm:spPr/>
      <dgm:t>
        <a:bodyPr/>
        <a:lstStyle/>
        <a:p>
          <a:endParaRPr lang="ru-RU"/>
        </a:p>
      </dgm:t>
    </dgm:pt>
    <dgm:pt modelId="{E02E3D60-BAA0-4B87-A808-763541645305}" type="pres">
      <dgm:prSet presAssocID="{80192A9F-FD89-4D51-AC04-F9FD41D38072}" presName="hierChild4" presStyleCnt="0"/>
      <dgm:spPr/>
    </dgm:pt>
    <dgm:pt modelId="{D1840097-AC96-4BE5-A4A1-CDF88B24AB48}" type="pres">
      <dgm:prSet presAssocID="{80192A9F-FD89-4D51-AC04-F9FD41D38072}" presName="hierChild5" presStyleCnt="0"/>
      <dgm:spPr/>
    </dgm:pt>
    <dgm:pt modelId="{796B3B76-6EB0-4ACC-A863-75C3AECA8110}" type="pres">
      <dgm:prSet presAssocID="{148314EA-EDA5-46DD-81B2-D581455BE936}" presName="Name35" presStyleLbl="parChTrans1D2" presStyleIdx="2" presStyleCnt="4"/>
      <dgm:spPr/>
      <dgm:t>
        <a:bodyPr/>
        <a:lstStyle/>
        <a:p>
          <a:endParaRPr lang="ru-RU"/>
        </a:p>
      </dgm:t>
    </dgm:pt>
    <dgm:pt modelId="{5488BDBE-CAEE-4F47-AB3E-5D8B15B92C34}" type="pres">
      <dgm:prSet presAssocID="{68CD0A47-D6AB-4917-BC63-7ED80CC6A4CA}" presName="hierRoot2" presStyleCnt="0">
        <dgm:presLayoutVars>
          <dgm:hierBranch val="init"/>
        </dgm:presLayoutVars>
      </dgm:prSet>
      <dgm:spPr/>
    </dgm:pt>
    <dgm:pt modelId="{157A2095-8932-47D4-9746-84FD6130700B}" type="pres">
      <dgm:prSet presAssocID="{68CD0A47-D6AB-4917-BC63-7ED80CC6A4CA}" presName="rootComposite" presStyleCnt="0"/>
      <dgm:spPr/>
    </dgm:pt>
    <dgm:pt modelId="{924E8328-D998-492A-B222-4C50039A1125}" type="pres">
      <dgm:prSet presAssocID="{68CD0A47-D6AB-4917-BC63-7ED80CC6A4CA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CD01A02-73FD-4ADC-87DB-3ABC3BD3082F}" type="pres">
      <dgm:prSet presAssocID="{68CD0A47-D6AB-4917-BC63-7ED80CC6A4CA}" presName="rootConnector" presStyleLbl="node2" presStyleIdx="2" presStyleCnt="3"/>
      <dgm:spPr/>
      <dgm:t>
        <a:bodyPr/>
        <a:lstStyle/>
        <a:p>
          <a:endParaRPr lang="ru-RU"/>
        </a:p>
      </dgm:t>
    </dgm:pt>
    <dgm:pt modelId="{32B58FB9-7906-46D4-91F6-EBA61588B407}" type="pres">
      <dgm:prSet presAssocID="{68CD0A47-D6AB-4917-BC63-7ED80CC6A4CA}" presName="hierChild4" presStyleCnt="0"/>
      <dgm:spPr/>
    </dgm:pt>
    <dgm:pt modelId="{5A72FE16-C7E2-4F32-B15A-5494747A7FD3}" type="pres">
      <dgm:prSet presAssocID="{68CD0A47-D6AB-4917-BC63-7ED80CC6A4CA}" presName="hierChild5" presStyleCnt="0"/>
      <dgm:spPr/>
    </dgm:pt>
    <dgm:pt modelId="{EE261F58-85E7-411A-92C8-7916A960E68C}" type="pres">
      <dgm:prSet presAssocID="{F9F45C47-090D-4221-8D4C-52A8E26AD907}" presName="hierChild3" presStyleCnt="0"/>
      <dgm:spPr/>
    </dgm:pt>
    <dgm:pt modelId="{F799E9B9-3A90-489D-B0BA-61ECFDC70E33}" type="pres">
      <dgm:prSet presAssocID="{40D09D10-E602-4A65-919F-50BF2A51B867}" presName="Name111" presStyleLbl="parChTrans1D2" presStyleIdx="3" presStyleCnt="4"/>
      <dgm:spPr/>
      <dgm:t>
        <a:bodyPr/>
        <a:lstStyle/>
        <a:p>
          <a:endParaRPr lang="ru-RU"/>
        </a:p>
      </dgm:t>
    </dgm:pt>
    <dgm:pt modelId="{2312AA32-7482-4BC7-A827-6256B00FB1AA}" type="pres">
      <dgm:prSet presAssocID="{28FFD01F-9778-441F-BC72-4BED7C70EBB3}" presName="hierRoot3" presStyleCnt="0">
        <dgm:presLayoutVars>
          <dgm:hierBranch val="init"/>
        </dgm:presLayoutVars>
      </dgm:prSet>
      <dgm:spPr/>
    </dgm:pt>
    <dgm:pt modelId="{20CF34E8-FBC9-4FF3-AB98-CCF3B86745BF}" type="pres">
      <dgm:prSet presAssocID="{28FFD01F-9778-441F-BC72-4BED7C70EBB3}" presName="rootComposite3" presStyleCnt="0"/>
      <dgm:spPr/>
    </dgm:pt>
    <dgm:pt modelId="{D730819F-D35A-4090-A6B4-4F2911371B07}" type="pres">
      <dgm:prSet presAssocID="{28FFD01F-9778-441F-BC72-4BED7C70EBB3}" presName="rootText3" presStyleLbl="asst1" presStyleIdx="0" presStyleCnt="1" custLinFactNeighborY="-119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F5E91AB-5F9B-4F93-838E-44B1B8573CF1}" type="pres">
      <dgm:prSet presAssocID="{28FFD01F-9778-441F-BC72-4BED7C70EBB3}" presName="rootConnector3" presStyleLbl="asst1" presStyleIdx="0" presStyleCnt="1"/>
      <dgm:spPr/>
      <dgm:t>
        <a:bodyPr/>
        <a:lstStyle/>
        <a:p>
          <a:endParaRPr lang="ru-RU"/>
        </a:p>
      </dgm:t>
    </dgm:pt>
    <dgm:pt modelId="{604F0633-840E-4DB7-B145-4694794DBB56}" type="pres">
      <dgm:prSet presAssocID="{28FFD01F-9778-441F-BC72-4BED7C70EBB3}" presName="hierChild6" presStyleCnt="0"/>
      <dgm:spPr/>
    </dgm:pt>
    <dgm:pt modelId="{16B9BE08-9E53-465D-93B9-BEA84F2CD58A}" type="pres">
      <dgm:prSet presAssocID="{28FFD01F-9778-441F-BC72-4BED7C70EBB3}" presName="hierChild7" presStyleCnt="0"/>
      <dgm:spPr/>
    </dgm:pt>
  </dgm:ptLst>
  <dgm:cxnLst>
    <dgm:cxn modelId="{3D3EE1BD-F87A-4AA4-98D8-1114914B116B}" type="presOf" srcId="{28FFD01F-9778-441F-BC72-4BED7C70EBB3}" destId="{3F5E91AB-5F9B-4F93-838E-44B1B8573CF1}" srcOrd="1" destOrd="0" presId="urn:microsoft.com/office/officeart/2005/8/layout/orgChart1"/>
    <dgm:cxn modelId="{F403E03A-F2E9-4619-8F9A-4DCBF4D18B29}" srcId="{F9F45C47-090D-4221-8D4C-52A8E26AD907}" destId="{28FFD01F-9778-441F-BC72-4BED7C70EBB3}" srcOrd="0" destOrd="0" parTransId="{40D09D10-E602-4A65-919F-50BF2A51B867}" sibTransId="{CD4108B0-490A-4383-BC44-139454543A7C}"/>
    <dgm:cxn modelId="{EBF883EA-7926-4B9E-9E5C-D224A9F1DCF2}" type="presOf" srcId="{80192A9F-FD89-4D51-AC04-F9FD41D38072}" destId="{9E6448E4-2188-445E-9076-FC4B5A3A1105}" srcOrd="1" destOrd="0" presId="urn:microsoft.com/office/officeart/2005/8/layout/orgChart1"/>
    <dgm:cxn modelId="{968EB157-0A03-48B2-BAD6-D7FF4C5B58B1}" type="presOf" srcId="{E3FC95B0-79F6-48FF-A921-B0E33BD2FF34}" destId="{65B31E83-2AF0-4A12-8D03-18829EF66853}" srcOrd="0" destOrd="0" presId="urn:microsoft.com/office/officeart/2005/8/layout/orgChart1"/>
    <dgm:cxn modelId="{E1F91C40-5FA9-412D-9895-FBD49021D9C1}" srcId="{F9F45C47-090D-4221-8D4C-52A8E26AD907}" destId="{E3FC95B0-79F6-48FF-A921-B0E33BD2FF34}" srcOrd="1" destOrd="0" parTransId="{2F86E7BB-6ECF-4D8B-9F84-2871CF4B49F5}" sibTransId="{9A1F7F6D-8496-4290-A18B-149CF84DB131}"/>
    <dgm:cxn modelId="{C3DB3A44-A846-4EF9-9B29-5FADC743C24D}" type="presOf" srcId="{F9F45C47-090D-4221-8D4C-52A8E26AD907}" destId="{34B19649-EC82-4F8B-8565-2CA03634B73D}" srcOrd="1" destOrd="0" presId="urn:microsoft.com/office/officeart/2005/8/layout/orgChart1"/>
    <dgm:cxn modelId="{F81DD815-335C-4D46-9BEF-83D5AC9299F2}" type="presOf" srcId="{148314EA-EDA5-46DD-81B2-D581455BE936}" destId="{796B3B76-6EB0-4ACC-A863-75C3AECA8110}" srcOrd="0" destOrd="0" presId="urn:microsoft.com/office/officeart/2005/8/layout/orgChart1"/>
    <dgm:cxn modelId="{6428C8B1-D681-40AD-B43F-12712D626DDB}" srcId="{2AEFF282-E79E-49DA-B08D-1E2B15CD6E52}" destId="{F9F45C47-090D-4221-8D4C-52A8E26AD907}" srcOrd="0" destOrd="0" parTransId="{2A0FEB0A-0F0D-4516-9A76-11BB3AF12F68}" sibTransId="{40DF029F-4B3C-4D2D-9C6F-3BF196882C3C}"/>
    <dgm:cxn modelId="{8531E73A-8A0D-4DF4-A0CA-1D89D9A468FF}" type="presOf" srcId="{28FFD01F-9778-441F-BC72-4BED7C70EBB3}" destId="{D730819F-D35A-4090-A6B4-4F2911371B07}" srcOrd="0" destOrd="0" presId="urn:microsoft.com/office/officeart/2005/8/layout/orgChart1"/>
    <dgm:cxn modelId="{A654F2C9-FDFA-4C64-8CFF-C4C55829CF16}" type="presOf" srcId="{88F9870F-17E9-45D8-B14F-02D4F701C68D}" destId="{E049CC2A-A47C-4098-B67D-BB6C354F72BA}" srcOrd="0" destOrd="0" presId="urn:microsoft.com/office/officeart/2005/8/layout/orgChart1"/>
    <dgm:cxn modelId="{32B834DB-BD18-4C1D-B540-0DA7E229B03D}" srcId="{F9F45C47-090D-4221-8D4C-52A8E26AD907}" destId="{80192A9F-FD89-4D51-AC04-F9FD41D38072}" srcOrd="2" destOrd="0" parTransId="{88F9870F-17E9-45D8-B14F-02D4F701C68D}" sibTransId="{983E062C-3C91-4273-8F36-9E61A98EA507}"/>
    <dgm:cxn modelId="{828860E0-BBE0-4913-910A-34B58B856785}" type="presOf" srcId="{2F86E7BB-6ECF-4D8B-9F84-2871CF4B49F5}" destId="{D7D87847-433D-4152-AFC2-617C37913571}" srcOrd="0" destOrd="0" presId="urn:microsoft.com/office/officeart/2005/8/layout/orgChart1"/>
    <dgm:cxn modelId="{CDD77F0E-2C75-4937-962B-EC82D3E53F0E}" type="presOf" srcId="{2AEFF282-E79E-49DA-B08D-1E2B15CD6E52}" destId="{32E96BBD-F745-4537-81CF-71F27D3459D3}" srcOrd="0" destOrd="0" presId="urn:microsoft.com/office/officeart/2005/8/layout/orgChart1"/>
    <dgm:cxn modelId="{1E7E0E2D-4446-42E4-B154-CF589BF52069}" type="presOf" srcId="{80192A9F-FD89-4D51-AC04-F9FD41D38072}" destId="{EA27273B-3033-488E-A870-5B3F15F63871}" srcOrd="0" destOrd="0" presId="urn:microsoft.com/office/officeart/2005/8/layout/orgChart1"/>
    <dgm:cxn modelId="{4B271820-BB0E-4963-8A86-446F11EA13AA}" srcId="{F9F45C47-090D-4221-8D4C-52A8E26AD907}" destId="{68CD0A47-D6AB-4917-BC63-7ED80CC6A4CA}" srcOrd="3" destOrd="0" parTransId="{148314EA-EDA5-46DD-81B2-D581455BE936}" sibTransId="{A3ACDE20-6234-4039-B098-1C7CBDA1C207}"/>
    <dgm:cxn modelId="{C591BCB0-19EF-4BAE-8666-96FEDE7A780B}" type="presOf" srcId="{68CD0A47-D6AB-4917-BC63-7ED80CC6A4CA}" destId="{6CD01A02-73FD-4ADC-87DB-3ABC3BD3082F}" srcOrd="1" destOrd="0" presId="urn:microsoft.com/office/officeart/2005/8/layout/orgChart1"/>
    <dgm:cxn modelId="{2B1CC3FC-0A2C-43B6-8C96-8E95E4922355}" type="presOf" srcId="{68CD0A47-D6AB-4917-BC63-7ED80CC6A4CA}" destId="{924E8328-D998-492A-B222-4C50039A1125}" srcOrd="0" destOrd="0" presId="urn:microsoft.com/office/officeart/2005/8/layout/orgChart1"/>
    <dgm:cxn modelId="{059EDD2D-43E0-4701-AD29-9C49D724827E}" type="presOf" srcId="{F9F45C47-090D-4221-8D4C-52A8E26AD907}" destId="{F53AE5C0-C91E-4E53-A7B6-7E2EF4445A11}" srcOrd="0" destOrd="0" presId="urn:microsoft.com/office/officeart/2005/8/layout/orgChart1"/>
    <dgm:cxn modelId="{D611808A-D715-479A-AEC8-426CE79DE06A}" type="presOf" srcId="{40D09D10-E602-4A65-919F-50BF2A51B867}" destId="{F799E9B9-3A90-489D-B0BA-61ECFDC70E33}" srcOrd="0" destOrd="0" presId="urn:microsoft.com/office/officeart/2005/8/layout/orgChart1"/>
    <dgm:cxn modelId="{0A2CBF00-B551-4A36-99F3-144637BD4A04}" type="presOf" srcId="{E3FC95B0-79F6-48FF-A921-B0E33BD2FF34}" destId="{CAE470A5-6064-46A3-9470-4DC411791C40}" srcOrd="1" destOrd="0" presId="urn:microsoft.com/office/officeart/2005/8/layout/orgChart1"/>
    <dgm:cxn modelId="{CEB98868-B8A0-45A5-9069-A2A4674593CD}" type="presParOf" srcId="{32E96BBD-F745-4537-81CF-71F27D3459D3}" destId="{6B46256C-C81D-4EDF-8D8E-593D016A0DD5}" srcOrd="0" destOrd="0" presId="urn:microsoft.com/office/officeart/2005/8/layout/orgChart1"/>
    <dgm:cxn modelId="{E31F2351-34FA-4394-B64C-09F562ABC499}" type="presParOf" srcId="{6B46256C-C81D-4EDF-8D8E-593D016A0DD5}" destId="{5A4F7994-2556-4F77-9D0C-662CA65476AC}" srcOrd="0" destOrd="0" presId="urn:microsoft.com/office/officeart/2005/8/layout/orgChart1"/>
    <dgm:cxn modelId="{2E2557CD-7569-4466-82AB-C664A9CB5F13}" type="presParOf" srcId="{5A4F7994-2556-4F77-9D0C-662CA65476AC}" destId="{F53AE5C0-C91E-4E53-A7B6-7E2EF4445A11}" srcOrd="0" destOrd="0" presId="urn:microsoft.com/office/officeart/2005/8/layout/orgChart1"/>
    <dgm:cxn modelId="{D10718F6-4AB4-461F-B728-17CE54F38A25}" type="presParOf" srcId="{5A4F7994-2556-4F77-9D0C-662CA65476AC}" destId="{34B19649-EC82-4F8B-8565-2CA03634B73D}" srcOrd="1" destOrd="0" presId="urn:microsoft.com/office/officeart/2005/8/layout/orgChart1"/>
    <dgm:cxn modelId="{C2931CD7-97B4-4C06-8ADE-595F6785197C}" type="presParOf" srcId="{6B46256C-C81D-4EDF-8D8E-593D016A0DD5}" destId="{151DDDB8-137F-4FC6-87CC-27DC30F08C75}" srcOrd="1" destOrd="0" presId="urn:microsoft.com/office/officeart/2005/8/layout/orgChart1"/>
    <dgm:cxn modelId="{BD977700-9500-4D8E-B433-AA8B75913489}" type="presParOf" srcId="{151DDDB8-137F-4FC6-87CC-27DC30F08C75}" destId="{D7D87847-433D-4152-AFC2-617C37913571}" srcOrd="0" destOrd="0" presId="urn:microsoft.com/office/officeart/2005/8/layout/orgChart1"/>
    <dgm:cxn modelId="{36825AB1-4E45-4FC0-BC9F-BD836A751234}" type="presParOf" srcId="{151DDDB8-137F-4FC6-87CC-27DC30F08C75}" destId="{FDEF48C5-FFB0-4FF9-8FFC-8EE2278F0375}" srcOrd="1" destOrd="0" presId="urn:microsoft.com/office/officeart/2005/8/layout/orgChart1"/>
    <dgm:cxn modelId="{41596F15-9432-47EC-BA41-775F38A0E29B}" type="presParOf" srcId="{FDEF48C5-FFB0-4FF9-8FFC-8EE2278F0375}" destId="{454B5D6D-F9AF-4A84-854B-F2BB2977B403}" srcOrd="0" destOrd="0" presId="urn:microsoft.com/office/officeart/2005/8/layout/orgChart1"/>
    <dgm:cxn modelId="{3EA77F45-2993-4D4F-88B0-754995F23986}" type="presParOf" srcId="{454B5D6D-F9AF-4A84-854B-F2BB2977B403}" destId="{65B31E83-2AF0-4A12-8D03-18829EF66853}" srcOrd="0" destOrd="0" presId="urn:microsoft.com/office/officeart/2005/8/layout/orgChart1"/>
    <dgm:cxn modelId="{D53540C1-F4B6-4DD2-B1C7-2BD6094B8528}" type="presParOf" srcId="{454B5D6D-F9AF-4A84-854B-F2BB2977B403}" destId="{CAE470A5-6064-46A3-9470-4DC411791C40}" srcOrd="1" destOrd="0" presId="urn:microsoft.com/office/officeart/2005/8/layout/orgChart1"/>
    <dgm:cxn modelId="{7E57A1DF-A0FA-4EF4-A0E3-A7D02254F0EB}" type="presParOf" srcId="{FDEF48C5-FFB0-4FF9-8FFC-8EE2278F0375}" destId="{0940EBF4-7B0C-4C7B-A557-BE8DE8C8F9C5}" srcOrd="1" destOrd="0" presId="urn:microsoft.com/office/officeart/2005/8/layout/orgChart1"/>
    <dgm:cxn modelId="{90AA8F28-0285-4883-A05D-E4E7CF1D99F1}" type="presParOf" srcId="{FDEF48C5-FFB0-4FF9-8FFC-8EE2278F0375}" destId="{04EE9CB3-3CE8-4302-BB42-CFE0D5BFA860}" srcOrd="2" destOrd="0" presId="urn:microsoft.com/office/officeart/2005/8/layout/orgChart1"/>
    <dgm:cxn modelId="{C5A03B2B-A704-4E8E-B32F-3BE0535B8043}" type="presParOf" srcId="{151DDDB8-137F-4FC6-87CC-27DC30F08C75}" destId="{E049CC2A-A47C-4098-B67D-BB6C354F72BA}" srcOrd="2" destOrd="0" presId="urn:microsoft.com/office/officeart/2005/8/layout/orgChart1"/>
    <dgm:cxn modelId="{62F17D6B-E940-4ABF-92C9-5DB5A70F8F59}" type="presParOf" srcId="{151DDDB8-137F-4FC6-87CC-27DC30F08C75}" destId="{11D9B392-0770-4330-AB9D-E9BD7878EBA6}" srcOrd="3" destOrd="0" presId="urn:microsoft.com/office/officeart/2005/8/layout/orgChart1"/>
    <dgm:cxn modelId="{614C3080-3B8B-4508-9AEC-0FA65433647C}" type="presParOf" srcId="{11D9B392-0770-4330-AB9D-E9BD7878EBA6}" destId="{D6FB7DBE-DD63-41F6-B613-08BBD2A642D9}" srcOrd="0" destOrd="0" presId="urn:microsoft.com/office/officeart/2005/8/layout/orgChart1"/>
    <dgm:cxn modelId="{1E294EB8-5A09-478F-9E72-1A900FC08D20}" type="presParOf" srcId="{D6FB7DBE-DD63-41F6-B613-08BBD2A642D9}" destId="{EA27273B-3033-488E-A870-5B3F15F63871}" srcOrd="0" destOrd="0" presId="urn:microsoft.com/office/officeart/2005/8/layout/orgChart1"/>
    <dgm:cxn modelId="{E01DC3BE-9330-454C-9B52-E23997D871F6}" type="presParOf" srcId="{D6FB7DBE-DD63-41F6-B613-08BBD2A642D9}" destId="{9E6448E4-2188-445E-9076-FC4B5A3A1105}" srcOrd="1" destOrd="0" presId="urn:microsoft.com/office/officeart/2005/8/layout/orgChart1"/>
    <dgm:cxn modelId="{6F8B1E2E-F50E-419A-80C7-DA5164AAB2D1}" type="presParOf" srcId="{11D9B392-0770-4330-AB9D-E9BD7878EBA6}" destId="{E02E3D60-BAA0-4B87-A808-763541645305}" srcOrd="1" destOrd="0" presId="urn:microsoft.com/office/officeart/2005/8/layout/orgChart1"/>
    <dgm:cxn modelId="{09437ECF-58EB-4AA6-951D-53B6BD6F0CEA}" type="presParOf" srcId="{11D9B392-0770-4330-AB9D-E9BD7878EBA6}" destId="{D1840097-AC96-4BE5-A4A1-CDF88B24AB48}" srcOrd="2" destOrd="0" presId="urn:microsoft.com/office/officeart/2005/8/layout/orgChart1"/>
    <dgm:cxn modelId="{200B970A-0083-4559-831A-4EC07CAB9D0B}" type="presParOf" srcId="{151DDDB8-137F-4FC6-87CC-27DC30F08C75}" destId="{796B3B76-6EB0-4ACC-A863-75C3AECA8110}" srcOrd="4" destOrd="0" presId="urn:microsoft.com/office/officeart/2005/8/layout/orgChart1"/>
    <dgm:cxn modelId="{2BD569E6-E592-4795-803E-E79DD4E9E930}" type="presParOf" srcId="{151DDDB8-137F-4FC6-87CC-27DC30F08C75}" destId="{5488BDBE-CAEE-4F47-AB3E-5D8B15B92C34}" srcOrd="5" destOrd="0" presId="urn:microsoft.com/office/officeart/2005/8/layout/orgChart1"/>
    <dgm:cxn modelId="{2891A940-C3EE-4740-8EFF-9BF473B9A356}" type="presParOf" srcId="{5488BDBE-CAEE-4F47-AB3E-5D8B15B92C34}" destId="{157A2095-8932-47D4-9746-84FD6130700B}" srcOrd="0" destOrd="0" presId="urn:microsoft.com/office/officeart/2005/8/layout/orgChart1"/>
    <dgm:cxn modelId="{E93BCBC9-8CCC-43E0-930B-D4BB03C9594F}" type="presParOf" srcId="{157A2095-8932-47D4-9746-84FD6130700B}" destId="{924E8328-D998-492A-B222-4C50039A1125}" srcOrd="0" destOrd="0" presId="urn:microsoft.com/office/officeart/2005/8/layout/orgChart1"/>
    <dgm:cxn modelId="{F6089989-3015-4D04-A651-9656CB50C5E4}" type="presParOf" srcId="{157A2095-8932-47D4-9746-84FD6130700B}" destId="{6CD01A02-73FD-4ADC-87DB-3ABC3BD3082F}" srcOrd="1" destOrd="0" presId="urn:microsoft.com/office/officeart/2005/8/layout/orgChart1"/>
    <dgm:cxn modelId="{DA6CA204-67F8-4B4A-8F91-08BE0B49A27D}" type="presParOf" srcId="{5488BDBE-CAEE-4F47-AB3E-5D8B15B92C34}" destId="{32B58FB9-7906-46D4-91F6-EBA61588B407}" srcOrd="1" destOrd="0" presId="urn:microsoft.com/office/officeart/2005/8/layout/orgChart1"/>
    <dgm:cxn modelId="{11A8877F-389A-43DE-9CBE-CB655A9FAF36}" type="presParOf" srcId="{5488BDBE-CAEE-4F47-AB3E-5D8B15B92C34}" destId="{5A72FE16-C7E2-4F32-B15A-5494747A7FD3}" srcOrd="2" destOrd="0" presId="urn:microsoft.com/office/officeart/2005/8/layout/orgChart1"/>
    <dgm:cxn modelId="{22F07751-1D7A-43A4-88F5-274B07E9CE4D}" type="presParOf" srcId="{6B46256C-C81D-4EDF-8D8E-593D016A0DD5}" destId="{EE261F58-85E7-411A-92C8-7916A960E68C}" srcOrd="2" destOrd="0" presId="urn:microsoft.com/office/officeart/2005/8/layout/orgChart1"/>
    <dgm:cxn modelId="{978E003C-FD93-4082-A3DB-35CF72179FDC}" type="presParOf" srcId="{EE261F58-85E7-411A-92C8-7916A960E68C}" destId="{F799E9B9-3A90-489D-B0BA-61ECFDC70E33}" srcOrd="0" destOrd="0" presId="urn:microsoft.com/office/officeart/2005/8/layout/orgChart1"/>
    <dgm:cxn modelId="{687C747B-2C64-4B79-AC54-67AD4DBD5729}" type="presParOf" srcId="{EE261F58-85E7-411A-92C8-7916A960E68C}" destId="{2312AA32-7482-4BC7-A827-6256B00FB1AA}" srcOrd="1" destOrd="0" presId="urn:microsoft.com/office/officeart/2005/8/layout/orgChart1"/>
    <dgm:cxn modelId="{5D2B9580-E0CB-4DFA-ACB1-52DF0C55F7E4}" type="presParOf" srcId="{2312AA32-7482-4BC7-A827-6256B00FB1AA}" destId="{20CF34E8-FBC9-4FF3-AB98-CCF3B86745BF}" srcOrd="0" destOrd="0" presId="urn:microsoft.com/office/officeart/2005/8/layout/orgChart1"/>
    <dgm:cxn modelId="{F2034D4D-E4E1-477F-9E85-4715959A8D9B}" type="presParOf" srcId="{20CF34E8-FBC9-4FF3-AB98-CCF3B86745BF}" destId="{D730819F-D35A-4090-A6B4-4F2911371B07}" srcOrd="0" destOrd="0" presId="urn:microsoft.com/office/officeart/2005/8/layout/orgChart1"/>
    <dgm:cxn modelId="{3E0F7FE3-2F0A-4280-8CAE-7E57D4A9BC38}" type="presParOf" srcId="{20CF34E8-FBC9-4FF3-AB98-CCF3B86745BF}" destId="{3F5E91AB-5F9B-4F93-838E-44B1B8573CF1}" srcOrd="1" destOrd="0" presId="urn:microsoft.com/office/officeart/2005/8/layout/orgChart1"/>
    <dgm:cxn modelId="{D22663C1-DB2A-45CA-BAB1-75BFE55934F5}" type="presParOf" srcId="{2312AA32-7482-4BC7-A827-6256B00FB1AA}" destId="{604F0633-840E-4DB7-B145-4694794DBB56}" srcOrd="1" destOrd="0" presId="urn:microsoft.com/office/officeart/2005/8/layout/orgChart1"/>
    <dgm:cxn modelId="{82AA10F8-8D6A-4B3C-A25A-6D3DE99CB278}" type="presParOf" srcId="{2312AA32-7482-4BC7-A827-6256B00FB1AA}" destId="{16B9BE08-9E53-465D-93B9-BEA84F2CD58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799E9B9-3A90-489D-B0BA-61ECFDC70E33}">
      <dsp:nvSpPr>
        <dsp:cNvPr id="0" name=""/>
        <dsp:cNvSpPr/>
      </dsp:nvSpPr>
      <dsp:spPr>
        <a:xfrm>
          <a:off x="2184852" y="661653"/>
          <a:ext cx="190966" cy="601259"/>
        </a:xfrm>
        <a:custGeom>
          <a:avLst/>
          <a:gdLst/>
          <a:ahLst/>
          <a:cxnLst/>
          <a:rect l="0" t="0" r="0" b="0"/>
          <a:pathLst>
            <a:path>
              <a:moveTo>
                <a:pt x="190966" y="0"/>
              </a:moveTo>
              <a:lnTo>
                <a:pt x="190966" y="601259"/>
              </a:lnTo>
              <a:lnTo>
                <a:pt x="0" y="601259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6B3B76-6EB0-4ACC-A863-75C3AECA8110}">
      <dsp:nvSpPr>
        <dsp:cNvPr id="0" name=""/>
        <dsp:cNvSpPr/>
      </dsp:nvSpPr>
      <dsp:spPr>
        <a:xfrm>
          <a:off x="2375819" y="661653"/>
          <a:ext cx="1549181" cy="12178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78920"/>
              </a:lnTo>
              <a:lnTo>
                <a:pt x="1549181" y="1078920"/>
              </a:lnTo>
              <a:lnTo>
                <a:pt x="1549181" y="1217867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49CC2A-A47C-4098-B67D-BB6C354F72BA}">
      <dsp:nvSpPr>
        <dsp:cNvPr id="0" name=""/>
        <dsp:cNvSpPr/>
      </dsp:nvSpPr>
      <dsp:spPr>
        <a:xfrm>
          <a:off x="2278079" y="661653"/>
          <a:ext cx="91440" cy="1217867"/>
        </a:xfrm>
        <a:custGeom>
          <a:avLst/>
          <a:gdLst/>
          <a:ahLst/>
          <a:cxnLst/>
          <a:rect l="0" t="0" r="0" b="0"/>
          <a:pathLst>
            <a:path>
              <a:moveTo>
                <a:pt x="97739" y="0"/>
              </a:moveTo>
              <a:lnTo>
                <a:pt x="97739" y="1078920"/>
              </a:lnTo>
              <a:lnTo>
                <a:pt x="45720" y="1078920"/>
              </a:lnTo>
              <a:lnTo>
                <a:pt x="45720" y="1217867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D87847-433D-4152-AFC2-617C37913571}">
      <dsp:nvSpPr>
        <dsp:cNvPr id="0" name=""/>
        <dsp:cNvSpPr/>
      </dsp:nvSpPr>
      <dsp:spPr>
        <a:xfrm>
          <a:off x="722599" y="661653"/>
          <a:ext cx="1653220" cy="1217867"/>
        </a:xfrm>
        <a:custGeom>
          <a:avLst/>
          <a:gdLst/>
          <a:ahLst/>
          <a:cxnLst/>
          <a:rect l="0" t="0" r="0" b="0"/>
          <a:pathLst>
            <a:path>
              <a:moveTo>
                <a:pt x="1653220" y="0"/>
              </a:moveTo>
              <a:lnTo>
                <a:pt x="1653220" y="1078920"/>
              </a:lnTo>
              <a:lnTo>
                <a:pt x="0" y="1078920"/>
              </a:lnTo>
              <a:lnTo>
                <a:pt x="0" y="1217867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3AE5C0-C91E-4E53-A7B6-7E2EF4445A11}">
      <dsp:nvSpPr>
        <dsp:cNvPr id="0" name=""/>
        <dsp:cNvSpPr/>
      </dsp:nvSpPr>
      <dsp:spPr>
        <a:xfrm>
          <a:off x="1714165" y="0"/>
          <a:ext cx="1323306" cy="66165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Финансовый директор</a:t>
          </a:r>
        </a:p>
      </dsp:txBody>
      <dsp:txXfrm>
        <a:off x="1714165" y="0"/>
        <a:ext cx="1323306" cy="661653"/>
      </dsp:txXfrm>
    </dsp:sp>
    <dsp:sp modelId="{65B31E83-2AF0-4A12-8D03-18829EF66853}">
      <dsp:nvSpPr>
        <dsp:cNvPr id="0" name=""/>
        <dsp:cNvSpPr/>
      </dsp:nvSpPr>
      <dsp:spPr>
        <a:xfrm>
          <a:off x="60945" y="1879520"/>
          <a:ext cx="1323306" cy="66165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Бухгалтер по учету труда и заработной платы</a:t>
          </a:r>
        </a:p>
      </dsp:txBody>
      <dsp:txXfrm>
        <a:off x="60945" y="1879520"/>
        <a:ext cx="1323306" cy="661653"/>
      </dsp:txXfrm>
    </dsp:sp>
    <dsp:sp modelId="{EA27273B-3033-488E-A870-5B3F15F63871}">
      <dsp:nvSpPr>
        <dsp:cNvPr id="0" name=""/>
        <dsp:cNvSpPr/>
      </dsp:nvSpPr>
      <dsp:spPr>
        <a:xfrm>
          <a:off x="1662146" y="1879520"/>
          <a:ext cx="1323306" cy="66165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Бухгалтер по учету первичной документации</a:t>
          </a:r>
        </a:p>
      </dsp:txBody>
      <dsp:txXfrm>
        <a:off x="1662146" y="1879520"/>
        <a:ext cx="1323306" cy="661653"/>
      </dsp:txXfrm>
    </dsp:sp>
    <dsp:sp modelId="{924E8328-D998-492A-B222-4C50039A1125}">
      <dsp:nvSpPr>
        <dsp:cNvPr id="0" name=""/>
        <dsp:cNvSpPr/>
      </dsp:nvSpPr>
      <dsp:spPr>
        <a:xfrm>
          <a:off x="3263347" y="1879520"/>
          <a:ext cx="1323306" cy="66165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Бухгалтер по учету банковских операций</a:t>
          </a:r>
        </a:p>
      </dsp:txBody>
      <dsp:txXfrm>
        <a:off x="3263347" y="1879520"/>
        <a:ext cx="1323306" cy="661653"/>
      </dsp:txXfrm>
    </dsp:sp>
    <dsp:sp modelId="{D730819F-D35A-4090-A6B4-4F2911371B07}">
      <dsp:nvSpPr>
        <dsp:cNvPr id="0" name=""/>
        <dsp:cNvSpPr/>
      </dsp:nvSpPr>
      <dsp:spPr>
        <a:xfrm>
          <a:off x="861546" y="932086"/>
          <a:ext cx="1323306" cy="66165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Главный бухгалтер</a:t>
          </a:r>
        </a:p>
      </dsp:txBody>
      <dsp:txXfrm>
        <a:off x="861546" y="932086"/>
        <a:ext cx="1323306" cy="6616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0635F-E2B6-41B8-99A3-DCC35D7F8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2405</TotalTime>
  <Pages>51</Pages>
  <Words>12287</Words>
  <Characters>70039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2018-04-18T14:43:00Z</dcterms:created>
  <dcterms:modified xsi:type="dcterms:W3CDTF">2018-06-05T19:50:00Z</dcterms:modified>
</cp:coreProperties>
</file>