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60330" w14:textId="77777777" w:rsidR="002658A9" w:rsidRPr="00120637" w:rsidRDefault="002658A9" w:rsidP="00174951">
      <w:pPr>
        <w:spacing w:after="0" w:line="276" w:lineRule="auto"/>
        <w:jc w:val="center"/>
        <w:rPr>
          <w:rFonts w:ascii="Times New Roman" w:hAnsi="Times New Roman" w:cs="Times New Roman"/>
          <w:sz w:val="28"/>
          <w:szCs w:val="28"/>
        </w:rPr>
      </w:pPr>
      <w:r w:rsidRPr="00120637">
        <w:rPr>
          <w:rFonts w:ascii="Times New Roman" w:hAnsi="Times New Roman" w:cs="Times New Roman"/>
          <w:sz w:val="28"/>
          <w:szCs w:val="28"/>
        </w:rPr>
        <w:t xml:space="preserve">МИНИСТЕРСТВО НАУКИ И ВЫСШЕГО ОБРАЗОВАНИЯ </w:t>
      </w:r>
    </w:p>
    <w:p w14:paraId="12F2AA6E" w14:textId="77777777" w:rsidR="002658A9" w:rsidRPr="00120637" w:rsidRDefault="002658A9" w:rsidP="00174951">
      <w:pPr>
        <w:spacing w:after="0" w:line="276" w:lineRule="auto"/>
        <w:jc w:val="center"/>
        <w:rPr>
          <w:rFonts w:ascii="Times New Roman" w:hAnsi="Times New Roman" w:cs="Times New Roman"/>
          <w:sz w:val="28"/>
          <w:szCs w:val="28"/>
        </w:rPr>
      </w:pPr>
      <w:r w:rsidRPr="00120637">
        <w:rPr>
          <w:rFonts w:ascii="Times New Roman" w:hAnsi="Times New Roman" w:cs="Times New Roman"/>
          <w:sz w:val="28"/>
          <w:szCs w:val="28"/>
        </w:rPr>
        <w:t xml:space="preserve">РОССИЙСКОЙ ФЕДЕРАЦИИ </w:t>
      </w:r>
    </w:p>
    <w:p w14:paraId="3F02C31A" w14:textId="31B54A5D" w:rsidR="002658A9" w:rsidRPr="00120637" w:rsidRDefault="002658A9" w:rsidP="00174951">
      <w:pPr>
        <w:spacing w:after="0" w:line="276" w:lineRule="auto"/>
        <w:jc w:val="center"/>
        <w:rPr>
          <w:rFonts w:ascii="Times New Roman" w:hAnsi="Times New Roman" w:cs="Times New Roman"/>
          <w:sz w:val="28"/>
          <w:szCs w:val="28"/>
        </w:rPr>
      </w:pPr>
      <w:r w:rsidRPr="00120637">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w:t>
      </w:r>
    </w:p>
    <w:p w14:paraId="6AE5F47E" w14:textId="77777777" w:rsidR="002658A9" w:rsidRPr="00120637" w:rsidRDefault="002658A9" w:rsidP="00174951">
      <w:pPr>
        <w:spacing w:after="0" w:line="276" w:lineRule="auto"/>
        <w:jc w:val="center"/>
        <w:rPr>
          <w:rFonts w:ascii="Times New Roman" w:hAnsi="Times New Roman" w:cs="Times New Roman"/>
          <w:b/>
          <w:bCs/>
          <w:sz w:val="28"/>
          <w:szCs w:val="28"/>
        </w:rPr>
      </w:pPr>
      <w:r w:rsidRPr="00120637">
        <w:rPr>
          <w:rFonts w:ascii="Times New Roman" w:hAnsi="Times New Roman" w:cs="Times New Roman"/>
          <w:b/>
          <w:bCs/>
          <w:sz w:val="28"/>
          <w:szCs w:val="28"/>
        </w:rPr>
        <w:t xml:space="preserve">«КУБАНСКИЙ ГОСУДАРСТВЕННЫЙ УНИВЕРСИТЕТ» </w:t>
      </w:r>
    </w:p>
    <w:p w14:paraId="16117CEB" w14:textId="68038A85" w:rsidR="002658A9" w:rsidRPr="00120637" w:rsidRDefault="002658A9" w:rsidP="00174951">
      <w:pPr>
        <w:spacing w:after="0" w:line="276" w:lineRule="auto"/>
        <w:jc w:val="center"/>
        <w:rPr>
          <w:rFonts w:ascii="Times New Roman" w:hAnsi="Times New Roman" w:cs="Times New Roman"/>
          <w:b/>
          <w:bCs/>
          <w:sz w:val="28"/>
          <w:szCs w:val="28"/>
        </w:rPr>
      </w:pPr>
      <w:r w:rsidRPr="00120637">
        <w:rPr>
          <w:rFonts w:ascii="Times New Roman" w:hAnsi="Times New Roman" w:cs="Times New Roman"/>
          <w:b/>
          <w:bCs/>
          <w:sz w:val="28"/>
          <w:szCs w:val="28"/>
        </w:rPr>
        <w:t>(ФГБОУ ВО «</w:t>
      </w:r>
      <w:proofErr w:type="spellStart"/>
      <w:r w:rsidRPr="00120637">
        <w:rPr>
          <w:rFonts w:ascii="Times New Roman" w:hAnsi="Times New Roman" w:cs="Times New Roman"/>
          <w:b/>
          <w:bCs/>
          <w:sz w:val="28"/>
          <w:szCs w:val="28"/>
        </w:rPr>
        <w:t>КубГУ</w:t>
      </w:r>
      <w:proofErr w:type="spellEnd"/>
      <w:r w:rsidRPr="00120637">
        <w:rPr>
          <w:rFonts w:ascii="Times New Roman" w:hAnsi="Times New Roman" w:cs="Times New Roman"/>
          <w:b/>
          <w:bCs/>
          <w:sz w:val="28"/>
          <w:szCs w:val="28"/>
        </w:rPr>
        <w:t>»)</w:t>
      </w:r>
    </w:p>
    <w:p w14:paraId="16ACF3A5" w14:textId="66077BCB" w:rsidR="00FB7C41" w:rsidRPr="00120637" w:rsidRDefault="002658A9" w:rsidP="00174951">
      <w:pPr>
        <w:spacing w:after="0" w:line="276" w:lineRule="auto"/>
        <w:jc w:val="center"/>
        <w:rPr>
          <w:rFonts w:ascii="Times New Roman" w:hAnsi="Times New Roman" w:cs="Times New Roman"/>
          <w:b/>
          <w:bCs/>
          <w:sz w:val="28"/>
          <w:szCs w:val="28"/>
        </w:rPr>
      </w:pPr>
      <w:r w:rsidRPr="00120637">
        <w:rPr>
          <w:rFonts w:ascii="Times New Roman" w:hAnsi="Times New Roman" w:cs="Times New Roman"/>
          <w:b/>
          <w:bCs/>
          <w:sz w:val="28"/>
          <w:szCs w:val="28"/>
        </w:rPr>
        <w:t>Кафедра всеобщей истории и международных отношений</w:t>
      </w:r>
    </w:p>
    <w:p w14:paraId="6D90E0ED" w14:textId="6A11E353" w:rsidR="002658A9" w:rsidRPr="00120637" w:rsidRDefault="002658A9" w:rsidP="00174951">
      <w:pPr>
        <w:spacing w:after="0" w:line="276" w:lineRule="auto"/>
        <w:rPr>
          <w:rFonts w:ascii="Times New Roman" w:hAnsi="Times New Roman" w:cs="Times New Roman"/>
          <w:b/>
          <w:bCs/>
          <w:sz w:val="28"/>
          <w:szCs w:val="28"/>
        </w:rPr>
      </w:pPr>
    </w:p>
    <w:p w14:paraId="3C83194A" w14:textId="77777777" w:rsidR="002658A9" w:rsidRPr="00120637" w:rsidRDefault="002658A9" w:rsidP="00120637">
      <w:pPr>
        <w:spacing w:after="0" w:line="276" w:lineRule="auto"/>
        <w:jc w:val="right"/>
        <w:rPr>
          <w:rFonts w:ascii="Times New Roman" w:hAnsi="Times New Roman" w:cs="Times New Roman"/>
          <w:sz w:val="28"/>
          <w:szCs w:val="28"/>
        </w:rPr>
      </w:pPr>
      <w:r w:rsidRPr="00120637">
        <w:rPr>
          <w:rFonts w:ascii="Times New Roman" w:hAnsi="Times New Roman" w:cs="Times New Roman"/>
          <w:sz w:val="28"/>
          <w:szCs w:val="28"/>
        </w:rPr>
        <w:t xml:space="preserve">Допустить к защите </w:t>
      </w:r>
    </w:p>
    <w:p w14:paraId="749093DC" w14:textId="77777777" w:rsidR="002658A9" w:rsidRPr="00120637" w:rsidRDefault="002658A9" w:rsidP="00120637">
      <w:pPr>
        <w:spacing w:after="0" w:line="276" w:lineRule="auto"/>
        <w:jc w:val="right"/>
        <w:rPr>
          <w:rFonts w:ascii="Times New Roman" w:hAnsi="Times New Roman" w:cs="Times New Roman"/>
          <w:sz w:val="28"/>
          <w:szCs w:val="28"/>
        </w:rPr>
      </w:pPr>
      <w:r w:rsidRPr="00120637">
        <w:rPr>
          <w:rFonts w:ascii="Times New Roman" w:hAnsi="Times New Roman" w:cs="Times New Roman"/>
          <w:sz w:val="28"/>
          <w:szCs w:val="28"/>
        </w:rPr>
        <w:t xml:space="preserve">Заведующий кафедрой </w:t>
      </w:r>
    </w:p>
    <w:p w14:paraId="0A3469BA" w14:textId="77777777" w:rsidR="002658A9" w:rsidRPr="00120637" w:rsidRDefault="002658A9" w:rsidP="00120637">
      <w:pPr>
        <w:spacing w:after="0" w:line="276" w:lineRule="auto"/>
        <w:jc w:val="right"/>
        <w:rPr>
          <w:rFonts w:ascii="Times New Roman" w:hAnsi="Times New Roman" w:cs="Times New Roman"/>
          <w:sz w:val="28"/>
          <w:szCs w:val="28"/>
        </w:rPr>
      </w:pPr>
      <w:r w:rsidRPr="00120637">
        <w:rPr>
          <w:rFonts w:ascii="Times New Roman" w:hAnsi="Times New Roman" w:cs="Times New Roman"/>
          <w:sz w:val="28"/>
          <w:szCs w:val="28"/>
        </w:rPr>
        <w:t>Д-р ист. наук, проф.</w:t>
      </w:r>
    </w:p>
    <w:p w14:paraId="3D719E78" w14:textId="6C640806" w:rsidR="002658A9" w:rsidRPr="00120637" w:rsidRDefault="002658A9" w:rsidP="00120637">
      <w:pPr>
        <w:spacing w:after="0" w:line="276" w:lineRule="auto"/>
        <w:jc w:val="right"/>
        <w:rPr>
          <w:rFonts w:ascii="Times New Roman" w:hAnsi="Times New Roman" w:cs="Times New Roman"/>
          <w:sz w:val="28"/>
          <w:szCs w:val="28"/>
        </w:rPr>
      </w:pPr>
      <w:r w:rsidRPr="00120637">
        <w:rPr>
          <w:rFonts w:ascii="Times New Roman" w:hAnsi="Times New Roman" w:cs="Times New Roman"/>
          <w:sz w:val="28"/>
          <w:szCs w:val="28"/>
        </w:rPr>
        <w:t xml:space="preserve"> ___________А.Г. Иванов</w:t>
      </w:r>
    </w:p>
    <w:p w14:paraId="6FA0F431" w14:textId="65C04101" w:rsidR="002658A9" w:rsidRPr="00120637" w:rsidRDefault="002658A9" w:rsidP="00120637">
      <w:pPr>
        <w:spacing w:after="0" w:line="276" w:lineRule="auto"/>
        <w:jc w:val="center"/>
        <w:rPr>
          <w:rFonts w:ascii="Times New Roman" w:hAnsi="Times New Roman" w:cs="Times New Roman"/>
          <w:sz w:val="28"/>
          <w:szCs w:val="28"/>
        </w:rPr>
      </w:pPr>
      <w:r w:rsidRPr="00120637">
        <w:rPr>
          <w:rFonts w:ascii="Times New Roman" w:hAnsi="Times New Roman" w:cs="Times New Roman"/>
          <w:sz w:val="28"/>
          <w:szCs w:val="28"/>
        </w:rPr>
        <w:t xml:space="preserve">                                                                        (подпись)</w:t>
      </w:r>
    </w:p>
    <w:p w14:paraId="4B4AD17A" w14:textId="637FD237" w:rsidR="002658A9" w:rsidRPr="00120637" w:rsidRDefault="002658A9" w:rsidP="00120637">
      <w:pPr>
        <w:spacing w:after="0" w:line="276" w:lineRule="auto"/>
        <w:jc w:val="right"/>
        <w:rPr>
          <w:rFonts w:ascii="Times New Roman" w:hAnsi="Times New Roman" w:cs="Times New Roman"/>
          <w:sz w:val="28"/>
          <w:szCs w:val="28"/>
        </w:rPr>
      </w:pPr>
      <w:r w:rsidRPr="00120637">
        <w:rPr>
          <w:rFonts w:ascii="Times New Roman" w:hAnsi="Times New Roman" w:cs="Times New Roman"/>
          <w:sz w:val="28"/>
          <w:szCs w:val="28"/>
        </w:rPr>
        <w:t>____ «_______» 202</w:t>
      </w:r>
      <w:r w:rsidR="001279D0">
        <w:rPr>
          <w:rFonts w:ascii="Times New Roman" w:hAnsi="Times New Roman" w:cs="Times New Roman"/>
          <w:sz w:val="28"/>
          <w:szCs w:val="28"/>
        </w:rPr>
        <w:t>3</w:t>
      </w:r>
      <w:r w:rsidRPr="00120637">
        <w:rPr>
          <w:rFonts w:ascii="Times New Roman" w:hAnsi="Times New Roman" w:cs="Times New Roman"/>
          <w:sz w:val="28"/>
          <w:szCs w:val="28"/>
        </w:rPr>
        <w:t xml:space="preserve"> г. </w:t>
      </w:r>
    </w:p>
    <w:p w14:paraId="38E0907B" w14:textId="1A138678" w:rsidR="006B0D4C" w:rsidRPr="00120637" w:rsidRDefault="006B0D4C" w:rsidP="002658A9">
      <w:pPr>
        <w:spacing w:after="0" w:line="240" w:lineRule="auto"/>
        <w:jc w:val="right"/>
        <w:rPr>
          <w:rFonts w:ascii="Times New Roman" w:hAnsi="Times New Roman" w:cs="Times New Roman"/>
          <w:sz w:val="28"/>
          <w:szCs w:val="28"/>
        </w:rPr>
      </w:pPr>
    </w:p>
    <w:p w14:paraId="7A1A5D84" w14:textId="60828C6F" w:rsidR="006B0D4C" w:rsidRPr="00120637" w:rsidRDefault="006B0D4C" w:rsidP="002658A9">
      <w:pPr>
        <w:spacing w:after="0" w:line="240" w:lineRule="auto"/>
        <w:jc w:val="right"/>
        <w:rPr>
          <w:rFonts w:ascii="Times New Roman" w:hAnsi="Times New Roman" w:cs="Times New Roman"/>
          <w:sz w:val="28"/>
          <w:szCs w:val="28"/>
        </w:rPr>
      </w:pPr>
    </w:p>
    <w:p w14:paraId="4EEB481F" w14:textId="292BC23B" w:rsidR="006B0D4C" w:rsidRPr="00120637" w:rsidRDefault="006B0D4C" w:rsidP="00120637">
      <w:pPr>
        <w:spacing w:after="0" w:line="276" w:lineRule="auto"/>
        <w:jc w:val="center"/>
        <w:rPr>
          <w:rFonts w:ascii="Times New Roman" w:hAnsi="Times New Roman" w:cs="Times New Roman"/>
          <w:b/>
          <w:bCs/>
          <w:sz w:val="28"/>
          <w:szCs w:val="28"/>
        </w:rPr>
      </w:pPr>
      <w:r w:rsidRPr="00120637">
        <w:rPr>
          <w:rFonts w:ascii="Times New Roman" w:hAnsi="Times New Roman" w:cs="Times New Roman"/>
          <w:b/>
          <w:bCs/>
          <w:sz w:val="28"/>
          <w:szCs w:val="28"/>
        </w:rPr>
        <w:t xml:space="preserve">КУРСОВАЯ РАБОТА </w:t>
      </w:r>
    </w:p>
    <w:p w14:paraId="0EC71DF0" w14:textId="07D44520" w:rsidR="006B0D4C" w:rsidRPr="00120637" w:rsidRDefault="006B0D4C" w:rsidP="00120637">
      <w:pPr>
        <w:spacing w:after="0" w:line="276" w:lineRule="auto"/>
        <w:jc w:val="center"/>
        <w:rPr>
          <w:rFonts w:ascii="Times New Roman" w:hAnsi="Times New Roman" w:cs="Times New Roman"/>
          <w:b/>
          <w:bCs/>
          <w:sz w:val="28"/>
          <w:szCs w:val="28"/>
        </w:rPr>
      </w:pPr>
    </w:p>
    <w:p w14:paraId="0417C19F" w14:textId="4E656F08" w:rsidR="00120637" w:rsidRDefault="00326A5E" w:rsidP="00023D12">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ЭТНОКОНФЕССИОНАЛЬНЫЙ ФАКТОР </w:t>
      </w:r>
      <w:r w:rsidR="006B0D4C" w:rsidRPr="00120637">
        <w:rPr>
          <w:rFonts w:ascii="Times New Roman" w:hAnsi="Times New Roman" w:cs="Times New Roman"/>
          <w:b/>
          <w:bCs/>
          <w:sz w:val="28"/>
          <w:szCs w:val="28"/>
        </w:rPr>
        <w:t>ПУБЛИЧН</w:t>
      </w:r>
      <w:r>
        <w:rPr>
          <w:rFonts w:ascii="Times New Roman" w:hAnsi="Times New Roman" w:cs="Times New Roman"/>
          <w:b/>
          <w:bCs/>
          <w:sz w:val="28"/>
          <w:szCs w:val="28"/>
        </w:rPr>
        <w:t>ОЙ</w:t>
      </w:r>
      <w:r w:rsidR="006B0D4C" w:rsidRPr="00120637">
        <w:rPr>
          <w:rFonts w:ascii="Times New Roman" w:hAnsi="Times New Roman" w:cs="Times New Roman"/>
          <w:b/>
          <w:bCs/>
          <w:sz w:val="28"/>
          <w:szCs w:val="28"/>
        </w:rPr>
        <w:t xml:space="preserve"> ДИПЛОМАТИ</w:t>
      </w:r>
      <w:r>
        <w:rPr>
          <w:rFonts w:ascii="Times New Roman" w:hAnsi="Times New Roman" w:cs="Times New Roman"/>
          <w:b/>
          <w:bCs/>
          <w:sz w:val="28"/>
          <w:szCs w:val="28"/>
        </w:rPr>
        <w:t>И</w:t>
      </w:r>
      <w:r w:rsidR="006B0D4C" w:rsidRPr="00120637">
        <w:rPr>
          <w:rFonts w:ascii="Times New Roman" w:hAnsi="Times New Roman" w:cs="Times New Roman"/>
          <w:b/>
          <w:bCs/>
          <w:sz w:val="28"/>
          <w:szCs w:val="28"/>
        </w:rPr>
        <w:t xml:space="preserve"> ТУРЦИИ</w:t>
      </w:r>
    </w:p>
    <w:p w14:paraId="5F51D293" w14:textId="77777777" w:rsidR="00876B24" w:rsidRDefault="006B0D4C" w:rsidP="00023D12">
      <w:pPr>
        <w:spacing w:after="0" w:line="276" w:lineRule="auto"/>
        <w:jc w:val="center"/>
        <w:rPr>
          <w:rFonts w:ascii="Times New Roman" w:hAnsi="Times New Roman" w:cs="Times New Roman"/>
          <w:b/>
          <w:bCs/>
          <w:sz w:val="28"/>
          <w:szCs w:val="28"/>
        </w:rPr>
      </w:pPr>
      <w:r w:rsidRPr="00120637">
        <w:rPr>
          <w:rFonts w:ascii="Times New Roman" w:hAnsi="Times New Roman" w:cs="Times New Roman"/>
          <w:b/>
          <w:bCs/>
          <w:sz w:val="28"/>
          <w:szCs w:val="28"/>
        </w:rPr>
        <w:t xml:space="preserve">В СРЕДИЗЕМНОМОРСКО-ЧЕРНОМОРСКОМ РЕГИОНЕ </w:t>
      </w:r>
    </w:p>
    <w:p w14:paraId="7AE8BFC4" w14:textId="0DFDDE9D" w:rsidR="006B0D4C" w:rsidRPr="00120637" w:rsidRDefault="00326A5E" w:rsidP="00023D12">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C34D80">
        <w:rPr>
          <w:rFonts w:ascii="Times New Roman" w:hAnsi="Times New Roman" w:cs="Times New Roman"/>
          <w:b/>
          <w:bCs/>
          <w:sz w:val="28"/>
          <w:szCs w:val="28"/>
        </w:rPr>
        <w:t>1989–2023</w:t>
      </w:r>
      <w:r>
        <w:rPr>
          <w:rFonts w:ascii="Times New Roman" w:hAnsi="Times New Roman" w:cs="Times New Roman"/>
          <w:b/>
          <w:bCs/>
          <w:sz w:val="28"/>
          <w:szCs w:val="28"/>
        </w:rPr>
        <w:t xml:space="preserve"> ГГ.</w:t>
      </w:r>
    </w:p>
    <w:p w14:paraId="53420D50" w14:textId="2805A735" w:rsidR="006B0D4C" w:rsidRPr="00120637" w:rsidRDefault="006B0D4C" w:rsidP="00120637">
      <w:pPr>
        <w:spacing w:after="0" w:line="276" w:lineRule="auto"/>
        <w:jc w:val="center"/>
        <w:rPr>
          <w:rFonts w:ascii="Times New Roman" w:hAnsi="Times New Roman" w:cs="Times New Roman"/>
          <w:sz w:val="28"/>
          <w:szCs w:val="28"/>
        </w:rPr>
      </w:pPr>
    </w:p>
    <w:p w14:paraId="7BEC5A5E" w14:textId="77777777" w:rsidR="006B0D4C" w:rsidRPr="00120637" w:rsidRDefault="006B0D4C" w:rsidP="00120637">
      <w:pPr>
        <w:spacing w:after="0" w:line="276" w:lineRule="auto"/>
        <w:jc w:val="center"/>
        <w:rPr>
          <w:rFonts w:ascii="Times New Roman" w:hAnsi="Times New Roman" w:cs="Times New Roman"/>
          <w:sz w:val="28"/>
          <w:szCs w:val="28"/>
        </w:rPr>
      </w:pPr>
    </w:p>
    <w:p w14:paraId="35E5FF5D" w14:textId="77777777" w:rsidR="006B0D4C" w:rsidRPr="00120637" w:rsidRDefault="006B0D4C" w:rsidP="00876B24">
      <w:pPr>
        <w:spacing w:after="0" w:line="276" w:lineRule="auto"/>
        <w:jc w:val="both"/>
        <w:rPr>
          <w:rFonts w:ascii="Times New Roman" w:hAnsi="Times New Roman" w:cs="Times New Roman"/>
          <w:sz w:val="28"/>
          <w:szCs w:val="28"/>
        </w:rPr>
      </w:pPr>
    </w:p>
    <w:p w14:paraId="7A55EDC8" w14:textId="54DAA0F9" w:rsidR="006B0D4C" w:rsidRPr="00120637" w:rsidRDefault="006B0D4C" w:rsidP="00876B24">
      <w:pPr>
        <w:spacing w:after="0" w:line="276" w:lineRule="auto"/>
        <w:jc w:val="both"/>
        <w:rPr>
          <w:rFonts w:ascii="Times New Roman" w:hAnsi="Times New Roman" w:cs="Times New Roman"/>
          <w:sz w:val="28"/>
          <w:szCs w:val="28"/>
        </w:rPr>
      </w:pPr>
      <w:r w:rsidRPr="00120637">
        <w:rPr>
          <w:rFonts w:ascii="Times New Roman" w:hAnsi="Times New Roman" w:cs="Times New Roman"/>
          <w:sz w:val="28"/>
          <w:szCs w:val="28"/>
        </w:rPr>
        <w:t xml:space="preserve">Работу выполнил __________________________________ </w:t>
      </w:r>
      <w:proofErr w:type="spellStart"/>
      <w:r w:rsidRPr="00120637">
        <w:rPr>
          <w:rFonts w:ascii="Times New Roman" w:hAnsi="Times New Roman" w:cs="Times New Roman"/>
          <w:sz w:val="28"/>
          <w:szCs w:val="28"/>
        </w:rPr>
        <w:t>Мехедов</w:t>
      </w:r>
      <w:proofErr w:type="spellEnd"/>
      <w:r w:rsidRPr="00120637">
        <w:rPr>
          <w:rFonts w:ascii="Times New Roman" w:hAnsi="Times New Roman" w:cs="Times New Roman"/>
          <w:sz w:val="28"/>
          <w:szCs w:val="28"/>
        </w:rPr>
        <w:t xml:space="preserve"> С.В. </w:t>
      </w:r>
    </w:p>
    <w:p w14:paraId="3BAE2EFA" w14:textId="21454118" w:rsidR="006B0D4C" w:rsidRPr="00120637" w:rsidRDefault="00876B24" w:rsidP="00876B2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D4C" w:rsidRPr="00120637">
        <w:rPr>
          <w:rFonts w:ascii="Times New Roman" w:hAnsi="Times New Roman" w:cs="Times New Roman"/>
          <w:sz w:val="28"/>
          <w:szCs w:val="28"/>
        </w:rPr>
        <w:t xml:space="preserve">(подпись) </w:t>
      </w:r>
    </w:p>
    <w:p w14:paraId="398C9880" w14:textId="77777777" w:rsidR="006B0D4C" w:rsidRPr="00120637" w:rsidRDefault="006B0D4C" w:rsidP="00876B24">
      <w:pPr>
        <w:spacing w:after="0" w:line="240" w:lineRule="auto"/>
        <w:jc w:val="both"/>
        <w:rPr>
          <w:rFonts w:ascii="Times New Roman" w:hAnsi="Times New Roman" w:cs="Times New Roman"/>
          <w:sz w:val="28"/>
          <w:szCs w:val="28"/>
        </w:rPr>
      </w:pPr>
    </w:p>
    <w:p w14:paraId="17A83C63" w14:textId="77777777" w:rsidR="006B0D4C" w:rsidRPr="00120637" w:rsidRDefault="006B0D4C" w:rsidP="00876B24">
      <w:pPr>
        <w:spacing w:after="0" w:line="240" w:lineRule="auto"/>
        <w:jc w:val="both"/>
        <w:rPr>
          <w:rFonts w:ascii="Times New Roman" w:hAnsi="Times New Roman" w:cs="Times New Roman"/>
          <w:sz w:val="28"/>
          <w:szCs w:val="28"/>
        </w:rPr>
      </w:pPr>
      <w:r w:rsidRPr="00120637">
        <w:rPr>
          <w:rFonts w:ascii="Times New Roman" w:hAnsi="Times New Roman" w:cs="Times New Roman"/>
          <w:sz w:val="28"/>
          <w:szCs w:val="28"/>
        </w:rPr>
        <w:t xml:space="preserve">Направление подготовки - 41.03.05 Международные отношения курс 4 </w:t>
      </w:r>
    </w:p>
    <w:p w14:paraId="18A64165" w14:textId="77777777" w:rsidR="006B0D4C" w:rsidRPr="00120637" w:rsidRDefault="006B0D4C" w:rsidP="00876B24">
      <w:pPr>
        <w:spacing w:after="0" w:line="240" w:lineRule="auto"/>
        <w:jc w:val="both"/>
        <w:rPr>
          <w:rFonts w:ascii="Times New Roman" w:hAnsi="Times New Roman" w:cs="Times New Roman"/>
          <w:sz w:val="28"/>
          <w:szCs w:val="28"/>
        </w:rPr>
      </w:pPr>
    </w:p>
    <w:p w14:paraId="2E3D8180" w14:textId="36E6B0A4" w:rsidR="006B0D4C" w:rsidRPr="00120637" w:rsidRDefault="006B0D4C" w:rsidP="00876B24">
      <w:pPr>
        <w:spacing w:after="0" w:line="240" w:lineRule="auto"/>
        <w:jc w:val="both"/>
        <w:rPr>
          <w:rFonts w:ascii="Times New Roman" w:hAnsi="Times New Roman" w:cs="Times New Roman"/>
          <w:sz w:val="28"/>
          <w:szCs w:val="28"/>
        </w:rPr>
      </w:pPr>
      <w:r w:rsidRPr="00120637">
        <w:rPr>
          <w:rFonts w:ascii="Times New Roman" w:hAnsi="Times New Roman" w:cs="Times New Roman"/>
          <w:sz w:val="28"/>
          <w:szCs w:val="28"/>
        </w:rPr>
        <w:t xml:space="preserve">Направленность (профиль) – международное сотрудничество </w:t>
      </w:r>
    </w:p>
    <w:p w14:paraId="63C8CB4A" w14:textId="77777777" w:rsidR="006B0D4C" w:rsidRPr="00120637" w:rsidRDefault="006B0D4C" w:rsidP="00876B24">
      <w:pPr>
        <w:spacing w:after="0" w:line="276" w:lineRule="auto"/>
        <w:jc w:val="both"/>
        <w:rPr>
          <w:rFonts w:ascii="Times New Roman" w:hAnsi="Times New Roman" w:cs="Times New Roman"/>
          <w:sz w:val="28"/>
          <w:szCs w:val="28"/>
        </w:rPr>
      </w:pPr>
    </w:p>
    <w:p w14:paraId="1B8EFD08" w14:textId="40B46663" w:rsidR="006B0D4C" w:rsidRPr="00120637" w:rsidRDefault="006B0D4C" w:rsidP="00876B24">
      <w:pPr>
        <w:spacing w:after="0" w:line="276" w:lineRule="auto"/>
        <w:jc w:val="both"/>
        <w:rPr>
          <w:rFonts w:ascii="Times New Roman" w:hAnsi="Times New Roman" w:cs="Times New Roman"/>
          <w:sz w:val="28"/>
          <w:szCs w:val="28"/>
        </w:rPr>
      </w:pPr>
      <w:r w:rsidRPr="00120637">
        <w:rPr>
          <w:rFonts w:ascii="Times New Roman" w:hAnsi="Times New Roman" w:cs="Times New Roman"/>
          <w:sz w:val="28"/>
          <w:szCs w:val="28"/>
        </w:rPr>
        <w:t>Научный руководитель</w:t>
      </w:r>
    </w:p>
    <w:p w14:paraId="7360D3B4" w14:textId="5AF21BF2" w:rsidR="006B0D4C" w:rsidRPr="00120637" w:rsidRDefault="006B0D4C" w:rsidP="00876B24">
      <w:pPr>
        <w:spacing w:after="0" w:line="276" w:lineRule="auto"/>
        <w:jc w:val="both"/>
        <w:rPr>
          <w:rFonts w:ascii="Times New Roman" w:hAnsi="Times New Roman" w:cs="Times New Roman"/>
          <w:sz w:val="28"/>
          <w:szCs w:val="28"/>
        </w:rPr>
      </w:pPr>
      <w:r w:rsidRPr="00120637">
        <w:rPr>
          <w:rFonts w:ascii="Times New Roman" w:hAnsi="Times New Roman" w:cs="Times New Roman"/>
          <w:sz w:val="28"/>
          <w:szCs w:val="28"/>
        </w:rPr>
        <w:t xml:space="preserve">кандидат ист. наук, </w:t>
      </w:r>
      <w:r w:rsidR="001F4A3E">
        <w:rPr>
          <w:rFonts w:ascii="Times New Roman" w:hAnsi="Times New Roman" w:cs="Times New Roman"/>
          <w:sz w:val="28"/>
          <w:szCs w:val="28"/>
        </w:rPr>
        <w:t>д</w:t>
      </w:r>
      <w:r w:rsidRPr="00120637">
        <w:rPr>
          <w:rFonts w:ascii="Times New Roman" w:hAnsi="Times New Roman" w:cs="Times New Roman"/>
          <w:sz w:val="28"/>
          <w:szCs w:val="28"/>
        </w:rPr>
        <w:t>оцент</w:t>
      </w:r>
      <w:r w:rsidR="00120637">
        <w:rPr>
          <w:rFonts w:ascii="Times New Roman" w:hAnsi="Times New Roman" w:cs="Times New Roman"/>
          <w:sz w:val="28"/>
          <w:szCs w:val="28"/>
          <w:u w:val="single"/>
        </w:rPr>
        <w:t xml:space="preserve"> </w:t>
      </w:r>
      <w:r w:rsidR="00120637" w:rsidRPr="00120637">
        <w:rPr>
          <w:rFonts w:ascii="Times New Roman" w:hAnsi="Times New Roman" w:cs="Times New Roman"/>
          <w:sz w:val="28"/>
          <w:szCs w:val="28"/>
          <w:u w:val="single"/>
        </w:rPr>
        <w:t xml:space="preserve">                                                     </w:t>
      </w:r>
      <w:r w:rsidRPr="00120637">
        <w:rPr>
          <w:rFonts w:ascii="Times New Roman" w:hAnsi="Times New Roman" w:cs="Times New Roman"/>
          <w:sz w:val="28"/>
          <w:szCs w:val="28"/>
        </w:rPr>
        <w:t xml:space="preserve">Кумпан Е.Н.  </w:t>
      </w:r>
    </w:p>
    <w:p w14:paraId="633E6913" w14:textId="77777777" w:rsidR="006B0D4C" w:rsidRPr="00120637" w:rsidRDefault="006B0D4C" w:rsidP="00876B24">
      <w:pPr>
        <w:spacing w:after="0" w:line="276" w:lineRule="auto"/>
        <w:jc w:val="both"/>
        <w:rPr>
          <w:rFonts w:ascii="Times New Roman" w:hAnsi="Times New Roman" w:cs="Times New Roman"/>
          <w:sz w:val="28"/>
          <w:szCs w:val="28"/>
        </w:rPr>
      </w:pPr>
      <w:proofErr w:type="spellStart"/>
      <w:r w:rsidRPr="00120637">
        <w:rPr>
          <w:rFonts w:ascii="Times New Roman" w:hAnsi="Times New Roman" w:cs="Times New Roman"/>
          <w:sz w:val="28"/>
          <w:szCs w:val="28"/>
        </w:rPr>
        <w:t>Нормоконтролер</w:t>
      </w:r>
      <w:proofErr w:type="spellEnd"/>
      <w:r w:rsidRPr="00120637">
        <w:rPr>
          <w:rFonts w:ascii="Times New Roman" w:hAnsi="Times New Roman" w:cs="Times New Roman"/>
          <w:sz w:val="28"/>
          <w:szCs w:val="28"/>
        </w:rPr>
        <w:t xml:space="preserve"> </w:t>
      </w:r>
    </w:p>
    <w:p w14:paraId="0B52655B" w14:textId="25C22EA4" w:rsidR="006B0D4C" w:rsidRPr="00120637" w:rsidRDefault="006B0D4C" w:rsidP="00876B24">
      <w:pPr>
        <w:spacing w:after="0" w:line="276" w:lineRule="auto"/>
        <w:jc w:val="both"/>
        <w:rPr>
          <w:rFonts w:ascii="Times New Roman" w:hAnsi="Times New Roman" w:cs="Times New Roman"/>
          <w:sz w:val="28"/>
          <w:szCs w:val="28"/>
        </w:rPr>
      </w:pPr>
      <w:r w:rsidRPr="00120637">
        <w:rPr>
          <w:rFonts w:ascii="Times New Roman" w:hAnsi="Times New Roman" w:cs="Times New Roman"/>
          <w:sz w:val="28"/>
          <w:szCs w:val="28"/>
        </w:rPr>
        <w:t xml:space="preserve">кандидат ист. наук, </w:t>
      </w:r>
      <w:r w:rsidR="001F4A3E">
        <w:rPr>
          <w:rFonts w:ascii="Times New Roman" w:hAnsi="Times New Roman" w:cs="Times New Roman"/>
          <w:sz w:val="28"/>
          <w:szCs w:val="28"/>
        </w:rPr>
        <w:t>д</w:t>
      </w:r>
      <w:r w:rsidRPr="00120637">
        <w:rPr>
          <w:rFonts w:ascii="Times New Roman" w:hAnsi="Times New Roman" w:cs="Times New Roman"/>
          <w:sz w:val="28"/>
          <w:szCs w:val="28"/>
        </w:rPr>
        <w:t>оцент</w:t>
      </w:r>
      <w:r w:rsidR="00120637" w:rsidRPr="00120637">
        <w:rPr>
          <w:rFonts w:ascii="Times New Roman" w:hAnsi="Times New Roman" w:cs="Times New Roman"/>
          <w:sz w:val="28"/>
          <w:szCs w:val="28"/>
          <w:u w:val="single"/>
        </w:rPr>
        <w:t xml:space="preserve">                                                      </w:t>
      </w:r>
      <w:r w:rsidRPr="00120637">
        <w:rPr>
          <w:rFonts w:ascii="Times New Roman" w:hAnsi="Times New Roman" w:cs="Times New Roman"/>
          <w:sz w:val="28"/>
          <w:szCs w:val="28"/>
        </w:rPr>
        <w:t xml:space="preserve">Кумпан </w:t>
      </w:r>
      <w:r w:rsidR="007E691C">
        <w:rPr>
          <w:rFonts w:ascii="Times New Roman" w:hAnsi="Times New Roman" w:cs="Times New Roman"/>
          <w:sz w:val="28"/>
          <w:szCs w:val="28"/>
        </w:rPr>
        <w:t>Е.Н</w:t>
      </w:r>
      <w:r w:rsidRPr="00120637">
        <w:rPr>
          <w:rFonts w:ascii="Times New Roman" w:hAnsi="Times New Roman" w:cs="Times New Roman"/>
          <w:sz w:val="28"/>
          <w:szCs w:val="28"/>
        </w:rPr>
        <w:t>.</w:t>
      </w:r>
    </w:p>
    <w:p w14:paraId="62D66A68" w14:textId="77777777" w:rsidR="001F2403" w:rsidRDefault="001F2403" w:rsidP="001F2403">
      <w:pPr>
        <w:spacing w:after="0"/>
        <w:jc w:val="center"/>
        <w:rPr>
          <w:rFonts w:ascii="Times New Roman" w:hAnsi="Times New Roman" w:cs="Times New Roman"/>
          <w:sz w:val="28"/>
          <w:szCs w:val="28"/>
        </w:rPr>
      </w:pPr>
    </w:p>
    <w:p w14:paraId="4DFC18BE" w14:textId="77777777" w:rsidR="00174951" w:rsidRDefault="00174951" w:rsidP="001F2403">
      <w:pPr>
        <w:spacing w:after="0"/>
        <w:jc w:val="center"/>
        <w:rPr>
          <w:rFonts w:ascii="Times New Roman" w:hAnsi="Times New Roman" w:cs="Times New Roman"/>
          <w:sz w:val="28"/>
          <w:szCs w:val="28"/>
        </w:rPr>
      </w:pPr>
    </w:p>
    <w:p w14:paraId="68B4C1FE" w14:textId="547CACC0" w:rsidR="001F2403" w:rsidRDefault="00120637" w:rsidP="001F2403">
      <w:pPr>
        <w:spacing w:after="0"/>
        <w:jc w:val="center"/>
        <w:rPr>
          <w:rFonts w:ascii="Times New Roman" w:hAnsi="Times New Roman" w:cs="Times New Roman"/>
          <w:sz w:val="28"/>
          <w:szCs w:val="28"/>
        </w:rPr>
      </w:pPr>
      <w:r>
        <w:rPr>
          <w:rFonts w:ascii="Times New Roman" w:hAnsi="Times New Roman" w:cs="Times New Roman"/>
          <w:sz w:val="28"/>
          <w:szCs w:val="28"/>
        </w:rPr>
        <w:t>Краснодар</w:t>
      </w:r>
    </w:p>
    <w:p w14:paraId="2B82D045" w14:textId="5B4E0671" w:rsidR="00174951" w:rsidRPr="00174951" w:rsidRDefault="00120637" w:rsidP="00174951">
      <w:pPr>
        <w:spacing w:after="0"/>
        <w:jc w:val="center"/>
        <w:rPr>
          <w:rFonts w:ascii="Times New Roman" w:hAnsi="Times New Roman" w:cs="Times New Roman"/>
          <w:sz w:val="28"/>
          <w:szCs w:val="28"/>
        </w:rPr>
      </w:pPr>
      <w:r>
        <w:rPr>
          <w:rFonts w:ascii="Times New Roman" w:hAnsi="Times New Roman" w:cs="Times New Roman"/>
          <w:sz w:val="28"/>
          <w:szCs w:val="28"/>
        </w:rPr>
        <w:t>202</w:t>
      </w:r>
      <w:r w:rsidR="001F2403">
        <w:rPr>
          <w:rFonts w:ascii="Times New Roman" w:hAnsi="Times New Roman" w:cs="Times New Roman"/>
          <w:sz w:val="28"/>
          <w:szCs w:val="28"/>
        </w:rPr>
        <w:t>3</w:t>
      </w:r>
    </w:p>
    <w:p w14:paraId="2DCA9E3E" w14:textId="5D1937E9" w:rsidR="005C4FC2" w:rsidRPr="00E52702" w:rsidRDefault="00E52702" w:rsidP="0036051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СОДЕРЖАНИЕ </w:t>
      </w:r>
    </w:p>
    <w:p w14:paraId="4A68C067" w14:textId="77777777" w:rsidR="005D0AA7" w:rsidRDefault="005D0AA7" w:rsidP="005D0AA7">
      <w:pPr>
        <w:rPr>
          <w:rFonts w:ascii="Times New Roman" w:hAnsi="Times New Roman" w:cs="Times New Roman"/>
          <w:b/>
          <w:bCs/>
          <w:sz w:val="28"/>
          <w:szCs w:val="28"/>
        </w:rPr>
      </w:pPr>
    </w:p>
    <w:p w14:paraId="4B90418E" w14:textId="0C66D74D" w:rsidR="005C4FC2" w:rsidRPr="001666FC" w:rsidRDefault="001666FC" w:rsidP="001666FC">
      <w:pPr>
        <w:jc w:val="both"/>
        <w:rPr>
          <w:rFonts w:ascii="Times New Roman" w:hAnsi="Times New Roman" w:cs="Times New Roman"/>
          <w:sz w:val="28"/>
          <w:szCs w:val="28"/>
        </w:rPr>
      </w:pPr>
      <w:r w:rsidRPr="001666FC">
        <w:rPr>
          <w:rFonts w:ascii="Times New Roman" w:hAnsi="Times New Roman" w:cs="Times New Roman"/>
          <w:sz w:val="28"/>
          <w:szCs w:val="28"/>
        </w:rPr>
        <w:t>ВВЕДЕНИЕ……………………………………………………………</w:t>
      </w:r>
      <w:proofErr w:type="gramStart"/>
      <w:r w:rsidRPr="001666FC">
        <w:rPr>
          <w:rFonts w:ascii="Times New Roman" w:hAnsi="Times New Roman" w:cs="Times New Roman"/>
          <w:sz w:val="28"/>
          <w:szCs w:val="28"/>
        </w:rPr>
        <w:t>……</w:t>
      </w:r>
      <w:r>
        <w:rPr>
          <w:rFonts w:ascii="Times New Roman" w:hAnsi="Times New Roman" w:cs="Times New Roman"/>
          <w:sz w:val="28"/>
          <w:szCs w:val="28"/>
        </w:rPr>
        <w:t>.</w:t>
      </w:r>
      <w:proofErr w:type="gramEnd"/>
      <w:r w:rsidRPr="001666FC">
        <w:rPr>
          <w:rFonts w:ascii="Times New Roman" w:hAnsi="Times New Roman" w:cs="Times New Roman"/>
          <w:sz w:val="28"/>
          <w:szCs w:val="28"/>
        </w:rPr>
        <w:t>…….3</w:t>
      </w:r>
    </w:p>
    <w:p w14:paraId="1150E271" w14:textId="269C3D4C" w:rsidR="005D0AA7" w:rsidRPr="001666FC" w:rsidRDefault="001666FC" w:rsidP="001666FC">
      <w:pPr>
        <w:spacing w:line="360" w:lineRule="auto"/>
        <w:jc w:val="both"/>
        <w:rPr>
          <w:rFonts w:ascii="Times New Roman" w:hAnsi="Times New Roman" w:cs="Times New Roman"/>
          <w:sz w:val="28"/>
          <w:szCs w:val="28"/>
        </w:rPr>
      </w:pPr>
      <w:r w:rsidRPr="001666FC">
        <w:rPr>
          <w:rFonts w:ascii="Times New Roman" w:hAnsi="Times New Roman" w:cs="Times New Roman"/>
          <w:sz w:val="28"/>
          <w:szCs w:val="28"/>
        </w:rPr>
        <w:t>1.</w:t>
      </w:r>
      <w:r>
        <w:rPr>
          <w:rFonts w:ascii="Times New Roman" w:hAnsi="Times New Roman" w:cs="Times New Roman"/>
          <w:sz w:val="28"/>
          <w:szCs w:val="28"/>
        </w:rPr>
        <w:t xml:space="preserve"> </w:t>
      </w:r>
      <w:r w:rsidRPr="001666FC">
        <w:rPr>
          <w:rFonts w:ascii="Times New Roman" w:hAnsi="Times New Roman" w:cs="Times New Roman"/>
          <w:sz w:val="28"/>
          <w:szCs w:val="28"/>
        </w:rPr>
        <w:t>ЭТНОКОНФЕССИОНАЛЬНЫЙ ФАКТОР В РЕГИОНАЛЬНОЙ СТРАТЕГИИ ТУРЦИИ……</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Pr="001666FC">
        <w:rPr>
          <w:rFonts w:ascii="Times New Roman" w:hAnsi="Times New Roman" w:cs="Times New Roman"/>
          <w:sz w:val="28"/>
          <w:szCs w:val="28"/>
        </w:rPr>
        <w:t>…13</w:t>
      </w:r>
    </w:p>
    <w:p w14:paraId="2968070D" w14:textId="69785824" w:rsidR="005D0AA7" w:rsidRPr="001666FC" w:rsidRDefault="001666FC" w:rsidP="001666FC">
      <w:pPr>
        <w:spacing w:line="360" w:lineRule="auto"/>
        <w:jc w:val="both"/>
        <w:rPr>
          <w:rFonts w:ascii="Times New Roman" w:hAnsi="Times New Roman" w:cs="Times New Roman"/>
          <w:sz w:val="28"/>
          <w:szCs w:val="28"/>
        </w:rPr>
      </w:pPr>
      <w:r w:rsidRPr="001666FC">
        <w:rPr>
          <w:rFonts w:ascii="Times New Roman" w:hAnsi="Times New Roman" w:cs="Times New Roman"/>
          <w:sz w:val="28"/>
          <w:szCs w:val="28"/>
        </w:rPr>
        <w:t xml:space="preserve">2. ДЕЯТЕЛЬНОСТЬ ТУРЕЦКОГО УПРАВЛЕНИЯ ПО ДЕЛАМ РЕЛИГИИ </w:t>
      </w:r>
      <w:r w:rsidRPr="001666FC">
        <w:rPr>
          <w:rFonts w:ascii="Times New Roman" w:hAnsi="Times New Roman" w:cs="Times New Roman"/>
          <w:sz w:val="28"/>
          <w:szCs w:val="28"/>
          <w:lang w:val="en-US"/>
        </w:rPr>
        <w:t>DIYANET</w:t>
      </w:r>
      <w:r w:rsidRPr="001666FC">
        <w:rPr>
          <w:rFonts w:ascii="Times New Roman" w:hAnsi="Times New Roman" w:cs="Times New Roman"/>
          <w:sz w:val="28"/>
          <w:szCs w:val="28"/>
        </w:rPr>
        <w:t xml:space="preserve"> В СФЕРЕ ПУБЛИЧНОЙ ДИПЛОМАТИИ ТУРЦИИ………………………………………………………</w:t>
      </w:r>
      <w:proofErr w:type="gramStart"/>
      <w:r w:rsidRPr="001666FC">
        <w:rPr>
          <w:rFonts w:ascii="Times New Roman" w:hAnsi="Times New Roman" w:cs="Times New Roman"/>
          <w:sz w:val="28"/>
          <w:szCs w:val="28"/>
        </w:rPr>
        <w:t>……</w:t>
      </w:r>
      <w:r>
        <w:rPr>
          <w:rFonts w:ascii="Times New Roman" w:hAnsi="Times New Roman" w:cs="Times New Roman"/>
          <w:sz w:val="28"/>
          <w:szCs w:val="28"/>
        </w:rPr>
        <w:t>.</w:t>
      </w:r>
      <w:proofErr w:type="gramEnd"/>
      <w:r w:rsidRPr="001666FC">
        <w:rPr>
          <w:rFonts w:ascii="Times New Roman" w:hAnsi="Times New Roman" w:cs="Times New Roman"/>
          <w:sz w:val="28"/>
          <w:szCs w:val="28"/>
        </w:rPr>
        <w:t>……………20</w:t>
      </w:r>
    </w:p>
    <w:p w14:paraId="5448D854" w14:textId="6FF79C23" w:rsidR="005D0AA7" w:rsidRPr="001666FC" w:rsidRDefault="001666FC" w:rsidP="001666FC">
      <w:pPr>
        <w:spacing w:line="360" w:lineRule="auto"/>
        <w:jc w:val="both"/>
        <w:rPr>
          <w:rFonts w:ascii="Times New Roman" w:hAnsi="Times New Roman" w:cs="Times New Roman"/>
          <w:color w:val="333333"/>
          <w:sz w:val="28"/>
          <w:szCs w:val="28"/>
          <w:shd w:val="clear" w:color="auto" w:fill="FFFFFF"/>
        </w:rPr>
      </w:pPr>
      <w:r w:rsidRPr="001666FC">
        <w:rPr>
          <w:rFonts w:ascii="Times New Roman" w:hAnsi="Times New Roman" w:cs="Times New Roman"/>
          <w:color w:val="333333"/>
          <w:sz w:val="28"/>
          <w:szCs w:val="28"/>
          <w:shd w:val="clear" w:color="auto" w:fill="FFFFFF"/>
        </w:rPr>
        <w:t>3. ОБРАЗОВАНИЕ И КУЛЬТУРА КАК ИНСТРУМЕНТЫ МЯГКОЙ СИЛЫ ТУРЦИИ В СРЕДИЗЕМНОМОРСКО-ЧЕРНОМОРСКОМ РЕГИОНЕ………………………</w:t>
      </w:r>
      <w:r>
        <w:rPr>
          <w:rFonts w:ascii="Times New Roman" w:hAnsi="Times New Roman" w:cs="Times New Roman"/>
          <w:color w:val="333333"/>
          <w:sz w:val="28"/>
          <w:szCs w:val="28"/>
          <w:shd w:val="clear" w:color="auto" w:fill="FFFFFF"/>
        </w:rPr>
        <w:t>……………</w:t>
      </w:r>
      <w:proofErr w:type="gramStart"/>
      <w:r>
        <w:rPr>
          <w:rFonts w:ascii="Times New Roman" w:hAnsi="Times New Roman" w:cs="Times New Roman"/>
          <w:color w:val="333333"/>
          <w:sz w:val="28"/>
          <w:szCs w:val="28"/>
          <w:shd w:val="clear" w:color="auto" w:fill="FFFFFF"/>
        </w:rPr>
        <w:t>…….</w:t>
      </w:r>
      <w:proofErr w:type="gramEnd"/>
      <w:r w:rsidRPr="001666FC">
        <w:rPr>
          <w:rFonts w:ascii="Times New Roman" w:hAnsi="Times New Roman" w:cs="Times New Roman"/>
          <w:color w:val="333333"/>
          <w:sz w:val="28"/>
          <w:szCs w:val="28"/>
          <w:shd w:val="clear" w:color="auto" w:fill="FFFFFF"/>
        </w:rPr>
        <w:t xml:space="preserve">……………………………..26 </w:t>
      </w:r>
    </w:p>
    <w:p w14:paraId="7ABEC502" w14:textId="1CF57B53" w:rsidR="005D0AA7" w:rsidRPr="001666FC" w:rsidRDefault="001666FC" w:rsidP="001666FC">
      <w:pPr>
        <w:spacing w:line="360" w:lineRule="auto"/>
        <w:jc w:val="both"/>
        <w:rPr>
          <w:rFonts w:ascii="Times New Roman" w:hAnsi="Times New Roman" w:cs="Times New Roman"/>
          <w:color w:val="333333"/>
          <w:sz w:val="28"/>
          <w:szCs w:val="28"/>
          <w:shd w:val="clear" w:color="auto" w:fill="FFFFFF"/>
        </w:rPr>
      </w:pPr>
      <w:r w:rsidRPr="001666FC">
        <w:rPr>
          <w:rFonts w:ascii="Times New Roman" w:hAnsi="Times New Roman" w:cs="Times New Roman"/>
          <w:color w:val="333333"/>
          <w:sz w:val="28"/>
          <w:szCs w:val="28"/>
          <w:shd w:val="clear" w:color="auto" w:fill="FFFFFF"/>
        </w:rPr>
        <w:t>ЗАКЛЮЧЕНИЕ…………</w:t>
      </w:r>
      <w:r>
        <w:rPr>
          <w:rFonts w:ascii="Times New Roman" w:hAnsi="Times New Roman" w:cs="Times New Roman"/>
          <w:color w:val="333333"/>
          <w:sz w:val="28"/>
          <w:szCs w:val="28"/>
          <w:shd w:val="clear" w:color="auto" w:fill="FFFFFF"/>
        </w:rPr>
        <w:t>…………………………</w:t>
      </w:r>
      <w:proofErr w:type="gramStart"/>
      <w:r>
        <w:rPr>
          <w:rFonts w:ascii="Times New Roman" w:hAnsi="Times New Roman" w:cs="Times New Roman"/>
          <w:color w:val="333333"/>
          <w:sz w:val="28"/>
          <w:szCs w:val="28"/>
          <w:shd w:val="clear" w:color="auto" w:fill="FFFFFF"/>
        </w:rPr>
        <w:t>…….</w:t>
      </w:r>
      <w:proofErr w:type="gramEnd"/>
      <w:r w:rsidRPr="001666FC">
        <w:rPr>
          <w:rFonts w:ascii="Times New Roman" w:hAnsi="Times New Roman" w:cs="Times New Roman"/>
          <w:color w:val="333333"/>
          <w:sz w:val="28"/>
          <w:szCs w:val="28"/>
          <w:shd w:val="clear" w:color="auto" w:fill="FFFFFF"/>
        </w:rPr>
        <w:t>………………………</w:t>
      </w:r>
      <w:r w:rsidR="00876B24">
        <w:rPr>
          <w:rFonts w:ascii="Times New Roman" w:hAnsi="Times New Roman" w:cs="Times New Roman"/>
          <w:color w:val="333333"/>
          <w:sz w:val="28"/>
          <w:szCs w:val="28"/>
          <w:shd w:val="clear" w:color="auto" w:fill="FFFFFF"/>
        </w:rPr>
        <w:t>41</w:t>
      </w:r>
    </w:p>
    <w:p w14:paraId="1ECFC002" w14:textId="663F2FB3" w:rsidR="001666FC" w:rsidRPr="001666FC" w:rsidRDefault="001666FC" w:rsidP="001666FC">
      <w:pPr>
        <w:spacing w:line="360" w:lineRule="auto"/>
        <w:jc w:val="both"/>
        <w:rPr>
          <w:rFonts w:ascii="Times New Roman" w:hAnsi="Times New Roman" w:cs="Times New Roman"/>
          <w:color w:val="333333"/>
          <w:sz w:val="28"/>
          <w:szCs w:val="28"/>
          <w:shd w:val="clear" w:color="auto" w:fill="FFFFFF"/>
        </w:rPr>
      </w:pPr>
      <w:r w:rsidRPr="001666FC">
        <w:rPr>
          <w:rFonts w:ascii="Times New Roman" w:hAnsi="Times New Roman" w:cs="Times New Roman"/>
          <w:color w:val="333333"/>
          <w:sz w:val="28"/>
          <w:szCs w:val="28"/>
          <w:shd w:val="clear" w:color="auto" w:fill="FFFFFF"/>
        </w:rPr>
        <w:t>ПРИ</w:t>
      </w:r>
      <w:r>
        <w:rPr>
          <w:rFonts w:ascii="Times New Roman" w:hAnsi="Times New Roman" w:cs="Times New Roman"/>
          <w:color w:val="333333"/>
          <w:sz w:val="28"/>
          <w:szCs w:val="28"/>
          <w:shd w:val="clear" w:color="auto" w:fill="FFFFFF"/>
        </w:rPr>
        <w:t>Л</w:t>
      </w:r>
      <w:r w:rsidRPr="001666FC">
        <w:rPr>
          <w:rFonts w:ascii="Times New Roman" w:hAnsi="Times New Roman" w:cs="Times New Roman"/>
          <w:color w:val="333333"/>
          <w:sz w:val="28"/>
          <w:szCs w:val="28"/>
          <w:shd w:val="clear" w:color="auto" w:fill="FFFFFF"/>
        </w:rPr>
        <w:t>ОЖЕНИЕ А…………</w:t>
      </w:r>
      <w:r>
        <w:rPr>
          <w:rFonts w:ascii="Times New Roman" w:hAnsi="Times New Roman" w:cs="Times New Roman"/>
          <w:color w:val="333333"/>
          <w:sz w:val="28"/>
          <w:szCs w:val="28"/>
          <w:shd w:val="clear" w:color="auto" w:fill="FFFFFF"/>
        </w:rPr>
        <w:t>………………...</w:t>
      </w:r>
      <w:r w:rsidRPr="001666FC">
        <w:rPr>
          <w:rFonts w:ascii="Times New Roman" w:hAnsi="Times New Roman" w:cs="Times New Roman"/>
          <w:color w:val="333333"/>
          <w:sz w:val="28"/>
          <w:szCs w:val="28"/>
          <w:shd w:val="clear" w:color="auto" w:fill="FFFFFF"/>
        </w:rPr>
        <w:t>………………………</w:t>
      </w:r>
      <w:proofErr w:type="gramStart"/>
      <w:r w:rsidRPr="001666FC">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roofErr w:type="gramEnd"/>
      <w:r>
        <w:rPr>
          <w:rFonts w:ascii="Times New Roman" w:hAnsi="Times New Roman" w:cs="Times New Roman"/>
          <w:color w:val="333333"/>
          <w:sz w:val="28"/>
          <w:szCs w:val="28"/>
          <w:shd w:val="clear" w:color="auto" w:fill="FFFFFF"/>
        </w:rPr>
        <w:t>.</w:t>
      </w:r>
      <w:r w:rsidRPr="001666FC">
        <w:rPr>
          <w:rFonts w:ascii="Times New Roman" w:hAnsi="Times New Roman" w:cs="Times New Roman"/>
          <w:color w:val="333333"/>
          <w:sz w:val="28"/>
          <w:szCs w:val="28"/>
          <w:shd w:val="clear" w:color="auto" w:fill="FFFFFF"/>
        </w:rPr>
        <w:t>…….</w:t>
      </w:r>
      <w:r w:rsidR="00876B24">
        <w:rPr>
          <w:rFonts w:ascii="Times New Roman" w:hAnsi="Times New Roman" w:cs="Times New Roman"/>
          <w:color w:val="333333"/>
          <w:sz w:val="28"/>
          <w:szCs w:val="28"/>
          <w:shd w:val="clear" w:color="auto" w:fill="FFFFFF"/>
        </w:rPr>
        <w:t>44</w:t>
      </w:r>
    </w:p>
    <w:p w14:paraId="03512A01" w14:textId="6084BE11" w:rsidR="001666FC" w:rsidRPr="001666FC" w:rsidRDefault="001666FC" w:rsidP="001666FC">
      <w:pPr>
        <w:spacing w:line="360" w:lineRule="auto"/>
        <w:jc w:val="both"/>
        <w:rPr>
          <w:rFonts w:ascii="Times New Roman" w:hAnsi="Times New Roman" w:cs="Times New Roman"/>
          <w:color w:val="333333"/>
          <w:sz w:val="28"/>
          <w:szCs w:val="28"/>
          <w:shd w:val="clear" w:color="auto" w:fill="FFFFFF"/>
        </w:rPr>
      </w:pPr>
      <w:r w:rsidRPr="001666FC">
        <w:rPr>
          <w:rFonts w:ascii="Times New Roman" w:hAnsi="Times New Roman" w:cs="Times New Roman"/>
          <w:color w:val="333333"/>
          <w:sz w:val="28"/>
          <w:szCs w:val="28"/>
          <w:shd w:val="clear" w:color="auto" w:fill="FFFFFF"/>
        </w:rPr>
        <w:t>ПРИЛОЖЕНИЕ Б………………</w:t>
      </w:r>
      <w:r>
        <w:rPr>
          <w:rFonts w:ascii="Times New Roman" w:hAnsi="Times New Roman" w:cs="Times New Roman"/>
          <w:color w:val="333333"/>
          <w:sz w:val="28"/>
          <w:szCs w:val="28"/>
          <w:shd w:val="clear" w:color="auto" w:fill="FFFFFF"/>
        </w:rPr>
        <w:t>…</w:t>
      </w:r>
      <w:r w:rsidRPr="001666FC">
        <w:rPr>
          <w:rFonts w:ascii="Times New Roman" w:hAnsi="Times New Roman" w:cs="Times New Roman"/>
          <w:color w:val="333333"/>
          <w:sz w:val="28"/>
          <w:szCs w:val="28"/>
          <w:shd w:val="clear" w:color="auto" w:fill="FFFFFF"/>
        </w:rPr>
        <w:t>………………………………………</w:t>
      </w:r>
      <w:proofErr w:type="gramStart"/>
      <w:r w:rsidRPr="001666FC">
        <w:rPr>
          <w:rFonts w:ascii="Times New Roman" w:hAnsi="Times New Roman" w:cs="Times New Roman"/>
          <w:color w:val="333333"/>
          <w:sz w:val="28"/>
          <w:szCs w:val="28"/>
          <w:shd w:val="clear" w:color="auto" w:fill="FFFFFF"/>
        </w:rPr>
        <w:t>…….</w:t>
      </w:r>
      <w:proofErr w:type="gramEnd"/>
      <w:r w:rsidRPr="001666FC">
        <w:rPr>
          <w:rFonts w:ascii="Times New Roman" w:hAnsi="Times New Roman" w:cs="Times New Roman"/>
          <w:color w:val="333333"/>
          <w:sz w:val="28"/>
          <w:szCs w:val="28"/>
          <w:shd w:val="clear" w:color="auto" w:fill="FFFFFF"/>
        </w:rPr>
        <w:t>.</w:t>
      </w:r>
      <w:r w:rsidR="00876B24">
        <w:rPr>
          <w:rFonts w:ascii="Times New Roman" w:hAnsi="Times New Roman" w:cs="Times New Roman"/>
          <w:color w:val="333333"/>
          <w:sz w:val="28"/>
          <w:szCs w:val="28"/>
          <w:shd w:val="clear" w:color="auto" w:fill="FFFFFF"/>
        </w:rPr>
        <w:t>45</w:t>
      </w:r>
    </w:p>
    <w:p w14:paraId="595118AC" w14:textId="55B05063" w:rsidR="001666FC" w:rsidRPr="001666FC" w:rsidRDefault="001666FC" w:rsidP="001666FC">
      <w:pPr>
        <w:spacing w:line="360" w:lineRule="auto"/>
        <w:jc w:val="both"/>
        <w:rPr>
          <w:rFonts w:ascii="Times New Roman" w:hAnsi="Times New Roman" w:cs="Times New Roman"/>
          <w:color w:val="333333"/>
          <w:sz w:val="28"/>
          <w:szCs w:val="28"/>
          <w:shd w:val="clear" w:color="auto" w:fill="FFFFFF"/>
        </w:rPr>
      </w:pPr>
      <w:r w:rsidRPr="001666FC">
        <w:rPr>
          <w:rFonts w:ascii="Times New Roman" w:hAnsi="Times New Roman" w:cs="Times New Roman"/>
          <w:color w:val="333333"/>
          <w:sz w:val="28"/>
          <w:szCs w:val="28"/>
          <w:shd w:val="clear" w:color="auto" w:fill="FFFFFF"/>
        </w:rPr>
        <w:t>СПИСОК ИСПОЛЬЗОВАННЫХ ИСТОЧНИКОВ И ЛИТЕРАТУРЫ…</w:t>
      </w:r>
      <w:proofErr w:type="gramStart"/>
      <w:r w:rsidRPr="001666FC">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roofErr w:type="gramEnd"/>
      <w:r>
        <w:rPr>
          <w:rFonts w:ascii="Times New Roman" w:hAnsi="Times New Roman" w:cs="Times New Roman"/>
          <w:color w:val="333333"/>
          <w:sz w:val="28"/>
          <w:szCs w:val="28"/>
          <w:shd w:val="clear" w:color="auto" w:fill="FFFFFF"/>
        </w:rPr>
        <w:t>.</w:t>
      </w:r>
      <w:r w:rsidR="00876B24">
        <w:rPr>
          <w:rFonts w:ascii="Times New Roman" w:hAnsi="Times New Roman" w:cs="Times New Roman"/>
          <w:color w:val="333333"/>
          <w:sz w:val="28"/>
          <w:szCs w:val="28"/>
          <w:shd w:val="clear" w:color="auto" w:fill="FFFFFF"/>
        </w:rPr>
        <w:t>46</w:t>
      </w:r>
      <w:r w:rsidRPr="001666FC">
        <w:rPr>
          <w:rFonts w:ascii="Times New Roman" w:hAnsi="Times New Roman" w:cs="Times New Roman"/>
          <w:color w:val="333333"/>
          <w:sz w:val="28"/>
          <w:szCs w:val="28"/>
          <w:shd w:val="clear" w:color="auto" w:fill="FFFFFF"/>
        </w:rPr>
        <w:t xml:space="preserve"> </w:t>
      </w:r>
    </w:p>
    <w:p w14:paraId="5A0C5A8F" w14:textId="77777777" w:rsidR="005D0AA7" w:rsidRDefault="005D0AA7" w:rsidP="005D0AA7">
      <w:pPr>
        <w:spacing w:line="360" w:lineRule="auto"/>
        <w:jc w:val="center"/>
        <w:rPr>
          <w:rFonts w:ascii="Times New Roman" w:hAnsi="Times New Roman" w:cs="Times New Roman"/>
          <w:b/>
          <w:bCs/>
          <w:color w:val="333333"/>
          <w:sz w:val="28"/>
          <w:szCs w:val="28"/>
          <w:shd w:val="clear" w:color="auto" w:fill="FFFFFF"/>
        </w:rPr>
      </w:pPr>
    </w:p>
    <w:p w14:paraId="77F3852C" w14:textId="77777777" w:rsidR="005D0AA7" w:rsidRDefault="005D0AA7" w:rsidP="005D0AA7">
      <w:pPr>
        <w:spacing w:line="360" w:lineRule="auto"/>
        <w:rPr>
          <w:rFonts w:ascii="Times New Roman" w:hAnsi="Times New Roman" w:cs="Times New Roman"/>
          <w:b/>
          <w:bCs/>
          <w:sz w:val="28"/>
          <w:szCs w:val="28"/>
        </w:rPr>
      </w:pPr>
    </w:p>
    <w:p w14:paraId="6789B816" w14:textId="77777777" w:rsidR="005D0AA7" w:rsidRDefault="005D0AA7" w:rsidP="005D0AA7">
      <w:pPr>
        <w:spacing w:line="360" w:lineRule="auto"/>
        <w:jc w:val="both"/>
        <w:rPr>
          <w:rFonts w:ascii="Times New Roman" w:hAnsi="Times New Roman" w:cs="Times New Roman"/>
          <w:sz w:val="28"/>
          <w:szCs w:val="28"/>
        </w:rPr>
      </w:pPr>
    </w:p>
    <w:p w14:paraId="1541CFF5" w14:textId="77777777" w:rsidR="005D0AA7" w:rsidRPr="005D0AA7" w:rsidRDefault="005D0AA7" w:rsidP="005D0AA7">
      <w:pPr>
        <w:spacing w:line="360" w:lineRule="auto"/>
        <w:jc w:val="both"/>
        <w:rPr>
          <w:rFonts w:ascii="Times New Roman" w:hAnsi="Times New Roman" w:cs="Times New Roman"/>
          <w:sz w:val="28"/>
          <w:szCs w:val="28"/>
        </w:rPr>
      </w:pPr>
    </w:p>
    <w:p w14:paraId="65B8BF7C" w14:textId="77777777" w:rsidR="0088223A" w:rsidRDefault="0088223A" w:rsidP="0036051B">
      <w:pPr>
        <w:jc w:val="center"/>
        <w:rPr>
          <w:rFonts w:ascii="Times New Roman" w:hAnsi="Times New Roman" w:cs="Times New Roman"/>
          <w:b/>
          <w:bCs/>
          <w:sz w:val="28"/>
          <w:szCs w:val="28"/>
        </w:rPr>
      </w:pPr>
    </w:p>
    <w:p w14:paraId="5AE86A6C" w14:textId="77777777" w:rsidR="005C4FC2" w:rsidRDefault="005C4FC2" w:rsidP="0036051B">
      <w:pPr>
        <w:jc w:val="center"/>
        <w:rPr>
          <w:rFonts w:ascii="Times New Roman" w:hAnsi="Times New Roman" w:cs="Times New Roman"/>
          <w:b/>
          <w:bCs/>
          <w:sz w:val="28"/>
          <w:szCs w:val="28"/>
        </w:rPr>
      </w:pPr>
    </w:p>
    <w:p w14:paraId="54470030" w14:textId="77777777" w:rsidR="005C4FC2" w:rsidRDefault="005C4FC2" w:rsidP="0036051B">
      <w:pPr>
        <w:jc w:val="center"/>
        <w:rPr>
          <w:rFonts w:ascii="Times New Roman" w:hAnsi="Times New Roman" w:cs="Times New Roman"/>
          <w:b/>
          <w:bCs/>
          <w:sz w:val="28"/>
          <w:szCs w:val="28"/>
        </w:rPr>
      </w:pPr>
    </w:p>
    <w:p w14:paraId="05470BDC" w14:textId="77777777" w:rsidR="005C4FC2" w:rsidRDefault="005C4FC2" w:rsidP="0036051B">
      <w:pPr>
        <w:jc w:val="center"/>
        <w:rPr>
          <w:rFonts w:ascii="Times New Roman" w:hAnsi="Times New Roman" w:cs="Times New Roman"/>
          <w:b/>
          <w:bCs/>
          <w:sz w:val="28"/>
          <w:szCs w:val="28"/>
        </w:rPr>
      </w:pPr>
    </w:p>
    <w:p w14:paraId="10774BA9" w14:textId="77777777" w:rsidR="005C4FC2" w:rsidRDefault="005C4FC2" w:rsidP="0036051B">
      <w:pPr>
        <w:jc w:val="center"/>
        <w:rPr>
          <w:rFonts w:ascii="Times New Roman" w:hAnsi="Times New Roman" w:cs="Times New Roman"/>
          <w:b/>
          <w:bCs/>
          <w:sz w:val="28"/>
          <w:szCs w:val="28"/>
        </w:rPr>
      </w:pPr>
    </w:p>
    <w:p w14:paraId="10D19A5C" w14:textId="77777777" w:rsidR="005C4FC2" w:rsidRDefault="005C4FC2" w:rsidP="0036051B">
      <w:pPr>
        <w:jc w:val="center"/>
        <w:rPr>
          <w:rFonts w:ascii="Times New Roman" w:hAnsi="Times New Roman" w:cs="Times New Roman"/>
          <w:b/>
          <w:bCs/>
          <w:sz w:val="28"/>
          <w:szCs w:val="28"/>
        </w:rPr>
      </w:pPr>
    </w:p>
    <w:p w14:paraId="3E711D16" w14:textId="77777777" w:rsidR="005C4FC2" w:rsidRDefault="005C4FC2" w:rsidP="0036051B">
      <w:pPr>
        <w:jc w:val="center"/>
        <w:rPr>
          <w:rFonts w:ascii="Times New Roman" w:hAnsi="Times New Roman" w:cs="Times New Roman"/>
          <w:b/>
          <w:bCs/>
          <w:sz w:val="28"/>
          <w:szCs w:val="28"/>
        </w:rPr>
      </w:pPr>
    </w:p>
    <w:p w14:paraId="76362646" w14:textId="6A5B11D6" w:rsidR="00A029CD" w:rsidRDefault="00BE0D22" w:rsidP="00487BFE">
      <w:pPr>
        <w:jc w:val="center"/>
        <w:rPr>
          <w:rFonts w:ascii="Times New Roman" w:hAnsi="Times New Roman" w:cs="Times New Roman"/>
          <w:b/>
          <w:bCs/>
          <w:sz w:val="28"/>
          <w:szCs w:val="28"/>
        </w:rPr>
      </w:pPr>
      <w:r w:rsidRPr="00BE0D22">
        <w:rPr>
          <w:rFonts w:ascii="Times New Roman" w:hAnsi="Times New Roman" w:cs="Times New Roman"/>
          <w:b/>
          <w:bCs/>
          <w:sz w:val="28"/>
          <w:szCs w:val="28"/>
        </w:rPr>
        <w:lastRenderedPageBreak/>
        <w:t>ВВЕДЕНИЕ</w:t>
      </w:r>
    </w:p>
    <w:p w14:paraId="031865BD" w14:textId="6FD7F168" w:rsidR="00343280" w:rsidRDefault="0046232E" w:rsidP="00487BF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начала </w:t>
      </w:r>
      <w:r>
        <w:rPr>
          <w:rFonts w:ascii="Times New Roman" w:hAnsi="Times New Roman" w:cs="Times New Roman"/>
          <w:sz w:val="28"/>
          <w:szCs w:val="28"/>
          <w:lang w:val="en-US"/>
        </w:rPr>
        <w:t>XXI</w:t>
      </w:r>
      <w:r>
        <w:rPr>
          <w:rFonts w:ascii="Times New Roman" w:hAnsi="Times New Roman" w:cs="Times New Roman"/>
          <w:sz w:val="28"/>
          <w:szCs w:val="28"/>
        </w:rPr>
        <w:t xml:space="preserve"> века внимание региональных и мировых держав приковано к Черноморскому, в глобальном контекст</w:t>
      </w:r>
      <w:r w:rsidR="006F5261">
        <w:rPr>
          <w:rFonts w:ascii="Times New Roman" w:hAnsi="Times New Roman" w:cs="Times New Roman"/>
          <w:sz w:val="28"/>
          <w:szCs w:val="28"/>
        </w:rPr>
        <w:t>е</w:t>
      </w:r>
      <w:r>
        <w:rPr>
          <w:rFonts w:ascii="Times New Roman" w:hAnsi="Times New Roman" w:cs="Times New Roman"/>
          <w:sz w:val="28"/>
          <w:szCs w:val="28"/>
        </w:rPr>
        <w:t xml:space="preserve"> – Средиземноморско-Черноморскому региону</w:t>
      </w:r>
      <w:r w:rsidR="00326A5E">
        <w:rPr>
          <w:rFonts w:ascii="Times New Roman" w:hAnsi="Times New Roman" w:cs="Times New Roman"/>
          <w:sz w:val="28"/>
          <w:szCs w:val="28"/>
        </w:rPr>
        <w:t>,</w:t>
      </w:r>
      <w:r>
        <w:rPr>
          <w:rFonts w:ascii="Times New Roman" w:hAnsi="Times New Roman" w:cs="Times New Roman"/>
          <w:sz w:val="28"/>
          <w:szCs w:val="28"/>
        </w:rPr>
        <w:t xml:space="preserve"> </w:t>
      </w:r>
      <w:r w:rsidR="00326A5E">
        <w:rPr>
          <w:rFonts w:ascii="Times New Roman" w:hAnsi="Times New Roman" w:cs="Times New Roman"/>
          <w:sz w:val="28"/>
          <w:szCs w:val="28"/>
        </w:rPr>
        <w:t xml:space="preserve">который </w:t>
      </w:r>
      <w:commentRangeStart w:id="0"/>
      <w:r w:rsidR="00326A5E">
        <w:rPr>
          <w:rFonts w:ascii="Times New Roman" w:hAnsi="Times New Roman" w:cs="Times New Roman"/>
          <w:sz w:val="28"/>
          <w:szCs w:val="28"/>
        </w:rPr>
        <w:t>определяется</w:t>
      </w:r>
      <w:commentRangeEnd w:id="0"/>
      <w:r w:rsidR="00E00803">
        <w:rPr>
          <w:rStyle w:val="af0"/>
        </w:rPr>
        <w:commentReference w:id="0"/>
      </w:r>
      <w:r>
        <w:rPr>
          <w:rFonts w:ascii="Times New Roman" w:hAnsi="Times New Roman" w:cs="Times New Roman"/>
          <w:sz w:val="28"/>
          <w:szCs w:val="28"/>
        </w:rPr>
        <w:t xml:space="preserve"> как транзитн</w:t>
      </w:r>
      <w:r w:rsidR="00326A5E">
        <w:rPr>
          <w:rFonts w:ascii="Times New Roman" w:hAnsi="Times New Roman" w:cs="Times New Roman"/>
          <w:sz w:val="28"/>
          <w:szCs w:val="28"/>
        </w:rPr>
        <w:t>ый</w:t>
      </w:r>
      <w:r>
        <w:rPr>
          <w:rFonts w:ascii="Times New Roman" w:hAnsi="Times New Roman" w:cs="Times New Roman"/>
          <w:sz w:val="28"/>
          <w:szCs w:val="28"/>
        </w:rPr>
        <w:t xml:space="preserve"> пункт в энергетической сфере</w:t>
      </w:r>
      <w:r w:rsidR="006F5261">
        <w:rPr>
          <w:rFonts w:ascii="Times New Roman" w:hAnsi="Times New Roman" w:cs="Times New Roman"/>
          <w:sz w:val="28"/>
          <w:szCs w:val="28"/>
        </w:rPr>
        <w:t>, что обусловлено географическим и ресурсным потенциалом Причерноморья и Средиземноморья.</w:t>
      </w:r>
      <w:r w:rsidR="00487BFE">
        <w:rPr>
          <w:rFonts w:ascii="Times New Roman" w:hAnsi="Times New Roman" w:cs="Times New Roman"/>
          <w:sz w:val="28"/>
          <w:szCs w:val="28"/>
        </w:rPr>
        <w:t xml:space="preserve"> </w:t>
      </w:r>
      <w:r w:rsidR="00326A5E">
        <w:rPr>
          <w:rFonts w:ascii="Times New Roman" w:hAnsi="Times New Roman" w:cs="Times New Roman"/>
          <w:sz w:val="28"/>
          <w:szCs w:val="28"/>
        </w:rPr>
        <w:t xml:space="preserve">Это </w:t>
      </w:r>
      <w:commentRangeStart w:id="1"/>
      <w:r w:rsidR="006F5261">
        <w:rPr>
          <w:rFonts w:ascii="Times New Roman" w:hAnsi="Times New Roman" w:cs="Times New Roman"/>
          <w:sz w:val="28"/>
          <w:szCs w:val="28"/>
        </w:rPr>
        <w:t>определил</w:t>
      </w:r>
      <w:r w:rsidR="00326A5E">
        <w:rPr>
          <w:rFonts w:ascii="Times New Roman" w:hAnsi="Times New Roman" w:cs="Times New Roman"/>
          <w:sz w:val="28"/>
          <w:szCs w:val="28"/>
        </w:rPr>
        <w:t>о</w:t>
      </w:r>
      <w:commentRangeEnd w:id="1"/>
      <w:r w:rsidR="00E00803">
        <w:rPr>
          <w:rStyle w:val="af0"/>
        </w:rPr>
        <w:commentReference w:id="1"/>
      </w:r>
      <w:r w:rsidR="006F5261">
        <w:rPr>
          <w:rFonts w:ascii="Times New Roman" w:hAnsi="Times New Roman" w:cs="Times New Roman"/>
          <w:sz w:val="28"/>
          <w:szCs w:val="28"/>
        </w:rPr>
        <w:t xml:space="preserve"> растущий интерес не только региональных, но и системных, нерегиональных игроков: США, Кита</w:t>
      </w:r>
      <w:r w:rsidR="00326A5E">
        <w:rPr>
          <w:rFonts w:ascii="Times New Roman" w:hAnsi="Times New Roman" w:cs="Times New Roman"/>
          <w:sz w:val="28"/>
          <w:szCs w:val="28"/>
        </w:rPr>
        <w:t xml:space="preserve">я, </w:t>
      </w:r>
      <w:r w:rsidR="006F5261">
        <w:rPr>
          <w:rFonts w:ascii="Times New Roman" w:hAnsi="Times New Roman" w:cs="Times New Roman"/>
          <w:sz w:val="28"/>
          <w:szCs w:val="28"/>
        </w:rPr>
        <w:t>Инди</w:t>
      </w:r>
      <w:r w:rsidR="00326A5E">
        <w:rPr>
          <w:rFonts w:ascii="Times New Roman" w:hAnsi="Times New Roman" w:cs="Times New Roman"/>
          <w:sz w:val="28"/>
          <w:szCs w:val="28"/>
        </w:rPr>
        <w:t>и</w:t>
      </w:r>
      <w:r w:rsidR="006F5261">
        <w:rPr>
          <w:rFonts w:ascii="Times New Roman" w:hAnsi="Times New Roman" w:cs="Times New Roman"/>
          <w:sz w:val="28"/>
          <w:szCs w:val="28"/>
        </w:rPr>
        <w:t xml:space="preserve">. </w:t>
      </w:r>
    </w:p>
    <w:p w14:paraId="7078CBC8" w14:textId="0A2A33D5" w:rsidR="00487BFE" w:rsidRDefault="006F5261" w:rsidP="00487BF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важную роль в геополитике региона играет Турция. Расположенная в сердце изучаемого региона, она обладает потенциалом для </w:t>
      </w:r>
      <w:commentRangeStart w:id="2"/>
      <w:r>
        <w:rPr>
          <w:rFonts w:ascii="Times New Roman" w:hAnsi="Times New Roman" w:cs="Times New Roman"/>
          <w:sz w:val="28"/>
          <w:szCs w:val="28"/>
        </w:rPr>
        <w:t xml:space="preserve">становления </w:t>
      </w:r>
      <w:commentRangeEnd w:id="2"/>
      <w:r w:rsidR="00E00803">
        <w:rPr>
          <w:rStyle w:val="af0"/>
        </w:rPr>
        <w:commentReference w:id="2"/>
      </w:r>
      <w:r>
        <w:rPr>
          <w:rFonts w:ascii="Times New Roman" w:hAnsi="Times New Roman" w:cs="Times New Roman"/>
          <w:sz w:val="28"/>
          <w:szCs w:val="28"/>
        </w:rPr>
        <w:t xml:space="preserve">одним из ключевых игроков на современном Евразийском пространстве. Не секрет, что одна из ключевых целей Турции – реализация «Евразийского проекта», целью которого </w:t>
      </w:r>
      <w:commentRangeStart w:id="3"/>
      <w:r>
        <w:rPr>
          <w:rFonts w:ascii="Times New Roman" w:hAnsi="Times New Roman" w:cs="Times New Roman"/>
          <w:sz w:val="28"/>
          <w:szCs w:val="28"/>
        </w:rPr>
        <w:t>ставится</w:t>
      </w:r>
      <w:commentRangeEnd w:id="3"/>
      <w:r w:rsidR="00E00803">
        <w:rPr>
          <w:rStyle w:val="af0"/>
        </w:rPr>
        <w:commentReference w:id="3"/>
      </w:r>
      <w:r>
        <w:rPr>
          <w:rFonts w:ascii="Times New Roman" w:hAnsi="Times New Roman" w:cs="Times New Roman"/>
          <w:sz w:val="28"/>
          <w:szCs w:val="28"/>
        </w:rPr>
        <w:t xml:space="preserve"> в первую очередь превращение Турции в своеобразный энергетический </w:t>
      </w:r>
      <w:proofErr w:type="spellStart"/>
      <w:r>
        <w:rPr>
          <w:rFonts w:ascii="Times New Roman" w:hAnsi="Times New Roman" w:cs="Times New Roman"/>
          <w:sz w:val="28"/>
          <w:szCs w:val="28"/>
        </w:rPr>
        <w:t>хаб</w:t>
      </w:r>
      <w:proofErr w:type="spellEnd"/>
      <w:r>
        <w:rPr>
          <w:rFonts w:ascii="Times New Roman" w:hAnsi="Times New Roman" w:cs="Times New Roman"/>
          <w:sz w:val="28"/>
          <w:szCs w:val="28"/>
        </w:rPr>
        <w:t xml:space="preserve">. Проект сформировался еще в период </w:t>
      </w:r>
      <w:proofErr w:type="spellStart"/>
      <w:r>
        <w:rPr>
          <w:rFonts w:ascii="Times New Roman" w:hAnsi="Times New Roman" w:cs="Times New Roman"/>
          <w:sz w:val="28"/>
          <w:szCs w:val="28"/>
        </w:rPr>
        <w:t>президенства</w:t>
      </w:r>
      <w:proofErr w:type="spellEnd"/>
      <w:r>
        <w:rPr>
          <w:rFonts w:ascii="Times New Roman" w:hAnsi="Times New Roman" w:cs="Times New Roman"/>
          <w:sz w:val="28"/>
          <w:szCs w:val="28"/>
        </w:rPr>
        <w:t xml:space="preserve"> Сулеймана Демиреля</w:t>
      </w:r>
      <w:r w:rsidR="0036051B">
        <w:rPr>
          <w:rFonts w:ascii="Times New Roman" w:hAnsi="Times New Roman" w:cs="Times New Roman"/>
          <w:sz w:val="28"/>
          <w:szCs w:val="28"/>
        </w:rPr>
        <w:t xml:space="preserve">, когда в турецком обществе были популярны идеи о </w:t>
      </w:r>
      <w:proofErr w:type="spellStart"/>
      <w:r w:rsidR="0036051B">
        <w:rPr>
          <w:rFonts w:ascii="Times New Roman" w:hAnsi="Times New Roman" w:cs="Times New Roman"/>
          <w:sz w:val="28"/>
          <w:szCs w:val="28"/>
        </w:rPr>
        <w:t>евроинтеграции</w:t>
      </w:r>
      <w:proofErr w:type="spellEnd"/>
      <w:r w:rsidR="0036051B">
        <w:rPr>
          <w:rFonts w:ascii="Times New Roman" w:hAnsi="Times New Roman" w:cs="Times New Roman"/>
          <w:sz w:val="28"/>
          <w:szCs w:val="28"/>
        </w:rPr>
        <w:t xml:space="preserve">. </w:t>
      </w:r>
      <w:r w:rsidR="0036051B" w:rsidRPr="0036051B">
        <w:rPr>
          <w:rFonts w:ascii="Times New Roman" w:hAnsi="Times New Roman" w:cs="Times New Roman"/>
          <w:sz w:val="28"/>
          <w:szCs w:val="28"/>
        </w:rPr>
        <w:t>«Демирель возлагал большие надежды на потенциальную роль Турции в «Евразийском проекте», одну из главных составляющих</w:t>
      </w:r>
      <w:r w:rsidR="0036051B">
        <w:rPr>
          <w:rFonts w:ascii="Times New Roman" w:hAnsi="Times New Roman" w:cs="Times New Roman"/>
          <w:sz w:val="28"/>
          <w:szCs w:val="28"/>
        </w:rPr>
        <w:t xml:space="preserve"> </w:t>
      </w:r>
      <w:r w:rsidR="0036051B" w:rsidRPr="0036051B">
        <w:rPr>
          <w:rFonts w:ascii="Times New Roman" w:hAnsi="Times New Roman" w:cs="Times New Roman"/>
          <w:sz w:val="28"/>
          <w:szCs w:val="28"/>
        </w:rPr>
        <w:t xml:space="preserve">которого он видел в выстраивании нового уровня связей между Европой и Азией посредством разветвленной системы </w:t>
      </w:r>
      <w:proofErr w:type="spellStart"/>
      <w:r w:rsidR="0036051B" w:rsidRPr="0036051B">
        <w:rPr>
          <w:rFonts w:ascii="Times New Roman" w:hAnsi="Times New Roman" w:cs="Times New Roman"/>
          <w:sz w:val="28"/>
          <w:szCs w:val="28"/>
        </w:rPr>
        <w:t>нефте</w:t>
      </w:r>
      <w:proofErr w:type="spellEnd"/>
      <w:r w:rsidR="0036051B" w:rsidRPr="0036051B">
        <w:rPr>
          <w:rFonts w:ascii="Times New Roman" w:hAnsi="Times New Roman" w:cs="Times New Roman"/>
          <w:sz w:val="28"/>
          <w:szCs w:val="28"/>
        </w:rPr>
        <w:t>-и газопроводов»</w:t>
      </w:r>
      <w:r w:rsidR="00A20880">
        <w:rPr>
          <w:rStyle w:val="a9"/>
          <w:rFonts w:ascii="Times New Roman" w:hAnsi="Times New Roman" w:cs="Times New Roman"/>
          <w:sz w:val="28"/>
          <w:szCs w:val="28"/>
        </w:rPr>
        <w:footnoteReference w:id="1"/>
      </w:r>
      <w:r w:rsidR="0036051B">
        <w:rPr>
          <w:rFonts w:ascii="Times New Roman" w:hAnsi="Times New Roman" w:cs="Times New Roman"/>
          <w:sz w:val="28"/>
          <w:szCs w:val="28"/>
        </w:rPr>
        <w:t>.</w:t>
      </w:r>
    </w:p>
    <w:p w14:paraId="0FDF0D3B" w14:textId="6CEA70F6" w:rsidR="00343280" w:rsidRPr="00326A5E" w:rsidRDefault="00D35F12" w:rsidP="00C34897">
      <w:pPr>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Так или иначе, для претворения в жизнь как политических, так и экономических амбиций Анкары, последней требуется значительная сфера влияния, которая исторически обусловлена территориями, некогда входившими в состав Османской империи и образовывавшими так называемый османский полумесяц: пояс «Северная Африка</w:t>
      </w:r>
      <w:r w:rsidR="00747CD9">
        <w:rPr>
          <w:rFonts w:ascii="Times New Roman" w:hAnsi="Times New Roman" w:cs="Times New Roman"/>
          <w:sz w:val="28"/>
          <w:szCs w:val="28"/>
        </w:rPr>
        <w:t xml:space="preserve"> – Восточное Средиземноморье – Малая Азия – Причерноморье – Балканский полуостров</w:t>
      </w:r>
      <w:r>
        <w:rPr>
          <w:rFonts w:ascii="Times New Roman" w:hAnsi="Times New Roman" w:cs="Times New Roman"/>
          <w:sz w:val="28"/>
          <w:szCs w:val="28"/>
        </w:rPr>
        <w:t>»</w:t>
      </w:r>
      <w:r w:rsidR="00747CD9">
        <w:rPr>
          <w:rFonts w:ascii="Times New Roman" w:hAnsi="Times New Roman" w:cs="Times New Roman"/>
          <w:sz w:val="28"/>
          <w:szCs w:val="28"/>
        </w:rPr>
        <w:t xml:space="preserve">. </w:t>
      </w:r>
      <w:bookmarkStart w:id="5" w:name="_Hlk134812454"/>
    </w:p>
    <w:bookmarkEnd w:id="5"/>
    <w:p w14:paraId="45F13F10" w14:textId="77777777" w:rsidR="00343280" w:rsidRDefault="00877F0F" w:rsidP="00C348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Ключевая роль в осуществлении долгоиграющей стратегии Турции отдается инструментам публичной дипломатии</w:t>
      </w:r>
      <w:r w:rsidR="005E4BD6">
        <w:rPr>
          <w:rFonts w:ascii="Times New Roman" w:hAnsi="Times New Roman" w:cs="Times New Roman"/>
          <w:sz w:val="28"/>
          <w:szCs w:val="28"/>
        </w:rPr>
        <w:t>. На сегодняшний день нет единого определения понятию «публичная дипломатия», хотя ей посвящено множество исследований</w:t>
      </w:r>
      <w:commentRangeStart w:id="6"/>
      <w:r w:rsidR="005E4BD6">
        <w:rPr>
          <w:rFonts w:ascii="Times New Roman" w:hAnsi="Times New Roman" w:cs="Times New Roman"/>
          <w:sz w:val="28"/>
          <w:szCs w:val="28"/>
        </w:rPr>
        <w:t>.</w:t>
      </w:r>
      <w:r w:rsidR="005E4BD6">
        <w:rPr>
          <w:rStyle w:val="a9"/>
          <w:rFonts w:ascii="Times New Roman" w:hAnsi="Times New Roman" w:cs="Times New Roman"/>
          <w:sz w:val="28"/>
          <w:szCs w:val="28"/>
        </w:rPr>
        <w:footnoteReference w:id="2"/>
      </w:r>
      <w:commentRangeEnd w:id="6"/>
      <w:r w:rsidR="00E00803">
        <w:rPr>
          <w:rStyle w:val="af0"/>
        </w:rPr>
        <w:commentReference w:id="6"/>
      </w:r>
      <w:r w:rsidR="00276DE7">
        <w:rPr>
          <w:rFonts w:ascii="Times New Roman" w:hAnsi="Times New Roman" w:cs="Times New Roman"/>
          <w:sz w:val="28"/>
          <w:szCs w:val="28"/>
        </w:rPr>
        <w:t xml:space="preserve"> Наиболее универсальную трактовку данному виду дипломатии дают американские исследователи: «Публичная дипломатия – это </w:t>
      </w:r>
      <w:r w:rsidR="00276DE7" w:rsidRPr="00276DE7">
        <w:rPr>
          <w:rFonts w:ascii="Times New Roman" w:hAnsi="Times New Roman" w:cs="Times New Roman"/>
          <w:sz w:val="28"/>
          <w:szCs w:val="28"/>
        </w:rPr>
        <w:t xml:space="preserve">процесс </w:t>
      </w:r>
      <w:r w:rsidR="00276DE7">
        <w:rPr>
          <w:rFonts w:ascii="Times New Roman" w:hAnsi="Times New Roman" w:cs="Times New Roman"/>
          <w:sz w:val="28"/>
          <w:szCs w:val="28"/>
        </w:rPr>
        <w:t>коммуникации</w:t>
      </w:r>
      <w:r w:rsidR="00276DE7" w:rsidRPr="00276DE7">
        <w:rPr>
          <w:rFonts w:ascii="Times New Roman" w:hAnsi="Times New Roman" w:cs="Times New Roman"/>
          <w:sz w:val="28"/>
          <w:szCs w:val="28"/>
        </w:rPr>
        <w:t xml:space="preserve"> правительства с иностранной общественностью в попытке добиться понимания идей и идеалов своей страны, ее институтов и культуры, а также ее национальных целей и политики</w:t>
      </w:r>
      <w:r w:rsidR="00276DE7">
        <w:rPr>
          <w:rFonts w:ascii="Times New Roman" w:hAnsi="Times New Roman" w:cs="Times New Roman"/>
          <w:sz w:val="28"/>
          <w:szCs w:val="28"/>
        </w:rPr>
        <w:t>»</w:t>
      </w:r>
      <w:r w:rsidR="00276DE7">
        <w:rPr>
          <w:rStyle w:val="a9"/>
          <w:rFonts w:ascii="Times New Roman" w:hAnsi="Times New Roman" w:cs="Times New Roman"/>
          <w:sz w:val="28"/>
          <w:szCs w:val="28"/>
        </w:rPr>
        <w:footnoteReference w:id="3"/>
      </w:r>
      <w:r w:rsidR="00276DE7">
        <w:rPr>
          <w:rFonts w:ascii="Times New Roman" w:hAnsi="Times New Roman" w:cs="Times New Roman"/>
          <w:sz w:val="28"/>
          <w:szCs w:val="28"/>
        </w:rPr>
        <w:t xml:space="preserve">. </w:t>
      </w:r>
    </w:p>
    <w:p w14:paraId="185C8C2E" w14:textId="0CCF781B" w:rsidR="00315BE4" w:rsidRDefault="00315BE4" w:rsidP="00315B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является </w:t>
      </w:r>
      <w:r w:rsidR="00C4615A">
        <w:rPr>
          <w:rFonts w:ascii="Times New Roman" w:hAnsi="Times New Roman" w:cs="Times New Roman"/>
          <w:sz w:val="28"/>
          <w:szCs w:val="28"/>
        </w:rPr>
        <w:t xml:space="preserve">публичная дипломатия Турции </w:t>
      </w:r>
      <w:r w:rsidR="00363450">
        <w:rPr>
          <w:rFonts w:ascii="Times New Roman" w:hAnsi="Times New Roman" w:cs="Times New Roman"/>
          <w:sz w:val="28"/>
          <w:szCs w:val="28"/>
        </w:rPr>
        <w:t>в</w:t>
      </w:r>
      <w:r w:rsidR="00C4615A">
        <w:rPr>
          <w:rFonts w:ascii="Times New Roman" w:hAnsi="Times New Roman" w:cs="Times New Roman"/>
          <w:sz w:val="28"/>
          <w:szCs w:val="28"/>
        </w:rPr>
        <w:t xml:space="preserve"> </w:t>
      </w:r>
      <w:r>
        <w:rPr>
          <w:rFonts w:ascii="Times New Roman" w:hAnsi="Times New Roman" w:cs="Times New Roman"/>
          <w:sz w:val="28"/>
          <w:szCs w:val="28"/>
        </w:rPr>
        <w:t>Средиземноморско-черноморск</w:t>
      </w:r>
      <w:r w:rsidR="00C4615A">
        <w:rPr>
          <w:rFonts w:ascii="Times New Roman" w:hAnsi="Times New Roman" w:cs="Times New Roman"/>
          <w:sz w:val="28"/>
          <w:szCs w:val="28"/>
        </w:rPr>
        <w:t>ом</w:t>
      </w:r>
      <w:r>
        <w:rPr>
          <w:rFonts w:ascii="Times New Roman" w:hAnsi="Times New Roman" w:cs="Times New Roman"/>
          <w:sz w:val="28"/>
          <w:szCs w:val="28"/>
        </w:rPr>
        <w:t xml:space="preserve"> регион</w:t>
      </w:r>
      <w:r w:rsidR="00C4615A">
        <w:rPr>
          <w:rFonts w:ascii="Times New Roman" w:hAnsi="Times New Roman" w:cs="Times New Roman"/>
          <w:sz w:val="28"/>
          <w:szCs w:val="28"/>
        </w:rPr>
        <w:t>е</w:t>
      </w:r>
      <w:r>
        <w:rPr>
          <w:rFonts w:ascii="Times New Roman" w:hAnsi="Times New Roman" w:cs="Times New Roman"/>
          <w:sz w:val="28"/>
          <w:szCs w:val="28"/>
        </w:rPr>
        <w:t xml:space="preserve">, предметом – </w:t>
      </w:r>
      <w:r w:rsidR="00363450">
        <w:rPr>
          <w:rFonts w:ascii="Times New Roman" w:hAnsi="Times New Roman" w:cs="Times New Roman"/>
          <w:sz w:val="28"/>
          <w:szCs w:val="28"/>
        </w:rPr>
        <w:t xml:space="preserve">роль </w:t>
      </w:r>
      <w:proofErr w:type="spellStart"/>
      <w:r w:rsidR="00C4615A">
        <w:rPr>
          <w:rFonts w:ascii="Times New Roman" w:hAnsi="Times New Roman" w:cs="Times New Roman"/>
          <w:sz w:val="28"/>
          <w:szCs w:val="28"/>
        </w:rPr>
        <w:t>этно</w:t>
      </w:r>
      <w:r w:rsidR="00363450">
        <w:rPr>
          <w:rFonts w:ascii="Times New Roman" w:hAnsi="Times New Roman" w:cs="Times New Roman"/>
          <w:sz w:val="28"/>
          <w:szCs w:val="28"/>
        </w:rPr>
        <w:t>конфессионального</w:t>
      </w:r>
      <w:proofErr w:type="spellEnd"/>
      <w:r w:rsidR="00C4615A">
        <w:rPr>
          <w:rFonts w:ascii="Times New Roman" w:hAnsi="Times New Roman" w:cs="Times New Roman"/>
          <w:sz w:val="28"/>
          <w:szCs w:val="28"/>
        </w:rPr>
        <w:t xml:space="preserve"> фактор</w:t>
      </w:r>
      <w:r w:rsidR="00363450">
        <w:rPr>
          <w:rFonts w:ascii="Times New Roman" w:hAnsi="Times New Roman" w:cs="Times New Roman"/>
          <w:sz w:val="28"/>
          <w:szCs w:val="28"/>
        </w:rPr>
        <w:t>а во внешнеполитической стратегии Турции в</w:t>
      </w:r>
      <w:r>
        <w:rPr>
          <w:rFonts w:ascii="Times New Roman" w:hAnsi="Times New Roman" w:cs="Times New Roman"/>
          <w:sz w:val="28"/>
          <w:szCs w:val="28"/>
        </w:rPr>
        <w:t xml:space="preserve"> регионе.</w:t>
      </w:r>
    </w:p>
    <w:p w14:paraId="5DE55B73" w14:textId="7B7FBC97" w:rsidR="00315BE4" w:rsidRDefault="00315BE4" w:rsidP="00315BE4">
      <w:pPr>
        <w:spacing w:line="360" w:lineRule="auto"/>
        <w:ind w:firstLine="709"/>
        <w:jc w:val="both"/>
        <w:rPr>
          <w:rFonts w:ascii="Times New Roman" w:hAnsi="Times New Roman" w:cs="Times New Roman"/>
          <w:sz w:val="28"/>
          <w:szCs w:val="28"/>
        </w:rPr>
      </w:pPr>
      <w:r w:rsidRPr="00C235D6">
        <w:rPr>
          <w:rFonts w:ascii="Times New Roman" w:hAnsi="Times New Roman" w:cs="Times New Roman"/>
          <w:sz w:val="28"/>
          <w:szCs w:val="28"/>
        </w:rPr>
        <w:t>Хронологические рамки исследования охватывают промежуток с 1989 года (</w:t>
      </w:r>
      <w:r w:rsidR="00363450">
        <w:rPr>
          <w:rFonts w:ascii="Times New Roman" w:hAnsi="Times New Roman" w:cs="Times New Roman"/>
          <w:sz w:val="28"/>
          <w:szCs w:val="28"/>
        </w:rPr>
        <w:t>на</w:t>
      </w:r>
      <w:r w:rsidRPr="00C235D6">
        <w:rPr>
          <w:rFonts w:ascii="Times New Roman" w:hAnsi="Times New Roman" w:cs="Times New Roman"/>
          <w:sz w:val="28"/>
          <w:szCs w:val="28"/>
        </w:rPr>
        <w:t xml:space="preserve">чало </w:t>
      </w:r>
      <w:proofErr w:type="spellStart"/>
      <w:r w:rsidRPr="00C235D6">
        <w:rPr>
          <w:rFonts w:ascii="Times New Roman" w:hAnsi="Times New Roman" w:cs="Times New Roman"/>
          <w:sz w:val="28"/>
          <w:szCs w:val="28"/>
        </w:rPr>
        <w:t>президенства</w:t>
      </w:r>
      <w:proofErr w:type="spellEnd"/>
      <w:r w:rsidRPr="00C235D6">
        <w:rPr>
          <w:rFonts w:ascii="Times New Roman" w:hAnsi="Times New Roman" w:cs="Times New Roman"/>
          <w:sz w:val="28"/>
          <w:szCs w:val="28"/>
        </w:rPr>
        <w:t xml:space="preserve"> </w:t>
      </w:r>
      <w:proofErr w:type="spellStart"/>
      <w:r w:rsidRPr="00C235D6">
        <w:rPr>
          <w:rFonts w:ascii="Times New Roman" w:hAnsi="Times New Roman" w:cs="Times New Roman"/>
          <w:sz w:val="28"/>
          <w:szCs w:val="28"/>
        </w:rPr>
        <w:t>Тургута</w:t>
      </w:r>
      <w:proofErr w:type="spellEnd"/>
      <w:r w:rsidRPr="00C235D6">
        <w:rPr>
          <w:rFonts w:ascii="Times New Roman" w:hAnsi="Times New Roman" w:cs="Times New Roman"/>
          <w:sz w:val="28"/>
          <w:szCs w:val="28"/>
        </w:rPr>
        <w:t xml:space="preserve"> </w:t>
      </w:r>
      <w:proofErr w:type="spellStart"/>
      <w:r w:rsidRPr="00C235D6">
        <w:rPr>
          <w:rFonts w:ascii="Times New Roman" w:hAnsi="Times New Roman" w:cs="Times New Roman"/>
          <w:sz w:val="28"/>
          <w:szCs w:val="28"/>
        </w:rPr>
        <w:t>Озала</w:t>
      </w:r>
      <w:proofErr w:type="spellEnd"/>
      <w:r w:rsidRPr="00C235D6">
        <w:rPr>
          <w:rFonts w:ascii="Times New Roman" w:hAnsi="Times New Roman" w:cs="Times New Roman"/>
          <w:sz w:val="28"/>
          <w:szCs w:val="28"/>
        </w:rPr>
        <w:t xml:space="preserve">, совпавшее со скорым распадом </w:t>
      </w:r>
      <w:r w:rsidR="00363450">
        <w:rPr>
          <w:rFonts w:ascii="Times New Roman" w:hAnsi="Times New Roman" w:cs="Times New Roman"/>
          <w:sz w:val="28"/>
          <w:szCs w:val="28"/>
        </w:rPr>
        <w:t>со</w:t>
      </w:r>
      <w:r w:rsidRPr="00C235D6">
        <w:rPr>
          <w:rFonts w:ascii="Times New Roman" w:hAnsi="Times New Roman" w:cs="Times New Roman"/>
          <w:sz w:val="28"/>
          <w:szCs w:val="28"/>
        </w:rPr>
        <w:t xml:space="preserve">циалистической системы и «возвращением» Турции на Балканы и Среднюю Азию) по 2023 год (окончание второго президентского срока Р. Т. </w:t>
      </w:r>
      <w:proofErr w:type="spellStart"/>
      <w:r w:rsidRPr="00C235D6">
        <w:rPr>
          <w:rFonts w:ascii="Times New Roman" w:hAnsi="Times New Roman" w:cs="Times New Roman"/>
          <w:sz w:val="28"/>
          <w:szCs w:val="28"/>
        </w:rPr>
        <w:t>Эрдогана</w:t>
      </w:r>
      <w:proofErr w:type="spellEnd"/>
      <w:r w:rsidRPr="00C235D6">
        <w:rPr>
          <w:rFonts w:ascii="Times New Roman" w:hAnsi="Times New Roman" w:cs="Times New Roman"/>
          <w:sz w:val="28"/>
          <w:szCs w:val="28"/>
        </w:rPr>
        <w:t xml:space="preserve">). </w:t>
      </w:r>
    </w:p>
    <w:p w14:paraId="42F220A5" w14:textId="5320614C" w:rsidR="00315BE4" w:rsidRDefault="00315BE4" w:rsidP="00315B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Географические рамки охватывают </w:t>
      </w:r>
      <w:r w:rsidR="007722C1">
        <w:rPr>
          <w:rFonts w:ascii="Times New Roman" w:hAnsi="Times New Roman" w:cs="Times New Roman"/>
          <w:sz w:val="28"/>
          <w:szCs w:val="28"/>
        </w:rPr>
        <w:t xml:space="preserve">ряд </w:t>
      </w:r>
      <w:r>
        <w:rPr>
          <w:rFonts w:ascii="Times New Roman" w:hAnsi="Times New Roman" w:cs="Times New Roman"/>
          <w:sz w:val="28"/>
          <w:szCs w:val="28"/>
        </w:rPr>
        <w:t>стран, находящи</w:t>
      </w:r>
      <w:r w:rsidR="007722C1">
        <w:rPr>
          <w:rFonts w:ascii="Times New Roman" w:hAnsi="Times New Roman" w:cs="Times New Roman"/>
          <w:sz w:val="28"/>
          <w:szCs w:val="28"/>
        </w:rPr>
        <w:t>х</w:t>
      </w:r>
      <w:r>
        <w:rPr>
          <w:rFonts w:ascii="Times New Roman" w:hAnsi="Times New Roman" w:cs="Times New Roman"/>
          <w:sz w:val="28"/>
          <w:szCs w:val="28"/>
        </w:rPr>
        <w:t>ся н</w:t>
      </w:r>
      <w:r w:rsidR="007722C1">
        <w:rPr>
          <w:rFonts w:ascii="Times New Roman" w:hAnsi="Times New Roman" w:cs="Times New Roman"/>
          <w:sz w:val="28"/>
          <w:szCs w:val="28"/>
        </w:rPr>
        <w:t>а</w:t>
      </w:r>
      <w:r>
        <w:rPr>
          <w:rFonts w:ascii="Times New Roman" w:hAnsi="Times New Roman" w:cs="Times New Roman"/>
          <w:sz w:val="28"/>
          <w:szCs w:val="28"/>
        </w:rPr>
        <w:t xml:space="preserve"> территории Средиземноморско-</w:t>
      </w:r>
      <w:r w:rsidR="007722C1">
        <w:rPr>
          <w:rFonts w:ascii="Times New Roman" w:hAnsi="Times New Roman" w:cs="Times New Roman"/>
          <w:sz w:val="28"/>
          <w:szCs w:val="28"/>
        </w:rPr>
        <w:t>Ч</w:t>
      </w:r>
      <w:r>
        <w:rPr>
          <w:rFonts w:ascii="Times New Roman" w:hAnsi="Times New Roman" w:cs="Times New Roman"/>
          <w:sz w:val="28"/>
          <w:szCs w:val="28"/>
        </w:rPr>
        <w:t>ерноморского региона</w:t>
      </w:r>
      <w:r w:rsidR="007722C1">
        <w:rPr>
          <w:rFonts w:ascii="Times New Roman" w:hAnsi="Times New Roman" w:cs="Times New Roman"/>
          <w:sz w:val="28"/>
          <w:szCs w:val="28"/>
        </w:rPr>
        <w:t>:</w:t>
      </w:r>
      <w:r w:rsidR="007722C1" w:rsidRPr="007722C1">
        <w:t xml:space="preserve"> </w:t>
      </w:r>
      <w:r w:rsidR="007722C1" w:rsidRPr="007722C1">
        <w:rPr>
          <w:rFonts w:ascii="Times New Roman" w:hAnsi="Times New Roman" w:cs="Times New Roman"/>
          <w:sz w:val="28"/>
          <w:szCs w:val="28"/>
        </w:rPr>
        <w:t>Марокко, Алжир, Тунис, Турция, Кипр, Греция, Босния</w:t>
      </w:r>
      <w:r w:rsidR="007722C1">
        <w:rPr>
          <w:rFonts w:ascii="Times New Roman" w:hAnsi="Times New Roman" w:cs="Times New Roman"/>
          <w:sz w:val="28"/>
          <w:szCs w:val="28"/>
        </w:rPr>
        <w:t xml:space="preserve"> и</w:t>
      </w:r>
      <w:r w:rsidR="007722C1" w:rsidRPr="007722C1">
        <w:rPr>
          <w:rFonts w:ascii="Times New Roman" w:hAnsi="Times New Roman" w:cs="Times New Roman"/>
          <w:sz w:val="28"/>
          <w:szCs w:val="28"/>
        </w:rPr>
        <w:t xml:space="preserve"> Герцеговина, </w:t>
      </w:r>
      <w:r w:rsidR="007722C1">
        <w:rPr>
          <w:rFonts w:ascii="Times New Roman" w:hAnsi="Times New Roman" w:cs="Times New Roman"/>
          <w:sz w:val="28"/>
          <w:szCs w:val="28"/>
        </w:rPr>
        <w:t xml:space="preserve">Черногория, Словения, </w:t>
      </w:r>
      <w:r w:rsidR="007722C1" w:rsidRPr="007722C1">
        <w:rPr>
          <w:rFonts w:ascii="Times New Roman" w:hAnsi="Times New Roman" w:cs="Times New Roman"/>
          <w:sz w:val="28"/>
          <w:szCs w:val="28"/>
        </w:rPr>
        <w:t>Хорватия, Албания, Италия, Испания, Болгария, Грузия, Румыния</w:t>
      </w:r>
      <w:r w:rsidR="007722C1">
        <w:rPr>
          <w:rFonts w:ascii="Times New Roman" w:hAnsi="Times New Roman" w:cs="Times New Roman"/>
          <w:sz w:val="28"/>
          <w:szCs w:val="28"/>
        </w:rPr>
        <w:t xml:space="preserve"> и </w:t>
      </w:r>
      <w:r w:rsidR="007722C1" w:rsidRPr="007722C1">
        <w:rPr>
          <w:rFonts w:ascii="Times New Roman" w:hAnsi="Times New Roman" w:cs="Times New Roman"/>
          <w:sz w:val="28"/>
          <w:szCs w:val="28"/>
        </w:rPr>
        <w:t>Украина</w:t>
      </w:r>
      <w:r w:rsidR="007722C1">
        <w:rPr>
          <w:rFonts w:ascii="Times New Roman" w:hAnsi="Times New Roman" w:cs="Times New Roman"/>
          <w:sz w:val="28"/>
          <w:szCs w:val="28"/>
        </w:rPr>
        <w:t xml:space="preserve">. </w:t>
      </w:r>
    </w:p>
    <w:p w14:paraId="5232D104" w14:textId="0E51FAA9" w:rsidR="009E3ABC" w:rsidRDefault="00FF5A9B" w:rsidP="00C7284C">
      <w:pPr>
        <w:spacing w:line="360" w:lineRule="auto"/>
        <w:ind w:firstLine="709"/>
        <w:jc w:val="both"/>
        <w:rPr>
          <w:rFonts w:ascii="Times New Roman" w:hAnsi="Times New Roman" w:cs="Times New Roman"/>
          <w:iCs/>
          <w:sz w:val="28"/>
          <w:szCs w:val="28"/>
        </w:rPr>
      </w:pPr>
      <w:r w:rsidRPr="009E3ABC">
        <w:rPr>
          <w:rFonts w:ascii="Times New Roman" w:hAnsi="Times New Roman" w:cs="Times New Roman"/>
          <w:i/>
          <w:sz w:val="28"/>
          <w:szCs w:val="28"/>
        </w:rPr>
        <w:t>Степень изученности:</w:t>
      </w:r>
      <w:r>
        <w:rPr>
          <w:rFonts w:ascii="Times New Roman" w:hAnsi="Times New Roman" w:cs="Times New Roman"/>
          <w:iCs/>
          <w:sz w:val="28"/>
          <w:szCs w:val="28"/>
        </w:rPr>
        <w:t xml:space="preserve"> д</w:t>
      </w:r>
      <w:r w:rsidR="00315BE4" w:rsidRPr="007E39D6">
        <w:rPr>
          <w:rFonts w:ascii="Times New Roman" w:hAnsi="Times New Roman" w:cs="Times New Roman"/>
          <w:iCs/>
          <w:sz w:val="28"/>
          <w:szCs w:val="28"/>
        </w:rPr>
        <w:t xml:space="preserve">анная </w:t>
      </w:r>
      <w:r w:rsidR="00315BE4">
        <w:rPr>
          <w:rFonts w:ascii="Times New Roman" w:hAnsi="Times New Roman" w:cs="Times New Roman"/>
          <w:iCs/>
          <w:sz w:val="28"/>
          <w:szCs w:val="28"/>
        </w:rPr>
        <w:t>тема</w:t>
      </w:r>
      <w:r w:rsidR="00315BE4" w:rsidRPr="007E39D6">
        <w:rPr>
          <w:rFonts w:ascii="Times New Roman" w:hAnsi="Times New Roman" w:cs="Times New Roman"/>
          <w:iCs/>
          <w:sz w:val="28"/>
          <w:szCs w:val="28"/>
        </w:rPr>
        <w:t xml:space="preserve"> широко исследуется как отечественными, так и западным</w:t>
      </w:r>
      <w:r w:rsidR="00AE5922">
        <w:rPr>
          <w:rFonts w:ascii="Times New Roman" w:hAnsi="Times New Roman" w:cs="Times New Roman"/>
          <w:iCs/>
          <w:sz w:val="28"/>
          <w:szCs w:val="28"/>
        </w:rPr>
        <w:t xml:space="preserve"> </w:t>
      </w:r>
      <w:r w:rsidR="00315BE4" w:rsidRPr="007E39D6">
        <w:rPr>
          <w:rFonts w:ascii="Times New Roman" w:hAnsi="Times New Roman" w:cs="Times New Roman"/>
          <w:iCs/>
          <w:sz w:val="28"/>
          <w:szCs w:val="28"/>
        </w:rPr>
        <w:t>учеными.</w:t>
      </w:r>
      <w:r w:rsidR="00315BE4">
        <w:rPr>
          <w:rFonts w:ascii="Times New Roman" w:hAnsi="Times New Roman" w:cs="Times New Roman"/>
          <w:iCs/>
          <w:sz w:val="28"/>
          <w:szCs w:val="28"/>
        </w:rPr>
        <w:t xml:space="preserve"> </w:t>
      </w:r>
      <w:r w:rsidR="009E3ABC">
        <w:rPr>
          <w:rFonts w:ascii="Times New Roman" w:hAnsi="Times New Roman" w:cs="Times New Roman"/>
          <w:iCs/>
          <w:sz w:val="28"/>
          <w:szCs w:val="28"/>
        </w:rPr>
        <w:t xml:space="preserve">Выделим следующие ключевые направления: роль </w:t>
      </w:r>
      <w:r w:rsidR="00AE5922">
        <w:rPr>
          <w:rFonts w:ascii="Times New Roman" w:hAnsi="Times New Roman" w:cs="Times New Roman"/>
          <w:iCs/>
          <w:sz w:val="28"/>
          <w:szCs w:val="28"/>
        </w:rPr>
        <w:t>публичн</w:t>
      </w:r>
      <w:r w:rsidR="009E3ABC">
        <w:rPr>
          <w:rFonts w:ascii="Times New Roman" w:hAnsi="Times New Roman" w:cs="Times New Roman"/>
          <w:iCs/>
          <w:sz w:val="28"/>
          <w:szCs w:val="28"/>
        </w:rPr>
        <w:t>ой</w:t>
      </w:r>
      <w:r w:rsidR="00AE5922">
        <w:rPr>
          <w:rFonts w:ascii="Times New Roman" w:hAnsi="Times New Roman" w:cs="Times New Roman"/>
          <w:iCs/>
          <w:sz w:val="28"/>
          <w:szCs w:val="28"/>
        </w:rPr>
        <w:t xml:space="preserve"> дипломати</w:t>
      </w:r>
      <w:r w:rsidR="009E3ABC">
        <w:rPr>
          <w:rFonts w:ascii="Times New Roman" w:hAnsi="Times New Roman" w:cs="Times New Roman"/>
          <w:iCs/>
          <w:sz w:val="28"/>
          <w:szCs w:val="28"/>
        </w:rPr>
        <w:t xml:space="preserve">и и </w:t>
      </w:r>
      <w:r w:rsidR="00AE5922">
        <w:rPr>
          <w:rFonts w:ascii="Times New Roman" w:hAnsi="Times New Roman" w:cs="Times New Roman"/>
          <w:iCs/>
          <w:sz w:val="28"/>
          <w:szCs w:val="28"/>
        </w:rPr>
        <w:t>мягк</w:t>
      </w:r>
      <w:r w:rsidR="009E3ABC">
        <w:rPr>
          <w:rFonts w:ascii="Times New Roman" w:hAnsi="Times New Roman" w:cs="Times New Roman"/>
          <w:iCs/>
          <w:sz w:val="28"/>
          <w:szCs w:val="28"/>
        </w:rPr>
        <w:t>ой</w:t>
      </w:r>
      <w:r w:rsidR="00AE5922">
        <w:rPr>
          <w:rFonts w:ascii="Times New Roman" w:hAnsi="Times New Roman" w:cs="Times New Roman"/>
          <w:iCs/>
          <w:sz w:val="28"/>
          <w:szCs w:val="28"/>
        </w:rPr>
        <w:t xml:space="preserve"> сил</w:t>
      </w:r>
      <w:r w:rsidR="009E3ABC">
        <w:rPr>
          <w:rFonts w:ascii="Times New Roman" w:hAnsi="Times New Roman" w:cs="Times New Roman"/>
          <w:iCs/>
          <w:sz w:val="28"/>
          <w:szCs w:val="28"/>
        </w:rPr>
        <w:t>ы в международных отношениях</w:t>
      </w:r>
      <w:r w:rsidR="00AE5922">
        <w:rPr>
          <w:rFonts w:ascii="Times New Roman" w:hAnsi="Times New Roman" w:cs="Times New Roman"/>
          <w:iCs/>
          <w:sz w:val="28"/>
          <w:szCs w:val="28"/>
        </w:rPr>
        <w:t>,</w:t>
      </w:r>
      <w:r w:rsidR="009E3ABC">
        <w:rPr>
          <w:rFonts w:ascii="Times New Roman" w:hAnsi="Times New Roman" w:cs="Times New Roman"/>
          <w:iCs/>
          <w:sz w:val="28"/>
          <w:szCs w:val="28"/>
        </w:rPr>
        <w:t xml:space="preserve"> </w:t>
      </w:r>
      <w:proofErr w:type="spellStart"/>
      <w:r w:rsidR="009E3ABC">
        <w:rPr>
          <w:rFonts w:ascii="Times New Roman" w:hAnsi="Times New Roman" w:cs="Times New Roman"/>
          <w:iCs/>
          <w:sz w:val="28"/>
          <w:szCs w:val="28"/>
        </w:rPr>
        <w:t>этноконфессиональный</w:t>
      </w:r>
      <w:proofErr w:type="spellEnd"/>
      <w:r w:rsidR="009E3ABC">
        <w:rPr>
          <w:rFonts w:ascii="Times New Roman" w:hAnsi="Times New Roman" w:cs="Times New Roman"/>
          <w:iCs/>
          <w:sz w:val="28"/>
          <w:szCs w:val="28"/>
        </w:rPr>
        <w:t xml:space="preserve"> фактор внешней политики Турции, </w:t>
      </w:r>
      <w:proofErr w:type="spellStart"/>
      <w:r w:rsidR="00540706">
        <w:rPr>
          <w:rFonts w:ascii="Times New Roman" w:hAnsi="Times New Roman" w:cs="Times New Roman"/>
          <w:iCs/>
          <w:sz w:val="28"/>
          <w:szCs w:val="28"/>
        </w:rPr>
        <w:lastRenderedPageBreak/>
        <w:t>неоосманизм</w:t>
      </w:r>
      <w:proofErr w:type="spellEnd"/>
      <w:r w:rsidR="00540706">
        <w:rPr>
          <w:rFonts w:ascii="Times New Roman" w:hAnsi="Times New Roman" w:cs="Times New Roman"/>
          <w:iCs/>
          <w:sz w:val="28"/>
          <w:szCs w:val="28"/>
        </w:rPr>
        <w:t xml:space="preserve"> и </w:t>
      </w:r>
      <w:proofErr w:type="spellStart"/>
      <w:r w:rsidR="00540706">
        <w:rPr>
          <w:rFonts w:ascii="Times New Roman" w:hAnsi="Times New Roman" w:cs="Times New Roman"/>
          <w:iCs/>
          <w:sz w:val="28"/>
          <w:szCs w:val="28"/>
        </w:rPr>
        <w:t>неопантюркизм</w:t>
      </w:r>
      <w:proofErr w:type="spellEnd"/>
      <w:r w:rsidR="00540706">
        <w:rPr>
          <w:rFonts w:ascii="Times New Roman" w:hAnsi="Times New Roman" w:cs="Times New Roman"/>
          <w:iCs/>
          <w:sz w:val="28"/>
          <w:szCs w:val="28"/>
        </w:rPr>
        <w:t xml:space="preserve"> как основа внешней политики Турции, </w:t>
      </w:r>
      <w:r w:rsidR="009E3ABC">
        <w:rPr>
          <w:rFonts w:ascii="Times New Roman" w:hAnsi="Times New Roman" w:cs="Times New Roman"/>
          <w:iCs/>
          <w:sz w:val="28"/>
          <w:szCs w:val="28"/>
        </w:rPr>
        <w:t>религиозные институты в системе публичной дипломатии Анкары</w:t>
      </w:r>
      <w:r w:rsidR="00C370C0">
        <w:rPr>
          <w:rFonts w:ascii="Times New Roman" w:hAnsi="Times New Roman" w:cs="Times New Roman"/>
          <w:iCs/>
          <w:sz w:val="28"/>
          <w:szCs w:val="28"/>
        </w:rPr>
        <w:t xml:space="preserve">. </w:t>
      </w:r>
    </w:p>
    <w:p w14:paraId="02B89F53" w14:textId="7FC4D35E" w:rsidR="00A25674" w:rsidRPr="00A20880" w:rsidRDefault="00FD081B" w:rsidP="00A25674">
      <w:pPr>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Среди отечественных исследователей отметим работу Глебова М. С. «</w:t>
      </w:r>
      <w:bookmarkStart w:id="7" w:name="_Hlk134889375"/>
      <w:r w:rsidRPr="00FD081B">
        <w:rPr>
          <w:rFonts w:ascii="Times New Roman" w:hAnsi="Times New Roman" w:cs="Times New Roman"/>
          <w:iCs/>
          <w:sz w:val="28"/>
          <w:szCs w:val="28"/>
        </w:rPr>
        <w:t>Элементы и механизмы новой публичной дипломатии во внешней политике государства</w:t>
      </w:r>
      <w:bookmarkEnd w:id="7"/>
      <w:r>
        <w:rPr>
          <w:rFonts w:ascii="Times New Roman" w:hAnsi="Times New Roman" w:cs="Times New Roman"/>
          <w:iCs/>
          <w:sz w:val="28"/>
          <w:szCs w:val="28"/>
        </w:rPr>
        <w:t>»</w:t>
      </w:r>
      <w:r w:rsidR="00D52154">
        <w:rPr>
          <w:rStyle w:val="a9"/>
          <w:rFonts w:ascii="Times New Roman" w:hAnsi="Times New Roman" w:cs="Times New Roman"/>
          <w:iCs/>
          <w:sz w:val="28"/>
          <w:szCs w:val="28"/>
        </w:rPr>
        <w:footnoteReference w:id="4"/>
      </w:r>
      <w:r>
        <w:rPr>
          <w:rFonts w:ascii="Times New Roman" w:hAnsi="Times New Roman" w:cs="Times New Roman"/>
          <w:iCs/>
          <w:sz w:val="28"/>
          <w:szCs w:val="28"/>
        </w:rPr>
        <w:t xml:space="preserve">. Автор размышляет над связью публичной дипломатии и имиджа государства, анализирует феномен «национального </w:t>
      </w:r>
      <w:proofErr w:type="spellStart"/>
      <w:r>
        <w:rPr>
          <w:rFonts w:ascii="Times New Roman" w:hAnsi="Times New Roman" w:cs="Times New Roman"/>
          <w:iCs/>
          <w:sz w:val="28"/>
          <w:szCs w:val="28"/>
        </w:rPr>
        <w:t>брендинга</w:t>
      </w:r>
      <w:proofErr w:type="spellEnd"/>
      <w:r>
        <w:rPr>
          <w:rFonts w:ascii="Times New Roman" w:hAnsi="Times New Roman" w:cs="Times New Roman"/>
          <w:iCs/>
          <w:sz w:val="28"/>
          <w:szCs w:val="28"/>
        </w:rPr>
        <w:t>»</w:t>
      </w:r>
      <w:r w:rsidR="00D52154">
        <w:rPr>
          <w:rFonts w:ascii="Times New Roman" w:hAnsi="Times New Roman" w:cs="Times New Roman"/>
          <w:iCs/>
          <w:sz w:val="28"/>
          <w:szCs w:val="28"/>
        </w:rPr>
        <w:t xml:space="preserve"> и «</w:t>
      </w:r>
      <w:proofErr w:type="spellStart"/>
      <w:r w:rsidR="00D52154">
        <w:rPr>
          <w:rFonts w:ascii="Times New Roman" w:hAnsi="Times New Roman" w:cs="Times New Roman"/>
          <w:iCs/>
          <w:sz w:val="28"/>
          <w:szCs w:val="28"/>
        </w:rPr>
        <w:t>нишевой</w:t>
      </w:r>
      <w:proofErr w:type="spellEnd"/>
      <w:r w:rsidR="00D52154">
        <w:rPr>
          <w:rFonts w:ascii="Times New Roman" w:hAnsi="Times New Roman" w:cs="Times New Roman"/>
          <w:iCs/>
          <w:sz w:val="28"/>
          <w:szCs w:val="28"/>
        </w:rPr>
        <w:t xml:space="preserve"> дипломатии» региональных и малых держав. </w:t>
      </w:r>
      <w:r w:rsidR="00C92331">
        <w:rPr>
          <w:rFonts w:ascii="Times New Roman" w:hAnsi="Times New Roman" w:cs="Times New Roman"/>
          <w:iCs/>
          <w:sz w:val="28"/>
          <w:szCs w:val="28"/>
        </w:rPr>
        <w:t>К</w:t>
      </w:r>
      <w:r w:rsidR="00C92331" w:rsidRPr="00A20880">
        <w:rPr>
          <w:rFonts w:ascii="Times New Roman" w:hAnsi="Times New Roman" w:cs="Times New Roman"/>
          <w:iCs/>
          <w:sz w:val="28"/>
          <w:szCs w:val="28"/>
        </w:rPr>
        <w:t xml:space="preserve"> </w:t>
      </w:r>
      <w:r w:rsidR="00C92331">
        <w:rPr>
          <w:rFonts w:ascii="Times New Roman" w:hAnsi="Times New Roman" w:cs="Times New Roman"/>
          <w:iCs/>
          <w:sz w:val="28"/>
          <w:szCs w:val="28"/>
        </w:rPr>
        <w:t>первому</w:t>
      </w:r>
      <w:r w:rsidR="00C92331" w:rsidRPr="00A20880">
        <w:rPr>
          <w:rFonts w:ascii="Times New Roman" w:hAnsi="Times New Roman" w:cs="Times New Roman"/>
          <w:iCs/>
          <w:sz w:val="28"/>
          <w:szCs w:val="28"/>
        </w:rPr>
        <w:t xml:space="preserve"> </w:t>
      </w:r>
      <w:r w:rsidR="00C92331">
        <w:rPr>
          <w:rFonts w:ascii="Times New Roman" w:hAnsi="Times New Roman" w:cs="Times New Roman"/>
          <w:iCs/>
          <w:sz w:val="28"/>
          <w:szCs w:val="28"/>
        </w:rPr>
        <w:t>блоку</w:t>
      </w:r>
      <w:r w:rsidR="00C92331" w:rsidRPr="00A20880">
        <w:rPr>
          <w:rFonts w:ascii="Times New Roman" w:hAnsi="Times New Roman" w:cs="Times New Roman"/>
          <w:iCs/>
          <w:sz w:val="28"/>
          <w:szCs w:val="28"/>
        </w:rPr>
        <w:t xml:space="preserve"> </w:t>
      </w:r>
      <w:r w:rsidR="00C92331">
        <w:rPr>
          <w:rFonts w:ascii="Times New Roman" w:hAnsi="Times New Roman" w:cs="Times New Roman"/>
          <w:iCs/>
          <w:sz w:val="28"/>
          <w:szCs w:val="28"/>
        </w:rPr>
        <w:t>стоит</w:t>
      </w:r>
      <w:r w:rsidR="00C92331" w:rsidRPr="00A20880">
        <w:rPr>
          <w:rFonts w:ascii="Times New Roman" w:hAnsi="Times New Roman" w:cs="Times New Roman"/>
          <w:iCs/>
          <w:sz w:val="28"/>
          <w:szCs w:val="28"/>
        </w:rPr>
        <w:t xml:space="preserve"> </w:t>
      </w:r>
      <w:r w:rsidR="00D52154">
        <w:rPr>
          <w:rFonts w:ascii="Times New Roman" w:hAnsi="Times New Roman" w:cs="Times New Roman"/>
          <w:iCs/>
          <w:sz w:val="28"/>
          <w:szCs w:val="28"/>
        </w:rPr>
        <w:t xml:space="preserve">также </w:t>
      </w:r>
      <w:r w:rsidR="00C92331">
        <w:rPr>
          <w:rFonts w:ascii="Times New Roman" w:hAnsi="Times New Roman" w:cs="Times New Roman"/>
          <w:iCs/>
          <w:sz w:val="28"/>
          <w:szCs w:val="28"/>
        </w:rPr>
        <w:t>отнести</w:t>
      </w:r>
      <w:r w:rsidR="00C92331" w:rsidRPr="00A20880">
        <w:rPr>
          <w:rFonts w:ascii="Times New Roman" w:hAnsi="Times New Roman" w:cs="Times New Roman"/>
          <w:iCs/>
          <w:sz w:val="28"/>
          <w:szCs w:val="28"/>
        </w:rPr>
        <w:t xml:space="preserve"> </w:t>
      </w:r>
      <w:r w:rsidR="00C92331">
        <w:rPr>
          <w:rFonts w:ascii="Times New Roman" w:hAnsi="Times New Roman" w:cs="Times New Roman"/>
          <w:iCs/>
          <w:sz w:val="28"/>
          <w:szCs w:val="28"/>
        </w:rPr>
        <w:t>проанализированные</w:t>
      </w:r>
      <w:r w:rsidR="00C92331" w:rsidRPr="00A20880">
        <w:rPr>
          <w:rFonts w:ascii="Times New Roman" w:hAnsi="Times New Roman" w:cs="Times New Roman"/>
          <w:iCs/>
          <w:sz w:val="28"/>
          <w:szCs w:val="28"/>
        </w:rPr>
        <w:t xml:space="preserve"> </w:t>
      </w:r>
      <w:r w:rsidR="00C92331">
        <w:rPr>
          <w:rFonts w:ascii="Times New Roman" w:hAnsi="Times New Roman" w:cs="Times New Roman"/>
          <w:iCs/>
          <w:sz w:val="28"/>
          <w:szCs w:val="28"/>
        </w:rPr>
        <w:t>фундаментальн</w:t>
      </w:r>
      <w:r w:rsidR="00C92331" w:rsidRPr="00A20880">
        <w:rPr>
          <w:rFonts w:ascii="Times New Roman" w:hAnsi="Times New Roman" w:cs="Times New Roman"/>
          <w:iCs/>
          <w:sz w:val="28"/>
          <w:szCs w:val="28"/>
        </w:rPr>
        <w:t xml:space="preserve">ые исследования </w:t>
      </w:r>
      <w:r w:rsidR="00A20880">
        <w:rPr>
          <w:rFonts w:ascii="Times New Roman" w:hAnsi="Times New Roman" w:cs="Times New Roman"/>
          <w:iCs/>
          <w:sz w:val="28"/>
          <w:szCs w:val="28"/>
        </w:rPr>
        <w:t>европейских</w:t>
      </w:r>
      <w:r w:rsidR="00C92331" w:rsidRPr="00A20880">
        <w:rPr>
          <w:rFonts w:ascii="Times New Roman" w:hAnsi="Times New Roman" w:cs="Times New Roman"/>
          <w:iCs/>
          <w:sz w:val="28"/>
          <w:szCs w:val="28"/>
        </w:rPr>
        <w:t xml:space="preserve"> политологов в сфере публичной дипломатии.</w:t>
      </w:r>
      <w:r w:rsidR="00A20880">
        <w:rPr>
          <w:rFonts w:ascii="Times New Roman" w:hAnsi="Times New Roman" w:cs="Times New Roman"/>
          <w:iCs/>
          <w:sz w:val="28"/>
          <w:szCs w:val="28"/>
        </w:rPr>
        <w:t xml:space="preserve"> В частности, монография Яна </w:t>
      </w:r>
      <w:proofErr w:type="spellStart"/>
      <w:r w:rsidR="00A20880">
        <w:rPr>
          <w:rFonts w:ascii="Times New Roman" w:hAnsi="Times New Roman" w:cs="Times New Roman"/>
          <w:iCs/>
          <w:sz w:val="28"/>
          <w:szCs w:val="28"/>
        </w:rPr>
        <w:t>Мелиссена</w:t>
      </w:r>
      <w:proofErr w:type="spellEnd"/>
      <w:r w:rsidR="00A20880">
        <w:rPr>
          <w:rFonts w:ascii="Times New Roman" w:hAnsi="Times New Roman" w:cs="Times New Roman"/>
          <w:iCs/>
          <w:sz w:val="28"/>
          <w:szCs w:val="28"/>
        </w:rPr>
        <w:t xml:space="preserve"> «Новая публичная дипломатия: мягкая сила в международных отношениях»</w:t>
      </w:r>
      <w:r w:rsidR="00D52154">
        <w:rPr>
          <w:rStyle w:val="a9"/>
          <w:rFonts w:ascii="Times New Roman" w:hAnsi="Times New Roman" w:cs="Times New Roman"/>
          <w:iCs/>
          <w:sz w:val="28"/>
          <w:szCs w:val="28"/>
        </w:rPr>
        <w:footnoteReference w:id="5"/>
      </w:r>
      <w:r w:rsidR="00A20880">
        <w:rPr>
          <w:rFonts w:ascii="Times New Roman" w:hAnsi="Times New Roman" w:cs="Times New Roman"/>
          <w:iCs/>
          <w:sz w:val="28"/>
          <w:szCs w:val="28"/>
        </w:rPr>
        <w:t xml:space="preserve"> посвящена проблемным вопросам так называемой «новой» публичной дипломатии. Автор исследует дихотомию «публичная дипломатия – пропаганда», направления публичной дипломатии западных стран, а также Ирана, Ливии и Турции. </w:t>
      </w:r>
    </w:p>
    <w:p w14:paraId="4DDA2E4C" w14:textId="79844F1E" w:rsidR="00C7284C" w:rsidRPr="00FA4C30" w:rsidRDefault="00A25674" w:rsidP="00FA4C30">
      <w:pPr>
        <w:spacing w:line="360" w:lineRule="auto"/>
        <w:ind w:firstLine="709"/>
        <w:jc w:val="both"/>
        <w:rPr>
          <w:rFonts w:ascii="Times New Roman" w:hAnsi="Times New Roman" w:cs="Times New Roman"/>
          <w:b/>
          <w:bCs/>
          <w:sz w:val="28"/>
          <w:szCs w:val="28"/>
        </w:rPr>
      </w:pPr>
      <w:r>
        <w:rPr>
          <w:rFonts w:ascii="Times New Roman" w:hAnsi="Times New Roman" w:cs="Times New Roman"/>
          <w:iCs/>
          <w:sz w:val="28"/>
          <w:szCs w:val="28"/>
        </w:rPr>
        <w:t xml:space="preserve">Этнос и религию как факторы внешней политики Турции – предмет исследования ряда ученых. Так, отечественный политолог </w:t>
      </w:r>
      <w:r w:rsidR="00C7284C" w:rsidRPr="007E39D6">
        <w:rPr>
          <w:rFonts w:ascii="Times New Roman" w:hAnsi="Times New Roman" w:cs="Times New Roman"/>
          <w:iCs/>
          <w:sz w:val="28"/>
          <w:szCs w:val="28"/>
        </w:rPr>
        <w:t>Александр Давыдов в статье «</w:t>
      </w:r>
      <w:proofErr w:type="spellStart"/>
      <w:r w:rsidR="00C7284C" w:rsidRPr="007E39D6">
        <w:rPr>
          <w:rFonts w:ascii="Times New Roman" w:hAnsi="Times New Roman" w:cs="Times New Roman"/>
          <w:iCs/>
          <w:sz w:val="28"/>
          <w:szCs w:val="28"/>
        </w:rPr>
        <w:t>Боснийство</w:t>
      </w:r>
      <w:proofErr w:type="spellEnd"/>
      <w:r w:rsidR="00C7284C" w:rsidRPr="007E39D6">
        <w:rPr>
          <w:rFonts w:ascii="Times New Roman" w:hAnsi="Times New Roman" w:cs="Times New Roman"/>
          <w:iCs/>
          <w:sz w:val="28"/>
          <w:szCs w:val="28"/>
        </w:rPr>
        <w:t xml:space="preserve"> и </w:t>
      </w:r>
      <w:proofErr w:type="spellStart"/>
      <w:r w:rsidR="00C7284C" w:rsidRPr="007E39D6">
        <w:rPr>
          <w:rFonts w:ascii="Times New Roman" w:hAnsi="Times New Roman" w:cs="Times New Roman"/>
          <w:iCs/>
          <w:sz w:val="28"/>
          <w:szCs w:val="28"/>
        </w:rPr>
        <w:t>Неоосманизм</w:t>
      </w:r>
      <w:proofErr w:type="spellEnd"/>
      <w:r w:rsidR="00C7284C" w:rsidRPr="007E39D6">
        <w:rPr>
          <w:rFonts w:ascii="Times New Roman" w:hAnsi="Times New Roman" w:cs="Times New Roman"/>
          <w:iCs/>
          <w:sz w:val="28"/>
          <w:szCs w:val="28"/>
        </w:rPr>
        <w:t xml:space="preserve"> как факторы дестабилизации Балкан» вовсе декларирует, что проникновение Турции на Балканы в рамках политики </w:t>
      </w:r>
      <w:proofErr w:type="spellStart"/>
      <w:r w:rsidR="00C7284C" w:rsidRPr="007E39D6">
        <w:rPr>
          <w:rFonts w:ascii="Times New Roman" w:hAnsi="Times New Roman" w:cs="Times New Roman"/>
          <w:iCs/>
          <w:sz w:val="28"/>
          <w:szCs w:val="28"/>
        </w:rPr>
        <w:t>неоосманизма</w:t>
      </w:r>
      <w:proofErr w:type="spellEnd"/>
      <w:r w:rsidR="00C7284C" w:rsidRPr="007E39D6">
        <w:rPr>
          <w:rFonts w:ascii="Times New Roman" w:hAnsi="Times New Roman" w:cs="Times New Roman"/>
          <w:iCs/>
          <w:sz w:val="28"/>
          <w:szCs w:val="28"/>
        </w:rPr>
        <w:t xml:space="preserve"> фактически превращает исламский фактор в детерминанту внешней политики Турции.</w:t>
      </w:r>
      <w:r w:rsidR="00C7284C" w:rsidRPr="007E39D6">
        <w:rPr>
          <w:rFonts w:ascii="Times New Roman" w:hAnsi="Times New Roman" w:cs="Times New Roman"/>
          <w:iCs/>
          <w:sz w:val="28"/>
          <w:szCs w:val="28"/>
          <w:vertAlign w:val="superscript"/>
        </w:rPr>
        <w:footnoteReference w:id="6"/>
      </w:r>
      <w:r w:rsidR="00C7284C">
        <w:rPr>
          <w:rFonts w:ascii="Times New Roman" w:hAnsi="Times New Roman" w:cs="Times New Roman"/>
          <w:iCs/>
          <w:sz w:val="28"/>
          <w:szCs w:val="28"/>
        </w:rPr>
        <w:t xml:space="preserve"> Таким образом, официально светская Турция, по его мнению, становится проводником ислама в «пороховой бочке Европы» - Балканах</w:t>
      </w:r>
      <w:r w:rsidR="00331A70">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C7284C" w:rsidRPr="007E39D6">
        <w:rPr>
          <w:rFonts w:ascii="Times New Roman" w:hAnsi="Times New Roman" w:cs="Times New Roman"/>
          <w:sz w:val="28"/>
          <w:szCs w:val="28"/>
        </w:rPr>
        <w:t xml:space="preserve">Здесь следует упомянуть статью </w:t>
      </w:r>
      <w:proofErr w:type="spellStart"/>
      <w:r w:rsidR="00C7284C" w:rsidRPr="007E39D6">
        <w:rPr>
          <w:rFonts w:ascii="Times New Roman" w:hAnsi="Times New Roman" w:cs="Times New Roman"/>
          <w:sz w:val="28"/>
          <w:szCs w:val="28"/>
        </w:rPr>
        <w:t>Свистуновой</w:t>
      </w:r>
      <w:proofErr w:type="spellEnd"/>
      <w:r w:rsidR="00C7284C" w:rsidRPr="007E39D6">
        <w:rPr>
          <w:rFonts w:ascii="Times New Roman" w:hAnsi="Times New Roman" w:cs="Times New Roman"/>
          <w:sz w:val="28"/>
          <w:szCs w:val="28"/>
        </w:rPr>
        <w:t xml:space="preserve"> И. А. «Балканская </w:t>
      </w:r>
      <w:r w:rsidR="00C7284C" w:rsidRPr="007E39D6">
        <w:rPr>
          <w:rFonts w:ascii="Times New Roman" w:hAnsi="Times New Roman" w:cs="Times New Roman"/>
          <w:sz w:val="28"/>
          <w:szCs w:val="28"/>
        </w:rPr>
        <w:lastRenderedPageBreak/>
        <w:t xml:space="preserve">политика Турции: роль </w:t>
      </w:r>
      <w:proofErr w:type="spellStart"/>
      <w:r w:rsidR="00C7284C" w:rsidRPr="007E39D6">
        <w:rPr>
          <w:rFonts w:ascii="Times New Roman" w:hAnsi="Times New Roman" w:cs="Times New Roman"/>
          <w:sz w:val="28"/>
          <w:szCs w:val="28"/>
        </w:rPr>
        <w:t>этноконфессиональных</w:t>
      </w:r>
      <w:proofErr w:type="spellEnd"/>
      <w:r w:rsidR="00C7284C" w:rsidRPr="007E39D6">
        <w:rPr>
          <w:rFonts w:ascii="Times New Roman" w:hAnsi="Times New Roman" w:cs="Times New Roman"/>
          <w:sz w:val="28"/>
          <w:szCs w:val="28"/>
        </w:rPr>
        <w:t xml:space="preserve"> меньшинств»</w:t>
      </w:r>
      <w:r w:rsidR="00C7284C" w:rsidRPr="007E39D6">
        <w:rPr>
          <w:rFonts w:ascii="Times New Roman" w:hAnsi="Times New Roman" w:cs="Times New Roman"/>
          <w:sz w:val="28"/>
          <w:szCs w:val="28"/>
          <w:vertAlign w:val="superscript"/>
        </w:rPr>
        <w:footnoteReference w:id="7"/>
      </w:r>
      <w:r w:rsidR="00C7284C" w:rsidRPr="007E39D6">
        <w:rPr>
          <w:rFonts w:ascii="Times New Roman" w:hAnsi="Times New Roman" w:cs="Times New Roman"/>
          <w:sz w:val="28"/>
          <w:szCs w:val="28"/>
        </w:rPr>
        <w:t xml:space="preserve">. </w:t>
      </w:r>
      <w:r>
        <w:rPr>
          <w:rFonts w:ascii="Times New Roman" w:hAnsi="Times New Roman" w:cs="Times New Roman"/>
          <w:sz w:val="28"/>
          <w:szCs w:val="28"/>
        </w:rPr>
        <w:t xml:space="preserve">Работа </w:t>
      </w:r>
      <w:r w:rsidR="00C7284C" w:rsidRPr="007E39D6">
        <w:rPr>
          <w:rFonts w:ascii="Times New Roman" w:hAnsi="Times New Roman" w:cs="Times New Roman"/>
          <w:sz w:val="28"/>
          <w:szCs w:val="28"/>
        </w:rPr>
        <w:t>посвящена изучению политики Анкары в отношении мусульманских сообществ (в том числе турок) в балканских странах</w:t>
      </w:r>
      <w:r w:rsidR="00C7284C">
        <w:rPr>
          <w:rFonts w:ascii="Times New Roman" w:hAnsi="Times New Roman" w:cs="Times New Roman"/>
          <w:sz w:val="28"/>
          <w:szCs w:val="28"/>
        </w:rPr>
        <w:t xml:space="preserve"> и тому, как Турция использует свою диаспору в качестве инструмента для продвижения своих интересов в регионе. Автор исследует основные рычаги «мягкой силы» Турции в регион</w:t>
      </w:r>
      <w:r w:rsidR="00331A70">
        <w:rPr>
          <w:rFonts w:ascii="Times New Roman" w:hAnsi="Times New Roman" w:cs="Times New Roman"/>
          <w:sz w:val="28"/>
          <w:szCs w:val="28"/>
        </w:rPr>
        <w:t xml:space="preserve">е, особо выделяя образование, культуру и религию; в работе акцентируется внимание на влиянии </w:t>
      </w:r>
      <w:proofErr w:type="spellStart"/>
      <w:r w:rsidR="00331A70">
        <w:rPr>
          <w:rFonts w:ascii="Times New Roman" w:hAnsi="Times New Roman" w:cs="Times New Roman"/>
          <w:sz w:val="28"/>
          <w:szCs w:val="28"/>
        </w:rPr>
        <w:t>этноконфессионального</w:t>
      </w:r>
      <w:proofErr w:type="spellEnd"/>
      <w:r w:rsidR="00331A70">
        <w:rPr>
          <w:rFonts w:ascii="Times New Roman" w:hAnsi="Times New Roman" w:cs="Times New Roman"/>
          <w:sz w:val="28"/>
          <w:szCs w:val="28"/>
        </w:rPr>
        <w:t xml:space="preserve"> фактора на направления проводимой политики мягкой сил</w:t>
      </w:r>
      <w:r w:rsidR="004857DD">
        <w:rPr>
          <w:rFonts w:ascii="Times New Roman" w:hAnsi="Times New Roman" w:cs="Times New Roman"/>
          <w:sz w:val="28"/>
          <w:szCs w:val="28"/>
        </w:rPr>
        <w:t xml:space="preserve">ы. Еще одна работа отечественного исследователя </w:t>
      </w:r>
      <w:bookmarkStart w:id="10" w:name="_Hlk134891425"/>
      <w:r w:rsidR="004857DD">
        <w:rPr>
          <w:rFonts w:ascii="Times New Roman" w:hAnsi="Times New Roman" w:cs="Times New Roman"/>
          <w:sz w:val="28"/>
          <w:szCs w:val="28"/>
        </w:rPr>
        <w:t>Ананьева А. Г. «</w:t>
      </w:r>
      <w:r w:rsidR="004857DD" w:rsidRPr="004857DD">
        <w:rPr>
          <w:rFonts w:ascii="Times New Roman" w:hAnsi="Times New Roman" w:cs="Times New Roman"/>
          <w:sz w:val="28"/>
          <w:szCs w:val="28"/>
        </w:rPr>
        <w:t>Исламский фактор на Балканах: современные тенденции и векторы развития</w:t>
      </w:r>
      <w:r w:rsidR="004857DD">
        <w:rPr>
          <w:rFonts w:ascii="Times New Roman" w:hAnsi="Times New Roman" w:cs="Times New Roman"/>
          <w:sz w:val="28"/>
          <w:szCs w:val="28"/>
        </w:rPr>
        <w:t>»</w:t>
      </w:r>
      <w:bookmarkEnd w:id="10"/>
      <w:r w:rsidR="004857DD">
        <w:rPr>
          <w:rStyle w:val="a9"/>
          <w:rFonts w:ascii="Times New Roman" w:hAnsi="Times New Roman" w:cs="Times New Roman"/>
          <w:sz w:val="28"/>
          <w:szCs w:val="28"/>
        </w:rPr>
        <w:footnoteReference w:id="8"/>
      </w:r>
      <w:r w:rsidR="004857DD">
        <w:rPr>
          <w:rFonts w:ascii="Times New Roman" w:hAnsi="Times New Roman" w:cs="Times New Roman"/>
          <w:sz w:val="28"/>
          <w:szCs w:val="28"/>
        </w:rPr>
        <w:t>.</w:t>
      </w:r>
      <w:r w:rsidR="004857DD" w:rsidRPr="004857DD">
        <w:rPr>
          <w:rFonts w:ascii="Times New Roman" w:hAnsi="Times New Roman" w:cs="Times New Roman"/>
          <w:sz w:val="28"/>
          <w:szCs w:val="28"/>
        </w:rPr>
        <w:t xml:space="preserve"> Автор статьи рассматривает различные течения в исламе и их влияние на мусульманское сообщество, проживающее на территории бывшей Югославии, а также участие мусульманских государств, таких, как Турция, Иран и Саудовская Аравия, в процессе исламизации</w:t>
      </w:r>
      <w:r w:rsidR="00C34D80">
        <w:rPr>
          <w:rFonts w:ascii="Times New Roman" w:hAnsi="Times New Roman" w:cs="Times New Roman"/>
          <w:sz w:val="28"/>
          <w:szCs w:val="28"/>
        </w:rPr>
        <w:t xml:space="preserve"> региона</w:t>
      </w:r>
      <w:r w:rsidR="004857DD" w:rsidRPr="004857DD">
        <w:rPr>
          <w:rFonts w:ascii="Times New Roman" w:hAnsi="Times New Roman" w:cs="Times New Roman"/>
          <w:sz w:val="28"/>
          <w:szCs w:val="28"/>
        </w:rPr>
        <w:t xml:space="preserve">. Автор уделяет особое внимание исследованию современных процессов религиозного и национального возрождения, связанного с исламизацией и </w:t>
      </w:r>
      <w:proofErr w:type="spellStart"/>
      <w:r w:rsidR="004857DD" w:rsidRPr="004857DD">
        <w:rPr>
          <w:rFonts w:ascii="Times New Roman" w:hAnsi="Times New Roman" w:cs="Times New Roman"/>
          <w:sz w:val="28"/>
          <w:szCs w:val="28"/>
        </w:rPr>
        <w:t>тюркизацией</w:t>
      </w:r>
      <w:proofErr w:type="spellEnd"/>
      <w:r w:rsidR="004857DD" w:rsidRPr="004857DD">
        <w:rPr>
          <w:rFonts w:ascii="Times New Roman" w:hAnsi="Times New Roman" w:cs="Times New Roman"/>
          <w:sz w:val="28"/>
          <w:szCs w:val="28"/>
        </w:rPr>
        <w:t xml:space="preserve"> Балкан</w:t>
      </w:r>
      <w:r w:rsidR="00C34D80">
        <w:rPr>
          <w:rFonts w:ascii="Times New Roman" w:hAnsi="Times New Roman" w:cs="Times New Roman"/>
          <w:sz w:val="28"/>
          <w:szCs w:val="28"/>
        </w:rPr>
        <w:t xml:space="preserve">, а также влиянию этого феномена на современные международные отношения. </w:t>
      </w:r>
      <w:r w:rsidR="003552F2">
        <w:rPr>
          <w:rFonts w:ascii="Times New Roman" w:hAnsi="Times New Roman" w:cs="Times New Roman"/>
          <w:sz w:val="28"/>
          <w:szCs w:val="28"/>
        </w:rPr>
        <w:t xml:space="preserve">Тему внешнеполитических проектов Анкары исследует отечественная тюрколог Орловская А. В.  </w:t>
      </w:r>
      <w:r w:rsidR="00FA4C30">
        <w:rPr>
          <w:rFonts w:ascii="Times New Roman" w:hAnsi="Times New Roman" w:cs="Times New Roman"/>
          <w:sz w:val="28"/>
          <w:szCs w:val="28"/>
        </w:rPr>
        <w:t>в р</w:t>
      </w:r>
      <w:r w:rsidR="003552F2">
        <w:rPr>
          <w:rFonts w:ascii="Times New Roman" w:hAnsi="Times New Roman" w:cs="Times New Roman"/>
          <w:sz w:val="28"/>
          <w:szCs w:val="28"/>
        </w:rPr>
        <w:t xml:space="preserve">аботе «Пути построения государственной идеологии в романе </w:t>
      </w:r>
      <w:proofErr w:type="spellStart"/>
      <w:r w:rsidR="00FA4C30">
        <w:rPr>
          <w:rFonts w:ascii="Times New Roman" w:hAnsi="Times New Roman" w:cs="Times New Roman"/>
          <w:sz w:val="28"/>
          <w:szCs w:val="28"/>
        </w:rPr>
        <w:t>Халип</w:t>
      </w:r>
      <w:proofErr w:type="spellEnd"/>
      <w:r w:rsidR="00FA4C30">
        <w:rPr>
          <w:rFonts w:ascii="Times New Roman" w:hAnsi="Times New Roman" w:cs="Times New Roman"/>
          <w:sz w:val="28"/>
          <w:szCs w:val="28"/>
        </w:rPr>
        <w:t xml:space="preserve"> Эдип </w:t>
      </w:r>
      <w:proofErr w:type="spellStart"/>
      <w:r w:rsidR="00FA4C30">
        <w:rPr>
          <w:rFonts w:ascii="Times New Roman" w:hAnsi="Times New Roman" w:cs="Times New Roman"/>
          <w:sz w:val="28"/>
          <w:szCs w:val="28"/>
        </w:rPr>
        <w:t>Адывара</w:t>
      </w:r>
      <w:proofErr w:type="spellEnd"/>
      <w:r w:rsidR="00FA4C30">
        <w:rPr>
          <w:rFonts w:ascii="Times New Roman" w:hAnsi="Times New Roman" w:cs="Times New Roman"/>
          <w:sz w:val="28"/>
          <w:szCs w:val="28"/>
        </w:rPr>
        <w:t xml:space="preserve"> </w:t>
      </w:r>
      <w:r w:rsidR="003552F2" w:rsidRPr="00FA4C30">
        <w:rPr>
          <w:rFonts w:ascii="Times New Roman" w:hAnsi="Times New Roman" w:cs="Times New Roman"/>
          <w:sz w:val="28"/>
          <w:szCs w:val="28"/>
        </w:rPr>
        <w:t>“</w:t>
      </w:r>
      <w:r w:rsidR="003552F2">
        <w:rPr>
          <w:rFonts w:ascii="Times New Roman" w:hAnsi="Times New Roman" w:cs="Times New Roman"/>
          <w:sz w:val="28"/>
          <w:szCs w:val="28"/>
        </w:rPr>
        <w:t>Новый Туран</w:t>
      </w:r>
      <w:r w:rsidR="003552F2" w:rsidRPr="00FA4C30">
        <w:rPr>
          <w:rFonts w:ascii="Times New Roman" w:hAnsi="Times New Roman" w:cs="Times New Roman"/>
          <w:sz w:val="28"/>
          <w:szCs w:val="28"/>
        </w:rPr>
        <w:t>”</w:t>
      </w:r>
      <w:r w:rsidR="003552F2">
        <w:rPr>
          <w:rFonts w:ascii="Times New Roman" w:hAnsi="Times New Roman" w:cs="Times New Roman"/>
          <w:sz w:val="28"/>
          <w:szCs w:val="28"/>
        </w:rPr>
        <w:t xml:space="preserve">». </w:t>
      </w:r>
      <w:r w:rsidR="00FA4C30">
        <w:rPr>
          <w:rFonts w:ascii="Times New Roman" w:hAnsi="Times New Roman" w:cs="Times New Roman"/>
          <w:sz w:val="28"/>
          <w:szCs w:val="28"/>
        </w:rPr>
        <w:t xml:space="preserve">Автор рассматривает вопросы национального сознания, образования и идеологии. В приведенной работе через призму художественной литературы анализируются современные внешнеполитические проекты Турции. </w:t>
      </w:r>
    </w:p>
    <w:p w14:paraId="3CBBD634" w14:textId="42E445F2" w:rsidR="00786E7A" w:rsidRPr="00315BE4" w:rsidRDefault="00331A70" w:rsidP="00540706">
      <w:pPr>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Тема мягкой силы Турции, ее место в контексте так называемого </w:t>
      </w:r>
      <w:proofErr w:type="spellStart"/>
      <w:r>
        <w:rPr>
          <w:rFonts w:ascii="Times New Roman" w:hAnsi="Times New Roman" w:cs="Times New Roman"/>
          <w:iCs/>
          <w:sz w:val="28"/>
          <w:szCs w:val="28"/>
        </w:rPr>
        <w:t>неоосманизма</w:t>
      </w:r>
      <w:proofErr w:type="spellEnd"/>
      <w:r>
        <w:rPr>
          <w:rFonts w:ascii="Times New Roman" w:hAnsi="Times New Roman" w:cs="Times New Roman"/>
          <w:iCs/>
          <w:sz w:val="28"/>
          <w:szCs w:val="28"/>
        </w:rPr>
        <w:t xml:space="preserve"> и </w:t>
      </w:r>
      <w:proofErr w:type="spellStart"/>
      <w:r>
        <w:rPr>
          <w:rFonts w:ascii="Times New Roman" w:hAnsi="Times New Roman" w:cs="Times New Roman"/>
          <w:iCs/>
          <w:sz w:val="28"/>
          <w:szCs w:val="28"/>
        </w:rPr>
        <w:t>неопантюркизма</w:t>
      </w:r>
      <w:proofErr w:type="spellEnd"/>
      <w:r>
        <w:rPr>
          <w:rFonts w:ascii="Times New Roman" w:hAnsi="Times New Roman" w:cs="Times New Roman"/>
          <w:iCs/>
          <w:sz w:val="28"/>
          <w:szCs w:val="28"/>
        </w:rPr>
        <w:t xml:space="preserve"> давно стоит на повестке дня международного научного дискурса.</w:t>
      </w:r>
      <w:r w:rsidR="00315BE4" w:rsidRPr="007E39D6">
        <w:rPr>
          <w:rFonts w:ascii="Times New Roman" w:hAnsi="Times New Roman" w:cs="Times New Roman"/>
          <w:iCs/>
          <w:sz w:val="28"/>
          <w:szCs w:val="28"/>
        </w:rPr>
        <w:t xml:space="preserve"> </w:t>
      </w:r>
      <w:r w:rsidR="00540706">
        <w:rPr>
          <w:rFonts w:ascii="Times New Roman" w:hAnsi="Times New Roman" w:cs="Times New Roman"/>
          <w:iCs/>
          <w:sz w:val="28"/>
          <w:szCs w:val="28"/>
        </w:rPr>
        <w:t xml:space="preserve">Среди отечественных исследователей </w:t>
      </w:r>
      <w:r w:rsidR="00540706">
        <w:rPr>
          <w:rFonts w:ascii="Times New Roman" w:hAnsi="Times New Roman" w:cs="Times New Roman"/>
          <w:iCs/>
          <w:sz w:val="28"/>
          <w:szCs w:val="28"/>
        </w:rPr>
        <w:lastRenderedPageBreak/>
        <w:t xml:space="preserve">отметим работу </w:t>
      </w:r>
      <w:proofErr w:type="spellStart"/>
      <w:r w:rsidR="00540706">
        <w:rPr>
          <w:rFonts w:ascii="Times New Roman" w:hAnsi="Times New Roman" w:cs="Times New Roman"/>
          <w:iCs/>
          <w:sz w:val="28"/>
          <w:szCs w:val="28"/>
        </w:rPr>
        <w:t>Шлыкова</w:t>
      </w:r>
      <w:proofErr w:type="spellEnd"/>
      <w:r w:rsidR="00540706">
        <w:rPr>
          <w:rFonts w:ascii="Times New Roman" w:hAnsi="Times New Roman" w:cs="Times New Roman"/>
          <w:iCs/>
          <w:sz w:val="28"/>
          <w:szCs w:val="28"/>
        </w:rPr>
        <w:t xml:space="preserve"> П. В. «</w:t>
      </w:r>
      <w:proofErr w:type="spellStart"/>
      <w:r w:rsidR="00540706">
        <w:rPr>
          <w:rFonts w:ascii="Times New Roman" w:hAnsi="Times New Roman" w:cs="Times New Roman"/>
          <w:iCs/>
          <w:sz w:val="28"/>
          <w:szCs w:val="28"/>
        </w:rPr>
        <w:t>Евразийство</w:t>
      </w:r>
      <w:proofErr w:type="spellEnd"/>
      <w:r w:rsidR="00540706">
        <w:rPr>
          <w:rFonts w:ascii="Times New Roman" w:hAnsi="Times New Roman" w:cs="Times New Roman"/>
          <w:iCs/>
          <w:sz w:val="28"/>
          <w:szCs w:val="28"/>
        </w:rPr>
        <w:t xml:space="preserve"> и евразийская интеграция в политической идеологии и практики Турции»</w:t>
      </w:r>
      <w:r w:rsidR="00540706">
        <w:rPr>
          <w:rStyle w:val="a9"/>
          <w:rFonts w:ascii="Times New Roman" w:hAnsi="Times New Roman" w:cs="Times New Roman"/>
          <w:iCs/>
          <w:sz w:val="28"/>
          <w:szCs w:val="28"/>
        </w:rPr>
        <w:footnoteReference w:id="9"/>
      </w:r>
      <w:r w:rsidR="00540706">
        <w:rPr>
          <w:rFonts w:ascii="Times New Roman" w:hAnsi="Times New Roman" w:cs="Times New Roman"/>
          <w:iCs/>
          <w:sz w:val="28"/>
          <w:szCs w:val="28"/>
        </w:rPr>
        <w:t xml:space="preserve">. Автор исследует феномен евразийской политики Турции, приходит к выводу об исключительном сопряжении в ней </w:t>
      </w:r>
      <w:r w:rsidR="00540706" w:rsidRPr="00540706">
        <w:rPr>
          <w:rFonts w:ascii="Times New Roman" w:hAnsi="Times New Roman" w:cs="Times New Roman"/>
          <w:iCs/>
          <w:sz w:val="28"/>
          <w:szCs w:val="28"/>
        </w:rPr>
        <w:t xml:space="preserve">себе черт разных идеологий – пантюркизма, панисламизма, тюркизма и </w:t>
      </w:r>
      <w:proofErr w:type="spellStart"/>
      <w:r w:rsidR="00540706" w:rsidRPr="00540706">
        <w:rPr>
          <w:rFonts w:ascii="Times New Roman" w:hAnsi="Times New Roman" w:cs="Times New Roman"/>
          <w:iCs/>
          <w:sz w:val="28"/>
          <w:szCs w:val="28"/>
        </w:rPr>
        <w:t>неоосманизма</w:t>
      </w:r>
      <w:proofErr w:type="spellEnd"/>
      <w:r w:rsidR="00540706" w:rsidRPr="00540706">
        <w:rPr>
          <w:rFonts w:ascii="Times New Roman" w:hAnsi="Times New Roman" w:cs="Times New Roman"/>
          <w:iCs/>
          <w:sz w:val="28"/>
          <w:szCs w:val="28"/>
        </w:rPr>
        <w:t xml:space="preserve"> – каждая из которых предлагала для Турции свой путь к региональному лидерству</w:t>
      </w:r>
      <w:r w:rsidR="00540706">
        <w:rPr>
          <w:rFonts w:ascii="Times New Roman" w:hAnsi="Times New Roman" w:cs="Times New Roman"/>
          <w:iCs/>
          <w:sz w:val="28"/>
          <w:szCs w:val="28"/>
        </w:rPr>
        <w:t xml:space="preserve">. </w:t>
      </w:r>
      <w:r w:rsidR="00540706" w:rsidRPr="007E39D6">
        <w:rPr>
          <w:rFonts w:ascii="Times New Roman" w:hAnsi="Times New Roman" w:cs="Times New Roman"/>
          <w:iCs/>
          <w:sz w:val="28"/>
          <w:szCs w:val="28"/>
        </w:rPr>
        <w:t>Следует</w:t>
      </w:r>
      <w:r w:rsidR="00315BE4" w:rsidRPr="007E39D6">
        <w:rPr>
          <w:rFonts w:ascii="Times New Roman" w:hAnsi="Times New Roman" w:cs="Times New Roman"/>
          <w:iCs/>
          <w:sz w:val="28"/>
          <w:szCs w:val="28"/>
        </w:rPr>
        <w:t xml:space="preserve"> уделить внимание видению проблемы непосредственно учеными стран Балканского полуострова. Милошевич Слободан, основатель и лидер Социалистической партии Сербии, в своей статье «</w:t>
      </w:r>
      <w:proofErr w:type="spellStart"/>
      <w:r w:rsidR="00315BE4" w:rsidRPr="007E39D6">
        <w:rPr>
          <w:rFonts w:ascii="Times New Roman" w:hAnsi="Times New Roman" w:cs="Times New Roman"/>
          <w:iCs/>
          <w:sz w:val="28"/>
          <w:szCs w:val="28"/>
        </w:rPr>
        <w:t>Неоттоманство</w:t>
      </w:r>
      <w:proofErr w:type="spellEnd"/>
      <w:r w:rsidR="00315BE4" w:rsidRPr="007E39D6">
        <w:rPr>
          <w:rFonts w:ascii="Times New Roman" w:hAnsi="Times New Roman" w:cs="Times New Roman"/>
          <w:iCs/>
          <w:sz w:val="28"/>
          <w:szCs w:val="28"/>
        </w:rPr>
        <w:t xml:space="preserve"> – новая внешняя политика Турции»</w:t>
      </w:r>
      <w:r w:rsidR="00315BE4" w:rsidRPr="007E39D6">
        <w:rPr>
          <w:rFonts w:ascii="Times New Roman" w:hAnsi="Times New Roman" w:cs="Times New Roman"/>
          <w:iCs/>
          <w:sz w:val="28"/>
          <w:szCs w:val="28"/>
          <w:vertAlign w:val="superscript"/>
        </w:rPr>
        <w:footnoteReference w:id="10"/>
      </w:r>
      <w:r w:rsidR="00315BE4" w:rsidRPr="007E39D6">
        <w:rPr>
          <w:rFonts w:ascii="Times New Roman" w:hAnsi="Times New Roman" w:cs="Times New Roman"/>
          <w:iCs/>
          <w:sz w:val="28"/>
          <w:szCs w:val="28"/>
        </w:rPr>
        <w:t xml:space="preserve"> развивал идею перехода Турции от концепций кемализма и </w:t>
      </w:r>
      <w:proofErr w:type="spellStart"/>
      <w:r w:rsidR="00315BE4" w:rsidRPr="007E39D6">
        <w:rPr>
          <w:rFonts w:ascii="Times New Roman" w:hAnsi="Times New Roman" w:cs="Times New Roman"/>
          <w:iCs/>
          <w:sz w:val="28"/>
          <w:szCs w:val="28"/>
        </w:rPr>
        <w:t>озализма</w:t>
      </w:r>
      <w:proofErr w:type="spellEnd"/>
      <w:r w:rsidR="00315BE4" w:rsidRPr="007E39D6">
        <w:rPr>
          <w:rFonts w:ascii="Times New Roman" w:hAnsi="Times New Roman" w:cs="Times New Roman"/>
          <w:iCs/>
          <w:sz w:val="28"/>
          <w:szCs w:val="28"/>
        </w:rPr>
        <w:t xml:space="preserve"> (господствующих геополитических идей Турции вплоть до 90-х годов ХХ века) к новому </w:t>
      </w:r>
      <w:proofErr w:type="spellStart"/>
      <w:r w:rsidR="00315BE4" w:rsidRPr="007E39D6">
        <w:rPr>
          <w:rFonts w:ascii="Times New Roman" w:hAnsi="Times New Roman" w:cs="Times New Roman"/>
          <w:iCs/>
          <w:sz w:val="28"/>
          <w:szCs w:val="28"/>
        </w:rPr>
        <w:t>османизму</w:t>
      </w:r>
      <w:proofErr w:type="spellEnd"/>
      <w:r w:rsidR="00315BE4" w:rsidRPr="007E39D6">
        <w:rPr>
          <w:rFonts w:ascii="Times New Roman" w:hAnsi="Times New Roman" w:cs="Times New Roman"/>
          <w:iCs/>
          <w:sz w:val="28"/>
          <w:szCs w:val="28"/>
        </w:rPr>
        <w:t xml:space="preserve"> (</w:t>
      </w:r>
      <w:proofErr w:type="spellStart"/>
      <w:r w:rsidR="00315BE4" w:rsidRPr="007E39D6">
        <w:rPr>
          <w:rFonts w:ascii="Times New Roman" w:hAnsi="Times New Roman" w:cs="Times New Roman"/>
          <w:iCs/>
          <w:sz w:val="28"/>
          <w:szCs w:val="28"/>
        </w:rPr>
        <w:t>оттоманизму</w:t>
      </w:r>
      <w:proofErr w:type="spellEnd"/>
      <w:r w:rsidR="00315BE4" w:rsidRPr="007E39D6">
        <w:rPr>
          <w:rFonts w:ascii="Times New Roman" w:hAnsi="Times New Roman" w:cs="Times New Roman"/>
          <w:iCs/>
          <w:sz w:val="28"/>
          <w:szCs w:val="28"/>
        </w:rPr>
        <w:t>). Основными рычагами Турции он определял спонсирование мусульманской общины в Албании и Сербии, развитие экономических отношений с Балканами</w:t>
      </w:r>
      <w:r w:rsidR="00315BE4">
        <w:rPr>
          <w:rFonts w:ascii="Times New Roman" w:hAnsi="Times New Roman" w:cs="Times New Roman"/>
          <w:iCs/>
          <w:sz w:val="28"/>
          <w:szCs w:val="28"/>
        </w:rPr>
        <w:t>, продвижение своих геополитических проектов в регионе посредством мягкой силы.</w:t>
      </w:r>
      <w:r w:rsidR="00C7284C" w:rsidRPr="00C7284C">
        <w:rPr>
          <w:rFonts w:ascii="Times New Roman" w:hAnsi="Times New Roman" w:cs="Times New Roman"/>
          <w:iCs/>
          <w:sz w:val="28"/>
          <w:szCs w:val="28"/>
        </w:rPr>
        <w:t xml:space="preserve"> </w:t>
      </w:r>
      <w:r w:rsidR="00315BE4" w:rsidRPr="007E39D6">
        <w:rPr>
          <w:rFonts w:ascii="Times New Roman" w:hAnsi="Times New Roman" w:cs="Times New Roman"/>
          <w:sz w:val="28"/>
          <w:szCs w:val="28"/>
        </w:rPr>
        <w:t xml:space="preserve">Турецкие исследователи рассматривают </w:t>
      </w:r>
      <w:proofErr w:type="spellStart"/>
      <w:r w:rsidR="00315BE4" w:rsidRPr="007E39D6">
        <w:rPr>
          <w:rFonts w:ascii="Times New Roman" w:hAnsi="Times New Roman" w:cs="Times New Roman"/>
          <w:sz w:val="28"/>
          <w:szCs w:val="28"/>
        </w:rPr>
        <w:t>неоосманизм</w:t>
      </w:r>
      <w:proofErr w:type="spellEnd"/>
      <w:r w:rsidR="00315BE4" w:rsidRPr="007E39D6">
        <w:rPr>
          <w:rFonts w:ascii="Times New Roman" w:hAnsi="Times New Roman" w:cs="Times New Roman"/>
          <w:sz w:val="28"/>
          <w:szCs w:val="28"/>
        </w:rPr>
        <w:t xml:space="preserve"> не как культурную, религиозную и экономическую экспансию, но как новую веху сотрудничества, взаимоуважения и мирного сосуществования</w:t>
      </w:r>
      <w:r>
        <w:rPr>
          <w:rFonts w:ascii="Times New Roman" w:hAnsi="Times New Roman" w:cs="Times New Roman"/>
          <w:sz w:val="28"/>
          <w:szCs w:val="28"/>
        </w:rPr>
        <w:t xml:space="preserve">, основанного на единстве исторического </w:t>
      </w:r>
      <w:r w:rsidR="00D44514">
        <w:rPr>
          <w:rFonts w:ascii="Times New Roman" w:hAnsi="Times New Roman" w:cs="Times New Roman"/>
          <w:sz w:val="28"/>
          <w:szCs w:val="28"/>
        </w:rPr>
        <w:t xml:space="preserve">развития и общей культуре. </w:t>
      </w:r>
      <w:r w:rsidR="00315BE4" w:rsidRPr="007E39D6">
        <w:rPr>
          <w:rFonts w:ascii="Times New Roman" w:hAnsi="Times New Roman" w:cs="Times New Roman"/>
          <w:sz w:val="28"/>
          <w:szCs w:val="28"/>
        </w:rPr>
        <w:t xml:space="preserve">Такой точки зрения, в частности, придерживается Турецкий профессор </w:t>
      </w:r>
      <w:proofErr w:type="spellStart"/>
      <w:r w:rsidR="00315BE4" w:rsidRPr="007E39D6">
        <w:rPr>
          <w:rFonts w:ascii="Times New Roman" w:hAnsi="Times New Roman" w:cs="Times New Roman"/>
          <w:sz w:val="28"/>
          <w:szCs w:val="28"/>
        </w:rPr>
        <w:t>Инан</w:t>
      </w:r>
      <w:proofErr w:type="spellEnd"/>
      <w:r w:rsidR="00315BE4" w:rsidRPr="007E39D6">
        <w:rPr>
          <w:rFonts w:ascii="Times New Roman" w:hAnsi="Times New Roman" w:cs="Times New Roman"/>
          <w:sz w:val="28"/>
          <w:szCs w:val="28"/>
        </w:rPr>
        <w:t xml:space="preserve"> </w:t>
      </w:r>
      <w:proofErr w:type="spellStart"/>
      <w:r w:rsidR="00315BE4" w:rsidRPr="007E39D6">
        <w:rPr>
          <w:rFonts w:ascii="Times New Roman" w:hAnsi="Times New Roman" w:cs="Times New Roman"/>
          <w:sz w:val="28"/>
          <w:szCs w:val="28"/>
        </w:rPr>
        <w:t>Рума</w:t>
      </w:r>
      <w:proofErr w:type="spellEnd"/>
      <w:r w:rsidR="00315BE4" w:rsidRPr="007E39D6">
        <w:rPr>
          <w:rFonts w:ascii="Times New Roman" w:hAnsi="Times New Roman" w:cs="Times New Roman"/>
          <w:sz w:val="28"/>
          <w:szCs w:val="28"/>
        </w:rPr>
        <w:t>, работник департамента Международных отношений Стамбульского университета, в работе «</w:t>
      </w:r>
      <w:r w:rsidR="00315BE4" w:rsidRPr="007E39D6">
        <w:rPr>
          <w:rFonts w:ascii="Times New Roman" w:hAnsi="Times New Roman" w:cs="Times New Roman"/>
          <w:sz w:val="28"/>
          <w:szCs w:val="28"/>
          <w:lang w:val="en-US"/>
        </w:rPr>
        <w:t>T</w:t>
      </w:r>
      <w:proofErr w:type="spellStart"/>
      <w:r w:rsidR="00315BE4" w:rsidRPr="007E39D6">
        <w:rPr>
          <w:rFonts w:ascii="Times New Roman" w:hAnsi="Times New Roman" w:cs="Times New Roman"/>
          <w:sz w:val="28"/>
          <w:szCs w:val="28"/>
        </w:rPr>
        <w:t>urkish</w:t>
      </w:r>
      <w:proofErr w:type="spellEnd"/>
      <w:r w:rsidR="00315BE4" w:rsidRPr="007E39D6">
        <w:rPr>
          <w:rFonts w:ascii="Times New Roman" w:hAnsi="Times New Roman" w:cs="Times New Roman"/>
          <w:sz w:val="28"/>
          <w:szCs w:val="28"/>
        </w:rPr>
        <w:t xml:space="preserve"> </w:t>
      </w:r>
      <w:r w:rsidR="00315BE4" w:rsidRPr="007E39D6">
        <w:rPr>
          <w:rFonts w:ascii="Times New Roman" w:hAnsi="Times New Roman" w:cs="Times New Roman"/>
          <w:sz w:val="28"/>
          <w:szCs w:val="28"/>
          <w:lang w:val="en-US"/>
        </w:rPr>
        <w:t>F</w:t>
      </w:r>
      <w:proofErr w:type="spellStart"/>
      <w:r w:rsidR="00315BE4" w:rsidRPr="007E39D6">
        <w:rPr>
          <w:rFonts w:ascii="Times New Roman" w:hAnsi="Times New Roman" w:cs="Times New Roman"/>
          <w:sz w:val="28"/>
          <w:szCs w:val="28"/>
        </w:rPr>
        <w:t>oreign</w:t>
      </w:r>
      <w:proofErr w:type="spellEnd"/>
      <w:r w:rsidR="00315BE4" w:rsidRPr="007E39D6">
        <w:rPr>
          <w:rFonts w:ascii="Times New Roman" w:hAnsi="Times New Roman" w:cs="Times New Roman"/>
          <w:sz w:val="28"/>
          <w:szCs w:val="28"/>
        </w:rPr>
        <w:t xml:space="preserve"> </w:t>
      </w:r>
      <w:proofErr w:type="spellStart"/>
      <w:r w:rsidR="00315BE4" w:rsidRPr="007E39D6">
        <w:rPr>
          <w:rFonts w:ascii="Times New Roman" w:hAnsi="Times New Roman" w:cs="Times New Roman"/>
          <w:sz w:val="28"/>
          <w:szCs w:val="28"/>
        </w:rPr>
        <w:t>policy</w:t>
      </w:r>
      <w:proofErr w:type="spellEnd"/>
      <w:r w:rsidR="00315BE4" w:rsidRPr="007E39D6">
        <w:rPr>
          <w:rFonts w:ascii="Times New Roman" w:hAnsi="Times New Roman" w:cs="Times New Roman"/>
          <w:sz w:val="28"/>
          <w:szCs w:val="28"/>
        </w:rPr>
        <w:t xml:space="preserve"> </w:t>
      </w:r>
      <w:proofErr w:type="spellStart"/>
      <w:r w:rsidR="00315BE4" w:rsidRPr="007E39D6">
        <w:rPr>
          <w:rFonts w:ascii="Times New Roman" w:hAnsi="Times New Roman" w:cs="Times New Roman"/>
          <w:sz w:val="28"/>
          <w:szCs w:val="28"/>
        </w:rPr>
        <w:t>towards</w:t>
      </w:r>
      <w:proofErr w:type="spellEnd"/>
      <w:r w:rsidR="00315BE4" w:rsidRPr="007E39D6">
        <w:rPr>
          <w:rFonts w:ascii="Times New Roman" w:hAnsi="Times New Roman" w:cs="Times New Roman"/>
          <w:sz w:val="28"/>
          <w:szCs w:val="28"/>
        </w:rPr>
        <w:t xml:space="preserve"> </w:t>
      </w:r>
      <w:proofErr w:type="spellStart"/>
      <w:r w:rsidR="00315BE4" w:rsidRPr="007E39D6">
        <w:rPr>
          <w:rFonts w:ascii="Times New Roman" w:hAnsi="Times New Roman" w:cs="Times New Roman"/>
          <w:sz w:val="28"/>
          <w:szCs w:val="28"/>
        </w:rPr>
        <w:t>the</w:t>
      </w:r>
      <w:proofErr w:type="spellEnd"/>
      <w:r w:rsidR="00315BE4" w:rsidRPr="007E39D6">
        <w:rPr>
          <w:rFonts w:ascii="Times New Roman" w:hAnsi="Times New Roman" w:cs="Times New Roman"/>
          <w:sz w:val="28"/>
          <w:szCs w:val="28"/>
        </w:rPr>
        <w:t xml:space="preserve"> </w:t>
      </w:r>
      <w:r w:rsidR="00315BE4" w:rsidRPr="007E39D6">
        <w:rPr>
          <w:rFonts w:ascii="Times New Roman" w:hAnsi="Times New Roman" w:cs="Times New Roman"/>
          <w:sz w:val="28"/>
          <w:szCs w:val="28"/>
          <w:lang w:val="en-US"/>
        </w:rPr>
        <w:t>B</w:t>
      </w:r>
      <w:proofErr w:type="spellStart"/>
      <w:r w:rsidR="00315BE4" w:rsidRPr="007E39D6">
        <w:rPr>
          <w:rFonts w:ascii="Times New Roman" w:hAnsi="Times New Roman" w:cs="Times New Roman"/>
          <w:sz w:val="28"/>
          <w:szCs w:val="28"/>
        </w:rPr>
        <w:t>alkans</w:t>
      </w:r>
      <w:proofErr w:type="spellEnd"/>
      <w:r w:rsidR="00315BE4" w:rsidRPr="007E39D6">
        <w:rPr>
          <w:rFonts w:ascii="Times New Roman" w:hAnsi="Times New Roman" w:cs="Times New Roman"/>
          <w:sz w:val="28"/>
          <w:szCs w:val="28"/>
        </w:rPr>
        <w:t xml:space="preserve">: </w:t>
      </w:r>
      <w:proofErr w:type="spellStart"/>
      <w:r w:rsidR="00315BE4" w:rsidRPr="007E39D6">
        <w:rPr>
          <w:rFonts w:ascii="Times New Roman" w:hAnsi="Times New Roman" w:cs="Times New Roman"/>
          <w:sz w:val="28"/>
          <w:szCs w:val="28"/>
        </w:rPr>
        <w:t>new</w:t>
      </w:r>
      <w:proofErr w:type="spellEnd"/>
      <w:r w:rsidR="00315BE4" w:rsidRPr="007E39D6">
        <w:rPr>
          <w:rFonts w:ascii="Times New Roman" w:hAnsi="Times New Roman" w:cs="Times New Roman"/>
          <w:sz w:val="28"/>
          <w:szCs w:val="28"/>
        </w:rPr>
        <w:t xml:space="preserve"> </w:t>
      </w:r>
      <w:proofErr w:type="spellStart"/>
      <w:r w:rsidR="00315BE4" w:rsidRPr="007E39D6">
        <w:rPr>
          <w:rFonts w:ascii="Times New Roman" w:hAnsi="Times New Roman" w:cs="Times New Roman"/>
          <w:sz w:val="28"/>
          <w:szCs w:val="28"/>
        </w:rPr>
        <w:t>activism</w:t>
      </w:r>
      <w:proofErr w:type="spellEnd"/>
      <w:r w:rsidR="00315BE4" w:rsidRPr="007E39D6">
        <w:rPr>
          <w:rFonts w:ascii="Times New Roman" w:hAnsi="Times New Roman" w:cs="Times New Roman"/>
          <w:sz w:val="28"/>
          <w:szCs w:val="28"/>
        </w:rPr>
        <w:t xml:space="preserve">, </w:t>
      </w:r>
      <w:proofErr w:type="spellStart"/>
      <w:r w:rsidR="00315BE4" w:rsidRPr="007E39D6">
        <w:rPr>
          <w:rFonts w:ascii="Times New Roman" w:hAnsi="Times New Roman" w:cs="Times New Roman"/>
          <w:sz w:val="28"/>
          <w:szCs w:val="28"/>
        </w:rPr>
        <w:t>neo-ottomanism</w:t>
      </w:r>
      <w:proofErr w:type="spellEnd"/>
      <w:r w:rsidR="00315BE4" w:rsidRPr="007E39D6">
        <w:rPr>
          <w:rFonts w:ascii="Times New Roman" w:hAnsi="Times New Roman" w:cs="Times New Roman"/>
          <w:sz w:val="28"/>
          <w:szCs w:val="28"/>
        </w:rPr>
        <w:t xml:space="preserve"> </w:t>
      </w:r>
      <w:proofErr w:type="spellStart"/>
      <w:r w:rsidR="00315BE4" w:rsidRPr="007E39D6">
        <w:rPr>
          <w:rFonts w:ascii="Times New Roman" w:hAnsi="Times New Roman" w:cs="Times New Roman"/>
          <w:sz w:val="28"/>
          <w:szCs w:val="28"/>
        </w:rPr>
        <w:t>or</w:t>
      </w:r>
      <w:proofErr w:type="spellEnd"/>
      <w:r w:rsidR="00315BE4" w:rsidRPr="007E39D6">
        <w:rPr>
          <w:rFonts w:ascii="Times New Roman" w:hAnsi="Times New Roman" w:cs="Times New Roman"/>
          <w:sz w:val="28"/>
          <w:szCs w:val="28"/>
        </w:rPr>
        <w:t>/</w:t>
      </w:r>
      <w:proofErr w:type="spellStart"/>
      <w:r w:rsidR="00315BE4" w:rsidRPr="007E39D6">
        <w:rPr>
          <w:rFonts w:ascii="Times New Roman" w:hAnsi="Times New Roman" w:cs="Times New Roman"/>
          <w:sz w:val="28"/>
          <w:szCs w:val="28"/>
        </w:rPr>
        <w:t>so</w:t>
      </w:r>
      <w:proofErr w:type="spellEnd"/>
      <w:r w:rsidR="00315BE4" w:rsidRPr="007E39D6">
        <w:rPr>
          <w:rFonts w:ascii="Times New Roman" w:hAnsi="Times New Roman" w:cs="Times New Roman"/>
          <w:sz w:val="28"/>
          <w:szCs w:val="28"/>
        </w:rPr>
        <w:t xml:space="preserve"> </w:t>
      </w:r>
      <w:proofErr w:type="spellStart"/>
      <w:r w:rsidR="00315BE4" w:rsidRPr="007E39D6">
        <w:rPr>
          <w:rFonts w:ascii="Times New Roman" w:hAnsi="Times New Roman" w:cs="Times New Roman"/>
          <w:sz w:val="28"/>
          <w:szCs w:val="28"/>
        </w:rPr>
        <w:t>what</w:t>
      </w:r>
      <w:proofErr w:type="spellEnd"/>
      <w:r w:rsidR="00315BE4" w:rsidRPr="007E39D6">
        <w:rPr>
          <w:rFonts w:ascii="Times New Roman" w:hAnsi="Times New Roman" w:cs="Times New Roman"/>
          <w:sz w:val="28"/>
          <w:szCs w:val="28"/>
        </w:rPr>
        <w:t>?»</w:t>
      </w:r>
      <w:r w:rsidR="00315BE4" w:rsidRPr="007E39D6">
        <w:rPr>
          <w:rFonts w:ascii="Times New Roman" w:hAnsi="Times New Roman" w:cs="Times New Roman"/>
          <w:sz w:val="28"/>
          <w:szCs w:val="28"/>
          <w:vertAlign w:val="superscript"/>
        </w:rPr>
        <w:footnoteReference w:id="11"/>
      </w:r>
      <w:r w:rsidR="00315BE4">
        <w:rPr>
          <w:rFonts w:ascii="Times New Roman" w:hAnsi="Times New Roman" w:cs="Times New Roman"/>
          <w:sz w:val="28"/>
          <w:szCs w:val="28"/>
        </w:rPr>
        <w:t>.</w:t>
      </w:r>
    </w:p>
    <w:p w14:paraId="0D0133C3" w14:textId="45329603" w:rsidR="00540706" w:rsidRDefault="00212E1C" w:rsidP="00D10AA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религиозных институтов в системе публичной дипломатии Турции – предмет ряда исследований отечественных и зарубежных ученых. Ключевая организация в этой системе – Управление по </w:t>
      </w:r>
      <w:r>
        <w:rPr>
          <w:rFonts w:ascii="Times New Roman" w:hAnsi="Times New Roman" w:cs="Times New Roman"/>
          <w:sz w:val="28"/>
          <w:szCs w:val="28"/>
        </w:rPr>
        <w:lastRenderedPageBreak/>
        <w:t xml:space="preserve">делам религии </w:t>
      </w:r>
      <w:proofErr w:type="spellStart"/>
      <w:r>
        <w:rPr>
          <w:rFonts w:ascii="Times New Roman" w:hAnsi="Times New Roman" w:cs="Times New Roman"/>
          <w:sz w:val="28"/>
          <w:szCs w:val="28"/>
        </w:rPr>
        <w:t>Диянет</w:t>
      </w:r>
      <w:proofErr w:type="spellEnd"/>
      <w:r>
        <w:rPr>
          <w:rFonts w:ascii="Times New Roman" w:hAnsi="Times New Roman" w:cs="Times New Roman"/>
          <w:sz w:val="28"/>
          <w:szCs w:val="28"/>
        </w:rPr>
        <w:t xml:space="preserve">. Роль </w:t>
      </w:r>
      <w:proofErr w:type="spellStart"/>
      <w:r>
        <w:rPr>
          <w:rFonts w:ascii="Times New Roman" w:hAnsi="Times New Roman" w:cs="Times New Roman"/>
          <w:sz w:val="28"/>
          <w:szCs w:val="28"/>
        </w:rPr>
        <w:t>Диянет</w:t>
      </w:r>
      <w:proofErr w:type="spellEnd"/>
      <w:r>
        <w:rPr>
          <w:rFonts w:ascii="Times New Roman" w:hAnsi="Times New Roman" w:cs="Times New Roman"/>
          <w:sz w:val="28"/>
          <w:szCs w:val="28"/>
        </w:rPr>
        <w:t xml:space="preserve"> во внешней политике Турции рассматривали такие исследователи как </w:t>
      </w:r>
      <w:bookmarkStart w:id="12" w:name="_Hlk134894591"/>
      <w:r w:rsidRPr="00212E1C">
        <w:rPr>
          <w:rFonts w:ascii="Times New Roman" w:hAnsi="Times New Roman" w:cs="Times New Roman"/>
          <w:sz w:val="28"/>
          <w:szCs w:val="28"/>
        </w:rPr>
        <w:t xml:space="preserve">Белоус </w:t>
      </w:r>
      <w:r>
        <w:rPr>
          <w:rFonts w:ascii="Times New Roman" w:hAnsi="Times New Roman" w:cs="Times New Roman"/>
          <w:sz w:val="28"/>
          <w:szCs w:val="28"/>
        </w:rPr>
        <w:t xml:space="preserve">Ю. А., </w:t>
      </w:r>
      <w:r w:rsidRPr="00212E1C">
        <w:rPr>
          <w:rFonts w:ascii="Times New Roman" w:hAnsi="Times New Roman" w:cs="Times New Roman"/>
          <w:sz w:val="28"/>
          <w:szCs w:val="28"/>
        </w:rPr>
        <w:t xml:space="preserve">Кулиева </w:t>
      </w:r>
      <w:r>
        <w:rPr>
          <w:rFonts w:ascii="Times New Roman" w:hAnsi="Times New Roman" w:cs="Times New Roman"/>
          <w:sz w:val="28"/>
          <w:szCs w:val="28"/>
        </w:rPr>
        <w:t xml:space="preserve">Н. С., </w:t>
      </w:r>
      <w:r w:rsidRPr="00212E1C">
        <w:rPr>
          <w:rFonts w:ascii="Times New Roman" w:hAnsi="Times New Roman" w:cs="Times New Roman"/>
          <w:sz w:val="28"/>
          <w:szCs w:val="28"/>
        </w:rPr>
        <w:t xml:space="preserve">Хасанов </w:t>
      </w:r>
      <w:r>
        <w:rPr>
          <w:rFonts w:ascii="Times New Roman" w:hAnsi="Times New Roman" w:cs="Times New Roman"/>
          <w:sz w:val="28"/>
          <w:szCs w:val="28"/>
        </w:rPr>
        <w:t>К. А. в работе «О</w:t>
      </w:r>
      <w:r w:rsidRPr="00212E1C">
        <w:rPr>
          <w:rFonts w:ascii="Times New Roman" w:hAnsi="Times New Roman" w:cs="Times New Roman"/>
          <w:sz w:val="28"/>
          <w:szCs w:val="28"/>
        </w:rPr>
        <w:t>собенности гуманитарного аспекта внешней политики современной Турции</w:t>
      </w:r>
      <w:r>
        <w:rPr>
          <w:rFonts w:ascii="Times New Roman" w:hAnsi="Times New Roman" w:cs="Times New Roman"/>
          <w:sz w:val="28"/>
          <w:szCs w:val="28"/>
        </w:rPr>
        <w:t>»</w:t>
      </w:r>
      <w:bookmarkEnd w:id="12"/>
      <w:r w:rsidR="00AF11AB">
        <w:rPr>
          <w:rStyle w:val="a9"/>
          <w:rFonts w:ascii="Times New Roman" w:hAnsi="Times New Roman" w:cs="Times New Roman"/>
          <w:sz w:val="28"/>
          <w:szCs w:val="28"/>
        </w:rPr>
        <w:footnoteReference w:id="12"/>
      </w:r>
      <w:r>
        <w:rPr>
          <w:rFonts w:ascii="Times New Roman" w:hAnsi="Times New Roman" w:cs="Times New Roman"/>
          <w:sz w:val="28"/>
          <w:szCs w:val="28"/>
        </w:rPr>
        <w:t xml:space="preserve">. </w:t>
      </w:r>
      <w:r w:rsidR="00AF11AB">
        <w:rPr>
          <w:rFonts w:ascii="Times New Roman" w:hAnsi="Times New Roman" w:cs="Times New Roman"/>
          <w:sz w:val="28"/>
          <w:szCs w:val="28"/>
        </w:rPr>
        <w:t xml:space="preserve">В работе рассматриваются основные направления деятельности </w:t>
      </w:r>
      <w:proofErr w:type="spellStart"/>
      <w:r w:rsidR="00AF11AB">
        <w:rPr>
          <w:rFonts w:ascii="Times New Roman" w:hAnsi="Times New Roman" w:cs="Times New Roman"/>
          <w:sz w:val="28"/>
          <w:szCs w:val="28"/>
        </w:rPr>
        <w:t>Диянет</w:t>
      </w:r>
      <w:proofErr w:type="spellEnd"/>
      <w:r w:rsidR="00AF11AB">
        <w:rPr>
          <w:rFonts w:ascii="Times New Roman" w:hAnsi="Times New Roman" w:cs="Times New Roman"/>
          <w:sz w:val="28"/>
          <w:szCs w:val="28"/>
        </w:rPr>
        <w:t xml:space="preserve"> в других странах: услуги сбора и распределения </w:t>
      </w:r>
      <w:proofErr w:type="spellStart"/>
      <w:r w:rsidR="00AF11AB">
        <w:rPr>
          <w:rFonts w:ascii="Times New Roman" w:hAnsi="Times New Roman" w:cs="Times New Roman"/>
          <w:sz w:val="28"/>
          <w:szCs w:val="28"/>
        </w:rPr>
        <w:t>закята</w:t>
      </w:r>
      <w:proofErr w:type="spellEnd"/>
      <w:r w:rsidR="00AF11AB">
        <w:rPr>
          <w:rFonts w:ascii="Times New Roman" w:hAnsi="Times New Roman" w:cs="Times New Roman"/>
          <w:sz w:val="28"/>
          <w:szCs w:val="28"/>
        </w:rPr>
        <w:t xml:space="preserve">, гуманитарная помощь в мусульманских странах, услуги религиозного просвещения в мусульманских странах и странах с мусульманским меньшинством. </w:t>
      </w:r>
      <w:r w:rsidR="002267E6">
        <w:rPr>
          <w:rFonts w:ascii="Times New Roman" w:hAnsi="Times New Roman" w:cs="Times New Roman"/>
          <w:sz w:val="28"/>
          <w:szCs w:val="28"/>
        </w:rPr>
        <w:t xml:space="preserve">Для понимания эволюции деятельности </w:t>
      </w:r>
      <w:proofErr w:type="spellStart"/>
      <w:r w:rsidR="002267E6">
        <w:rPr>
          <w:rFonts w:ascii="Times New Roman" w:hAnsi="Times New Roman" w:cs="Times New Roman"/>
          <w:sz w:val="28"/>
          <w:szCs w:val="28"/>
        </w:rPr>
        <w:t>Диянет</w:t>
      </w:r>
      <w:proofErr w:type="spellEnd"/>
      <w:r w:rsidR="002267E6">
        <w:rPr>
          <w:rFonts w:ascii="Times New Roman" w:hAnsi="Times New Roman" w:cs="Times New Roman"/>
          <w:sz w:val="28"/>
          <w:szCs w:val="28"/>
        </w:rPr>
        <w:t xml:space="preserve"> и превращения организации в один из ключевых инструментов публичной дипломатии Турции интерес представляет работа турецкого ученого Агах </w:t>
      </w:r>
      <w:proofErr w:type="spellStart"/>
      <w:r w:rsidR="002267E6">
        <w:rPr>
          <w:rFonts w:ascii="Times New Roman" w:hAnsi="Times New Roman" w:cs="Times New Roman"/>
          <w:sz w:val="28"/>
          <w:szCs w:val="28"/>
        </w:rPr>
        <w:t>Хазира</w:t>
      </w:r>
      <w:proofErr w:type="spellEnd"/>
      <w:r w:rsidR="002267E6">
        <w:rPr>
          <w:rFonts w:ascii="Times New Roman" w:hAnsi="Times New Roman" w:cs="Times New Roman"/>
          <w:sz w:val="28"/>
          <w:szCs w:val="28"/>
        </w:rPr>
        <w:t xml:space="preserve"> «</w:t>
      </w:r>
      <w:r w:rsidR="002267E6" w:rsidRPr="002267E6">
        <w:rPr>
          <w:rFonts w:ascii="Times New Roman" w:hAnsi="Times New Roman" w:cs="Times New Roman"/>
          <w:sz w:val="28"/>
          <w:szCs w:val="28"/>
        </w:rPr>
        <w:t xml:space="preserve">Турецкий </w:t>
      </w:r>
      <w:proofErr w:type="spellStart"/>
      <w:r w:rsidR="002267E6" w:rsidRPr="002267E6">
        <w:rPr>
          <w:rFonts w:ascii="Times New Roman" w:hAnsi="Times New Roman" w:cs="Times New Roman"/>
          <w:sz w:val="28"/>
          <w:szCs w:val="28"/>
        </w:rPr>
        <w:t>Диянет</w:t>
      </w:r>
      <w:proofErr w:type="spellEnd"/>
      <w:r w:rsidR="002267E6" w:rsidRPr="002267E6">
        <w:rPr>
          <w:rFonts w:ascii="Times New Roman" w:hAnsi="Times New Roman" w:cs="Times New Roman"/>
          <w:sz w:val="28"/>
          <w:szCs w:val="28"/>
        </w:rPr>
        <w:t xml:space="preserve"> в Великобритании: как национальные условия влияют на авторитет транснационального религиозного института</w:t>
      </w:r>
      <w:r w:rsidR="002267E6">
        <w:rPr>
          <w:rFonts w:ascii="Times New Roman" w:hAnsi="Times New Roman" w:cs="Times New Roman"/>
          <w:sz w:val="28"/>
          <w:szCs w:val="28"/>
        </w:rPr>
        <w:t>»</w:t>
      </w:r>
      <w:r w:rsidR="002267E6">
        <w:rPr>
          <w:rStyle w:val="a9"/>
          <w:rFonts w:ascii="Times New Roman" w:hAnsi="Times New Roman" w:cs="Times New Roman"/>
          <w:sz w:val="28"/>
          <w:szCs w:val="28"/>
        </w:rPr>
        <w:footnoteReference w:id="13"/>
      </w:r>
      <w:r w:rsidR="002267E6">
        <w:rPr>
          <w:rFonts w:ascii="Times New Roman" w:hAnsi="Times New Roman" w:cs="Times New Roman"/>
          <w:sz w:val="28"/>
          <w:szCs w:val="28"/>
        </w:rPr>
        <w:t xml:space="preserve">. Автор, помимо прочего, исследует исторический аспект расширения международной деятельности </w:t>
      </w:r>
      <w:proofErr w:type="spellStart"/>
      <w:r w:rsidR="002267E6">
        <w:rPr>
          <w:rFonts w:ascii="Times New Roman" w:hAnsi="Times New Roman" w:cs="Times New Roman"/>
          <w:sz w:val="28"/>
          <w:szCs w:val="28"/>
        </w:rPr>
        <w:t>Диянет</w:t>
      </w:r>
      <w:proofErr w:type="spellEnd"/>
      <w:r w:rsidR="002267E6">
        <w:rPr>
          <w:rFonts w:ascii="Times New Roman" w:hAnsi="Times New Roman" w:cs="Times New Roman"/>
          <w:sz w:val="28"/>
          <w:szCs w:val="28"/>
        </w:rPr>
        <w:t xml:space="preserve">, его роли в международной повестке Анкары. </w:t>
      </w:r>
    </w:p>
    <w:p w14:paraId="7FDF9CD6" w14:textId="2EB4EAA9" w:rsidR="00D10AA9" w:rsidRPr="00D10AA9" w:rsidRDefault="007769DC" w:rsidP="00876B24">
      <w:pPr>
        <w:spacing w:line="360" w:lineRule="auto"/>
        <w:ind w:firstLine="709"/>
        <w:jc w:val="both"/>
        <w:rPr>
          <w:rFonts w:ascii="Times New Roman" w:hAnsi="Times New Roman" w:cs="Times New Roman"/>
          <w:sz w:val="28"/>
          <w:szCs w:val="28"/>
        </w:rPr>
      </w:pPr>
      <w:r w:rsidRPr="00D10AA9">
        <w:rPr>
          <w:rFonts w:ascii="Times New Roman" w:hAnsi="Times New Roman" w:cs="Times New Roman"/>
          <w:i/>
          <w:iCs/>
          <w:sz w:val="28"/>
          <w:szCs w:val="28"/>
        </w:rPr>
        <w:t>Целью</w:t>
      </w:r>
      <w:r>
        <w:rPr>
          <w:rFonts w:ascii="Times New Roman" w:hAnsi="Times New Roman" w:cs="Times New Roman"/>
          <w:sz w:val="28"/>
          <w:szCs w:val="28"/>
        </w:rPr>
        <w:t xml:space="preserve"> работы является изучение </w:t>
      </w:r>
      <w:r w:rsidR="00363450">
        <w:rPr>
          <w:rFonts w:ascii="Times New Roman" w:hAnsi="Times New Roman" w:cs="Times New Roman"/>
          <w:sz w:val="28"/>
          <w:szCs w:val="28"/>
        </w:rPr>
        <w:t>п</w:t>
      </w:r>
      <w:r>
        <w:rPr>
          <w:rFonts w:ascii="Times New Roman" w:hAnsi="Times New Roman" w:cs="Times New Roman"/>
          <w:sz w:val="28"/>
          <w:szCs w:val="28"/>
        </w:rPr>
        <w:t>убличной дипломатии Турции в Средиземноморско-черноморском регионе</w:t>
      </w:r>
      <w:r w:rsidR="007722C1">
        <w:rPr>
          <w:rFonts w:ascii="Times New Roman" w:hAnsi="Times New Roman" w:cs="Times New Roman"/>
          <w:sz w:val="28"/>
          <w:szCs w:val="28"/>
        </w:rPr>
        <w:t xml:space="preserve"> в конце </w:t>
      </w:r>
      <w:r w:rsidR="007722C1">
        <w:rPr>
          <w:rFonts w:ascii="Times New Roman" w:hAnsi="Times New Roman" w:cs="Times New Roman"/>
          <w:sz w:val="28"/>
          <w:szCs w:val="28"/>
          <w:lang w:val="en-US"/>
        </w:rPr>
        <w:t>XX</w:t>
      </w:r>
      <w:r w:rsidR="007722C1" w:rsidRPr="007722C1">
        <w:rPr>
          <w:rFonts w:ascii="Times New Roman" w:hAnsi="Times New Roman" w:cs="Times New Roman"/>
          <w:sz w:val="28"/>
          <w:szCs w:val="28"/>
        </w:rPr>
        <w:t xml:space="preserve"> </w:t>
      </w:r>
      <w:r w:rsidR="007722C1">
        <w:rPr>
          <w:rFonts w:ascii="Times New Roman" w:hAnsi="Times New Roman" w:cs="Times New Roman"/>
          <w:sz w:val="28"/>
          <w:szCs w:val="28"/>
        </w:rPr>
        <w:t>–</w:t>
      </w:r>
      <w:r w:rsidR="007722C1" w:rsidRPr="007722C1">
        <w:rPr>
          <w:rFonts w:ascii="Times New Roman" w:hAnsi="Times New Roman" w:cs="Times New Roman"/>
          <w:sz w:val="28"/>
          <w:szCs w:val="28"/>
        </w:rPr>
        <w:t xml:space="preserve"> </w:t>
      </w:r>
      <w:r w:rsidR="007722C1">
        <w:rPr>
          <w:rFonts w:ascii="Times New Roman" w:hAnsi="Times New Roman" w:cs="Times New Roman"/>
          <w:sz w:val="28"/>
          <w:szCs w:val="28"/>
        </w:rPr>
        <w:t xml:space="preserve">начале </w:t>
      </w:r>
      <w:r w:rsidR="007722C1">
        <w:rPr>
          <w:rFonts w:ascii="Times New Roman" w:hAnsi="Times New Roman" w:cs="Times New Roman"/>
          <w:sz w:val="28"/>
          <w:szCs w:val="28"/>
          <w:lang w:val="en-US"/>
        </w:rPr>
        <w:t>XXI</w:t>
      </w:r>
      <w:r w:rsidR="007722C1" w:rsidRPr="007722C1">
        <w:rPr>
          <w:rFonts w:ascii="Times New Roman" w:hAnsi="Times New Roman" w:cs="Times New Roman"/>
          <w:sz w:val="28"/>
          <w:szCs w:val="28"/>
        </w:rPr>
        <w:t xml:space="preserve"> </w:t>
      </w:r>
      <w:r w:rsidR="007722C1">
        <w:rPr>
          <w:rFonts w:ascii="Times New Roman" w:hAnsi="Times New Roman" w:cs="Times New Roman"/>
          <w:sz w:val="28"/>
          <w:szCs w:val="28"/>
        </w:rPr>
        <w:t>века</w:t>
      </w:r>
      <w:r w:rsidR="00363450">
        <w:rPr>
          <w:rFonts w:ascii="Times New Roman" w:hAnsi="Times New Roman" w:cs="Times New Roman"/>
          <w:sz w:val="28"/>
          <w:szCs w:val="28"/>
        </w:rPr>
        <w:t xml:space="preserve">, роли в ней этнического и конфессионального факторов. </w:t>
      </w:r>
    </w:p>
    <w:p w14:paraId="7E50DF60" w14:textId="40B1CBAE" w:rsidR="007769DC" w:rsidRPr="00D10AA9" w:rsidRDefault="007769DC" w:rsidP="00876B24">
      <w:pPr>
        <w:spacing w:line="360" w:lineRule="auto"/>
        <w:ind w:firstLine="709"/>
        <w:jc w:val="both"/>
        <w:rPr>
          <w:rFonts w:ascii="Times New Roman" w:hAnsi="Times New Roman" w:cs="Times New Roman"/>
          <w:i/>
          <w:iCs/>
          <w:sz w:val="28"/>
          <w:szCs w:val="28"/>
        </w:rPr>
      </w:pPr>
      <w:r w:rsidRPr="00D10AA9">
        <w:rPr>
          <w:rFonts w:ascii="Times New Roman" w:hAnsi="Times New Roman" w:cs="Times New Roman"/>
          <w:i/>
          <w:iCs/>
          <w:sz w:val="28"/>
          <w:szCs w:val="28"/>
        </w:rPr>
        <w:t xml:space="preserve">Задачи работы: </w:t>
      </w:r>
    </w:p>
    <w:p w14:paraId="067BE060" w14:textId="1DFA7DE3" w:rsidR="007769DC" w:rsidRPr="007769DC" w:rsidRDefault="007769DC" w:rsidP="00876B24">
      <w:pPr>
        <w:pStyle w:val="ab"/>
        <w:numPr>
          <w:ilvl w:val="0"/>
          <w:numId w:val="2"/>
        </w:numPr>
        <w:spacing w:line="360" w:lineRule="auto"/>
        <w:jc w:val="both"/>
        <w:rPr>
          <w:rFonts w:ascii="Times New Roman" w:hAnsi="Times New Roman" w:cs="Times New Roman"/>
          <w:sz w:val="28"/>
          <w:szCs w:val="28"/>
        </w:rPr>
      </w:pPr>
      <w:r w:rsidRPr="007769DC">
        <w:rPr>
          <w:rFonts w:ascii="Times New Roman" w:hAnsi="Times New Roman" w:cs="Times New Roman"/>
          <w:sz w:val="28"/>
          <w:szCs w:val="28"/>
        </w:rPr>
        <w:t xml:space="preserve">Проанализировать </w:t>
      </w:r>
      <w:proofErr w:type="spellStart"/>
      <w:r w:rsidRPr="007769DC">
        <w:rPr>
          <w:rFonts w:ascii="Times New Roman" w:hAnsi="Times New Roman" w:cs="Times New Roman"/>
          <w:sz w:val="28"/>
          <w:szCs w:val="28"/>
        </w:rPr>
        <w:t>этноконфессиональный</w:t>
      </w:r>
      <w:proofErr w:type="spellEnd"/>
      <w:r w:rsidRPr="007769DC">
        <w:rPr>
          <w:rFonts w:ascii="Times New Roman" w:hAnsi="Times New Roman" w:cs="Times New Roman"/>
          <w:sz w:val="28"/>
          <w:szCs w:val="28"/>
        </w:rPr>
        <w:t xml:space="preserve"> аспект внешнеполитической стратегии Турции</w:t>
      </w:r>
      <w:r w:rsidR="007722C1">
        <w:rPr>
          <w:rFonts w:ascii="Times New Roman" w:hAnsi="Times New Roman" w:cs="Times New Roman"/>
          <w:sz w:val="28"/>
          <w:szCs w:val="28"/>
        </w:rPr>
        <w:t xml:space="preserve"> и выявить его место в формировании направлений и методов мягкой силы Турции; </w:t>
      </w:r>
    </w:p>
    <w:p w14:paraId="6FBFBB04" w14:textId="49CD97B5" w:rsidR="007769DC" w:rsidRPr="007769DC" w:rsidRDefault="007A0BF9" w:rsidP="00876B24">
      <w:pPr>
        <w:pStyle w:val="ab"/>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деятельность </w:t>
      </w:r>
      <w:r w:rsidR="00363450">
        <w:rPr>
          <w:rFonts w:ascii="Times New Roman" w:hAnsi="Times New Roman" w:cs="Times New Roman"/>
          <w:sz w:val="28"/>
          <w:szCs w:val="28"/>
        </w:rPr>
        <w:t xml:space="preserve">Управления по делам религии </w:t>
      </w:r>
      <w:proofErr w:type="spellStart"/>
      <w:r w:rsidR="00363450">
        <w:rPr>
          <w:rFonts w:ascii="Times New Roman" w:hAnsi="Times New Roman" w:cs="Times New Roman"/>
          <w:sz w:val="28"/>
          <w:szCs w:val="28"/>
        </w:rPr>
        <w:t>Диянет</w:t>
      </w:r>
      <w:proofErr w:type="spellEnd"/>
      <w:r w:rsidR="00363450">
        <w:rPr>
          <w:rFonts w:ascii="Times New Roman" w:hAnsi="Times New Roman" w:cs="Times New Roman"/>
          <w:sz w:val="28"/>
          <w:szCs w:val="28"/>
        </w:rPr>
        <w:t xml:space="preserve">, а также его дочерних фондов и организаций </w:t>
      </w:r>
      <w:r w:rsidR="00290E1C">
        <w:rPr>
          <w:rFonts w:ascii="Times New Roman" w:hAnsi="Times New Roman" w:cs="Times New Roman"/>
          <w:sz w:val="28"/>
          <w:szCs w:val="28"/>
        </w:rPr>
        <w:t>в рамках публичной дипломатии Турции в регионе</w:t>
      </w:r>
      <w:r w:rsidR="007769DC" w:rsidRPr="007769DC">
        <w:rPr>
          <w:rFonts w:ascii="Times New Roman" w:hAnsi="Times New Roman" w:cs="Times New Roman"/>
          <w:sz w:val="28"/>
          <w:szCs w:val="28"/>
        </w:rPr>
        <w:t>;</w:t>
      </w:r>
    </w:p>
    <w:p w14:paraId="174EAFA3" w14:textId="3B9F068A" w:rsidR="007769DC" w:rsidRPr="007769DC" w:rsidRDefault="00380B0E" w:rsidP="00876B24">
      <w:pPr>
        <w:pStyle w:val="ab"/>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Выявить о</w:t>
      </w:r>
      <w:r w:rsidR="007769DC" w:rsidRPr="007769DC">
        <w:rPr>
          <w:rFonts w:ascii="Times New Roman" w:hAnsi="Times New Roman" w:cs="Times New Roman"/>
          <w:sz w:val="28"/>
          <w:szCs w:val="28"/>
        </w:rPr>
        <w:t>сновные</w:t>
      </w:r>
      <w:r w:rsidR="007A0BF9">
        <w:rPr>
          <w:rFonts w:ascii="Times New Roman" w:hAnsi="Times New Roman" w:cs="Times New Roman"/>
          <w:sz w:val="28"/>
          <w:szCs w:val="28"/>
        </w:rPr>
        <w:t xml:space="preserve"> инструменты</w:t>
      </w:r>
      <w:r w:rsidR="004A536F">
        <w:rPr>
          <w:rFonts w:ascii="Times New Roman" w:hAnsi="Times New Roman" w:cs="Times New Roman"/>
          <w:sz w:val="28"/>
          <w:szCs w:val="28"/>
        </w:rPr>
        <w:t xml:space="preserve"> </w:t>
      </w:r>
      <w:r w:rsidR="007A0BF9">
        <w:rPr>
          <w:rFonts w:ascii="Times New Roman" w:hAnsi="Times New Roman" w:cs="Times New Roman"/>
          <w:sz w:val="28"/>
          <w:szCs w:val="28"/>
        </w:rPr>
        <w:t xml:space="preserve">мягкой силы </w:t>
      </w:r>
      <w:r w:rsidR="007769DC" w:rsidRPr="007769DC">
        <w:rPr>
          <w:rFonts w:ascii="Times New Roman" w:hAnsi="Times New Roman" w:cs="Times New Roman"/>
          <w:sz w:val="28"/>
          <w:szCs w:val="28"/>
        </w:rPr>
        <w:t>Турции</w:t>
      </w:r>
      <w:r>
        <w:rPr>
          <w:rFonts w:ascii="Times New Roman" w:hAnsi="Times New Roman" w:cs="Times New Roman"/>
          <w:sz w:val="28"/>
          <w:szCs w:val="28"/>
        </w:rPr>
        <w:t xml:space="preserve"> в сфере образования и культуры</w:t>
      </w:r>
      <w:r w:rsidR="004A536F">
        <w:rPr>
          <w:rFonts w:ascii="Times New Roman" w:hAnsi="Times New Roman" w:cs="Times New Roman"/>
          <w:sz w:val="28"/>
          <w:szCs w:val="28"/>
        </w:rPr>
        <w:t>, особенности ее реализации посредством организаций коммерческого и некоммерческого характера</w:t>
      </w:r>
      <w:r w:rsidR="007769DC" w:rsidRPr="007769DC">
        <w:rPr>
          <w:rFonts w:ascii="Times New Roman" w:hAnsi="Times New Roman" w:cs="Times New Roman"/>
          <w:sz w:val="28"/>
          <w:szCs w:val="28"/>
        </w:rPr>
        <w:t>;</w:t>
      </w:r>
    </w:p>
    <w:p w14:paraId="5896519F" w14:textId="4AC9770E" w:rsidR="00C235D6" w:rsidRDefault="0089476F" w:rsidP="00C34897">
      <w:pPr>
        <w:spacing w:line="360" w:lineRule="auto"/>
        <w:ind w:firstLine="709"/>
        <w:jc w:val="both"/>
        <w:rPr>
          <w:rFonts w:ascii="Times New Roman" w:hAnsi="Times New Roman" w:cs="Times New Roman"/>
          <w:sz w:val="28"/>
          <w:szCs w:val="28"/>
        </w:rPr>
      </w:pPr>
      <w:r w:rsidRPr="00FD3F57">
        <w:rPr>
          <w:rFonts w:ascii="Times New Roman" w:hAnsi="Times New Roman" w:cs="Times New Roman"/>
          <w:i/>
          <w:sz w:val="28"/>
          <w:szCs w:val="28"/>
        </w:rPr>
        <w:t>Методологическую основу</w:t>
      </w:r>
      <w:r w:rsidRPr="0089476F">
        <w:rPr>
          <w:rFonts w:ascii="Times New Roman" w:hAnsi="Times New Roman" w:cs="Times New Roman"/>
          <w:sz w:val="28"/>
          <w:szCs w:val="28"/>
        </w:rPr>
        <w:t xml:space="preserve"> работы составили принцип историзма, согласно которому предмет и объект исследования рассматривались исключительно в контексте определенных культурных и историко-географических условиях, характерных для современной</w:t>
      </w:r>
      <w:r>
        <w:rPr>
          <w:rFonts w:ascii="Times New Roman" w:hAnsi="Times New Roman" w:cs="Times New Roman"/>
          <w:sz w:val="28"/>
          <w:szCs w:val="28"/>
        </w:rPr>
        <w:t xml:space="preserve"> </w:t>
      </w:r>
      <w:r w:rsidR="00EA14AD">
        <w:rPr>
          <w:rFonts w:ascii="Times New Roman" w:hAnsi="Times New Roman" w:cs="Times New Roman"/>
          <w:sz w:val="28"/>
          <w:szCs w:val="28"/>
        </w:rPr>
        <w:t>политической</w:t>
      </w:r>
      <w:r>
        <w:rPr>
          <w:rFonts w:ascii="Times New Roman" w:hAnsi="Times New Roman" w:cs="Times New Roman"/>
          <w:sz w:val="28"/>
          <w:szCs w:val="28"/>
        </w:rPr>
        <w:t xml:space="preserve"> картины в регионе</w:t>
      </w:r>
      <w:r w:rsidR="00380B0E">
        <w:rPr>
          <w:rFonts w:ascii="Times New Roman" w:hAnsi="Times New Roman" w:cs="Times New Roman"/>
          <w:sz w:val="28"/>
          <w:szCs w:val="28"/>
        </w:rPr>
        <w:t xml:space="preserve">; </w:t>
      </w:r>
      <w:r w:rsidRPr="0089476F">
        <w:rPr>
          <w:rFonts w:ascii="Times New Roman" w:hAnsi="Times New Roman" w:cs="Times New Roman"/>
          <w:sz w:val="28"/>
          <w:szCs w:val="28"/>
        </w:rPr>
        <w:t>принцип объективности, предполагающий рассмотрение различных точек зрения, использовани</w:t>
      </w:r>
      <w:r w:rsidR="00380B0E">
        <w:rPr>
          <w:rFonts w:ascii="Times New Roman" w:hAnsi="Times New Roman" w:cs="Times New Roman"/>
          <w:sz w:val="28"/>
          <w:szCs w:val="28"/>
        </w:rPr>
        <w:t xml:space="preserve">е широкого круга источников и исследовательских работ </w:t>
      </w:r>
      <w:r w:rsidR="00380B0E" w:rsidRPr="00380B0E">
        <w:rPr>
          <w:rFonts w:ascii="Times New Roman" w:hAnsi="Times New Roman" w:cs="Times New Roman"/>
          <w:sz w:val="28"/>
          <w:szCs w:val="28"/>
        </w:rPr>
        <w:t xml:space="preserve">для того, чтобы избежать субъективного восприятия </w:t>
      </w:r>
      <w:r w:rsidRPr="0089476F">
        <w:rPr>
          <w:rFonts w:ascii="Times New Roman" w:hAnsi="Times New Roman" w:cs="Times New Roman"/>
          <w:sz w:val="28"/>
          <w:szCs w:val="28"/>
        </w:rPr>
        <w:t>по исследуемому вопросу.</w:t>
      </w:r>
      <w:r w:rsidR="00EA14AD">
        <w:rPr>
          <w:rFonts w:ascii="Times New Roman" w:hAnsi="Times New Roman" w:cs="Times New Roman"/>
          <w:sz w:val="28"/>
          <w:szCs w:val="28"/>
        </w:rPr>
        <w:t xml:space="preserve"> </w:t>
      </w:r>
      <w:r w:rsidR="00EA14AD" w:rsidRPr="00EA14AD">
        <w:rPr>
          <w:rFonts w:ascii="Times New Roman" w:hAnsi="Times New Roman" w:cs="Times New Roman"/>
          <w:sz w:val="28"/>
          <w:szCs w:val="28"/>
        </w:rPr>
        <w:t xml:space="preserve">Следует выделить следующие методы, которые были использованы при написании работы. </w:t>
      </w:r>
      <w:r w:rsidR="00EA14AD" w:rsidRPr="00EA14AD">
        <w:rPr>
          <w:rFonts w:ascii="Times New Roman" w:hAnsi="Times New Roman" w:cs="Times New Roman"/>
          <w:i/>
          <w:iCs/>
          <w:sz w:val="28"/>
          <w:szCs w:val="28"/>
        </w:rPr>
        <w:t>Историко-генетический</w:t>
      </w:r>
      <w:r w:rsidR="00EA14AD" w:rsidRPr="00EA14AD">
        <w:rPr>
          <w:rFonts w:ascii="Times New Roman" w:hAnsi="Times New Roman" w:cs="Times New Roman"/>
          <w:sz w:val="28"/>
          <w:szCs w:val="28"/>
        </w:rPr>
        <w:t xml:space="preserve"> метод позволил проследить генезис внешнеполитической </w:t>
      </w:r>
      <w:r w:rsidR="00EA14AD">
        <w:rPr>
          <w:rFonts w:ascii="Times New Roman" w:hAnsi="Times New Roman" w:cs="Times New Roman"/>
          <w:sz w:val="28"/>
          <w:szCs w:val="28"/>
        </w:rPr>
        <w:t>стратегии</w:t>
      </w:r>
      <w:r w:rsidR="00EA14AD" w:rsidRPr="00EA14AD">
        <w:rPr>
          <w:rFonts w:ascii="Times New Roman" w:hAnsi="Times New Roman" w:cs="Times New Roman"/>
          <w:sz w:val="28"/>
          <w:szCs w:val="28"/>
        </w:rPr>
        <w:t xml:space="preserve"> Турции с президентского срока </w:t>
      </w:r>
      <w:proofErr w:type="spellStart"/>
      <w:r w:rsidR="00EA14AD" w:rsidRPr="00EA14AD">
        <w:rPr>
          <w:rFonts w:ascii="Times New Roman" w:hAnsi="Times New Roman" w:cs="Times New Roman"/>
          <w:sz w:val="28"/>
          <w:szCs w:val="28"/>
        </w:rPr>
        <w:t>Тургута</w:t>
      </w:r>
      <w:proofErr w:type="spellEnd"/>
      <w:r w:rsidR="00EA14AD" w:rsidRPr="00EA14AD">
        <w:rPr>
          <w:rFonts w:ascii="Times New Roman" w:hAnsi="Times New Roman" w:cs="Times New Roman"/>
          <w:sz w:val="28"/>
          <w:szCs w:val="28"/>
        </w:rPr>
        <w:t xml:space="preserve"> </w:t>
      </w:r>
      <w:proofErr w:type="spellStart"/>
      <w:r w:rsidR="00EA14AD" w:rsidRPr="00EA14AD">
        <w:rPr>
          <w:rFonts w:ascii="Times New Roman" w:hAnsi="Times New Roman" w:cs="Times New Roman"/>
          <w:sz w:val="28"/>
          <w:szCs w:val="28"/>
        </w:rPr>
        <w:t>Озала</w:t>
      </w:r>
      <w:proofErr w:type="spellEnd"/>
      <w:r w:rsidR="00EA14AD" w:rsidRPr="00EA14AD">
        <w:rPr>
          <w:rFonts w:ascii="Times New Roman" w:hAnsi="Times New Roman" w:cs="Times New Roman"/>
          <w:sz w:val="28"/>
          <w:szCs w:val="28"/>
        </w:rPr>
        <w:t xml:space="preserve"> и формирования доктрины </w:t>
      </w:r>
      <w:proofErr w:type="spellStart"/>
      <w:r w:rsidR="00EA14AD" w:rsidRPr="00EA14AD">
        <w:rPr>
          <w:rFonts w:ascii="Times New Roman" w:hAnsi="Times New Roman" w:cs="Times New Roman"/>
          <w:sz w:val="28"/>
          <w:szCs w:val="28"/>
        </w:rPr>
        <w:t>озализма</w:t>
      </w:r>
      <w:proofErr w:type="spellEnd"/>
      <w:r w:rsidR="00EA14AD" w:rsidRPr="00EA14AD">
        <w:rPr>
          <w:rFonts w:ascii="Times New Roman" w:hAnsi="Times New Roman" w:cs="Times New Roman"/>
          <w:sz w:val="28"/>
          <w:szCs w:val="28"/>
        </w:rPr>
        <w:t xml:space="preserve"> вплоть до современной концепции министра иностранных дел Республики – Ахмета </w:t>
      </w:r>
      <w:proofErr w:type="spellStart"/>
      <w:r w:rsidR="00EA14AD" w:rsidRPr="00EA14AD">
        <w:rPr>
          <w:rFonts w:ascii="Times New Roman" w:hAnsi="Times New Roman" w:cs="Times New Roman"/>
          <w:sz w:val="28"/>
          <w:szCs w:val="28"/>
        </w:rPr>
        <w:t>Давутоглу</w:t>
      </w:r>
      <w:proofErr w:type="spellEnd"/>
      <w:r w:rsidR="00EA14AD" w:rsidRPr="00EA14AD">
        <w:rPr>
          <w:rFonts w:ascii="Times New Roman" w:hAnsi="Times New Roman" w:cs="Times New Roman"/>
          <w:sz w:val="28"/>
          <w:szCs w:val="28"/>
        </w:rPr>
        <w:t xml:space="preserve">. Другим немаловажным методом стал </w:t>
      </w:r>
      <w:r w:rsidR="00EA14AD" w:rsidRPr="00EA14AD">
        <w:rPr>
          <w:rFonts w:ascii="Times New Roman" w:hAnsi="Times New Roman" w:cs="Times New Roman"/>
          <w:i/>
          <w:iCs/>
          <w:sz w:val="28"/>
          <w:szCs w:val="28"/>
        </w:rPr>
        <w:t>историко-системный</w:t>
      </w:r>
      <w:r w:rsidR="00EA14AD" w:rsidRPr="00EA14AD">
        <w:rPr>
          <w:rFonts w:ascii="Times New Roman" w:hAnsi="Times New Roman" w:cs="Times New Roman"/>
          <w:sz w:val="28"/>
          <w:szCs w:val="28"/>
        </w:rPr>
        <w:t xml:space="preserve"> - феномен </w:t>
      </w:r>
      <w:r w:rsidR="00EA14AD">
        <w:rPr>
          <w:rFonts w:ascii="Times New Roman" w:hAnsi="Times New Roman" w:cs="Times New Roman"/>
          <w:sz w:val="28"/>
          <w:szCs w:val="28"/>
        </w:rPr>
        <w:t xml:space="preserve">таких проектов как </w:t>
      </w:r>
      <w:proofErr w:type="spellStart"/>
      <w:r w:rsidR="00EA14AD">
        <w:rPr>
          <w:rFonts w:ascii="Times New Roman" w:hAnsi="Times New Roman" w:cs="Times New Roman"/>
          <w:sz w:val="28"/>
          <w:szCs w:val="28"/>
        </w:rPr>
        <w:t>неоосманизм</w:t>
      </w:r>
      <w:proofErr w:type="spellEnd"/>
      <w:r w:rsidR="00EA14AD">
        <w:rPr>
          <w:rFonts w:ascii="Times New Roman" w:hAnsi="Times New Roman" w:cs="Times New Roman"/>
          <w:sz w:val="28"/>
          <w:szCs w:val="28"/>
        </w:rPr>
        <w:t xml:space="preserve"> и </w:t>
      </w:r>
      <w:proofErr w:type="spellStart"/>
      <w:r w:rsidR="00EA14AD">
        <w:rPr>
          <w:rFonts w:ascii="Times New Roman" w:hAnsi="Times New Roman" w:cs="Times New Roman"/>
          <w:sz w:val="28"/>
          <w:szCs w:val="28"/>
        </w:rPr>
        <w:t>неопантюркизм</w:t>
      </w:r>
      <w:proofErr w:type="spellEnd"/>
      <w:r w:rsidR="00EA14AD" w:rsidRPr="00EA14AD">
        <w:rPr>
          <w:rFonts w:ascii="Times New Roman" w:hAnsi="Times New Roman" w:cs="Times New Roman"/>
          <w:sz w:val="28"/>
          <w:szCs w:val="28"/>
        </w:rPr>
        <w:t xml:space="preserve"> в работе рассматривается не только в парадигме </w:t>
      </w:r>
      <w:r w:rsidR="00EA14AD">
        <w:rPr>
          <w:rFonts w:ascii="Times New Roman" w:hAnsi="Times New Roman" w:cs="Times New Roman"/>
          <w:sz w:val="28"/>
          <w:szCs w:val="28"/>
        </w:rPr>
        <w:t>публичной дипломатии</w:t>
      </w:r>
      <w:r w:rsidR="00EA14AD" w:rsidRPr="00EA14AD">
        <w:rPr>
          <w:rFonts w:ascii="Times New Roman" w:hAnsi="Times New Roman" w:cs="Times New Roman"/>
          <w:sz w:val="28"/>
          <w:szCs w:val="28"/>
        </w:rPr>
        <w:t xml:space="preserve"> Турции, но и как элемент в системе международных отношений в принципе. Еще одним методом, использованным в работе, стал </w:t>
      </w:r>
      <w:r w:rsidR="00EA14AD" w:rsidRPr="00EA14AD">
        <w:rPr>
          <w:rFonts w:ascii="Times New Roman" w:hAnsi="Times New Roman" w:cs="Times New Roman"/>
          <w:i/>
          <w:iCs/>
          <w:sz w:val="28"/>
          <w:szCs w:val="28"/>
        </w:rPr>
        <w:t>типологический метод</w:t>
      </w:r>
      <w:r w:rsidR="00EA14AD" w:rsidRPr="00EA14AD">
        <w:rPr>
          <w:rFonts w:ascii="Times New Roman" w:hAnsi="Times New Roman" w:cs="Times New Roman"/>
          <w:sz w:val="28"/>
          <w:szCs w:val="28"/>
        </w:rPr>
        <w:t xml:space="preserve">. На основе этого метода удалось выявить общее и частное </w:t>
      </w:r>
      <w:r w:rsidR="00EA14AD">
        <w:rPr>
          <w:rFonts w:ascii="Times New Roman" w:hAnsi="Times New Roman" w:cs="Times New Roman"/>
          <w:sz w:val="28"/>
          <w:szCs w:val="28"/>
        </w:rPr>
        <w:t xml:space="preserve">во внешнеполитическом инструментарии руководства Республики. </w:t>
      </w:r>
    </w:p>
    <w:p w14:paraId="6A752A5F" w14:textId="5DD84179" w:rsidR="00EA14AD" w:rsidRDefault="00EA14AD" w:rsidP="00C34897">
      <w:pPr>
        <w:spacing w:line="360" w:lineRule="auto"/>
        <w:ind w:firstLine="709"/>
        <w:jc w:val="both"/>
        <w:rPr>
          <w:rFonts w:ascii="Times New Roman" w:hAnsi="Times New Roman" w:cs="Times New Roman"/>
          <w:sz w:val="28"/>
          <w:szCs w:val="28"/>
        </w:rPr>
      </w:pPr>
      <w:proofErr w:type="spellStart"/>
      <w:r w:rsidRPr="00C370C0">
        <w:rPr>
          <w:rFonts w:ascii="Times New Roman" w:hAnsi="Times New Roman" w:cs="Times New Roman"/>
          <w:i/>
          <w:iCs/>
          <w:sz w:val="28"/>
          <w:szCs w:val="28"/>
        </w:rPr>
        <w:t>Источниковой</w:t>
      </w:r>
      <w:proofErr w:type="spellEnd"/>
      <w:r w:rsidRPr="00C370C0">
        <w:rPr>
          <w:rFonts w:ascii="Times New Roman" w:hAnsi="Times New Roman" w:cs="Times New Roman"/>
          <w:i/>
          <w:iCs/>
          <w:sz w:val="28"/>
          <w:szCs w:val="28"/>
        </w:rPr>
        <w:t xml:space="preserve"> базой исследования</w:t>
      </w:r>
      <w:r>
        <w:rPr>
          <w:rFonts w:ascii="Times New Roman" w:hAnsi="Times New Roman" w:cs="Times New Roman"/>
          <w:sz w:val="28"/>
          <w:szCs w:val="28"/>
        </w:rPr>
        <w:t xml:space="preserve"> послужили статистические данные МИД </w:t>
      </w:r>
      <w:commentRangeStart w:id="14"/>
      <w:r>
        <w:rPr>
          <w:rFonts w:ascii="Times New Roman" w:hAnsi="Times New Roman" w:cs="Times New Roman"/>
          <w:sz w:val="28"/>
          <w:szCs w:val="28"/>
        </w:rPr>
        <w:t>Турции</w:t>
      </w:r>
      <w:commentRangeEnd w:id="14"/>
      <w:r w:rsidR="00E00803">
        <w:rPr>
          <w:rStyle w:val="af0"/>
        </w:rPr>
        <w:commentReference w:id="14"/>
      </w:r>
      <w:r>
        <w:rPr>
          <w:rFonts w:ascii="Times New Roman" w:hAnsi="Times New Roman" w:cs="Times New Roman"/>
          <w:sz w:val="28"/>
          <w:szCs w:val="28"/>
        </w:rPr>
        <w:t xml:space="preserve">, </w:t>
      </w:r>
      <w:commentRangeStart w:id="15"/>
      <w:r w:rsidR="00C370C0">
        <w:rPr>
          <w:rFonts w:ascii="Times New Roman" w:hAnsi="Times New Roman" w:cs="Times New Roman"/>
          <w:sz w:val="28"/>
          <w:szCs w:val="28"/>
        </w:rPr>
        <w:t>Конституция Турецкой Республики</w:t>
      </w:r>
      <w:commentRangeEnd w:id="15"/>
      <w:r w:rsidR="00E00803">
        <w:rPr>
          <w:rStyle w:val="af0"/>
        </w:rPr>
        <w:commentReference w:id="15"/>
      </w:r>
      <w:r w:rsidR="00C370C0">
        <w:rPr>
          <w:rFonts w:ascii="Times New Roman" w:hAnsi="Times New Roman" w:cs="Times New Roman"/>
          <w:sz w:val="28"/>
          <w:szCs w:val="28"/>
        </w:rPr>
        <w:t xml:space="preserve">, программные документы партий, </w:t>
      </w:r>
      <w:r>
        <w:rPr>
          <w:rFonts w:ascii="Times New Roman" w:hAnsi="Times New Roman" w:cs="Times New Roman"/>
          <w:sz w:val="28"/>
          <w:szCs w:val="28"/>
        </w:rPr>
        <w:t>программы внешней политики, государственные стратегии, статьи и книги Турецких политиков, структурные отчёты внешнеполитических ведомств,</w:t>
      </w:r>
      <w:r w:rsidR="00873AE3">
        <w:rPr>
          <w:rFonts w:ascii="Times New Roman" w:hAnsi="Times New Roman" w:cs="Times New Roman"/>
          <w:sz w:val="28"/>
          <w:szCs w:val="28"/>
        </w:rPr>
        <w:t xml:space="preserve"> информационные ресурсы (сайты) различных организаций,</w:t>
      </w:r>
      <w:r w:rsidR="00C370C0">
        <w:rPr>
          <w:rFonts w:ascii="Times New Roman" w:hAnsi="Times New Roman" w:cs="Times New Roman"/>
          <w:sz w:val="28"/>
          <w:szCs w:val="28"/>
        </w:rPr>
        <w:t xml:space="preserve"> </w:t>
      </w:r>
    </w:p>
    <w:p w14:paraId="28D09BE0" w14:textId="670C57CC" w:rsidR="00873AE3" w:rsidRDefault="00C235D6" w:rsidP="00C348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Во-первых, одним из основных источников стала д</w:t>
      </w:r>
      <w:r w:rsidR="00873AE3" w:rsidRPr="00873AE3">
        <w:rPr>
          <w:rFonts w:ascii="Times New Roman" w:hAnsi="Times New Roman" w:cs="Times New Roman"/>
          <w:sz w:val="28"/>
          <w:szCs w:val="28"/>
        </w:rPr>
        <w:t xml:space="preserve">октрина А. </w:t>
      </w:r>
      <w:proofErr w:type="spellStart"/>
      <w:r w:rsidRPr="00873AE3">
        <w:rPr>
          <w:rFonts w:ascii="Times New Roman" w:hAnsi="Times New Roman" w:cs="Times New Roman"/>
          <w:sz w:val="28"/>
          <w:szCs w:val="28"/>
        </w:rPr>
        <w:t>Давутоглу</w:t>
      </w:r>
      <w:proofErr w:type="spellEnd"/>
      <w:r w:rsidR="00873AE3" w:rsidRPr="00873AE3">
        <w:rPr>
          <w:rFonts w:ascii="Times New Roman" w:hAnsi="Times New Roman" w:cs="Times New Roman"/>
          <w:sz w:val="28"/>
          <w:szCs w:val="28"/>
        </w:rPr>
        <w:t xml:space="preserve"> «Стратегическая Глубина»</w:t>
      </w:r>
      <w:r w:rsidR="00873AE3" w:rsidRPr="00873AE3">
        <w:rPr>
          <w:rFonts w:ascii="Times New Roman" w:hAnsi="Times New Roman" w:cs="Times New Roman"/>
          <w:sz w:val="28"/>
          <w:szCs w:val="28"/>
          <w:vertAlign w:val="superscript"/>
        </w:rPr>
        <w:footnoteReference w:id="14"/>
      </w:r>
      <w:r w:rsidR="00873AE3" w:rsidRPr="00873AE3">
        <w:rPr>
          <w:rFonts w:ascii="Times New Roman" w:hAnsi="Times New Roman" w:cs="Times New Roman"/>
          <w:sz w:val="28"/>
          <w:szCs w:val="28"/>
        </w:rPr>
        <w:t xml:space="preserve">, во многом концептуально оформившая современные принципы внешней политики Турции. Он указывал, что новая позиция страны имеет как идеологическую, так и географическую основу. В этом смысле она является одновременно ближневосточной, балканской, кавказской, </w:t>
      </w:r>
      <w:proofErr w:type="spellStart"/>
      <w:r w:rsidR="00873AE3" w:rsidRPr="00873AE3">
        <w:rPr>
          <w:rFonts w:ascii="Times New Roman" w:hAnsi="Times New Roman" w:cs="Times New Roman"/>
          <w:sz w:val="28"/>
          <w:szCs w:val="28"/>
        </w:rPr>
        <w:t>центральноазиатской</w:t>
      </w:r>
      <w:proofErr w:type="spellEnd"/>
      <w:r w:rsidR="00873AE3" w:rsidRPr="00873AE3">
        <w:rPr>
          <w:rFonts w:ascii="Times New Roman" w:hAnsi="Times New Roman" w:cs="Times New Roman"/>
          <w:sz w:val="28"/>
          <w:szCs w:val="28"/>
        </w:rPr>
        <w:t>, каспийской, средиземноморской, черноморской страной и регионом Персидского залива. Те же идеи министр иностранных дел Турции развивает в статье «Видение внешней политики Турции: оценка 2007»</w:t>
      </w:r>
      <w:r w:rsidR="00873AE3" w:rsidRPr="00873AE3">
        <w:rPr>
          <w:rFonts w:ascii="Times New Roman" w:hAnsi="Times New Roman" w:cs="Times New Roman"/>
          <w:sz w:val="28"/>
          <w:szCs w:val="28"/>
          <w:vertAlign w:val="superscript"/>
        </w:rPr>
        <w:footnoteReference w:id="15"/>
      </w:r>
      <w:r w:rsidR="00873AE3" w:rsidRPr="00873AE3">
        <w:rPr>
          <w:rFonts w:ascii="Times New Roman" w:hAnsi="Times New Roman" w:cs="Times New Roman"/>
          <w:sz w:val="28"/>
          <w:szCs w:val="28"/>
        </w:rPr>
        <w:t>. Данные документы было решено использовать в качестве источников в силу того, что они выражают официальную позицию руководства Республики по вопросам внешней политики</w:t>
      </w:r>
      <w:r w:rsidR="00326A5E">
        <w:rPr>
          <w:rFonts w:ascii="Times New Roman" w:hAnsi="Times New Roman" w:cs="Times New Roman"/>
          <w:sz w:val="28"/>
          <w:szCs w:val="28"/>
        </w:rPr>
        <w:t xml:space="preserve"> и м</w:t>
      </w:r>
      <w:r w:rsidR="00873AE3" w:rsidRPr="00873AE3">
        <w:rPr>
          <w:rFonts w:ascii="Times New Roman" w:hAnsi="Times New Roman" w:cs="Times New Roman"/>
          <w:sz w:val="28"/>
          <w:szCs w:val="28"/>
        </w:rPr>
        <w:t>огут быть рассмотрены как доктринальные, отражающие основные цели и принципы Внешней политики Турции.</w:t>
      </w:r>
    </w:p>
    <w:p w14:paraId="7E4769F9" w14:textId="3AA4379C" w:rsidR="00343280" w:rsidRDefault="00873AE3" w:rsidP="00C348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источником стали официальные данные, публикуемые МИДом Турции на их сайте</w:t>
      </w:r>
      <w:r w:rsidR="00C235D6">
        <w:rPr>
          <w:rStyle w:val="a9"/>
          <w:rFonts w:ascii="Times New Roman" w:hAnsi="Times New Roman" w:cs="Times New Roman"/>
          <w:sz w:val="28"/>
          <w:szCs w:val="28"/>
        </w:rPr>
        <w:footnoteReference w:id="16"/>
      </w:r>
      <w:r>
        <w:rPr>
          <w:rFonts w:ascii="Times New Roman" w:hAnsi="Times New Roman" w:cs="Times New Roman"/>
          <w:sz w:val="28"/>
          <w:szCs w:val="28"/>
        </w:rPr>
        <w:t>. В частности, были использованы данные о турецкой диаспоре за рубежом</w:t>
      </w:r>
      <w:r>
        <w:rPr>
          <w:rStyle w:val="a9"/>
          <w:rFonts w:ascii="Times New Roman" w:hAnsi="Times New Roman" w:cs="Times New Roman"/>
          <w:sz w:val="28"/>
          <w:szCs w:val="28"/>
        </w:rPr>
        <w:footnoteReference w:id="17"/>
      </w:r>
      <w:r>
        <w:rPr>
          <w:rFonts w:ascii="Times New Roman" w:hAnsi="Times New Roman" w:cs="Times New Roman"/>
          <w:sz w:val="28"/>
          <w:szCs w:val="28"/>
        </w:rPr>
        <w:t xml:space="preserve"> и программа Внешней политики Турции до 2023 года, </w:t>
      </w:r>
      <w:r w:rsidRPr="00873AE3">
        <w:rPr>
          <w:rFonts w:ascii="Times New Roman" w:hAnsi="Times New Roman" w:cs="Times New Roman"/>
          <w:sz w:val="28"/>
          <w:szCs w:val="28"/>
        </w:rPr>
        <w:t>где Турция провозглашается «неотъемлемой частью Балкан с исторической, географической и социально-культурной точек зрения»</w:t>
      </w:r>
      <w:r w:rsidRPr="00873AE3">
        <w:rPr>
          <w:rFonts w:ascii="Times New Roman" w:hAnsi="Times New Roman" w:cs="Times New Roman"/>
          <w:sz w:val="28"/>
          <w:szCs w:val="28"/>
          <w:vertAlign w:val="superscript"/>
        </w:rPr>
        <w:footnoteReference w:id="18"/>
      </w:r>
      <w:r>
        <w:rPr>
          <w:rFonts w:ascii="Times New Roman" w:hAnsi="Times New Roman" w:cs="Times New Roman"/>
          <w:sz w:val="28"/>
          <w:szCs w:val="28"/>
        </w:rPr>
        <w:t>.</w:t>
      </w:r>
      <w:r w:rsidR="00343280">
        <w:rPr>
          <w:rFonts w:ascii="Times New Roman" w:hAnsi="Times New Roman" w:cs="Times New Roman"/>
          <w:sz w:val="28"/>
          <w:szCs w:val="28"/>
        </w:rPr>
        <w:t xml:space="preserve"> </w:t>
      </w:r>
    </w:p>
    <w:p w14:paraId="489203C8" w14:textId="003CE8B7" w:rsidR="00C370C0" w:rsidRDefault="00C370C0" w:rsidP="00C370C0">
      <w:pPr>
        <w:spacing w:line="360" w:lineRule="auto"/>
        <w:ind w:firstLine="709"/>
        <w:jc w:val="both"/>
        <w:rPr>
          <w:rFonts w:ascii="Times New Roman" w:hAnsi="Times New Roman" w:cs="Times New Roman"/>
          <w:sz w:val="28"/>
          <w:szCs w:val="28"/>
        </w:rPr>
      </w:pPr>
      <w:r w:rsidRPr="00C370C0">
        <w:rPr>
          <w:rFonts w:ascii="Times New Roman" w:hAnsi="Times New Roman" w:cs="Times New Roman"/>
          <w:sz w:val="28"/>
          <w:szCs w:val="28"/>
        </w:rPr>
        <w:t xml:space="preserve">Другой комплекс источников связан с Управлением по делам религии – </w:t>
      </w:r>
      <w:proofErr w:type="spellStart"/>
      <w:r w:rsidRPr="00C370C0">
        <w:rPr>
          <w:rFonts w:ascii="Times New Roman" w:hAnsi="Times New Roman" w:cs="Times New Roman"/>
          <w:sz w:val="28"/>
          <w:szCs w:val="28"/>
        </w:rPr>
        <w:t>Диянет</w:t>
      </w:r>
      <w:proofErr w:type="spellEnd"/>
      <w:r w:rsidRPr="00C370C0">
        <w:rPr>
          <w:rFonts w:ascii="Times New Roman" w:hAnsi="Times New Roman" w:cs="Times New Roman"/>
          <w:sz w:val="28"/>
          <w:szCs w:val="28"/>
          <w:vertAlign w:val="superscript"/>
        </w:rPr>
        <w:footnoteReference w:id="19"/>
      </w:r>
      <w:r w:rsidRPr="00C370C0">
        <w:rPr>
          <w:rFonts w:ascii="Times New Roman" w:hAnsi="Times New Roman" w:cs="Times New Roman"/>
          <w:sz w:val="28"/>
          <w:szCs w:val="28"/>
        </w:rPr>
        <w:t xml:space="preserve"> и связанные с ним фонды и организации: Евразийский Исламский Совет</w:t>
      </w:r>
      <w:r w:rsidRPr="00C370C0">
        <w:rPr>
          <w:rFonts w:ascii="Times New Roman" w:hAnsi="Times New Roman" w:cs="Times New Roman"/>
          <w:sz w:val="28"/>
          <w:szCs w:val="28"/>
          <w:vertAlign w:val="superscript"/>
        </w:rPr>
        <w:footnoteReference w:id="20"/>
      </w:r>
      <w:r w:rsidRPr="00C370C0">
        <w:rPr>
          <w:rFonts w:ascii="Times New Roman" w:hAnsi="Times New Roman" w:cs="Times New Roman"/>
          <w:sz w:val="28"/>
          <w:szCs w:val="28"/>
        </w:rPr>
        <w:t xml:space="preserve"> и Религиозный Фонд помощи Турции</w:t>
      </w:r>
      <w:r w:rsidRPr="00C370C0">
        <w:rPr>
          <w:rFonts w:ascii="Times New Roman" w:hAnsi="Times New Roman" w:cs="Times New Roman"/>
          <w:sz w:val="28"/>
          <w:szCs w:val="28"/>
          <w:vertAlign w:val="superscript"/>
        </w:rPr>
        <w:footnoteReference w:id="21"/>
      </w:r>
      <w:r w:rsidRPr="00C370C0">
        <w:rPr>
          <w:rFonts w:ascii="Times New Roman" w:hAnsi="Times New Roman" w:cs="Times New Roman"/>
          <w:sz w:val="28"/>
          <w:szCs w:val="28"/>
        </w:rPr>
        <w:t xml:space="preserve">. Эти организации занимаются </w:t>
      </w:r>
      <w:r w:rsidRPr="00C370C0">
        <w:rPr>
          <w:rFonts w:ascii="Times New Roman" w:hAnsi="Times New Roman" w:cs="Times New Roman"/>
          <w:sz w:val="28"/>
          <w:szCs w:val="28"/>
        </w:rPr>
        <w:lastRenderedPageBreak/>
        <w:t xml:space="preserve">поддержкой наиболее незащищённых слоев населения Исламского мира, координирует проекты </w:t>
      </w:r>
      <w:proofErr w:type="gramStart"/>
      <w:r w:rsidRPr="00C370C0">
        <w:rPr>
          <w:rFonts w:ascii="Times New Roman" w:hAnsi="Times New Roman" w:cs="Times New Roman"/>
          <w:sz w:val="28"/>
          <w:szCs w:val="28"/>
        </w:rPr>
        <w:t>в религиозной сфер</w:t>
      </w:r>
      <w:proofErr w:type="gramEnd"/>
      <w:r w:rsidRPr="00C370C0">
        <w:rPr>
          <w:rFonts w:ascii="Times New Roman" w:hAnsi="Times New Roman" w:cs="Times New Roman"/>
          <w:sz w:val="28"/>
          <w:szCs w:val="28"/>
        </w:rPr>
        <w:t xml:space="preserve">. Евразийский Исламский Совет интересен для рассмотрения в первую очередь как площадка для религиозного диалога мусульманских стран, действующая под эгидой Турции. </w:t>
      </w:r>
    </w:p>
    <w:p w14:paraId="2B91CC3F" w14:textId="17ABF8F5" w:rsidR="00B92479" w:rsidRDefault="00873AE3" w:rsidP="00C370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w:t>
      </w:r>
      <w:r w:rsidR="00B92479">
        <w:rPr>
          <w:rFonts w:ascii="Times New Roman" w:hAnsi="Times New Roman" w:cs="Times New Roman"/>
          <w:sz w:val="28"/>
          <w:szCs w:val="28"/>
        </w:rPr>
        <w:t>и</w:t>
      </w:r>
      <w:r>
        <w:rPr>
          <w:rFonts w:ascii="Times New Roman" w:hAnsi="Times New Roman" w:cs="Times New Roman"/>
          <w:sz w:val="28"/>
          <w:szCs w:val="28"/>
        </w:rPr>
        <w:t xml:space="preserve"> из ключевых источников для </w:t>
      </w:r>
      <w:r w:rsidR="0066323C">
        <w:rPr>
          <w:rFonts w:ascii="Times New Roman" w:hAnsi="Times New Roman" w:cs="Times New Roman"/>
          <w:sz w:val="28"/>
          <w:szCs w:val="28"/>
        </w:rPr>
        <w:t>рассмотрения публичной дипломатии Турции стали структурные отчеты</w:t>
      </w:r>
      <w:r w:rsidR="00772BA3">
        <w:rPr>
          <w:rFonts w:ascii="Times New Roman" w:hAnsi="Times New Roman" w:cs="Times New Roman"/>
          <w:sz w:val="28"/>
          <w:szCs w:val="28"/>
        </w:rPr>
        <w:t xml:space="preserve">, </w:t>
      </w:r>
      <w:r w:rsidR="0066323C">
        <w:rPr>
          <w:rFonts w:ascii="Times New Roman" w:hAnsi="Times New Roman" w:cs="Times New Roman"/>
          <w:sz w:val="28"/>
          <w:szCs w:val="28"/>
        </w:rPr>
        <w:t xml:space="preserve">официальные данные </w:t>
      </w:r>
      <w:r w:rsidR="00772BA3">
        <w:rPr>
          <w:rFonts w:ascii="Times New Roman" w:hAnsi="Times New Roman" w:cs="Times New Roman"/>
          <w:sz w:val="28"/>
          <w:szCs w:val="28"/>
        </w:rPr>
        <w:t>и стратегии развития</w:t>
      </w:r>
      <w:r w:rsidR="0066323C">
        <w:rPr>
          <w:rFonts w:ascii="Times New Roman" w:hAnsi="Times New Roman" w:cs="Times New Roman"/>
          <w:sz w:val="28"/>
          <w:szCs w:val="28"/>
        </w:rPr>
        <w:t xml:space="preserve"> организаций </w:t>
      </w:r>
      <w:r w:rsidR="0066323C">
        <w:rPr>
          <w:rFonts w:ascii="Times New Roman" w:hAnsi="Times New Roman" w:cs="Times New Roman"/>
          <w:sz w:val="28"/>
          <w:szCs w:val="28"/>
          <w:lang w:val="en-US"/>
        </w:rPr>
        <w:t>TIKA</w:t>
      </w:r>
      <w:r w:rsidR="0066323C">
        <w:rPr>
          <w:rStyle w:val="a9"/>
          <w:rFonts w:ascii="Times New Roman" w:hAnsi="Times New Roman" w:cs="Times New Roman"/>
          <w:sz w:val="28"/>
          <w:szCs w:val="28"/>
          <w:lang w:val="en-US"/>
        </w:rPr>
        <w:footnoteReference w:id="22"/>
      </w:r>
      <w:r w:rsidR="0066323C" w:rsidRPr="0066323C">
        <w:rPr>
          <w:rFonts w:ascii="Times New Roman" w:hAnsi="Times New Roman" w:cs="Times New Roman"/>
          <w:sz w:val="28"/>
          <w:szCs w:val="28"/>
        </w:rPr>
        <w:t xml:space="preserve"> </w:t>
      </w:r>
      <w:r w:rsidR="0066323C">
        <w:rPr>
          <w:rFonts w:ascii="Times New Roman" w:hAnsi="Times New Roman" w:cs="Times New Roman"/>
          <w:sz w:val="28"/>
          <w:szCs w:val="28"/>
        </w:rPr>
        <w:t>(Турецкая ассоциация помощи и сотрудничества), под эгидой которо</w:t>
      </w:r>
      <w:r w:rsidR="00433FF8">
        <w:rPr>
          <w:rFonts w:ascii="Times New Roman" w:hAnsi="Times New Roman" w:cs="Times New Roman"/>
          <w:sz w:val="28"/>
          <w:szCs w:val="28"/>
        </w:rPr>
        <w:t>й</w:t>
      </w:r>
      <w:r w:rsidR="0066323C">
        <w:rPr>
          <w:rFonts w:ascii="Times New Roman" w:hAnsi="Times New Roman" w:cs="Times New Roman"/>
          <w:sz w:val="28"/>
          <w:szCs w:val="28"/>
        </w:rPr>
        <w:t xml:space="preserve"> </w:t>
      </w:r>
      <w:r w:rsidR="00433FF8">
        <w:rPr>
          <w:rFonts w:ascii="Times New Roman" w:hAnsi="Times New Roman" w:cs="Times New Roman"/>
          <w:sz w:val="28"/>
          <w:szCs w:val="28"/>
        </w:rPr>
        <w:t xml:space="preserve">осуществляются проекты по самым разным направлениям: от гуманитарного сотрудничества до культуры и религии. </w:t>
      </w:r>
      <w:r w:rsidR="00C370C0" w:rsidRPr="00C370C0">
        <w:rPr>
          <w:rFonts w:ascii="Times New Roman" w:hAnsi="Times New Roman" w:cs="Times New Roman"/>
          <w:sz w:val="28"/>
          <w:szCs w:val="28"/>
        </w:rPr>
        <w:t xml:space="preserve">Одним из ключевых источников для рассмотрения образовательной политики Турецкой республики в Северной Африке, Южной Европе и на Балканах, является официальные данные фонда </w:t>
      </w:r>
      <w:proofErr w:type="spellStart"/>
      <w:r w:rsidR="00C370C0" w:rsidRPr="00C370C0">
        <w:rPr>
          <w:rFonts w:ascii="Times New Roman" w:hAnsi="Times New Roman" w:cs="Times New Roman"/>
          <w:sz w:val="28"/>
          <w:szCs w:val="28"/>
          <w:lang w:val="en-US"/>
        </w:rPr>
        <w:t>Maarif</w:t>
      </w:r>
      <w:proofErr w:type="spellEnd"/>
      <w:r w:rsidR="00C370C0" w:rsidRPr="00C370C0">
        <w:rPr>
          <w:rFonts w:ascii="Times New Roman" w:hAnsi="Times New Roman" w:cs="Times New Roman"/>
          <w:sz w:val="28"/>
          <w:szCs w:val="28"/>
        </w:rPr>
        <w:t xml:space="preserve"> </w:t>
      </w:r>
      <w:r w:rsidR="00C370C0" w:rsidRPr="00C370C0">
        <w:rPr>
          <w:rFonts w:ascii="Times New Roman" w:hAnsi="Times New Roman" w:cs="Times New Roman"/>
          <w:sz w:val="28"/>
          <w:szCs w:val="28"/>
          <w:vertAlign w:val="superscript"/>
          <w:lang w:val="en-US"/>
        </w:rPr>
        <w:footnoteReference w:id="23"/>
      </w:r>
      <w:r w:rsidR="00C370C0" w:rsidRPr="00C370C0">
        <w:rPr>
          <w:rFonts w:ascii="Times New Roman" w:hAnsi="Times New Roman" w:cs="Times New Roman"/>
          <w:sz w:val="28"/>
          <w:szCs w:val="28"/>
        </w:rPr>
        <w:t xml:space="preserve">, созданного в 2016 году после попытки государственного переворота под руководством </w:t>
      </w:r>
      <w:proofErr w:type="spellStart"/>
      <w:r w:rsidR="00C370C0" w:rsidRPr="00C370C0">
        <w:rPr>
          <w:rFonts w:ascii="Times New Roman" w:hAnsi="Times New Roman" w:cs="Times New Roman"/>
          <w:sz w:val="28"/>
          <w:szCs w:val="28"/>
        </w:rPr>
        <w:t>Фетхуллаха</w:t>
      </w:r>
      <w:proofErr w:type="spellEnd"/>
      <w:r w:rsidR="00C370C0" w:rsidRPr="00C370C0">
        <w:rPr>
          <w:rFonts w:ascii="Times New Roman" w:hAnsi="Times New Roman" w:cs="Times New Roman"/>
          <w:sz w:val="28"/>
          <w:szCs w:val="28"/>
        </w:rPr>
        <w:t xml:space="preserve"> </w:t>
      </w:r>
      <w:proofErr w:type="spellStart"/>
      <w:r w:rsidR="00C370C0" w:rsidRPr="00C370C0">
        <w:rPr>
          <w:rFonts w:ascii="Times New Roman" w:hAnsi="Times New Roman" w:cs="Times New Roman"/>
          <w:sz w:val="28"/>
          <w:szCs w:val="28"/>
        </w:rPr>
        <w:t>Гюлена</w:t>
      </w:r>
      <w:proofErr w:type="spellEnd"/>
      <w:r w:rsidR="00C370C0" w:rsidRPr="00C370C0">
        <w:rPr>
          <w:rFonts w:ascii="Times New Roman" w:hAnsi="Times New Roman" w:cs="Times New Roman"/>
          <w:sz w:val="28"/>
          <w:szCs w:val="28"/>
          <w:vertAlign w:val="superscript"/>
        </w:rPr>
        <w:footnoteReference w:id="24"/>
      </w:r>
      <w:r w:rsidR="00C370C0" w:rsidRPr="00C370C0">
        <w:rPr>
          <w:rFonts w:ascii="Times New Roman" w:hAnsi="Times New Roman" w:cs="Times New Roman"/>
          <w:sz w:val="28"/>
          <w:szCs w:val="28"/>
        </w:rPr>
        <w:t xml:space="preserve">, основателя сети образовательных учреждений по всему миру. </w:t>
      </w:r>
      <w:r w:rsidR="00B92479">
        <w:rPr>
          <w:rFonts w:ascii="Times New Roman" w:hAnsi="Times New Roman" w:cs="Times New Roman"/>
          <w:sz w:val="28"/>
          <w:szCs w:val="28"/>
        </w:rPr>
        <w:t xml:space="preserve">В эту же группу источников следует отнести материалы Фонда Имени </w:t>
      </w:r>
      <w:proofErr w:type="spellStart"/>
      <w:r w:rsidR="00B92479">
        <w:rPr>
          <w:rFonts w:ascii="Times New Roman" w:hAnsi="Times New Roman" w:cs="Times New Roman"/>
          <w:sz w:val="28"/>
          <w:szCs w:val="28"/>
        </w:rPr>
        <w:t>Юнуса</w:t>
      </w:r>
      <w:proofErr w:type="spellEnd"/>
      <w:r w:rsidR="00B92479">
        <w:rPr>
          <w:rFonts w:ascii="Times New Roman" w:hAnsi="Times New Roman" w:cs="Times New Roman"/>
          <w:sz w:val="28"/>
          <w:szCs w:val="28"/>
        </w:rPr>
        <w:t xml:space="preserve"> </w:t>
      </w:r>
      <w:proofErr w:type="spellStart"/>
      <w:r w:rsidR="00B92479">
        <w:rPr>
          <w:rFonts w:ascii="Times New Roman" w:hAnsi="Times New Roman" w:cs="Times New Roman"/>
          <w:sz w:val="28"/>
          <w:szCs w:val="28"/>
        </w:rPr>
        <w:t>Эмре</w:t>
      </w:r>
      <w:proofErr w:type="spellEnd"/>
      <w:r w:rsidR="00380B0E">
        <w:rPr>
          <w:rFonts w:ascii="Times New Roman" w:hAnsi="Times New Roman" w:cs="Times New Roman"/>
          <w:sz w:val="28"/>
          <w:szCs w:val="28"/>
        </w:rPr>
        <w:t>, осуществляющего проекты, направленные на популяризацию турецкого языка в мире</w:t>
      </w:r>
      <w:r w:rsidR="00B92479">
        <w:rPr>
          <w:rFonts w:ascii="Times New Roman" w:hAnsi="Times New Roman" w:cs="Times New Roman"/>
          <w:sz w:val="28"/>
          <w:szCs w:val="28"/>
        </w:rPr>
        <w:t xml:space="preserve">: </w:t>
      </w:r>
      <w:r w:rsidR="00326A5E">
        <w:rPr>
          <w:rFonts w:ascii="Times New Roman" w:hAnsi="Times New Roman" w:cs="Times New Roman"/>
          <w:sz w:val="28"/>
          <w:szCs w:val="28"/>
        </w:rPr>
        <w:t>го</w:t>
      </w:r>
      <w:r w:rsidR="00B92479">
        <w:rPr>
          <w:rFonts w:ascii="Times New Roman" w:hAnsi="Times New Roman" w:cs="Times New Roman"/>
          <w:sz w:val="28"/>
          <w:szCs w:val="28"/>
        </w:rPr>
        <w:t>довые бюджеты Фонда за 2018</w:t>
      </w:r>
      <w:r w:rsidR="00B92479">
        <w:rPr>
          <w:rStyle w:val="a9"/>
          <w:rFonts w:ascii="Times New Roman" w:hAnsi="Times New Roman" w:cs="Times New Roman"/>
          <w:sz w:val="28"/>
          <w:szCs w:val="28"/>
        </w:rPr>
        <w:footnoteReference w:id="25"/>
      </w:r>
      <w:r w:rsidR="00B92479">
        <w:rPr>
          <w:rFonts w:ascii="Times New Roman" w:hAnsi="Times New Roman" w:cs="Times New Roman"/>
          <w:sz w:val="28"/>
          <w:szCs w:val="28"/>
        </w:rPr>
        <w:t xml:space="preserve"> и 2021</w:t>
      </w:r>
      <w:r w:rsidR="00B92479">
        <w:rPr>
          <w:rStyle w:val="a9"/>
          <w:rFonts w:ascii="Times New Roman" w:hAnsi="Times New Roman" w:cs="Times New Roman"/>
          <w:sz w:val="28"/>
          <w:szCs w:val="28"/>
        </w:rPr>
        <w:footnoteReference w:id="26"/>
      </w:r>
      <w:r w:rsidR="00B92479">
        <w:rPr>
          <w:rFonts w:ascii="Times New Roman" w:hAnsi="Times New Roman" w:cs="Times New Roman"/>
          <w:sz w:val="28"/>
          <w:szCs w:val="28"/>
        </w:rPr>
        <w:t>, данные официального сайта Фонда</w:t>
      </w:r>
      <w:r w:rsidR="00B92479">
        <w:rPr>
          <w:rStyle w:val="a9"/>
          <w:rFonts w:ascii="Times New Roman" w:hAnsi="Times New Roman" w:cs="Times New Roman"/>
          <w:sz w:val="28"/>
          <w:szCs w:val="28"/>
        </w:rPr>
        <w:footnoteReference w:id="27"/>
      </w:r>
      <w:r w:rsidR="00B92479">
        <w:rPr>
          <w:rFonts w:ascii="Times New Roman" w:hAnsi="Times New Roman" w:cs="Times New Roman"/>
          <w:sz w:val="28"/>
          <w:szCs w:val="28"/>
        </w:rPr>
        <w:t>.</w:t>
      </w:r>
    </w:p>
    <w:p w14:paraId="2F6A8733" w14:textId="70AA396E" w:rsidR="00786E7A" w:rsidRDefault="00872297" w:rsidP="00D445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важным источником являются программные документы Турецких партий, выражающие запросы турецкой политической элиты. В</w:t>
      </w:r>
      <w:r w:rsidR="00D10AA9">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частности, для анализа были выбраны программные документы </w:t>
      </w:r>
      <w:r w:rsidR="00380B0E">
        <w:rPr>
          <w:rFonts w:ascii="Times New Roman" w:hAnsi="Times New Roman" w:cs="Times New Roman"/>
          <w:sz w:val="28"/>
          <w:szCs w:val="28"/>
        </w:rPr>
        <w:t xml:space="preserve">правящей </w:t>
      </w:r>
      <w:r>
        <w:rPr>
          <w:rFonts w:ascii="Times New Roman" w:hAnsi="Times New Roman" w:cs="Times New Roman"/>
          <w:sz w:val="28"/>
          <w:szCs w:val="28"/>
        </w:rPr>
        <w:t>Партии Справед</w:t>
      </w:r>
      <w:r w:rsidR="007E39D6">
        <w:rPr>
          <w:rFonts w:ascii="Times New Roman" w:hAnsi="Times New Roman" w:cs="Times New Roman"/>
          <w:sz w:val="28"/>
          <w:szCs w:val="28"/>
        </w:rPr>
        <w:t>ливости и Развития</w:t>
      </w:r>
      <w:r w:rsidR="007E39D6">
        <w:rPr>
          <w:rStyle w:val="a9"/>
          <w:rFonts w:ascii="Times New Roman" w:hAnsi="Times New Roman" w:cs="Times New Roman"/>
          <w:sz w:val="28"/>
          <w:szCs w:val="28"/>
        </w:rPr>
        <w:footnoteReference w:id="28"/>
      </w:r>
      <w:r w:rsidR="00380B0E">
        <w:rPr>
          <w:rFonts w:ascii="Times New Roman" w:hAnsi="Times New Roman" w:cs="Times New Roman"/>
          <w:sz w:val="28"/>
          <w:szCs w:val="28"/>
        </w:rPr>
        <w:t>.</w:t>
      </w:r>
    </w:p>
    <w:p w14:paraId="6E88996C" w14:textId="0972C2DE" w:rsidR="00D44514" w:rsidRDefault="00D44514" w:rsidP="00D44514">
      <w:pPr>
        <w:spacing w:line="360" w:lineRule="auto"/>
        <w:ind w:firstLine="709"/>
        <w:jc w:val="both"/>
        <w:rPr>
          <w:rFonts w:ascii="Times New Roman" w:hAnsi="Times New Roman" w:cs="Times New Roman"/>
          <w:sz w:val="28"/>
          <w:szCs w:val="28"/>
        </w:rPr>
      </w:pPr>
    </w:p>
    <w:p w14:paraId="07EEA271" w14:textId="77777777" w:rsidR="00B92479" w:rsidRDefault="00B92479" w:rsidP="00C34897">
      <w:pPr>
        <w:spacing w:line="360" w:lineRule="auto"/>
        <w:jc w:val="both"/>
        <w:rPr>
          <w:rFonts w:ascii="Times New Roman" w:hAnsi="Times New Roman" w:cs="Times New Roman"/>
          <w:sz w:val="28"/>
          <w:szCs w:val="28"/>
        </w:rPr>
      </w:pPr>
    </w:p>
    <w:p w14:paraId="1799FB66" w14:textId="70D68899" w:rsidR="002C2DBA" w:rsidRDefault="002C2DBA">
      <w:pPr>
        <w:rPr>
          <w:rFonts w:ascii="Times New Roman" w:hAnsi="Times New Roman" w:cs="Times New Roman"/>
          <w:sz w:val="28"/>
          <w:szCs w:val="28"/>
        </w:rPr>
      </w:pPr>
      <w:r>
        <w:rPr>
          <w:rFonts w:ascii="Times New Roman" w:hAnsi="Times New Roman" w:cs="Times New Roman"/>
          <w:sz w:val="28"/>
          <w:szCs w:val="28"/>
        </w:rPr>
        <w:br w:type="page"/>
      </w:r>
    </w:p>
    <w:p w14:paraId="1A83EE30" w14:textId="1AD2A3F7" w:rsidR="00270344" w:rsidRPr="007E691C" w:rsidRDefault="00484CAA" w:rsidP="007E691C">
      <w:pPr>
        <w:spacing w:line="360" w:lineRule="auto"/>
        <w:jc w:val="center"/>
        <w:rPr>
          <w:rFonts w:ascii="Times New Roman" w:hAnsi="Times New Roman" w:cs="Times New Roman"/>
          <w:b/>
          <w:bCs/>
          <w:sz w:val="28"/>
          <w:szCs w:val="28"/>
        </w:rPr>
      </w:pPr>
      <w:r w:rsidRPr="00484CAA">
        <w:rPr>
          <w:rFonts w:ascii="Times New Roman" w:hAnsi="Times New Roman" w:cs="Times New Roman"/>
          <w:b/>
          <w:bCs/>
          <w:sz w:val="28"/>
          <w:szCs w:val="28"/>
        </w:rPr>
        <w:lastRenderedPageBreak/>
        <w:t>1</w:t>
      </w:r>
      <w:r w:rsidR="00326A5E">
        <w:rPr>
          <w:rFonts w:ascii="Times New Roman" w:hAnsi="Times New Roman" w:cs="Times New Roman"/>
          <w:b/>
          <w:bCs/>
          <w:sz w:val="28"/>
          <w:szCs w:val="28"/>
        </w:rPr>
        <w:t xml:space="preserve"> </w:t>
      </w:r>
      <w:r w:rsidRPr="00484CAA">
        <w:rPr>
          <w:rFonts w:ascii="Times New Roman" w:hAnsi="Times New Roman" w:cs="Times New Roman"/>
          <w:b/>
          <w:bCs/>
          <w:sz w:val="28"/>
          <w:szCs w:val="28"/>
        </w:rPr>
        <w:t>ЭТНОКОНФЕССИОНАЛЬНЫЙ ФАКТОР В РЕГИОНАЛЬНОЙ СТРАТЕГИИ ТУРЦИИ</w:t>
      </w:r>
    </w:p>
    <w:p w14:paraId="116095F8" w14:textId="4D9C71C9" w:rsidR="00270344" w:rsidRDefault="00484CAA" w:rsidP="00C348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w:t>
      </w:r>
      <w:r w:rsidR="00326A5E">
        <w:rPr>
          <w:rFonts w:ascii="Times New Roman" w:hAnsi="Times New Roman" w:cs="Times New Roman"/>
          <w:sz w:val="28"/>
          <w:szCs w:val="28"/>
        </w:rPr>
        <w:t xml:space="preserve"> </w:t>
      </w:r>
      <w:proofErr w:type="spellStart"/>
      <w:r w:rsidR="00326A5E">
        <w:rPr>
          <w:rFonts w:ascii="Times New Roman" w:hAnsi="Times New Roman" w:cs="Times New Roman"/>
          <w:sz w:val="28"/>
          <w:szCs w:val="28"/>
        </w:rPr>
        <w:t>ев</w:t>
      </w:r>
      <w:r>
        <w:rPr>
          <w:rFonts w:ascii="Times New Roman" w:hAnsi="Times New Roman" w:cs="Times New Roman"/>
          <w:sz w:val="28"/>
          <w:szCs w:val="28"/>
        </w:rPr>
        <w:t>ро</w:t>
      </w:r>
      <w:r w:rsidR="00171BBE">
        <w:rPr>
          <w:rFonts w:ascii="Times New Roman" w:hAnsi="Times New Roman" w:cs="Times New Roman"/>
          <w:sz w:val="28"/>
          <w:szCs w:val="28"/>
        </w:rPr>
        <w:t>интеграции</w:t>
      </w:r>
      <w:proofErr w:type="spellEnd"/>
      <w:r w:rsidR="00171BBE">
        <w:rPr>
          <w:rFonts w:ascii="Times New Roman" w:hAnsi="Times New Roman" w:cs="Times New Roman"/>
          <w:sz w:val="28"/>
          <w:szCs w:val="28"/>
        </w:rPr>
        <w:t xml:space="preserve"> позитивно воспринимался </w:t>
      </w:r>
      <w:r w:rsidR="00326A5E">
        <w:rPr>
          <w:rFonts w:ascii="Times New Roman" w:hAnsi="Times New Roman" w:cs="Times New Roman"/>
          <w:sz w:val="28"/>
          <w:szCs w:val="28"/>
        </w:rPr>
        <w:t>ту</w:t>
      </w:r>
      <w:r w:rsidR="00171BBE">
        <w:rPr>
          <w:rFonts w:ascii="Times New Roman" w:hAnsi="Times New Roman" w:cs="Times New Roman"/>
          <w:sz w:val="28"/>
          <w:szCs w:val="28"/>
        </w:rPr>
        <w:t xml:space="preserve">рецким истеблишментом, пока не стали очевидны непримиримые позиции стран ЕС и Турции по ряду вопросов: курдскому, кипрскому, по вопросу защиты прав человека. Руководство республики, не отказываясь от идеи экономической интеграции с Евросоюзом, тем не менее еще давно в лице президента Абдуллы </w:t>
      </w:r>
      <w:proofErr w:type="spellStart"/>
      <w:r w:rsidR="00171BBE">
        <w:rPr>
          <w:rFonts w:ascii="Times New Roman" w:hAnsi="Times New Roman" w:cs="Times New Roman"/>
          <w:sz w:val="28"/>
          <w:szCs w:val="28"/>
        </w:rPr>
        <w:t>Гюля</w:t>
      </w:r>
      <w:proofErr w:type="spellEnd"/>
      <w:r w:rsidR="00171BBE">
        <w:rPr>
          <w:rFonts w:ascii="Times New Roman" w:hAnsi="Times New Roman" w:cs="Times New Roman"/>
          <w:sz w:val="28"/>
          <w:szCs w:val="28"/>
        </w:rPr>
        <w:t xml:space="preserve"> декларировало: «</w:t>
      </w:r>
      <w:r w:rsidR="00171BBE" w:rsidRPr="00171BBE">
        <w:rPr>
          <w:rFonts w:ascii="Times New Roman" w:hAnsi="Times New Roman" w:cs="Times New Roman"/>
          <w:sz w:val="28"/>
          <w:szCs w:val="28"/>
        </w:rPr>
        <w:t>в</w:t>
      </w:r>
      <w:r w:rsidR="00171BBE">
        <w:rPr>
          <w:rFonts w:ascii="Times New Roman" w:hAnsi="Times New Roman" w:cs="Times New Roman"/>
          <w:sz w:val="28"/>
          <w:szCs w:val="28"/>
        </w:rPr>
        <w:t>озможно, в</w:t>
      </w:r>
      <w:r w:rsidR="00171BBE" w:rsidRPr="00171BBE">
        <w:rPr>
          <w:rFonts w:ascii="Times New Roman" w:hAnsi="Times New Roman" w:cs="Times New Roman"/>
          <w:sz w:val="28"/>
          <w:szCs w:val="28"/>
        </w:rPr>
        <w:t xml:space="preserve"> будущем Турция откажется от идеи членства в Евросоюзе и изберет путь, по которому следует Норвегия</w:t>
      </w:r>
      <w:r w:rsidR="00171BBE">
        <w:rPr>
          <w:rFonts w:ascii="Times New Roman" w:hAnsi="Times New Roman" w:cs="Times New Roman"/>
          <w:sz w:val="28"/>
          <w:szCs w:val="28"/>
        </w:rPr>
        <w:t>»</w:t>
      </w:r>
      <w:r w:rsidR="00171BBE">
        <w:rPr>
          <w:rStyle w:val="a9"/>
          <w:rFonts w:ascii="Times New Roman" w:hAnsi="Times New Roman" w:cs="Times New Roman"/>
          <w:sz w:val="28"/>
          <w:szCs w:val="28"/>
        </w:rPr>
        <w:footnoteReference w:id="29"/>
      </w:r>
      <w:r w:rsidR="00171BBE">
        <w:rPr>
          <w:rFonts w:ascii="Times New Roman" w:hAnsi="Times New Roman" w:cs="Times New Roman"/>
          <w:sz w:val="28"/>
          <w:szCs w:val="28"/>
        </w:rPr>
        <w:t>. Норвегия, официально не вступившая в ЕС, тем не менее является членом соглашения о Европейской Экономической Зоне (ЕЭЗ)</w:t>
      </w:r>
      <w:r w:rsidR="00270344">
        <w:rPr>
          <w:rStyle w:val="a9"/>
          <w:rFonts w:ascii="Times New Roman" w:hAnsi="Times New Roman" w:cs="Times New Roman"/>
          <w:sz w:val="28"/>
          <w:szCs w:val="28"/>
        </w:rPr>
        <w:footnoteReference w:id="30"/>
      </w:r>
      <w:r w:rsidR="00BA5F7E">
        <w:rPr>
          <w:rFonts w:ascii="Times New Roman" w:hAnsi="Times New Roman" w:cs="Times New Roman"/>
          <w:sz w:val="28"/>
          <w:szCs w:val="28"/>
        </w:rPr>
        <w:t>.</w:t>
      </w:r>
    </w:p>
    <w:p w14:paraId="29BF0D04" w14:textId="77777777" w:rsidR="001F2403" w:rsidRPr="001F2403" w:rsidRDefault="00270344" w:rsidP="001F24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турецкая внешнеполитическая самоидентификация зашла в тупик, что предопределило дальнейший «разворот» к более традиционным, уже апробированным идеям вроде тюркизма и </w:t>
      </w:r>
      <w:proofErr w:type="spellStart"/>
      <w:r>
        <w:rPr>
          <w:rFonts w:ascii="Times New Roman" w:hAnsi="Times New Roman" w:cs="Times New Roman"/>
          <w:sz w:val="28"/>
          <w:szCs w:val="28"/>
        </w:rPr>
        <w:t>османизма</w:t>
      </w:r>
      <w:proofErr w:type="spellEnd"/>
      <w:r>
        <w:rPr>
          <w:rFonts w:ascii="Times New Roman" w:hAnsi="Times New Roman" w:cs="Times New Roman"/>
          <w:sz w:val="28"/>
          <w:szCs w:val="28"/>
        </w:rPr>
        <w:t xml:space="preserve">. </w:t>
      </w:r>
      <w:r w:rsidR="001F2403" w:rsidRPr="001F2403">
        <w:rPr>
          <w:rFonts w:ascii="Times New Roman" w:hAnsi="Times New Roman" w:cs="Times New Roman"/>
          <w:sz w:val="28"/>
          <w:szCs w:val="28"/>
        </w:rPr>
        <w:t xml:space="preserve">В поисках собственного цивилизационного проекта нынешнее руководство республики обращается к традиционным внешнеполитическим концептам – пантюркизму, приобретшего форму </w:t>
      </w:r>
      <w:proofErr w:type="spellStart"/>
      <w:r w:rsidR="001F2403" w:rsidRPr="001F2403">
        <w:rPr>
          <w:rFonts w:ascii="Times New Roman" w:hAnsi="Times New Roman" w:cs="Times New Roman"/>
          <w:sz w:val="28"/>
          <w:szCs w:val="28"/>
        </w:rPr>
        <w:t>неопантюркизма</w:t>
      </w:r>
      <w:proofErr w:type="spellEnd"/>
      <w:r w:rsidR="001F2403" w:rsidRPr="001F2403">
        <w:rPr>
          <w:rFonts w:ascii="Times New Roman" w:hAnsi="Times New Roman" w:cs="Times New Roman"/>
          <w:sz w:val="28"/>
          <w:szCs w:val="28"/>
        </w:rPr>
        <w:t xml:space="preserve">, и так называемому </w:t>
      </w:r>
      <w:proofErr w:type="spellStart"/>
      <w:r w:rsidR="001F2403" w:rsidRPr="001F2403">
        <w:rPr>
          <w:rFonts w:ascii="Times New Roman" w:hAnsi="Times New Roman" w:cs="Times New Roman"/>
          <w:sz w:val="28"/>
          <w:szCs w:val="28"/>
        </w:rPr>
        <w:t>неоосманизму</w:t>
      </w:r>
      <w:proofErr w:type="spellEnd"/>
      <w:r w:rsidR="001F2403" w:rsidRPr="001F2403">
        <w:rPr>
          <w:rFonts w:ascii="Times New Roman" w:hAnsi="Times New Roman" w:cs="Times New Roman"/>
          <w:sz w:val="28"/>
          <w:szCs w:val="28"/>
        </w:rPr>
        <w:t xml:space="preserve">. В частности, приверженность подобной политики выразил Президент Республики Р. Т. </w:t>
      </w:r>
      <w:proofErr w:type="spellStart"/>
      <w:r w:rsidR="001F2403" w:rsidRPr="001F2403">
        <w:rPr>
          <w:rFonts w:ascii="Times New Roman" w:hAnsi="Times New Roman" w:cs="Times New Roman"/>
          <w:sz w:val="28"/>
          <w:szCs w:val="28"/>
        </w:rPr>
        <w:t>Эрдоган</w:t>
      </w:r>
      <w:proofErr w:type="spellEnd"/>
      <w:r w:rsidR="001F2403" w:rsidRPr="001F2403">
        <w:rPr>
          <w:rFonts w:ascii="Times New Roman" w:hAnsi="Times New Roman" w:cs="Times New Roman"/>
          <w:sz w:val="28"/>
          <w:szCs w:val="28"/>
        </w:rPr>
        <w:t xml:space="preserve"> в своей речи на открытии Стамбульского форума в 2009 году: «Правительство, заявил </w:t>
      </w:r>
      <w:proofErr w:type="spellStart"/>
      <w:r w:rsidR="001F2403" w:rsidRPr="001F2403">
        <w:rPr>
          <w:rFonts w:ascii="Times New Roman" w:hAnsi="Times New Roman" w:cs="Times New Roman"/>
          <w:sz w:val="28"/>
          <w:szCs w:val="28"/>
        </w:rPr>
        <w:t>Эрдоган</w:t>
      </w:r>
      <w:proofErr w:type="spellEnd"/>
      <w:r w:rsidR="001F2403" w:rsidRPr="001F2403">
        <w:rPr>
          <w:rFonts w:ascii="Times New Roman" w:hAnsi="Times New Roman" w:cs="Times New Roman"/>
          <w:sz w:val="28"/>
          <w:szCs w:val="28"/>
        </w:rPr>
        <w:t>, сохранит свои европейские привязанности. Но оно не намерено вести себя как беспомощный проситель. Турция будет играть ту роль, которая соответствует ее статусу быстро развивающейся державы, расположенной на стратегическом перекрестке путей Востока и Запада»</w:t>
      </w:r>
      <w:r w:rsidR="001F2403" w:rsidRPr="001F2403">
        <w:rPr>
          <w:rFonts w:ascii="Times New Roman" w:hAnsi="Times New Roman" w:cs="Times New Roman"/>
          <w:sz w:val="28"/>
          <w:szCs w:val="28"/>
          <w:vertAlign w:val="superscript"/>
        </w:rPr>
        <w:footnoteReference w:id="31"/>
      </w:r>
      <w:r w:rsidR="001F2403" w:rsidRPr="001F2403">
        <w:rPr>
          <w:rFonts w:ascii="Times New Roman" w:hAnsi="Times New Roman" w:cs="Times New Roman"/>
          <w:sz w:val="28"/>
          <w:szCs w:val="28"/>
        </w:rPr>
        <w:t xml:space="preserve">. </w:t>
      </w:r>
    </w:p>
    <w:p w14:paraId="1822AA19" w14:textId="21630987" w:rsidR="00D527E6" w:rsidRDefault="00270344" w:rsidP="00C348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Здесь стоит отметить, что эволюционировавшие в </w:t>
      </w:r>
      <w:proofErr w:type="spellStart"/>
      <w:r>
        <w:rPr>
          <w:rFonts w:ascii="Times New Roman" w:hAnsi="Times New Roman" w:cs="Times New Roman"/>
          <w:sz w:val="28"/>
          <w:szCs w:val="28"/>
        </w:rPr>
        <w:t>неоосманизм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неопантюркизм</w:t>
      </w:r>
      <w:proofErr w:type="spellEnd"/>
      <w:r>
        <w:rPr>
          <w:rFonts w:ascii="Times New Roman" w:hAnsi="Times New Roman" w:cs="Times New Roman"/>
          <w:sz w:val="28"/>
          <w:szCs w:val="28"/>
        </w:rPr>
        <w:t xml:space="preserve">, проекты имеют в определенных контекстах принципиально разную направленность. Однако, в силу некой «идеологической сопряженности» их следует рассматривать вместе. Безусловно, в рамках изучения Средиземноморско-черноморского региона, куда более важным является именно проект </w:t>
      </w:r>
      <w:proofErr w:type="spellStart"/>
      <w:r>
        <w:rPr>
          <w:rFonts w:ascii="Times New Roman" w:hAnsi="Times New Roman" w:cs="Times New Roman"/>
          <w:sz w:val="28"/>
          <w:szCs w:val="28"/>
        </w:rPr>
        <w:t>неоосманизма</w:t>
      </w:r>
      <w:proofErr w:type="spellEnd"/>
      <w:r>
        <w:rPr>
          <w:rFonts w:ascii="Times New Roman" w:hAnsi="Times New Roman" w:cs="Times New Roman"/>
          <w:sz w:val="28"/>
          <w:szCs w:val="28"/>
        </w:rPr>
        <w:t xml:space="preserve">, поскольку пантюркизм имеет явно более «восточную», азиатскую направленность, но многочисленная турецкая диаспора на Балканах, </w:t>
      </w:r>
      <w:r w:rsidR="00BA5F7E">
        <w:rPr>
          <w:rFonts w:ascii="Times New Roman" w:hAnsi="Times New Roman" w:cs="Times New Roman"/>
          <w:sz w:val="28"/>
          <w:szCs w:val="28"/>
        </w:rPr>
        <w:t xml:space="preserve">которые являются ядром </w:t>
      </w:r>
      <w:r>
        <w:rPr>
          <w:rFonts w:ascii="Times New Roman" w:hAnsi="Times New Roman" w:cs="Times New Roman"/>
          <w:sz w:val="28"/>
          <w:szCs w:val="28"/>
        </w:rPr>
        <w:t>Средиземноморско-Черноморской политики Турции</w:t>
      </w:r>
      <w:r w:rsidR="00BA5F7E">
        <w:rPr>
          <w:rFonts w:ascii="Times New Roman" w:hAnsi="Times New Roman" w:cs="Times New Roman"/>
          <w:sz w:val="28"/>
          <w:szCs w:val="28"/>
        </w:rPr>
        <w:t>, позволяет рассматривать страны Балканского полуострова как потенциально «тюрк</w:t>
      </w:r>
      <w:r w:rsidR="00290E1C">
        <w:rPr>
          <w:rFonts w:ascii="Times New Roman" w:hAnsi="Times New Roman" w:cs="Times New Roman"/>
          <w:sz w:val="28"/>
          <w:szCs w:val="28"/>
        </w:rPr>
        <w:t>с</w:t>
      </w:r>
      <w:r w:rsidR="00BA5F7E">
        <w:rPr>
          <w:rFonts w:ascii="Times New Roman" w:hAnsi="Times New Roman" w:cs="Times New Roman"/>
          <w:sz w:val="28"/>
          <w:szCs w:val="28"/>
        </w:rPr>
        <w:t xml:space="preserve">кие». </w:t>
      </w:r>
    </w:p>
    <w:p w14:paraId="652BB114" w14:textId="54E2B410" w:rsidR="00D527E6" w:rsidRDefault="00BA5F7E" w:rsidP="00C348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отношении важно рассмотреть турецкую диаспору в регионе. После распада </w:t>
      </w:r>
      <w:r w:rsidR="00E52702">
        <w:rPr>
          <w:rFonts w:ascii="Times New Roman" w:hAnsi="Times New Roman" w:cs="Times New Roman"/>
          <w:sz w:val="28"/>
          <w:szCs w:val="28"/>
        </w:rPr>
        <w:t>Ос</w:t>
      </w:r>
      <w:r>
        <w:rPr>
          <w:rFonts w:ascii="Times New Roman" w:hAnsi="Times New Roman" w:cs="Times New Roman"/>
          <w:sz w:val="28"/>
          <w:szCs w:val="28"/>
        </w:rPr>
        <w:t xml:space="preserve">манской </w:t>
      </w:r>
      <w:r w:rsidR="00E52702">
        <w:rPr>
          <w:rFonts w:ascii="Times New Roman" w:hAnsi="Times New Roman" w:cs="Times New Roman"/>
          <w:sz w:val="28"/>
          <w:szCs w:val="28"/>
        </w:rPr>
        <w:t xml:space="preserve">империи значительная часть этнических турок осталась за рубежом, в частности, в странах Балканского полуострова и Восточной Европы. Многие из них компактно проживают в мусульманских общинах, сохраняя свою идентичность, религиозную и культурную. Интересно, что с балканскими турками не произошло процесса полной ассимиляции – напротив, часть балканских народов сами вошли в турецкую общину. Здесь стоит обратить внимание на феномен так называемой субъективной идентичности, которая рассматривается многими турецкими исследователями. Связана она с тем, что, следуя османской традиции, согласно которой понятие «турок» приравнивалось к понятию «мусульманин» на Балканах, многие мусульмане нетурецкого происхождения отождествляют себя с турками. Именно поэтому статистика, которую приводят ряд исследователей, в частности Турецкий исследователь </w:t>
      </w:r>
      <w:proofErr w:type="spellStart"/>
      <w:r w:rsidR="00E52702">
        <w:rPr>
          <w:rFonts w:ascii="Times New Roman" w:hAnsi="Times New Roman" w:cs="Times New Roman"/>
          <w:sz w:val="28"/>
          <w:szCs w:val="28"/>
        </w:rPr>
        <w:t>Баскин</w:t>
      </w:r>
      <w:proofErr w:type="spellEnd"/>
      <w:r w:rsidR="00E52702">
        <w:rPr>
          <w:rFonts w:ascii="Times New Roman" w:hAnsi="Times New Roman" w:cs="Times New Roman"/>
          <w:sz w:val="28"/>
          <w:szCs w:val="28"/>
        </w:rPr>
        <w:t xml:space="preserve"> Оран</w:t>
      </w:r>
      <w:r w:rsidR="00E52702">
        <w:rPr>
          <w:rStyle w:val="a9"/>
          <w:rFonts w:ascii="Times New Roman" w:hAnsi="Times New Roman" w:cs="Times New Roman"/>
          <w:sz w:val="28"/>
          <w:szCs w:val="28"/>
        </w:rPr>
        <w:footnoteReference w:id="32"/>
      </w:r>
      <w:r w:rsidR="00D650F1">
        <w:rPr>
          <w:rFonts w:ascii="Times New Roman" w:hAnsi="Times New Roman" w:cs="Times New Roman"/>
          <w:sz w:val="28"/>
          <w:szCs w:val="28"/>
        </w:rPr>
        <w:t>, может быть не вполне релевантной.</w:t>
      </w:r>
    </w:p>
    <w:p w14:paraId="29CBC4E1" w14:textId="63CB8EEF" w:rsidR="00D527E6" w:rsidRDefault="00D650F1" w:rsidP="001F24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27E6">
        <w:rPr>
          <w:rFonts w:ascii="Times New Roman" w:hAnsi="Times New Roman" w:cs="Times New Roman"/>
          <w:sz w:val="28"/>
          <w:szCs w:val="28"/>
        </w:rPr>
        <w:t>Обр</w:t>
      </w:r>
      <w:r>
        <w:rPr>
          <w:rFonts w:ascii="Times New Roman" w:hAnsi="Times New Roman" w:cs="Times New Roman"/>
          <w:sz w:val="28"/>
          <w:szCs w:val="28"/>
        </w:rPr>
        <w:t>атимся к официальной статистике Министерства Иностранных де</w:t>
      </w:r>
      <w:r w:rsidR="00D527E6">
        <w:rPr>
          <w:rFonts w:ascii="Times New Roman" w:hAnsi="Times New Roman" w:cs="Times New Roman"/>
          <w:sz w:val="28"/>
          <w:szCs w:val="28"/>
        </w:rPr>
        <w:t xml:space="preserve">л </w:t>
      </w:r>
      <w:r>
        <w:rPr>
          <w:rFonts w:ascii="Times New Roman" w:hAnsi="Times New Roman" w:cs="Times New Roman"/>
          <w:sz w:val="28"/>
          <w:szCs w:val="28"/>
        </w:rPr>
        <w:t>Турецкой республики</w:t>
      </w:r>
      <w:r w:rsidR="00B265F6">
        <w:rPr>
          <w:rFonts w:ascii="Times New Roman" w:hAnsi="Times New Roman" w:cs="Times New Roman"/>
          <w:sz w:val="28"/>
          <w:szCs w:val="28"/>
        </w:rPr>
        <w:t xml:space="preserve"> за 2022</w:t>
      </w:r>
      <w:r w:rsidR="00DC21D3">
        <w:rPr>
          <w:rStyle w:val="a9"/>
          <w:rFonts w:ascii="Times New Roman" w:hAnsi="Times New Roman" w:cs="Times New Roman"/>
          <w:sz w:val="28"/>
          <w:szCs w:val="28"/>
        </w:rPr>
        <w:footnoteReference w:id="33"/>
      </w:r>
      <w:r w:rsidR="00B265F6">
        <w:rPr>
          <w:rFonts w:ascii="Times New Roman" w:hAnsi="Times New Roman" w:cs="Times New Roman"/>
          <w:sz w:val="28"/>
          <w:szCs w:val="28"/>
        </w:rPr>
        <w:t xml:space="preserve"> год</w:t>
      </w:r>
      <w:r w:rsidR="007927E5">
        <w:rPr>
          <w:rFonts w:ascii="Times New Roman" w:hAnsi="Times New Roman" w:cs="Times New Roman"/>
          <w:sz w:val="28"/>
          <w:szCs w:val="28"/>
        </w:rPr>
        <w:t xml:space="preserve"> </w:t>
      </w:r>
      <w:r w:rsidR="00B265F6">
        <w:rPr>
          <w:rFonts w:ascii="Times New Roman" w:hAnsi="Times New Roman" w:cs="Times New Roman"/>
          <w:sz w:val="28"/>
          <w:szCs w:val="28"/>
        </w:rPr>
        <w:t xml:space="preserve">и сравним её с той, что приводит </w:t>
      </w:r>
      <w:r w:rsidR="00B265F6">
        <w:rPr>
          <w:rFonts w:ascii="Times New Roman" w:hAnsi="Times New Roman" w:cs="Times New Roman"/>
          <w:sz w:val="28"/>
          <w:szCs w:val="28"/>
        </w:rPr>
        <w:lastRenderedPageBreak/>
        <w:t xml:space="preserve">исследователь </w:t>
      </w:r>
      <w:r w:rsidR="001F2403">
        <w:rPr>
          <w:rFonts w:ascii="Times New Roman" w:hAnsi="Times New Roman" w:cs="Times New Roman"/>
          <w:sz w:val="28"/>
          <w:szCs w:val="28"/>
        </w:rPr>
        <w:t>Б. Оран</w:t>
      </w:r>
      <w:r w:rsidR="00252752">
        <w:rPr>
          <w:rFonts w:ascii="Times New Roman" w:hAnsi="Times New Roman" w:cs="Times New Roman"/>
          <w:sz w:val="28"/>
          <w:szCs w:val="28"/>
        </w:rPr>
        <w:t>. Таблица со сравнением данных Б. Орана и данных МИД Турецкой Республики приведена в приложении А.</w:t>
      </w:r>
    </w:p>
    <w:p w14:paraId="5049887F" w14:textId="54D4DB37" w:rsidR="00D527E6" w:rsidRPr="007927E5" w:rsidRDefault="00D527E6" w:rsidP="001279D0">
      <w:pPr>
        <w:spacing w:line="360" w:lineRule="auto"/>
        <w:ind w:firstLine="709"/>
        <w:jc w:val="both"/>
        <w:rPr>
          <w:rFonts w:ascii="Times New Roman" w:hAnsi="Times New Roman" w:cs="Times New Roman"/>
          <w:sz w:val="28"/>
          <w:szCs w:val="28"/>
        </w:rPr>
      </w:pPr>
      <w:r w:rsidRPr="007927E5">
        <w:rPr>
          <w:rFonts w:ascii="Times New Roman" w:hAnsi="Times New Roman" w:cs="Times New Roman"/>
          <w:sz w:val="28"/>
          <w:szCs w:val="28"/>
        </w:rPr>
        <w:t>В данной статистике выделены страны с наибольшей турецкой общиной: Болгария, Северная Македония, Греция, Косово. Именно опира</w:t>
      </w:r>
      <w:r w:rsidR="002D31F2" w:rsidRPr="007927E5">
        <w:rPr>
          <w:rFonts w:ascii="Times New Roman" w:hAnsi="Times New Roman" w:cs="Times New Roman"/>
          <w:sz w:val="28"/>
          <w:szCs w:val="28"/>
        </w:rPr>
        <w:t>я</w:t>
      </w:r>
      <w:r w:rsidRPr="007927E5">
        <w:rPr>
          <w:rFonts w:ascii="Times New Roman" w:hAnsi="Times New Roman" w:cs="Times New Roman"/>
          <w:sz w:val="28"/>
          <w:szCs w:val="28"/>
        </w:rPr>
        <w:t xml:space="preserve">сь </w:t>
      </w:r>
      <w:r w:rsidR="00252752" w:rsidRPr="007927E5">
        <w:rPr>
          <w:rFonts w:ascii="Times New Roman" w:hAnsi="Times New Roman" w:cs="Times New Roman"/>
          <w:sz w:val="28"/>
          <w:szCs w:val="28"/>
        </w:rPr>
        <w:t>на эти общины,</w:t>
      </w:r>
      <w:r w:rsidRPr="007927E5">
        <w:rPr>
          <w:rFonts w:ascii="Times New Roman" w:hAnsi="Times New Roman" w:cs="Times New Roman"/>
          <w:sz w:val="28"/>
          <w:szCs w:val="28"/>
        </w:rPr>
        <w:t xml:space="preserve"> Турция </w:t>
      </w:r>
      <w:r w:rsidR="002D31F2" w:rsidRPr="007927E5">
        <w:rPr>
          <w:rFonts w:ascii="Times New Roman" w:hAnsi="Times New Roman" w:cs="Times New Roman"/>
          <w:sz w:val="28"/>
          <w:szCs w:val="28"/>
        </w:rPr>
        <w:t>создает образ</w:t>
      </w:r>
      <w:r w:rsidRPr="007927E5">
        <w:rPr>
          <w:rFonts w:ascii="Times New Roman" w:hAnsi="Times New Roman" w:cs="Times New Roman"/>
          <w:sz w:val="28"/>
          <w:szCs w:val="28"/>
        </w:rPr>
        <w:t xml:space="preserve"> «спикера всех балканских мусульман» </w:t>
      </w:r>
      <w:r w:rsidR="004B201C" w:rsidRPr="007927E5">
        <w:rPr>
          <w:rFonts w:ascii="Times New Roman" w:hAnsi="Times New Roman" w:cs="Times New Roman"/>
          <w:sz w:val="28"/>
          <w:szCs w:val="28"/>
        </w:rPr>
        <w:t>посредством политики</w:t>
      </w:r>
      <w:r w:rsidRPr="007927E5">
        <w:rPr>
          <w:rFonts w:ascii="Times New Roman" w:hAnsi="Times New Roman" w:cs="Times New Roman"/>
          <w:sz w:val="28"/>
          <w:szCs w:val="28"/>
        </w:rPr>
        <w:t xml:space="preserve"> </w:t>
      </w:r>
      <w:proofErr w:type="spellStart"/>
      <w:r w:rsidRPr="007927E5">
        <w:rPr>
          <w:rFonts w:ascii="Times New Roman" w:hAnsi="Times New Roman" w:cs="Times New Roman"/>
          <w:sz w:val="28"/>
          <w:szCs w:val="28"/>
        </w:rPr>
        <w:t>неоосманизма</w:t>
      </w:r>
      <w:proofErr w:type="spellEnd"/>
      <w:r w:rsidRPr="007927E5">
        <w:rPr>
          <w:rFonts w:ascii="Times New Roman" w:hAnsi="Times New Roman" w:cs="Times New Roman"/>
          <w:sz w:val="28"/>
          <w:szCs w:val="28"/>
        </w:rPr>
        <w:t xml:space="preserve">. </w:t>
      </w:r>
    </w:p>
    <w:p w14:paraId="39D5B567" w14:textId="1F76FCF1" w:rsidR="00DC21D3" w:rsidRPr="007927E5" w:rsidRDefault="00DC21D3" w:rsidP="001279D0">
      <w:pPr>
        <w:spacing w:line="360" w:lineRule="auto"/>
        <w:ind w:firstLine="709"/>
        <w:jc w:val="both"/>
        <w:rPr>
          <w:rFonts w:ascii="Times New Roman" w:hAnsi="Times New Roman" w:cs="Times New Roman"/>
          <w:sz w:val="28"/>
          <w:szCs w:val="28"/>
        </w:rPr>
      </w:pPr>
      <w:r w:rsidRPr="007927E5">
        <w:rPr>
          <w:rFonts w:ascii="Times New Roman" w:hAnsi="Times New Roman" w:cs="Times New Roman"/>
          <w:sz w:val="28"/>
          <w:szCs w:val="28"/>
        </w:rPr>
        <w:t xml:space="preserve">Впервые термин </w:t>
      </w:r>
      <w:proofErr w:type="spellStart"/>
      <w:r w:rsidRPr="007927E5">
        <w:rPr>
          <w:rFonts w:ascii="Times New Roman" w:hAnsi="Times New Roman" w:cs="Times New Roman"/>
          <w:sz w:val="28"/>
          <w:szCs w:val="28"/>
        </w:rPr>
        <w:t>неоосманизм</w:t>
      </w:r>
      <w:proofErr w:type="spellEnd"/>
      <w:r w:rsidRPr="007927E5">
        <w:rPr>
          <w:rFonts w:ascii="Times New Roman" w:hAnsi="Times New Roman" w:cs="Times New Roman"/>
          <w:sz w:val="28"/>
          <w:szCs w:val="28"/>
        </w:rPr>
        <w:t xml:space="preserve"> появился в работах греческих и балканских исследователей в 1974</w:t>
      </w:r>
      <w:r w:rsidR="00C271E8">
        <w:rPr>
          <w:rFonts w:ascii="Times New Roman" w:hAnsi="Times New Roman" w:cs="Times New Roman"/>
          <w:sz w:val="28"/>
          <w:szCs w:val="28"/>
        </w:rPr>
        <w:t xml:space="preserve"> </w:t>
      </w:r>
      <w:r w:rsidRPr="007927E5">
        <w:rPr>
          <w:rFonts w:ascii="Times New Roman" w:hAnsi="Times New Roman" w:cs="Times New Roman"/>
          <w:sz w:val="28"/>
          <w:szCs w:val="28"/>
        </w:rPr>
        <w:t xml:space="preserve">г., после оккупации части территории о. Кипр Турцией. Тогда это понятие указывало на политику экспансионизма, приверженность политических элит Турции к реставрации Османской империи. В дальнейшем термин </w:t>
      </w:r>
      <w:proofErr w:type="spellStart"/>
      <w:r w:rsidRPr="007927E5">
        <w:rPr>
          <w:rFonts w:ascii="Times New Roman" w:hAnsi="Times New Roman" w:cs="Times New Roman"/>
          <w:sz w:val="28"/>
          <w:szCs w:val="28"/>
        </w:rPr>
        <w:t>неоосманизм</w:t>
      </w:r>
      <w:proofErr w:type="spellEnd"/>
      <w:r w:rsidRPr="007927E5">
        <w:rPr>
          <w:rFonts w:ascii="Times New Roman" w:hAnsi="Times New Roman" w:cs="Times New Roman"/>
          <w:sz w:val="28"/>
          <w:szCs w:val="28"/>
        </w:rPr>
        <w:t xml:space="preserve"> приобрел новое значение: он уже указывал не только лишь на военный экспансионизм, но и на культурно-идеологический, религиозный. «Османское наследие» на Балканах рассматривается по-разному. Для многих стран борьба против владычества турок является героической страницей национальной истории. Множество исследователей рассматривают турецкое наследие как анахронизм, пятно на самобытной культуре стран региона.</w:t>
      </w:r>
      <w:r w:rsidR="002D31F2" w:rsidRPr="007927E5">
        <w:rPr>
          <w:rFonts w:ascii="Times New Roman" w:hAnsi="Times New Roman" w:cs="Times New Roman"/>
          <w:sz w:val="28"/>
          <w:szCs w:val="28"/>
        </w:rPr>
        <w:t xml:space="preserve"> </w:t>
      </w:r>
    </w:p>
    <w:p w14:paraId="6068E59D" w14:textId="174B614D" w:rsidR="00DC21D3" w:rsidRPr="00DC21D3" w:rsidRDefault="00DC21D3" w:rsidP="001279D0">
      <w:pPr>
        <w:spacing w:line="360" w:lineRule="auto"/>
        <w:ind w:firstLine="709"/>
        <w:jc w:val="both"/>
        <w:rPr>
          <w:rFonts w:ascii="Times New Roman" w:hAnsi="Times New Roman" w:cs="Times New Roman"/>
          <w:sz w:val="28"/>
          <w:szCs w:val="28"/>
        </w:rPr>
      </w:pPr>
      <w:r w:rsidRPr="00DC21D3">
        <w:rPr>
          <w:rFonts w:ascii="Times New Roman" w:hAnsi="Times New Roman" w:cs="Times New Roman"/>
          <w:sz w:val="28"/>
          <w:szCs w:val="28"/>
        </w:rPr>
        <w:t>В начале 2000-х годов с приходом к власти в Турции партии Справедливости и Развития</w:t>
      </w:r>
      <w:r w:rsidR="00681A42">
        <w:rPr>
          <w:rFonts w:ascii="Times New Roman" w:hAnsi="Times New Roman" w:cs="Times New Roman"/>
          <w:sz w:val="28"/>
          <w:szCs w:val="28"/>
        </w:rPr>
        <w:t xml:space="preserve"> (ПСР)</w:t>
      </w:r>
      <w:r w:rsidRPr="00DC21D3">
        <w:rPr>
          <w:rFonts w:ascii="Times New Roman" w:hAnsi="Times New Roman" w:cs="Times New Roman"/>
          <w:sz w:val="28"/>
          <w:szCs w:val="28"/>
        </w:rPr>
        <w:t xml:space="preserve">, во внешней политике республики прослеживаются </w:t>
      </w:r>
      <w:proofErr w:type="spellStart"/>
      <w:r w:rsidRPr="00DC21D3">
        <w:rPr>
          <w:rFonts w:ascii="Times New Roman" w:hAnsi="Times New Roman" w:cs="Times New Roman"/>
          <w:sz w:val="28"/>
          <w:szCs w:val="28"/>
        </w:rPr>
        <w:t>неоосманистские</w:t>
      </w:r>
      <w:proofErr w:type="spellEnd"/>
      <w:r w:rsidRPr="00DC21D3">
        <w:rPr>
          <w:rFonts w:ascii="Times New Roman" w:hAnsi="Times New Roman" w:cs="Times New Roman"/>
          <w:sz w:val="28"/>
          <w:szCs w:val="28"/>
        </w:rPr>
        <w:t xml:space="preserve"> тенденции. В принципе, новая концепция внешней политики – </w:t>
      </w:r>
      <w:proofErr w:type="spellStart"/>
      <w:r w:rsidRPr="00DC21D3">
        <w:rPr>
          <w:rFonts w:ascii="Times New Roman" w:hAnsi="Times New Roman" w:cs="Times New Roman"/>
          <w:sz w:val="28"/>
          <w:szCs w:val="28"/>
        </w:rPr>
        <w:t>неоосманизм</w:t>
      </w:r>
      <w:proofErr w:type="spellEnd"/>
      <w:r w:rsidRPr="00DC21D3">
        <w:rPr>
          <w:rFonts w:ascii="Times New Roman" w:hAnsi="Times New Roman" w:cs="Times New Roman"/>
          <w:sz w:val="28"/>
          <w:szCs w:val="28"/>
        </w:rPr>
        <w:t xml:space="preserve"> – предполагает расширение влияния Турции в странах, территории которых некогда входили в Османскую Империю. Бывший министр иностранных дел Турции </w:t>
      </w:r>
      <w:proofErr w:type="spellStart"/>
      <w:r w:rsidRPr="00DC21D3">
        <w:rPr>
          <w:rFonts w:ascii="Times New Roman" w:hAnsi="Times New Roman" w:cs="Times New Roman"/>
          <w:sz w:val="28"/>
          <w:szCs w:val="28"/>
        </w:rPr>
        <w:t>Ахмет</w:t>
      </w:r>
      <w:proofErr w:type="spellEnd"/>
      <w:r w:rsidRPr="00DC21D3">
        <w:rPr>
          <w:rFonts w:ascii="Times New Roman" w:hAnsi="Times New Roman" w:cs="Times New Roman"/>
          <w:sz w:val="28"/>
          <w:szCs w:val="28"/>
        </w:rPr>
        <w:t xml:space="preserve"> </w:t>
      </w:r>
      <w:proofErr w:type="spellStart"/>
      <w:r w:rsidRPr="00DC21D3">
        <w:rPr>
          <w:rFonts w:ascii="Times New Roman" w:hAnsi="Times New Roman" w:cs="Times New Roman"/>
          <w:sz w:val="28"/>
          <w:szCs w:val="28"/>
        </w:rPr>
        <w:t>Давутоглу</w:t>
      </w:r>
      <w:proofErr w:type="spellEnd"/>
      <w:r w:rsidRPr="00DC21D3">
        <w:rPr>
          <w:rFonts w:ascii="Times New Roman" w:hAnsi="Times New Roman" w:cs="Times New Roman"/>
          <w:sz w:val="28"/>
          <w:szCs w:val="28"/>
        </w:rPr>
        <w:t xml:space="preserve">, идеолог </w:t>
      </w:r>
      <w:proofErr w:type="spellStart"/>
      <w:r w:rsidRPr="00DC21D3">
        <w:rPr>
          <w:rFonts w:ascii="Times New Roman" w:hAnsi="Times New Roman" w:cs="Times New Roman"/>
          <w:sz w:val="28"/>
          <w:szCs w:val="28"/>
        </w:rPr>
        <w:t>неоосманизма</w:t>
      </w:r>
      <w:proofErr w:type="spellEnd"/>
      <w:r w:rsidRPr="00DC21D3">
        <w:rPr>
          <w:rFonts w:ascii="Times New Roman" w:hAnsi="Times New Roman" w:cs="Times New Roman"/>
          <w:sz w:val="28"/>
          <w:szCs w:val="28"/>
        </w:rPr>
        <w:t>, в работе «Стратегическая глубина»</w:t>
      </w:r>
      <w:r w:rsidR="002D31F2">
        <w:rPr>
          <w:rStyle w:val="a9"/>
          <w:rFonts w:ascii="Times New Roman" w:hAnsi="Times New Roman" w:cs="Times New Roman"/>
          <w:sz w:val="28"/>
          <w:szCs w:val="28"/>
        </w:rPr>
        <w:footnoteReference w:id="34"/>
      </w:r>
      <w:r w:rsidRPr="00DC21D3">
        <w:rPr>
          <w:rFonts w:ascii="Times New Roman" w:hAnsi="Times New Roman" w:cs="Times New Roman"/>
          <w:sz w:val="28"/>
          <w:szCs w:val="28"/>
        </w:rPr>
        <w:t xml:space="preserve"> объясняет необходимость такой политики «желанием обезопасить внутренние области Турции»</w:t>
      </w:r>
      <w:r w:rsidR="00000C90">
        <w:rPr>
          <w:rFonts w:ascii="Times New Roman" w:hAnsi="Times New Roman" w:cs="Times New Roman"/>
          <w:sz w:val="28"/>
          <w:szCs w:val="28"/>
        </w:rPr>
        <w:t xml:space="preserve">. </w:t>
      </w:r>
    </w:p>
    <w:p w14:paraId="333DA881" w14:textId="226D7FFB" w:rsidR="00DC21D3" w:rsidRPr="00DC21D3" w:rsidRDefault="00DC21D3" w:rsidP="001279D0">
      <w:pPr>
        <w:spacing w:line="360" w:lineRule="auto"/>
        <w:ind w:firstLine="709"/>
        <w:jc w:val="both"/>
        <w:rPr>
          <w:rFonts w:ascii="Times New Roman" w:hAnsi="Times New Roman" w:cs="Times New Roman"/>
          <w:sz w:val="28"/>
          <w:szCs w:val="28"/>
        </w:rPr>
      </w:pPr>
      <w:r w:rsidRPr="00DC21D3">
        <w:rPr>
          <w:rFonts w:ascii="Times New Roman" w:hAnsi="Times New Roman" w:cs="Times New Roman"/>
          <w:sz w:val="28"/>
          <w:szCs w:val="28"/>
        </w:rPr>
        <w:lastRenderedPageBreak/>
        <w:t xml:space="preserve">Однако ряд исследователей подвергают критике сам термин </w:t>
      </w:r>
      <w:proofErr w:type="spellStart"/>
      <w:r w:rsidRPr="00DC21D3">
        <w:rPr>
          <w:rFonts w:ascii="Times New Roman" w:hAnsi="Times New Roman" w:cs="Times New Roman"/>
          <w:sz w:val="28"/>
          <w:szCs w:val="28"/>
        </w:rPr>
        <w:t>неоосманизма</w:t>
      </w:r>
      <w:proofErr w:type="spellEnd"/>
      <w:r w:rsidRPr="00DC21D3">
        <w:rPr>
          <w:rFonts w:ascii="Times New Roman" w:hAnsi="Times New Roman" w:cs="Times New Roman"/>
          <w:sz w:val="28"/>
          <w:szCs w:val="28"/>
        </w:rPr>
        <w:t xml:space="preserve">. </w:t>
      </w:r>
      <w:proofErr w:type="spellStart"/>
      <w:r w:rsidRPr="00DC21D3">
        <w:rPr>
          <w:rFonts w:ascii="Times New Roman" w:hAnsi="Times New Roman" w:cs="Times New Roman"/>
          <w:sz w:val="28"/>
          <w:szCs w:val="28"/>
        </w:rPr>
        <w:t>Османизм</w:t>
      </w:r>
      <w:proofErr w:type="spellEnd"/>
      <w:r w:rsidRPr="00DC21D3">
        <w:rPr>
          <w:rFonts w:ascii="Times New Roman" w:hAnsi="Times New Roman" w:cs="Times New Roman"/>
          <w:sz w:val="28"/>
          <w:szCs w:val="28"/>
        </w:rPr>
        <w:t xml:space="preserve"> сам по себе был политикой культурно-религиозной ассимиляции, проводимой турецк</w:t>
      </w:r>
      <w:r w:rsidR="00252752">
        <w:rPr>
          <w:rFonts w:ascii="Times New Roman" w:hAnsi="Times New Roman" w:cs="Times New Roman"/>
          <w:sz w:val="28"/>
          <w:szCs w:val="28"/>
        </w:rPr>
        <w:t xml:space="preserve">ими властями </w:t>
      </w:r>
      <w:r w:rsidRPr="00DC21D3">
        <w:rPr>
          <w:rFonts w:ascii="Times New Roman" w:hAnsi="Times New Roman" w:cs="Times New Roman"/>
          <w:sz w:val="28"/>
          <w:szCs w:val="28"/>
        </w:rPr>
        <w:t xml:space="preserve">в период Османской Империи. Современная политика Турции предполагает не только идеологическую, религиозную и культурную интеграцию, но также подразумевает наличие интеграции экономической. Кроме того, турецкий истеблишмент не ставит целью обращение всех </w:t>
      </w:r>
      <w:r w:rsidR="00252752">
        <w:rPr>
          <w:rFonts w:ascii="Times New Roman" w:hAnsi="Times New Roman" w:cs="Times New Roman"/>
          <w:sz w:val="28"/>
          <w:szCs w:val="28"/>
        </w:rPr>
        <w:t>ба</w:t>
      </w:r>
      <w:r w:rsidRPr="00DC21D3">
        <w:rPr>
          <w:rFonts w:ascii="Times New Roman" w:hAnsi="Times New Roman" w:cs="Times New Roman"/>
          <w:sz w:val="28"/>
          <w:szCs w:val="28"/>
        </w:rPr>
        <w:t xml:space="preserve">лканских народов в ислам. Именно поэтому как среди ученых-тюркологов, так и среди турецких исследователей всё чаще можно встретить термин </w:t>
      </w:r>
      <w:proofErr w:type="spellStart"/>
      <w:r w:rsidRPr="00DC21D3">
        <w:rPr>
          <w:rFonts w:ascii="Times New Roman" w:hAnsi="Times New Roman" w:cs="Times New Roman"/>
          <w:sz w:val="28"/>
          <w:szCs w:val="28"/>
        </w:rPr>
        <w:t>паносманизм</w:t>
      </w:r>
      <w:proofErr w:type="spellEnd"/>
      <w:r w:rsidRPr="00DC21D3">
        <w:rPr>
          <w:rFonts w:ascii="Times New Roman" w:hAnsi="Times New Roman" w:cs="Times New Roman"/>
          <w:sz w:val="28"/>
          <w:szCs w:val="28"/>
        </w:rPr>
        <w:t>, который лучше отражает саму цель политики Турции – расширение сотрудничества, углубление отношений со странами и народами, имеющими османское прошлое. В частности, такое понятие употребляет отечественная исследователь-тюрколог А.В. Орловская</w:t>
      </w:r>
      <w:r w:rsidR="002D31F2">
        <w:rPr>
          <w:rStyle w:val="a9"/>
          <w:rFonts w:ascii="Times New Roman" w:hAnsi="Times New Roman" w:cs="Times New Roman"/>
          <w:sz w:val="28"/>
          <w:szCs w:val="28"/>
        </w:rPr>
        <w:footnoteReference w:id="35"/>
      </w:r>
      <w:r w:rsidRPr="00DC21D3">
        <w:rPr>
          <w:rFonts w:ascii="Times New Roman" w:hAnsi="Times New Roman" w:cs="Times New Roman"/>
          <w:sz w:val="28"/>
          <w:szCs w:val="28"/>
        </w:rPr>
        <w:t>.</w:t>
      </w:r>
    </w:p>
    <w:p w14:paraId="6787E5B0" w14:textId="27427CE8" w:rsidR="003372E3" w:rsidRDefault="00DC21D3" w:rsidP="001279D0">
      <w:pPr>
        <w:spacing w:line="360" w:lineRule="auto"/>
        <w:ind w:firstLine="709"/>
        <w:jc w:val="both"/>
        <w:rPr>
          <w:rFonts w:ascii="Times New Roman" w:hAnsi="Times New Roman" w:cs="Times New Roman"/>
          <w:sz w:val="28"/>
          <w:szCs w:val="28"/>
        </w:rPr>
      </w:pPr>
      <w:r w:rsidRPr="00DC21D3">
        <w:rPr>
          <w:rFonts w:ascii="Times New Roman" w:hAnsi="Times New Roman" w:cs="Times New Roman"/>
          <w:sz w:val="28"/>
          <w:szCs w:val="28"/>
        </w:rPr>
        <w:t xml:space="preserve">Приверженности такой политики может свидетельствовать </w:t>
      </w:r>
      <w:r w:rsidR="00433FF8">
        <w:rPr>
          <w:rFonts w:ascii="Times New Roman" w:hAnsi="Times New Roman" w:cs="Times New Roman"/>
          <w:sz w:val="28"/>
          <w:szCs w:val="28"/>
        </w:rPr>
        <w:t>политика</w:t>
      </w:r>
      <w:r w:rsidRPr="00DC21D3">
        <w:rPr>
          <w:rFonts w:ascii="Times New Roman" w:hAnsi="Times New Roman" w:cs="Times New Roman"/>
          <w:sz w:val="28"/>
          <w:szCs w:val="28"/>
        </w:rPr>
        <w:t xml:space="preserve"> «</w:t>
      </w:r>
      <w:r w:rsidR="00252752">
        <w:rPr>
          <w:rFonts w:ascii="Times New Roman" w:hAnsi="Times New Roman" w:cs="Times New Roman"/>
          <w:sz w:val="28"/>
          <w:szCs w:val="28"/>
        </w:rPr>
        <w:t>но</w:t>
      </w:r>
      <w:r w:rsidRPr="00DC21D3">
        <w:rPr>
          <w:rFonts w:ascii="Times New Roman" w:hAnsi="Times New Roman" w:cs="Times New Roman"/>
          <w:sz w:val="28"/>
          <w:szCs w:val="28"/>
        </w:rPr>
        <w:t>ль проблем с соседями», которая предполагает не только миролюбивую и взаимовыгодную политику</w:t>
      </w:r>
      <w:r w:rsidR="00252752">
        <w:rPr>
          <w:rFonts w:ascii="Times New Roman" w:hAnsi="Times New Roman" w:cs="Times New Roman"/>
          <w:sz w:val="28"/>
          <w:szCs w:val="28"/>
        </w:rPr>
        <w:t xml:space="preserve"> в странах Ближнего Востока и Магриба</w:t>
      </w:r>
      <w:r w:rsidRPr="00DC21D3">
        <w:rPr>
          <w:rFonts w:ascii="Times New Roman" w:hAnsi="Times New Roman" w:cs="Times New Roman"/>
          <w:sz w:val="28"/>
          <w:szCs w:val="28"/>
        </w:rPr>
        <w:t>, но и возможность быть посредником, независимым арбитром в регионе</w:t>
      </w:r>
      <w:r w:rsidR="00252752">
        <w:rPr>
          <w:rFonts w:ascii="Times New Roman" w:hAnsi="Times New Roman" w:cs="Times New Roman"/>
          <w:sz w:val="28"/>
          <w:szCs w:val="28"/>
        </w:rPr>
        <w:t xml:space="preserve">. Однако, после проведения военной операции Турции </w:t>
      </w:r>
      <w:r w:rsidR="003372E3">
        <w:rPr>
          <w:rFonts w:ascii="Times New Roman" w:hAnsi="Times New Roman" w:cs="Times New Roman"/>
          <w:sz w:val="28"/>
          <w:szCs w:val="28"/>
        </w:rPr>
        <w:t xml:space="preserve">«Источник мира» </w:t>
      </w:r>
      <w:r w:rsidR="00252752">
        <w:rPr>
          <w:rFonts w:ascii="Times New Roman" w:hAnsi="Times New Roman" w:cs="Times New Roman"/>
          <w:sz w:val="28"/>
          <w:szCs w:val="28"/>
        </w:rPr>
        <w:t>в САР</w:t>
      </w:r>
      <w:r w:rsidR="003372E3">
        <w:rPr>
          <w:rFonts w:ascii="Times New Roman" w:hAnsi="Times New Roman" w:cs="Times New Roman"/>
          <w:sz w:val="28"/>
          <w:szCs w:val="28"/>
        </w:rPr>
        <w:t xml:space="preserve"> в 2019 году, а также ухудшением отношений с Египтом, можно говорить о провале этой политики. Так Турецкая Республика потеряла свой статус «совести Ближнего Востока», а возвращение к прежнему уровню отношений со странами Северной Африки и Ближнего Востока стало одной из основных целей правительства Р. Т. </w:t>
      </w:r>
      <w:proofErr w:type="spellStart"/>
      <w:r w:rsidR="003372E3">
        <w:rPr>
          <w:rFonts w:ascii="Times New Roman" w:hAnsi="Times New Roman" w:cs="Times New Roman"/>
          <w:sz w:val="28"/>
          <w:szCs w:val="28"/>
        </w:rPr>
        <w:t>Эрдогана</w:t>
      </w:r>
      <w:proofErr w:type="spellEnd"/>
      <w:r w:rsidR="003372E3">
        <w:rPr>
          <w:rFonts w:ascii="Times New Roman" w:hAnsi="Times New Roman" w:cs="Times New Roman"/>
          <w:sz w:val="28"/>
          <w:szCs w:val="28"/>
        </w:rPr>
        <w:t xml:space="preserve">. </w:t>
      </w:r>
    </w:p>
    <w:p w14:paraId="530F60BA" w14:textId="77777777" w:rsidR="00DC21D3" w:rsidRPr="00DC21D3" w:rsidRDefault="00DC21D3" w:rsidP="001279D0">
      <w:pPr>
        <w:spacing w:line="360" w:lineRule="auto"/>
        <w:ind w:firstLine="709"/>
        <w:jc w:val="both"/>
        <w:rPr>
          <w:rFonts w:ascii="Times New Roman" w:hAnsi="Times New Roman" w:cs="Times New Roman"/>
          <w:sz w:val="28"/>
          <w:szCs w:val="28"/>
        </w:rPr>
      </w:pPr>
      <w:r w:rsidRPr="00DC21D3">
        <w:rPr>
          <w:rFonts w:ascii="Times New Roman" w:hAnsi="Times New Roman" w:cs="Times New Roman"/>
          <w:sz w:val="28"/>
          <w:szCs w:val="28"/>
        </w:rPr>
        <w:t xml:space="preserve">Относительно </w:t>
      </w:r>
      <w:proofErr w:type="spellStart"/>
      <w:r w:rsidRPr="00DC21D3">
        <w:rPr>
          <w:rFonts w:ascii="Times New Roman" w:hAnsi="Times New Roman" w:cs="Times New Roman"/>
          <w:sz w:val="28"/>
          <w:szCs w:val="28"/>
        </w:rPr>
        <w:t>неоосманизма</w:t>
      </w:r>
      <w:proofErr w:type="spellEnd"/>
      <w:r w:rsidRPr="00DC21D3">
        <w:rPr>
          <w:rFonts w:ascii="Times New Roman" w:hAnsi="Times New Roman" w:cs="Times New Roman"/>
          <w:sz w:val="28"/>
          <w:szCs w:val="28"/>
        </w:rPr>
        <w:t xml:space="preserve"> А. </w:t>
      </w:r>
      <w:proofErr w:type="spellStart"/>
      <w:r w:rsidRPr="00DC21D3">
        <w:rPr>
          <w:rFonts w:ascii="Times New Roman" w:hAnsi="Times New Roman" w:cs="Times New Roman"/>
          <w:sz w:val="28"/>
          <w:szCs w:val="28"/>
        </w:rPr>
        <w:t>Давутоглу</w:t>
      </w:r>
      <w:proofErr w:type="spellEnd"/>
      <w:r w:rsidRPr="00DC21D3">
        <w:rPr>
          <w:rFonts w:ascii="Times New Roman" w:hAnsi="Times New Roman" w:cs="Times New Roman"/>
          <w:sz w:val="28"/>
          <w:szCs w:val="28"/>
        </w:rPr>
        <w:t xml:space="preserve"> высказался так: «Мы желаем новых Балкан, основанных на политических ценностях, экономической взаимозависимости и культурной гармонии. Это были османские Балканы. Мы восстановим эти Балканы. Люди называют это «</w:t>
      </w:r>
      <w:proofErr w:type="spellStart"/>
      <w:r w:rsidRPr="00DC21D3">
        <w:rPr>
          <w:rFonts w:ascii="Times New Roman" w:hAnsi="Times New Roman" w:cs="Times New Roman"/>
          <w:sz w:val="28"/>
          <w:szCs w:val="28"/>
        </w:rPr>
        <w:t>неоосманизмом</w:t>
      </w:r>
      <w:proofErr w:type="spellEnd"/>
      <w:r w:rsidRPr="00DC21D3">
        <w:rPr>
          <w:rFonts w:ascii="Times New Roman" w:hAnsi="Times New Roman" w:cs="Times New Roman"/>
          <w:sz w:val="28"/>
          <w:szCs w:val="28"/>
        </w:rPr>
        <w:t xml:space="preserve">». Я не </w:t>
      </w:r>
      <w:r w:rsidRPr="00DC21D3">
        <w:rPr>
          <w:rFonts w:ascii="Times New Roman" w:hAnsi="Times New Roman" w:cs="Times New Roman"/>
          <w:sz w:val="28"/>
          <w:szCs w:val="28"/>
        </w:rPr>
        <w:lastRenderedPageBreak/>
        <w:t xml:space="preserve">говорю об Османском государстве как вопросе внешнеполитической повестки. Я подчёркиваю османское наследие». Он решительно заявлял: «я не являюсь </w:t>
      </w:r>
      <w:proofErr w:type="spellStart"/>
      <w:r w:rsidRPr="00DC21D3">
        <w:rPr>
          <w:rFonts w:ascii="Times New Roman" w:hAnsi="Times New Roman" w:cs="Times New Roman"/>
          <w:sz w:val="28"/>
          <w:szCs w:val="28"/>
        </w:rPr>
        <w:t>неоосманом</w:t>
      </w:r>
      <w:proofErr w:type="spellEnd"/>
      <w:r w:rsidRPr="00DC21D3">
        <w:rPr>
          <w:rFonts w:ascii="Times New Roman" w:hAnsi="Times New Roman" w:cs="Times New Roman"/>
          <w:sz w:val="28"/>
          <w:szCs w:val="28"/>
        </w:rPr>
        <w:t xml:space="preserve"> и такой политики на самом деле нет».</w:t>
      </w:r>
    </w:p>
    <w:p w14:paraId="3B1A60C1" w14:textId="515B020B" w:rsidR="00DC21D3" w:rsidRDefault="00DC21D3" w:rsidP="001279D0">
      <w:pPr>
        <w:spacing w:line="360" w:lineRule="auto"/>
        <w:ind w:firstLine="709"/>
        <w:jc w:val="both"/>
        <w:rPr>
          <w:rFonts w:ascii="Times New Roman" w:hAnsi="Times New Roman" w:cs="Times New Roman"/>
          <w:sz w:val="28"/>
          <w:szCs w:val="28"/>
        </w:rPr>
      </w:pPr>
      <w:r w:rsidRPr="00DC21D3">
        <w:rPr>
          <w:rFonts w:ascii="Times New Roman" w:hAnsi="Times New Roman" w:cs="Times New Roman"/>
          <w:sz w:val="28"/>
          <w:szCs w:val="28"/>
        </w:rPr>
        <w:t xml:space="preserve">Современная стратегия Турции на Балканах отошла от доктрин кемализма и </w:t>
      </w:r>
      <w:proofErr w:type="spellStart"/>
      <w:r w:rsidRPr="00DC21D3">
        <w:rPr>
          <w:rFonts w:ascii="Times New Roman" w:hAnsi="Times New Roman" w:cs="Times New Roman"/>
          <w:sz w:val="28"/>
          <w:szCs w:val="28"/>
        </w:rPr>
        <w:t>озализма</w:t>
      </w:r>
      <w:proofErr w:type="spellEnd"/>
      <w:r w:rsidRPr="00DC21D3">
        <w:rPr>
          <w:rFonts w:ascii="Times New Roman" w:hAnsi="Times New Roman" w:cs="Times New Roman"/>
          <w:sz w:val="28"/>
          <w:szCs w:val="28"/>
        </w:rPr>
        <w:t xml:space="preserve">, рассматривавших турецкую диаспору на Балканах как обузу. Прежние режимы поддерживали репатриацию турок, возвращение их на историческую Родину. </w:t>
      </w:r>
      <w:r>
        <w:rPr>
          <w:rFonts w:ascii="Times New Roman" w:hAnsi="Times New Roman" w:cs="Times New Roman"/>
          <w:sz w:val="28"/>
          <w:szCs w:val="28"/>
        </w:rPr>
        <w:t>В частности, в своей «Стратегической глубине»</w:t>
      </w:r>
      <w:r w:rsidR="002D31F2">
        <w:rPr>
          <w:rStyle w:val="a9"/>
          <w:rFonts w:ascii="Times New Roman" w:hAnsi="Times New Roman" w:cs="Times New Roman"/>
          <w:sz w:val="28"/>
          <w:szCs w:val="28"/>
        </w:rPr>
        <w:footnoteReference w:id="36"/>
      </w:r>
      <w:r>
        <w:rPr>
          <w:rFonts w:ascii="Times New Roman" w:hAnsi="Times New Roman" w:cs="Times New Roman"/>
          <w:sz w:val="28"/>
          <w:szCs w:val="28"/>
        </w:rPr>
        <w:t xml:space="preserve"> </w:t>
      </w:r>
      <w:proofErr w:type="spellStart"/>
      <w:r>
        <w:rPr>
          <w:rFonts w:ascii="Times New Roman" w:hAnsi="Times New Roman" w:cs="Times New Roman"/>
          <w:sz w:val="28"/>
          <w:szCs w:val="28"/>
        </w:rPr>
        <w:t>Давутоглу</w:t>
      </w:r>
      <w:proofErr w:type="spellEnd"/>
      <w:r>
        <w:rPr>
          <w:rFonts w:ascii="Times New Roman" w:hAnsi="Times New Roman" w:cs="Times New Roman"/>
          <w:sz w:val="28"/>
          <w:szCs w:val="28"/>
        </w:rPr>
        <w:t xml:space="preserve"> рассуждает об ошибочности прежней политики в отношении балканских турок. Новая глобальная стратегия, по </w:t>
      </w:r>
      <w:proofErr w:type="spellStart"/>
      <w:r>
        <w:rPr>
          <w:rFonts w:ascii="Times New Roman" w:hAnsi="Times New Roman" w:cs="Times New Roman"/>
          <w:sz w:val="28"/>
          <w:szCs w:val="28"/>
        </w:rPr>
        <w:t>Давутоглу</w:t>
      </w:r>
      <w:proofErr w:type="spellEnd"/>
      <w:r>
        <w:rPr>
          <w:rFonts w:ascii="Times New Roman" w:hAnsi="Times New Roman" w:cs="Times New Roman"/>
          <w:sz w:val="28"/>
          <w:szCs w:val="28"/>
        </w:rPr>
        <w:t>, должна рассматривать турецкие общины как ресурс для продвижения своего влияния</w:t>
      </w:r>
      <w:r w:rsidR="00000C90">
        <w:rPr>
          <w:rFonts w:ascii="Times New Roman" w:hAnsi="Times New Roman" w:cs="Times New Roman"/>
          <w:sz w:val="28"/>
          <w:szCs w:val="28"/>
        </w:rPr>
        <w:t xml:space="preserve">. </w:t>
      </w:r>
    </w:p>
    <w:p w14:paraId="73906B10" w14:textId="4B196531" w:rsidR="003372E3" w:rsidRDefault="00EE1236" w:rsidP="003372E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понимать, что мусульманская община на Балканах не тождественна общине турецкой. </w:t>
      </w:r>
      <w:r w:rsidR="003372E3">
        <w:rPr>
          <w:rFonts w:ascii="Times New Roman" w:hAnsi="Times New Roman" w:cs="Times New Roman"/>
          <w:sz w:val="28"/>
          <w:szCs w:val="28"/>
        </w:rPr>
        <w:t>Стоит обратиться к статистике по религии в странах изучаемого региона. Таковой, в частности располагает Ассоциация Архивов данных о религиях (данные за 2020 год)</w:t>
      </w:r>
      <w:r w:rsidR="003372E3">
        <w:rPr>
          <w:rStyle w:val="a9"/>
          <w:rFonts w:ascii="Times New Roman" w:hAnsi="Times New Roman" w:cs="Times New Roman"/>
          <w:sz w:val="28"/>
          <w:szCs w:val="28"/>
        </w:rPr>
        <w:footnoteReference w:id="37"/>
      </w:r>
      <w:r w:rsidR="003372E3">
        <w:rPr>
          <w:rFonts w:ascii="Times New Roman" w:hAnsi="Times New Roman" w:cs="Times New Roman"/>
          <w:sz w:val="28"/>
          <w:szCs w:val="28"/>
        </w:rPr>
        <w:t xml:space="preserve">. Крупнейшими мусульманскими общинами в Средиземноморско-Черноморском регионе по данным Ассоциации обладают Косово – 92.95 % населения, Албания – 59,3 % населения, Босния и Герцеговина – 47,5 % населения, Северная Македония – 32,75 % населения, Болгария – 13,62 % населения, Сербия – 6,98 % населения, Греция – 5,83 % населения. Также крупная мусульманская община располагается в Грузии, компактно проживающая в историческом районе Аджария – 11, 01 % населения. В перечисленных странах ислам не является государственной религией. Кроме того, в изучаемом регионе стоит отметить страны Северной Африки, где ислам является государственной религией и исповедуется большинством населения. </w:t>
      </w:r>
    </w:p>
    <w:p w14:paraId="1F57CE74" w14:textId="43B34E1F" w:rsidR="00C34897" w:rsidRDefault="003372E3"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положение ислама в самой Турции. </w:t>
      </w:r>
      <w:r w:rsidR="005D6600">
        <w:rPr>
          <w:rFonts w:ascii="Times New Roman" w:hAnsi="Times New Roman" w:cs="Times New Roman"/>
          <w:sz w:val="28"/>
          <w:szCs w:val="28"/>
        </w:rPr>
        <w:t>Несмотря на то, что</w:t>
      </w:r>
      <w:r w:rsidR="00681A42">
        <w:rPr>
          <w:rFonts w:ascii="Times New Roman" w:hAnsi="Times New Roman" w:cs="Times New Roman"/>
          <w:sz w:val="28"/>
          <w:szCs w:val="28"/>
        </w:rPr>
        <w:t xml:space="preserve"> Республика, согласно статье 2 части 1 Конституции Турции</w:t>
      </w:r>
      <w:r w:rsidR="00681A42">
        <w:rPr>
          <w:rStyle w:val="a9"/>
          <w:rFonts w:ascii="Times New Roman" w:hAnsi="Times New Roman" w:cs="Times New Roman"/>
          <w:sz w:val="28"/>
          <w:szCs w:val="28"/>
        </w:rPr>
        <w:footnoteReference w:id="38"/>
      </w:r>
      <w:r w:rsidR="00681A42">
        <w:rPr>
          <w:rFonts w:ascii="Times New Roman" w:hAnsi="Times New Roman" w:cs="Times New Roman"/>
          <w:sz w:val="28"/>
          <w:szCs w:val="28"/>
        </w:rPr>
        <w:t xml:space="preserve">, является </w:t>
      </w:r>
      <w:r w:rsidR="00681A42">
        <w:rPr>
          <w:rFonts w:ascii="Times New Roman" w:hAnsi="Times New Roman" w:cs="Times New Roman"/>
          <w:sz w:val="28"/>
          <w:szCs w:val="28"/>
        </w:rPr>
        <w:lastRenderedPageBreak/>
        <w:t>светской, отрицать влияние в жизни населения такого фактора как ислам было бы неправильно. Собственно, во многом именно запросом общества на возврат к мусульманским ценностям и ориентирам можно объяснить многолетний успех Партии внутри страны, ведь ПСР идентифицирует себя как консервативно-демократическая, при этом ориентирующаяся на исламские ценности. В программе партии отмечено, что религия, а именно ислам, является одной из традиционных ценностей турецкого общества</w:t>
      </w:r>
      <w:r w:rsidR="00EA0E70">
        <w:rPr>
          <w:rStyle w:val="a9"/>
          <w:rFonts w:ascii="Times New Roman" w:hAnsi="Times New Roman" w:cs="Times New Roman"/>
          <w:sz w:val="28"/>
          <w:szCs w:val="28"/>
        </w:rPr>
        <w:footnoteReference w:id="39"/>
      </w:r>
      <w:r w:rsidR="00EA0E70">
        <w:rPr>
          <w:rFonts w:ascii="Times New Roman" w:hAnsi="Times New Roman" w:cs="Times New Roman"/>
          <w:sz w:val="28"/>
          <w:szCs w:val="28"/>
        </w:rPr>
        <w:t xml:space="preserve">. </w:t>
      </w:r>
      <w:r w:rsidR="00C34897">
        <w:rPr>
          <w:rFonts w:ascii="Times New Roman" w:hAnsi="Times New Roman" w:cs="Times New Roman"/>
          <w:sz w:val="28"/>
          <w:szCs w:val="28"/>
        </w:rPr>
        <w:t xml:space="preserve">Партия Справедливости и Развития является эталонной «партией </w:t>
      </w:r>
      <w:r>
        <w:rPr>
          <w:rFonts w:ascii="Times New Roman" w:hAnsi="Times New Roman" w:cs="Times New Roman"/>
          <w:sz w:val="28"/>
          <w:szCs w:val="28"/>
        </w:rPr>
        <w:t>мусульманских</w:t>
      </w:r>
      <w:r w:rsidR="00C34897">
        <w:rPr>
          <w:rFonts w:ascii="Times New Roman" w:hAnsi="Times New Roman" w:cs="Times New Roman"/>
          <w:sz w:val="28"/>
          <w:szCs w:val="28"/>
        </w:rPr>
        <w:t xml:space="preserve"> ценностей», п</w:t>
      </w:r>
      <w:r w:rsidR="00EA0E70">
        <w:rPr>
          <w:rFonts w:ascii="Times New Roman" w:hAnsi="Times New Roman" w:cs="Times New Roman"/>
          <w:sz w:val="28"/>
          <w:szCs w:val="28"/>
        </w:rPr>
        <w:t xml:space="preserve">оэтому, целесообразно будет рассматривать исламский фактор во внешней политике Турции как один из основных. </w:t>
      </w:r>
    </w:p>
    <w:p w14:paraId="11AC0ABB" w14:textId="262936A4" w:rsidR="00C34897" w:rsidRDefault="00997452"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w:t>
      </w:r>
      <w:proofErr w:type="spellStart"/>
      <w:r>
        <w:rPr>
          <w:rFonts w:ascii="Times New Roman" w:hAnsi="Times New Roman" w:cs="Times New Roman"/>
          <w:sz w:val="28"/>
          <w:szCs w:val="28"/>
        </w:rPr>
        <w:t>этноконфессиональный</w:t>
      </w:r>
      <w:proofErr w:type="spellEnd"/>
      <w:r>
        <w:rPr>
          <w:rFonts w:ascii="Times New Roman" w:hAnsi="Times New Roman" w:cs="Times New Roman"/>
          <w:sz w:val="28"/>
          <w:szCs w:val="28"/>
        </w:rPr>
        <w:t xml:space="preserve"> состав населения в основных странах изучаемого региона и различных направлениях реализации инструментов публичной дипломатии Турции, можно сделать вывод о трёх концептуально оформившихся подходах нынешнего руководства республики к Балканской политике – центральном звене глобальной, Средиземноморско-Черноморской стратегии. </w:t>
      </w:r>
    </w:p>
    <w:p w14:paraId="1621EE93" w14:textId="3FC558D3" w:rsidR="00997452" w:rsidRDefault="00997452"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подход – Балканы</w:t>
      </w:r>
      <w:r w:rsidR="00345208">
        <w:rPr>
          <w:rFonts w:ascii="Times New Roman" w:hAnsi="Times New Roman" w:cs="Times New Roman"/>
          <w:sz w:val="28"/>
          <w:szCs w:val="28"/>
        </w:rPr>
        <w:t>,</w:t>
      </w:r>
      <w:r>
        <w:rPr>
          <w:rFonts w:ascii="Times New Roman" w:hAnsi="Times New Roman" w:cs="Times New Roman"/>
          <w:sz w:val="28"/>
          <w:szCs w:val="28"/>
        </w:rPr>
        <w:t xml:space="preserve"> как османское наследие Турции. </w:t>
      </w:r>
      <w:r w:rsidR="000C3A3E">
        <w:rPr>
          <w:rFonts w:ascii="Times New Roman" w:hAnsi="Times New Roman" w:cs="Times New Roman"/>
          <w:sz w:val="28"/>
          <w:szCs w:val="28"/>
        </w:rPr>
        <w:t>В рамках этого подхода всё еще сильными являются позиции «</w:t>
      </w:r>
      <w:proofErr w:type="spellStart"/>
      <w:r w:rsidR="000C3A3E">
        <w:rPr>
          <w:rFonts w:ascii="Times New Roman" w:hAnsi="Times New Roman" w:cs="Times New Roman"/>
          <w:sz w:val="28"/>
          <w:szCs w:val="28"/>
        </w:rPr>
        <w:t>неоосманистского</w:t>
      </w:r>
      <w:proofErr w:type="spellEnd"/>
      <w:r w:rsidR="000C3A3E">
        <w:rPr>
          <w:rFonts w:ascii="Times New Roman" w:hAnsi="Times New Roman" w:cs="Times New Roman"/>
          <w:sz w:val="28"/>
          <w:szCs w:val="28"/>
        </w:rPr>
        <w:t xml:space="preserve">» проекта Турции. Она стремится расширить здесь своё влияние, заполнить вакуум, образовавшийся после развала Югославии и социалистической системы. Поощряется изучение турецкого языка, в рамках этого направления действует целый фонд им. </w:t>
      </w:r>
      <w:proofErr w:type="spellStart"/>
      <w:r w:rsidR="000C3A3E">
        <w:rPr>
          <w:rFonts w:ascii="Times New Roman" w:hAnsi="Times New Roman" w:cs="Times New Roman"/>
          <w:sz w:val="28"/>
          <w:szCs w:val="28"/>
        </w:rPr>
        <w:t>Юнуса</w:t>
      </w:r>
      <w:proofErr w:type="spellEnd"/>
      <w:r w:rsidR="000C3A3E">
        <w:rPr>
          <w:rFonts w:ascii="Times New Roman" w:hAnsi="Times New Roman" w:cs="Times New Roman"/>
          <w:sz w:val="28"/>
          <w:szCs w:val="28"/>
        </w:rPr>
        <w:t xml:space="preserve"> </w:t>
      </w:r>
      <w:proofErr w:type="spellStart"/>
      <w:r w:rsidR="000C3A3E">
        <w:rPr>
          <w:rFonts w:ascii="Times New Roman" w:hAnsi="Times New Roman" w:cs="Times New Roman"/>
          <w:sz w:val="28"/>
          <w:szCs w:val="28"/>
        </w:rPr>
        <w:t>Эмре</w:t>
      </w:r>
      <w:proofErr w:type="spellEnd"/>
      <w:r w:rsidR="000C3A3E">
        <w:rPr>
          <w:rFonts w:ascii="Times New Roman" w:hAnsi="Times New Roman" w:cs="Times New Roman"/>
          <w:sz w:val="28"/>
          <w:szCs w:val="28"/>
        </w:rPr>
        <w:t xml:space="preserve">, большинство проектов которого сосредоточено именно в балканских странах. </w:t>
      </w:r>
    </w:p>
    <w:p w14:paraId="1F4CE548" w14:textId="0617CF11" w:rsidR="000C3A3E" w:rsidRDefault="000C3A3E"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подход – Балканы как единое с Турцией культурно-цивилизационное пространство. Здесь руководство республики задействует инструменты т. н. культурной дипломатии – развивает проекты по реставрации памятников архитектуры и искусства османского периода, </w:t>
      </w:r>
      <w:r>
        <w:rPr>
          <w:rFonts w:ascii="Times New Roman" w:hAnsi="Times New Roman" w:cs="Times New Roman"/>
          <w:sz w:val="28"/>
          <w:szCs w:val="28"/>
        </w:rPr>
        <w:lastRenderedPageBreak/>
        <w:t xml:space="preserve">поощряет возрождение на Балканах традиционных османских-исламских занятий: каллиграфия, ковроткачество. </w:t>
      </w:r>
    </w:p>
    <w:p w14:paraId="5A6F7B0B" w14:textId="1E332F18" w:rsidR="000C3A3E" w:rsidRDefault="000C3A3E"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Третий подход – Балканы как часть Исламского мира. В рамках этого похода также сильны методы культурной дипломатии: существует множества проектов </w:t>
      </w:r>
      <w:r>
        <w:rPr>
          <w:rFonts w:ascii="Times New Roman" w:hAnsi="Times New Roman" w:cs="Times New Roman"/>
          <w:sz w:val="28"/>
          <w:szCs w:val="28"/>
          <w:lang w:val="en-US"/>
        </w:rPr>
        <w:t>TIKA</w:t>
      </w:r>
      <w:r w:rsidRPr="000C3A3E">
        <w:rPr>
          <w:rFonts w:ascii="Times New Roman" w:hAnsi="Times New Roman" w:cs="Times New Roman"/>
          <w:sz w:val="28"/>
          <w:szCs w:val="28"/>
        </w:rPr>
        <w:t xml:space="preserve"> </w:t>
      </w:r>
      <w:r>
        <w:rPr>
          <w:rFonts w:ascii="Times New Roman" w:hAnsi="Times New Roman" w:cs="Times New Roman"/>
          <w:sz w:val="28"/>
          <w:szCs w:val="28"/>
        </w:rPr>
        <w:t xml:space="preserve">по реставрации и строительству мечетей. Власти Турции поддерживают контакты с мусульманскими </w:t>
      </w:r>
      <w:proofErr w:type="spellStart"/>
      <w:r>
        <w:rPr>
          <w:rFonts w:ascii="Times New Roman" w:hAnsi="Times New Roman" w:cs="Times New Roman"/>
          <w:sz w:val="28"/>
          <w:szCs w:val="28"/>
        </w:rPr>
        <w:t>уммами</w:t>
      </w:r>
      <w:proofErr w:type="spellEnd"/>
      <w:r>
        <w:rPr>
          <w:rFonts w:ascii="Times New Roman" w:hAnsi="Times New Roman" w:cs="Times New Roman"/>
          <w:sz w:val="28"/>
          <w:szCs w:val="28"/>
        </w:rPr>
        <w:t xml:space="preserve"> Балкан, стремятся позиционировать себя «спикером» всех мусульман, проживающих здесь</w:t>
      </w:r>
      <w:r w:rsidR="00D7589E">
        <w:rPr>
          <w:rFonts w:ascii="Times New Roman" w:hAnsi="Times New Roman" w:cs="Times New Roman"/>
          <w:sz w:val="28"/>
          <w:szCs w:val="28"/>
        </w:rPr>
        <w:t>, в силу своей роли исторической правопреемницы Османской империи.</w:t>
      </w:r>
    </w:p>
    <w:p w14:paraId="2CA261D2" w14:textId="06D9676D" w:rsidR="00D7589E" w:rsidRPr="000C3A3E" w:rsidRDefault="00D7589E"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реализуемых подходов и функционирует публичная дипломатия Турции в регионе</w:t>
      </w:r>
      <w:r w:rsidR="007E691C" w:rsidRPr="007E691C">
        <w:rPr>
          <w:rFonts w:ascii="Times New Roman" w:hAnsi="Times New Roman" w:cs="Times New Roman"/>
          <w:sz w:val="28"/>
          <w:szCs w:val="28"/>
        </w:rPr>
        <w:t>;</w:t>
      </w:r>
      <w:r w:rsidR="007E691C">
        <w:rPr>
          <w:rFonts w:ascii="Times New Roman" w:hAnsi="Times New Roman" w:cs="Times New Roman"/>
          <w:sz w:val="28"/>
          <w:szCs w:val="28"/>
        </w:rPr>
        <w:t xml:space="preserve"> ключевое аспект этой политики </w:t>
      </w:r>
      <w:r w:rsidR="00C4615A">
        <w:rPr>
          <w:rFonts w:ascii="Times New Roman" w:hAnsi="Times New Roman" w:cs="Times New Roman"/>
          <w:sz w:val="28"/>
          <w:szCs w:val="28"/>
        </w:rPr>
        <w:t xml:space="preserve">– </w:t>
      </w:r>
      <w:r>
        <w:rPr>
          <w:rFonts w:ascii="Times New Roman" w:hAnsi="Times New Roman" w:cs="Times New Roman"/>
          <w:sz w:val="28"/>
          <w:szCs w:val="28"/>
        </w:rPr>
        <w:t>этнический и конфессиональный факторы.</w:t>
      </w:r>
    </w:p>
    <w:p w14:paraId="24689DB4" w14:textId="28FE434E" w:rsidR="00B265F6" w:rsidRDefault="00B265F6" w:rsidP="001279D0">
      <w:pPr>
        <w:spacing w:line="360" w:lineRule="auto"/>
        <w:ind w:firstLine="709"/>
        <w:jc w:val="both"/>
        <w:rPr>
          <w:rFonts w:ascii="Times New Roman" w:hAnsi="Times New Roman" w:cs="Times New Roman"/>
          <w:sz w:val="28"/>
          <w:szCs w:val="28"/>
        </w:rPr>
      </w:pPr>
    </w:p>
    <w:p w14:paraId="54C96DAD" w14:textId="1995FBA3" w:rsidR="00B265F6" w:rsidRDefault="00B265F6" w:rsidP="001279D0">
      <w:pPr>
        <w:spacing w:line="360" w:lineRule="auto"/>
        <w:ind w:firstLine="709"/>
        <w:jc w:val="both"/>
        <w:rPr>
          <w:rFonts w:ascii="Times New Roman" w:hAnsi="Times New Roman" w:cs="Times New Roman"/>
          <w:sz w:val="28"/>
          <w:szCs w:val="28"/>
        </w:rPr>
      </w:pPr>
    </w:p>
    <w:p w14:paraId="568B1A3A" w14:textId="10D1784B" w:rsidR="00B265F6" w:rsidRDefault="00B265F6" w:rsidP="001279D0">
      <w:pPr>
        <w:spacing w:line="360" w:lineRule="auto"/>
        <w:ind w:firstLine="709"/>
        <w:jc w:val="both"/>
        <w:rPr>
          <w:rFonts w:ascii="Times New Roman" w:hAnsi="Times New Roman" w:cs="Times New Roman"/>
          <w:sz w:val="28"/>
          <w:szCs w:val="28"/>
        </w:rPr>
      </w:pPr>
    </w:p>
    <w:p w14:paraId="30558367" w14:textId="0CF97A06" w:rsidR="00B265F6" w:rsidRDefault="00B265F6" w:rsidP="001279D0">
      <w:pPr>
        <w:spacing w:line="360" w:lineRule="auto"/>
        <w:ind w:firstLine="709"/>
        <w:jc w:val="both"/>
        <w:rPr>
          <w:rFonts w:ascii="Times New Roman" w:hAnsi="Times New Roman" w:cs="Times New Roman"/>
          <w:sz w:val="28"/>
          <w:szCs w:val="28"/>
        </w:rPr>
      </w:pPr>
    </w:p>
    <w:p w14:paraId="78841BDA" w14:textId="7F2D7FF0" w:rsidR="00B265F6" w:rsidRDefault="00B265F6" w:rsidP="001279D0">
      <w:pPr>
        <w:spacing w:line="360" w:lineRule="auto"/>
        <w:ind w:firstLine="709"/>
        <w:jc w:val="both"/>
        <w:rPr>
          <w:rFonts w:ascii="Times New Roman" w:hAnsi="Times New Roman" w:cs="Times New Roman"/>
          <w:sz w:val="28"/>
          <w:szCs w:val="28"/>
        </w:rPr>
      </w:pPr>
    </w:p>
    <w:p w14:paraId="0F92233C" w14:textId="745E70D0" w:rsidR="00B265F6" w:rsidRDefault="00B265F6" w:rsidP="001279D0">
      <w:pPr>
        <w:spacing w:line="360" w:lineRule="auto"/>
        <w:ind w:firstLine="709"/>
        <w:jc w:val="both"/>
        <w:rPr>
          <w:rFonts w:ascii="Times New Roman" w:hAnsi="Times New Roman" w:cs="Times New Roman"/>
          <w:sz w:val="28"/>
          <w:szCs w:val="28"/>
        </w:rPr>
      </w:pPr>
    </w:p>
    <w:p w14:paraId="7BE1C18A" w14:textId="77777777" w:rsidR="00D10AA9" w:rsidRDefault="00D10AA9" w:rsidP="001279D0">
      <w:pPr>
        <w:spacing w:line="360" w:lineRule="auto"/>
        <w:ind w:firstLine="709"/>
        <w:jc w:val="both"/>
        <w:rPr>
          <w:rFonts w:ascii="Times New Roman" w:hAnsi="Times New Roman" w:cs="Times New Roman"/>
          <w:sz w:val="28"/>
          <w:szCs w:val="28"/>
        </w:rPr>
      </w:pPr>
    </w:p>
    <w:p w14:paraId="634C6668" w14:textId="77777777" w:rsidR="00D10AA9" w:rsidRDefault="00D10AA9" w:rsidP="001279D0">
      <w:pPr>
        <w:spacing w:line="360" w:lineRule="auto"/>
        <w:ind w:firstLine="709"/>
        <w:jc w:val="both"/>
        <w:rPr>
          <w:rFonts w:ascii="Times New Roman" w:hAnsi="Times New Roman" w:cs="Times New Roman"/>
          <w:sz w:val="28"/>
          <w:szCs w:val="28"/>
        </w:rPr>
      </w:pPr>
    </w:p>
    <w:p w14:paraId="273F9749" w14:textId="77777777" w:rsidR="00D10AA9" w:rsidRDefault="00D10AA9" w:rsidP="001279D0">
      <w:pPr>
        <w:spacing w:line="360" w:lineRule="auto"/>
        <w:ind w:firstLine="709"/>
        <w:jc w:val="both"/>
        <w:rPr>
          <w:rFonts w:ascii="Times New Roman" w:hAnsi="Times New Roman" w:cs="Times New Roman"/>
          <w:sz w:val="28"/>
          <w:szCs w:val="28"/>
        </w:rPr>
      </w:pPr>
    </w:p>
    <w:p w14:paraId="6805F1C5" w14:textId="77777777" w:rsidR="00BC22B8" w:rsidRDefault="00BC22B8">
      <w:pPr>
        <w:rPr>
          <w:rFonts w:ascii="Times New Roman" w:hAnsi="Times New Roman" w:cs="Times New Roman"/>
          <w:b/>
          <w:bCs/>
          <w:sz w:val="28"/>
          <w:szCs w:val="28"/>
        </w:rPr>
      </w:pPr>
      <w:r>
        <w:rPr>
          <w:rFonts w:ascii="Times New Roman" w:hAnsi="Times New Roman" w:cs="Times New Roman"/>
          <w:b/>
          <w:bCs/>
          <w:sz w:val="28"/>
          <w:szCs w:val="28"/>
        </w:rPr>
        <w:br w:type="page"/>
      </w:r>
    </w:p>
    <w:p w14:paraId="4DD75662" w14:textId="119DA66A" w:rsidR="00B265F6" w:rsidRDefault="00BE74A8" w:rsidP="00433FF8">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2</w:t>
      </w:r>
      <w:r w:rsidR="00C4615A">
        <w:rPr>
          <w:rFonts w:ascii="Times New Roman" w:hAnsi="Times New Roman" w:cs="Times New Roman"/>
          <w:b/>
          <w:bCs/>
          <w:sz w:val="28"/>
          <w:szCs w:val="28"/>
        </w:rPr>
        <w:t xml:space="preserve"> </w:t>
      </w:r>
      <w:r>
        <w:rPr>
          <w:rFonts w:ascii="Times New Roman" w:hAnsi="Times New Roman" w:cs="Times New Roman"/>
          <w:b/>
          <w:bCs/>
          <w:sz w:val="28"/>
          <w:szCs w:val="28"/>
        </w:rPr>
        <w:t xml:space="preserve">ДЕЯТЕЛЬНОСТЬ ТУРЕЦКОГО УПРАВЛЕНИЯ ПО ДЕЛАМ РЕЛИГИИ </w:t>
      </w:r>
      <w:r>
        <w:rPr>
          <w:rFonts w:ascii="Times New Roman" w:hAnsi="Times New Roman" w:cs="Times New Roman"/>
          <w:b/>
          <w:bCs/>
          <w:sz w:val="28"/>
          <w:szCs w:val="28"/>
          <w:lang w:val="en-US"/>
        </w:rPr>
        <w:t>DIYANET</w:t>
      </w:r>
      <w:r w:rsidRPr="00BE74A8">
        <w:rPr>
          <w:rFonts w:ascii="Times New Roman" w:hAnsi="Times New Roman" w:cs="Times New Roman"/>
          <w:b/>
          <w:bCs/>
          <w:sz w:val="28"/>
          <w:szCs w:val="28"/>
        </w:rPr>
        <w:t xml:space="preserve"> </w:t>
      </w:r>
      <w:r>
        <w:rPr>
          <w:rFonts w:ascii="Times New Roman" w:hAnsi="Times New Roman" w:cs="Times New Roman"/>
          <w:b/>
          <w:bCs/>
          <w:sz w:val="28"/>
          <w:szCs w:val="28"/>
        </w:rPr>
        <w:t>В СФЕРЕ ПУБЛИЧНОЙ ДИПЛОМАТИИ ТУРЦИИ</w:t>
      </w:r>
    </w:p>
    <w:p w14:paraId="0AC56B71" w14:textId="2085FB11" w:rsidR="00BE74A8" w:rsidRDefault="00BE74A8"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ключевых организаций, проводящих политику мягкой силы Анкары в Средиземноморско-Черноморском регионе, и в целом – в мире, является Турецкое Управление по делам Религии – </w:t>
      </w:r>
      <w:proofErr w:type="spellStart"/>
      <w:r>
        <w:rPr>
          <w:rFonts w:ascii="Times New Roman" w:hAnsi="Times New Roman" w:cs="Times New Roman"/>
          <w:sz w:val="28"/>
          <w:szCs w:val="28"/>
        </w:rPr>
        <w:t>Диянет</w:t>
      </w:r>
      <w:proofErr w:type="spellEnd"/>
      <w:r>
        <w:rPr>
          <w:rFonts w:ascii="Times New Roman" w:hAnsi="Times New Roman" w:cs="Times New Roman"/>
          <w:sz w:val="28"/>
          <w:szCs w:val="28"/>
        </w:rPr>
        <w:t xml:space="preserve"> (тур. </w:t>
      </w:r>
      <w:proofErr w:type="spellStart"/>
      <w:r>
        <w:rPr>
          <w:rFonts w:ascii="Times New Roman" w:hAnsi="Times New Roman" w:cs="Times New Roman"/>
          <w:sz w:val="28"/>
          <w:szCs w:val="28"/>
          <w:lang w:val="en-US"/>
        </w:rPr>
        <w:t>Diyanet</w:t>
      </w:r>
      <w:proofErr w:type="spellEnd"/>
      <w:r w:rsidRPr="00BE74A8">
        <w:rPr>
          <w:rFonts w:ascii="Times New Roman" w:hAnsi="Times New Roman" w:cs="Times New Roman"/>
          <w:sz w:val="28"/>
          <w:szCs w:val="28"/>
        </w:rPr>
        <w:t>)</w:t>
      </w:r>
      <w:r>
        <w:rPr>
          <w:rFonts w:ascii="Times New Roman" w:hAnsi="Times New Roman" w:cs="Times New Roman"/>
          <w:sz w:val="28"/>
          <w:szCs w:val="28"/>
        </w:rPr>
        <w:t xml:space="preserve">. Основанный еще в 1924 году и являвшийся скорее внутренним аспектом религиозной ситуации в самой Турции, за последнюю четверть века </w:t>
      </w:r>
      <w:proofErr w:type="spellStart"/>
      <w:r>
        <w:rPr>
          <w:rFonts w:ascii="Times New Roman" w:hAnsi="Times New Roman" w:cs="Times New Roman"/>
          <w:sz w:val="28"/>
          <w:szCs w:val="28"/>
        </w:rPr>
        <w:t>Диянет</w:t>
      </w:r>
      <w:proofErr w:type="spellEnd"/>
      <w:r>
        <w:rPr>
          <w:rFonts w:ascii="Times New Roman" w:hAnsi="Times New Roman" w:cs="Times New Roman"/>
          <w:sz w:val="28"/>
          <w:szCs w:val="28"/>
        </w:rPr>
        <w:t xml:space="preserve"> стал ключевым проводником турецкого влияния на мусульманское население за рубежом. </w:t>
      </w:r>
    </w:p>
    <w:p w14:paraId="37616577" w14:textId="08D78A2F" w:rsidR="0056735A" w:rsidRDefault="004F52AA"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BE74A8">
        <w:rPr>
          <w:rFonts w:ascii="Times New Roman" w:hAnsi="Times New Roman" w:cs="Times New Roman"/>
          <w:sz w:val="28"/>
          <w:szCs w:val="28"/>
        </w:rPr>
        <w:t xml:space="preserve">1970-х гг. </w:t>
      </w:r>
      <w:proofErr w:type="spellStart"/>
      <w:r w:rsidR="00BE74A8">
        <w:rPr>
          <w:rFonts w:ascii="Times New Roman" w:hAnsi="Times New Roman" w:cs="Times New Roman"/>
          <w:sz w:val="28"/>
          <w:szCs w:val="28"/>
        </w:rPr>
        <w:t>Диянет</w:t>
      </w:r>
      <w:proofErr w:type="spellEnd"/>
      <w:r w:rsidR="00BE74A8">
        <w:rPr>
          <w:rFonts w:ascii="Times New Roman" w:hAnsi="Times New Roman" w:cs="Times New Roman"/>
          <w:sz w:val="28"/>
          <w:szCs w:val="28"/>
        </w:rPr>
        <w:t xml:space="preserve"> начинает оказывать услуги соотечественникам в странах Европы и Ближнего Востока</w:t>
      </w:r>
      <w:r w:rsidR="00BE74A8">
        <w:rPr>
          <w:rStyle w:val="a9"/>
          <w:rFonts w:ascii="Times New Roman" w:hAnsi="Times New Roman" w:cs="Times New Roman"/>
          <w:sz w:val="28"/>
          <w:szCs w:val="28"/>
        </w:rPr>
        <w:footnoteReference w:id="40"/>
      </w:r>
      <w:r w:rsidR="00BE74A8">
        <w:rPr>
          <w:rFonts w:ascii="Times New Roman" w:hAnsi="Times New Roman" w:cs="Times New Roman"/>
          <w:sz w:val="28"/>
          <w:szCs w:val="28"/>
        </w:rPr>
        <w:t xml:space="preserve">, постепенно формируя свою нынешнюю структуру и принципы деятельности. </w:t>
      </w:r>
      <w:r w:rsidR="0056735A">
        <w:rPr>
          <w:rFonts w:ascii="Times New Roman" w:hAnsi="Times New Roman" w:cs="Times New Roman"/>
          <w:sz w:val="28"/>
          <w:szCs w:val="28"/>
        </w:rPr>
        <w:t xml:space="preserve">Так, обратившись к декларируемым </w:t>
      </w:r>
      <w:proofErr w:type="spellStart"/>
      <w:r w:rsidR="0056735A">
        <w:rPr>
          <w:rFonts w:ascii="Times New Roman" w:hAnsi="Times New Roman" w:cs="Times New Roman"/>
          <w:sz w:val="28"/>
          <w:szCs w:val="28"/>
        </w:rPr>
        <w:t>Диянет</w:t>
      </w:r>
      <w:proofErr w:type="spellEnd"/>
      <w:r w:rsidR="0056735A">
        <w:rPr>
          <w:rFonts w:ascii="Times New Roman" w:hAnsi="Times New Roman" w:cs="Times New Roman"/>
          <w:sz w:val="28"/>
          <w:szCs w:val="28"/>
        </w:rPr>
        <w:t xml:space="preserve"> принципам, следует выделить важный в рамках исследования пункт: «</w:t>
      </w:r>
      <w:r w:rsidR="0056735A" w:rsidRPr="0056735A">
        <w:rPr>
          <w:rFonts w:ascii="Times New Roman" w:hAnsi="Times New Roman" w:cs="Times New Roman"/>
          <w:sz w:val="28"/>
          <w:szCs w:val="28"/>
        </w:rPr>
        <w:t>Внедрение опыта Турции в религиозной сфере за рубежом, обеспечение правильного понимания исламской религии как в странах ЕС, так и в Турции, чтобы внимательно следить за дискуссиями о существующих религиозных представлениях и практиках и предоставлять полезную информацию об этом западной общественности</w:t>
      </w:r>
      <w:r w:rsidR="0056735A">
        <w:rPr>
          <w:rFonts w:ascii="Times New Roman" w:hAnsi="Times New Roman" w:cs="Times New Roman"/>
          <w:sz w:val="28"/>
          <w:szCs w:val="28"/>
        </w:rPr>
        <w:t>»</w:t>
      </w:r>
      <w:r w:rsidR="0056735A">
        <w:rPr>
          <w:rStyle w:val="a9"/>
          <w:rFonts w:ascii="Times New Roman" w:hAnsi="Times New Roman" w:cs="Times New Roman"/>
          <w:sz w:val="28"/>
          <w:szCs w:val="28"/>
        </w:rPr>
        <w:footnoteReference w:id="41"/>
      </w:r>
      <w:r w:rsidR="0056735A">
        <w:rPr>
          <w:rFonts w:ascii="Times New Roman" w:hAnsi="Times New Roman" w:cs="Times New Roman"/>
          <w:sz w:val="28"/>
          <w:szCs w:val="28"/>
        </w:rPr>
        <w:t xml:space="preserve">. Как видно, Турция стремится к </w:t>
      </w:r>
      <w:proofErr w:type="spellStart"/>
      <w:r w:rsidR="0056735A">
        <w:rPr>
          <w:rFonts w:ascii="Times New Roman" w:hAnsi="Times New Roman" w:cs="Times New Roman"/>
          <w:sz w:val="28"/>
          <w:szCs w:val="28"/>
        </w:rPr>
        <w:t>легитимизации</w:t>
      </w:r>
      <w:proofErr w:type="spellEnd"/>
      <w:r w:rsidR="0056735A">
        <w:rPr>
          <w:rFonts w:ascii="Times New Roman" w:hAnsi="Times New Roman" w:cs="Times New Roman"/>
          <w:sz w:val="28"/>
          <w:szCs w:val="28"/>
        </w:rPr>
        <w:t xml:space="preserve"> своего присутствия в общественно-политическом и религиозном дискурсе стран Запада</w:t>
      </w:r>
      <w:r w:rsidR="0056735A" w:rsidRPr="0056735A">
        <w:rPr>
          <w:rFonts w:ascii="Times New Roman" w:hAnsi="Times New Roman" w:cs="Times New Roman"/>
          <w:sz w:val="28"/>
          <w:szCs w:val="28"/>
        </w:rPr>
        <w:t>​</w:t>
      </w:r>
      <w:r w:rsidR="0056735A">
        <w:rPr>
          <w:rFonts w:ascii="Times New Roman" w:hAnsi="Times New Roman" w:cs="Times New Roman"/>
          <w:sz w:val="28"/>
          <w:szCs w:val="28"/>
        </w:rPr>
        <w:t xml:space="preserve">. </w:t>
      </w:r>
    </w:p>
    <w:p w14:paraId="4EFD84D4" w14:textId="4FDCD430" w:rsidR="00BE74A8" w:rsidRDefault="0056735A"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анализа деятельности организаций по данному направлению следует изучить ее организационную структуру. </w:t>
      </w:r>
      <w:r w:rsidR="004F52AA">
        <w:rPr>
          <w:rFonts w:ascii="Times New Roman" w:hAnsi="Times New Roman" w:cs="Times New Roman"/>
          <w:sz w:val="28"/>
          <w:szCs w:val="28"/>
        </w:rPr>
        <w:t>Не</w:t>
      </w:r>
      <w:r>
        <w:rPr>
          <w:rFonts w:ascii="Times New Roman" w:hAnsi="Times New Roman" w:cs="Times New Roman"/>
          <w:sz w:val="28"/>
          <w:szCs w:val="28"/>
        </w:rPr>
        <w:t xml:space="preserve">посредственно </w:t>
      </w:r>
      <w:proofErr w:type="spellStart"/>
      <w:r>
        <w:rPr>
          <w:rFonts w:ascii="Times New Roman" w:hAnsi="Times New Roman" w:cs="Times New Roman"/>
          <w:sz w:val="28"/>
          <w:szCs w:val="28"/>
        </w:rPr>
        <w:t>Диянет</w:t>
      </w:r>
      <w:proofErr w:type="spellEnd"/>
      <w:r>
        <w:rPr>
          <w:rFonts w:ascii="Times New Roman" w:hAnsi="Times New Roman" w:cs="Times New Roman"/>
          <w:sz w:val="28"/>
          <w:szCs w:val="28"/>
        </w:rPr>
        <w:t xml:space="preserve"> делится в своей работе на следующие департаменты:</w:t>
      </w:r>
      <w:r w:rsidR="004F52AA">
        <w:rPr>
          <w:rFonts w:ascii="Times New Roman" w:hAnsi="Times New Roman" w:cs="Times New Roman"/>
          <w:sz w:val="28"/>
          <w:szCs w:val="28"/>
        </w:rPr>
        <w:t xml:space="preserve"> </w:t>
      </w:r>
      <w:r w:rsidR="004F52AA" w:rsidRPr="0056735A">
        <w:rPr>
          <w:rFonts w:ascii="Times New Roman" w:hAnsi="Times New Roman" w:cs="Times New Roman"/>
          <w:sz w:val="28"/>
          <w:szCs w:val="28"/>
        </w:rPr>
        <w:t>отдел обслуживания мечетей</w:t>
      </w:r>
      <w:r w:rsidR="004F52AA">
        <w:rPr>
          <w:rFonts w:ascii="Times New Roman" w:hAnsi="Times New Roman" w:cs="Times New Roman"/>
          <w:sz w:val="28"/>
          <w:szCs w:val="28"/>
        </w:rPr>
        <w:t>, о</w:t>
      </w:r>
      <w:r w:rsidR="004F52AA" w:rsidRPr="0056735A">
        <w:rPr>
          <w:rFonts w:ascii="Times New Roman" w:hAnsi="Times New Roman" w:cs="Times New Roman"/>
          <w:sz w:val="28"/>
          <w:szCs w:val="28"/>
        </w:rPr>
        <w:t>тдел семейного и религиозного наставничества</w:t>
      </w:r>
      <w:r w:rsidR="004F52AA">
        <w:rPr>
          <w:rFonts w:ascii="Times New Roman" w:hAnsi="Times New Roman" w:cs="Times New Roman"/>
          <w:sz w:val="28"/>
          <w:szCs w:val="28"/>
        </w:rPr>
        <w:t xml:space="preserve">, </w:t>
      </w:r>
      <w:r w:rsidR="004F52AA" w:rsidRPr="0056735A">
        <w:rPr>
          <w:rFonts w:ascii="Times New Roman" w:hAnsi="Times New Roman" w:cs="Times New Roman"/>
          <w:sz w:val="28"/>
          <w:szCs w:val="28"/>
        </w:rPr>
        <w:t>отде</w:t>
      </w:r>
      <w:r w:rsidR="004F52AA">
        <w:rPr>
          <w:rFonts w:ascii="Times New Roman" w:hAnsi="Times New Roman" w:cs="Times New Roman"/>
          <w:sz w:val="28"/>
          <w:szCs w:val="28"/>
        </w:rPr>
        <w:t>л</w:t>
      </w:r>
      <w:r w:rsidR="004F52AA" w:rsidRPr="0056735A">
        <w:rPr>
          <w:rFonts w:ascii="Times New Roman" w:hAnsi="Times New Roman" w:cs="Times New Roman"/>
          <w:sz w:val="28"/>
          <w:szCs w:val="28"/>
        </w:rPr>
        <w:t xml:space="preserve"> религиозных служб социального и культурного содержания</w:t>
      </w:r>
      <w:r w:rsidR="004F52AA">
        <w:rPr>
          <w:rFonts w:ascii="Times New Roman" w:hAnsi="Times New Roman" w:cs="Times New Roman"/>
          <w:sz w:val="28"/>
          <w:szCs w:val="28"/>
        </w:rPr>
        <w:t>, о</w:t>
      </w:r>
      <w:r w:rsidR="004F52AA" w:rsidRPr="0056735A">
        <w:rPr>
          <w:rFonts w:ascii="Times New Roman" w:hAnsi="Times New Roman" w:cs="Times New Roman"/>
          <w:sz w:val="28"/>
          <w:szCs w:val="28"/>
        </w:rPr>
        <w:t xml:space="preserve">тдел иммиграции и службы </w:t>
      </w:r>
      <w:r w:rsidR="004F52AA" w:rsidRPr="0056735A">
        <w:rPr>
          <w:rFonts w:ascii="Times New Roman" w:hAnsi="Times New Roman" w:cs="Times New Roman"/>
          <w:sz w:val="28"/>
          <w:szCs w:val="28"/>
        </w:rPr>
        <w:lastRenderedPageBreak/>
        <w:t>духовной поддержки</w:t>
      </w:r>
      <w:r w:rsidR="004F52AA">
        <w:rPr>
          <w:rFonts w:ascii="Times New Roman" w:hAnsi="Times New Roman" w:cs="Times New Roman"/>
          <w:sz w:val="28"/>
          <w:szCs w:val="28"/>
        </w:rPr>
        <w:t xml:space="preserve">, </w:t>
      </w:r>
      <w:r w:rsidR="004F52AA" w:rsidRPr="0056735A">
        <w:rPr>
          <w:rFonts w:ascii="Times New Roman" w:hAnsi="Times New Roman" w:cs="Times New Roman"/>
          <w:sz w:val="28"/>
          <w:szCs w:val="28"/>
        </w:rPr>
        <w:t xml:space="preserve">отдел услуг </w:t>
      </w:r>
      <w:proofErr w:type="spellStart"/>
      <w:r w:rsidR="004F52AA" w:rsidRPr="0056735A">
        <w:rPr>
          <w:rFonts w:ascii="Times New Roman" w:hAnsi="Times New Roman" w:cs="Times New Roman"/>
          <w:sz w:val="28"/>
          <w:szCs w:val="28"/>
        </w:rPr>
        <w:t>закята</w:t>
      </w:r>
      <w:proofErr w:type="spellEnd"/>
      <w:r w:rsidR="004F52AA">
        <w:rPr>
          <w:rFonts w:ascii="Times New Roman" w:hAnsi="Times New Roman" w:cs="Times New Roman"/>
          <w:sz w:val="28"/>
          <w:szCs w:val="28"/>
        </w:rPr>
        <w:t xml:space="preserve">, </w:t>
      </w:r>
      <w:r w:rsidR="004F52AA" w:rsidRPr="0056735A">
        <w:rPr>
          <w:rFonts w:ascii="Times New Roman" w:hAnsi="Times New Roman" w:cs="Times New Roman"/>
          <w:sz w:val="28"/>
          <w:szCs w:val="28"/>
        </w:rPr>
        <w:t>отдел консультационных услуг</w:t>
      </w:r>
      <w:r w:rsidR="004F52AA">
        <w:rPr>
          <w:rFonts w:ascii="Times New Roman" w:hAnsi="Times New Roman" w:cs="Times New Roman"/>
          <w:sz w:val="28"/>
          <w:szCs w:val="28"/>
        </w:rPr>
        <w:t xml:space="preserve">, отдел международного сотрудничества. В рамках данного исследования интерес представляют отдел иммиграции и службы духовной поддержки, а также отдел международного сотрудничества. </w:t>
      </w:r>
    </w:p>
    <w:p w14:paraId="65C5083B" w14:textId="58E30691" w:rsidR="004F52AA" w:rsidRDefault="004F52AA"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иммиграции и службы духовной поддержки проводит работу по множеству направлений</w:t>
      </w:r>
      <w:r w:rsidR="00355529">
        <w:rPr>
          <w:rStyle w:val="a9"/>
          <w:rFonts w:ascii="Times New Roman" w:hAnsi="Times New Roman" w:cs="Times New Roman"/>
          <w:sz w:val="28"/>
          <w:szCs w:val="28"/>
        </w:rPr>
        <w:footnoteReference w:id="42"/>
      </w:r>
      <w:r>
        <w:rPr>
          <w:rFonts w:ascii="Times New Roman" w:hAnsi="Times New Roman" w:cs="Times New Roman"/>
          <w:sz w:val="28"/>
          <w:szCs w:val="28"/>
        </w:rPr>
        <w:t xml:space="preserve">, среди которых особо значимыми являются: </w:t>
      </w:r>
    </w:p>
    <w:p w14:paraId="4474F9A7" w14:textId="264CD740" w:rsidR="004F52AA" w:rsidRPr="00C4615A" w:rsidRDefault="004F52AA" w:rsidP="00C4615A">
      <w:pPr>
        <w:pStyle w:val="ab"/>
        <w:numPr>
          <w:ilvl w:val="0"/>
          <w:numId w:val="12"/>
        </w:numPr>
        <w:spacing w:line="360" w:lineRule="auto"/>
        <w:jc w:val="both"/>
        <w:rPr>
          <w:rFonts w:ascii="Times New Roman" w:hAnsi="Times New Roman" w:cs="Times New Roman"/>
          <w:sz w:val="28"/>
          <w:szCs w:val="28"/>
        </w:rPr>
      </w:pPr>
      <w:r w:rsidRPr="00C4615A">
        <w:rPr>
          <w:rFonts w:ascii="Times New Roman" w:hAnsi="Times New Roman" w:cs="Times New Roman"/>
          <w:sz w:val="28"/>
          <w:szCs w:val="28"/>
        </w:rPr>
        <w:t>Проведение исследований, направленных на решение религиозных, культурных и социальных проблем, вызванных внутренней и внешней миграцией.</w:t>
      </w:r>
    </w:p>
    <w:p w14:paraId="522DD7AF" w14:textId="261AAFE2" w:rsidR="004F52AA" w:rsidRPr="00C4615A" w:rsidRDefault="004F52AA" w:rsidP="00C4615A">
      <w:pPr>
        <w:pStyle w:val="ab"/>
        <w:numPr>
          <w:ilvl w:val="0"/>
          <w:numId w:val="12"/>
        </w:numPr>
        <w:spacing w:line="360" w:lineRule="auto"/>
        <w:jc w:val="both"/>
        <w:rPr>
          <w:rFonts w:ascii="Times New Roman" w:hAnsi="Times New Roman" w:cs="Times New Roman"/>
          <w:sz w:val="28"/>
          <w:szCs w:val="28"/>
        </w:rPr>
      </w:pPr>
      <w:r w:rsidRPr="00C4615A">
        <w:rPr>
          <w:rFonts w:ascii="Times New Roman" w:hAnsi="Times New Roman" w:cs="Times New Roman"/>
          <w:sz w:val="28"/>
          <w:szCs w:val="28"/>
        </w:rPr>
        <w:t>Планирование услуг</w:t>
      </w:r>
      <w:r w:rsidR="00C4615A" w:rsidRPr="00C4615A">
        <w:rPr>
          <w:rFonts w:ascii="Times New Roman" w:hAnsi="Times New Roman" w:cs="Times New Roman"/>
          <w:sz w:val="28"/>
          <w:szCs w:val="28"/>
        </w:rPr>
        <w:t xml:space="preserve"> президиума </w:t>
      </w:r>
      <w:proofErr w:type="spellStart"/>
      <w:r w:rsidR="00C4615A" w:rsidRPr="00C4615A">
        <w:rPr>
          <w:rFonts w:ascii="Times New Roman" w:hAnsi="Times New Roman" w:cs="Times New Roman"/>
          <w:sz w:val="28"/>
          <w:szCs w:val="28"/>
        </w:rPr>
        <w:t>Диянет</w:t>
      </w:r>
      <w:proofErr w:type="spellEnd"/>
      <w:r w:rsidRPr="00C4615A">
        <w:rPr>
          <w:rFonts w:ascii="Times New Roman" w:hAnsi="Times New Roman" w:cs="Times New Roman"/>
          <w:sz w:val="28"/>
          <w:szCs w:val="28"/>
        </w:rPr>
        <w:t xml:space="preserve">, которые будут проводиться в отношении иностранцев, ищущих убежища в </w:t>
      </w:r>
      <w:r w:rsidR="00355529" w:rsidRPr="00C4615A">
        <w:rPr>
          <w:rFonts w:ascii="Times New Roman" w:hAnsi="Times New Roman" w:cs="Times New Roman"/>
          <w:sz w:val="28"/>
          <w:szCs w:val="28"/>
        </w:rPr>
        <w:t xml:space="preserve">Турции. </w:t>
      </w:r>
    </w:p>
    <w:p w14:paraId="1B4E03E2" w14:textId="0352E28C" w:rsidR="00C4615A" w:rsidRPr="00C4615A" w:rsidRDefault="00C4615A" w:rsidP="00C4615A">
      <w:pPr>
        <w:pStyle w:val="ab"/>
        <w:numPr>
          <w:ilvl w:val="0"/>
          <w:numId w:val="12"/>
        </w:numPr>
        <w:spacing w:line="360" w:lineRule="auto"/>
        <w:jc w:val="both"/>
        <w:rPr>
          <w:rFonts w:ascii="Times New Roman" w:hAnsi="Times New Roman" w:cs="Times New Roman"/>
          <w:sz w:val="28"/>
          <w:szCs w:val="28"/>
        </w:rPr>
      </w:pPr>
      <w:r w:rsidRPr="00C4615A">
        <w:rPr>
          <w:rFonts w:ascii="Times New Roman" w:hAnsi="Times New Roman" w:cs="Times New Roman"/>
          <w:sz w:val="28"/>
          <w:szCs w:val="28"/>
        </w:rPr>
        <w:t>Планировать и осуществлять работу, которая будет проводиться в сотрудничестве с соответствующими учреждениями, организациями и неправительственными организациями в отношении религиозных услуг, которые будут предоставляться в случае стихийных бедствий и чрезвычайных ситуаций.</w:t>
      </w:r>
    </w:p>
    <w:p w14:paraId="3AF8758E" w14:textId="083CEA2A" w:rsidR="00C4615A" w:rsidRPr="00C4615A" w:rsidRDefault="00C4615A" w:rsidP="00C4615A">
      <w:pPr>
        <w:pStyle w:val="ab"/>
        <w:numPr>
          <w:ilvl w:val="0"/>
          <w:numId w:val="12"/>
        </w:numPr>
        <w:spacing w:line="360" w:lineRule="auto"/>
        <w:jc w:val="both"/>
        <w:rPr>
          <w:rFonts w:ascii="Times New Roman" w:hAnsi="Times New Roman" w:cs="Times New Roman"/>
          <w:sz w:val="28"/>
          <w:szCs w:val="28"/>
        </w:rPr>
      </w:pPr>
      <w:r w:rsidRPr="00C4615A">
        <w:rPr>
          <w:rFonts w:ascii="Times New Roman" w:hAnsi="Times New Roman" w:cs="Times New Roman"/>
          <w:sz w:val="28"/>
          <w:szCs w:val="28"/>
        </w:rPr>
        <w:t xml:space="preserve">Выполнять работу, необходимую для оказания услуг духовной поддержки в медицинских учреждениях, пенитенциарных учреждениях и детских образовательных домах в стране и за рубежом. </w:t>
      </w:r>
    </w:p>
    <w:p w14:paraId="42BC45A1" w14:textId="3D70C626" w:rsidR="00355529" w:rsidRDefault="00355529"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отдел иммиграции предоставляет ряд услуг для мигрантов внутри страны и за рубежом по самым разным трекам: от гуманитарной помощи до проведения культурных мероприятий. Внутри страны, по данным самой организации, </w:t>
      </w:r>
      <w:proofErr w:type="spellStart"/>
      <w:r>
        <w:rPr>
          <w:rFonts w:ascii="Times New Roman" w:hAnsi="Times New Roman" w:cs="Times New Roman"/>
          <w:sz w:val="28"/>
          <w:szCs w:val="28"/>
        </w:rPr>
        <w:t>Диянет</w:t>
      </w:r>
      <w:proofErr w:type="spellEnd"/>
      <w:r>
        <w:rPr>
          <w:rFonts w:ascii="Times New Roman" w:hAnsi="Times New Roman" w:cs="Times New Roman"/>
          <w:sz w:val="28"/>
          <w:szCs w:val="28"/>
        </w:rPr>
        <w:t xml:space="preserve"> «</w:t>
      </w:r>
      <w:r w:rsidRPr="00355529">
        <w:rPr>
          <w:rFonts w:ascii="Times New Roman" w:hAnsi="Times New Roman" w:cs="Times New Roman"/>
          <w:sz w:val="28"/>
          <w:szCs w:val="28"/>
        </w:rPr>
        <w:t xml:space="preserve">принимает активное участие в просвещении почти 5 миллионов мигрантов, большинство из которых бежали от войны, 70% из которых составляют женщины и дети, достоверными и актуальными религиозными знаниями, полученными из Корана и Сунны, доступом к религиозным службам, их защитой от вредных и оскорбительных структур и </w:t>
      </w:r>
      <w:r w:rsidRPr="00355529">
        <w:rPr>
          <w:rFonts w:ascii="Times New Roman" w:hAnsi="Times New Roman" w:cs="Times New Roman"/>
          <w:sz w:val="28"/>
          <w:szCs w:val="28"/>
        </w:rPr>
        <w:lastRenderedPageBreak/>
        <w:t>социальной сплоченностью</w:t>
      </w:r>
      <w:r>
        <w:rPr>
          <w:rFonts w:ascii="Times New Roman" w:hAnsi="Times New Roman" w:cs="Times New Roman"/>
          <w:sz w:val="28"/>
          <w:szCs w:val="28"/>
        </w:rPr>
        <w:t>»</w:t>
      </w:r>
      <w:r>
        <w:rPr>
          <w:rStyle w:val="a9"/>
          <w:rFonts w:ascii="Times New Roman" w:hAnsi="Times New Roman" w:cs="Times New Roman"/>
          <w:sz w:val="28"/>
          <w:szCs w:val="28"/>
        </w:rPr>
        <w:footnoteReference w:id="43"/>
      </w:r>
      <w:r w:rsidRPr="00355529">
        <w:rPr>
          <w:rFonts w:ascii="Times New Roman" w:hAnsi="Times New Roman" w:cs="Times New Roman"/>
          <w:sz w:val="28"/>
          <w:szCs w:val="28"/>
        </w:rPr>
        <w:t>.</w:t>
      </w:r>
      <w:r w:rsidR="00882D05">
        <w:rPr>
          <w:rFonts w:ascii="Times New Roman" w:hAnsi="Times New Roman" w:cs="Times New Roman"/>
          <w:sz w:val="28"/>
          <w:szCs w:val="28"/>
        </w:rPr>
        <w:t xml:space="preserve"> Таким образом, Турция всячески выражает солидарность с мусульманскими народами мира, страдающими от войны и терроризма. В религиозном аспекте руководство республики последовательно продвигает идеи исламской солидарности, взаимопомощи и неделимости Исламского мира как единого цивилизационного пространства. Тем интереснее выглядит подход Турции к рассмотрению Балканских стран как части Исламского мира. </w:t>
      </w:r>
    </w:p>
    <w:p w14:paraId="2A6E72E7" w14:textId="63BDE585" w:rsidR="00892C41" w:rsidRDefault="00892C41"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 стоит считать, что «Балканский» вектор является основным. Под эгидой отдела иммиграции и духовной поддержки действует программа еженедельных проповедей. Интересно разнообразие языков, которое представлено в данной программе. Здесь можно проследить ориентацию программы. На сайте </w:t>
      </w:r>
      <w:proofErr w:type="spellStart"/>
      <w:r>
        <w:rPr>
          <w:rFonts w:ascii="Times New Roman" w:hAnsi="Times New Roman" w:cs="Times New Roman"/>
          <w:sz w:val="28"/>
          <w:szCs w:val="28"/>
        </w:rPr>
        <w:t>Диянет</w:t>
      </w:r>
      <w:proofErr w:type="spellEnd"/>
      <w:r>
        <w:rPr>
          <w:rFonts w:ascii="Times New Roman" w:hAnsi="Times New Roman" w:cs="Times New Roman"/>
          <w:sz w:val="28"/>
          <w:szCs w:val="28"/>
        </w:rPr>
        <w:t xml:space="preserve"> представлены еженедельные проповеди в свободным доступе на русском, французском, испанском, итальянском и арабском языках</w:t>
      </w:r>
      <w:r>
        <w:rPr>
          <w:rStyle w:val="a9"/>
          <w:rFonts w:ascii="Times New Roman" w:hAnsi="Times New Roman" w:cs="Times New Roman"/>
          <w:sz w:val="28"/>
          <w:szCs w:val="28"/>
        </w:rPr>
        <w:footnoteReference w:id="44"/>
      </w:r>
      <w:r>
        <w:rPr>
          <w:rFonts w:ascii="Times New Roman" w:hAnsi="Times New Roman" w:cs="Times New Roman"/>
          <w:sz w:val="28"/>
          <w:szCs w:val="28"/>
        </w:rPr>
        <w:t>. Таким образом, мусульманские общины нетурецкого происхождения в странах Черноморского (Россия), а также Средиземноморского (Франция, Испания, Италия, страны Северной Африки) имеют возможность религиозного просвещения на родном языке.</w:t>
      </w:r>
    </w:p>
    <w:p w14:paraId="5EC0CA04" w14:textId="172D3C58" w:rsidR="00892C41" w:rsidRPr="00BE74A8" w:rsidRDefault="00882D05"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Другой отдел – по международному сотрудничеству, чья деятельность заключается скорее в координации дочерних организаций </w:t>
      </w:r>
      <w:proofErr w:type="spellStart"/>
      <w:r>
        <w:rPr>
          <w:rFonts w:ascii="Times New Roman" w:hAnsi="Times New Roman" w:cs="Times New Roman"/>
          <w:sz w:val="28"/>
          <w:szCs w:val="28"/>
        </w:rPr>
        <w:t>Диянет</w:t>
      </w:r>
      <w:proofErr w:type="spellEnd"/>
      <w:r>
        <w:rPr>
          <w:rFonts w:ascii="Times New Roman" w:hAnsi="Times New Roman" w:cs="Times New Roman"/>
          <w:sz w:val="28"/>
          <w:szCs w:val="28"/>
        </w:rPr>
        <w:t>, отдельно функционирующей структурой назвать было бы неверно. Однако, спектр направлений работы отдела весьма широк: сюда можно отнести религиозную издательскую деятельность за рубежом, социально-культурную деятельность, проведение международных собраний, проекты городов-побратимов, межрелигиозные отношения</w:t>
      </w:r>
      <w:r w:rsidR="00225CF7">
        <w:rPr>
          <w:rStyle w:val="a9"/>
          <w:rFonts w:ascii="Times New Roman" w:hAnsi="Times New Roman" w:cs="Times New Roman"/>
          <w:sz w:val="28"/>
          <w:szCs w:val="28"/>
        </w:rPr>
        <w:footnoteReference w:id="45"/>
      </w:r>
      <w:r>
        <w:rPr>
          <w:rFonts w:ascii="Times New Roman" w:hAnsi="Times New Roman" w:cs="Times New Roman"/>
          <w:sz w:val="28"/>
          <w:szCs w:val="28"/>
        </w:rPr>
        <w:t xml:space="preserve">.  </w:t>
      </w:r>
    </w:p>
    <w:p w14:paraId="4B83E884" w14:textId="3B493D77" w:rsidR="00B265F6" w:rsidRDefault="00225CF7"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такого направления как проведение международных собраний, следует рассмотреть подотчетный </w:t>
      </w:r>
      <w:proofErr w:type="spellStart"/>
      <w:r>
        <w:rPr>
          <w:rFonts w:ascii="Times New Roman" w:hAnsi="Times New Roman" w:cs="Times New Roman"/>
          <w:sz w:val="28"/>
          <w:szCs w:val="28"/>
        </w:rPr>
        <w:t>Диянет</w:t>
      </w:r>
      <w:proofErr w:type="spellEnd"/>
      <w:r>
        <w:rPr>
          <w:rFonts w:ascii="Times New Roman" w:hAnsi="Times New Roman" w:cs="Times New Roman"/>
          <w:sz w:val="28"/>
          <w:szCs w:val="28"/>
        </w:rPr>
        <w:t xml:space="preserve"> Евразийский Исламский Совет</w:t>
      </w:r>
      <w:r>
        <w:rPr>
          <w:rStyle w:val="a9"/>
          <w:rFonts w:ascii="Times New Roman" w:hAnsi="Times New Roman" w:cs="Times New Roman"/>
          <w:sz w:val="28"/>
          <w:szCs w:val="28"/>
        </w:rPr>
        <w:footnoteReference w:id="46"/>
      </w:r>
      <w:r>
        <w:rPr>
          <w:rFonts w:ascii="Times New Roman" w:hAnsi="Times New Roman" w:cs="Times New Roman"/>
          <w:sz w:val="28"/>
          <w:szCs w:val="28"/>
        </w:rPr>
        <w:t xml:space="preserve">. Являющийся, по </w:t>
      </w:r>
      <w:r w:rsidR="003008CF">
        <w:rPr>
          <w:rFonts w:ascii="Times New Roman" w:hAnsi="Times New Roman" w:cs="Times New Roman"/>
          <w:sz w:val="28"/>
          <w:szCs w:val="28"/>
        </w:rPr>
        <w:t xml:space="preserve">собственному определению скорее инициативой, чем организацией, Евразийский Исламский Совет (ЕИС) служит площадкой для «мусульманских стран Евразии» для </w:t>
      </w:r>
      <w:r w:rsidR="003008CF" w:rsidRPr="003008CF">
        <w:rPr>
          <w:rFonts w:ascii="Times New Roman" w:hAnsi="Times New Roman" w:cs="Times New Roman"/>
          <w:sz w:val="28"/>
          <w:szCs w:val="28"/>
        </w:rPr>
        <w:t>укрепления сотрудничества между религиозными учреждениями мусульманских стран и религиозными службами мусульманских общин</w:t>
      </w:r>
      <w:r w:rsidR="003008CF">
        <w:rPr>
          <w:rFonts w:ascii="Times New Roman" w:hAnsi="Times New Roman" w:cs="Times New Roman"/>
          <w:sz w:val="28"/>
          <w:szCs w:val="28"/>
        </w:rPr>
        <w:t xml:space="preserve"> </w:t>
      </w:r>
      <w:r w:rsidR="003008CF" w:rsidRPr="003008CF">
        <w:rPr>
          <w:rFonts w:ascii="Times New Roman" w:hAnsi="Times New Roman" w:cs="Times New Roman"/>
          <w:sz w:val="28"/>
          <w:szCs w:val="28"/>
        </w:rPr>
        <w:t>в областях религиозных услуг и образования.</w:t>
      </w:r>
      <w:r w:rsidR="003008CF">
        <w:rPr>
          <w:rFonts w:ascii="Times New Roman" w:hAnsi="Times New Roman" w:cs="Times New Roman"/>
          <w:sz w:val="28"/>
          <w:szCs w:val="28"/>
        </w:rPr>
        <w:t xml:space="preserve"> Услуги секретариата ЕИС выполняет </w:t>
      </w:r>
      <w:proofErr w:type="spellStart"/>
      <w:r w:rsidR="003008CF">
        <w:rPr>
          <w:rFonts w:ascii="Times New Roman" w:hAnsi="Times New Roman" w:cs="Times New Roman"/>
          <w:sz w:val="28"/>
          <w:szCs w:val="28"/>
        </w:rPr>
        <w:t>Диянет</w:t>
      </w:r>
      <w:proofErr w:type="spellEnd"/>
      <w:r w:rsidR="003008CF">
        <w:rPr>
          <w:rFonts w:ascii="Times New Roman" w:hAnsi="Times New Roman" w:cs="Times New Roman"/>
          <w:sz w:val="28"/>
          <w:szCs w:val="28"/>
        </w:rPr>
        <w:t>, расположенный в Анкаре, а сама организация объединяет «</w:t>
      </w:r>
      <w:r w:rsidR="003008CF" w:rsidRPr="003008CF">
        <w:rPr>
          <w:rFonts w:ascii="Times New Roman" w:hAnsi="Times New Roman" w:cs="Times New Roman"/>
          <w:sz w:val="28"/>
          <w:szCs w:val="28"/>
        </w:rPr>
        <w:t>тюркски</w:t>
      </w:r>
      <w:r w:rsidR="003008CF">
        <w:rPr>
          <w:rFonts w:ascii="Times New Roman" w:hAnsi="Times New Roman" w:cs="Times New Roman"/>
          <w:sz w:val="28"/>
          <w:szCs w:val="28"/>
        </w:rPr>
        <w:t>е</w:t>
      </w:r>
      <w:r w:rsidR="003008CF" w:rsidRPr="003008CF">
        <w:rPr>
          <w:rFonts w:ascii="Times New Roman" w:hAnsi="Times New Roman" w:cs="Times New Roman"/>
          <w:sz w:val="28"/>
          <w:szCs w:val="28"/>
        </w:rPr>
        <w:t xml:space="preserve"> республик</w:t>
      </w:r>
      <w:r w:rsidR="003008CF">
        <w:rPr>
          <w:rFonts w:ascii="Times New Roman" w:hAnsi="Times New Roman" w:cs="Times New Roman"/>
          <w:sz w:val="28"/>
          <w:szCs w:val="28"/>
        </w:rPr>
        <w:t>и</w:t>
      </w:r>
      <w:r w:rsidR="003008CF" w:rsidRPr="003008CF">
        <w:rPr>
          <w:rFonts w:ascii="Times New Roman" w:hAnsi="Times New Roman" w:cs="Times New Roman"/>
          <w:sz w:val="28"/>
          <w:szCs w:val="28"/>
        </w:rPr>
        <w:t>, Балканск</w:t>
      </w:r>
      <w:r w:rsidR="003008CF">
        <w:rPr>
          <w:rFonts w:ascii="Times New Roman" w:hAnsi="Times New Roman" w:cs="Times New Roman"/>
          <w:sz w:val="28"/>
          <w:szCs w:val="28"/>
        </w:rPr>
        <w:t>ие</w:t>
      </w:r>
      <w:r w:rsidR="003008CF" w:rsidRPr="003008CF">
        <w:rPr>
          <w:rFonts w:ascii="Times New Roman" w:hAnsi="Times New Roman" w:cs="Times New Roman"/>
          <w:sz w:val="28"/>
          <w:szCs w:val="28"/>
        </w:rPr>
        <w:t xml:space="preserve"> и </w:t>
      </w:r>
      <w:r w:rsidR="003008CF">
        <w:rPr>
          <w:rFonts w:ascii="Times New Roman" w:hAnsi="Times New Roman" w:cs="Times New Roman"/>
          <w:sz w:val="28"/>
          <w:szCs w:val="28"/>
        </w:rPr>
        <w:t>К</w:t>
      </w:r>
      <w:r w:rsidR="003008CF" w:rsidRPr="003008CF">
        <w:rPr>
          <w:rFonts w:ascii="Times New Roman" w:hAnsi="Times New Roman" w:cs="Times New Roman"/>
          <w:sz w:val="28"/>
          <w:szCs w:val="28"/>
        </w:rPr>
        <w:t>авказски</w:t>
      </w:r>
      <w:r w:rsidR="003008CF">
        <w:rPr>
          <w:rFonts w:ascii="Times New Roman" w:hAnsi="Times New Roman" w:cs="Times New Roman"/>
          <w:sz w:val="28"/>
          <w:szCs w:val="28"/>
        </w:rPr>
        <w:t>е</w:t>
      </w:r>
      <w:r w:rsidR="003008CF" w:rsidRPr="003008CF">
        <w:rPr>
          <w:rFonts w:ascii="Times New Roman" w:hAnsi="Times New Roman" w:cs="Times New Roman"/>
          <w:sz w:val="28"/>
          <w:szCs w:val="28"/>
        </w:rPr>
        <w:t xml:space="preserve"> стран</w:t>
      </w:r>
      <w:r w:rsidR="003008CF">
        <w:rPr>
          <w:rFonts w:ascii="Times New Roman" w:hAnsi="Times New Roman" w:cs="Times New Roman"/>
          <w:sz w:val="28"/>
          <w:szCs w:val="28"/>
        </w:rPr>
        <w:t>ы</w:t>
      </w:r>
      <w:r w:rsidR="003008CF" w:rsidRPr="003008CF">
        <w:rPr>
          <w:rFonts w:ascii="Times New Roman" w:hAnsi="Times New Roman" w:cs="Times New Roman"/>
          <w:sz w:val="28"/>
          <w:szCs w:val="28"/>
        </w:rPr>
        <w:t>, тюркски</w:t>
      </w:r>
      <w:r w:rsidR="003008CF">
        <w:rPr>
          <w:rFonts w:ascii="Times New Roman" w:hAnsi="Times New Roman" w:cs="Times New Roman"/>
          <w:sz w:val="28"/>
          <w:szCs w:val="28"/>
        </w:rPr>
        <w:t>е</w:t>
      </w:r>
      <w:r w:rsidR="003008CF" w:rsidRPr="003008CF">
        <w:rPr>
          <w:rFonts w:ascii="Times New Roman" w:hAnsi="Times New Roman" w:cs="Times New Roman"/>
          <w:sz w:val="28"/>
          <w:szCs w:val="28"/>
        </w:rPr>
        <w:t xml:space="preserve"> и мусульмански</w:t>
      </w:r>
      <w:r w:rsidR="003008CF">
        <w:rPr>
          <w:rFonts w:ascii="Times New Roman" w:hAnsi="Times New Roman" w:cs="Times New Roman"/>
          <w:sz w:val="28"/>
          <w:szCs w:val="28"/>
        </w:rPr>
        <w:t>е</w:t>
      </w:r>
      <w:r w:rsidR="003008CF" w:rsidRPr="003008CF">
        <w:rPr>
          <w:rFonts w:ascii="Times New Roman" w:hAnsi="Times New Roman" w:cs="Times New Roman"/>
          <w:sz w:val="28"/>
          <w:szCs w:val="28"/>
        </w:rPr>
        <w:t xml:space="preserve"> общин</w:t>
      </w:r>
      <w:r w:rsidR="003008CF">
        <w:rPr>
          <w:rFonts w:ascii="Times New Roman" w:hAnsi="Times New Roman" w:cs="Times New Roman"/>
          <w:sz w:val="28"/>
          <w:szCs w:val="28"/>
        </w:rPr>
        <w:t>ы</w:t>
      </w:r>
      <w:r w:rsidR="003008CF" w:rsidRPr="003008CF">
        <w:rPr>
          <w:rFonts w:ascii="Times New Roman" w:hAnsi="Times New Roman" w:cs="Times New Roman"/>
          <w:sz w:val="28"/>
          <w:szCs w:val="28"/>
        </w:rPr>
        <w:t>, связанны</w:t>
      </w:r>
      <w:r w:rsidR="003008CF">
        <w:rPr>
          <w:rFonts w:ascii="Times New Roman" w:hAnsi="Times New Roman" w:cs="Times New Roman"/>
          <w:sz w:val="28"/>
          <w:szCs w:val="28"/>
        </w:rPr>
        <w:t>е</w:t>
      </w:r>
      <w:r w:rsidR="003008CF" w:rsidRPr="003008CF">
        <w:rPr>
          <w:rFonts w:ascii="Times New Roman" w:hAnsi="Times New Roman" w:cs="Times New Roman"/>
          <w:sz w:val="28"/>
          <w:szCs w:val="28"/>
        </w:rPr>
        <w:t xml:space="preserve"> историческими, религиозными и культурными связями</w:t>
      </w:r>
      <w:r w:rsidR="003008CF">
        <w:rPr>
          <w:rFonts w:ascii="Times New Roman" w:hAnsi="Times New Roman" w:cs="Times New Roman"/>
          <w:sz w:val="28"/>
          <w:szCs w:val="28"/>
        </w:rPr>
        <w:t>»</w:t>
      </w:r>
      <w:r w:rsidR="00E864C8">
        <w:rPr>
          <w:rStyle w:val="a9"/>
          <w:rFonts w:ascii="Times New Roman" w:hAnsi="Times New Roman" w:cs="Times New Roman"/>
          <w:sz w:val="28"/>
          <w:szCs w:val="28"/>
        </w:rPr>
        <w:footnoteReference w:id="47"/>
      </w:r>
      <w:r w:rsidR="003008CF">
        <w:rPr>
          <w:rFonts w:ascii="Times New Roman" w:hAnsi="Times New Roman" w:cs="Times New Roman"/>
          <w:sz w:val="28"/>
          <w:szCs w:val="28"/>
        </w:rPr>
        <w:t xml:space="preserve">. Ни в одном структурном отчёте или итоговой декларации данного органа не встречается полный перечень или хотя бы частичное упоминание членов </w:t>
      </w:r>
      <w:r w:rsidR="00E864C8">
        <w:rPr>
          <w:rFonts w:ascii="Times New Roman" w:hAnsi="Times New Roman" w:cs="Times New Roman"/>
          <w:sz w:val="28"/>
          <w:szCs w:val="28"/>
        </w:rPr>
        <w:t>данной организации. Общие, расплывчатые формулировки дают понять, что консультативный орган открыт к новым участникам, а участие в сессиях является свободным для всех стран. Так, во многих проектах ЕИС участвовали такие страны как Украина, Россия, в городах которых было установлено побратимство с турецкими городами, а также были достигнуты договоренности по строительству</w:t>
      </w:r>
      <w:r w:rsidR="002A634C">
        <w:rPr>
          <w:rFonts w:ascii="Times New Roman" w:hAnsi="Times New Roman" w:cs="Times New Roman"/>
          <w:sz w:val="28"/>
          <w:szCs w:val="28"/>
        </w:rPr>
        <w:t xml:space="preserve"> в этих странах</w:t>
      </w:r>
      <w:r w:rsidR="00E864C8">
        <w:rPr>
          <w:rFonts w:ascii="Times New Roman" w:hAnsi="Times New Roman" w:cs="Times New Roman"/>
          <w:sz w:val="28"/>
          <w:szCs w:val="28"/>
        </w:rPr>
        <w:t xml:space="preserve"> мечетей</w:t>
      </w:r>
      <w:r w:rsidR="00E864C8">
        <w:rPr>
          <w:rStyle w:val="a9"/>
          <w:rFonts w:ascii="Times New Roman" w:hAnsi="Times New Roman" w:cs="Times New Roman"/>
          <w:sz w:val="28"/>
          <w:szCs w:val="28"/>
        </w:rPr>
        <w:footnoteReference w:id="48"/>
      </w:r>
      <w:r w:rsidR="00E864C8">
        <w:rPr>
          <w:rFonts w:ascii="Times New Roman" w:hAnsi="Times New Roman" w:cs="Times New Roman"/>
          <w:sz w:val="28"/>
          <w:szCs w:val="28"/>
        </w:rPr>
        <w:t>.</w:t>
      </w:r>
    </w:p>
    <w:p w14:paraId="7162E957" w14:textId="77777777" w:rsidR="00C17EE9" w:rsidRDefault="002A634C" w:rsidP="001279D0">
      <w:pPr>
        <w:spacing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Особое внимание стоит уделить итоговым декларациям, принимаемым ЕИС по итогам встреч. Первые декларации, начиная с 1995 года и вплоть до 2002 года, действительно отражали заявленную в целях организации повестку: религиозный диалог, культурное сближение, исламская солидарность. Однако, </w:t>
      </w:r>
      <w:r w:rsidR="00462533">
        <w:rPr>
          <w:rFonts w:ascii="Times New Roman" w:hAnsi="Times New Roman" w:cs="Times New Roman"/>
          <w:sz w:val="28"/>
          <w:szCs w:val="28"/>
        </w:rPr>
        <w:t xml:space="preserve">Пятая Встреча ЕИС обозначила включение организации в международный дискурс. Фактически, орган </w:t>
      </w:r>
      <w:proofErr w:type="spellStart"/>
      <w:r w:rsidR="00462533">
        <w:rPr>
          <w:rFonts w:ascii="Times New Roman" w:hAnsi="Times New Roman" w:cs="Times New Roman"/>
          <w:sz w:val="28"/>
          <w:szCs w:val="28"/>
        </w:rPr>
        <w:t>Диянет</w:t>
      </w:r>
      <w:proofErr w:type="spellEnd"/>
      <w:r w:rsidR="00462533">
        <w:rPr>
          <w:rFonts w:ascii="Times New Roman" w:hAnsi="Times New Roman" w:cs="Times New Roman"/>
          <w:sz w:val="28"/>
          <w:szCs w:val="28"/>
        </w:rPr>
        <w:t xml:space="preserve"> с этого момента превращается в рупор Анкары, </w:t>
      </w:r>
      <w:proofErr w:type="spellStart"/>
      <w:r w:rsidR="00462533">
        <w:rPr>
          <w:rFonts w:ascii="Times New Roman" w:hAnsi="Times New Roman" w:cs="Times New Roman"/>
          <w:sz w:val="28"/>
          <w:szCs w:val="28"/>
        </w:rPr>
        <w:t>легитимизируя</w:t>
      </w:r>
      <w:proofErr w:type="spellEnd"/>
      <w:r w:rsidR="00462533">
        <w:rPr>
          <w:rFonts w:ascii="Times New Roman" w:hAnsi="Times New Roman" w:cs="Times New Roman"/>
          <w:sz w:val="28"/>
          <w:szCs w:val="28"/>
        </w:rPr>
        <w:t xml:space="preserve"> в международном пространстве </w:t>
      </w:r>
      <w:r w:rsidR="00462533">
        <w:rPr>
          <w:rFonts w:ascii="Times New Roman" w:hAnsi="Times New Roman" w:cs="Times New Roman"/>
          <w:sz w:val="28"/>
          <w:szCs w:val="28"/>
        </w:rPr>
        <w:lastRenderedPageBreak/>
        <w:t xml:space="preserve">Евразийского региона её видение определенных «проблемных точек» региона. Так, в 2002 году, помимо прочего в декларации выражается позиция ЕИС по вопросу Северного Кипра (где символично было решено провести заседание): </w:t>
      </w:r>
      <w:r w:rsidR="00462533" w:rsidRPr="00462533">
        <w:rPr>
          <w:rFonts w:ascii="Times New Roman" w:hAnsi="Times New Roman" w:cs="Times New Roman"/>
          <w:sz w:val="28"/>
          <w:szCs w:val="28"/>
        </w:rPr>
        <w:t>«</w:t>
      </w:r>
      <w:r w:rsidR="00462533" w:rsidRPr="00462533">
        <w:rPr>
          <w:rFonts w:ascii="Times New Roman" w:hAnsi="Times New Roman" w:cs="Times New Roman"/>
          <w:color w:val="333333"/>
          <w:sz w:val="28"/>
          <w:szCs w:val="28"/>
          <w:shd w:val="clear" w:color="auto" w:fill="FFFFFF"/>
        </w:rPr>
        <w:t xml:space="preserve">Тысячи убитых, раненых и пропавших без вести в результате вооруженных нападений, которым </w:t>
      </w:r>
      <w:r w:rsidR="00462533">
        <w:rPr>
          <w:rFonts w:ascii="Times New Roman" w:hAnsi="Times New Roman" w:cs="Times New Roman"/>
          <w:color w:val="333333"/>
          <w:sz w:val="28"/>
          <w:szCs w:val="28"/>
          <w:shd w:val="clear" w:color="auto" w:fill="FFFFFF"/>
        </w:rPr>
        <w:t>Северный Кипр</w:t>
      </w:r>
      <w:r w:rsidR="00462533" w:rsidRPr="00462533">
        <w:rPr>
          <w:rFonts w:ascii="Times New Roman" w:hAnsi="Times New Roman" w:cs="Times New Roman"/>
          <w:color w:val="333333"/>
          <w:sz w:val="28"/>
          <w:szCs w:val="28"/>
          <w:shd w:val="clear" w:color="auto" w:fill="FFFFFF"/>
        </w:rPr>
        <w:t xml:space="preserve"> подвергся в период с 1963 по 1974 год, были вынуждены покинуть свои деревни и жить в бесчеловечных условиях в течение 11 лет</w:t>
      </w:r>
      <w:r w:rsidR="00462533">
        <w:rPr>
          <w:rFonts w:ascii="Times New Roman" w:hAnsi="Times New Roman" w:cs="Times New Roman"/>
          <w:color w:val="333333"/>
          <w:sz w:val="28"/>
          <w:szCs w:val="28"/>
          <w:shd w:val="clear" w:color="auto" w:fill="FFFFFF"/>
        </w:rPr>
        <w:t>.</w:t>
      </w:r>
      <w:r w:rsidR="00462533" w:rsidRPr="00462533">
        <w:rPr>
          <w:rFonts w:ascii="Times New Roman" w:hAnsi="Times New Roman" w:cs="Times New Roman"/>
          <w:color w:val="333333"/>
          <w:sz w:val="28"/>
          <w:szCs w:val="28"/>
          <w:shd w:val="clear" w:color="auto" w:fill="FFFFFF"/>
        </w:rPr>
        <w:t xml:space="preserve"> </w:t>
      </w:r>
      <w:r w:rsidR="00462533">
        <w:rPr>
          <w:rFonts w:ascii="Times New Roman" w:hAnsi="Times New Roman" w:cs="Times New Roman"/>
          <w:color w:val="333333"/>
          <w:sz w:val="28"/>
          <w:szCs w:val="28"/>
          <w:shd w:val="clear" w:color="auto" w:fill="FFFFFF"/>
        </w:rPr>
        <w:t>М</w:t>
      </w:r>
      <w:r w:rsidR="00462533" w:rsidRPr="00462533">
        <w:rPr>
          <w:rFonts w:ascii="Times New Roman" w:hAnsi="Times New Roman" w:cs="Times New Roman"/>
          <w:color w:val="333333"/>
          <w:sz w:val="28"/>
          <w:szCs w:val="28"/>
          <w:shd w:val="clear" w:color="auto" w:fill="FFFFFF"/>
        </w:rPr>
        <w:t>ечети и святилища были разрушены и</w:t>
      </w:r>
      <w:r w:rsidR="00462533">
        <w:rPr>
          <w:rFonts w:ascii="Times New Roman" w:hAnsi="Times New Roman" w:cs="Times New Roman"/>
          <w:color w:val="333333"/>
          <w:sz w:val="28"/>
          <w:szCs w:val="28"/>
          <w:shd w:val="clear" w:color="auto" w:fill="FFFFFF"/>
        </w:rPr>
        <w:t xml:space="preserve">ли </w:t>
      </w:r>
      <w:r w:rsidR="00462533" w:rsidRPr="00462533">
        <w:rPr>
          <w:rFonts w:ascii="Times New Roman" w:hAnsi="Times New Roman" w:cs="Times New Roman"/>
          <w:color w:val="333333"/>
          <w:sz w:val="28"/>
          <w:szCs w:val="28"/>
          <w:shd w:val="clear" w:color="auto" w:fill="FFFFFF"/>
        </w:rPr>
        <w:t>почти полностью разрушены. Тот факт, что он был проведен на Северном Кипре, населенном освобожденными турками-мусульманами Кипра, придал нашей встрече особый смысл</w:t>
      </w:r>
      <w:r w:rsidR="00462533">
        <w:rPr>
          <w:rFonts w:ascii="Times New Roman" w:hAnsi="Times New Roman" w:cs="Times New Roman"/>
          <w:color w:val="333333"/>
          <w:sz w:val="28"/>
          <w:szCs w:val="28"/>
          <w:shd w:val="clear" w:color="auto" w:fill="FFFFFF"/>
        </w:rPr>
        <w:t>»</w:t>
      </w:r>
      <w:r w:rsidR="00462533">
        <w:rPr>
          <w:rStyle w:val="a9"/>
          <w:rFonts w:ascii="Times New Roman" w:hAnsi="Times New Roman" w:cs="Times New Roman"/>
          <w:color w:val="333333"/>
          <w:sz w:val="28"/>
          <w:szCs w:val="28"/>
          <w:shd w:val="clear" w:color="auto" w:fill="FFFFFF"/>
        </w:rPr>
        <w:footnoteReference w:id="49"/>
      </w:r>
      <w:r w:rsidR="00462533">
        <w:rPr>
          <w:rFonts w:ascii="Times New Roman" w:hAnsi="Times New Roman" w:cs="Times New Roman"/>
          <w:color w:val="333333"/>
          <w:sz w:val="28"/>
          <w:szCs w:val="28"/>
          <w:shd w:val="clear" w:color="auto" w:fill="FFFFFF"/>
        </w:rPr>
        <w:t>. Так, руководство Турции на полях встречи ЕИС включает признанную одной лишь Турцией Республику Северного Кипра в международное пространство</w:t>
      </w:r>
      <w:r w:rsidR="00C17EE9">
        <w:rPr>
          <w:rFonts w:ascii="Times New Roman" w:hAnsi="Times New Roman" w:cs="Times New Roman"/>
          <w:color w:val="333333"/>
          <w:sz w:val="28"/>
          <w:szCs w:val="28"/>
          <w:shd w:val="clear" w:color="auto" w:fill="FFFFFF"/>
        </w:rPr>
        <w:t xml:space="preserve"> путем продвижения образа «спикера мусульман». Также в декларации выражается озабоченность волной </w:t>
      </w:r>
      <w:proofErr w:type="spellStart"/>
      <w:r w:rsidR="00C17EE9">
        <w:rPr>
          <w:rFonts w:ascii="Times New Roman" w:hAnsi="Times New Roman" w:cs="Times New Roman"/>
          <w:color w:val="333333"/>
          <w:sz w:val="28"/>
          <w:szCs w:val="28"/>
          <w:shd w:val="clear" w:color="auto" w:fill="FFFFFF"/>
        </w:rPr>
        <w:t>исламофобии</w:t>
      </w:r>
      <w:proofErr w:type="spellEnd"/>
      <w:r w:rsidR="00C17EE9">
        <w:rPr>
          <w:rFonts w:ascii="Times New Roman" w:hAnsi="Times New Roman" w:cs="Times New Roman"/>
          <w:color w:val="333333"/>
          <w:sz w:val="28"/>
          <w:szCs w:val="28"/>
          <w:shd w:val="clear" w:color="auto" w:fill="FFFFFF"/>
        </w:rPr>
        <w:t xml:space="preserve">, вызванной событиями 11 сентября 2001 года, отдельный абзац уделен сирийской проблеме. </w:t>
      </w:r>
    </w:p>
    <w:p w14:paraId="03C7D5AD" w14:textId="3A801E1B" w:rsidR="002A634C" w:rsidRDefault="00C17EE9" w:rsidP="001279D0">
      <w:pPr>
        <w:spacing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 других декларациях выражается позиция по афганскому вопросу, содержатся призывы к установлению мира в секторе Газа, констатируется важность поддержки мировой общественности мусульманскому населению Боснии и Герцеговины (стратегическому партнеру Турции на Балканах)</w:t>
      </w:r>
      <w:r w:rsidRPr="00C17EE9">
        <w:rPr>
          <w:rStyle w:val="a9"/>
          <w:rFonts w:ascii="Times New Roman" w:hAnsi="Times New Roman" w:cs="Times New Roman"/>
          <w:color w:val="333333"/>
          <w:sz w:val="28"/>
          <w:szCs w:val="28"/>
          <w:shd w:val="clear" w:color="auto" w:fill="FFFFFF"/>
        </w:rPr>
        <w:t xml:space="preserve"> </w:t>
      </w:r>
      <w:r>
        <w:rPr>
          <w:rStyle w:val="a9"/>
          <w:rFonts w:ascii="Times New Roman" w:hAnsi="Times New Roman" w:cs="Times New Roman"/>
          <w:color w:val="333333"/>
          <w:sz w:val="28"/>
          <w:szCs w:val="28"/>
          <w:shd w:val="clear" w:color="auto" w:fill="FFFFFF"/>
        </w:rPr>
        <w:footnoteReference w:id="50"/>
      </w:r>
      <w:r>
        <w:rPr>
          <w:rFonts w:ascii="Times New Roman" w:hAnsi="Times New Roman" w:cs="Times New Roman"/>
          <w:color w:val="333333"/>
          <w:sz w:val="28"/>
          <w:szCs w:val="28"/>
          <w:shd w:val="clear" w:color="auto" w:fill="FFFFFF"/>
        </w:rPr>
        <w:t xml:space="preserve">. Тенденция на политизацию повестки дня ЕИС с каждым годом становится более ощутимой, а политика Анкары по использованию религиозных институтов для </w:t>
      </w:r>
      <w:proofErr w:type="spellStart"/>
      <w:r>
        <w:rPr>
          <w:rFonts w:ascii="Times New Roman" w:hAnsi="Times New Roman" w:cs="Times New Roman"/>
          <w:color w:val="333333"/>
          <w:sz w:val="28"/>
          <w:szCs w:val="28"/>
          <w:shd w:val="clear" w:color="auto" w:fill="FFFFFF"/>
        </w:rPr>
        <w:t>легитимизации</w:t>
      </w:r>
      <w:proofErr w:type="spellEnd"/>
      <w:r>
        <w:rPr>
          <w:rFonts w:ascii="Times New Roman" w:hAnsi="Times New Roman" w:cs="Times New Roman"/>
          <w:color w:val="333333"/>
          <w:sz w:val="28"/>
          <w:szCs w:val="28"/>
          <w:shd w:val="clear" w:color="auto" w:fill="FFFFFF"/>
        </w:rPr>
        <w:t xml:space="preserve"> своего видения ключевых событий международной жизни в глазах общественности других стран – всё более явственной. </w:t>
      </w:r>
      <w:r w:rsidR="00892C41">
        <w:rPr>
          <w:rFonts w:ascii="Times New Roman" w:hAnsi="Times New Roman" w:cs="Times New Roman"/>
          <w:color w:val="333333"/>
          <w:sz w:val="28"/>
          <w:szCs w:val="28"/>
          <w:shd w:val="clear" w:color="auto" w:fill="FFFFFF"/>
        </w:rPr>
        <w:t xml:space="preserve"> </w:t>
      </w:r>
    </w:p>
    <w:p w14:paraId="39E48887" w14:textId="12E14649" w:rsidR="00296AD7" w:rsidRDefault="00296AD7" w:rsidP="001279D0">
      <w:pPr>
        <w:spacing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Другим важным структурным элементом </w:t>
      </w:r>
      <w:proofErr w:type="spellStart"/>
      <w:r>
        <w:rPr>
          <w:rFonts w:ascii="Times New Roman" w:hAnsi="Times New Roman" w:cs="Times New Roman"/>
          <w:color w:val="333333"/>
          <w:sz w:val="28"/>
          <w:szCs w:val="28"/>
          <w:shd w:val="clear" w:color="auto" w:fill="FFFFFF"/>
        </w:rPr>
        <w:t>Диянет</w:t>
      </w:r>
      <w:proofErr w:type="spellEnd"/>
      <w:r>
        <w:rPr>
          <w:rFonts w:ascii="Times New Roman" w:hAnsi="Times New Roman" w:cs="Times New Roman"/>
          <w:color w:val="333333"/>
          <w:sz w:val="28"/>
          <w:szCs w:val="28"/>
          <w:shd w:val="clear" w:color="auto" w:fill="FFFFFF"/>
        </w:rPr>
        <w:t xml:space="preserve"> является Религиозный Фонд Турции</w:t>
      </w:r>
      <w:r>
        <w:rPr>
          <w:rStyle w:val="a9"/>
          <w:rFonts w:ascii="Times New Roman" w:hAnsi="Times New Roman" w:cs="Times New Roman"/>
          <w:color w:val="333333"/>
          <w:sz w:val="28"/>
          <w:szCs w:val="28"/>
          <w:shd w:val="clear" w:color="auto" w:fill="FFFFFF"/>
        </w:rPr>
        <w:footnoteReference w:id="51"/>
      </w:r>
      <w:r>
        <w:rPr>
          <w:rFonts w:ascii="Times New Roman" w:hAnsi="Times New Roman" w:cs="Times New Roman"/>
          <w:color w:val="333333"/>
          <w:sz w:val="28"/>
          <w:szCs w:val="28"/>
          <w:shd w:val="clear" w:color="auto" w:fill="FFFFFF"/>
        </w:rPr>
        <w:t xml:space="preserve">, в рамках которого реализуются десятки благотворительных проектов во всём мире. </w:t>
      </w:r>
      <w:r w:rsidR="00045628">
        <w:rPr>
          <w:rFonts w:ascii="Times New Roman" w:hAnsi="Times New Roman" w:cs="Times New Roman"/>
          <w:color w:val="333333"/>
          <w:sz w:val="28"/>
          <w:szCs w:val="28"/>
          <w:shd w:val="clear" w:color="auto" w:fill="FFFFFF"/>
        </w:rPr>
        <w:t>В частности,</w:t>
      </w:r>
      <w:r>
        <w:rPr>
          <w:rFonts w:ascii="Times New Roman" w:hAnsi="Times New Roman" w:cs="Times New Roman"/>
          <w:color w:val="333333"/>
          <w:sz w:val="28"/>
          <w:szCs w:val="28"/>
          <w:shd w:val="clear" w:color="auto" w:fill="FFFFFF"/>
        </w:rPr>
        <w:t xml:space="preserve"> стоит </w:t>
      </w:r>
      <w:r w:rsidR="00772E27">
        <w:rPr>
          <w:rFonts w:ascii="Times New Roman" w:hAnsi="Times New Roman" w:cs="Times New Roman"/>
          <w:color w:val="333333"/>
          <w:sz w:val="28"/>
          <w:szCs w:val="28"/>
          <w:shd w:val="clear" w:color="auto" w:fill="FFFFFF"/>
        </w:rPr>
        <w:t>выделить такие проекты как «Кризисные зоны», «Гуманитарная помощь», «Лучший подарок – Коран» и другие. Сам Фонд декларирует, что его деятельность имеет место во всех частях Мусульманского мира: на Балканах, в Африке, на Ближнем Востоке. Любой желающий может</w:t>
      </w:r>
      <w:r w:rsidR="00045628">
        <w:rPr>
          <w:rFonts w:ascii="Times New Roman" w:hAnsi="Times New Roman" w:cs="Times New Roman"/>
          <w:color w:val="333333"/>
          <w:sz w:val="28"/>
          <w:szCs w:val="28"/>
          <w:shd w:val="clear" w:color="auto" w:fill="FFFFFF"/>
        </w:rPr>
        <w:t xml:space="preserve"> сделать </w:t>
      </w:r>
      <w:proofErr w:type="spellStart"/>
      <w:r w:rsidR="00045628">
        <w:rPr>
          <w:rFonts w:ascii="Times New Roman" w:hAnsi="Times New Roman" w:cs="Times New Roman"/>
          <w:color w:val="333333"/>
          <w:sz w:val="28"/>
          <w:szCs w:val="28"/>
          <w:shd w:val="clear" w:color="auto" w:fill="FFFFFF"/>
        </w:rPr>
        <w:t>закят</w:t>
      </w:r>
      <w:proofErr w:type="spellEnd"/>
      <w:r w:rsidR="00045628">
        <w:rPr>
          <w:rFonts w:ascii="Times New Roman" w:hAnsi="Times New Roman" w:cs="Times New Roman"/>
          <w:color w:val="333333"/>
          <w:sz w:val="28"/>
          <w:szCs w:val="28"/>
          <w:shd w:val="clear" w:color="auto" w:fill="FFFFFF"/>
        </w:rPr>
        <w:t xml:space="preserve"> – пожертвование прямо на сайте, что является одним из столпов ислама для каждого праведного мусульманина.  </w:t>
      </w:r>
    </w:p>
    <w:p w14:paraId="275C0338" w14:textId="397C960A" w:rsidR="001C02F6" w:rsidRDefault="00045628" w:rsidP="001279D0">
      <w:pPr>
        <w:spacing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Таким образом, изучив деятельность Управления по делам религии</w:t>
      </w:r>
      <w:r w:rsidR="001C02F6">
        <w:rPr>
          <w:rFonts w:ascii="Times New Roman" w:hAnsi="Times New Roman" w:cs="Times New Roman"/>
          <w:color w:val="333333"/>
          <w:sz w:val="28"/>
          <w:szCs w:val="28"/>
          <w:shd w:val="clear" w:color="auto" w:fill="FFFFFF"/>
        </w:rPr>
        <w:t xml:space="preserve"> и </w:t>
      </w:r>
      <w:proofErr w:type="gramStart"/>
      <w:r w:rsidR="001C02F6">
        <w:rPr>
          <w:rFonts w:ascii="Times New Roman" w:hAnsi="Times New Roman" w:cs="Times New Roman"/>
          <w:color w:val="333333"/>
          <w:sz w:val="28"/>
          <w:szCs w:val="28"/>
          <w:shd w:val="clear" w:color="auto" w:fill="FFFFFF"/>
        </w:rPr>
        <w:t>ее дочерних организаций</w:t>
      </w:r>
      <w:proofErr w:type="gramEnd"/>
      <w:r w:rsidR="001C02F6">
        <w:rPr>
          <w:rFonts w:ascii="Times New Roman" w:hAnsi="Times New Roman" w:cs="Times New Roman"/>
          <w:color w:val="333333"/>
          <w:sz w:val="28"/>
          <w:szCs w:val="28"/>
          <w:shd w:val="clear" w:color="auto" w:fill="FFFFFF"/>
        </w:rPr>
        <w:t xml:space="preserve"> и фондов</w:t>
      </w:r>
      <w:r>
        <w:rPr>
          <w:rFonts w:ascii="Times New Roman" w:hAnsi="Times New Roman" w:cs="Times New Roman"/>
          <w:color w:val="333333"/>
          <w:sz w:val="28"/>
          <w:szCs w:val="28"/>
          <w:shd w:val="clear" w:color="auto" w:fill="FFFFFF"/>
        </w:rPr>
        <w:t>, можно прийти к</w:t>
      </w:r>
      <w:r w:rsidR="001C02F6">
        <w:rPr>
          <w:rFonts w:ascii="Times New Roman" w:hAnsi="Times New Roman" w:cs="Times New Roman"/>
          <w:color w:val="333333"/>
          <w:sz w:val="28"/>
          <w:szCs w:val="28"/>
          <w:shd w:val="clear" w:color="auto" w:fill="FFFFFF"/>
        </w:rPr>
        <w:t xml:space="preserve"> следующим</w:t>
      </w:r>
      <w:r>
        <w:rPr>
          <w:rFonts w:ascii="Times New Roman" w:hAnsi="Times New Roman" w:cs="Times New Roman"/>
          <w:color w:val="333333"/>
          <w:sz w:val="28"/>
          <w:szCs w:val="28"/>
          <w:shd w:val="clear" w:color="auto" w:fill="FFFFFF"/>
        </w:rPr>
        <w:t xml:space="preserve"> вывод</w:t>
      </w:r>
      <w:r w:rsidR="001C02F6">
        <w:rPr>
          <w:rFonts w:ascii="Times New Roman" w:hAnsi="Times New Roman" w:cs="Times New Roman"/>
          <w:color w:val="333333"/>
          <w:sz w:val="28"/>
          <w:szCs w:val="28"/>
          <w:shd w:val="clear" w:color="auto" w:fill="FFFFFF"/>
        </w:rPr>
        <w:t>ам:</w:t>
      </w:r>
    </w:p>
    <w:p w14:paraId="10D027CF" w14:textId="6187175A" w:rsidR="001C02F6" w:rsidRPr="001C02F6" w:rsidRDefault="001C02F6" w:rsidP="001C02F6">
      <w:pPr>
        <w:pStyle w:val="ab"/>
        <w:numPr>
          <w:ilvl w:val="0"/>
          <w:numId w:val="13"/>
        </w:numPr>
        <w:spacing w:line="360" w:lineRule="auto"/>
        <w:jc w:val="both"/>
        <w:rPr>
          <w:rFonts w:ascii="Times New Roman" w:hAnsi="Times New Roman" w:cs="Times New Roman"/>
          <w:color w:val="333333"/>
          <w:sz w:val="28"/>
          <w:szCs w:val="28"/>
          <w:shd w:val="clear" w:color="auto" w:fill="FFFFFF"/>
        </w:rPr>
      </w:pPr>
      <w:r w:rsidRPr="001C02F6">
        <w:rPr>
          <w:rFonts w:ascii="Times New Roman" w:hAnsi="Times New Roman" w:cs="Times New Roman"/>
          <w:color w:val="333333"/>
          <w:sz w:val="28"/>
          <w:szCs w:val="28"/>
          <w:shd w:val="clear" w:color="auto" w:fill="FFFFFF"/>
        </w:rPr>
        <w:t>Н</w:t>
      </w:r>
      <w:r w:rsidR="00045628" w:rsidRPr="001C02F6">
        <w:rPr>
          <w:rFonts w:ascii="Times New Roman" w:hAnsi="Times New Roman" w:cs="Times New Roman"/>
          <w:color w:val="333333"/>
          <w:sz w:val="28"/>
          <w:szCs w:val="28"/>
          <w:shd w:val="clear" w:color="auto" w:fill="FFFFFF"/>
        </w:rPr>
        <w:t>есмотря на светский характер республиканской власти в Турции, одним из ключевых направлений проводимой ею публичной дипломатии является религиозное сотрудничество и диалог</w:t>
      </w:r>
      <w:r w:rsidRPr="001C02F6">
        <w:rPr>
          <w:rFonts w:ascii="Times New Roman" w:hAnsi="Times New Roman" w:cs="Times New Roman"/>
          <w:color w:val="333333"/>
          <w:sz w:val="28"/>
          <w:szCs w:val="28"/>
          <w:shd w:val="clear" w:color="auto" w:fill="FFFFFF"/>
        </w:rPr>
        <w:t xml:space="preserve">. Это проявляется в широком спектре проектов просветительской религиозной деятельности в мусульманских странах и странах с мусульманским меньшинством. </w:t>
      </w:r>
    </w:p>
    <w:p w14:paraId="094A35F2" w14:textId="6961261F" w:rsidR="00045628" w:rsidRDefault="001C02F6" w:rsidP="001C02F6">
      <w:pPr>
        <w:pStyle w:val="ab"/>
        <w:numPr>
          <w:ilvl w:val="0"/>
          <w:numId w:val="13"/>
        </w:numPr>
        <w:spacing w:line="360" w:lineRule="auto"/>
        <w:jc w:val="both"/>
        <w:rPr>
          <w:rFonts w:ascii="Times New Roman" w:hAnsi="Times New Roman" w:cs="Times New Roman"/>
          <w:color w:val="333333"/>
          <w:sz w:val="28"/>
          <w:szCs w:val="28"/>
          <w:shd w:val="clear" w:color="auto" w:fill="FFFFFF"/>
        </w:rPr>
      </w:pPr>
      <w:r w:rsidRPr="001C02F6">
        <w:rPr>
          <w:rFonts w:ascii="Times New Roman" w:hAnsi="Times New Roman" w:cs="Times New Roman"/>
          <w:color w:val="333333"/>
          <w:sz w:val="28"/>
          <w:szCs w:val="28"/>
          <w:shd w:val="clear" w:color="auto" w:fill="FFFFFF"/>
        </w:rPr>
        <w:t xml:space="preserve">Важный вектор деятельности </w:t>
      </w:r>
      <w:proofErr w:type="spellStart"/>
      <w:r w:rsidRPr="001C02F6">
        <w:rPr>
          <w:rFonts w:ascii="Times New Roman" w:hAnsi="Times New Roman" w:cs="Times New Roman"/>
          <w:color w:val="333333"/>
          <w:sz w:val="28"/>
          <w:szCs w:val="28"/>
          <w:shd w:val="clear" w:color="auto" w:fill="FFFFFF"/>
        </w:rPr>
        <w:t>Диянет</w:t>
      </w:r>
      <w:proofErr w:type="spellEnd"/>
      <w:r w:rsidRPr="001C02F6">
        <w:rPr>
          <w:rFonts w:ascii="Times New Roman" w:hAnsi="Times New Roman" w:cs="Times New Roman"/>
          <w:color w:val="333333"/>
          <w:sz w:val="28"/>
          <w:szCs w:val="28"/>
          <w:shd w:val="clear" w:color="auto" w:fill="FFFFFF"/>
        </w:rPr>
        <w:t>:</w:t>
      </w:r>
      <w:r w:rsidR="00045628" w:rsidRPr="001C02F6">
        <w:rPr>
          <w:rFonts w:ascii="Times New Roman" w:hAnsi="Times New Roman" w:cs="Times New Roman"/>
          <w:color w:val="333333"/>
          <w:sz w:val="28"/>
          <w:szCs w:val="28"/>
          <w:shd w:val="clear" w:color="auto" w:fill="FFFFFF"/>
        </w:rPr>
        <w:t xml:space="preserve"> гуманитарная помощь мусульманским странам и народам</w:t>
      </w:r>
      <w:r w:rsidRPr="001C02F6">
        <w:rPr>
          <w:rFonts w:ascii="Times New Roman" w:hAnsi="Times New Roman" w:cs="Times New Roman"/>
          <w:color w:val="333333"/>
          <w:sz w:val="28"/>
          <w:szCs w:val="28"/>
          <w:shd w:val="clear" w:color="auto" w:fill="FFFFFF"/>
        </w:rPr>
        <w:t>, которая реализуется посредством самостоятельных благотворительных фондов</w:t>
      </w:r>
      <w:r>
        <w:rPr>
          <w:rFonts w:ascii="Times New Roman" w:hAnsi="Times New Roman" w:cs="Times New Roman"/>
          <w:color w:val="333333"/>
          <w:sz w:val="28"/>
          <w:szCs w:val="28"/>
          <w:shd w:val="clear" w:color="auto" w:fill="FFFFFF"/>
        </w:rPr>
        <w:t xml:space="preserve">. </w:t>
      </w:r>
      <w:r w:rsidR="00045628" w:rsidRPr="001C02F6">
        <w:rPr>
          <w:rFonts w:ascii="Times New Roman" w:hAnsi="Times New Roman" w:cs="Times New Roman"/>
          <w:color w:val="333333"/>
          <w:sz w:val="28"/>
          <w:szCs w:val="28"/>
          <w:shd w:val="clear" w:color="auto" w:fill="FFFFFF"/>
        </w:rPr>
        <w:t xml:space="preserve"> </w:t>
      </w:r>
    </w:p>
    <w:p w14:paraId="04F88233" w14:textId="77777777" w:rsidR="0086706A" w:rsidRDefault="0086706A" w:rsidP="0086706A">
      <w:pPr>
        <w:spacing w:line="360" w:lineRule="auto"/>
        <w:jc w:val="both"/>
        <w:rPr>
          <w:rFonts w:ascii="Times New Roman" w:hAnsi="Times New Roman" w:cs="Times New Roman"/>
          <w:color w:val="333333"/>
          <w:sz w:val="28"/>
          <w:szCs w:val="28"/>
          <w:shd w:val="clear" w:color="auto" w:fill="FFFFFF"/>
        </w:rPr>
      </w:pPr>
    </w:p>
    <w:p w14:paraId="2799C0F6" w14:textId="77777777" w:rsidR="0086706A" w:rsidRDefault="0086706A" w:rsidP="0086706A">
      <w:pPr>
        <w:spacing w:line="360" w:lineRule="auto"/>
        <w:jc w:val="both"/>
        <w:rPr>
          <w:rFonts w:ascii="Times New Roman" w:hAnsi="Times New Roman" w:cs="Times New Roman"/>
          <w:color w:val="333333"/>
          <w:sz w:val="28"/>
          <w:szCs w:val="28"/>
          <w:shd w:val="clear" w:color="auto" w:fill="FFFFFF"/>
        </w:rPr>
      </w:pPr>
    </w:p>
    <w:p w14:paraId="7502D873" w14:textId="77777777" w:rsidR="0086706A" w:rsidRDefault="0086706A" w:rsidP="0086706A">
      <w:pPr>
        <w:spacing w:line="360" w:lineRule="auto"/>
        <w:jc w:val="both"/>
        <w:rPr>
          <w:rFonts w:ascii="Times New Roman" w:hAnsi="Times New Roman" w:cs="Times New Roman"/>
          <w:color w:val="333333"/>
          <w:sz w:val="28"/>
          <w:szCs w:val="28"/>
          <w:shd w:val="clear" w:color="auto" w:fill="FFFFFF"/>
        </w:rPr>
      </w:pPr>
    </w:p>
    <w:p w14:paraId="75F58849" w14:textId="77777777" w:rsidR="0086706A" w:rsidRPr="0086706A" w:rsidRDefault="0086706A" w:rsidP="0086706A">
      <w:pPr>
        <w:spacing w:line="360" w:lineRule="auto"/>
        <w:jc w:val="both"/>
        <w:rPr>
          <w:rFonts w:ascii="Times New Roman" w:hAnsi="Times New Roman" w:cs="Times New Roman"/>
          <w:color w:val="333333"/>
          <w:sz w:val="28"/>
          <w:szCs w:val="28"/>
          <w:shd w:val="clear" w:color="auto" w:fill="FFFFFF"/>
        </w:rPr>
      </w:pPr>
    </w:p>
    <w:p w14:paraId="781BCB64" w14:textId="59A9544E" w:rsidR="00892C41" w:rsidRDefault="00F75728" w:rsidP="00433FF8">
      <w:pPr>
        <w:spacing w:line="360" w:lineRule="auto"/>
        <w:jc w:val="cente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lastRenderedPageBreak/>
        <w:t xml:space="preserve">3 </w:t>
      </w:r>
      <w:r w:rsidR="00DF5611">
        <w:rPr>
          <w:rFonts w:ascii="Times New Roman" w:hAnsi="Times New Roman" w:cs="Times New Roman"/>
          <w:b/>
          <w:bCs/>
          <w:color w:val="333333"/>
          <w:sz w:val="28"/>
          <w:szCs w:val="28"/>
          <w:shd w:val="clear" w:color="auto" w:fill="FFFFFF"/>
        </w:rPr>
        <w:t>ОБРАЗОВАНИЕ И КУЛЬТУРА КАК ИНСТРУМЕНТЫ МЯГКОЙ СИЛЫ ТУРЦИИ В СРЕДИЗЕМНОМОРСКО-ЧЕРНОМОРСКОМ РЕГИОНЕ</w:t>
      </w:r>
    </w:p>
    <w:p w14:paraId="2F19D0DE" w14:textId="56AA0910" w:rsidR="00BD111A" w:rsidRPr="00BB083C" w:rsidRDefault="00BD111A" w:rsidP="00BB083C">
      <w:pPr>
        <w:spacing w:line="360" w:lineRule="auto"/>
        <w:ind w:firstLine="709"/>
        <w:jc w:val="both"/>
        <w:rPr>
          <w:rFonts w:ascii="Times New Roman" w:hAnsi="Times New Roman" w:cs="Times New Roman"/>
          <w:color w:val="333333"/>
          <w:sz w:val="28"/>
          <w:szCs w:val="28"/>
          <w:shd w:val="clear" w:color="auto" w:fill="FFFFFF"/>
        </w:rPr>
      </w:pPr>
      <w:r w:rsidRPr="00BB083C">
        <w:rPr>
          <w:rFonts w:ascii="Times New Roman" w:hAnsi="Times New Roman" w:cs="Times New Roman"/>
          <w:color w:val="333333"/>
          <w:sz w:val="28"/>
          <w:szCs w:val="28"/>
          <w:shd w:val="clear" w:color="auto" w:fill="FFFFFF"/>
        </w:rPr>
        <w:t>Образование как инструмент мягкой силы в классическом понимании предполагает предоставление услуг высшего образования студентам из-за рубежа или строительство инфраструктуры национального образования за рубежом. Такая политика очевидна своими плюсами: знакомясь с языком, культурой, историей, в зависимости от специфики даже подвергаясь идеологической обработке выпускники школ и ВУЗов формируют собой некое лобби государства, чьими образовательными услугами они пользовались. Молодые умы, возвращаясь в родную страну или получив образование в престижном иностранном учебном заведении в родной стране становятся частью элит</w:t>
      </w:r>
      <w:r w:rsidR="00BB083C" w:rsidRPr="00BB083C">
        <w:rPr>
          <w:rFonts w:ascii="Times New Roman" w:hAnsi="Times New Roman" w:cs="Times New Roman"/>
          <w:color w:val="333333"/>
          <w:sz w:val="28"/>
          <w:szCs w:val="28"/>
          <w:shd w:val="clear" w:color="auto" w:fill="FFFFFF"/>
        </w:rPr>
        <w:t>ы, которая является проводником повестки государства-экспортера образования.</w:t>
      </w:r>
      <w:r w:rsidR="00BB083C">
        <w:rPr>
          <w:rFonts w:ascii="Times New Roman" w:hAnsi="Times New Roman" w:cs="Times New Roman"/>
          <w:color w:val="333333"/>
          <w:sz w:val="28"/>
          <w:szCs w:val="28"/>
          <w:shd w:val="clear" w:color="auto" w:fill="FFFFFF"/>
        </w:rPr>
        <w:t xml:space="preserve"> Для турецкого измерения очень характерна </w:t>
      </w:r>
      <w:proofErr w:type="spellStart"/>
      <w:r w:rsidR="00BB083C">
        <w:rPr>
          <w:rFonts w:ascii="Times New Roman" w:hAnsi="Times New Roman" w:cs="Times New Roman"/>
          <w:color w:val="333333"/>
          <w:sz w:val="28"/>
          <w:szCs w:val="28"/>
          <w:shd w:val="clear" w:color="auto" w:fill="FFFFFF"/>
        </w:rPr>
        <w:t>этноконфессиональная</w:t>
      </w:r>
      <w:proofErr w:type="spellEnd"/>
      <w:r w:rsidR="00BB083C">
        <w:rPr>
          <w:rFonts w:ascii="Times New Roman" w:hAnsi="Times New Roman" w:cs="Times New Roman"/>
          <w:color w:val="333333"/>
          <w:sz w:val="28"/>
          <w:szCs w:val="28"/>
          <w:shd w:val="clear" w:color="auto" w:fill="FFFFFF"/>
        </w:rPr>
        <w:t xml:space="preserve"> подоплёка. Так, большинство образовательных услуг, которая предоставляет Турция за рубежом и тем более внутри страны, направлена либо на мусульманское, либо на </w:t>
      </w:r>
      <w:proofErr w:type="spellStart"/>
      <w:r w:rsidR="00BB083C">
        <w:rPr>
          <w:rFonts w:ascii="Times New Roman" w:hAnsi="Times New Roman" w:cs="Times New Roman"/>
          <w:color w:val="333333"/>
          <w:sz w:val="28"/>
          <w:szCs w:val="28"/>
          <w:shd w:val="clear" w:color="auto" w:fill="FFFFFF"/>
        </w:rPr>
        <w:t>тюркоязычное</w:t>
      </w:r>
      <w:proofErr w:type="spellEnd"/>
      <w:r w:rsidR="00BB083C">
        <w:rPr>
          <w:rFonts w:ascii="Times New Roman" w:hAnsi="Times New Roman" w:cs="Times New Roman"/>
          <w:color w:val="333333"/>
          <w:sz w:val="28"/>
          <w:szCs w:val="28"/>
          <w:shd w:val="clear" w:color="auto" w:fill="FFFFFF"/>
        </w:rPr>
        <w:t xml:space="preserve"> население. Основные потоки образовательной экспансии Турции ложатся на и без того благоприятную почву: в Африке – мусульманское население, на Кавказе и Балканах – </w:t>
      </w:r>
      <w:proofErr w:type="spellStart"/>
      <w:r w:rsidR="00BB083C">
        <w:rPr>
          <w:rFonts w:ascii="Times New Roman" w:hAnsi="Times New Roman" w:cs="Times New Roman"/>
          <w:color w:val="333333"/>
          <w:sz w:val="28"/>
          <w:szCs w:val="28"/>
          <w:shd w:val="clear" w:color="auto" w:fill="FFFFFF"/>
        </w:rPr>
        <w:t>тюркоязычное</w:t>
      </w:r>
      <w:proofErr w:type="spellEnd"/>
      <w:r w:rsidR="00BB083C">
        <w:rPr>
          <w:rFonts w:ascii="Times New Roman" w:hAnsi="Times New Roman" w:cs="Times New Roman"/>
          <w:color w:val="333333"/>
          <w:sz w:val="28"/>
          <w:szCs w:val="28"/>
          <w:shd w:val="clear" w:color="auto" w:fill="FFFFFF"/>
        </w:rPr>
        <w:t xml:space="preserve"> и мусульманское население. Турецкое руководство стремится к популяризации турецкого языка и формированию у ряда мусульманских стран «турецкого» варианта ислама посредством обработки в том числе и в учебных заведениях</w:t>
      </w:r>
      <w:r w:rsidR="00335BEC">
        <w:rPr>
          <w:rFonts w:ascii="Times New Roman" w:hAnsi="Times New Roman" w:cs="Times New Roman"/>
          <w:color w:val="333333"/>
          <w:sz w:val="28"/>
          <w:szCs w:val="28"/>
          <w:shd w:val="clear" w:color="auto" w:fill="FFFFFF"/>
        </w:rPr>
        <w:t xml:space="preserve">. Надо понимать, что основной потребитель образовательных услуг Турции – страны с невысоким уровнем жизни и/или слабо развитой собственной системой образования: Африка, Ближний Восток, Балканские страны, регионы Кавказа. Именно поэтому Турцией был выбран путь создания собственной архитектуры общего образования в этих регионах с перспективой дальнейшего обучения на бакалаврских и магистерских программах в Турции. В итоге турецкий пример экспорта образовательных </w:t>
      </w:r>
      <w:r w:rsidR="00335BEC">
        <w:rPr>
          <w:rFonts w:ascii="Times New Roman" w:hAnsi="Times New Roman" w:cs="Times New Roman"/>
          <w:color w:val="333333"/>
          <w:sz w:val="28"/>
          <w:szCs w:val="28"/>
          <w:shd w:val="clear" w:color="auto" w:fill="FFFFFF"/>
        </w:rPr>
        <w:lastRenderedPageBreak/>
        <w:t xml:space="preserve">услуг в контексте мягкой силы стал, пожалуй, одним из самых успешных, по крайней мере в Средиземноморско-Черноморском регионе. </w:t>
      </w:r>
    </w:p>
    <w:p w14:paraId="2A27F3D9" w14:textId="46496637" w:rsidR="00A65800" w:rsidRDefault="00A65800" w:rsidP="00335BEC">
      <w:pPr>
        <w:spacing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Начать анализ такого инструмента мягкой силы Турции как образования стоит с исторического экскурса в 1992 год, когда в Азербайджане появилась первая частная турецкая школа – одна из многих школ, </w:t>
      </w:r>
      <w:r w:rsidR="000E316B">
        <w:rPr>
          <w:rFonts w:ascii="Times New Roman" w:hAnsi="Times New Roman" w:cs="Times New Roman"/>
          <w:color w:val="333333"/>
          <w:sz w:val="28"/>
          <w:szCs w:val="28"/>
          <w:shd w:val="clear" w:color="auto" w:fill="FFFFFF"/>
        </w:rPr>
        <w:t>впоследствии</w:t>
      </w:r>
      <w:r>
        <w:rPr>
          <w:rFonts w:ascii="Times New Roman" w:hAnsi="Times New Roman" w:cs="Times New Roman"/>
          <w:color w:val="333333"/>
          <w:sz w:val="28"/>
          <w:szCs w:val="28"/>
          <w:shd w:val="clear" w:color="auto" w:fill="FFFFFF"/>
        </w:rPr>
        <w:t xml:space="preserve"> открытых </w:t>
      </w:r>
      <w:proofErr w:type="spellStart"/>
      <w:r>
        <w:rPr>
          <w:rFonts w:ascii="Times New Roman" w:hAnsi="Times New Roman" w:cs="Times New Roman"/>
          <w:color w:val="333333"/>
          <w:sz w:val="28"/>
          <w:szCs w:val="28"/>
          <w:shd w:val="clear" w:color="auto" w:fill="FFFFFF"/>
        </w:rPr>
        <w:t>Фетхуллахом</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Г</w:t>
      </w:r>
      <w:r w:rsidR="00494922">
        <w:rPr>
          <w:rFonts w:ascii="Times New Roman" w:hAnsi="Times New Roman" w:cs="Times New Roman"/>
          <w:color w:val="333333"/>
          <w:sz w:val="28"/>
          <w:szCs w:val="28"/>
          <w:shd w:val="clear" w:color="auto" w:fill="FFFFFF"/>
        </w:rPr>
        <w:t>ю</w:t>
      </w:r>
      <w:r>
        <w:rPr>
          <w:rFonts w:ascii="Times New Roman" w:hAnsi="Times New Roman" w:cs="Times New Roman"/>
          <w:color w:val="333333"/>
          <w:sz w:val="28"/>
          <w:szCs w:val="28"/>
          <w:shd w:val="clear" w:color="auto" w:fill="FFFFFF"/>
        </w:rPr>
        <w:t>леном</w:t>
      </w:r>
      <w:proofErr w:type="spellEnd"/>
      <w:r>
        <w:rPr>
          <w:rFonts w:ascii="Times New Roman" w:hAnsi="Times New Roman" w:cs="Times New Roman"/>
          <w:color w:val="333333"/>
          <w:sz w:val="28"/>
          <w:szCs w:val="28"/>
          <w:shd w:val="clear" w:color="auto" w:fill="FFFFFF"/>
        </w:rPr>
        <w:t xml:space="preserve"> – турецким религиозным и политическим деятелем</w:t>
      </w:r>
      <w:r w:rsidR="00335BEC">
        <w:rPr>
          <w:rStyle w:val="a9"/>
          <w:rFonts w:ascii="Times New Roman" w:hAnsi="Times New Roman" w:cs="Times New Roman"/>
          <w:color w:val="333333"/>
          <w:sz w:val="28"/>
          <w:szCs w:val="28"/>
          <w:shd w:val="clear" w:color="auto" w:fill="FFFFFF"/>
        </w:rPr>
        <w:footnoteReference w:id="52"/>
      </w:r>
      <w:r>
        <w:rPr>
          <w:rFonts w:ascii="Times New Roman" w:hAnsi="Times New Roman" w:cs="Times New Roman"/>
          <w:color w:val="333333"/>
          <w:sz w:val="28"/>
          <w:szCs w:val="28"/>
          <w:shd w:val="clear" w:color="auto" w:fill="FFFFFF"/>
        </w:rPr>
        <w:t>.</w:t>
      </w:r>
      <w:r w:rsidR="00EE01F8">
        <w:rPr>
          <w:rFonts w:ascii="Times New Roman" w:hAnsi="Times New Roman" w:cs="Times New Roman"/>
          <w:color w:val="333333"/>
          <w:sz w:val="28"/>
          <w:szCs w:val="28"/>
          <w:shd w:val="clear" w:color="auto" w:fill="FFFFFF"/>
        </w:rPr>
        <w:t xml:space="preserve"> </w:t>
      </w:r>
      <w:r w:rsidR="00335BEC">
        <w:rPr>
          <w:rFonts w:ascii="Times New Roman" w:hAnsi="Times New Roman" w:cs="Times New Roman"/>
          <w:color w:val="333333"/>
          <w:sz w:val="28"/>
          <w:szCs w:val="28"/>
          <w:shd w:val="clear" w:color="auto" w:fill="FFFFFF"/>
        </w:rPr>
        <w:t xml:space="preserve">Примечательно, что ряд его работ запрещены </w:t>
      </w:r>
      <w:commentRangeStart w:id="28"/>
      <w:r w:rsidR="00335BEC">
        <w:rPr>
          <w:rFonts w:ascii="Times New Roman" w:hAnsi="Times New Roman" w:cs="Times New Roman"/>
          <w:color w:val="333333"/>
          <w:sz w:val="28"/>
          <w:szCs w:val="28"/>
          <w:shd w:val="clear" w:color="auto" w:fill="FFFFFF"/>
        </w:rPr>
        <w:t>во многих странах мира</w:t>
      </w:r>
      <w:commentRangeEnd w:id="28"/>
      <w:r w:rsidR="00BC22B8">
        <w:rPr>
          <w:rStyle w:val="af0"/>
        </w:rPr>
        <w:commentReference w:id="28"/>
      </w:r>
      <w:r w:rsidR="00335BEC">
        <w:rPr>
          <w:rFonts w:ascii="Times New Roman" w:hAnsi="Times New Roman" w:cs="Times New Roman"/>
          <w:color w:val="333333"/>
          <w:sz w:val="28"/>
          <w:szCs w:val="28"/>
          <w:shd w:val="clear" w:color="auto" w:fill="FFFFFF"/>
        </w:rPr>
        <w:t xml:space="preserve">, в том числе России. </w:t>
      </w:r>
      <w:r>
        <w:rPr>
          <w:rFonts w:ascii="Times New Roman" w:hAnsi="Times New Roman" w:cs="Times New Roman"/>
          <w:color w:val="333333"/>
          <w:sz w:val="28"/>
          <w:szCs w:val="28"/>
          <w:shd w:val="clear" w:color="auto" w:fill="FFFFFF"/>
        </w:rPr>
        <w:t xml:space="preserve">Сегодня Ф. </w:t>
      </w:r>
      <w:proofErr w:type="spellStart"/>
      <w:r>
        <w:rPr>
          <w:rFonts w:ascii="Times New Roman" w:hAnsi="Times New Roman" w:cs="Times New Roman"/>
          <w:color w:val="333333"/>
          <w:sz w:val="28"/>
          <w:szCs w:val="28"/>
          <w:shd w:val="clear" w:color="auto" w:fill="FFFFFF"/>
        </w:rPr>
        <w:t>Гюлен</w:t>
      </w:r>
      <w:proofErr w:type="spellEnd"/>
      <w:r>
        <w:rPr>
          <w:rFonts w:ascii="Times New Roman" w:hAnsi="Times New Roman" w:cs="Times New Roman"/>
          <w:color w:val="333333"/>
          <w:sz w:val="28"/>
          <w:szCs w:val="28"/>
          <w:shd w:val="clear" w:color="auto" w:fill="FFFFFF"/>
        </w:rPr>
        <w:t xml:space="preserve"> рассматривается как человек, </w:t>
      </w:r>
      <w:r w:rsidR="00EE01F8">
        <w:rPr>
          <w:rFonts w:ascii="Times New Roman" w:hAnsi="Times New Roman" w:cs="Times New Roman"/>
          <w:color w:val="333333"/>
          <w:sz w:val="28"/>
          <w:szCs w:val="28"/>
          <w:shd w:val="clear" w:color="auto" w:fill="FFFFFF"/>
        </w:rPr>
        <w:t>во многом</w:t>
      </w:r>
      <w:r>
        <w:rPr>
          <w:rFonts w:ascii="Times New Roman" w:hAnsi="Times New Roman" w:cs="Times New Roman"/>
          <w:color w:val="333333"/>
          <w:sz w:val="28"/>
          <w:szCs w:val="28"/>
          <w:shd w:val="clear" w:color="auto" w:fill="FFFFFF"/>
        </w:rPr>
        <w:t xml:space="preserve"> </w:t>
      </w:r>
      <w:r w:rsidR="00EE01F8">
        <w:rPr>
          <w:rFonts w:ascii="Times New Roman" w:hAnsi="Times New Roman" w:cs="Times New Roman"/>
          <w:color w:val="333333"/>
          <w:sz w:val="28"/>
          <w:szCs w:val="28"/>
          <w:shd w:val="clear" w:color="auto" w:fill="FFFFFF"/>
        </w:rPr>
        <w:t>предопределивший</w:t>
      </w:r>
      <w:r>
        <w:rPr>
          <w:rFonts w:ascii="Times New Roman" w:hAnsi="Times New Roman" w:cs="Times New Roman"/>
          <w:color w:val="333333"/>
          <w:sz w:val="28"/>
          <w:szCs w:val="28"/>
          <w:shd w:val="clear" w:color="auto" w:fill="FFFFFF"/>
        </w:rPr>
        <w:t xml:space="preserve"> </w:t>
      </w:r>
      <w:r w:rsidR="00EE01F8">
        <w:rPr>
          <w:rFonts w:ascii="Times New Roman" w:hAnsi="Times New Roman" w:cs="Times New Roman"/>
          <w:color w:val="333333"/>
          <w:sz w:val="28"/>
          <w:szCs w:val="28"/>
          <w:shd w:val="clear" w:color="auto" w:fill="FFFFFF"/>
        </w:rPr>
        <w:t xml:space="preserve">некий «разворот» Турции к мусульманским идеалам, с его именем даже связывают возросшую популярность правящей на сегодняшний день Партии Справедливости и Развития. </w:t>
      </w:r>
    </w:p>
    <w:p w14:paraId="6CF227B9" w14:textId="0FFE8335" w:rsidR="00EE01F8" w:rsidRPr="00EE01F8" w:rsidRDefault="00EE01F8" w:rsidP="001279D0">
      <w:pPr>
        <w:spacing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Образовательная экспансия Турции, отцом которой стал Ф. </w:t>
      </w:r>
      <w:proofErr w:type="spellStart"/>
      <w:r>
        <w:rPr>
          <w:rFonts w:ascii="Times New Roman" w:hAnsi="Times New Roman" w:cs="Times New Roman"/>
          <w:color w:val="333333"/>
          <w:sz w:val="28"/>
          <w:szCs w:val="28"/>
          <w:shd w:val="clear" w:color="auto" w:fill="FFFFFF"/>
        </w:rPr>
        <w:t>Гюлен</w:t>
      </w:r>
      <w:proofErr w:type="spellEnd"/>
      <w:r>
        <w:rPr>
          <w:rFonts w:ascii="Times New Roman" w:hAnsi="Times New Roman" w:cs="Times New Roman"/>
          <w:color w:val="333333"/>
          <w:sz w:val="28"/>
          <w:szCs w:val="28"/>
          <w:shd w:val="clear" w:color="auto" w:fill="FFFFFF"/>
        </w:rPr>
        <w:t xml:space="preserve">, ныне проживающий в Соединенных Штатах Америки, рассматривается как наиболее весомый внешнеполитический успех Анкары в </w:t>
      </w:r>
      <w:r>
        <w:rPr>
          <w:rFonts w:ascii="Times New Roman" w:hAnsi="Times New Roman" w:cs="Times New Roman"/>
          <w:color w:val="333333"/>
          <w:sz w:val="28"/>
          <w:szCs w:val="28"/>
          <w:shd w:val="clear" w:color="auto" w:fill="FFFFFF"/>
          <w:lang w:val="en-US"/>
        </w:rPr>
        <w:t>XXI</w:t>
      </w:r>
      <w:r>
        <w:rPr>
          <w:rFonts w:ascii="Times New Roman" w:hAnsi="Times New Roman" w:cs="Times New Roman"/>
          <w:color w:val="333333"/>
          <w:sz w:val="28"/>
          <w:szCs w:val="28"/>
          <w:shd w:val="clear" w:color="auto" w:fill="FFFFFF"/>
        </w:rPr>
        <w:t xml:space="preserve"> веке в сфере мягкой силы. Такое мнение, в частности, можно встретить в работе Н.З. </w:t>
      </w:r>
      <w:proofErr w:type="spellStart"/>
      <w:r>
        <w:rPr>
          <w:rFonts w:ascii="Times New Roman" w:hAnsi="Times New Roman" w:cs="Times New Roman"/>
          <w:color w:val="333333"/>
          <w:sz w:val="28"/>
          <w:szCs w:val="28"/>
          <w:shd w:val="clear" w:color="auto" w:fill="FFFFFF"/>
        </w:rPr>
        <w:t>Мосаки</w:t>
      </w:r>
      <w:proofErr w:type="spellEnd"/>
      <w:r>
        <w:rPr>
          <w:rFonts w:ascii="Times New Roman" w:hAnsi="Times New Roman" w:cs="Times New Roman"/>
          <w:color w:val="333333"/>
          <w:sz w:val="28"/>
          <w:szCs w:val="28"/>
          <w:shd w:val="clear" w:color="auto" w:fill="FFFFFF"/>
        </w:rPr>
        <w:t xml:space="preserve">, ссылающегося на книгу бывшего директора департамента зарубежного образования Министерства Образования Турции А. </w:t>
      </w:r>
      <w:proofErr w:type="spellStart"/>
      <w:r>
        <w:rPr>
          <w:rFonts w:ascii="Times New Roman" w:hAnsi="Times New Roman" w:cs="Times New Roman"/>
          <w:color w:val="333333"/>
          <w:sz w:val="28"/>
          <w:szCs w:val="28"/>
          <w:shd w:val="clear" w:color="auto" w:fill="FFFFFF"/>
        </w:rPr>
        <w:t>Айтача</w:t>
      </w:r>
      <w:proofErr w:type="spellEnd"/>
      <w:r>
        <w:rPr>
          <w:rStyle w:val="a9"/>
          <w:rFonts w:ascii="Times New Roman" w:hAnsi="Times New Roman" w:cs="Times New Roman"/>
          <w:color w:val="333333"/>
          <w:sz w:val="28"/>
          <w:szCs w:val="28"/>
          <w:shd w:val="clear" w:color="auto" w:fill="FFFFFF"/>
        </w:rPr>
        <w:footnoteReference w:id="53"/>
      </w:r>
      <w:r>
        <w:rPr>
          <w:rFonts w:ascii="Times New Roman" w:hAnsi="Times New Roman" w:cs="Times New Roman"/>
          <w:color w:val="333333"/>
          <w:sz w:val="28"/>
          <w:szCs w:val="28"/>
          <w:shd w:val="clear" w:color="auto" w:fill="FFFFFF"/>
        </w:rPr>
        <w:t>.</w:t>
      </w:r>
      <w:r w:rsidR="00B04F79">
        <w:rPr>
          <w:rFonts w:ascii="Times New Roman" w:hAnsi="Times New Roman" w:cs="Times New Roman"/>
          <w:color w:val="333333"/>
          <w:sz w:val="28"/>
          <w:szCs w:val="28"/>
          <w:shd w:val="clear" w:color="auto" w:fill="FFFFFF"/>
        </w:rPr>
        <w:t xml:space="preserve"> Специфика школ заключается в том, что для поступления требуется знание английского языка, однако уже во время обучения основным иностранным языком является именно турецкий. </w:t>
      </w:r>
      <w:r w:rsidR="00DF2227">
        <w:rPr>
          <w:rFonts w:ascii="Times New Roman" w:hAnsi="Times New Roman" w:cs="Times New Roman"/>
          <w:color w:val="333333"/>
          <w:sz w:val="28"/>
          <w:szCs w:val="28"/>
          <w:shd w:val="clear" w:color="auto" w:fill="FFFFFF"/>
        </w:rPr>
        <w:t xml:space="preserve">С другой стороны, важный фактор успеха школа </w:t>
      </w:r>
      <w:proofErr w:type="spellStart"/>
      <w:r w:rsidR="00DF2227">
        <w:rPr>
          <w:rFonts w:ascii="Times New Roman" w:hAnsi="Times New Roman" w:cs="Times New Roman"/>
          <w:color w:val="333333"/>
          <w:sz w:val="28"/>
          <w:szCs w:val="28"/>
          <w:shd w:val="clear" w:color="auto" w:fill="FFFFFF"/>
        </w:rPr>
        <w:t>Гюлена</w:t>
      </w:r>
      <w:proofErr w:type="spellEnd"/>
      <w:r w:rsidR="00DF2227">
        <w:rPr>
          <w:rFonts w:ascii="Times New Roman" w:hAnsi="Times New Roman" w:cs="Times New Roman"/>
          <w:color w:val="333333"/>
          <w:sz w:val="28"/>
          <w:szCs w:val="28"/>
          <w:shd w:val="clear" w:color="auto" w:fill="FFFFFF"/>
        </w:rPr>
        <w:t xml:space="preserve"> – их частный характер, обуславливающий отсутствие бюрократизации и гибкость. Эти школы очень быстро реагируют на современные тренды и адаптируются под последние образовательные стандарты. </w:t>
      </w:r>
    </w:p>
    <w:p w14:paraId="74E1F6A5" w14:textId="600833C3" w:rsidR="00E864C8" w:rsidRDefault="00F75728"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Относительно количества школ трудно давать какую-либо оценку, потому как они носят частный характер, не управляются единым головным офисом. Тем не менее, на сайте Ф. </w:t>
      </w:r>
      <w:proofErr w:type="spellStart"/>
      <w:r>
        <w:rPr>
          <w:rFonts w:ascii="Times New Roman" w:hAnsi="Times New Roman" w:cs="Times New Roman"/>
          <w:sz w:val="28"/>
          <w:szCs w:val="28"/>
        </w:rPr>
        <w:t>Гюлена</w:t>
      </w:r>
      <w:proofErr w:type="spellEnd"/>
      <w:r>
        <w:rPr>
          <w:rFonts w:ascii="Times New Roman" w:hAnsi="Times New Roman" w:cs="Times New Roman"/>
          <w:sz w:val="28"/>
          <w:szCs w:val="28"/>
        </w:rPr>
        <w:t xml:space="preserve"> в 2010 году была обнародована статья англоязычного Турецкого журнала «</w:t>
      </w:r>
      <w:r>
        <w:rPr>
          <w:rFonts w:ascii="Times New Roman" w:hAnsi="Times New Roman" w:cs="Times New Roman"/>
          <w:sz w:val="28"/>
          <w:szCs w:val="28"/>
          <w:lang w:val="en-US"/>
        </w:rPr>
        <w:t>Today</w:t>
      </w:r>
      <w:r w:rsidRPr="00F75728">
        <w:rPr>
          <w:rFonts w:ascii="Times New Roman" w:hAnsi="Times New Roman" w:cs="Times New Roman"/>
          <w:sz w:val="28"/>
          <w:szCs w:val="28"/>
        </w:rPr>
        <w:t>’</w:t>
      </w:r>
      <w:r>
        <w:rPr>
          <w:rFonts w:ascii="Times New Roman" w:hAnsi="Times New Roman" w:cs="Times New Roman"/>
          <w:sz w:val="28"/>
          <w:szCs w:val="28"/>
          <w:lang w:val="en-US"/>
        </w:rPr>
        <w:t>s</w:t>
      </w:r>
      <w:r w:rsidRPr="00F75728">
        <w:rPr>
          <w:rFonts w:ascii="Times New Roman" w:hAnsi="Times New Roman" w:cs="Times New Roman"/>
          <w:sz w:val="28"/>
          <w:szCs w:val="28"/>
        </w:rPr>
        <w:t xml:space="preserve"> </w:t>
      </w:r>
      <w:r>
        <w:rPr>
          <w:rFonts w:ascii="Times New Roman" w:hAnsi="Times New Roman" w:cs="Times New Roman"/>
          <w:sz w:val="28"/>
          <w:szCs w:val="28"/>
          <w:lang w:val="en-US"/>
        </w:rPr>
        <w:t>Zaman</w:t>
      </w:r>
      <w:r>
        <w:rPr>
          <w:rFonts w:ascii="Times New Roman" w:hAnsi="Times New Roman" w:cs="Times New Roman"/>
          <w:sz w:val="28"/>
          <w:szCs w:val="28"/>
        </w:rPr>
        <w:t>»</w:t>
      </w:r>
      <w:r w:rsidRPr="00F75728">
        <w:rPr>
          <w:rFonts w:ascii="Times New Roman" w:hAnsi="Times New Roman" w:cs="Times New Roman"/>
          <w:sz w:val="28"/>
          <w:szCs w:val="28"/>
        </w:rPr>
        <w:t xml:space="preserve"> </w:t>
      </w:r>
      <w:commentRangeStart w:id="29"/>
      <w:r w:rsidRPr="00F75728">
        <w:rPr>
          <w:rFonts w:ascii="Times New Roman" w:hAnsi="Times New Roman" w:cs="Times New Roman"/>
          <w:sz w:val="28"/>
          <w:szCs w:val="28"/>
        </w:rPr>
        <w:t>-</w:t>
      </w:r>
      <w:commentRangeEnd w:id="29"/>
      <w:r w:rsidR="00BC22B8">
        <w:rPr>
          <w:rStyle w:val="af0"/>
        </w:rPr>
        <w:commentReference w:id="29"/>
      </w:r>
      <w:r w:rsidRPr="00F75728">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F75728">
        <w:rPr>
          <w:rFonts w:ascii="Times New Roman" w:hAnsi="Times New Roman" w:cs="Times New Roman"/>
          <w:sz w:val="28"/>
          <w:szCs w:val="28"/>
        </w:rPr>
        <w:t>Atatürk</w:t>
      </w:r>
      <w:proofErr w:type="spellEnd"/>
      <w:r w:rsidRPr="00F75728">
        <w:rPr>
          <w:rFonts w:ascii="Times New Roman" w:hAnsi="Times New Roman" w:cs="Times New Roman"/>
          <w:sz w:val="28"/>
          <w:szCs w:val="28"/>
        </w:rPr>
        <w:t xml:space="preserve"> </w:t>
      </w:r>
      <w:proofErr w:type="spellStart"/>
      <w:r w:rsidRPr="00F75728">
        <w:rPr>
          <w:rFonts w:ascii="Times New Roman" w:hAnsi="Times New Roman" w:cs="Times New Roman"/>
          <w:sz w:val="28"/>
          <w:szCs w:val="28"/>
        </w:rPr>
        <w:t>Would</w:t>
      </w:r>
      <w:proofErr w:type="spellEnd"/>
      <w:r w:rsidRPr="00F75728">
        <w:rPr>
          <w:rFonts w:ascii="Times New Roman" w:hAnsi="Times New Roman" w:cs="Times New Roman"/>
          <w:sz w:val="28"/>
          <w:szCs w:val="28"/>
        </w:rPr>
        <w:t xml:space="preserve"> </w:t>
      </w:r>
      <w:proofErr w:type="spellStart"/>
      <w:r w:rsidRPr="00F75728">
        <w:rPr>
          <w:rFonts w:ascii="Times New Roman" w:hAnsi="Times New Roman" w:cs="Times New Roman"/>
          <w:sz w:val="28"/>
          <w:szCs w:val="28"/>
        </w:rPr>
        <w:t>Applaud</w:t>
      </w:r>
      <w:proofErr w:type="spellEnd"/>
      <w:r w:rsidRPr="00F75728">
        <w:rPr>
          <w:rFonts w:ascii="Times New Roman" w:hAnsi="Times New Roman" w:cs="Times New Roman"/>
          <w:sz w:val="28"/>
          <w:szCs w:val="28"/>
        </w:rPr>
        <w:t xml:space="preserve"> </w:t>
      </w:r>
      <w:proofErr w:type="spellStart"/>
      <w:r w:rsidRPr="00F75728">
        <w:rPr>
          <w:rFonts w:ascii="Times New Roman" w:hAnsi="Times New Roman" w:cs="Times New Roman"/>
          <w:sz w:val="28"/>
          <w:szCs w:val="28"/>
        </w:rPr>
        <w:t>Turkish</w:t>
      </w:r>
      <w:proofErr w:type="spellEnd"/>
      <w:r w:rsidRPr="00F75728">
        <w:rPr>
          <w:rFonts w:ascii="Times New Roman" w:hAnsi="Times New Roman" w:cs="Times New Roman"/>
          <w:sz w:val="28"/>
          <w:szCs w:val="28"/>
        </w:rPr>
        <w:t xml:space="preserve"> </w:t>
      </w:r>
      <w:proofErr w:type="spellStart"/>
      <w:r w:rsidRPr="00F75728">
        <w:rPr>
          <w:rFonts w:ascii="Times New Roman" w:hAnsi="Times New Roman" w:cs="Times New Roman"/>
          <w:sz w:val="28"/>
          <w:szCs w:val="28"/>
        </w:rPr>
        <w:t>Schools</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Ататюрк</w:t>
      </w:r>
      <w:proofErr w:type="spellEnd"/>
      <w:r>
        <w:rPr>
          <w:rFonts w:ascii="Times New Roman" w:hAnsi="Times New Roman" w:cs="Times New Roman"/>
          <w:sz w:val="28"/>
          <w:szCs w:val="28"/>
        </w:rPr>
        <w:t xml:space="preserve"> бы аплодировал Турецким школам»). В этой статье приводятся данные о работе «</w:t>
      </w:r>
      <w:proofErr w:type="spellStart"/>
      <w:r>
        <w:rPr>
          <w:rFonts w:ascii="Times New Roman" w:hAnsi="Times New Roman" w:cs="Times New Roman"/>
          <w:sz w:val="28"/>
          <w:szCs w:val="28"/>
        </w:rPr>
        <w:t>гюленовских</w:t>
      </w:r>
      <w:proofErr w:type="spellEnd"/>
      <w:r>
        <w:rPr>
          <w:rFonts w:ascii="Times New Roman" w:hAnsi="Times New Roman" w:cs="Times New Roman"/>
          <w:sz w:val="28"/>
          <w:szCs w:val="28"/>
        </w:rPr>
        <w:t>» школ более чем в 120 странах мира</w:t>
      </w:r>
      <w:r>
        <w:rPr>
          <w:rStyle w:val="a9"/>
          <w:rFonts w:ascii="Times New Roman" w:hAnsi="Times New Roman" w:cs="Times New Roman"/>
          <w:sz w:val="28"/>
          <w:szCs w:val="28"/>
        </w:rPr>
        <w:footnoteReference w:id="54"/>
      </w:r>
      <w:r>
        <w:rPr>
          <w:rFonts w:ascii="Times New Roman" w:hAnsi="Times New Roman" w:cs="Times New Roman"/>
          <w:sz w:val="28"/>
          <w:szCs w:val="28"/>
        </w:rPr>
        <w:t xml:space="preserve">. </w:t>
      </w:r>
    </w:p>
    <w:p w14:paraId="2962AE33" w14:textId="2301B51F" w:rsidR="00A60DD5" w:rsidRDefault="00F75728"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Оценивать количество таких школ затруднительно и по другой причине. </w:t>
      </w:r>
      <w:r w:rsidR="00A60DD5">
        <w:rPr>
          <w:rFonts w:ascii="Times New Roman" w:hAnsi="Times New Roman" w:cs="Times New Roman"/>
          <w:sz w:val="28"/>
          <w:szCs w:val="28"/>
        </w:rPr>
        <w:t xml:space="preserve">В 1999 году Ф. </w:t>
      </w:r>
      <w:proofErr w:type="spellStart"/>
      <w:r w:rsidR="00A60DD5">
        <w:rPr>
          <w:rFonts w:ascii="Times New Roman" w:hAnsi="Times New Roman" w:cs="Times New Roman"/>
          <w:sz w:val="28"/>
          <w:szCs w:val="28"/>
        </w:rPr>
        <w:t>Гюлен</w:t>
      </w:r>
      <w:proofErr w:type="spellEnd"/>
      <w:r w:rsidR="00A60DD5">
        <w:rPr>
          <w:rFonts w:ascii="Times New Roman" w:hAnsi="Times New Roman" w:cs="Times New Roman"/>
          <w:sz w:val="28"/>
          <w:szCs w:val="28"/>
        </w:rPr>
        <w:t xml:space="preserve"> покидает Турцию, спасаясь от преследований по обвинению в покушении на республиканские ценности и принципы </w:t>
      </w:r>
      <w:proofErr w:type="spellStart"/>
      <w:r w:rsidR="00A60DD5">
        <w:rPr>
          <w:rFonts w:ascii="Times New Roman" w:hAnsi="Times New Roman" w:cs="Times New Roman"/>
          <w:sz w:val="28"/>
          <w:szCs w:val="28"/>
        </w:rPr>
        <w:t>Ататюрка</w:t>
      </w:r>
      <w:proofErr w:type="spellEnd"/>
      <w:r w:rsidR="00A60DD5">
        <w:rPr>
          <w:rFonts w:ascii="Times New Roman" w:hAnsi="Times New Roman" w:cs="Times New Roman"/>
          <w:sz w:val="28"/>
          <w:szCs w:val="28"/>
        </w:rPr>
        <w:t xml:space="preserve">. </w:t>
      </w:r>
      <w:r>
        <w:rPr>
          <w:rFonts w:ascii="Times New Roman" w:hAnsi="Times New Roman" w:cs="Times New Roman"/>
          <w:sz w:val="28"/>
          <w:szCs w:val="28"/>
        </w:rPr>
        <w:t xml:space="preserve">В 2016 году Ф. </w:t>
      </w:r>
      <w:proofErr w:type="spellStart"/>
      <w:r>
        <w:rPr>
          <w:rFonts w:ascii="Times New Roman" w:hAnsi="Times New Roman" w:cs="Times New Roman"/>
          <w:sz w:val="28"/>
          <w:szCs w:val="28"/>
        </w:rPr>
        <w:t>Гюлен</w:t>
      </w:r>
      <w:proofErr w:type="spellEnd"/>
      <w:r>
        <w:rPr>
          <w:rFonts w:ascii="Times New Roman" w:hAnsi="Times New Roman" w:cs="Times New Roman"/>
          <w:sz w:val="28"/>
          <w:szCs w:val="28"/>
        </w:rPr>
        <w:t xml:space="preserve"> обвиняется в попытке государственного переворота</w:t>
      </w:r>
      <w:r w:rsidR="00A60DD5">
        <w:rPr>
          <w:rFonts w:ascii="Times New Roman" w:hAnsi="Times New Roman" w:cs="Times New Roman"/>
          <w:sz w:val="28"/>
          <w:szCs w:val="28"/>
        </w:rPr>
        <w:t xml:space="preserve">, руководимого, по словам Р. Т. </w:t>
      </w:r>
      <w:proofErr w:type="spellStart"/>
      <w:r w:rsidR="00A60DD5">
        <w:rPr>
          <w:rFonts w:ascii="Times New Roman" w:hAnsi="Times New Roman" w:cs="Times New Roman"/>
          <w:sz w:val="28"/>
          <w:szCs w:val="28"/>
        </w:rPr>
        <w:t>Эрдогана</w:t>
      </w:r>
      <w:proofErr w:type="spellEnd"/>
      <w:r w:rsidR="00A60DD5">
        <w:rPr>
          <w:rFonts w:ascii="Times New Roman" w:hAnsi="Times New Roman" w:cs="Times New Roman"/>
          <w:sz w:val="28"/>
          <w:szCs w:val="28"/>
        </w:rPr>
        <w:t xml:space="preserve"> из США. Надо понимать, что идеологических противоречий между этими лидерами нет: оба они разыгрывают исламскую карту, оба за возрождение религиозной Турции. Однако, политические амбиции каждого из них наталкиваются друг на друга: </w:t>
      </w:r>
      <w:proofErr w:type="spellStart"/>
      <w:r w:rsidR="00A60DD5">
        <w:rPr>
          <w:rFonts w:ascii="Times New Roman" w:hAnsi="Times New Roman" w:cs="Times New Roman"/>
          <w:sz w:val="28"/>
          <w:szCs w:val="28"/>
        </w:rPr>
        <w:t>Гюлен</w:t>
      </w:r>
      <w:proofErr w:type="spellEnd"/>
      <w:r w:rsidR="00A60DD5">
        <w:rPr>
          <w:rFonts w:ascii="Times New Roman" w:hAnsi="Times New Roman" w:cs="Times New Roman"/>
          <w:sz w:val="28"/>
          <w:szCs w:val="28"/>
        </w:rPr>
        <w:t>, стоя во главе религиозной организации «</w:t>
      </w:r>
      <w:proofErr w:type="spellStart"/>
      <w:r w:rsidR="00A60DD5">
        <w:rPr>
          <w:rFonts w:ascii="Times New Roman" w:hAnsi="Times New Roman" w:cs="Times New Roman"/>
          <w:sz w:val="28"/>
          <w:szCs w:val="28"/>
        </w:rPr>
        <w:t>Хизмет</w:t>
      </w:r>
      <w:proofErr w:type="spellEnd"/>
      <w:r w:rsidR="00A60DD5">
        <w:rPr>
          <w:rFonts w:ascii="Times New Roman" w:hAnsi="Times New Roman" w:cs="Times New Roman"/>
          <w:sz w:val="28"/>
          <w:szCs w:val="28"/>
        </w:rPr>
        <w:t xml:space="preserve">», которая строится вокруг личность её лидера – Ф. </w:t>
      </w:r>
      <w:proofErr w:type="spellStart"/>
      <w:r w:rsidR="00A60DD5">
        <w:rPr>
          <w:rFonts w:ascii="Times New Roman" w:hAnsi="Times New Roman" w:cs="Times New Roman"/>
          <w:sz w:val="28"/>
          <w:szCs w:val="28"/>
        </w:rPr>
        <w:t>Гюлена</w:t>
      </w:r>
      <w:proofErr w:type="spellEnd"/>
      <w:r w:rsidR="00A60DD5">
        <w:rPr>
          <w:rFonts w:ascii="Times New Roman" w:hAnsi="Times New Roman" w:cs="Times New Roman"/>
          <w:sz w:val="28"/>
          <w:szCs w:val="28"/>
        </w:rPr>
        <w:t xml:space="preserve">, имеет возможность прямо влиять на политику Турции, так как многие чиновники и политики состоят в этой организации. </w:t>
      </w:r>
    </w:p>
    <w:p w14:paraId="5B56A916" w14:textId="326DC90B" w:rsidR="00F75728" w:rsidRDefault="00A60DD5"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64CB">
        <w:rPr>
          <w:rFonts w:ascii="Times New Roman" w:hAnsi="Times New Roman" w:cs="Times New Roman"/>
          <w:sz w:val="28"/>
          <w:szCs w:val="28"/>
        </w:rPr>
        <w:t xml:space="preserve">Школы, когда-то бывшие гордостью Турции, с этого периода становятся одной из главных проблем администрации Р. Т. </w:t>
      </w:r>
      <w:proofErr w:type="spellStart"/>
      <w:r w:rsidR="007464CB">
        <w:rPr>
          <w:rFonts w:ascii="Times New Roman" w:hAnsi="Times New Roman" w:cs="Times New Roman"/>
          <w:sz w:val="28"/>
          <w:szCs w:val="28"/>
        </w:rPr>
        <w:t>Эрдогана</w:t>
      </w:r>
      <w:proofErr w:type="spellEnd"/>
      <w:r w:rsidR="007464CB">
        <w:rPr>
          <w:rFonts w:ascii="Times New Roman" w:hAnsi="Times New Roman" w:cs="Times New Roman"/>
          <w:sz w:val="28"/>
          <w:szCs w:val="28"/>
        </w:rPr>
        <w:t xml:space="preserve">. </w:t>
      </w:r>
      <w:r>
        <w:rPr>
          <w:rFonts w:ascii="Times New Roman" w:hAnsi="Times New Roman" w:cs="Times New Roman"/>
          <w:sz w:val="28"/>
          <w:szCs w:val="28"/>
        </w:rPr>
        <w:t xml:space="preserve">Правящие силы сталкиваются с комплексом проблем. С одной стороны, школы являются невероятно успешным внешнеполитическим проектом, а сам </w:t>
      </w:r>
      <w:proofErr w:type="spellStart"/>
      <w:r>
        <w:rPr>
          <w:rFonts w:ascii="Times New Roman" w:hAnsi="Times New Roman" w:cs="Times New Roman"/>
          <w:sz w:val="28"/>
          <w:szCs w:val="28"/>
        </w:rPr>
        <w:t>Гюлен</w:t>
      </w:r>
      <w:proofErr w:type="spellEnd"/>
      <w:r>
        <w:rPr>
          <w:rFonts w:ascii="Times New Roman" w:hAnsi="Times New Roman" w:cs="Times New Roman"/>
          <w:sz w:val="28"/>
          <w:szCs w:val="28"/>
        </w:rPr>
        <w:t xml:space="preserve"> даже после попытки переворота не изменил собственному видению образовательной экспансии: школы продолжают продвигать позитивный образ Турции, </w:t>
      </w:r>
      <w:r w:rsidR="00BC12D7">
        <w:rPr>
          <w:rFonts w:ascii="Times New Roman" w:hAnsi="Times New Roman" w:cs="Times New Roman"/>
          <w:sz w:val="28"/>
          <w:szCs w:val="28"/>
        </w:rPr>
        <w:t xml:space="preserve">обучать турецкому языку и содействовать поступлению иностранцев в турецкие ВУЗы. Однако, все эти успехи правящие элиты не </w:t>
      </w:r>
      <w:r w:rsidR="00BC12D7">
        <w:rPr>
          <w:rFonts w:ascii="Times New Roman" w:hAnsi="Times New Roman" w:cs="Times New Roman"/>
          <w:sz w:val="28"/>
          <w:szCs w:val="28"/>
        </w:rPr>
        <w:lastRenderedPageBreak/>
        <w:t xml:space="preserve">могут приписать себе – сеть частных школ принадлежит другому популярному политику. С другой стороны, создаются эти школы и финансируются не государством, а так называемой новой происламской буржуазией – «анатолийскими тиграми», которые ориентируются на рынки Ближнего Востока, стран Магриба и Южной Азии. Эти финансовые элиты в определенной степени являются опорой ПСР, которая нуждается в поддержке предпринимательства. Идти на разрыв со школами </w:t>
      </w:r>
      <w:proofErr w:type="spellStart"/>
      <w:r w:rsidR="00BC12D7">
        <w:rPr>
          <w:rFonts w:ascii="Times New Roman" w:hAnsi="Times New Roman" w:cs="Times New Roman"/>
          <w:sz w:val="28"/>
          <w:szCs w:val="28"/>
        </w:rPr>
        <w:t>Гюлена</w:t>
      </w:r>
      <w:proofErr w:type="spellEnd"/>
      <w:r w:rsidR="00BC12D7">
        <w:rPr>
          <w:rFonts w:ascii="Times New Roman" w:hAnsi="Times New Roman" w:cs="Times New Roman"/>
          <w:sz w:val="28"/>
          <w:szCs w:val="28"/>
        </w:rPr>
        <w:t xml:space="preserve"> – значит идти против интересов происламской буржуазии, что для администрации </w:t>
      </w:r>
      <w:proofErr w:type="spellStart"/>
      <w:r w:rsidR="00BC12D7">
        <w:rPr>
          <w:rFonts w:ascii="Times New Roman" w:hAnsi="Times New Roman" w:cs="Times New Roman"/>
          <w:sz w:val="28"/>
          <w:szCs w:val="28"/>
        </w:rPr>
        <w:t>Эрдогана</w:t>
      </w:r>
      <w:proofErr w:type="spellEnd"/>
      <w:r w:rsidR="00BC12D7">
        <w:rPr>
          <w:rFonts w:ascii="Times New Roman" w:hAnsi="Times New Roman" w:cs="Times New Roman"/>
          <w:sz w:val="28"/>
          <w:szCs w:val="28"/>
        </w:rPr>
        <w:t xml:space="preserve"> подобно политическому самоубийству. </w:t>
      </w:r>
    </w:p>
    <w:p w14:paraId="3A68061B" w14:textId="24E1ECAC" w:rsidR="00BC653F" w:rsidRDefault="007464CB" w:rsidP="001279D0">
      <w:pPr>
        <w:spacing w:line="360" w:lineRule="auto"/>
        <w:ind w:firstLine="709"/>
        <w:jc w:val="both"/>
        <w:rPr>
          <w:rFonts w:ascii="Times New Roman" w:hAnsi="Times New Roman" w:cs="Times New Roman"/>
          <w:sz w:val="28"/>
          <w:szCs w:val="28"/>
        </w:rPr>
      </w:pPr>
      <w:bookmarkStart w:id="31" w:name="_Hlk134910129"/>
      <w:r>
        <w:rPr>
          <w:rFonts w:ascii="Times New Roman" w:hAnsi="Times New Roman" w:cs="Times New Roman"/>
          <w:sz w:val="28"/>
          <w:szCs w:val="28"/>
        </w:rPr>
        <w:t>В этом же году учреждается фонд «</w:t>
      </w:r>
      <w:proofErr w:type="spellStart"/>
      <w:r>
        <w:rPr>
          <w:rFonts w:ascii="Times New Roman" w:hAnsi="Times New Roman" w:cs="Times New Roman"/>
          <w:sz w:val="28"/>
          <w:szCs w:val="28"/>
        </w:rPr>
        <w:t>Маариф</w:t>
      </w:r>
      <w:proofErr w:type="spellEnd"/>
      <w:r>
        <w:rPr>
          <w:rFonts w:ascii="Times New Roman" w:hAnsi="Times New Roman" w:cs="Times New Roman"/>
          <w:sz w:val="28"/>
          <w:szCs w:val="28"/>
        </w:rPr>
        <w:t xml:space="preserve">» (тур. </w:t>
      </w:r>
      <w:proofErr w:type="spellStart"/>
      <w:r>
        <w:rPr>
          <w:rFonts w:ascii="Times New Roman" w:hAnsi="Times New Roman" w:cs="Times New Roman"/>
          <w:sz w:val="28"/>
          <w:szCs w:val="28"/>
          <w:lang w:val="en-US"/>
        </w:rPr>
        <w:t>Maarif</w:t>
      </w:r>
      <w:proofErr w:type="spellEnd"/>
      <w:r w:rsidRPr="007464CB">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Vakfi</w:t>
      </w:r>
      <w:proofErr w:type="spellEnd"/>
      <w:r w:rsidRPr="007464CB">
        <w:rPr>
          <w:rFonts w:ascii="Times New Roman" w:hAnsi="Times New Roman" w:cs="Times New Roman"/>
          <w:sz w:val="28"/>
          <w:szCs w:val="28"/>
        </w:rPr>
        <w:t>)</w:t>
      </w:r>
      <w:r>
        <w:rPr>
          <w:rFonts w:ascii="Times New Roman" w:hAnsi="Times New Roman" w:cs="Times New Roman"/>
          <w:sz w:val="28"/>
          <w:szCs w:val="28"/>
        </w:rPr>
        <w:t>, деятельность которого</w:t>
      </w:r>
      <w:r w:rsidRPr="007464CB">
        <w:rPr>
          <w:rFonts w:ascii="Times New Roman" w:hAnsi="Times New Roman" w:cs="Times New Roman"/>
          <w:sz w:val="28"/>
          <w:szCs w:val="28"/>
        </w:rPr>
        <w:t xml:space="preserve"> </w:t>
      </w:r>
      <w:r>
        <w:rPr>
          <w:rFonts w:ascii="Times New Roman" w:hAnsi="Times New Roman" w:cs="Times New Roman"/>
          <w:sz w:val="28"/>
          <w:szCs w:val="28"/>
        </w:rPr>
        <w:t xml:space="preserve">сосредотачивается на ликвидацию деятельности школ Ф. </w:t>
      </w:r>
      <w:commentRangeStart w:id="32"/>
      <w:proofErr w:type="spellStart"/>
      <w:r>
        <w:rPr>
          <w:rFonts w:ascii="Times New Roman" w:hAnsi="Times New Roman" w:cs="Times New Roman"/>
          <w:sz w:val="28"/>
          <w:szCs w:val="28"/>
        </w:rPr>
        <w:t>Гюлен</w:t>
      </w:r>
      <w:commentRangeEnd w:id="32"/>
      <w:proofErr w:type="spellEnd"/>
      <w:r w:rsidR="00BC22B8">
        <w:rPr>
          <w:rStyle w:val="af0"/>
        </w:rPr>
        <w:commentReference w:id="32"/>
      </w:r>
      <w:r>
        <w:rPr>
          <w:rFonts w:ascii="Times New Roman" w:hAnsi="Times New Roman" w:cs="Times New Roman"/>
          <w:sz w:val="28"/>
          <w:szCs w:val="28"/>
        </w:rPr>
        <w:t xml:space="preserve"> посредством либо передачи их под контроль Фонда, либо путем их закрытия. Примечательно, что Фонд «</w:t>
      </w:r>
      <w:proofErr w:type="spellStart"/>
      <w:r>
        <w:rPr>
          <w:rFonts w:ascii="Times New Roman" w:hAnsi="Times New Roman" w:cs="Times New Roman"/>
          <w:sz w:val="28"/>
          <w:szCs w:val="28"/>
        </w:rPr>
        <w:t>Маариф</w:t>
      </w:r>
      <w:proofErr w:type="spellEnd"/>
      <w:r>
        <w:rPr>
          <w:rFonts w:ascii="Times New Roman" w:hAnsi="Times New Roman" w:cs="Times New Roman"/>
          <w:sz w:val="28"/>
          <w:szCs w:val="28"/>
        </w:rPr>
        <w:t xml:space="preserve">» </w:t>
      </w:r>
      <w:r w:rsidRPr="007464CB">
        <w:rPr>
          <w:rFonts w:ascii="Times New Roman" w:hAnsi="Times New Roman" w:cs="Times New Roman"/>
          <w:sz w:val="28"/>
          <w:szCs w:val="28"/>
        </w:rPr>
        <w:t>является единственной организацией, уполномоченной напрямую открывать учебные заведения за рубежом от имени Турецкой Республики, за исключением Министерства национального образования</w:t>
      </w:r>
      <w:r>
        <w:rPr>
          <w:rStyle w:val="a9"/>
          <w:rFonts w:ascii="Times New Roman" w:hAnsi="Times New Roman" w:cs="Times New Roman"/>
          <w:sz w:val="28"/>
          <w:szCs w:val="28"/>
        </w:rPr>
        <w:footnoteReference w:id="55"/>
      </w:r>
      <w:r w:rsidRPr="007464CB">
        <w:rPr>
          <w:rFonts w:ascii="Times New Roman" w:hAnsi="Times New Roman" w:cs="Times New Roman"/>
          <w:sz w:val="28"/>
          <w:szCs w:val="28"/>
        </w:rPr>
        <w:t>.</w:t>
      </w:r>
      <w:r w:rsidR="00DF2227">
        <w:rPr>
          <w:rFonts w:ascii="Times New Roman" w:hAnsi="Times New Roman" w:cs="Times New Roman"/>
          <w:sz w:val="28"/>
          <w:szCs w:val="28"/>
        </w:rPr>
        <w:t xml:space="preserve"> Формальная сторона деятельности отражена в законе № 6721 от 17.06.2016</w:t>
      </w:r>
      <w:r w:rsidR="00DF2227">
        <w:rPr>
          <w:rStyle w:val="a9"/>
          <w:rFonts w:ascii="Times New Roman" w:hAnsi="Times New Roman" w:cs="Times New Roman"/>
          <w:sz w:val="28"/>
          <w:szCs w:val="28"/>
        </w:rPr>
        <w:footnoteReference w:id="56"/>
      </w:r>
      <w:r w:rsidR="00DF2227">
        <w:rPr>
          <w:rFonts w:ascii="Times New Roman" w:hAnsi="Times New Roman" w:cs="Times New Roman"/>
          <w:sz w:val="28"/>
          <w:szCs w:val="28"/>
        </w:rPr>
        <w:t xml:space="preserve">. </w:t>
      </w:r>
      <w:r w:rsidR="00BB3245">
        <w:rPr>
          <w:rFonts w:ascii="Times New Roman" w:hAnsi="Times New Roman" w:cs="Times New Roman"/>
          <w:sz w:val="28"/>
          <w:szCs w:val="28"/>
        </w:rPr>
        <w:t xml:space="preserve">В пункте «с» статьи 2 этого закона описывается право выкупа и сдачи в аренду учебных заведений: правовая основа главной цели </w:t>
      </w:r>
      <w:proofErr w:type="spellStart"/>
      <w:r w:rsidR="00BB3245">
        <w:rPr>
          <w:rFonts w:ascii="Times New Roman" w:hAnsi="Times New Roman" w:cs="Times New Roman"/>
          <w:sz w:val="28"/>
          <w:szCs w:val="28"/>
        </w:rPr>
        <w:t>Маарифа</w:t>
      </w:r>
      <w:proofErr w:type="spellEnd"/>
      <w:r w:rsidR="00BB3245">
        <w:rPr>
          <w:rFonts w:ascii="Times New Roman" w:hAnsi="Times New Roman" w:cs="Times New Roman"/>
          <w:sz w:val="28"/>
          <w:szCs w:val="28"/>
        </w:rPr>
        <w:t xml:space="preserve"> – передача под контроль фонда частных школ </w:t>
      </w:r>
      <w:proofErr w:type="spellStart"/>
      <w:r w:rsidR="00BB3245">
        <w:rPr>
          <w:rFonts w:ascii="Times New Roman" w:hAnsi="Times New Roman" w:cs="Times New Roman"/>
          <w:sz w:val="28"/>
          <w:szCs w:val="28"/>
        </w:rPr>
        <w:t>Гюлена</w:t>
      </w:r>
      <w:proofErr w:type="spellEnd"/>
      <w:r w:rsidR="00BB3245">
        <w:rPr>
          <w:rFonts w:ascii="Times New Roman" w:hAnsi="Times New Roman" w:cs="Times New Roman"/>
          <w:sz w:val="28"/>
          <w:szCs w:val="28"/>
        </w:rPr>
        <w:t xml:space="preserve">. Учредителем фонда выступает Совет Министров Турции, он же обеспечивает </w:t>
      </w:r>
      <w:r w:rsidR="00BC653F">
        <w:rPr>
          <w:rFonts w:ascii="Times New Roman" w:hAnsi="Times New Roman" w:cs="Times New Roman"/>
          <w:sz w:val="28"/>
          <w:szCs w:val="28"/>
        </w:rPr>
        <w:t xml:space="preserve">основную </w:t>
      </w:r>
      <w:r w:rsidR="00BB3245">
        <w:rPr>
          <w:rFonts w:ascii="Times New Roman" w:hAnsi="Times New Roman" w:cs="Times New Roman"/>
          <w:sz w:val="28"/>
          <w:szCs w:val="28"/>
        </w:rPr>
        <w:t xml:space="preserve">долю финансирования. </w:t>
      </w:r>
      <w:r w:rsidR="00BC653F">
        <w:rPr>
          <w:rFonts w:ascii="Times New Roman" w:hAnsi="Times New Roman" w:cs="Times New Roman"/>
          <w:sz w:val="28"/>
          <w:szCs w:val="28"/>
        </w:rPr>
        <w:t xml:space="preserve">Другим источником финансирования обозначены частные инвестиции, пожертвования и доходы от предоставляемых образовательных услуг. Кроме того, Фонд полностью освобожден от налогового бремени. </w:t>
      </w:r>
      <w:r w:rsidR="00584C8A">
        <w:rPr>
          <w:rFonts w:ascii="Times New Roman" w:hAnsi="Times New Roman" w:cs="Times New Roman"/>
          <w:sz w:val="28"/>
          <w:szCs w:val="28"/>
        </w:rPr>
        <w:t xml:space="preserve">В отчёте от 2021 года приводятся следующие цифры по финансированию: при годовом бюджете в размере </w:t>
      </w:r>
      <w:r w:rsidR="00584C8A" w:rsidRPr="00584C8A">
        <w:rPr>
          <w:rFonts w:ascii="Times New Roman" w:hAnsi="Times New Roman" w:cs="Times New Roman"/>
          <w:sz w:val="28"/>
          <w:szCs w:val="28"/>
        </w:rPr>
        <w:t>1.038.806.498</w:t>
      </w:r>
      <w:r w:rsidR="00584C8A">
        <w:rPr>
          <w:rFonts w:ascii="Times New Roman" w:hAnsi="Times New Roman" w:cs="Times New Roman"/>
          <w:sz w:val="28"/>
          <w:szCs w:val="28"/>
        </w:rPr>
        <w:t xml:space="preserve"> лир, больше половины – </w:t>
      </w:r>
      <w:r w:rsidR="00584C8A" w:rsidRPr="00584C8A">
        <w:rPr>
          <w:rFonts w:ascii="Times New Roman" w:hAnsi="Times New Roman" w:cs="Times New Roman"/>
          <w:sz w:val="28"/>
          <w:szCs w:val="28"/>
        </w:rPr>
        <w:t>676.918.785</w:t>
      </w:r>
      <w:r w:rsidR="00584C8A">
        <w:rPr>
          <w:rFonts w:ascii="Times New Roman" w:hAnsi="Times New Roman" w:cs="Times New Roman"/>
          <w:sz w:val="28"/>
          <w:szCs w:val="28"/>
        </w:rPr>
        <w:t xml:space="preserve"> лир, финансы из государственного бюджета. Примечательно, что согласно тому же отчёту, </w:t>
      </w:r>
      <w:r w:rsidR="00584C8A">
        <w:rPr>
          <w:rFonts w:ascii="Times New Roman" w:hAnsi="Times New Roman" w:cs="Times New Roman"/>
          <w:sz w:val="28"/>
          <w:szCs w:val="28"/>
        </w:rPr>
        <w:lastRenderedPageBreak/>
        <w:t xml:space="preserve">собственный доход Фонда за прошлый год от образовательных услуг составил </w:t>
      </w:r>
      <w:r w:rsidR="00584C8A" w:rsidRPr="00584C8A">
        <w:rPr>
          <w:rFonts w:ascii="Times New Roman" w:hAnsi="Times New Roman" w:cs="Times New Roman"/>
          <w:sz w:val="28"/>
          <w:szCs w:val="28"/>
        </w:rPr>
        <w:t>527.013.359</w:t>
      </w:r>
      <w:r w:rsidR="00584C8A">
        <w:rPr>
          <w:rFonts w:ascii="Times New Roman" w:hAnsi="Times New Roman" w:cs="Times New Roman"/>
          <w:sz w:val="28"/>
          <w:szCs w:val="28"/>
        </w:rPr>
        <w:t xml:space="preserve"> лир – меньше, чем предоставляет государство. Это позволяет судить о крайней заинтересованности турецких властей в деятельности Фонда. Интересен и тот факт, что формально, в законе, бюджетные ассигнования от государства значатся только на пятом по счету месте в списке источников финансирования. </w:t>
      </w:r>
    </w:p>
    <w:bookmarkEnd w:id="31"/>
    <w:p w14:paraId="639E8CE6" w14:textId="0C84800A" w:rsidR="007464CB" w:rsidRDefault="00BB3245"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закону, не более 1/3 годового дохода </w:t>
      </w:r>
      <w:proofErr w:type="spellStart"/>
      <w:r>
        <w:rPr>
          <w:rFonts w:ascii="Times New Roman" w:hAnsi="Times New Roman" w:cs="Times New Roman"/>
          <w:sz w:val="28"/>
          <w:szCs w:val="28"/>
        </w:rPr>
        <w:t>Маарифа</w:t>
      </w:r>
      <w:proofErr w:type="spellEnd"/>
      <w:r>
        <w:rPr>
          <w:rFonts w:ascii="Times New Roman" w:hAnsi="Times New Roman" w:cs="Times New Roman"/>
          <w:sz w:val="28"/>
          <w:szCs w:val="28"/>
        </w:rPr>
        <w:t xml:space="preserve"> должна идти на зарплату персоналу, остальное распределяется для развития фонда и достижения его целей. Сама же зарплата работникам определяется совместно с Министерством Финансов Турции. </w:t>
      </w:r>
      <w:r w:rsidRPr="00BB3245">
        <w:rPr>
          <w:rFonts w:ascii="Times New Roman" w:hAnsi="Times New Roman" w:cs="Times New Roman"/>
          <w:sz w:val="28"/>
          <w:szCs w:val="28"/>
        </w:rPr>
        <w:t xml:space="preserve">Попечительский совет является руководящим органом Фонда </w:t>
      </w:r>
      <w:proofErr w:type="spellStart"/>
      <w:r w:rsidRPr="00BB3245">
        <w:rPr>
          <w:rFonts w:ascii="Times New Roman" w:hAnsi="Times New Roman" w:cs="Times New Roman"/>
          <w:sz w:val="28"/>
          <w:szCs w:val="28"/>
        </w:rPr>
        <w:t>Маариф</w:t>
      </w:r>
      <w:proofErr w:type="spellEnd"/>
      <w:r w:rsidRPr="00BB3245">
        <w:rPr>
          <w:rFonts w:ascii="Times New Roman" w:hAnsi="Times New Roman" w:cs="Times New Roman"/>
          <w:sz w:val="28"/>
          <w:szCs w:val="28"/>
        </w:rPr>
        <w:t xml:space="preserve"> Турции и состоит из двенадцати членов. В его состав входят представители Министерства иностранных дел и Министерства финансов, а также Совета высшего образования, в том числе семь постоянных членов, четверо из которых назначаются Президентом, а трое </w:t>
      </w:r>
      <w:commentRangeStart w:id="35"/>
      <w:r w:rsidRPr="00BB3245">
        <w:rPr>
          <w:rFonts w:ascii="Times New Roman" w:hAnsi="Times New Roman" w:cs="Times New Roman"/>
          <w:sz w:val="28"/>
          <w:szCs w:val="28"/>
        </w:rPr>
        <w:t>-</w:t>
      </w:r>
      <w:commentRangeEnd w:id="35"/>
      <w:r w:rsidR="00BC22B8">
        <w:rPr>
          <w:rStyle w:val="af0"/>
        </w:rPr>
        <w:commentReference w:id="35"/>
      </w:r>
      <w:r w:rsidRPr="00BB3245">
        <w:rPr>
          <w:rFonts w:ascii="Times New Roman" w:hAnsi="Times New Roman" w:cs="Times New Roman"/>
          <w:sz w:val="28"/>
          <w:szCs w:val="28"/>
        </w:rPr>
        <w:t xml:space="preserve"> Советом министров, а двое - представителями Министерства образования. </w:t>
      </w:r>
      <w:r>
        <w:rPr>
          <w:rFonts w:ascii="Times New Roman" w:hAnsi="Times New Roman" w:cs="Times New Roman"/>
          <w:sz w:val="28"/>
          <w:szCs w:val="28"/>
        </w:rPr>
        <w:t>Таким образом некоммерческий образовательный</w:t>
      </w:r>
      <w:r w:rsidR="00584C8A">
        <w:rPr>
          <w:rFonts w:ascii="Times New Roman" w:hAnsi="Times New Roman" w:cs="Times New Roman"/>
          <w:sz w:val="28"/>
          <w:szCs w:val="28"/>
        </w:rPr>
        <w:t xml:space="preserve"> </w:t>
      </w:r>
      <w:r>
        <w:rPr>
          <w:rFonts w:ascii="Times New Roman" w:hAnsi="Times New Roman" w:cs="Times New Roman"/>
          <w:sz w:val="28"/>
          <w:szCs w:val="28"/>
        </w:rPr>
        <w:t xml:space="preserve">фонд полностью находится в подчинении государственной машины. </w:t>
      </w:r>
    </w:p>
    <w:p w14:paraId="06DA3A36" w14:textId="450BF612" w:rsidR="005D0AA7" w:rsidRDefault="007464CB" w:rsidP="00BC653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Развитая сеть школ </w:t>
      </w:r>
      <w:proofErr w:type="spellStart"/>
      <w:r>
        <w:rPr>
          <w:rFonts w:ascii="Times New Roman" w:hAnsi="Times New Roman" w:cs="Times New Roman"/>
          <w:sz w:val="28"/>
          <w:szCs w:val="28"/>
        </w:rPr>
        <w:t>Гюлена</w:t>
      </w:r>
      <w:proofErr w:type="spellEnd"/>
      <w:r>
        <w:rPr>
          <w:rFonts w:ascii="Times New Roman" w:hAnsi="Times New Roman" w:cs="Times New Roman"/>
          <w:sz w:val="28"/>
          <w:szCs w:val="28"/>
        </w:rPr>
        <w:t xml:space="preserve"> глубоко пустила корни на Африканском континенте и в Европе.</w:t>
      </w:r>
      <w:r w:rsidR="000F5EE4">
        <w:rPr>
          <w:rFonts w:ascii="Times New Roman" w:hAnsi="Times New Roman" w:cs="Times New Roman"/>
          <w:sz w:val="28"/>
          <w:szCs w:val="28"/>
        </w:rPr>
        <w:t xml:space="preserve"> П</w:t>
      </w:r>
      <w:r>
        <w:rPr>
          <w:rFonts w:ascii="Times New Roman" w:hAnsi="Times New Roman" w:cs="Times New Roman"/>
          <w:sz w:val="28"/>
          <w:szCs w:val="28"/>
        </w:rPr>
        <w:t xml:space="preserve">о </w:t>
      </w:r>
      <w:r w:rsidR="000F5EE4">
        <w:rPr>
          <w:rFonts w:ascii="Times New Roman" w:hAnsi="Times New Roman" w:cs="Times New Roman"/>
          <w:sz w:val="28"/>
          <w:szCs w:val="28"/>
        </w:rPr>
        <w:t>«</w:t>
      </w:r>
      <w:r>
        <w:rPr>
          <w:rFonts w:ascii="Times New Roman" w:hAnsi="Times New Roman" w:cs="Times New Roman"/>
          <w:sz w:val="28"/>
          <w:szCs w:val="28"/>
        </w:rPr>
        <w:t>европейскому</w:t>
      </w:r>
      <w:r w:rsidR="000F5EE4">
        <w:rPr>
          <w:rFonts w:ascii="Times New Roman" w:hAnsi="Times New Roman" w:cs="Times New Roman"/>
          <w:sz w:val="28"/>
          <w:szCs w:val="28"/>
        </w:rPr>
        <w:t>»</w:t>
      </w:r>
      <w:r>
        <w:rPr>
          <w:rFonts w:ascii="Times New Roman" w:hAnsi="Times New Roman" w:cs="Times New Roman"/>
          <w:sz w:val="28"/>
          <w:szCs w:val="28"/>
        </w:rPr>
        <w:t xml:space="preserve"> направлению успехи «</w:t>
      </w:r>
      <w:proofErr w:type="spellStart"/>
      <w:r>
        <w:rPr>
          <w:rFonts w:ascii="Times New Roman" w:hAnsi="Times New Roman" w:cs="Times New Roman"/>
          <w:sz w:val="28"/>
          <w:szCs w:val="28"/>
        </w:rPr>
        <w:t>Маарифа</w:t>
      </w:r>
      <w:proofErr w:type="spellEnd"/>
      <w:r>
        <w:rPr>
          <w:rFonts w:ascii="Times New Roman" w:hAnsi="Times New Roman" w:cs="Times New Roman"/>
          <w:sz w:val="28"/>
          <w:szCs w:val="28"/>
        </w:rPr>
        <w:t xml:space="preserve">» по установлению контроля над турецкими частными школами </w:t>
      </w:r>
      <w:r w:rsidR="000F5EE4">
        <w:rPr>
          <w:rFonts w:ascii="Times New Roman" w:hAnsi="Times New Roman" w:cs="Times New Roman"/>
          <w:sz w:val="28"/>
          <w:szCs w:val="28"/>
        </w:rPr>
        <w:t>можно почерпнуть из карты «</w:t>
      </w:r>
      <w:proofErr w:type="spellStart"/>
      <w:r w:rsidR="000F5EE4">
        <w:rPr>
          <w:rFonts w:ascii="Times New Roman" w:hAnsi="Times New Roman" w:cs="Times New Roman"/>
          <w:sz w:val="28"/>
          <w:szCs w:val="28"/>
        </w:rPr>
        <w:t>Маариф</w:t>
      </w:r>
      <w:proofErr w:type="spellEnd"/>
      <w:r w:rsidR="000F5EE4">
        <w:rPr>
          <w:rFonts w:ascii="Times New Roman" w:hAnsi="Times New Roman" w:cs="Times New Roman"/>
          <w:sz w:val="28"/>
          <w:szCs w:val="28"/>
        </w:rPr>
        <w:t xml:space="preserve"> в мире»</w:t>
      </w:r>
      <w:r w:rsidR="000F5EE4">
        <w:rPr>
          <w:rStyle w:val="a9"/>
          <w:rFonts w:ascii="Times New Roman" w:hAnsi="Times New Roman" w:cs="Times New Roman"/>
          <w:sz w:val="28"/>
          <w:szCs w:val="28"/>
        </w:rPr>
        <w:footnoteReference w:id="57"/>
      </w:r>
      <w:r w:rsidR="00BC653F">
        <w:rPr>
          <w:rFonts w:ascii="Times New Roman" w:hAnsi="Times New Roman" w:cs="Times New Roman"/>
          <w:sz w:val="28"/>
          <w:szCs w:val="28"/>
        </w:rPr>
        <w:t xml:space="preserve"> (см. приложение В)</w:t>
      </w:r>
      <w:r w:rsidR="000F5EE4">
        <w:rPr>
          <w:rFonts w:ascii="Times New Roman" w:hAnsi="Times New Roman" w:cs="Times New Roman"/>
          <w:sz w:val="28"/>
          <w:szCs w:val="28"/>
        </w:rPr>
        <w:t>, с которой можно ознакомиться на сайте Фонда. Так</w:t>
      </w:r>
      <w:r w:rsidR="00BC653F">
        <w:rPr>
          <w:rFonts w:ascii="Times New Roman" w:hAnsi="Times New Roman" w:cs="Times New Roman"/>
          <w:sz w:val="28"/>
          <w:szCs w:val="28"/>
        </w:rPr>
        <w:t>,</w:t>
      </w:r>
      <w:r w:rsidR="000F5EE4">
        <w:rPr>
          <w:rFonts w:ascii="Times New Roman" w:hAnsi="Times New Roman" w:cs="Times New Roman"/>
          <w:sz w:val="28"/>
          <w:szCs w:val="28"/>
        </w:rPr>
        <w:t xml:space="preserve"> на карте отмечены страны Средиземноморско-Черноморского региона, в которых действует Фонд, а именно: Албания, Босния и Герцеговина, Румыния, Сербия, Франция, Северная Македония, Грузия. </w:t>
      </w:r>
      <w:bookmarkStart w:id="36" w:name="_Hlk132477964"/>
    </w:p>
    <w:bookmarkEnd w:id="36"/>
    <w:p w14:paraId="4D46346F" w14:textId="724477B5" w:rsidR="000F5EE4" w:rsidRDefault="00192D25"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Севере Африканского континента, в Египте, Алжире, Ливии, деятельность фонда не была развернута. Одной из причин нереализуемого </w:t>
      </w:r>
      <w:r>
        <w:rPr>
          <w:rFonts w:ascii="Times New Roman" w:hAnsi="Times New Roman" w:cs="Times New Roman"/>
          <w:sz w:val="28"/>
          <w:szCs w:val="28"/>
        </w:rPr>
        <w:lastRenderedPageBreak/>
        <w:t xml:space="preserve">потенциала Фонда в этом регионе стоит искать в ухудшении дипломатических отношений Турции с Египтом и близкими ему странами Северной Африки </w:t>
      </w:r>
      <w:r w:rsidRPr="00192D25">
        <w:rPr>
          <w:rFonts w:ascii="Times New Roman" w:hAnsi="Times New Roman" w:cs="Times New Roman"/>
          <w:sz w:val="28"/>
          <w:szCs w:val="28"/>
        </w:rPr>
        <w:t xml:space="preserve">из-за поддержки </w:t>
      </w:r>
      <w:proofErr w:type="spellStart"/>
      <w:r w:rsidRPr="00192D25">
        <w:rPr>
          <w:rFonts w:ascii="Times New Roman" w:hAnsi="Times New Roman" w:cs="Times New Roman"/>
          <w:sz w:val="28"/>
          <w:szCs w:val="28"/>
        </w:rPr>
        <w:t>Эрдоганом</w:t>
      </w:r>
      <w:proofErr w:type="spellEnd"/>
      <w:r w:rsidRPr="00192D25">
        <w:rPr>
          <w:rFonts w:ascii="Times New Roman" w:hAnsi="Times New Roman" w:cs="Times New Roman"/>
          <w:sz w:val="28"/>
          <w:szCs w:val="28"/>
        </w:rPr>
        <w:t xml:space="preserve"> свергнутого президента Египта от</w:t>
      </w:r>
      <w:r>
        <w:rPr>
          <w:rFonts w:ascii="Times New Roman" w:hAnsi="Times New Roman" w:cs="Times New Roman"/>
          <w:sz w:val="28"/>
          <w:szCs w:val="28"/>
        </w:rPr>
        <w:t xml:space="preserve"> </w:t>
      </w:r>
      <w:commentRangeStart w:id="37"/>
      <w:r>
        <w:rPr>
          <w:rFonts w:ascii="Times New Roman" w:hAnsi="Times New Roman" w:cs="Times New Roman"/>
          <w:sz w:val="28"/>
          <w:szCs w:val="28"/>
        </w:rPr>
        <w:t>«Братьев</w:t>
      </w:r>
      <w:r w:rsidRPr="00192D25">
        <w:rPr>
          <w:rFonts w:ascii="Times New Roman" w:hAnsi="Times New Roman" w:cs="Times New Roman"/>
          <w:sz w:val="28"/>
          <w:szCs w:val="28"/>
        </w:rPr>
        <w:t>-мусульман</w:t>
      </w:r>
      <w:r>
        <w:rPr>
          <w:rFonts w:ascii="Times New Roman" w:hAnsi="Times New Roman" w:cs="Times New Roman"/>
          <w:sz w:val="28"/>
          <w:szCs w:val="28"/>
        </w:rPr>
        <w:t>»</w:t>
      </w:r>
      <w:commentRangeEnd w:id="37"/>
      <w:r w:rsidR="00BC22B8">
        <w:rPr>
          <w:rStyle w:val="af0"/>
        </w:rPr>
        <w:commentReference w:id="37"/>
      </w:r>
      <w:r w:rsidRPr="00192D25">
        <w:rPr>
          <w:rFonts w:ascii="Times New Roman" w:hAnsi="Times New Roman" w:cs="Times New Roman"/>
          <w:sz w:val="28"/>
          <w:szCs w:val="28"/>
        </w:rPr>
        <w:t xml:space="preserve"> </w:t>
      </w:r>
      <w:proofErr w:type="spellStart"/>
      <w:r w:rsidRPr="00192D25">
        <w:rPr>
          <w:rFonts w:ascii="Times New Roman" w:hAnsi="Times New Roman" w:cs="Times New Roman"/>
          <w:sz w:val="28"/>
          <w:szCs w:val="28"/>
        </w:rPr>
        <w:t>Мохамеда</w:t>
      </w:r>
      <w:proofErr w:type="spellEnd"/>
      <w:r w:rsidRPr="00192D25">
        <w:rPr>
          <w:rFonts w:ascii="Times New Roman" w:hAnsi="Times New Roman" w:cs="Times New Roman"/>
          <w:sz w:val="28"/>
          <w:szCs w:val="28"/>
        </w:rPr>
        <w:t xml:space="preserve"> </w:t>
      </w:r>
      <w:proofErr w:type="spellStart"/>
      <w:r w:rsidRPr="00192D25">
        <w:rPr>
          <w:rFonts w:ascii="Times New Roman" w:hAnsi="Times New Roman" w:cs="Times New Roman"/>
          <w:sz w:val="28"/>
          <w:szCs w:val="28"/>
        </w:rPr>
        <w:t>Мурси</w:t>
      </w:r>
      <w:proofErr w:type="spellEnd"/>
      <w:r w:rsidRPr="00192D25">
        <w:rPr>
          <w:rFonts w:ascii="Times New Roman" w:hAnsi="Times New Roman" w:cs="Times New Roman"/>
          <w:sz w:val="28"/>
          <w:szCs w:val="28"/>
        </w:rPr>
        <w:t xml:space="preserve"> и исламских повстанцев в Ливии</w:t>
      </w:r>
      <w:r>
        <w:rPr>
          <w:rFonts w:ascii="Times New Roman" w:hAnsi="Times New Roman" w:cs="Times New Roman"/>
          <w:sz w:val="28"/>
          <w:szCs w:val="28"/>
        </w:rPr>
        <w:t xml:space="preserve">, что явилось полным провалом так называемой политики «ноль проблем с соседями». Стоит ли говорить о перезапуске этой политики в феврале 2023 года в связи </w:t>
      </w:r>
      <w:r w:rsidR="00037F1C">
        <w:rPr>
          <w:rFonts w:ascii="Times New Roman" w:hAnsi="Times New Roman" w:cs="Times New Roman"/>
          <w:sz w:val="28"/>
          <w:szCs w:val="28"/>
        </w:rPr>
        <w:t xml:space="preserve">с визитом в Турцию главы МИД Египта С. </w:t>
      </w:r>
      <w:proofErr w:type="spellStart"/>
      <w:r w:rsidR="00037F1C">
        <w:rPr>
          <w:rFonts w:ascii="Times New Roman" w:hAnsi="Times New Roman" w:cs="Times New Roman"/>
          <w:sz w:val="28"/>
          <w:szCs w:val="28"/>
        </w:rPr>
        <w:t>Шукри</w:t>
      </w:r>
      <w:proofErr w:type="spellEnd"/>
      <w:r w:rsidR="00037F1C">
        <w:rPr>
          <w:rFonts w:ascii="Times New Roman" w:hAnsi="Times New Roman" w:cs="Times New Roman"/>
          <w:sz w:val="28"/>
          <w:szCs w:val="28"/>
        </w:rPr>
        <w:t xml:space="preserve"> на данный момент не ясно, однако, </w:t>
      </w:r>
      <w:proofErr w:type="gramStart"/>
      <w:r w:rsidR="00037F1C">
        <w:rPr>
          <w:rFonts w:ascii="Times New Roman" w:hAnsi="Times New Roman" w:cs="Times New Roman"/>
          <w:sz w:val="28"/>
          <w:szCs w:val="28"/>
        </w:rPr>
        <w:t xml:space="preserve">запрос </w:t>
      </w:r>
      <w:r>
        <w:rPr>
          <w:rFonts w:ascii="Times New Roman" w:hAnsi="Times New Roman" w:cs="Times New Roman"/>
          <w:sz w:val="28"/>
          <w:szCs w:val="28"/>
        </w:rPr>
        <w:t xml:space="preserve"> </w:t>
      </w:r>
      <w:r w:rsidR="00037F1C">
        <w:rPr>
          <w:rFonts w:ascii="Times New Roman" w:hAnsi="Times New Roman" w:cs="Times New Roman"/>
          <w:sz w:val="28"/>
          <w:szCs w:val="28"/>
        </w:rPr>
        <w:t>на</w:t>
      </w:r>
      <w:proofErr w:type="gramEnd"/>
      <w:r w:rsidR="00037F1C">
        <w:rPr>
          <w:rFonts w:ascii="Times New Roman" w:hAnsi="Times New Roman" w:cs="Times New Roman"/>
          <w:sz w:val="28"/>
          <w:szCs w:val="28"/>
        </w:rPr>
        <w:t xml:space="preserve"> нормализацию отношений у турецкого руководства с учетом ошибок прошлого явно присутствует, что в дальнейшим может открыть двери для </w:t>
      </w:r>
      <w:proofErr w:type="spellStart"/>
      <w:r w:rsidR="00037F1C">
        <w:rPr>
          <w:rFonts w:ascii="Times New Roman" w:hAnsi="Times New Roman" w:cs="Times New Roman"/>
          <w:sz w:val="28"/>
          <w:szCs w:val="28"/>
        </w:rPr>
        <w:t>Маарифа</w:t>
      </w:r>
      <w:proofErr w:type="spellEnd"/>
      <w:r w:rsidR="00037F1C">
        <w:rPr>
          <w:rFonts w:ascii="Times New Roman" w:hAnsi="Times New Roman" w:cs="Times New Roman"/>
          <w:sz w:val="28"/>
          <w:szCs w:val="28"/>
        </w:rPr>
        <w:t xml:space="preserve"> и его образовательной деятельности в Северной Африке. </w:t>
      </w:r>
    </w:p>
    <w:p w14:paraId="070CC6C6" w14:textId="77777777" w:rsidR="004F37C8" w:rsidRDefault="00D5410B" w:rsidP="004F37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Фонд </w:t>
      </w:r>
      <w:proofErr w:type="spellStart"/>
      <w:r>
        <w:rPr>
          <w:rFonts w:ascii="Times New Roman" w:hAnsi="Times New Roman" w:cs="Times New Roman"/>
          <w:sz w:val="28"/>
          <w:szCs w:val="28"/>
        </w:rPr>
        <w:t>Маариф</w:t>
      </w:r>
      <w:proofErr w:type="spellEnd"/>
      <w:r>
        <w:rPr>
          <w:rFonts w:ascii="Times New Roman" w:hAnsi="Times New Roman" w:cs="Times New Roman"/>
          <w:sz w:val="28"/>
          <w:szCs w:val="28"/>
        </w:rPr>
        <w:t xml:space="preserve"> – организация относительно новая и работает она в связке с другими </w:t>
      </w:r>
      <w:r w:rsidR="0028729A">
        <w:rPr>
          <w:rFonts w:ascii="Times New Roman" w:hAnsi="Times New Roman" w:cs="Times New Roman"/>
          <w:sz w:val="28"/>
          <w:szCs w:val="28"/>
        </w:rPr>
        <w:t>организациями</w:t>
      </w:r>
      <w:r>
        <w:rPr>
          <w:rFonts w:ascii="Times New Roman" w:hAnsi="Times New Roman" w:cs="Times New Roman"/>
          <w:sz w:val="28"/>
          <w:szCs w:val="28"/>
        </w:rPr>
        <w:t>. Таков</w:t>
      </w:r>
      <w:r w:rsidR="0028729A">
        <w:rPr>
          <w:rFonts w:ascii="Times New Roman" w:hAnsi="Times New Roman" w:cs="Times New Roman"/>
          <w:sz w:val="28"/>
          <w:szCs w:val="28"/>
        </w:rPr>
        <w:t>ой</w:t>
      </w:r>
      <w:r>
        <w:rPr>
          <w:rFonts w:ascii="Times New Roman" w:hAnsi="Times New Roman" w:cs="Times New Roman"/>
          <w:sz w:val="28"/>
          <w:szCs w:val="28"/>
        </w:rPr>
        <w:t>, в частности, явля</w:t>
      </w:r>
      <w:r w:rsidR="0028729A">
        <w:rPr>
          <w:rFonts w:ascii="Times New Roman" w:hAnsi="Times New Roman" w:cs="Times New Roman"/>
          <w:sz w:val="28"/>
          <w:szCs w:val="28"/>
        </w:rPr>
        <w:t>ется</w:t>
      </w:r>
      <w:r>
        <w:rPr>
          <w:rFonts w:ascii="Times New Roman" w:hAnsi="Times New Roman" w:cs="Times New Roman"/>
          <w:sz w:val="28"/>
          <w:szCs w:val="28"/>
        </w:rPr>
        <w:t xml:space="preserve"> </w:t>
      </w:r>
      <w:r>
        <w:rPr>
          <w:rFonts w:ascii="Times New Roman" w:hAnsi="Times New Roman" w:cs="Times New Roman"/>
          <w:sz w:val="28"/>
          <w:szCs w:val="28"/>
          <w:lang w:val="en-US"/>
        </w:rPr>
        <w:t>TIKA</w:t>
      </w:r>
      <w:r w:rsidRPr="00D5410B">
        <w:rPr>
          <w:rFonts w:ascii="Times New Roman" w:hAnsi="Times New Roman" w:cs="Times New Roman"/>
          <w:sz w:val="28"/>
          <w:szCs w:val="28"/>
        </w:rPr>
        <w:t xml:space="preserve"> </w:t>
      </w:r>
      <w:r>
        <w:rPr>
          <w:rFonts w:ascii="Times New Roman" w:hAnsi="Times New Roman" w:cs="Times New Roman"/>
          <w:sz w:val="28"/>
          <w:szCs w:val="28"/>
        </w:rPr>
        <w:t xml:space="preserve">(Турецкая Ассоциация Помощи и Сотрудничества). </w:t>
      </w:r>
    </w:p>
    <w:p w14:paraId="6F6BA759" w14:textId="10325E6B" w:rsidR="00037F1C" w:rsidRDefault="004F37C8" w:rsidP="004F37C8">
      <w:pPr>
        <w:spacing w:line="360" w:lineRule="auto"/>
        <w:ind w:firstLine="709"/>
        <w:jc w:val="both"/>
        <w:rPr>
          <w:rFonts w:ascii="Times New Roman" w:hAnsi="Times New Roman" w:cs="Times New Roman"/>
          <w:sz w:val="28"/>
          <w:szCs w:val="28"/>
        </w:rPr>
      </w:pPr>
      <w:commentRangeStart w:id="38"/>
      <w:commentRangeStart w:id="39"/>
      <w:commentRangeStart w:id="40"/>
      <w:r>
        <w:rPr>
          <w:rFonts w:ascii="Times New Roman" w:hAnsi="Times New Roman" w:cs="Times New Roman"/>
          <w:sz w:val="28"/>
          <w:szCs w:val="28"/>
        </w:rPr>
        <w:t>гуманитарных</w:t>
      </w:r>
      <w:commentRangeEnd w:id="38"/>
      <w:r>
        <w:rPr>
          <w:rStyle w:val="af0"/>
        </w:rPr>
        <w:commentReference w:id="38"/>
      </w:r>
      <w:commentRangeEnd w:id="39"/>
      <w:r>
        <w:rPr>
          <w:rStyle w:val="af0"/>
        </w:rPr>
        <w:commentReference w:id="39"/>
      </w:r>
      <w:commentRangeEnd w:id="40"/>
      <w:r w:rsidR="00BC22B8">
        <w:rPr>
          <w:rStyle w:val="af0"/>
        </w:rPr>
        <w:commentReference w:id="40"/>
      </w:r>
      <w:r>
        <w:rPr>
          <w:rFonts w:ascii="Times New Roman" w:hAnsi="Times New Roman" w:cs="Times New Roman"/>
          <w:sz w:val="28"/>
          <w:szCs w:val="28"/>
        </w:rPr>
        <w:t xml:space="preserve"> </w:t>
      </w:r>
    </w:p>
    <w:p w14:paraId="3E345123" w14:textId="77777777" w:rsidR="00EB533D" w:rsidRDefault="00D5410B" w:rsidP="00EB533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старая и апробированная в своей деятельности организация – </w:t>
      </w:r>
      <w:r>
        <w:rPr>
          <w:rFonts w:ascii="Times New Roman" w:hAnsi="Times New Roman" w:cs="Times New Roman"/>
          <w:sz w:val="28"/>
          <w:szCs w:val="28"/>
          <w:lang w:val="en-US"/>
        </w:rPr>
        <w:t>TIKA</w:t>
      </w:r>
      <w:r>
        <w:rPr>
          <w:rFonts w:ascii="Times New Roman" w:hAnsi="Times New Roman" w:cs="Times New Roman"/>
          <w:sz w:val="28"/>
          <w:szCs w:val="28"/>
        </w:rPr>
        <w:t xml:space="preserve">. Сама организация точкой отсчета начала своей деятельности определяет распад СССР и образования независимых </w:t>
      </w:r>
      <w:proofErr w:type="spellStart"/>
      <w:r>
        <w:rPr>
          <w:rFonts w:ascii="Times New Roman" w:hAnsi="Times New Roman" w:cs="Times New Roman"/>
          <w:sz w:val="28"/>
          <w:szCs w:val="28"/>
        </w:rPr>
        <w:t>тюркоязычных</w:t>
      </w:r>
      <w:proofErr w:type="spellEnd"/>
      <w:r>
        <w:rPr>
          <w:rFonts w:ascii="Times New Roman" w:hAnsi="Times New Roman" w:cs="Times New Roman"/>
          <w:sz w:val="28"/>
          <w:szCs w:val="28"/>
        </w:rPr>
        <w:t xml:space="preserve"> государств</w:t>
      </w:r>
      <w:r w:rsidR="00FB68EA">
        <w:rPr>
          <w:rStyle w:val="a9"/>
          <w:rFonts w:ascii="Times New Roman" w:hAnsi="Times New Roman" w:cs="Times New Roman"/>
          <w:sz w:val="28"/>
          <w:szCs w:val="28"/>
        </w:rPr>
        <w:footnoteReference w:id="58"/>
      </w:r>
      <w:r>
        <w:rPr>
          <w:rFonts w:ascii="Times New Roman" w:hAnsi="Times New Roman" w:cs="Times New Roman"/>
          <w:sz w:val="28"/>
          <w:szCs w:val="28"/>
        </w:rPr>
        <w:t xml:space="preserve">. С тех </w:t>
      </w:r>
      <w:r w:rsidR="00584C8A">
        <w:rPr>
          <w:rFonts w:ascii="Times New Roman" w:hAnsi="Times New Roman" w:cs="Times New Roman"/>
          <w:sz w:val="28"/>
          <w:szCs w:val="28"/>
        </w:rPr>
        <w:t xml:space="preserve">пор </w:t>
      </w:r>
      <w:r>
        <w:rPr>
          <w:rFonts w:ascii="Times New Roman" w:hAnsi="Times New Roman" w:cs="Times New Roman"/>
          <w:sz w:val="28"/>
          <w:szCs w:val="28"/>
        </w:rPr>
        <w:t>организация расширяет сферу своей деятельности по самым разным направлениям:</w:t>
      </w:r>
      <w:r w:rsidR="004F37C8" w:rsidRPr="004F37C8">
        <w:rPr>
          <w:rFonts w:ascii="Times New Roman" w:hAnsi="Times New Roman" w:cs="Times New Roman"/>
          <w:sz w:val="28"/>
          <w:szCs w:val="28"/>
        </w:rPr>
        <w:t xml:space="preserve"> мож</w:t>
      </w:r>
      <w:r w:rsidR="004F37C8">
        <w:rPr>
          <w:rFonts w:ascii="Times New Roman" w:hAnsi="Times New Roman" w:cs="Times New Roman"/>
          <w:sz w:val="28"/>
          <w:szCs w:val="28"/>
        </w:rPr>
        <w:t xml:space="preserve">но </w:t>
      </w:r>
      <w:r w:rsidR="004F37C8" w:rsidRPr="004F37C8">
        <w:rPr>
          <w:rFonts w:ascii="Times New Roman" w:hAnsi="Times New Roman" w:cs="Times New Roman"/>
          <w:sz w:val="28"/>
          <w:szCs w:val="28"/>
        </w:rPr>
        <w:t>резюмировать цель TIKA как создание собственной социальной структуры турецких республик, здоровое построение собственной идентичности, развитие культурных и политических прав и устранение недостатков в технической инфраструктуре.</w:t>
      </w:r>
    </w:p>
    <w:p w14:paraId="50DD56CD" w14:textId="75F5C6B6" w:rsidR="004F37C8" w:rsidRDefault="004F37C8" w:rsidP="00EB533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является </w:t>
      </w:r>
      <w:r w:rsidRPr="004F37C8">
        <w:rPr>
          <w:rFonts w:ascii="Times New Roman" w:hAnsi="Times New Roman" w:cs="Times New Roman"/>
          <w:sz w:val="28"/>
          <w:szCs w:val="28"/>
        </w:rPr>
        <w:t>подразделением департамента вице-президента Турции</w:t>
      </w:r>
      <w:r>
        <w:rPr>
          <w:rFonts w:ascii="Times New Roman" w:hAnsi="Times New Roman" w:cs="Times New Roman"/>
          <w:sz w:val="28"/>
          <w:szCs w:val="28"/>
        </w:rPr>
        <w:t xml:space="preserve">, подотчетна она также и Министерству культуры и туризма, согласно </w:t>
      </w:r>
      <w:r>
        <w:rPr>
          <w:rFonts w:ascii="Times New Roman" w:hAnsi="Times New Roman" w:cs="Times New Roman"/>
          <w:sz w:val="28"/>
          <w:szCs w:val="28"/>
        </w:rPr>
        <w:lastRenderedPageBreak/>
        <w:t>У</w:t>
      </w:r>
      <w:r w:rsidRPr="004F37C8">
        <w:rPr>
          <w:rFonts w:ascii="Times New Roman" w:hAnsi="Times New Roman" w:cs="Times New Roman"/>
          <w:sz w:val="28"/>
          <w:szCs w:val="28"/>
        </w:rPr>
        <w:t>каз</w:t>
      </w:r>
      <w:r>
        <w:rPr>
          <w:rFonts w:ascii="Times New Roman" w:hAnsi="Times New Roman" w:cs="Times New Roman"/>
          <w:sz w:val="28"/>
          <w:szCs w:val="28"/>
        </w:rPr>
        <w:t>у</w:t>
      </w:r>
      <w:r w:rsidRPr="004F37C8">
        <w:rPr>
          <w:rFonts w:ascii="Times New Roman" w:hAnsi="Times New Roman" w:cs="Times New Roman"/>
          <w:sz w:val="28"/>
          <w:szCs w:val="28"/>
        </w:rPr>
        <w:t xml:space="preserve"> президента</w:t>
      </w:r>
      <w:r>
        <w:rPr>
          <w:rFonts w:ascii="Times New Roman" w:hAnsi="Times New Roman" w:cs="Times New Roman"/>
          <w:sz w:val="28"/>
          <w:szCs w:val="28"/>
        </w:rPr>
        <w:t xml:space="preserve"> № </w:t>
      </w:r>
      <w:r w:rsidRPr="004F37C8">
        <w:rPr>
          <w:rFonts w:ascii="Times New Roman" w:hAnsi="Times New Roman" w:cs="Times New Roman"/>
          <w:sz w:val="28"/>
          <w:szCs w:val="28"/>
        </w:rPr>
        <w:t>30479</w:t>
      </w:r>
      <w:r>
        <w:rPr>
          <w:rStyle w:val="a9"/>
          <w:rFonts w:ascii="Times New Roman" w:hAnsi="Times New Roman" w:cs="Times New Roman"/>
          <w:sz w:val="28"/>
          <w:szCs w:val="28"/>
        </w:rPr>
        <w:footnoteReference w:id="59"/>
      </w:r>
      <w:r w:rsidRPr="004F37C8">
        <w:rPr>
          <w:rFonts w:ascii="Times New Roman" w:hAnsi="Times New Roman" w:cs="Times New Roman"/>
          <w:sz w:val="28"/>
          <w:szCs w:val="28"/>
        </w:rPr>
        <w:t xml:space="preserve"> </w:t>
      </w:r>
      <w:r>
        <w:rPr>
          <w:rFonts w:ascii="Times New Roman" w:hAnsi="Times New Roman" w:cs="Times New Roman"/>
          <w:sz w:val="28"/>
          <w:szCs w:val="28"/>
        </w:rPr>
        <w:t>об организации</w:t>
      </w:r>
      <w:r w:rsidRPr="004F37C8">
        <w:rPr>
          <w:rFonts w:ascii="Times New Roman" w:hAnsi="Times New Roman" w:cs="Times New Roman"/>
          <w:sz w:val="28"/>
          <w:szCs w:val="28"/>
        </w:rPr>
        <w:t xml:space="preserve"> учреждений и организаций, аффилированных, родственных и связанных с министерствами и другими учреждениями и организациями</w:t>
      </w:r>
      <w:r>
        <w:rPr>
          <w:rFonts w:ascii="Times New Roman" w:hAnsi="Times New Roman" w:cs="Times New Roman"/>
          <w:sz w:val="28"/>
          <w:szCs w:val="28"/>
        </w:rPr>
        <w:t xml:space="preserve"> от </w:t>
      </w:r>
      <w:r w:rsidRPr="004F37C8">
        <w:rPr>
          <w:rFonts w:ascii="Times New Roman" w:hAnsi="Times New Roman" w:cs="Times New Roman"/>
          <w:sz w:val="28"/>
          <w:szCs w:val="28"/>
        </w:rPr>
        <w:t>15</w:t>
      </w:r>
      <w:r>
        <w:rPr>
          <w:rFonts w:ascii="Times New Roman" w:hAnsi="Times New Roman" w:cs="Times New Roman"/>
          <w:sz w:val="28"/>
          <w:szCs w:val="28"/>
        </w:rPr>
        <w:t>.</w:t>
      </w:r>
      <w:r w:rsidR="00EB533D">
        <w:rPr>
          <w:rFonts w:ascii="Times New Roman" w:hAnsi="Times New Roman" w:cs="Times New Roman"/>
          <w:sz w:val="28"/>
          <w:szCs w:val="28"/>
        </w:rPr>
        <w:t>0</w:t>
      </w:r>
      <w:r w:rsidRPr="004F37C8">
        <w:rPr>
          <w:rFonts w:ascii="Times New Roman" w:hAnsi="Times New Roman" w:cs="Times New Roman"/>
          <w:sz w:val="28"/>
          <w:szCs w:val="28"/>
        </w:rPr>
        <w:t>7</w:t>
      </w:r>
      <w:r>
        <w:rPr>
          <w:rFonts w:ascii="Times New Roman" w:hAnsi="Times New Roman" w:cs="Times New Roman"/>
          <w:sz w:val="28"/>
          <w:szCs w:val="28"/>
        </w:rPr>
        <w:t>.</w:t>
      </w:r>
      <w:r w:rsidRPr="004F37C8">
        <w:rPr>
          <w:rFonts w:ascii="Times New Roman" w:hAnsi="Times New Roman" w:cs="Times New Roman"/>
          <w:sz w:val="28"/>
          <w:szCs w:val="28"/>
        </w:rPr>
        <w:t>2018</w:t>
      </w:r>
      <w:r>
        <w:rPr>
          <w:rFonts w:ascii="Times New Roman" w:hAnsi="Times New Roman" w:cs="Times New Roman"/>
          <w:sz w:val="28"/>
          <w:szCs w:val="28"/>
        </w:rPr>
        <w:t xml:space="preserve">. </w:t>
      </w:r>
      <w:r w:rsidR="00DF0C2C">
        <w:rPr>
          <w:rFonts w:ascii="Times New Roman" w:hAnsi="Times New Roman" w:cs="Times New Roman"/>
          <w:sz w:val="28"/>
          <w:szCs w:val="28"/>
        </w:rPr>
        <w:t>К источникам финансирования</w:t>
      </w:r>
      <w:r w:rsidR="006A4747">
        <w:rPr>
          <w:rFonts w:ascii="Times New Roman" w:hAnsi="Times New Roman" w:cs="Times New Roman"/>
          <w:sz w:val="28"/>
          <w:szCs w:val="28"/>
        </w:rPr>
        <w:t xml:space="preserve"> отн</w:t>
      </w:r>
      <w:r w:rsidR="00F90EB3">
        <w:rPr>
          <w:rFonts w:ascii="Times New Roman" w:hAnsi="Times New Roman" w:cs="Times New Roman"/>
          <w:sz w:val="28"/>
          <w:szCs w:val="28"/>
        </w:rPr>
        <w:t xml:space="preserve">осятся все те же </w:t>
      </w:r>
      <w:r w:rsidR="00DF0C2C">
        <w:rPr>
          <w:rFonts w:ascii="Times New Roman" w:hAnsi="Times New Roman" w:cs="Times New Roman"/>
          <w:sz w:val="28"/>
          <w:szCs w:val="28"/>
        </w:rPr>
        <w:t>госу</w:t>
      </w:r>
      <w:r w:rsidR="006A4747">
        <w:rPr>
          <w:rFonts w:ascii="Times New Roman" w:hAnsi="Times New Roman" w:cs="Times New Roman"/>
          <w:sz w:val="28"/>
          <w:szCs w:val="28"/>
        </w:rPr>
        <w:t xml:space="preserve">дарственные </w:t>
      </w:r>
      <w:r w:rsidR="00F90EB3">
        <w:rPr>
          <w:rFonts w:ascii="Times New Roman" w:hAnsi="Times New Roman" w:cs="Times New Roman"/>
          <w:sz w:val="28"/>
          <w:szCs w:val="28"/>
        </w:rPr>
        <w:t xml:space="preserve">ассигнования, частные пожертвования. Собственные доходы Фонд </w:t>
      </w:r>
      <w:r w:rsidR="00966C19">
        <w:rPr>
          <w:rFonts w:ascii="Times New Roman" w:hAnsi="Times New Roman" w:cs="Times New Roman"/>
          <w:sz w:val="28"/>
          <w:szCs w:val="28"/>
        </w:rPr>
        <w:t xml:space="preserve">не </w:t>
      </w:r>
      <w:r w:rsidR="00F90EB3">
        <w:rPr>
          <w:rFonts w:ascii="Times New Roman" w:hAnsi="Times New Roman" w:cs="Times New Roman"/>
          <w:sz w:val="28"/>
          <w:szCs w:val="28"/>
        </w:rPr>
        <w:t xml:space="preserve">имеет, потому как, в отличие от Фонда </w:t>
      </w:r>
      <w:proofErr w:type="spellStart"/>
      <w:r w:rsidR="00F90EB3">
        <w:rPr>
          <w:rFonts w:ascii="Times New Roman" w:hAnsi="Times New Roman" w:cs="Times New Roman"/>
          <w:sz w:val="28"/>
          <w:szCs w:val="28"/>
        </w:rPr>
        <w:t>Маариф</w:t>
      </w:r>
      <w:proofErr w:type="spellEnd"/>
      <w:r w:rsidR="00F90EB3">
        <w:rPr>
          <w:rFonts w:ascii="Times New Roman" w:hAnsi="Times New Roman" w:cs="Times New Roman"/>
          <w:sz w:val="28"/>
          <w:szCs w:val="28"/>
        </w:rPr>
        <w:t xml:space="preserve"> услуг</w:t>
      </w:r>
      <w:r w:rsidR="00966C19">
        <w:rPr>
          <w:rFonts w:ascii="Times New Roman" w:hAnsi="Times New Roman" w:cs="Times New Roman"/>
          <w:sz w:val="28"/>
          <w:szCs w:val="28"/>
        </w:rPr>
        <w:t xml:space="preserve"> </w:t>
      </w:r>
      <w:r w:rsidR="00B93955">
        <w:rPr>
          <w:rFonts w:ascii="Times New Roman" w:hAnsi="Times New Roman" w:cs="Times New Roman"/>
          <w:sz w:val="28"/>
          <w:szCs w:val="28"/>
        </w:rPr>
        <w:t xml:space="preserve">платного характера </w:t>
      </w:r>
      <w:r w:rsidR="00966C19">
        <w:rPr>
          <w:rFonts w:ascii="Times New Roman" w:hAnsi="Times New Roman" w:cs="Times New Roman"/>
          <w:sz w:val="28"/>
          <w:szCs w:val="28"/>
        </w:rPr>
        <w:t>он не предоставляет</w:t>
      </w:r>
      <w:r w:rsidR="00B93955">
        <w:rPr>
          <w:rFonts w:ascii="Times New Roman" w:hAnsi="Times New Roman" w:cs="Times New Roman"/>
          <w:sz w:val="28"/>
          <w:szCs w:val="28"/>
        </w:rPr>
        <w:t xml:space="preserve">. </w:t>
      </w:r>
    </w:p>
    <w:p w14:paraId="3E640603" w14:textId="0AD1FDD7" w:rsidR="00234CEC" w:rsidRPr="00D0266A" w:rsidRDefault="00234CEC" w:rsidP="00D0266A">
      <w:pPr>
        <w:spacing w:line="360" w:lineRule="auto"/>
        <w:ind w:firstLine="709"/>
        <w:jc w:val="both"/>
        <w:rPr>
          <w:sz w:val="28"/>
          <w:szCs w:val="28"/>
        </w:rPr>
      </w:pPr>
      <w:r>
        <w:rPr>
          <w:rFonts w:ascii="Times New Roman" w:hAnsi="Times New Roman" w:cs="Times New Roman"/>
          <w:sz w:val="28"/>
          <w:szCs w:val="28"/>
        </w:rPr>
        <w:t xml:space="preserve">Свою миссию, определяющую спектр </w:t>
      </w:r>
      <w:r w:rsidR="009B410C">
        <w:rPr>
          <w:rFonts w:ascii="Times New Roman" w:hAnsi="Times New Roman" w:cs="Times New Roman"/>
          <w:sz w:val="28"/>
          <w:szCs w:val="28"/>
        </w:rPr>
        <w:t>деятельности, TIKA</w:t>
      </w:r>
      <w:r w:rsidRPr="00234CEC">
        <w:rPr>
          <w:rFonts w:ascii="Times New Roman" w:hAnsi="Times New Roman" w:cs="Times New Roman"/>
          <w:sz w:val="28"/>
          <w:szCs w:val="28"/>
        </w:rPr>
        <w:t xml:space="preserve"> </w:t>
      </w:r>
      <w:r>
        <w:rPr>
          <w:rFonts w:ascii="Times New Roman" w:hAnsi="Times New Roman" w:cs="Times New Roman"/>
          <w:sz w:val="28"/>
          <w:szCs w:val="28"/>
        </w:rPr>
        <w:t>декларирует так:</w:t>
      </w:r>
      <w:r>
        <w:rPr>
          <w:sz w:val="28"/>
          <w:szCs w:val="28"/>
        </w:rPr>
        <w:t xml:space="preserve"> </w:t>
      </w:r>
      <w:r>
        <w:rPr>
          <w:rFonts w:ascii="Times New Roman" w:hAnsi="Times New Roman" w:cs="Times New Roman"/>
          <w:sz w:val="28"/>
          <w:szCs w:val="28"/>
        </w:rPr>
        <w:t>«</w:t>
      </w:r>
      <w:r w:rsidRPr="00234CEC">
        <w:rPr>
          <w:rFonts w:ascii="Times New Roman" w:hAnsi="Times New Roman" w:cs="Times New Roman"/>
          <w:sz w:val="28"/>
          <w:szCs w:val="28"/>
        </w:rPr>
        <w:t>В рамках деятельности международного сотрудничества Турции в области развития мы будем поддерживать процессы экономического, социального и человеческого развития стран, реализовывать устойчивые проекты и мероприятия, которые принесут наше общее историческое и культурное наследие в будущее</w:t>
      </w:r>
      <w:r>
        <w:rPr>
          <w:rFonts w:ascii="Times New Roman" w:hAnsi="Times New Roman" w:cs="Times New Roman"/>
          <w:sz w:val="28"/>
          <w:szCs w:val="28"/>
        </w:rPr>
        <w:t>».</w:t>
      </w:r>
    </w:p>
    <w:p w14:paraId="747F067C" w14:textId="2C93883C" w:rsidR="00D5410B" w:rsidRDefault="00CD5E4B"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важные п</w:t>
      </w:r>
      <w:r w:rsidR="009647D3">
        <w:rPr>
          <w:rFonts w:ascii="Times New Roman" w:hAnsi="Times New Roman" w:cs="Times New Roman"/>
          <w:sz w:val="28"/>
          <w:szCs w:val="28"/>
        </w:rPr>
        <w:t xml:space="preserve">роекты, которые реализует организация, в рамках данного исследования можно условно подразделить на следующие </w:t>
      </w:r>
      <w:r w:rsidR="002242DB">
        <w:rPr>
          <w:rFonts w:ascii="Times New Roman" w:hAnsi="Times New Roman" w:cs="Times New Roman"/>
          <w:sz w:val="28"/>
          <w:szCs w:val="28"/>
        </w:rPr>
        <w:t xml:space="preserve">группы: </w:t>
      </w:r>
    </w:p>
    <w:p w14:paraId="602AFABF" w14:textId="7614CD53" w:rsidR="002242DB" w:rsidRPr="002242DB" w:rsidRDefault="002242DB" w:rsidP="001279D0">
      <w:pPr>
        <w:pStyle w:val="ab"/>
        <w:numPr>
          <w:ilvl w:val="0"/>
          <w:numId w:val="7"/>
        </w:numPr>
        <w:spacing w:line="360" w:lineRule="auto"/>
        <w:jc w:val="both"/>
        <w:rPr>
          <w:rFonts w:ascii="Times New Roman" w:hAnsi="Times New Roman" w:cs="Times New Roman"/>
          <w:sz w:val="28"/>
          <w:szCs w:val="28"/>
        </w:rPr>
      </w:pPr>
      <w:r w:rsidRPr="002242DB">
        <w:rPr>
          <w:rFonts w:ascii="Times New Roman" w:hAnsi="Times New Roman" w:cs="Times New Roman"/>
          <w:sz w:val="28"/>
          <w:szCs w:val="28"/>
        </w:rPr>
        <w:t>реставрация и строительство мечетей</w:t>
      </w:r>
      <w:r w:rsidR="00584C8A">
        <w:rPr>
          <w:rFonts w:ascii="Times New Roman" w:hAnsi="Times New Roman" w:cs="Times New Roman"/>
          <w:sz w:val="28"/>
          <w:szCs w:val="28"/>
        </w:rPr>
        <w:t>, медресе и памятников архитектуры османского периода</w:t>
      </w:r>
    </w:p>
    <w:p w14:paraId="5102CFB4" w14:textId="48D48736" w:rsidR="002242DB" w:rsidRDefault="002242DB" w:rsidP="001279D0">
      <w:pPr>
        <w:pStyle w:val="ab"/>
        <w:numPr>
          <w:ilvl w:val="0"/>
          <w:numId w:val="7"/>
        </w:numPr>
        <w:spacing w:line="360" w:lineRule="auto"/>
        <w:jc w:val="both"/>
        <w:rPr>
          <w:rFonts w:ascii="Times New Roman" w:hAnsi="Times New Roman" w:cs="Times New Roman"/>
          <w:sz w:val="28"/>
          <w:szCs w:val="28"/>
        </w:rPr>
      </w:pPr>
      <w:r w:rsidRPr="002242DB">
        <w:rPr>
          <w:rFonts w:ascii="Times New Roman" w:hAnsi="Times New Roman" w:cs="Times New Roman"/>
          <w:sz w:val="28"/>
          <w:szCs w:val="28"/>
        </w:rPr>
        <w:t xml:space="preserve">проекты в образовательной сфере </w:t>
      </w:r>
    </w:p>
    <w:p w14:paraId="6F462E60" w14:textId="06A1B92E" w:rsidR="002242DB" w:rsidRDefault="002242DB" w:rsidP="001279D0">
      <w:pPr>
        <w:pStyle w:val="ab"/>
        <w:numPr>
          <w:ilvl w:val="0"/>
          <w:numId w:val="7"/>
        </w:numPr>
        <w:spacing w:line="360" w:lineRule="auto"/>
        <w:jc w:val="both"/>
        <w:rPr>
          <w:rFonts w:ascii="Times New Roman" w:hAnsi="Times New Roman" w:cs="Times New Roman"/>
          <w:sz w:val="28"/>
          <w:szCs w:val="28"/>
        </w:rPr>
      </w:pPr>
      <w:r w:rsidRPr="002242DB">
        <w:rPr>
          <w:rFonts w:ascii="Times New Roman" w:hAnsi="Times New Roman" w:cs="Times New Roman"/>
          <w:sz w:val="28"/>
          <w:szCs w:val="28"/>
        </w:rPr>
        <w:t xml:space="preserve">проекты </w:t>
      </w:r>
      <w:r w:rsidR="00584C8A">
        <w:rPr>
          <w:rFonts w:ascii="Times New Roman" w:hAnsi="Times New Roman" w:cs="Times New Roman"/>
          <w:sz w:val="28"/>
          <w:szCs w:val="28"/>
        </w:rPr>
        <w:t>в сфере здравоохранения, устойчивого развития и безопасной жизнедеятельнос</w:t>
      </w:r>
      <w:r w:rsidR="00CC2AFB">
        <w:rPr>
          <w:rFonts w:ascii="Times New Roman" w:hAnsi="Times New Roman" w:cs="Times New Roman"/>
          <w:sz w:val="28"/>
          <w:szCs w:val="28"/>
        </w:rPr>
        <w:t xml:space="preserve">ти. </w:t>
      </w:r>
    </w:p>
    <w:p w14:paraId="1C2FE302" w14:textId="77777777" w:rsidR="004F14F3" w:rsidRDefault="002242DB" w:rsidP="004F14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первому направлению можно привести примеры следующих проектов</w:t>
      </w:r>
      <w:r w:rsidR="00060784">
        <w:rPr>
          <w:rFonts w:ascii="Times New Roman" w:hAnsi="Times New Roman" w:cs="Times New Roman"/>
          <w:sz w:val="28"/>
          <w:szCs w:val="28"/>
        </w:rPr>
        <w:t>.</w:t>
      </w:r>
    </w:p>
    <w:p w14:paraId="08C47184" w14:textId="55544034" w:rsidR="00A87CFF" w:rsidRPr="00A87CFF" w:rsidRDefault="007C1384" w:rsidP="004F14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2014 году: </w:t>
      </w:r>
      <w:r w:rsidR="00A87CFF" w:rsidRPr="00A87CFF">
        <w:rPr>
          <w:rFonts w:ascii="Times New Roman" w:hAnsi="Times New Roman" w:cs="Times New Roman"/>
          <w:sz w:val="28"/>
          <w:szCs w:val="28"/>
        </w:rPr>
        <w:t>Реконструкция мечет</w:t>
      </w:r>
      <w:r w:rsidR="00E95EA0">
        <w:rPr>
          <w:rFonts w:ascii="Times New Roman" w:hAnsi="Times New Roman" w:cs="Times New Roman"/>
          <w:sz w:val="28"/>
          <w:szCs w:val="28"/>
        </w:rPr>
        <w:t>ей</w:t>
      </w:r>
      <w:r w:rsidR="00A87CFF" w:rsidRPr="00A87CFF">
        <w:rPr>
          <w:rFonts w:ascii="Times New Roman" w:hAnsi="Times New Roman" w:cs="Times New Roman"/>
          <w:sz w:val="28"/>
          <w:szCs w:val="28"/>
        </w:rPr>
        <w:t xml:space="preserve"> </w:t>
      </w:r>
      <w:proofErr w:type="spellStart"/>
      <w:r w:rsidR="00A87CFF" w:rsidRPr="00A87CFF">
        <w:rPr>
          <w:rFonts w:ascii="Times New Roman" w:hAnsi="Times New Roman" w:cs="Times New Roman"/>
          <w:sz w:val="28"/>
          <w:szCs w:val="28"/>
        </w:rPr>
        <w:t>Влоре</w:t>
      </w:r>
      <w:proofErr w:type="spellEnd"/>
      <w:r w:rsidR="00A87CFF" w:rsidRPr="00A87CFF">
        <w:rPr>
          <w:rFonts w:ascii="Times New Roman" w:hAnsi="Times New Roman" w:cs="Times New Roman"/>
          <w:sz w:val="28"/>
          <w:szCs w:val="28"/>
        </w:rPr>
        <w:t xml:space="preserve"> </w:t>
      </w:r>
      <w:proofErr w:type="spellStart"/>
      <w:r w:rsidR="00A87CFF" w:rsidRPr="00A87CFF">
        <w:rPr>
          <w:rFonts w:ascii="Times New Roman" w:hAnsi="Times New Roman" w:cs="Times New Roman"/>
          <w:sz w:val="28"/>
          <w:szCs w:val="28"/>
        </w:rPr>
        <w:t>Нешад</w:t>
      </w:r>
      <w:r w:rsidR="00A87CFF">
        <w:rPr>
          <w:rFonts w:ascii="Times New Roman" w:hAnsi="Times New Roman" w:cs="Times New Roman"/>
          <w:sz w:val="28"/>
          <w:szCs w:val="28"/>
        </w:rPr>
        <w:t>а</w:t>
      </w:r>
      <w:proofErr w:type="spellEnd"/>
      <w:r w:rsidR="00A87CFF" w:rsidRPr="00A87CFF">
        <w:rPr>
          <w:rFonts w:ascii="Times New Roman" w:hAnsi="Times New Roman" w:cs="Times New Roman"/>
          <w:sz w:val="28"/>
          <w:szCs w:val="28"/>
        </w:rPr>
        <w:t xml:space="preserve"> Паш</w:t>
      </w:r>
      <w:r w:rsidR="00A87CFF">
        <w:rPr>
          <w:rFonts w:ascii="Times New Roman" w:hAnsi="Times New Roman" w:cs="Times New Roman"/>
          <w:sz w:val="28"/>
          <w:szCs w:val="28"/>
        </w:rPr>
        <w:t>и</w:t>
      </w:r>
      <w:r w:rsidR="00E95EA0">
        <w:rPr>
          <w:rFonts w:ascii="Times New Roman" w:hAnsi="Times New Roman" w:cs="Times New Roman"/>
          <w:sz w:val="28"/>
          <w:szCs w:val="28"/>
        </w:rPr>
        <w:t xml:space="preserve">, </w:t>
      </w:r>
      <w:r w:rsidR="00E95EA0" w:rsidRPr="00E95EA0">
        <w:rPr>
          <w:rFonts w:ascii="Times New Roman" w:hAnsi="Times New Roman" w:cs="Times New Roman"/>
          <w:sz w:val="28"/>
          <w:szCs w:val="28"/>
        </w:rPr>
        <w:t xml:space="preserve">мечети </w:t>
      </w:r>
      <w:proofErr w:type="spellStart"/>
      <w:r w:rsidR="00E95EA0" w:rsidRPr="00E95EA0">
        <w:rPr>
          <w:rFonts w:ascii="Times New Roman" w:hAnsi="Times New Roman" w:cs="Times New Roman"/>
          <w:sz w:val="28"/>
          <w:szCs w:val="28"/>
        </w:rPr>
        <w:t>Ррогожине</w:t>
      </w:r>
      <w:proofErr w:type="spellEnd"/>
      <w:r w:rsidR="00E95EA0">
        <w:rPr>
          <w:rFonts w:ascii="Times New Roman" w:hAnsi="Times New Roman" w:cs="Times New Roman"/>
          <w:sz w:val="28"/>
          <w:szCs w:val="28"/>
        </w:rPr>
        <w:t xml:space="preserve"> в Албании</w:t>
      </w:r>
      <w:r w:rsidR="001908C0">
        <w:rPr>
          <w:rStyle w:val="a9"/>
          <w:rFonts w:ascii="Times New Roman" w:hAnsi="Times New Roman" w:cs="Times New Roman"/>
          <w:sz w:val="28"/>
          <w:szCs w:val="28"/>
        </w:rPr>
        <w:footnoteReference w:id="60"/>
      </w:r>
      <w:r w:rsidR="00F5581A">
        <w:rPr>
          <w:rFonts w:ascii="Times New Roman" w:hAnsi="Times New Roman" w:cs="Times New Roman"/>
          <w:sz w:val="28"/>
          <w:szCs w:val="28"/>
        </w:rPr>
        <w:t xml:space="preserve">, мечети </w:t>
      </w:r>
      <w:r w:rsidR="00F5581A" w:rsidRPr="00F5581A">
        <w:rPr>
          <w:rFonts w:ascii="Times New Roman" w:hAnsi="Times New Roman" w:cs="Times New Roman"/>
          <w:sz w:val="28"/>
          <w:szCs w:val="28"/>
        </w:rPr>
        <w:t>Мекке-и-</w:t>
      </w:r>
      <w:proofErr w:type="spellStart"/>
      <w:r w:rsidR="00F5581A" w:rsidRPr="00F5581A">
        <w:rPr>
          <w:rFonts w:ascii="Times New Roman" w:hAnsi="Times New Roman" w:cs="Times New Roman"/>
          <w:sz w:val="28"/>
          <w:szCs w:val="28"/>
        </w:rPr>
        <w:t>Мюкерреме</w:t>
      </w:r>
      <w:proofErr w:type="spellEnd"/>
      <w:r w:rsidR="00F5581A">
        <w:rPr>
          <w:rFonts w:ascii="Times New Roman" w:hAnsi="Times New Roman" w:cs="Times New Roman"/>
          <w:sz w:val="28"/>
          <w:szCs w:val="28"/>
        </w:rPr>
        <w:t xml:space="preserve"> в </w:t>
      </w:r>
      <w:r w:rsidR="00AE31FA">
        <w:rPr>
          <w:rFonts w:ascii="Times New Roman" w:hAnsi="Times New Roman" w:cs="Times New Roman"/>
          <w:sz w:val="28"/>
          <w:szCs w:val="28"/>
        </w:rPr>
        <w:t>Черногории</w:t>
      </w:r>
      <w:r w:rsidR="00AE31FA">
        <w:rPr>
          <w:rStyle w:val="a9"/>
          <w:rFonts w:ascii="Times New Roman" w:hAnsi="Times New Roman" w:cs="Times New Roman"/>
          <w:sz w:val="28"/>
          <w:szCs w:val="28"/>
        </w:rPr>
        <w:footnoteReference w:id="61"/>
      </w:r>
      <w:r w:rsidR="00AE31FA">
        <w:rPr>
          <w:rFonts w:ascii="Times New Roman" w:hAnsi="Times New Roman" w:cs="Times New Roman"/>
          <w:sz w:val="28"/>
          <w:szCs w:val="28"/>
        </w:rPr>
        <w:t xml:space="preserve">, </w:t>
      </w:r>
      <w:r w:rsidR="00C77276">
        <w:rPr>
          <w:rFonts w:ascii="Times New Roman" w:hAnsi="Times New Roman" w:cs="Times New Roman"/>
          <w:sz w:val="28"/>
          <w:szCs w:val="28"/>
        </w:rPr>
        <w:t xml:space="preserve">мечети </w:t>
      </w:r>
      <w:proofErr w:type="spellStart"/>
      <w:r w:rsidR="00C77276">
        <w:rPr>
          <w:rFonts w:ascii="Times New Roman" w:hAnsi="Times New Roman" w:cs="Times New Roman"/>
          <w:sz w:val="28"/>
          <w:szCs w:val="28"/>
        </w:rPr>
        <w:t>Махмута</w:t>
      </w:r>
      <w:proofErr w:type="spellEnd"/>
      <w:r w:rsidR="00C77276">
        <w:rPr>
          <w:rFonts w:ascii="Times New Roman" w:hAnsi="Times New Roman" w:cs="Times New Roman"/>
          <w:sz w:val="28"/>
          <w:szCs w:val="28"/>
        </w:rPr>
        <w:t>-Аги в Македонии</w:t>
      </w:r>
      <w:r w:rsidR="003669AC">
        <w:rPr>
          <w:rStyle w:val="a9"/>
          <w:rFonts w:ascii="Times New Roman" w:hAnsi="Times New Roman" w:cs="Times New Roman"/>
          <w:sz w:val="28"/>
          <w:szCs w:val="28"/>
        </w:rPr>
        <w:footnoteReference w:id="62"/>
      </w:r>
      <w:r w:rsidR="003669AC">
        <w:rPr>
          <w:rFonts w:ascii="Times New Roman" w:hAnsi="Times New Roman" w:cs="Times New Roman"/>
          <w:sz w:val="28"/>
          <w:szCs w:val="28"/>
        </w:rPr>
        <w:t>.</w:t>
      </w:r>
    </w:p>
    <w:p w14:paraId="042E9B77" w14:textId="4BFBB8CD" w:rsidR="00E84F93" w:rsidRDefault="00AC0673" w:rsidP="00E84F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2015 году</w:t>
      </w:r>
      <w:r w:rsidR="009B410C">
        <w:rPr>
          <w:rStyle w:val="a9"/>
          <w:rFonts w:ascii="Times New Roman" w:hAnsi="Times New Roman" w:cs="Times New Roman"/>
          <w:sz w:val="28"/>
          <w:szCs w:val="28"/>
        </w:rPr>
        <w:footnoteReference w:id="63"/>
      </w:r>
      <w:r>
        <w:rPr>
          <w:rFonts w:ascii="Times New Roman" w:hAnsi="Times New Roman" w:cs="Times New Roman"/>
          <w:sz w:val="28"/>
          <w:szCs w:val="28"/>
        </w:rPr>
        <w:t>:</w:t>
      </w:r>
      <w:r w:rsidR="001443BB" w:rsidRPr="001443BB">
        <w:rPr>
          <w:rFonts w:ascii="Times New Roman" w:hAnsi="Times New Roman" w:cs="Times New Roman"/>
          <w:sz w:val="28"/>
          <w:szCs w:val="28"/>
        </w:rPr>
        <w:t xml:space="preserve"> </w:t>
      </w:r>
      <w:r w:rsidR="00440574">
        <w:rPr>
          <w:rFonts w:ascii="Times New Roman" w:hAnsi="Times New Roman" w:cs="Times New Roman"/>
          <w:sz w:val="28"/>
          <w:szCs w:val="28"/>
        </w:rPr>
        <w:t>р</w:t>
      </w:r>
      <w:r w:rsidR="008A4A8B" w:rsidRPr="008A4A8B">
        <w:rPr>
          <w:rFonts w:ascii="Times New Roman" w:hAnsi="Times New Roman" w:cs="Times New Roman"/>
          <w:sz w:val="28"/>
          <w:szCs w:val="28"/>
        </w:rPr>
        <w:t xml:space="preserve">еставрация мечети </w:t>
      </w:r>
      <w:proofErr w:type="spellStart"/>
      <w:r w:rsidR="008A4A8B" w:rsidRPr="008A4A8B">
        <w:rPr>
          <w:rFonts w:ascii="Times New Roman" w:hAnsi="Times New Roman" w:cs="Times New Roman"/>
          <w:sz w:val="28"/>
          <w:szCs w:val="28"/>
        </w:rPr>
        <w:t>Валиде</w:t>
      </w:r>
      <w:proofErr w:type="spellEnd"/>
      <w:r w:rsidR="008A4A8B" w:rsidRPr="008A4A8B">
        <w:rPr>
          <w:rFonts w:ascii="Times New Roman" w:hAnsi="Times New Roman" w:cs="Times New Roman"/>
          <w:sz w:val="28"/>
          <w:szCs w:val="28"/>
        </w:rPr>
        <w:t xml:space="preserve"> Султан</w:t>
      </w:r>
      <w:r w:rsidR="008A4A8B">
        <w:rPr>
          <w:rFonts w:ascii="Times New Roman" w:hAnsi="Times New Roman" w:cs="Times New Roman"/>
          <w:sz w:val="28"/>
          <w:szCs w:val="28"/>
        </w:rPr>
        <w:t xml:space="preserve">, </w:t>
      </w:r>
      <w:r w:rsidR="00440574">
        <w:rPr>
          <w:rFonts w:ascii="Times New Roman" w:hAnsi="Times New Roman" w:cs="Times New Roman"/>
          <w:sz w:val="28"/>
          <w:szCs w:val="28"/>
        </w:rPr>
        <w:t>р</w:t>
      </w:r>
      <w:r w:rsidR="008A4A8B" w:rsidRPr="008A4A8B">
        <w:rPr>
          <w:rFonts w:ascii="Times New Roman" w:hAnsi="Times New Roman" w:cs="Times New Roman"/>
          <w:sz w:val="28"/>
          <w:szCs w:val="28"/>
        </w:rPr>
        <w:t xml:space="preserve">еставрация фонтана </w:t>
      </w:r>
      <w:proofErr w:type="spellStart"/>
      <w:r w:rsidR="008A4A8B" w:rsidRPr="008A4A8B">
        <w:rPr>
          <w:rFonts w:ascii="Times New Roman" w:hAnsi="Times New Roman" w:cs="Times New Roman"/>
          <w:sz w:val="28"/>
          <w:szCs w:val="28"/>
        </w:rPr>
        <w:t>Соколлу</w:t>
      </w:r>
      <w:proofErr w:type="spellEnd"/>
      <w:r w:rsidR="008A4A8B" w:rsidRPr="008A4A8B">
        <w:rPr>
          <w:rFonts w:ascii="Times New Roman" w:hAnsi="Times New Roman" w:cs="Times New Roman"/>
          <w:sz w:val="28"/>
          <w:szCs w:val="28"/>
        </w:rPr>
        <w:t xml:space="preserve"> </w:t>
      </w:r>
      <w:proofErr w:type="spellStart"/>
      <w:r w:rsidR="008A4A8B" w:rsidRPr="008A4A8B">
        <w:rPr>
          <w:rFonts w:ascii="Times New Roman" w:hAnsi="Times New Roman" w:cs="Times New Roman"/>
          <w:sz w:val="28"/>
          <w:szCs w:val="28"/>
        </w:rPr>
        <w:t>Мехмед</w:t>
      </w:r>
      <w:proofErr w:type="spellEnd"/>
      <w:r w:rsidR="008A4A8B" w:rsidRPr="008A4A8B">
        <w:rPr>
          <w:rFonts w:ascii="Times New Roman" w:hAnsi="Times New Roman" w:cs="Times New Roman"/>
          <w:sz w:val="28"/>
          <w:szCs w:val="28"/>
        </w:rPr>
        <w:t>-паши</w:t>
      </w:r>
      <w:r w:rsidR="00440574">
        <w:rPr>
          <w:rFonts w:ascii="Times New Roman" w:hAnsi="Times New Roman" w:cs="Times New Roman"/>
          <w:sz w:val="28"/>
          <w:szCs w:val="28"/>
        </w:rPr>
        <w:t>, р</w:t>
      </w:r>
      <w:r w:rsidR="008A4A8B" w:rsidRPr="008A4A8B">
        <w:rPr>
          <w:rFonts w:ascii="Times New Roman" w:hAnsi="Times New Roman" w:cs="Times New Roman"/>
          <w:sz w:val="28"/>
          <w:szCs w:val="28"/>
        </w:rPr>
        <w:t xml:space="preserve">еставрация гробницы </w:t>
      </w:r>
      <w:proofErr w:type="spellStart"/>
      <w:r w:rsidR="008A4A8B" w:rsidRPr="008A4A8B">
        <w:rPr>
          <w:rFonts w:ascii="Times New Roman" w:hAnsi="Times New Roman" w:cs="Times New Roman"/>
          <w:sz w:val="28"/>
          <w:szCs w:val="28"/>
        </w:rPr>
        <w:t>Дамат</w:t>
      </w:r>
      <w:proofErr w:type="spellEnd"/>
      <w:r w:rsidR="008A4A8B" w:rsidRPr="008A4A8B">
        <w:rPr>
          <w:rFonts w:ascii="Times New Roman" w:hAnsi="Times New Roman" w:cs="Times New Roman"/>
          <w:sz w:val="28"/>
          <w:szCs w:val="28"/>
        </w:rPr>
        <w:t xml:space="preserve"> Али Паши</w:t>
      </w:r>
      <w:r w:rsidR="00440574">
        <w:rPr>
          <w:rFonts w:ascii="Times New Roman" w:hAnsi="Times New Roman" w:cs="Times New Roman"/>
          <w:sz w:val="28"/>
          <w:szCs w:val="28"/>
        </w:rPr>
        <w:t>, у</w:t>
      </w:r>
      <w:r w:rsidR="008A4A8B" w:rsidRPr="008A4A8B">
        <w:rPr>
          <w:rFonts w:ascii="Times New Roman" w:hAnsi="Times New Roman" w:cs="Times New Roman"/>
          <w:sz w:val="28"/>
          <w:szCs w:val="28"/>
        </w:rPr>
        <w:t xml:space="preserve">становка охранного оборудования в мечети </w:t>
      </w:r>
      <w:proofErr w:type="spellStart"/>
      <w:r w:rsidR="008A4A8B" w:rsidRPr="008A4A8B">
        <w:rPr>
          <w:rFonts w:ascii="Times New Roman" w:hAnsi="Times New Roman" w:cs="Times New Roman"/>
          <w:sz w:val="28"/>
          <w:szCs w:val="28"/>
        </w:rPr>
        <w:t>Суботица</w:t>
      </w:r>
      <w:proofErr w:type="spellEnd"/>
      <w:r w:rsidR="008A4A8B" w:rsidRPr="008A4A8B">
        <w:rPr>
          <w:rFonts w:ascii="Times New Roman" w:hAnsi="Times New Roman" w:cs="Times New Roman"/>
          <w:sz w:val="28"/>
          <w:szCs w:val="28"/>
        </w:rPr>
        <w:t xml:space="preserve"> </w:t>
      </w:r>
      <w:proofErr w:type="spellStart"/>
      <w:r w:rsidR="008A4A8B" w:rsidRPr="008A4A8B">
        <w:rPr>
          <w:rFonts w:ascii="Times New Roman" w:hAnsi="Times New Roman" w:cs="Times New Roman"/>
          <w:sz w:val="28"/>
          <w:szCs w:val="28"/>
        </w:rPr>
        <w:t>Мухацир</w:t>
      </w:r>
      <w:proofErr w:type="spellEnd"/>
      <w:r w:rsidR="00440574">
        <w:rPr>
          <w:rFonts w:ascii="Times New Roman" w:hAnsi="Times New Roman" w:cs="Times New Roman"/>
          <w:sz w:val="28"/>
          <w:szCs w:val="28"/>
        </w:rPr>
        <w:t xml:space="preserve"> – в Сербии; </w:t>
      </w:r>
      <w:r w:rsidR="001C6F5D">
        <w:rPr>
          <w:rFonts w:ascii="Times New Roman" w:hAnsi="Times New Roman" w:cs="Times New Roman"/>
          <w:sz w:val="28"/>
          <w:szCs w:val="28"/>
        </w:rPr>
        <w:t>р</w:t>
      </w:r>
      <w:r w:rsidR="001C6F5D" w:rsidRPr="001C6F5D">
        <w:rPr>
          <w:rFonts w:ascii="Times New Roman" w:hAnsi="Times New Roman" w:cs="Times New Roman"/>
          <w:sz w:val="28"/>
          <w:szCs w:val="28"/>
        </w:rPr>
        <w:t xml:space="preserve">еставрация и экологический дизайн мечети </w:t>
      </w:r>
      <w:proofErr w:type="spellStart"/>
      <w:r w:rsidR="001C6F5D" w:rsidRPr="001C6F5D">
        <w:rPr>
          <w:rFonts w:ascii="Times New Roman" w:hAnsi="Times New Roman" w:cs="Times New Roman"/>
          <w:sz w:val="28"/>
          <w:szCs w:val="28"/>
        </w:rPr>
        <w:t>Эмин</w:t>
      </w:r>
      <w:proofErr w:type="spellEnd"/>
      <w:r w:rsidR="001C6F5D" w:rsidRPr="001C6F5D">
        <w:rPr>
          <w:rFonts w:ascii="Times New Roman" w:hAnsi="Times New Roman" w:cs="Times New Roman"/>
          <w:sz w:val="28"/>
          <w:szCs w:val="28"/>
        </w:rPr>
        <w:t xml:space="preserve"> Паш</w:t>
      </w:r>
      <w:r w:rsidR="001C6F5D">
        <w:rPr>
          <w:rFonts w:ascii="Times New Roman" w:hAnsi="Times New Roman" w:cs="Times New Roman"/>
          <w:sz w:val="28"/>
          <w:szCs w:val="28"/>
        </w:rPr>
        <w:t>и, р</w:t>
      </w:r>
      <w:r w:rsidR="001C6F5D" w:rsidRPr="001C6F5D">
        <w:rPr>
          <w:rFonts w:ascii="Times New Roman" w:hAnsi="Times New Roman" w:cs="Times New Roman"/>
          <w:sz w:val="28"/>
          <w:szCs w:val="28"/>
        </w:rPr>
        <w:t>еставрация мечети Мурат-</w:t>
      </w:r>
      <w:r w:rsidR="001C6F5D">
        <w:rPr>
          <w:rFonts w:ascii="Times New Roman" w:hAnsi="Times New Roman" w:cs="Times New Roman"/>
          <w:sz w:val="28"/>
          <w:szCs w:val="28"/>
        </w:rPr>
        <w:t>П</w:t>
      </w:r>
      <w:r w:rsidR="001C6F5D" w:rsidRPr="001C6F5D">
        <w:rPr>
          <w:rFonts w:ascii="Times New Roman" w:hAnsi="Times New Roman" w:cs="Times New Roman"/>
          <w:sz w:val="28"/>
          <w:szCs w:val="28"/>
        </w:rPr>
        <w:t>аши в Янове</w:t>
      </w:r>
      <w:r w:rsidR="001C6F5D">
        <w:rPr>
          <w:rFonts w:ascii="Times New Roman" w:hAnsi="Times New Roman" w:cs="Times New Roman"/>
          <w:sz w:val="28"/>
          <w:szCs w:val="28"/>
        </w:rPr>
        <w:t>, р</w:t>
      </w:r>
      <w:r w:rsidR="001C6F5D" w:rsidRPr="001C6F5D">
        <w:rPr>
          <w:rFonts w:ascii="Times New Roman" w:hAnsi="Times New Roman" w:cs="Times New Roman"/>
          <w:sz w:val="28"/>
          <w:szCs w:val="28"/>
        </w:rPr>
        <w:t xml:space="preserve">еконструкция мечети </w:t>
      </w:r>
      <w:proofErr w:type="spellStart"/>
      <w:r w:rsidR="001C6F5D" w:rsidRPr="001C6F5D">
        <w:rPr>
          <w:rFonts w:ascii="Times New Roman" w:hAnsi="Times New Roman" w:cs="Times New Roman"/>
          <w:sz w:val="28"/>
          <w:szCs w:val="28"/>
        </w:rPr>
        <w:t>Мехмета</w:t>
      </w:r>
      <w:proofErr w:type="spellEnd"/>
      <w:r w:rsidR="001C6F5D" w:rsidRPr="001C6F5D">
        <w:rPr>
          <w:rFonts w:ascii="Times New Roman" w:hAnsi="Times New Roman" w:cs="Times New Roman"/>
          <w:sz w:val="28"/>
          <w:szCs w:val="28"/>
        </w:rPr>
        <w:t xml:space="preserve"> </w:t>
      </w:r>
      <w:proofErr w:type="spellStart"/>
      <w:r w:rsidR="001C6F5D" w:rsidRPr="001C6F5D">
        <w:rPr>
          <w:rFonts w:ascii="Times New Roman" w:hAnsi="Times New Roman" w:cs="Times New Roman"/>
          <w:sz w:val="28"/>
          <w:szCs w:val="28"/>
        </w:rPr>
        <w:t>Акифа</w:t>
      </w:r>
      <w:proofErr w:type="spellEnd"/>
      <w:r w:rsidR="001C6F5D" w:rsidRPr="001C6F5D">
        <w:rPr>
          <w:rFonts w:ascii="Times New Roman" w:hAnsi="Times New Roman" w:cs="Times New Roman"/>
          <w:sz w:val="28"/>
          <w:szCs w:val="28"/>
        </w:rPr>
        <w:t xml:space="preserve"> </w:t>
      </w:r>
      <w:proofErr w:type="spellStart"/>
      <w:r w:rsidR="001C6F5D" w:rsidRPr="001C6F5D">
        <w:rPr>
          <w:rFonts w:ascii="Times New Roman" w:hAnsi="Times New Roman" w:cs="Times New Roman"/>
          <w:sz w:val="28"/>
          <w:szCs w:val="28"/>
        </w:rPr>
        <w:t>Эрсоя</w:t>
      </w:r>
      <w:proofErr w:type="spellEnd"/>
      <w:r w:rsidR="001C6F5D">
        <w:rPr>
          <w:rFonts w:ascii="Times New Roman" w:hAnsi="Times New Roman" w:cs="Times New Roman"/>
          <w:sz w:val="28"/>
          <w:szCs w:val="28"/>
        </w:rPr>
        <w:t xml:space="preserve"> – в Косово; </w:t>
      </w:r>
      <w:r w:rsidR="00A84D03" w:rsidRPr="00A84D03">
        <w:rPr>
          <w:rFonts w:ascii="Times New Roman" w:hAnsi="Times New Roman" w:cs="Times New Roman"/>
          <w:sz w:val="28"/>
          <w:szCs w:val="28"/>
        </w:rPr>
        <w:t xml:space="preserve">Отделка мечети Абу </w:t>
      </w:r>
      <w:proofErr w:type="spellStart"/>
      <w:r w:rsidR="00A84D03" w:rsidRPr="00A84D03">
        <w:rPr>
          <w:rFonts w:ascii="Times New Roman" w:hAnsi="Times New Roman" w:cs="Times New Roman"/>
          <w:sz w:val="28"/>
          <w:szCs w:val="28"/>
        </w:rPr>
        <w:t>Бакра</w:t>
      </w:r>
      <w:proofErr w:type="spellEnd"/>
      <w:r w:rsidR="00A84D03">
        <w:rPr>
          <w:rFonts w:ascii="Times New Roman" w:hAnsi="Times New Roman" w:cs="Times New Roman"/>
          <w:sz w:val="28"/>
          <w:szCs w:val="28"/>
        </w:rPr>
        <w:t xml:space="preserve"> –</w:t>
      </w:r>
      <w:r w:rsidR="00A84D03" w:rsidRPr="00A84D03">
        <w:rPr>
          <w:rFonts w:ascii="Times New Roman" w:hAnsi="Times New Roman" w:cs="Times New Roman"/>
          <w:sz w:val="28"/>
          <w:szCs w:val="28"/>
        </w:rPr>
        <w:t xml:space="preserve"> </w:t>
      </w:r>
      <w:r w:rsidR="00A84D03">
        <w:rPr>
          <w:rFonts w:ascii="Times New Roman" w:hAnsi="Times New Roman" w:cs="Times New Roman"/>
          <w:sz w:val="28"/>
          <w:szCs w:val="28"/>
        </w:rPr>
        <w:t>Турецкая Республика Северного Кипра</w:t>
      </w:r>
      <w:r w:rsidR="00650CF2">
        <w:rPr>
          <w:rFonts w:ascii="Times New Roman" w:hAnsi="Times New Roman" w:cs="Times New Roman"/>
          <w:sz w:val="28"/>
          <w:szCs w:val="28"/>
        </w:rPr>
        <w:t xml:space="preserve">, </w:t>
      </w:r>
      <w:r w:rsidR="00DF7157">
        <w:rPr>
          <w:rFonts w:ascii="Times New Roman" w:hAnsi="Times New Roman" w:cs="Times New Roman"/>
          <w:sz w:val="28"/>
          <w:szCs w:val="28"/>
        </w:rPr>
        <w:t>р</w:t>
      </w:r>
      <w:r w:rsidR="0084290C" w:rsidRPr="0084290C">
        <w:rPr>
          <w:rFonts w:ascii="Times New Roman" w:hAnsi="Times New Roman" w:cs="Times New Roman"/>
          <w:sz w:val="28"/>
          <w:szCs w:val="28"/>
        </w:rPr>
        <w:t xml:space="preserve">еставрация мечети </w:t>
      </w:r>
      <w:proofErr w:type="spellStart"/>
      <w:r w:rsidR="0084290C" w:rsidRPr="0084290C">
        <w:rPr>
          <w:rFonts w:ascii="Times New Roman" w:hAnsi="Times New Roman" w:cs="Times New Roman"/>
          <w:sz w:val="28"/>
          <w:szCs w:val="28"/>
        </w:rPr>
        <w:t>Берат</w:t>
      </w:r>
      <w:proofErr w:type="spellEnd"/>
      <w:r w:rsidR="0084290C" w:rsidRPr="0084290C">
        <w:rPr>
          <w:rFonts w:ascii="Times New Roman" w:hAnsi="Times New Roman" w:cs="Times New Roman"/>
          <w:sz w:val="28"/>
          <w:szCs w:val="28"/>
        </w:rPr>
        <w:t xml:space="preserve"> </w:t>
      </w:r>
      <w:proofErr w:type="spellStart"/>
      <w:r w:rsidR="0084290C" w:rsidRPr="0084290C">
        <w:rPr>
          <w:rFonts w:ascii="Times New Roman" w:hAnsi="Times New Roman" w:cs="Times New Roman"/>
          <w:sz w:val="28"/>
          <w:szCs w:val="28"/>
        </w:rPr>
        <w:t>Куршунлу</w:t>
      </w:r>
      <w:proofErr w:type="spellEnd"/>
      <w:r w:rsidR="0084290C">
        <w:rPr>
          <w:rFonts w:ascii="Times New Roman" w:hAnsi="Times New Roman" w:cs="Times New Roman"/>
          <w:sz w:val="28"/>
          <w:szCs w:val="28"/>
        </w:rPr>
        <w:t xml:space="preserve">, </w:t>
      </w:r>
      <w:r w:rsidR="00DF7157">
        <w:rPr>
          <w:rFonts w:ascii="Times New Roman" w:hAnsi="Times New Roman" w:cs="Times New Roman"/>
          <w:sz w:val="28"/>
          <w:szCs w:val="28"/>
        </w:rPr>
        <w:t>р</w:t>
      </w:r>
      <w:r w:rsidR="0084290C" w:rsidRPr="0084290C">
        <w:rPr>
          <w:rFonts w:ascii="Times New Roman" w:hAnsi="Times New Roman" w:cs="Times New Roman"/>
          <w:sz w:val="28"/>
          <w:szCs w:val="28"/>
        </w:rPr>
        <w:t xml:space="preserve">еставрация мечети </w:t>
      </w:r>
      <w:proofErr w:type="spellStart"/>
      <w:r w:rsidR="0084290C" w:rsidRPr="0084290C">
        <w:rPr>
          <w:rFonts w:ascii="Times New Roman" w:hAnsi="Times New Roman" w:cs="Times New Roman"/>
          <w:sz w:val="28"/>
          <w:szCs w:val="28"/>
        </w:rPr>
        <w:t>Имрахору</w:t>
      </w:r>
      <w:proofErr w:type="spellEnd"/>
      <w:r w:rsidR="0084290C" w:rsidRPr="0084290C">
        <w:rPr>
          <w:rFonts w:ascii="Times New Roman" w:hAnsi="Times New Roman" w:cs="Times New Roman"/>
          <w:sz w:val="28"/>
          <w:szCs w:val="28"/>
        </w:rPr>
        <w:t xml:space="preserve"> Ильяс Бей и мечети </w:t>
      </w:r>
      <w:proofErr w:type="spellStart"/>
      <w:r w:rsidR="0084290C" w:rsidRPr="0084290C">
        <w:rPr>
          <w:rFonts w:ascii="Times New Roman" w:hAnsi="Times New Roman" w:cs="Times New Roman"/>
          <w:sz w:val="28"/>
          <w:szCs w:val="28"/>
        </w:rPr>
        <w:t>Эльбасан</w:t>
      </w:r>
      <w:proofErr w:type="spellEnd"/>
      <w:r w:rsidR="0084290C" w:rsidRPr="0084290C">
        <w:rPr>
          <w:rFonts w:ascii="Times New Roman" w:hAnsi="Times New Roman" w:cs="Times New Roman"/>
          <w:sz w:val="28"/>
          <w:szCs w:val="28"/>
        </w:rPr>
        <w:t xml:space="preserve"> </w:t>
      </w:r>
      <w:proofErr w:type="spellStart"/>
      <w:r w:rsidR="0084290C" w:rsidRPr="0084290C">
        <w:rPr>
          <w:rFonts w:ascii="Times New Roman" w:hAnsi="Times New Roman" w:cs="Times New Roman"/>
          <w:sz w:val="28"/>
          <w:szCs w:val="28"/>
        </w:rPr>
        <w:t>Назире</w:t>
      </w:r>
      <w:proofErr w:type="spellEnd"/>
      <w:r w:rsidR="0084290C">
        <w:rPr>
          <w:rFonts w:ascii="Times New Roman" w:hAnsi="Times New Roman" w:cs="Times New Roman"/>
          <w:sz w:val="28"/>
          <w:szCs w:val="28"/>
        </w:rPr>
        <w:t xml:space="preserve">, </w:t>
      </w:r>
      <w:r w:rsidR="00DF7157">
        <w:rPr>
          <w:rFonts w:ascii="Times New Roman" w:hAnsi="Times New Roman" w:cs="Times New Roman"/>
          <w:sz w:val="28"/>
          <w:szCs w:val="28"/>
        </w:rPr>
        <w:t>р</w:t>
      </w:r>
      <w:r w:rsidR="0084290C" w:rsidRPr="0084290C">
        <w:rPr>
          <w:rFonts w:ascii="Times New Roman" w:hAnsi="Times New Roman" w:cs="Times New Roman"/>
          <w:sz w:val="28"/>
          <w:szCs w:val="28"/>
        </w:rPr>
        <w:t xml:space="preserve">еставрация мечети замка </w:t>
      </w:r>
      <w:proofErr w:type="spellStart"/>
      <w:r w:rsidR="0084290C" w:rsidRPr="0084290C">
        <w:rPr>
          <w:rFonts w:ascii="Times New Roman" w:hAnsi="Times New Roman" w:cs="Times New Roman"/>
          <w:sz w:val="28"/>
          <w:szCs w:val="28"/>
        </w:rPr>
        <w:t>Преза</w:t>
      </w:r>
      <w:proofErr w:type="spellEnd"/>
      <w:r w:rsidR="0084290C">
        <w:rPr>
          <w:rFonts w:ascii="Times New Roman" w:hAnsi="Times New Roman" w:cs="Times New Roman"/>
          <w:sz w:val="28"/>
          <w:szCs w:val="28"/>
        </w:rPr>
        <w:t xml:space="preserve">, </w:t>
      </w:r>
      <w:r w:rsidR="00DF7157">
        <w:rPr>
          <w:rFonts w:ascii="Times New Roman" w:hAnsi="Times New Roman" w:cs="Times New Roman"/>
          <w:sz w:val="28"/>
          <w:szCs w:val="28"/>
        </w:rPr>
        <w:t>р</w:t>
      </w:r>
      <w:r w:rsidR="0084290C" w:rsidRPr="0084290C">
        <w:rPr>
          <w:rFonts w:ascii="Times New Roman" w:hAnsi="Times New Roman" w:cs="Times New Roman"/>
          <w:sz w:val="28"/>
          <w:szCs w:val="28"/>
        </w:rPr>
        <w:t>еставрация мечети Кале</w:t>
      </w:r>
      <w:r w:rsidR="0084290C">
        <w:rPr>
          <w:rFonts w:ascii="Times New Roman" w:hAnsi="Times New Roman" w:cs="Times New Roman"/>
          <w:sz w:val="28"/>
          <w:szCs w:val="28"/>
        </w:rPr>
        <w:t xml:space="preserve">, </w:t>
      </w:r>
      <w:r w:rsidR="00DF7157">
        <w:rPr>
          <w:rFonts w:ascii="Times New Roman" w:hAnsi="Times New Roman" w:cs="Times New Roman"/>
          <w:sz w:val="28"/>
          <w:szCs w:val="28"/>
        </w:rPr>
        <w:t>р</w:t>
      </w:r>
      <w:r w:rsidR="0084290C" w:rsidRPr="0084290C">
        <w:rPr>
          <w:rFonts w:ascii="Times New Roman" w:hAnsi="Times New Roman" w:cs="Times New Roman"/>
          <w:sz w:val="28"/>
          <w:szCs w:val="28"/>
        </w:rPr>
        <w:t>еставрация мечети Мурат-бея</w:t>
      </w:r>
      <w:r w:rsidR="0084290C">
        <w:rPr>
          <w:rFonts w:ascii="Times New Roman" w:hAnsi="Times New Roman" w:cs="Times New Roman"/>
          <w:sz w:val="28"/>
          <w:szCs w:val="28"/>
        </w:rPr>
        <w:t xml:space="preserve"> в </w:t>
      </w:r>
      <w:proofErr w:type="spellStart"/>
      <w:r w:rsidR="0084290C" w:rsidRPr="0084290C">
        <w:rPr>
          <w:rFonts w:ascii="Times New Roman" w:hAnsi="Times New Roman" w:cs="Times New Roman"/>
          <w:sz w:val="28"/>
          <w:szCs w:val="28"/>
        </w:rPr>
        <w:t>Круже</w:t>
      </w:r>
      <w:proofErr w:type="spellEnd"/>
      <w:r w:rsidR="0084290C">
        <w:rPr>
          <w:rFonts w:ascii="Times New Roman" w:hAnsi="Times New Roman" w:cs="Times New Roman"/>
          <w:sz w:val="28"/>
          <w:szCs w:val="28"/>
        </w:rPr>
        <w:t xml:space="preserve"> </w:t>
      </w:r>
      <w:r w:rsidR="000205F7">
        <w:rPr>
          <w:rFonts w:ascii="Times New Roman" w:hAnsi="Times New Roman" w:cs="Times New Roman"/>
          <w:sz w:val="28"/>
          <w:szCs w:val="28"/>
        </w:rPr>
        <w:t>–</w:t>
      </w:r>
      <w:r w:rsidR="0084290C">
        <w:rPr>
          <w:rFonts w:ascii="Times New Roman" w:hAnsi="Times New Roman" w:cs="Times New Roman"/>
          <w:sz w:val="28"/>
          <w:szCs w:val="28"/>
        </w:rPr>
        <w:t xml:space="preserve"> </w:t>
      </w:r>
      <w:r w:rsidR="000205F7">
        <w:rPr>
          <w:rFonts w:ascii="Times New Roman" w:hAnsi="Times New Roman" w:cs="Times New Roman"/>
          <w:sz w:val="28"/>
          <w:szCs w:val="28"/>
        </w:rPr>
        <w:t xml:space="preserve">в Албании; </w:t>
      </w:r>
      <w:r w:rsidR="00B60D9B">
        <w:rPr>
          <w:rFonts w:ascii="Times New Roman" w:hAnsi="Times New Roman" w:cs="Times New Roman"/>
          <w:sz w:val="28"/>
          <w:szCs w:val="28"/>
        </w:rPr>
        <w:t>р</w:t>
      </w:r>
      <w:r w:rsidR="00B60D9B" w:rsidRPr="00B60D9B">
        <w:rPr>
          <w:rFonts w:ascii="Times New Roman" w:hAnsi="Times New Roman" w:cs="Times New Roman"/>
          <w:sz w:val="28"/>
          <w:szCs w:val="28"/>
        </w:rPr>
        <w:t xml:space="preserve">еставрация мечети </w:t>
      </w:r>
      <w:proofErr w:type="spellStart"/>
      <w:r w:rsidR="00B60D9B" w:rsidRPr="00B60D9B">
        <w:rPr>
          <w:rFonts w:ascii="Times New Roman" w:hAnsi="Times New Roman" w:cs="Times New Roman"/>
          <w:sz w:val="28"/>
          <w:szCs w:val="28"/>
        </w:rPr>
        <w:t>Фатих</w:t>
      </w:r>
      <w:proofErr w:type="spellEnd"/>
      <w:r w:rsidR="00B60D9B" w:rsidRPr="00B60D9B">
        <w:rPr>
          <w:rFonts w:ascii="Times New Roman" w:hAnsi="Times New Roman" w:cs="Times New Roman"/>
          <w:sz w:val="28"/>
          <w:szCs w:val="28"/>
        </w:rPr>
        <w:t xml:space="preserve"> Султан </w:t>
      </w:r>
      <w:proofErr w:type="spellStart"/>
      <w:r w:rsidR="00B60D9B" w:rsidRPr="00B60D9B">
        <w:rPr>
          <w:rFonts w:ascii="Times New Roman" w:hAnsi="Times New Roman" w:cs="Times New Roman"/>
          <w:sz w:val="28"/>
          <w:szCs w:val="28"/>
        </w:rPr>
        <w:t>Мехмет</w:t>
      </w:r>
      <w:proofErr w:type="spellEnd"/>
      <w:r w:rsidR="00B60D9B">
        <w:rPr>
          <w:rFonts w:ascii="Times New Roman" w:hAnsi="Times New Roman" w:cs="Times New Roman"/>
          <w:sz w:val="28"/>
          <w:szCs w:val="28"/>
        </w:rPr>
        <w:t>, р</w:t>
      </w:r>
      <w:r w:rsidR="00B60D9B" w:rsidRPr="00B60D9B">
        <w:rPr>
          <w:rFonts w:ascii="Times New Roman" w:hAnsi="Times New Roman" w:cs="Times New Roman"/>
          <w:sz w:val="28"/>
          <w:szCs w:val="28"/>
        </w:rPr>
        <w:t xml:space="preserve">еставрация мечети </w:t>
      </w:r>
      <w:proofErr w:type="spellStart"/>
      <w:r w:rsidR="00B60D9B" w:rsidRPr="00B60D9B">
        <w:rPr>
          <w:rFonts w:ascii="Times New Roman" w:hAnsi="Times New Roman" w:cs="Times New Roman"/>
          <w:sz w:val="28"/>
          <w:szCs w:val="28"/>
        </w:rPr>
        <w:t>Ферхадие</w:t>
      </w:r>
      <w:proofErr w:type="spellEnd"/>
      <w:r w:rsidR="00B60D9B" w:rsidRPr="00B60D9B">
        <w:rPr>
          <w:rFonts w:ascii="Times New Roman" w:hAnsi="Times New Roman" w:cs="Times New Roman"/>
          <w:sz w:val="28"/>
          <w:szCs w:val="28"/>
        </w:rPr>
        <w:t xml:space="preserve"> и ее каллиграфии</w:t>
      </w:r>
      <w:r w:rsidR="00B60D9B">
        <w:rPr>
          <w:rFonts w:ascii="Times New Roman" w:hAnsi="Times New Roman" w:cs="Times New Roman"/>
          <w:sz w:val="28"/>
          <w:szCs w:val="28"/>
        </w:rPr>
        <w:t>, за</w:t>
      </w:r>
      <w:r w:rsidR="00B60D9B" w:rsidRPr="00B60D9B">
        <w:rPr>
          <w:rFonts w:ascii="Times New Roman" w:hAnsi="Times New Roman" w:cs="Times New Roman"/>
          <w:sz w:val="28"/>
          <w:szCs w:val="28"/>
        </w:rPr>
        <w:t xml:space="preserve">вершение строительства мечети Султана </w:t>
      </w:r>
      <w:proofErr w:type="spellStart"/>
      <w:r w:rsidR="00B60D9B" w:rsidRPr="00B60D9B">
        <w:rPr>
          <w:rFonts w:ascii="Times New Roman" w:hAnsi="Times New Roman" w:cs="Times New Roman"/>
          <w:sz w:val="28"/>
          <w:szCs w:val="28"/>
        </w:rPr>
        <w:t>Б</w:t>
      </w:r>
      <w:r w:rsidR="00B60D9B">
        <w:rPr>
          <w:rFonts w:ascii="Times New Roman" w:hAnsi="Times New Roman" w:cs="Times New Roman"/>
          <w:sz w:val="28"/>
          <w:szCs w:val="28"/>
        </w:rPr>
        <w:t>а</w:t>
      </w:r>
      <w:r w:rsidR="00B60D9B" w:rsidRPr="00B60D9B">
        <w:rPr>
          <w:rFonts w:ascii="Times New Roman" w:hAnsi="Times New Roman" w:cs="Times New Roman"/>
          <w:sz w:val="28"/>
          <w:szCs w:val="28"/>
        </w:rPr>
        <w:t>язида</w:t>
      </w:r>
      <w:proofErr w:type="spellEnd"/>
      <w:r w:rsidR="00B60D9B" w:rsidRPr="00B60D9B">
        <w:rPr>
          <w:rFonts w:ascii="Times New Roman" w:hAnsi="Times New Roman" w:cs="Times New Roman"/>
          <w:sz w:val="28"/>
          <w:szCs w:val="28"/>
        </w:rPr>
        <w:t xml:space="preserve"> II, Фока</w:t>
      </w:r>
      <w:r w:rsidR="00B60D9B">
        <w:rPr>
          <w:rFonts w:ascii="Times New Roman" w:hAnsi="Times New Roman" w:cs="Times New Roman"/>
          <w:sz w:val="28"/>
          <w:szCs w:val="28"/>
        </w:rPr>
        <w:t>, р</w:t>
      </w:r>
      <w:r w:rsidR="00B60D9B" w:rsidRPr="00B60D9B">
        <w:rPr>
          <w:rFonts w:ascii="Times New Roman" w:hAnsi="Times New Roman" w:cs="Times New Roman"/>
          <w:sz w:val="28"/>
          <w:szCs w:val="28"/>
        </w:rPr>
        <w:t xml:space="preserve">еставрация медресе Карагёз-бея, </w:t>
      </w:r>
      <w:proofErr w:type="spellStart"/>
      <w:r w:rsidR="00B60D9B" w:rsidRPr="00B60D9B">
        <w:rPr>
          <w:rFonts w:ascii="Times New Roman" w:hAnsi="Times New Roman" w:cs="Times New Roman"/>
          <w:sz w:val="28"/>
          <w:szCs w:val="28"/>
        </w:rPr>
        <w:t>Мостар</w:t>
      </w:r>
      <w:proofErr w:type="spellEnd"/>
      <w:r w:rsidR="00B60D9B">
        <w:rPr>
          <w:rFonts w:ascii="Times New Roman" w:hAnsi="Times New Roman" w:cs="Times New Roman"/>
          <w:sz w:val="28"/>
          <w:szCs w:val="28"/>
        </w:rPr>
        <w:t xml:space="preserve"> – в Боснии и Герцеговине. </w:t>
      </w:r>
    </w:p>
    <w:p w14:paraId="52147C55" w14:textId="77777777" w:rsidR="00E84F93" w:rsidRDefault="00E84F93" w:rsidP="00E84F93">
      <w:pPr>
        <w:spacing w:line="360" w:lineRule="auto"/>
        <w:ind w:firstLine="709"/>
        <w:jc w:val="both"/>
        <w:rPr>
          <w:rFonts w:ascii="Times New Roman" w:hAnsi="Times New Roman" w:cs="Times New Roman"/>
          <w:sz w:val="28"/>
          <w:szCs w:val="28"/>
        </w:rPr>
      </w:pPr>
    </w:p>
    <w:p w14:paraId="56815132" w14:textId="77777777" w:rsidR="00E84F93" w:rsidRDefault="00E84F93" w:rsidP="00E84F93">
      <w:pPr>
        <w:spacing w:line="360" w:lineRule="auto"/>
        <w:ind w:firstLine="709"/>
        <w:jc w:val="both"/>
        <w:rPr>
          <w:rFonts w:ascii="Times New Roman" w:hAnsi="Times New Roman" w:cs="Times New Roman"/>
          <w:sz w:val="28"/>
          <w:szCs w:val="28"/>
        </w:rPr>
      </w:pPr>
    </w:p>
    <w:p w14:paraId="49694DF3" w14:textId="77777777" w:rsidR="00E84F93" w:rsidRPr="001443BB" w:rsidRDefault="00E84F93" w:rsidP="00E84F93">
      <w:pPr>
        <w:spacing w:line="360" w:lineRule="auto"/>
        <w:ind w:firstLine="709"/>
        <w:jc w:val="both"/>
        <w:rPr>
          <w:rFonts w:ascii="Times New Roman" w:hAnsi="Times New Roman" w:cs="Times New Roman"/>
          <w:sz w:val="28"/>
          <w:szCs w:val="28"/>
        </w:rPr>
      </w:pPr>
    </w:p>
    <w:p w14:paraId="5B84AC2A" w14:textId="19F01A5E" w:rsidR="001443BB" w:rsidRPr="001443BB" w:rsidRDefault="001443BB" w:rsidP="00E84F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2017 году: </w:t>
      </w:r>
      <w:r w:rsidRPr="001443BB">
        <w:rPr>
          <w:rFonts w:ascii="Times New Roman" w:hAnsi="Times New Roman" w:cs="Times New Roman"/>
          <w:sz w:val="28"/>
          <w:szCs w:val="28"/>
        </w:rPr>
        <w:t xml:space="preserve">реставрация мечети </w:t>
      </w:r>
      <w:proofErr w:type="spellStart"/>
      <w:r w:rsidRPr="001443BB">
        <w:rPr>
          <w:rFonts w:ascii="Times New Roman" w:hAnsi="Times New Roman" w:cs="Times New Roman"/>
          <w:sz w:val="28"/>
          <w:szCs w:val="28"/>
        </w:rPr>
        <w:t>Кечиове</w:t>
      </w:r>
      <w:proofErr w:type="spellEnd"/>
      <w:r w:rsidRPr="001443BB">
        <w:rPr>
          <w:rFonts w:ascii="Times New Roman" w:hAnsi="Times New Roman" w:cs="Times New Roman"/>
          <w:sz w:val="28"/>
          <w:szCs w:val="28"/>
        </w:rPr>
        <w:t xml:space="preserve"> в Алжире</w:t>
      </w:r>
      <w:r w:rsidR="004E2128">
        <w:rPr>
          <w:rStyle w:val="a9"/>
          <w:rFonts w:ascii="Times New Roman" w:hAnsi="Times New Roman" w:cs="Times New Roman"/>
          <w:sz w:val="28"/>
          <w:szCs w:val="28"/>
        </w:rPr>
        <w:footnoteReference w:id="64"/>
      </w:r>
      <w:r>
        <w:rPr>
          <w:rFonts w:ascii="Times New Roman" w:hAnsi="Times New Roman" w:cs="Times New Roman"/>
          <w:sz w:val="28"/>
          <w:szCs w:val="28"/>
        </w:rPr>
        <w:t xml:space="preserve">, </w:t>
      </w:r>
      <w:r w:rsidR="00DA02F1">
        <w:rPr>
          <w:rFonts w:ascii="Times New Roman" w:hAnsi="Times New Roman" w:cs="Times New Roman"/>
          <w:sz w:val="28"/>
          <w:szCs w:val="28"/>
        </w:rPr>
        <w:t xml:space="preserve">реставрация мечети </w:t>
      </w:r>
      <w:proofErr w:type="spellStart"/>
      <w:r w:rsidR="00DA02F1">
        <w:rPr>
          <w:rFonts w:ascii="Times New Roman" w:hAnsi="Times New Roman" w:cs="Times New Roman"/>
          <w:sz w:val="28"/>
          <w:szCs w:val="28"/>
        </w:rPr>
        <w:t>Ясара</w:t>
      </w:r>
      <w:proofErr w:type="spellEnd"/>
      <w:r w:rsidR="00DA02F1">
        <w:rPr>
          <w:rFonts w:ascii="Times New Roman" w:hAnsi="Times New Roman" w:cs="Times New Roman"/>
          <w:sz w:val="28"/>
          <w:szCs w:val="28"/>
        </w:rPr>
        <w:t xml:space="preserve"> Паши в Косово</w:t>
      </w:r>
      <w:commentRangeStart w:id="46"/>
      <w:r w:rsidR="00A25755">
        <w:rPr>
          <w:rStyle w:val="a9"/>
          <w:rFonts w:ascii="Times New Roman" w:hAnsi="Times New Roman" w:cs="Times New Roman"/>
          <w:sz w:val="28"/>
          <w:szCs w:val="28"/>
        </w:rPr>
        <w:footnoteReference w:id="65"/>
      </w:r>
      <w:commentRangeEnd w:id="46"/>
      <w:r w:rsidR="00BC22B8">
        <w:rPr>
          <w:rStyle w:val="af0"/>
        </w:rPr>
        <w:commentReference w:id="46"/>
      </w:r>
      <w:r w:rsidR="00223725">
        <w:rPr>
          <w:rFonts w:ascii="Times New Roman" w:hAnsi="Times New Roman" w:cs="Times New Roman"/>
          <w:sz w:val="28"/>
          <w:szCs w:val="28"/>
        </w:rPr>
        <w:t>.</w:t>
      </w:r>
      <w:r w:rsidR="00DA02F1">
        <w:rPr>
          <w:rFonts w:ascii="Times New Roman" w:hAnsi="Times New Roman" w:cs="Times New Roman"/>
          <w:sz w:val="28"/>
          <w:szCs w:val="28"/>
        </w:rPr>
        <w:t xml:space="preserve"> </w:t>
      </w:r>
    </w:p>
    <w:p w14:paraId="0BD78E85" w14:textId="0195665D" w:rsidR="002242DB" w:rsidRDefault="00AC0673" w:rsidP="00E84F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60784">
        <w:rPr>
          <w:rFonts w:ascii="Times New Roman" w:hAnsi="Times New Roman" w:cs="Times New Roman"/>
          <w:sz w:val="28"/>
          <w:szCs w:val="28"/>
        </w:rPr>
        <w:t xml:space="preserve"> 2019 году:</w:t>
      </w:r>
      <w:r w:rsidR="00B60D9B">
        <w:rPr>
          <w:rFonts w:ascii="Times New Roman" w:hAnsi="Times New Roman" w:cs="Times New Roman"/>
          <w:sz w:val="28"/>
          <w:szCs w:val="28"/>
        </w:rPr>
        <w:t xml:space="preserve"> </w:t>
      </w:r>
      <w:r w:rsidR="002242DB">
        <w:rPr>
          <w:rFonts w:ascii="Times New Roman" w:hAnsi="Times New Roman" w:cs="Times New Roman"/>
          <w:sz w:val="28"/>
          <w:szCs w:val="28"/>
        </w:rPr>
        <w:t>реставрация Мечети Катышева в Алжире</w:t>
      </w:r>
      <w:r w:rsidR="002242DB">
        <w:rPr>
          <w:rStyle w:val="a9"/>
          <w:rFonts w:ascii="Times New Roman" w:hAnsi="Times New Roman" w:cs="Times New Roman"/>
          <w:sz w:val="28"/>
          <w:szCs w:val="28"/>
        </w:rPr>
        <w:footnoteReference w:id="66"/>
      </w:r>
      <w:r w:rsidR="002242DB">
        <w:rPr>
          <w:rFonts w:ascii="Times New Roman" w:hAnsi="Times New Roman" w:cs="Times New Roman"/>
          <w:sz w:val="28"/>
          <w:szCs w:val="28"/>
        </w:rPr>
        <w:t xml:space="preserve"> – одно</w:t>
      </w:r>
      <w:r w:rsidR="00494922">
        <w:rPr>
          <w:rFonts w:ascii="Times New Roman" w:hAnsi="Times New Roman" w:cs="Times New Roman"/>
          <w:sz w:val="28"/>
          <w:szCs w:val="28"/>
        </w:rPr>
        <w:t xml:space="preserve">го </w:t>
      </w:r>
      <w:r w:rsidR="002242DB">
        <w:rPr>
          <w:rFonts w:ascii="Times New Roman" w:hAnsi="Times New Roman" w:cs="Times New Roman"/>
          <w:sz w:val="28"/>
          <w:szCs w:val="28"/>
        </w:rPr>
        <w:t xml:space="preserve">из символов независимости этого </w:t>
      </w:r>
      <w:r w:rsidR="00B60D9B">
        <w:rPr>
          <w:rFonts w:ascii="Times New Roman" w:hAnsi="Times New Roman" w:cs="Times New Roman"/>
          <w:sz w:val="28"/>
          <w:szCs w:val="28"/>
        </w:rPr>
        <w:t>государства, реставрация</w:t>
      </w:r>
      <w:r w:rsidR="002242DB">
        <w:rPr>
          <w:rFonts w:ascii="Times New Roman" w:hAnsi="Times New Roman" w:cs="Times New Roman"/>
          <w:sz w:val="28"/>
          <w:szCs w:val="28"/>
        </w:rPr>
        <w:t xml:space="preserve"> мечетей Ишак Бея и султана </w:t>
      </w:r>
      <w:proofErr w:type="spellStart"/>
      <w:r w:rsidR="002242DB">
        <w:rPr>
          <w:rFonts w:ascii="Times New Roman" w:hAnsi="Times New Roman" w:cs="Times New Roman"/>
          <w:sz w:val="28"/>
          <w:szCs w:val="28"/>
        </w:rPr>
        <w:t>Мурада</w:t>
      </w:r>
      <w:proofErr w:type="spellEnd"/>
      <w:r w:rsidR="002242DB">
        <w:rPr>
          <w:rFonts w:ascii="Times New Roman" w:hAnsi="Times New Roman" w:cs="Times New Roman"/>
          <w:sz w:val="28"/>
          <w:szCs w:val="28"/>
        </w:rPr>
        <w:t xml:space="preserve"> в Северной Македонии</w:t>
      </w:r>
      <w:r w:rsidR="002242DB">
        <w:rPr>
          <w:rStyle w:val="a9"/>
          <w:rFonts w:ascii="Times New Roman" w:hAnsi="Times New Roman" w:cs="Times New Roman"/>
          <w:sz w:val="28"/>
          <w:szCs w:val="28"/>
        </w:rPr>
        <w:footnoteReference w:id="67"/>
      </w:r>
      <w:r w:rsidR="00D041FE">
        <w:rPr>
          <w:rFonts w:ascii="Times New Roman" w:hAnsi="Times New Roman" w:cs="Times New Roman"/>
          <w:sz w:val="28"/>
          <w:szCs w:val="28"/>
        </w:rPr>
        <w:t xml:space="preserve">. </w:t>
      </w:r>
    </w:p>
    <w:p w14:paraId="2C38A58F" w14:textId="31B5BA71" w:rsidR="00C47EF8" w:rsidRDefault="003B7D23" w:rsidP="003D1CB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2020 году: </w:t>
      </w:r>
      <w:r w:rsidRPr="003B7D23">
        <w:rPr>
          <w:rFonts w:ascii="Times New Roman" w:hAnsi="Times New Roman" w:cs="Times New Roman"/>
          <w:sz w:val="28"/>
          <w:szCs w:val="28"/>
        </w:rPr>
        <w:t xml:space="preserve">Босния и Герцеговина </w:t>
      </w:r>
      <w:r>
        <w:rPr>
          <w:rFonts w:ascii="Times New Roman" w:hAnsi="Times New Roman" w:cs="Times New Roman"/>
          <w:sz w:val="28"/>
          <w:szCs w:val="28"/>
        </w:rPr>
        <w:t xml:space="preserve">– </w:t>
      </w:r>
      <w:r w:rsidRPr="003B7D23">
        <w:rPr>
          <w:rFonts w:ascii="Times New Roman" w:hAnsi="Times New Roman" w:cs="Times New Roman"/>
          <w:sz w:val="28"/>
          <w:szCs w:val="28"/>
        </w:rPr>
        <w:t>Восстановление османского кладбища Ковачи</w:t>
      </w:r>
      <w:r w:rsidR="00CB6232">
        <w:rPr>
          <w:rStyle w:val="a9"/>
          <w:rFonts w:ascii="Times New Roman" w:hAnsi="Times New Roman" w:cs="Times New Roman"/>
          <w:sz w:val="28"/>
          <w:szCs w:val="28"/>
        </w:rPr>
        <w:footnoteReference w:id="68"/>
      </w:r>
      <w:r w:rsidR="003D1CBF">
        <w:rPr>
          <w:rFonts w:ascii="Times New Roman" w:hAnsi="Times New Roman" w:cs="Times New Roman"/>
          <w:sz w:val="28"/>
          <w:szCs w:val="28"/>
        </w:rPr>
        <w:t xml:space="preserve">, </w:t>
      </w:r>
      <w:r w:rsidR="003D1CBF" w:rsidRPr="003D1CBF">
        <w:rPr>
          <w:rFonts w:ascii="Times New Roman" w:hAnsi="Times New Roman" w:cs="Times New Roman"/>
          <w:sz w:val="28"/>
          <w:szCs w:val="28"/>
        </w:rPr>
        <w:t xml:space="preserve">Албания </w:t>
      </w:r>
      <w:r w:rsidR="003D1CBF">
        <w:rPr>
          <w:rFonts w:ascii="Times New Roman" w:hAnsi="Times New Roman" w:cs="Times New Roman"/>
          <w:sz w:val="28"/>
          <w:szCs w:val="28"/>
        </w:rPr>
        <w:t xml:space="preserve">– </w:t>
      </w:r>
      <w:r w:rsidR="003D1CBF" w:rsidRPr="003D1CBF">
        <w:rPr>
          <w:rFonts w:ascii="Times New Roman" w:hAnsi="Times New Roman" w:cs="Times New Roman"/>
          <w:sz w:val="28"/>
          <w:szCs w:val="28"/>
        </w:rPr>
        <w:t xml:space="preserve">Реставрация рыночной мечети </w:t>
      </w:r>
      <w:proofErr w:type="spellStart"/>
      <w:r w:rsidR="003D1CBF" w:rsidRPr="003D1CBF">
        <w:rPr>
          <w:rFonts w:ascii="Times New Roman" w:hAnsi="Times New Roman" w:cs="Times New Roman"/>
          <w:sz w:val="28"/>
          <w:szCs w:val="28"/>
        </w:rPr>
        <w:t>Гирокастры</w:t>
      </w:r>
      <w:proofErr w:type="spellEnd"/>
      <w:r w:rsidR="002B6A2E">
        <w:rPr>
          <w:rStyle w:val="a9"/>
          <w:rFonts w:ascii="Times New Roman" w:hAnsi="Times New Roman" w:cs="Times New Roman"/>
          <w:sz w:val="28"/>
          <w:szCs w:val="28"/>
        </w:rPr>
        <w:footnoteReference w:id="69"/>
      </w:r>
      <w:r w:rsidR="002B6A2E">
        <w:rPr>
          <w:rFonts w:ascii="Times New Roman" w:hAnsi="Times New Roman" w:cs="Times New Roman"/>
          <w:sz w:val="28"/>
          <w:szCs w:val="28"/>
        </w:rPr>
        <w:t>.</w:t>
      </w:r>
      <w:r w:rsidR="00C47EF8" w:rsidRPr="00C47EF8">
        <w:rPr>
          <w:rFonts w:ascii="Times New Roman" w:hAnsi="Times New Roman" w:cs="Times New Roman"/>
          <w:sz w:val="28"/>
          <w:szCs w:val="28"/>
        </w:rPr>
        <w:t xml:space="preserve"> </w:t>
      </w:r>
    </w:p>
    <w:p w14:paraId="253EEFC8" w14:textId="1C9F742D" w:rsidR="003B7D23" w:rsidRDefault="00C47EF8" w:rsidP="003D1CB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Такая деятельность крайне позитивно воспринимается турецким населением за рубежом и мусульманским населением Средиземноморско-черноморского региона.</w:t>
      </w:r>
    </w:p>
    <w:p w14:paraId="05B62956" w14:textId="77777777" w:rsidR="0058268D" w:rsidRDefault="00D041FE"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Второе направление представлено: </w:t>
      </w:r>
    </w:p>
    <w:p w14:paraId="4D8D6454" w14:textId="2B14879D" w:rsidR="0058268D" w:rsidRDefault="0058268D" w:rsidP="00AF2F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2014 году: </w:t>
      </w:r>
      <w:r w:rsidR="00607B3D">
        <w:rPr>
          <w:rFonts w:ascii="Times New Roman" w:hAnsi="Times New Roman" w:cs="Times New Roman"/>
          <w:sz w:val="28"/>
          <w:szCs w:val="28"/>
        </w:rPr>
        <w:t>в Албании – с</w:t>
      </w:r>
      <w:r w:rsidR="00607B3D" w:rsidRPr="00607B3D">
        <w:rPr>
          <w:rFonts w:ascii="Times New Roman" w:hAnsi="Times New Roman" w:cs="Times New Roman"/>
          <w:sz w:val="28"/>
          <w:szCs w:val="28"/>
        </w:rPr>
        <w:t xml:space="preserve">троительство дополнительного здания для средней школы </w:t>
      </w:r>
      <w:proofErr w:type="spellStart"/>
      <w:r w:rsidR="00607B3D" w:rsidRPr="00607B3D">
        <w:rPr>
          <w:rFonts w:ascii="Times New Roman" w:hAnsi="Times New Roman" w:cs="Times New Roman"/>
          <w:sz w:val="28"/>
          <w:szCs w:val="28"/>
        </w:rPr>
        <w:t>Хакши</w:t>
      </w:r>
      <w:proofErr w:type="spellEnd"/>
      <w:r w:rsidR="00607B3D" w:rsidRPr="00607B3D">
        <w:rPr>
          <w:rFonts w:ascii="Times New Roman" w:hAnsi="Times New Roman" w:cs="Times New Roman"/>
          <w:sz w:val="28"/>
          <w:szCs w:val="28"/>
        </w:rPr>
        <w:t xml:space="preserve"> </w:t>
      </w:r>
      <w:proofErr w:type="spellStart"/>
      <w:r w:rsidR="00607B3D" w:rsidRPr="00607B3D">
        <w:rPr>
          <w:rFonts w:ascii="Times New Roman" w:hAnsi="Times New Roman" w:cs="Times New Roman"/>
          <w:sz w:val="28"/>
          <w:szCs w:val="28"/>
        </w:rPr>
        <w:t>Шех</w:t>
      </w:r>
      <w:proofErr w:type="spellEnd"/>
      <w:r w:rsidR="00607B3D" w:rsidRPr="00607B3D">
        <w:rPr>
          <w:rFonts w:ascii="Times New Roman" w:hAnsi="Times New Roman" w:cs="Times New Roman"/>
          <w:sz w:val="28"/>
          <w:szCs w:val="28"/>
        </w:rPr>
        <w:t xml:space="preserve"> </w:t>
      </w:r>
      <w:proofErr w:type="spellStart"/>
      <w:r w:rsidR="00607B3D" w:rsidRPr="00607B3D">
        <w:rPr>
          <w:rFonts w:ascii="Times New Roman" w:hAnsi="Times New Roman" w:cs="Times New Roman"/>
          <w:sz w:val="28"/>
          <w:szCs w:val="28"/>
        </w:rPr>
        <w:t>Шамия</w:t>
      </w:r>
      <w:proofErr w:type="spellEnd"/>
      <w:r w:rsidR="00607B3D" w:rsidRPr="00607B3D">
        <w:rPr>
          <w:rFonts w:ascii="Times New Roman" w:hAnsi="Times New Roman" w:cs="Times New Roman"/>
          <w:sz w:val="28"/>
          <w:szCs w:val="28"/>
        </w:rPr>
        <w:t xml:space="preserve">, реконструкция школы имени Мустафы </w:t>
      </w:r>
      <w:proofErr w:type="spellStart"/>
      <w:r w:rsidR="00607B3D" w:rsidRPr="00607B3D">
        <w:rPr>
          <w:rFonts w:ascii="Times New Roman" w:hAnsi="Times New Roman" w:cs="Times New Roman"/>
          <w:sz w:val="28"/>
          <w:szCs w:val="28"/>
        </w:rPr>
        <w:t>Кемаля</w:t>
      </w:r>
      <w:proofErr w:type="spellEnd"/>
      <w:r w:rsidR="00607B3D" w:rsidRPr="00607B3D">
        <w:rPr>
          <w:rFonts w:ascii="Times New Roman" w:hAnsi="Times New Roman" w:cs="Times New Roman"/>
          <w:sz w:val="28"/>
          <w:szCs w:val="28"/>
        </w:rPr>
        <w:t xml:space="preserve"> </w:t>
      </w:r>
      <w:proofErr w:type="spellStart"/>
      <w:r w:rsidR="00607B3D" w:rsidRPr="00607B3D">
        <w:rPr>
          <w:rFonts w:ascii="Times New Roman" w:hAnsi="Times New Roman" w:cs="Times New Roman"/>
          <w:sz w:val="28"/>
          <w:szCs w:val="28"/>
        </w:rPr>
        <w:t>Ататюрка</w:t>
      </w:r>
      <w:proofErr w:type="spellEnd"/>
      <w:r w:rsidR="00607B3D" w:rsidRPr="00607B3D">
        <w:rPr>
          <w:rFonts w:ascii="Times New Roman" w:hAnsi="Times New Roman" w:cs="Times New Roman"/>
          <w:sz w:val="28"/>
          <w:szCs w:val="28"/>
        </w:rPr>
        <w:t xml:space="preserve"> во </w:t>
      </w:r>
      <w:proofErr w:type="spellStart"/>
      <w:r w:rsidR="00607B3D" w:rsidRPr="00607B3D">
        <w:rPr>
          <w:rFonts w:ascii="Times New Roman" w:hAnsi="Times New Roman" w:cs="Times New Roman"/>
          <w:sz w:val="28"/>
          <w:szCs w:val="28"/>
        </w:rPr>
        <w:t>Влоре</w:t>
      </w:r>
      <w:proofErr w:type="spellEnd"/>
      <w:r w:rsidR="009D0603">
        <w:rPr>
          <w:rStyle w:val="a9"/>
          <w:rFonts w:ascii="Times New Roman" w:hAnsi="Times New Roman" w:cs="Times New Roman"/>
          <w:sz w:val="28"/>
          <w:szCs w:val="28"/>
        </w:rPr>
        <w:footnoteReference w:id="70"/>
      </w:r>
      <w:r w:rsidR="00DF2545">
        <w:rPr>
          <w:rFonts w:ascii="Times New Roman" w:hAnsi="Times New Roman" w:cs="Times New Roman"/>
          <w:sz w:val="28"/>
          <w:szCs w:val="28"/>
        </w:rPr>
        <w:t>;</w:t>
      </w:r>
      <w:r w:rsidR="00607B3D">
        <w:rPr>
          <w:rFonts w:ascii="Times New Roman" w:hAnsi="Times New Roman" w:cs="Times New Roman"/>
          <w:sz w:val="28"/>
          <w:szCs w:val="28"/>
        </w:rPr>
        <w:t xml:space="preserve"> </w:t>
      </w:r>
      <w:r w:rsidR="00AF2FDA">
        <w:rPr>
          <w:rFonts w:ascii="Times New Roman" w:hAnsi="Times New Roman" w:cs="Times New Roman"/>
          <w:sz w:val="28"/>
          <w:szCs w:val="28"/>
        </w:rPr>
        <w:t>в Боснии и Герцеговине – строительство к</w:t>
      </w:r>
      <w:r w:rsidR="00AF2FDA" w:rsidRPr="00AF2FDA">
        <w:rPr>
          <w:rFonts w:ascii="Times New Roman" w:hAnsi="Times New Roman" w:cs="Times New Roman"/>
          <w:sz w:val="28"/>
          <w:szCs w:val="28"/>
        </w:rPr>
        <w:t>омпьютерны</w:t>
      </w:r>
      <w:r w:rsidR="00AF2FDA">
        <w:rPr>
          <w:rFonts w:ascii="Times New Roman" w:hAnsi="Times New Roman" w:cs="Times New Roman"/>
          <w:sz w:val="28"/>
          <w:szCs w:val="28"/>
        </w:rPr>
        <w:t>х</w:t>
      </w:r>
      <w:r w:rsidR="00AF2FDA" w:rsidRPr="00AF2FDA">
        <w:rPr>
          <w:rFonts w:ascii="Times New Roman" w:hAnsi="Times New Roman" w:cs="Times New Roman"/>
          <w:sz w:val="28"/>
          <w:szCs w:val="28"/>
        </w:rPr>
        <w:t xml:space="preserve"> лаборатори</w:t>
      </w:r>
      <w:r w:rsidR="00AF2FDA">
        <w:rPr>
          <w:rFonts w:ascii="Times New Roman" w:hAnsi="Times New Roman" w:cs="Times New Roman"/>
          <w:sz w:val="28"/>
          <w:szCs w:val="28"/>
        </w:rPr>
        <w:t>й</w:t>
      </w:r>
      <w:r w:rsidR="00AF2FDA" w:rsidRPr="00AF2FDA">
        <w:rPr>
          <w:rFonts w:ascii="Times New Roman" w:hAnsi="Times New Roman" w:cs="Times New Roman"/>
          <w:sz w:val="28"/>
          <w:szCs w:val="28"/>
        </w:rPr>
        <w:t xml:space="preserve"> для 100 школ </w:t>
      </w:r>
      <w:r w:rsidR="00AF2FDA">
        <w:rPr>
          <w:rFonts w:ascii="Times New Roman" w:hAnsi="Times New Roman" w:cs="Times New Roman"/>
          <w:sz w:val="28"/>
          <w:szCs w:val="28"/>
        </w:rPr>
        <w:t>п</w:t>
      </w:r>
      <w:r w:rsidR="00AF2FDA" w:rsidRPr="00AF2FDA">
        <w:rPr>
          <w:rFonts w:ascii="Times New Roman" w:hAnsi="Times New Roman" w:cs="Times New Roman"/>
          <w:sz w:val="28"/>
          <w:szCs w:val="28"/>
        </w:rPr>
        <w:t xml:space="preserve">о всей Боснии и Герцеговине, </w:t>
      </w:r>
      <w:r w:rsidR="00AF2FDA" w:rsidRPr="00AF2FDA">
        <w:rPr>
          <w:rFonts w:ascii="Times New Roman" w:hAnsi="Times New Roman" w:cs="Times New Roman"/>
          <w:sz w:val="28"/>
          <w:szCs w:val="28"/>
        </w:rPr>
        <w:lastRenderedPageBreak/>
        <w:t xml:space="preserve">техническое оборудование для Союза студентов </w:t>
      </w:r>
      <w:proofErr w:type="spellStart"/>
      <w:r w:rsidR="00AF2FDA" w:rsidRPr="00AF2FDA">
        <w:rPr>
          <w:rFonts w:ascii="Times New Roman" w:hAnsi="Times New Roman" w:cs="Times New Roman"/>
          <w:sz w:val="28"/>
          <w:szCs w:val="28"/>
        </w:rPr>
        <w:t>Сребреницы</w:t>
      </w:r>
      <w:proofErr w:type="spellEnd"/>
      <w:r w:rsidR="009D0603">
        <w:rPr>
          <w:rStyle w:val="a9"/>
          <w:rFonts w:ascii="Times New Roman" w:hAnsi="Times New Roman" w:cs="Times New Roman"/>
          <w:sz w:val="28"/>
          <w:szCs w:val="28"/>
        </w:rPr>
        <w:footnoteReference w:id="71"/>
      </w:r>
      <w:r w:rsidR="00DF2545">
        <w:rPr>
          <w:rFonts w:ascii="Times New Roman" w:hAnsi="Times New Roman" w:cs="Times New Roman"/>
          <w:sz w:val="28"/>
          <w:szCs w:val="28"/>
        </w:rPr>
        <w:t>;</w:t>
      </w:r>
      <w:r w:rsidR="00AF2FDA">
        <w:rPr>
          <w:rFonts w:ascii="Times New Roman" w:hAnsi="Times New Roman" w:cs="Times New Roman"/>
          <w:sz w:val="28"/>
          <w:szCs w:val="28"/>
        </w:rPr>
        <w:t xml:space="preserve"> </w:t>
      </w:r>
      <w:r w:rsidR="00DF2545">
        <w:rPr>
          <w:rFonts w:ascii="Times New Roman" w:hAnsi="Times New Roman" w:cs="Times New Roman"/>
          <w:sz w:val="28"/>
          <w:szCs w:val="28"/>
        </w:rPr>
        <w:t xml:space="preserve">в Алжире – реновация и оснащение кафедры тюркологии </w:t>
      </w:r>
      <w:r w:rsidR="00072F4C">
        <w:rPr>
          <w:rFonts w:ascii="Times New Roman" w:hAnsi="Times New Roman" w:cs="Times New Roman"/>
          <w:sz w:val="28"/>
          <w:szCs w:val="28"/>
        </w:rPr>
        <w:t>в университете Алжира</w:t>
      </w:r>
      <w:r w:rsidR="00072F4C">
        <w:rPr>
          <w:rStyle w:val="a9"/>
          <w:rFonts w:ascii="Times New Roman" w:hAnsi="Times New Roman" w:cs="Times New Roman"/>
          <w:sz w:val="28"/>
          <w:szCs w:val="28"/>
        </w:rPr>
        <w:footnoteReference w:id="72"/>
      </w:r>
      <w:r w:rsidR="00072F4C">
        <w:rPr>
          <w:rFonts w:ascii="Times New Roman" w:hAnsi="Times New Roman" w:cs="Times New Roman"/>
          <w:sz w:val="28"/>
          <w:szCs w:val="28"/>
        </w:rPr>
        <w:t>.</w:t>
      </w:r>
    </w:p>
    <w:p w14:paraId="244E26A3" w14:textId="2AF96813" w:rsidR="00E53315" w:rsidRDefault="00E03249" w:rsidP="00AF2F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2017</w:t>
      </w:r>
      <w:r w:rsidR="00E53315">
        <w:rPr>
          <w:rFonts w:ascii="Times New Roman" w:hAnsi="Times New Roman" w:cs="Times New Roman"/>
          <w:sz w:val="28"/>
          <w:szCs w:val="28"/>
        </w:rPr>
        <w:t xml:space="preserve"> году: </w:t>
      </w:r>
      <w:r>
        <w:rPr>
          <w:rFonts w:ascii="Times New Roman" w:hAnsi="Times New Roman" w:cs="Times New Roman"/>
          <w:sz w:val="28"/>
          <w:szCs w:val="28"/>
        </w:rPr>
        <w:t>ремонт</w:t>
      </w:r>
      <w:r w:rsidR="00E53315">
        <w:rPr>
          <w:rFonts w:ascii="Times New Roman" w:hAnsi="Times New Roman" w:cs="Times New Roman"/>
          <w:sz w:val="28"/>
          <w:szCs w:val="28"/>
        </w:rPr>
        <w:t xml:space="preserve"> и оснащение в 23 школах провинции Констанца Румынии</w:t>
      </w:r>
      <w:r>
        <w:rPr>
          <w:rFonts w:ascii="Times New Roman" w:hAnsi="Times New Roman" w:cs="Times New Roman"/>
          <w:sz w:val="28"/>
          <w:szCs w:val="28"/>
        </w:rPr>
        <w:t xml:space="preserve"> учебных классов</w:t>
      </w:r>
      <w:r>
        <w:rPr>
          <w:rStyle w:val="a9"/>
          <w:rFonts w:ascii="Times New Roman" w:hAnsi="Times New Roman" w:cs="Times New Roman"/>
          <w:sz w:val="28"/>
          <w:szCs w:val="28"/>
        </w:rPr>
        <w:footnoteReference w:id="73"/>
      </w:r>
      <w:r>
        <w:rPr>
          <w:rFonts w:ascii="Times New Roman" w:hAnsi="Times New Roman" w:cs="Times New Roman"/>
          <w:sz w:val="28"/>
          <w:szCs w:val="28"/>
        </w:rPr>
        <w:t xml:space="preserve">, </w:t>
      </w:r>
      <w:r w:rsidR="001E5281">
        <w:rPr>
          <w:rFonts w:ascii="Times New Roman" w:hAnsi="Times New Roman" w:cs="Times New Roman"/>
          <w:sz w:val="28"/>
          <w:szCs w:val="28"/>
        </w:rPr>
        <w:t xml:space="preserve">реконструкция в </w:t>
      </w:r>
      <w:proofErr w:type="spellStart"/>
      <w:r w:rsidR="001E5281">
        <w:rPr>
          <w:rFonts w:ascii="Times New Roman" w:hAnsi="Times New Roman" w:cs="Times New Roman"/>
          <w:sz w:val="28"/>
          <w:szCs w:val="28"/>
        </w:rPr>
        <w:t>Гостиваре</w:t>
      </w:r>
      <w:proofErr w:type="spellEnd"/>
      <w:r w:rsidR="001E5281">
        <w:rPr>
          <w:rFonts w:ascii="Times New Roman" w:hAnsi="Times New Roman" w:cs="Times New Roman"/>
          <w:sz w:val="28"/>
          <w:szCs w:val="28"/>
        </w:rPr>
        <w:t xml:space="preserve">, Македония начальной школы имени Мустафы </w:t>
      </w:r>
      <w:proofErr w:type="spellStart"/>
      <w:r w:rsidR="001E5281">
        <w:rPr>
          <w:rFonts w:ascii="Times New Roman" w:hAnsi="Times New Roman" w:cs="Times New Roman"/>
          <w:sz w:val="28"/>
          <w:szCs w:val="28"/>
        </w:rPr>
        <w:t>Кемаля</w:t>
      </w:r>
      <w:proofErr w:type="spellEnd"/>
      <w:r w:rsidR="001E5281">
        <w:rPr>
          <w:rFonts w:ascii="Times New Roman" w:hAnsi="Times New Roman" w:cs="Times New Roman"/>
          <w:sz w:val="28"/>
          <w:szCs w:val="28"/>
        </w:rPr>
        <w:t xml:space="preserve"> </w:t>
      </w:r>
      <w:proofErr w:type="spellStart"/>
      <w:r w:rsidR="001E5281">
        <w:rPr>
          <w:rFonts w:ascii="Times New Roman" w:hAnsi="Times New Roman" w:cs="Times New Roman"/>
          <w:sz w:val="28"/>
          <w:szCs w:val="28"/>
        </w:rPr>
        <w:t>Ататюрка</w:t>
      </w:r>
      <w:proofErr w:type="spellEnd"/>
      <w:r w:rsidR="001E5281">
        <w:rPr>
          <w:rStyle w:val="a9"/>
          <w:rFonts w:ascii="Times New Roman" w:hAnsi="Times New Roman" w:cs="Times New Roman"/>
          <w:sz w:val="28"/>
          <w:szCs w:val="28"/>
        </w:rPr>
        <w:footnoteReference w:id="74"/>
      </w:r>
      <w:r w:rsidR="001E5281">
        <w:rPr>
          <w:rFonts w:ascii="Times New Roman" w:hAnsi="Times New Roman" w:cs="Times New Roman"/>
          <w:sz w:val="28"/>
          <w:szCs w:val="28"/>
        </w:rPr>
        <w:t xml:space="preserve">. </w:t>
      </w:r>
    </w:p>
    <w:p w14:paraId="2BFA7EC9" w14:textId="48A2EABC" w:rsidR="0058268D" w:rsidRDefault="009F2005"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2019 году: </w:t>
      </w:r>
      <w:r w:rsidR="00D041FE">
        <w:rPr>
          <w:rFonts w:ascii="Times New Roman" w:hAnsi="Times New Roman" w:cs="Times New Roman"/>
          <w:sz w:val="28"/>
          <w:szCs w:val="28"/>
        </w:rPr>
        <w:t>реноваци</w:t>
      </w:r>
      <w:r>
        <w:rPr>
          <w:rFonts w:ascii="Times New Roman" w:hAnsi="Times New Roman" w:cs="Times New Roman"/>
          <w:sz w:val="28"/>
          <w:szCs w:val="28"/>
        </w:rPr>
        <w:t>я</w:t>
      </w:r>
      <w:r w:rsidR="00D041FE">
        <w:rPr>
          <w:rFonts w:ascii="Times New Roman" w:hAnsi="Times New Roman" w:cs="Times New Roman"/>
          <w:sz w:val="28"/>
          <w:szCs w:val="28"/>
        </w:rPr>
        <w:t xml:space="preserve"> школ в Боснии и Герцеговине, строительство общежитий при учебных заведениях в Албании, содействие открытию кафедр изучения турецкого языка в Румынии</w:t>
      </w:r>
      <w:commentRangeStart w:id="52"/>
      <w:r w:rsidR="00D041FE">
        <w:rPr>
          <w:rStyle w:val="a9"/>
          <w:rFonts w:ascii="Times New Roman" w:hAnsi="Times New Roman" w:cs="Times New Roman"/>
          <w:sz w:val="28"/>
          <w:szCs w:val="28"/>
        </w:rPr>
        <w:footnoteReference w:id="75"/>
      </w:r>
      <w:commentRangeEnd w:id="52"/>
      <w:r w:rsidR="00BC22B8">
        <w:rPr>
          <w:rStyle w:val="af0"/>
        </w:rPr>
        <w:commentReference w:id="52"/>
      </w:r>
      <w:r w:rsidR="009F0E31">
        <w:rPr>
          <w:rFonts w:ascii="Times New Roman" w:hAnsi="Times New Roman" w:cs="Times New Roman"/>
          <w:sz w:val="28"/>
          <w:szCs w:val="28"/>
        </w:rPr>
        <w:t xml:space="preserve">. </w:t>
      </w:r>
    </w:p>
    <w:p w14:paraId="385465B1" w14:textId="018F596A" w:rsidR="001E5281" w:rsidRPr="00954496" w:rsidRDefault="001E5281"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2020 году:</w:t>
      </w:r>
      <w:r w:rsidR="00954496" w:rsidRPr="00954496">
        <w:rPr>
          <w:rFonts w:ascii="Times New Roman" w:hAnsi="Times New Roman" w:cs="Times New Roman"/>
          <w:sz w:val="28"/>
          <w:szCs w:val="28"/>
        </w:rPr>
        <w:t xml:space="preserve"> </w:t>
      </w:r>
      <w:r w:rsidR="00954496">
        <w:rPr>
          <w:rFonts w:ascii="Times New Roman" w:hAnsi="Times New Roman" w:cs="Times New Roman"/>
          <w:sz w:val="28"/>
          <w:szCs w:val="28"/>
        </w:rPr>
        <w:t>оборудование</w:t>
      </w:r>
      <w:r w:rsidR="00EE5C2B">
        <w:rPr>
          <w:rFonts w:ascii="Times New Roman" w:hAnsi="Times New Roman" w:cs="Times New Roman"/>
          <w:sz w:val="28"/>
          <w:szCs w:val="28"/>
        </w:rPr>
        <w:t xml:space="preserve"> турецкой</w:t>
      </w:r>
      <w:r w:rsidR="00954496">
        <w:rPr>
          <w:rFonts w:ascii="Times New Roman" w:hAnsi="Times New Roman" w:cs="Times New Roman"/>
          <w:sz w:val="28"/>
          <w:szCs w:val="28"/>
        </w:rPr>
        <w:t xml:space="preserve"> школы </w:t>
      </w:r>
      <w:proofErr w:type="spellStart"/>
      <w:r w:rsidR="00EE5C2B">
        <w:rPr>
          <w:rFonts w:ascii="Times New Roman" w:hAnsi="Times New Roman" w:cs="Times New Roman"/>
          <w:sz w:val="28"/>
          <w:szCs w:val="28"/>
        </w:rPr>
        <w:t>Гёкчели</w:t>
      </w:r>
      <w:proofErr w:type="spellEnd"/>
      <w:r w:rsidR="00EE5C2B">
        <w:rPr>
          <w:rFonts w:ascii="Times New Roman" w:hAnsi="Times New Roman" w:cs="Times New Roman"/>
          <w:sz w:val="28"/>
          <w:szCs w:val="28"/>
        </w:rPr>
        <w:t xml:space="preserve"> </w:t>
      </w:r>
      <w:proofErr w:type="spellStart"/>
      <w:r w:rsidR="00EE5C2B">
        <w:rPr>
          <w:rFonts w:ascii="Times New Roman" w:hAnsi="Times New Roman" w:cs="Times New Roman"/>
          <w:sz w:val="28"/>
          <w:szCs w:val="28"/>
        </w:rPr>
        <w:t>Йорука</w:t>
      </w:r>
      <w:proofErr w:type="spellEnd"/>
      <w:r w:rsidR="009F0E31">
        <w:rPr>
          <w:rFonts w:ascii="Times New Roman" w:hAnsi="Times New Roman" w:cs="Times New Roman"/>
          <w:sz w:val="28"/>
          <w:szCs w:val="28"/>
        </w:rPr>
        <w:t xml:space="preserve"> в Македонии</w:t>
      </w:r>
      <w:r w:rsidR="0074408D">
        <w:rPr>
          <w:rStyle w:val="a9"/>
          <w:rFonts w:ascii="Times New Roman" w:hAnsi="Times New Roman" w:cs="Times New Roman"/>
          <w:sz w:val="28"/>
          <w:szCs w:val="28"/>
        </w:rPr>
        <w:footnoteReference w:id="76"/>
      </w:r>
      <w:r w:rsidR="009F0E31">
        <w:rPr>
          <w:rFonts w:ascii="Times New Roman" w:hAnsi="Times New Roman" w:cs="Times New Roman"/>
          <w:sz w:val="28"/>
          <w:szCs w:val="28"/>
        </w:rPr>
        <w:t xml:space="preserve">, </w:t>
      </w:r>
      <w:r w:rsidR="00AB4E1C">
        <w:rPr>
          <w:rFonts w:ascii="Times New Roman" w:hAnsi="Times New Roman" w:cs="Times New Roman"/>
          <w:sz w:val="28"/>
          <w:szCs w:val="28"/>
        </w:rPr>
        <w:t xml:space="preserve">строительство начальной школы имени мученика </w:t>
      </w:r>
      <w:proofErr w:type="spellStart"/>
      <w:r w:rsidR="00AB4E1C">
        <w:rPr>
          <w:rFonts w:ascii="Times New Roman" w:hAnsi="Times New Roman" w:cs="Times New Roman"/>
          <w:sz w:val="28"/>
          <w:szCs w:val="28"/>
        </w:rPr>
        <w:t>Арезки</w:t>
      </w:r>
      <w:proofErr w:type="spellEnd"/>
      <w:r w:rsidR="00AB4E1C">
        <w:rPr>
          <w:rFonts w:ascii="Times New Roman" w:hAnsi="Times New Roman" w:cs="Times New Roman"/>
          <w:sz w:val="28"/>
          <w:szCs w:val="28"/>
        </w:rPr>
        <w:t xml:space="preserve"> </w:t>
      </w:r>
      <w:proofErr w:type="spellStart"/>
      <w:r w:rsidR="00AB4E1C">
        <w:rPr>
          <w:rFonts w:ascii="Times New Roman" w:hAnsi="Times New Roman" w:cs="Times New Roman"/>
          <w:sz w:val="28"/>
          <w:szCs w:val="28"/>
        </w:rPr>
        <w:t>Аджуда</w:t>
      </w:r>
      <w:proofErr w:type="spellEnd"/>
      <w:r w:rsidR="0074408D">
        <w:rPr>
          <w:rFonts w:ascii="Times New Roman" w:hAnsi="Times New Roman" w:cs="Times New Roman"/>
          <w:sz w:val="28"/>
          <w:szCs w:val="28"/>
        </w:rPr>
        <w:t xml:space="preserve"> в Алжире</w:t>
      </w:r>
      <w:r w:rsidR="004F14F3">
        <w:rPr>
          <w:rStyle w:val="a9"/>
          <w:rFonts w:ascii="Times New Roman" w:hAnsi="Times New Roman" w:cs="Times New Roman"/>
          <w:sz w:val="28"/>
          <w:szCs w:val="28"/>
        </w:rPr>
        <w:footnoteReference w:id="77"/>
      </w:r>
      <w:r w:rsidR="0074408D">
        <w:rPr>
          <w:rFonts w:ascii="Times New Roman" w:hAnsi="Times New Roman" w:cs="Times New Roman"/>
          <w:sz w:val="28"/>
          <w:szCs w:val="28"/>
        </w:rPr>
        <w:t xml:space="preserve">. </w:t>
      </w:r>
    </w:p>
    <w:p w14:paraId="742B50BD" w14:textId="2EDB3E87" w:rsidR="00D041FE" w:rsidRDefault="00CD5E4B"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Турция активно содействует как строительству новых учебных заведений, так и их техническим оснащением. Активно развиваются проекты по обмену опытом по самым разным аспектам. </w:t>
      </w:r>
    </w:p>
    <w:p w14:paraId="0E0188F5" w14:textId="154493C5" w:rsidR="0086169D" w:rsidRDefault="00CD5E4B" w:rsidP="001279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Третье направление получило дополнительный стимул в период пандемии </w:t>
      </w:r>
      <w:proofErr w:type="spellStart"/>
      <w:r>
        <w:rPr>
          <w:rFonts w:ascii="Times New Roman" w:hAnsi="Times New Roman" w:cs="Times New Roman"/>
          <w:sz w:val="28"/>
          <w:szCs w:val="28"/>
        </w:rPr>
        <w:t>коронавируса</w:t>
      </w:r>
      <w:proofErr w:type="spellEnd"/>
      <w:r>
        <w:rPr>
          <w:rFonts w:ascii="Times New Roman" w:hAnsi="Times New Roman" w:cs="Times New Roman"/>
          <w:sz w:val="28"/>
          <w:szCs w:val="28"/>
        </w:rPr>
        <w:t xml:space="preserve"> в 2019 – 202</w:t>
      </w:r>
      <w:r w:rsidR="007C09BB">
        <w:rPr>
          <w:rFonts w:ascii="Times New Roman" w:hAnsi="Times New Roman" w:cs="Times New Roman"/>
          <w:sz w:val="28"/>
          <w:szCs w:val="28"/>
        </w:rPr>
        <w:t>1</w:t>
      </w:r>
      <w:r>
        <w:rPr>
          <w:rFonts w:ascii="Times New Roman" w:hAnsi="Times New Roman" w:cs="Times New Roman"/>
          <w:sz w:val="28"/>
          <w:szCs w:val="28"/>
        </w:rPr>
        <w:t xml:space="preserve"> году, хотя и до этого было активно представлено и отражалось в отчетах прежних лет. </w:t>
      </w:r>
    </w:p>
    <w:p w14:paraId="6D616836" w14:textId="5A0D3732" w:rsidR="0086169D" w:rsidRDefault="00DA34B3" w:rsidP="00DA34B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w:t>
      </w:r>
      <w:r w:rsidR="001B3E7C">
        <w:rPr>
          <w:rFonts w:ascii="Times New Roman" w:hAnsi="Times New Roman" w:cs="Times New Roman"/>
          <w:sz w:val="28"/>
          <w:szCs w:val="28"/>
        </w:rPr>
        <w:t>5</w:t>
      </w:r>
      <w:r>
        <w:rPr>
          <w:rFonts w:ascii="Times New Roman" w:hAnsi="Times New Roman" w:cs="Times New Roman"/>
          <w:sz w:val="28"/>
          <w:szCs w:val="28"/>
        </w:rPr>
        <w:t xml:space="preserve"> году: у</w:t>
      </w:r>
      <w:r w:rsidRPr="00DA34B3">
        <w:rPr>
          <w:rFonts w:ascii="Times New Roman" w:hAnsi="Times New Roman" w:cs="Times New Roman"/>
          <w:sz w:val="28"/>
          <w:szCs w:val="28"/>
        </w:rPr>
        <w:t>чебный проект в сотрудничестве с Министерством здравоохранения Грузии</w:t>
      </w:r>
      <w:r>
        <w:rPr>
          <w:rFonts w:ascii="Times New Roman" w:hAnsi="Times New Roman" w:cs="Times New Roman"/>
          <w:sz w:val="28"/>
          <w:szCs w:val="28"/>
        </w:rPr>
        <w:t>, о</w:t>
      </w:r>
      <w:r w:rsidRPr="00DA34B3">
        <w:rPr>
          <w:rFonts w:ascii="Times New Roman" w:hAnsi="Times New Roman" w:cs="Times New Roman"/>
          <w:sz w:val="28"/>
          <w:szCs w:val="28"/>
        </w:rPr>
        <w:t xml:space="preserve">снащение центра первой помощи </w:t>
      </w:r>
      <w:r>
        <w:rPr>
          <w:rFonts w:ascii="Times New Roman" w:hAnsi="Times New Roman" w:cs="Times New Roman"/>
          <w:sz w:val="28"/>
          <w:szCs w:val="28"/>
        </w:rPr>
        <w:t>«</w:t>
      </w:r>
      <w:r w:rsidRPr="00DA34B3">
        <w:rPr>
          <w:rFonts w:ascii="Times New Roman" w:hAnsi="Times New Roman" w:cs="Times New Roman"/>
          <w:sz w:val="28"/>
          <w:szCs w:val="28"/>
        </w:rPr>
        <w:t>Рен</w:t>
      </w:r>
      <w:r>
        <w:rPr>
          <w:rFonts w:ascii="Times New Roman" w:hAnsi="Times New Roman" w:cs="Times New Roman"/>
          <w:sz w:val="28"/>
          <w:szCs w:val="28"/>
        </w:rPr>
        <w:t>е»,</w:t>
      </w:r>
      <w:r w:rsidRPr="00DA34B3">
        <w:rPr>
          <w:rFonts w:ascii="Times New Roman" w:hAnsi="Times New Roman" w:cs="Times New Roman"/>
          <w:sz w:val="28"/>
          <w:szCs w:val="28"/>
        </w:rPr>
        <w:t xml:space="preserve"> </w:t>
      </w:r>
      <w:r>
        <w:rPr>
          <w:rFonts w:ascii="Times New Roman" w:hAnsi="Times New Roman" w:cs="Times New Roman"/>
          <w:sz w:val="28"/>
          <w:szCs w:val="28"/>
        </w:rPr>
        <w:t>т</w:t>
      </w:r>
      <w:r w:rsidRPr="00DA34B3">
        <w:rPr>
          <w:rFonts w:ascii="Times New Roman" w:hAnsi="Times New Roman" w:cs="Times New Roman"/>
          <w:sz w:val="28"/>
          <w:szCs w:val="28"/>
        </w:rPr>
        <w:t>ренинг для грузинского медицинского персонала в Турции</w:t>
      </w:r>
      <w:r>
        <w:rPr>
          <w:rFonts w:ascii="Times New Roman" w:hAnsi="Times New Roman" w:cs="Times New Roman"/>
          <w:sz w:val="28"/>
          <w:szCs w:val="28"/>
        </w:rPr>
        <w:t>, р</w:t>
      </w:r>
      <w:r w:rsidRPr="00DA34B3">
        <w:rPr>
          <w:rFonts w:ascii="Times New Roman" w:hAnsi="Times New Roman" w:cs="Times New Roman"/>
          <w:sz w:val="28"/>
          <w:szCs w:val="28"/>
        </w:rPr>
        <w:t xml:space="preserve">емонт и переоборудование </w:t>
      </w:r>
      <w:proofErr w:type="spellStart"/>
      <w:r w:rsidRPr="00DA34B3">
        <w:rPr>
          <w:rFonts w:ascii="Times New Roman" w:hAnsi="Times New Roman" w:cs="Times New Roman"/>
          <w:sz w:val="28"/>
          <w:szCs w:val="28"/>
        </w:rPr>
        <w:t>Дигомской</w:t>
      </w:r>
      <w:proofErr w:type="spellEnd"/>
      <w:r w:rsidRPr="00DA34B3">
        <w:rPr>
          <w:rFonts w:ascii="Times New Roman" w:hAnsi="Times New Roman" w:cs="Times New Roman"/>
          <w:sz w:val="28"/>
          <w:szCs w:val="28"/>
        </w:rPr>
        <w:t xml:space="preserve"> поликлиники</w:t>
      </w:r>
      <w:r>
        <w:rPr>
          <w:rFonts w:ascii="Times New Roman" w:hAnsi="Times New Roman" w:cs="Times New Roman"/>
          <w:sz w:val="28"/>
          <w:szCs w:val="28"/>
        </w:rPr>
        <w:t>, з</w:t>
      </w:r>
      <w:r w:rsidRPr="00DA34B3">
        <w:rPr>
          <w:rFonts w:ascii="Times New Roman" w:hAnsi="Times New Roman" w:cs="Times New Roman"/>
          <w:sz w:val="28"/>
          <w:szCs w:val="28"/>
        </w:rPr>
        <w:t xml:space="preserve">акупка медицинских материалов для </w:t>
      </w:r>
      <w:proofErr w:type="spellStart"/>
      <w:r w:rsidRPr="00DA34B3">
        <w:rPr>
          <w:rFonts w:ascii="Times New Roman" w:hAnsi="Times New Roman" w:cs="Times New Roman"/>
          <w:sz w:val="28"/>
          <w:szCs w:val="28"/>
        </w:rPr>
        <w:t>Боржомского</w:t>
      </w:r>
      <w:proofErr w:type="spellEnd"/>
      <w:r w:rsidRPr="00DA34B3">
        <w:rPr>
          <w:rFonts w:ascii="Times New Roman" w:hAnsi="Times New Roman" w:cs="Times New Roman"/>
          <w:sz w:val="28"/>
          <w:szCs w:val="28"/>
        </w:rPr>
        <w:t xml:space="preserve"> центра первой помощи</w:t>
      </w:r>
      <w:r>
        <w:rPr>
          <w:rFonts w:ascii="Times New Roman" w:hAnsi="Times New Roman" w:cs="Times New Roman"/>
          <w:sz w:val="28"/>
          <w:szCs w:val="28"/>
        </w:rPr>
        <w:t>, р</w:t>
      </w:r>
      <w:r w:rsidRPr="00DA34B3">
        <w:rPr>
          <w:rFonts w:ascii="Times New Roman" w:hAnsi="Times New Roman" w:cs="Times New Roman"/>
          <w:sz w:val="28"/>
          <w:szCs w:val="28"/>
        </w:rPr>
        <w:t xml:space="preserve">емонт блока </w:t>
      </w:r>
      <w:r>
        <w:rPr>
          <w:rFonts w:ascii="Times New Roman" w:hAnsi="Times New Roman" w:cs="Times New Roman"/>
          <w:sz w:val="28"/>
          <w:szCs w:val="28"/>
        </w:rPr>
        <w:t>«</w:t>
      </w:r>
      <w:r w:rsidRPr="00DA34B3">
        <w:rPr>
          <w:rFonts w:ascii="Times New Roman" w:hAnsi="Times New Roman" w:cs="Times New Roman"/>
          <w:sz w:val="28"/>
          <w:szCs w:val="28"/>
        </w:rPr>
        <w:t>А</w:t>
      </w:r>
      <w:r>
        <w:rPr>
          <w:rFonts w:ascii="Times New Roman" w:hAnsi="Times New Roman" w:cs="Times New Roman"/>
          <w:sz w:val="28"/>
          <w:szCs w:val="28"/>
        </w:rPr>
        <w:t>»</w:t>
      </w:r>
      <w:r w:rsidRPr="00DA34B3">
        <w:rPr>
          <w:rFonts w:ascii="Times New Roman" w:hAnsi="Times New Roman" w:cs="Times New Roman"/>
          <w:sz w:val="28"/>
          <w:szCs w:val="28"/>
        </w:rPr>
        <w:t xml:space="preserve"> Батумской инфекционной больницы</w:t>
      </w:r>
      <w:r w:rsidR="006B5F51">
        <w:rPr>
          <w:rFonts w:ascii="Times New Roman" w:hAnsi="Times New Roman" w:cs="Times New Roman"/>
          <w:sz w:val="28"/>
          <w:szCs w:val="28"/>
        </w:rPr>
        <w:t xml:space="preserve"> – в Грузии</w:t>
      </w:r>
      <w:r w:rsidR="006B5F51">
        <w:rPr>
          <w:rStyle w:val="a9"/>
          <w:rFonts w:ascii="Times New Roman" w:hAnsi="Times New Roman" w:cs="Times New Roman"/>
          <w:sz w:val="28"/>
          <w:szCs w:val="28"/>
        </w:rPr>
        <w:footnoteReference w:id="78"/>
      </w:r>
      <w:r w:rsidR="006B5F51">
        <w:rPr>
          <w:rFonts w:ascii="Times New Roman" w:hAnsi="Times New Roman" w:cs="Times New Roman"/>
          <w:sz w:val="28"/>
          <w:szCs w:val="28"/>
        </w:rPr>
        <w:t xml:space="preserve">; </w:t>
      </w:r>
      <w:r w:rsidR="00D46969">
        <w:rPr>
          <w:rFonts w:ascii="Times New Roman" w:hAnsi="Times New Roman" w:cs="Times New Roman"/>
          <w:sz w:val="28"/>
          <w:szCs w:val="28"/>
        </w:rPr>
        <w:t>учреждение биохимической лаборатор</w:t>
      </w:r>
      <w:r w:rsidR="00190885">
        <w:rPr>
          <w:rFonts w:ascii="Times New Roman" w:hAnsi="Times New Roman" w:cs="Times New Roman"/>
          <w:sz w:val="28"/>
          <w:szCs w:val="28"/>
        </w:rPr>
        <w:t xml:space="preserve">ии больницы </w:t>
      </w:r>
      <w:proofErr w:type="spellStart"/>
      <w:r w:rsidR="00190885">
        <w:rPr>
          <w:rFonts w:ascii="Times New Roman" w:hAnsi="Times New Roman" w:cs="Times New Roman"/>
          <w:sz w:val="28"/>
          <w:szCs w:val="28"/>
        </w:rPr>
        <w:t>Леже</w:t>
      </w:r>
      <w:proofErr w:type="spellEnd"/>
      <w:r w:rsidR="00190885">
        <w:rPr>
          <w:rFonts w:ascii="Times New Roman" w:hAnsi="Times New Roman" w:cs="Times New Roman"/>
          <w:sz w:val="28"/>
          <w:szCs w:val="28"/>
        </w:rPr>
        <w:t xml:space="preserve"> – в Албании</w:t>
      </w:r>
      <w:r w:rsidR="00190885">
        <w:rPr>
          <w:rStyle w:val="a9"/>
          <w:rFonts w:ascii="Times New Roman" w:hAnsi="Times New Roman" w:cs="Times New Roman"/>
          <w:sz w:val="28"/>
          <w:szCs w:val="28"/>
        </w:rPr>
        <w:footnoteReference w:id="79"/>
      </w:r>
      <w:r w:rsidR="00190885">
        <w:rPr>
          <w:rFonts w:ascii="Times New Roman" w:hAnsi="Times New Roman" w:cs="Times New Roman"/>
          <w:sz w:val="28"/>
          <w:szCs w:val="28"/>
        </w:rPr>
        <w:t xml:space="preserve">. </w:t>
      </w:r>
    </w:p>
    <w:p w14:paraId="02A35FFE" w14:textId="1B07E815" w:rsidR="007F674F" w:rsidRPr="001B3E7C" w:rsidRDefault="007F674F" w:rsidP="001B3E7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w:t>
      </w:r>
      <w:r w:rsidR="007911F2">
        <w:rPr>
          <w:rFonts w:ascii="Times New Roman" w:hAnsi="Times New Roman" w:cs="Times New Roman"/>
          <w:sz w:val="28"/>
          <w:szCs w:val="28"/>
        </w:rPr>
        <w:t>7</w:t>
      </w:r>
      <w:r w:rsidR="001B3E7C" w:rsidRPr="001B3E7C">
        <w:rPr>
          <w:rFonts w:ascii="Times New Roman" w:hAnsi="Times New Roman" w:cs="Times New Roman"/>
          <w:sz w:val="28"/>
          <w:szCs w:val="28"/>
        </w:rPr>
        <w:t xml:space="preserve"> </w:t>
      </w:r>
      <w:r w:rsidR="001B3E7C">
        <w:rPr>
          <w:rFonts w:ascii="Times New Roman" w:hAnsi="Times New Roman" w:cs="Times New Roman"/>
          <w:sz w:val="28"/>
          <w:szCs w:val="28"/>
        </w:rPr>
        <w:t>году: р</w:t>
      </w:r>
      <w:r w:rsidR="001B3E7C" w:rsidRPr="001B3E7C">
        <w:rPr>
          <w:rFonts w:ascii="Times New Roman" w:hAnsi="Times New Roman" w:cs="Times New Roman"/>
          <w:sz w:val="28"/>
          <w:szCs w:val="28"/>
        </w:rPr>
        <w:t xml:space="preserve">еконструкция государственной больницы Нови </w:t>
      </w:r>
      <w:proofErr w:type="spellStart"/>
      <w:r w:rsidR="001B3E7C" w:rsidRPr="001B3E7C">
        <w:rPr>
          <w:rFonts w:ascii="Times New Roman" w:hAnsi="Times New Roman" w:cs="Times New Roman"/>
          <w:sz w:val="28"/>
          <w:szCs w:val="28"/>
        </w:rPr>
        <w:t>Пазар</w:t>
      </w:r>
      <w:proofErr w:type="spellEnd"/>
      <w:r w:rsidR="001B3E7C">
        <w:rPr>
          <w:rFonts w:ascii="Times New Roman" w:hAnsi="Times New Roman" w:cs="Times New Roman"/>
          <w:sz w:val="28"/>
          <w:szCs w:val="28"/>
        </w:rPr>
        <w:t xml:space="preserve">, </w:t>
      </w:r>
      <w:r w:rsidR="001B3E7C" w:rsidRPr="001B3E7C">
        <w:rPr>
          <w:rFonts w:ascii="Times New Roman" w:hAnsi="Times New Roman" w:cs="Times New Roman"/>
          <w:sz w:val="28"/>
          <w:szCs w:val="28"/>
        </w:rPr>
        <w:t>Отделение гинекологии и акушерства</w:t>
      </w:r>
      <w:r w:rsidR="001B3E7C">
        <w:rPr>
          <w:rFonts w:ascii="Times New Roman" w:hAnsi="Times New Roman" w:cs="Times New Roman"/>
          <w:sz w:val="28"/>
          <w:szCs w:val="28"/>
        </w:rPr>
        <w:t xml:space="preserve"> – в Сербии</w:t>
      </w:r>
      <w:r w:rsidR="00F73902">
        <w:rPr>
          <w:rStyle w:val="a9"/>
          <w:rFonts w:ascii="Times New Roman" w:hAnsi="Times New Roman" w:cs="Times New Roman"/>
          <w:sz w:val="28"/>
          <w:szCs w:val="28"/>
        </w:rPr>
        <w:footnoteReference w:id="80"/>
      </w:r>
      <w:r w:rsidR="00361AB7">
        <w:rPr>
          <w:rFonts w:ascii="Times New Roman" w:hAnsi="Times New Roman" w:cs="Times New Roman"/>
          <w:sz w:val="28"/>
          <w:szCs w:val="28"/>
        </w:rPr>
        <w:t>; р</w:t>
      </w:r>
      <w:r w:rsidR="00361AB7" w:rsidRPr="00361AB7">
        <w:rPr>
          <w:rFonts w:ascii="Times New Roman" w:hAnsi="Times New Roman" w:cs="Times New Roman"/>
          <w:sz w:val="28"/>
          <w:szCs w:val="28"/>
        </w:rPr>
        <w:t xml:space="preserve">еконструкция отделения интенсивной терапии педиатрической клиники </w:t>
      </w:r>
      <w:r w:rsidR="00361AB7">
        <w:rPr>
          <w:rFonts w:ascii="Times New Roman" w:hAnsi="Times New Roman" w:cs="Times New Roman"/>
          <w:sz w:val="28"/>
          <w:szCs w:val="28"/>
        </w:rPr>
        <w:t xml:space="preserve">– в </w:t>
      </w:r>
      <w:r w:rsidR="00361AB7" w:rsidRPr="00361AB7">
        <w:rPr>
          <w:rFonts w:ascii="Times New Roman" w:hAnsi="Times New Roman" w:cs="Times New Roman"/>
          <w:sz w:val="28"/>
          <w:szCs w:val="28"/>
        </w:rPr>
        <w:t>Македони</w:t>
      </w:r>
      <w:r w:rsidR="00361AB7">
        <w:rPr>
          <w:rFonts w:ascii="Times New Roman" w:hAnsi="Times New Roman" w:cs="Times New Roman"/>
          <w:sz w:val="28"/>
          <w:szCs w:val="28"/>
        </w:rPr>
        <w:t>и</w:t>
      </w:r>
      <w:r w:rsidR="009B7B7A">
        <w:rPr>
          <w:rStyle w:val="a9"/>
          <w:rFonts w:ascii="Times New Roman" w:hAnsi="Times New Roman" w:cs="Times New Roman"/>
          <w:sz w:val="28"/>
          <w:szCs w:val="28"/>
        </w:rPr>
        <w:footnoteReference w:id="81"/>
      </w:r>
      <w:r w:rsidR="00361AB7">
        <w:rPr>
          <w:rFonts w:ascii="Times New Roman" w:hAnsi="Times New Roman" w:cs="Times New Roman"/>
          <w:sz w:val="28"/>
          <w:szCs w:val="28"/>
        </w:rPr>
        <w:t>;</w:t>
      </w:r>
      <w:r w:rsidR="00361AB7" w:rsidRPr="00361AB7">
        <w:rPr>
          <w:rFonts w:ascii="Times New Roman" w:hAnsi="Times New Roman" w:cs="Times New Roman"/>
          <w:sz w:val="28"/>
          <w:szCs w:val="28"/>
        </w:rPr>
        <w:t xml:space="preserve"> </w:t>
      </w:r>
      <w:r w:rsidR="00F73902">
        <w:rPr>
          <w:rFonts w:ascii="Times New Roman" w:hAnsi="Times New Roman" w:cs="Times New Roman"/>
          <w:sz w:val="28"/>
          <w:szCs w:val="28"/>
        </w:rPr>
        <w:t>р</w:t>
      </w:r>
      <w:r w:rsidR="00F73902" w:rsidRPr="00F73902">
        <w:rPr>
          <w:rFonts w:ascii="Times New Roman" w:hAnsi="Times New Roman" w:cs="Times New Roman"/>
          <w:sz w:val="28"/>
          <w:szCs w:val="28"/>
        </w:rPr>
        <w:t xml:space="preserve">емонт и оснащение Батумской инфекционной больницы </w:t>
      </w:r>
      <w:r w:rsidR="00F73902">
        <w:rPr>
          <w:rFonts w:ascii="Times New Roman" w:hAnsi="Times New Roman" w:cs="Times New Roman"/>
          <w:sz w:val="28"/>
          <w:szCs w:val="28"/>
        </w:rPr>
        <w:t xml:space="preserve">– в </w:t>
      </w:r>
      <w:r w:rsidR="00F73902" w:rsidRPr="00F73902">
        <w:rPr>
          <w:rFonts w:ascii="Times New Roman" w:hAnsi="Times New Roman" w:cs="Times New Roman"/>
          <w:sz w:val="28"/>
          <w:szCs w:val="28"/>
        </w:rPr>
        <w:t>Грузи</w:t>
      </w:r>
      <w:r w:rsidR="00F73902">
        <w:rPr>
          <w:rFonts w:ascii="Times New Roman" w:hAnsi="Times New Roman" w:cs="Times New Roman"/>
          <w:sz w:val="28"/>
          <w:szCs w:val="28"/>
        </w:rPr>
        <w:t>и</w:t>
      </w:r>
      <w:r w:rsidR="00F408FE">
        <w:rPr>
          <w:rStyle w:val="a9"/>
          <w:rFonts w:ascii="Times New Roman" w:hAnsi="Times New Roman" w:cs="Times New Roman"/>
          <w:sz w:val="28"/>
          <w:szCs w:val="28"/>
        </w:rPr>
        <w:footnoteReference w:id="82"/>
      </w:r>
      <w:r w:rsidR="00F73902">
        <w:rPr>
          <w:rFonts w:ascii="Times New Roman" w:hAnsi="Times New Roman" w:cs="Times New Roman"/>
          <w:sz w:val="28"/>
          <w:szCs w:val="28"/>
        </w:rPr>
        <w:t>.</w:t>
      </w:r>
    </w:p>
    <w:p w14:paraId="16F0E5B0" w14:textId="5384E047" w:rsidR="002242DB" w:rsidRDefault="00F408FE" w:rsidP="00DA60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2019 году </w:t>
      </w:r>
      <w:r w:rsidR="00CD5E4B">
        <w:rPr>
          <w:rFonts w:ascii="Times New Roman" w:hAnsi="Times New Roman" w:cs="Times New Roman"/>
          <w:sz w:val="28"/>
          <w:szCs w:val="28"/>
          <w:lang w:val="en-US"/>
        </w:rPr>
        <w:t>TIKA</w:t>
      </w:r>
      <w:r w:rsidR="00CD5E4B" w:rsidRPr="00CD5E4B">
        <w:rPr>
          <w:rFonts w:ascii="Times New Roman" w:hAnsi="Times New Roman" w:cs="Times New Roman"/>
          <w:sz w:val="28"/>
          <w:szCs w:val="28"/>
        </w:rPr>
        <w:t xml:space="preserve"> </w:t>
      </w:r>
      <w:r w:rsidR="00CD5E4B">
        <w:rPr>
          <w:rFonts w:ascii="Times New Roman" w:hAnsi="Times New Roman" w:cs="Times New Roman"/>
          <w:sz w:val="28"/>
          <w:szCs w:val="28"/>
        </w:rPr>
        <w:t xml:space="preserve">содействовала строительству в Батуми, Грузия, </w:t>
      </w:r>
      <w:r w:rsidR="00D7456B">
        <w:rPr>
          <w:rFonts w:ascii="Times New Roman" w:hAnsi="Times New Roman" w:cs="Times New Roman"/>
          <w:sz w:val="28"/>
          <w:szCs w:val="28"/>
        </w:rPr>
        <w:t xml:space="preserve">нового </w:t>
      </w:r>
      <w:r w:rsidR="00CD5E4B">
        <w:rPr>
          <w:rFonts w:ascii="Times New Roman" w:hAnsi="Times New Roman" w:cs="Times New Roman"/>
          <w:sz w:val="28"/>
          <w:szCs w:val="28"/>
        </w:rPr>
        <w:t>инфекционного госпиталя, полностью оснастила ее современным оборудованием</w:t>
      </w:r>
      <w:r w:rsidR="00CD5E4B">
        <w:rPr>
          <w:rStyle w:val="a9"/>
          <w:rFonts w:ascii="Times New Roman" w:hAnsi="Times New Roman" w:cs="Times New Roman"/>
          <w:sz w:val="28"/>
          <w:szCs w:val="28"/>
        </w:rPr>
        <w:footnoteReference w:id="83"/>
      </w:r>
      <w:r w:rsidR="00CD5E4B">
        <w:rPr>
          <w:rFonts w:ascii="Times New Roman" w:hAnsi="Times New Roman" w:cs="Times New Roman"/>
          <w:sz w:val="28"/>
          <w:szCs w:val="28"/>
        </w:rPr>
        <w:t>.</w:t>
      </w:r>
      <w:r w:rsidR="00590DCF">
        <w:rPr>
          <w:rFonts w:ascii="Times New Roman" w:hAnsi="Times New Roman" w:cs="Times New Roman"/>
          <w:sz w:val="28"/>
          <w:szCs w:val="28"/>
        </w:rPr>
        <w:t xml:space="preserve"> </w:t>
      </w:r>
      <w:r w:rsidR="00C41DB4">
        <w:rPr>
          <w:rFonts w:ascii="Times New Roman" w:hAnsi="Times New Roman" w:cs="Times New Roman"/>
          <w:sz w:val="28"/>
          <w:szCs w:val="28"/>
        </w:rPr>
        <w:t xml:space="preserve">В Албании такая деятельность заключалась в помощи </w:t>
      </w:r>
      <w:r w:rsidR="00C41DB4">
        <w:rPr>
          <w:rFonts w:ascii="Times New Roman" w:hAnsi="Times New Roman" w:cs="Times New Roman"/>
          <w:sz w:val="28"/>
          <w:szCs w:val="28"/>
        </w:rPr>
        <w:lastRenderedPageBreak/>
        <w:t>пострадавшим от землетрясения 2019 года. По данным структурного отчета за 2019 год</w:t>
      </w:r>
      <w:r w:rsidR="00C41DB4">
        <w:rPr>
          <w:rStyle w:val="a9"/>
          <w:rFonts w:ascii="Times New Roman" w:hAnsi="Times New Roman" w:cs="Times New Roman"/>
          <w:sz w:val="28"/>
          <w:szCs w:val="28"/>
        </w:rPr>
        <w:footnoteReference w:id="84"/>
      </w:r>
      <w:r w:rsidR="00C41DB4">
        <w:rPr>
          <w:rFonts w:ascii="Times New Roman" w:hAnsi="Times New Roman" w:cs="Times New Roman"/>
          <w:sz w:val="28"/>
          <w:szCs w:val="28"/>
        </w:rPr>
        <w:t xml:space="preserve">, </w:t>
      </w:r>
      <w:r w:rsidR="001279D0">
        <w:rPr>
          <w:rFonts w:ascii="Times New Roman" w:hAnsi="Times New Roman" w:cs="Times New Roman"/>
          <w:sz w:val="28"/>
          <w:szCs w:val="28"/>
        </w:rPr>
        <w:t>организация</w:t>
      </w:r>
      <w:r w:rsidR="00C41DB4" w:rsidRPr="00C41DB4">
        <w:rPr>
          <w:rFonts w:ascii="Times New Roman" w:hAnsi="Times New Roman" w:cs="Times New Roman"/>
          <w:sz w:val="28"/>
          <w:szCs w:val="28"/>
        </w:rPr>
        <w:t xml:space="preserve"> </w:t>
      </w:r>
      <w:r w:rsidR="00C41DB4">
        <w:rPr>
          <w:rFonts w:ascii="Times New Roman" w:hAnsi="Times New Roman" w:cs="Times New Roman"/>
          <w:sz w:val="28"/>
          <w:szCs w:val="28"/>
        </w:rPr>
        <w:t xml:space="preserve">помогла более чем 3900 семьям, пострадавшим от природного катаклизма. </w:t>
      </w:r>
      <w:r w:rsidR="00C41DB4">
        <w:rPr>
          <w:rFonts w:ascii="Times New Roman" w:hAnsi="Times New Roman" w:cs="Times New Roman"/>
          <w:sz w:val="28"/>
          <w:szCs w:val="28"/>
          <w:lang w:val="en-US"/>
        </w:rPr>
        <w:t>TIKA</w:t>
      </w:r>
      <w:r w:rsidR="00C41DB4" w:rsidRPr="00C41DB4">
        <w:rPr>
          <w:rFonts w:ascii="Times New Roman" w:hAnsi="Times New Roman" w:cs="Times New Roman"/>
          <w:sz w:val="28"/>
          <w:szCs w:val="28"/>
        </w:rPr>
        <w:t xml:space="preserve"> </w:t>
      </w:r>
      <w:r w:rsidR="00C41DB4">
        <w:rPr>
          <w:rFonts w:ascii="Times New Roman" w:hAnsi="Times New Roman" w:cs="Times New Roman"/>
          <w:sz w:val="28"/>
          <w:szCs w:val="28"/>
        </w:rPr>
        <w:t>активно продвигает проекты по устойчивому развитию: как пример – проект «турецкого водного института». Этот проект, объединивший такие страны как Алжир, Тунис, Испанию, Турцию, Марокко и Албанию, направлен на выработку долгосрочных стратегий использования водных ресурсов. В рамках проекта, в Анкаре, проводятся семинары и круглые столы</w:t>
      </w:r>
      <w:r w:rsidR="00C41DB4">
        <w:rPr>
          <w:rStyle w:val="a9"/>
          <w:rFonts w:ascii="Times New Roman" w:hAnsi="Times New Roman" w:cs="Times New Roman"/>
          <w:sz w:val="28"/>
          <w:szCs w:val="28"/>
        </w:rPr>
        <w:footnoteReference w:id="85"/>
      </w:r>
      <w:r w:rsidR="00C41DB4">
        <w:rPr>
          <w:rFonts w:ascii="Times New Roman" w:hAnsi="Times New Roman" w:cs="Times New Roman"/>
          <w:sz w:val="28"/>
          <w:szCs w:val="28"/>
        </w:rPr>
        <w:t>.</w:t>
      </w:r>
    </w:p>
    <w:p w14:paraId="7E81FA58" w14:textId="72D22124" w:rsidR="00200766" w:rsidRDefault="00200766" w:rsidP="0035254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2020 году: </w:t>
      </w:r>
      <w:r w:rsidRPr="00200766">
        <w:rPr>
          <w:rFonts w:ascii="Times New Roman" w:hAnsi="Times New Roman" w:cs="Times New Roman"/>
          <w:sz w:val="28"/>
          <w:szCs w:val="28"/>
        </w:rPr>
        <w:t xml:space="preserve">Черногория </w:t>
      </w:r>
      <w:r>
        <w:rPr>
          <w:rFonts w:ascii="Times New Roman" w:hAnsi="Times New Roman" w:cs="Times New Roman"/>
          <w:sz w:val="28"/>
          <w:szCs w:val="28"/>
        </w:rPr>
        <w:t xml:space="preserve">– </w:t>
      </w:r>
      <w:r w:rsidR="008F563A">
        <w:rPr>
          <w:rFonts w:ascii="Times New Roman" w:hAnsi="Times New Roman" w:cs="Times New Roman"/>
          <w:sz w:val="28"/>
          <w:szCs w:val="28"/>
        </w:rPr>
        <w:t xml:space="preserve">замена </w:t>
      </w:r>
      <w:r w:rsidRPr="00200766">
        <w:rPr>
          <w:rFonts w:ascii="Times New Roman" w:hAnsi="Times New Roman" w:cs="Times New Roman"/>
          <w:sz w:val="28"/>
          <w:szCs w:val="28"/>
        </w:rPr>
        <w:t>медицинского оборудования для государственной больницы в Бело-Поле</w:t>
      </w:r>
      <w:r w:rsidR="007C09BB">
        <w:rPr>
          <w:rStyle w:val="a9"/>
          <w:rFonts w:ascii="Times New Roman" w:hAnsi="Times New Roman" w:cs="Times New Roman"/>
          <w:sz w:val="28"/>
          <w:szCs w:val="28"/>
        </w:rPr>
        <w:footnoteReference w:id="86"/>
      </w:r>
      <w:r w:rsidR="00352541">
        <w:rPr>
          <w:rFonts w:ascii="Times New Roman" w:hAnsi="Times New Roman" w:cs="Times New Roman"/>
          <w:sz w:val="28"/>
          <w:szCs w:val="28"/>
        </w:rPr>
        <w:t>;</w:t>
      </w:r>
      <w:r w:rsidR="008F563A">
        <w:rPr>
          <w:rFonts w:ascii="Times New Roman" w:hAnsi="Times New Roman" w:cs="Times New Roman"/>
          <w:sz w:val="28"/>
          <w:szCs w:val="28"/>
        </w:rPr>
        <w:t xml:space="preserve"> </w:t>
      </w:r>
      <w:r w:rsidR="00352541" w:rsidRPr="00352541">
        <w:rPr>
          <w:rFonts w:ascii="Times New Roman" w:hAnsi="Times New Roman" w:cs="Times New Roman"/>
          <w:sz w:val="28"/>
          <w:szCs w:val="28"/>
        </w:rPr>
        <w:t xml:space="preserve">Алжир </w:t>
      </w:r>
      <w:r w:rsidR="00352541">
        <w:rPr>
          <w:rFonts w:ascii="Times New Roman" w:hAnsi="Times New Roman" w:cs="Times New Roman"/>
          <w:sz w:val="28"/>
          <w:szCs w:val="28"/>
        </w:rPr>
        <w:t>– п</w:t>
      </w:r>
      <w:r w:rsidR="00352541" w:rsidRPr="00352541">
        <w:rPr>
          <w:rFonts w:ascii="Times New Roman" w:hAnsi="Times New Roman" w:cs="Times New Roman"/>
          <w:sz w:val="28"/>
          <w:szCs w:val="28"/>
        </w:rPr>
        <w:t>оддержка Агентства по научным исследованиям в области здравоохранения</w:t>
      </w:r>
      <w:r w:rsidR="00FD4983">
        <w:rPr>
          <w:rStyle w:val="a9"/>
          <w:rFonts w:ascii="Times New Roman" w:hAnsi="Times New Roman" w:cs="Times New Roman"/>
          <w:sz w:val="28"/>
          <w:szCs w:val="28"/>
        </w:rPr>
        <w:footnoteReference w:id="87"/>
      </w:r>
      <w:r w:rsidR="00352541">
        <w:rPr>
          <w:rFonts w:ascii="Times New Roman" w:hAnsi="Times New Roman" w:cs="Times New Roman"/>
          <w:sz w:val="28"/>
          <w:szCs w:val="28"/>
        </w:rPr>
        <w:t>.</w:t>
      </w:r>
    </w:p>
    <w:p w14:paraId="7FFE806A" w14:textId="4891E32A" w:rsidR="00524D7C" w:rsidRDefault="00524D7C" w:rsidP="00FD49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сказать, что в </w:t>
      </w:r>
      <w:r w:rsidR="000940FA">
        <w:rPr>
          <w:rFonts w:ascii="Times New Roman" w:hAnsi="Times New Roman" w:cs="Times New Roman"/>
          <w:sz w:val="28"/>
          <w:szCs w:val="28"/>
        </w:rPr>
        <w:t>проводимой</w:t>
      </w:r>
      <w:r>
        <w:rPr>
          <w:rFonts w:ascii="Times New Roman" w:hAnsi="Times New Roman" w:cs="Times New Roman"/>
          <w:sz w:val="28"/>
          <w:szCs w:val="28"/>
        </w:rPr>
        <w:t xml:space="preserve"> политике мягкой силы Турция хоть и ориентируется на </w:t>
      </w:r>
      <w:proofErr w:type="spellStart"/>
      <w:r>
        <w:rPr>
          <w:rFonts w:ascii="Times New Roman" w:hAnsi="Times New Roman" w:cs="Times New Roman"/>
          <w:sz w:val="28"/>
          <w:szCs w:val="28"/>
        </w:rPr>
        <w:t>тюркоязычные</w:t>
      </w:r>
      <w:proofErr w:type="spellEnd"/>
      <w:r>
        <w:rPr>
          <w:rFonts w:ascii="Times New Roman" w:hAnsi="Times New Roman" w:cs="Times New Roman"/>
          <w:sz w:val="28"/>
          <w:szCs w:val="28"/>
        </w:rPr>
        <w:t xml:space="preserve"> и</w:t>
      </w:r>
      <w:r w:rsidR="000940FA">
        <w:rPr>
          <w:rFonts w:ascii="Times New Roman" w:hAnsi="Times New Roman" w:cs="Times New Roman"/>
          <w:sz w:val="28"/>
          <w:szCs w:val="28"/>
        </w:rPr>
        <w:t xml:space="preserve">/или мусульманские страны, и декларативно и на практике, ее деятельность выходит далеко за подобные </w:t>
      </w:r>
      <w:proofErr w:type="spellStart"/>
      <w:r w:rsidR="000940FA">
        <w:rPr>
          <w:rFonts w:ascii="Times New Roman" w:hAnsi="Times New Roman" w:cs="Times New Roman"/>
          <w:sz w:val="28"/>
          <w:szCs w:val="28"/>
        </w:rPr>
        <w:t>этноконфессиональные</w:t>
      </w:r>
      <w:proofErr w:type="spellEnd"/>
      <w:r w:rsidR="000940FA">
        <w:rPr>
          <w:rFonts w:ascii="Times New Roman" w:hAnsi="Times New Roman" w:cs="Times New Roman"/>
          <w:sz w:val="28"/>
          <w:szCs w:val="28"/>
        </w:rPr>
        <w:t xml:space="preserve"> рамки.</w:t>
      </w:r>
      <w:r w:rsidR="002932D1" w:rsidRPr="002932D1">
        <w:rPr>
          <w:rFonts w:ascii="Times New Roman" w:hAnsi="Times New Roman" w:cs="Times New Roman"/>
          <w:sz w:val="28"/>
          <w:szCs w:val="28"/>
        </w:rPr>
        <w:t xml:space="preserve"> </w:t>
      </w:r>
      <w:r w:rsidR="002932D1">
        <w:rPr>
          <w:rFonts w:ascii="Times New Roman" w:hAnsi="Times New Roman" w:cs="Times New Roman"/>
          <w:sz w:val="28"/>
          <w:szCs w:val="28"/>
        </w:rPr>
        <w:t xml:space="preserve">Организация располагает офисами в 150 странах мира, а в изучаемом Средиземноморско-Черноморского регионе </w:t>
      </w:r>
      <w:r w:rsidR="002932D1">
        <w:rPr>
          <w:rFonts w:ascii="Times New Roman" w:hAnsi="Times New Roman" w:cs="Times New Roman"/>
          <w:sz w:val="28"/>
          <w:szCs w:val="28"/>
          <w:lang w:val="en-US"/>
        </w:rPr>
        <w:t>TIKA</w:t>
      </w:r>
      <w:r w:rsidR="002932D1">
        <w:rPr>
          <w:rFonts w:ascii="Times New Roman" w:hAnsi="Times New Roman" w:cs="Times New Roman"/>
          <w:sz w:val="28"/>
          <w:szCs w:val="28"/>
        </w:rPr>
        <w:t xml:space="preserve"> имеет офисы в Грузии, Турецкой Республике Северного Кипра, Палестине, Египте, Ливии, Тунисе, Алжире, Хорватии, Боснии и Герцеговине, Черногории, Албании, Македонии, Косово, Сербии, Румынии, Украине</w:t>
      </w:r>
      <w:r w:rsidR="002932D1">
        <w:rPr>
          <w:rStyle w:val="a9"/>
          <w:rFonts w:ascii="Times New Roman" w:hAnsi="Times New Roman" w:cs="Times New Roman"/>
          <w:sz w:val="28"/>
          <w:szCs w:val="28"/>
        </w:rPr>
        <w:footnoteReference w:id="88"/>
      </w:r>
      <w:r w:rsidR="002932D1">
        <w:rPr>
          <w:rFonts w:ascii="Times New Roman" w:hAnsi="Times New Roman" w:cs="Times New Roman"/>
          <w:sz w:val="28"/>
          <w:szCs w:val="28"/>
        </w:rPr>
        <w:t xml:space="preserve">. </w:t>
      </w:r>
    </w:p>
    <w:p w14:paraId="62E547E2" w14:textId="5F1CB5E4" w:rsidR="00743A34" w:rsidRDefault="00743A34" w:rsidP="0074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Третья организация, которую следует рассмотреть в рамках политики «мягкой силы» Турции – Фонд имени </w:t>
      </w:r>
      <w:proofErr w:type="spellStart"/>
      <w:r>
        <w:rPr>
          <w:rFonts w:ascii="Times New Roman" w:hAnsi="Times New Roman" w:cs="Times New Roman"/>
          <w:sz w:val="28"/>
          <w:szCs w:val="28"/>
        </w:rPr>
        <w:t>Юнуса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Эмре</w:t>
      </w:r>
      <w:proofErr w:type="spellEnd"/>
      <w:r>
        <w:rPr>
          <w:rFonts w:ascii="Times New Roman" w:hAnsi="Times New Roman" w:cs="Times New Roman"/>
          <w:sz w:val="28"/>
          <w:szCs w:val="28"/>
        </w:rPr>
        <w:t>. Под его эгидой действует сеть институтов на по всему миру, а также проекты по изучению Турецкого языка. Своими целями Фонд провозглашает</w:t>
      </w:r>
      <w:r>
        <w:rPr>
          <w:rStyle w:val="a9"/>
          <w:rFonts w:ascii="Times New Roman" w:hAnsi="Times New Roman" w:cs="Times New Roman"/>
          <w:sz w:val="28"/>
          <w:szCs w:val="28"/>
        </w:rPr>
        <w:footnoteReference w:id="89"/>
      </w:r>
      <w:r>
        <w:rPr>
          <w:rFonts w:ascii="Times New Roman" w:hAnsi="Times New Roman" w:cs="Times New Roman"/>
          <w:sz w:val="28"/>
          <w:szCs w:val="28"/>
        </w:rPr>
        <w:t xml:space="preserve">: </w:t>
      </w:r>
    </w:p>
    <w:p w14:paraId="25F3433F" w14:textId="37491C1D" w:rsidR="00743A34" w:rsidRPr="00743A34" w:rsidRDefault="00743A34" w:rsidP="00743A34">
      <w:pPr>
        <w:pStyle w:val="ab"/>
        <w:numPr>
          <w:ilvl w:val="0"/>
          <w:numId w:val="8"/>
        </w:numPr>
        <w:spacing w:line="360" w:lineRule="auto"/>
        <w:jc w:val="both"/>
        <w:rPr>
          <w:rFonts w:ascii="Times New Roman" w:hAnsi="Times New Roman" w:cs="Times New Roman"/>
          <w:sz w:val="28"/>
          <w:szCs w:val="28"/>
        </w:rPr>
      </w:pPr>
      <w:r w:rsidRPr="00743A34">
        <w:rPr>
          <w:rFonts w:ascii="Times New Roman" w:hAnsi="Times New Roman" w:cs="Times New Roman"/>
          <w:sz w:val="28"/>
          <w:szCs w:val="28"/>
        </w:rPr>
        <w:t>увеличение числа людей во всем мире, которые поддерживают связи с Турцией и дружелюбны к Турции</w:t>
      </w:r>
    </w:p>
    <w:p w14:paraId="1E8905F0" w14:textId="58245387" w:rsidR="00743A34" w:rsidRDefault="00743A34" w:rsidP="00743A34">
      <w:pPr>
        <w:pStyle w:val="ab"/>
        <w:numPr>
          <w:ilvl w:val="0"/>
          <w:numId w:val="8"/>
        </w:numPr>
        <w:spacing w:line="360" w:lineRule="auto"/>
        <w:jc w:val="both"/>
        <w:rPr>
          <w:rFonts w:ascii="Times New Roman" w:hAnsi="Times New Roman" w:cs="Times New Roman"/>
          <w:sz w:val="28"/>
          <w:szCs w:val="28"/>
        </w:rPr>
      </w:pPr>
      <w:r w:rsidRPr="00743A34">
        <w:rPr>
          <w:rFonts w:ascii="Times New Roman" w:hAnsi="Times New Roman" w:cs="Times New Roman"/>
          <w:sz w:val="28"/>
          <w:szCs w:val="28"/>
        </w:rPr>
        <w:t>повышение международной известности, авторитета и репутации Турции.</w:t>
      </w:r>
    </w:p>
    <w:p w14:paraId="7446F1BD" w14:textId="505A9D6D" w:rsidR="001511E1" w:rsidRPr="00A33BDB" w:rsidRDefault="00A33BDB" w:rsidP="001511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Формальная сторона деятельности Фонда отражена в законе </w:t>
      </w:r>
      <w:r w:rsidRPr="00A33BDB">
        <w:rPr>
          <w:rFonts w:ascii="Times New Roman" w:hAnsi="Times New Roman" w:cs="Times New Roman"/>
          <w:sz w:val="28"/>
          <w:szCs w:val="28"/>
        </w:rPr>
        <w:t>закон № 5653 от 05.05.2007</w:t>
      </w:r>
      <w:r>
        <w:rPr>
          <w:rFonts w:ascii="Times New Roman" w:hAnsi="Times New Roman" w:cs="Times New Roman"/>
          <w:sz w:val="28"/>
          <w:szCs w:val="28"/>
        </w:rPr>
        <w:t xml:space="preserve"> «Закон о Фонде </w:t>
      </w:r>
      <w:proofErr w:type="spellStart"/>
      <w:r>
        <w:rPr>
          <w:rFonts w:ascii="Times New Roman" w:hAnsi="Times New Roman" w:cs="Times New Roman"/>
          <w:sz w:val="28"/>
          <w:szCs w:val="28"/>
        </w:rPr>
        <w:t>Юнуса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Эмре</w:t>
      </w:r>
      <w:proofErr w:type="spellEnd"/>
      <w:r>
        <w:rPr>
          <w:rFonts w:ascii="Times New Roman" w:hAnsi="Times New Roman" w:cs="Times New Roman"/>
          <w:sz w:val="28"/>
          <w:szCs w:val="28"/>
        </w:rPr>
        <w:t>»</w:t>
      </w:r>
      <w:r w:rsidR="004A536F">
        <w:rPr>
          <w:rStyle w:val="a9"/>
          <w:rFonts w:ascii="Times New Roman" w:hAnsi="Times New Roman" w:cs="Times New Roman"/>
          <w:sz w:val="28"/>
          <w:szCs w:val="28"/>
        </w:rPr>
        <w:footnoteReference w:id="90"/>
      </w:r>
      <w:r>
        <w:rPr>
          <w:rFonts w:ascii="Times New Roman" w:hAnsi="Times New Roman" w:cs="Times New Roman"/>
          <w:sz w:val="28"/>
          <w:szCs w:val="28"/>
        </w:rPr>
        <w:t xml:space="preserve">. Контроль и надзор за деятельностью фонда осуществляет Министерство культуры и туризма Турции. В статье 4 части второй закона подробно излагается структура главного органа фонда – Попечительского Совета. </w:t>
      </w:r>
      <w:r w:rsidRPr="00A33BDB">
        <w:rPr>
          <w:rFonts w:ascii="Times New Roman" w:hAnsi="Times New Roman" w:cs="Times New Roman"/>
          <w:sz w:val="28"/>
          <w:szCs w:val="28"/>
        </w:rPr>
        <w:t>Министр культуры и туризма, заместитель министра культуры и туризма, заместитель министра иностранных дел, заместитель министра</w:t>
      </w:r>
      <w:r>
        <w:rPr>
          <w:rFonts w:ascii="Times New Roman" w:hAnsi="Times New Roman" w:cs="Times New Roman"/>
          <w:sz w:val="28"/>
          <w:szCs w:val="28"/>
        </w:rPr>
        <w:t xml:space="preserve"> </w:t>
      </w:r>
      <w:r w:rsidRPr="00A33BDB">
        <w:rPr>
          <w:rFonts w:ascii="Times New Roman" w:hAnsi="Times New Roman" w:cs="Times New Roman"/>
          <w:sz w:val="28"/>
          <w:szCs w:val="28"/>
        </w:rPr>
        <w:t>финансов и заместитель министра образования</w:t>
      </w:r>
      <w:r>
        <w:rPr>
          <w:rFonts w:ascii="Times New Roman" w:hAnsi="Times New Roman" w:cs="Times New Roman"/>
          <w:sz w:val="28"/>
          <w:szCs w:val="28"/>
        </w:rPr>
        <w:t xml:space="preserve"> </w:t>
      </w:r>
      <w:r w:rsidRPr="00A33BDB">
        <w:rPr>
          <w:rFonts w:ascii="Times New Roman" w:hAnsi="Times New Roman" w:cs="Times New Roman"/>
          <w:sz w:val="28"/>
          <w:szCs w:val="28"/>
        </w:rPr>
        <w:t>пять человек, избираемых</w:t>
      </w:r>
      <w:r>
        <w:rPr>
          <w:rFonts w:ascii="Times New Roman" w:hAnsi="Times New Roman" w:cs="Times New Roman"/>
          <w:sz w:val="28"/>
          <w:szCs w:val="28"/>
        </w:rPr>
        <w:t xml:space="preserve"> </w:t>
      </w:r>
      <w:r w:rsidRPr="00A33BDB">
        <w:rPr>
          <w:rFonts w:ascii="Times New Roman" w:hAnsi="Times New Roman" w:cs="Times New Roman"/>
          <w:sz w:val="28"/>
          <w:szCs w:val="28"/>
        </w:rPr>
        <w:t>Президентом, и</w:t>
      </w:r>
      <w:r>
        <w:rPr>
          <w:rFonts w:ascii="Times New Roman" w:hAnsi="Times New Roman" w:cs="Times New Roman"/>
          <w:sz w:val="28"/>
          <w:szCs w:val="28"/>
        </w:rPr>
        <w:t xml:space="preserve"> </w:t>
      </w:r>
      <w:r w:rsidRPr="00A33BDB">
        <w:rPr>
          <w:rFonts w:ascii="Times New Roman" w:hAnsi="Times New Roman" w:cs="Times New Roman"/>
          <w:sz w:val="28"/>
          <w:szCs w:val="28"/>
        </w:rPr>
        <w:t xml:space="preserve">один человек, избираемый Фондом </w:t>
      </w:r>
      <w:proofErr w:type="spellStart"/>
      <w:r w:rsidRPr="00A33BDB">
        <w:rPr>
          <w:rFonts w:ascii="Times New Roman" w:hAnsi="Times New Roman" w:cs="Times New Roman"/>
          <w:sz w:val="28"/>
          <w:szCs w:val="28"/>
        </w:rPr>
        <w:t>Маарифа</w:t>
      </w:r>
      <w:proofErr w:type="spellEnd"/>
      <w:r w:rsidRPr="00A33BDB">
        <w:rPr>
          <w:rFonts w:ascii="Times New Roman" w:hAnsi="Times New Roman" w:cs="Times New Roman"/>
          <w:sz w:val="28"/>
          <w:szCs w:val="28"/>
        </w:rPr>
        <w:t xml:space="preserve"> Турции из числа членов его попечительского</w:t>
      </w:r>
      <w:r>
        <w:rPr>
          <w:rFonts w:ascii="Times New Roman" w:hAnsi="Times New Roman" w:cs="Times New Roman"/>
          <w:sz w:val="28"/>
          <w:szCs w:val="28"/>
        </w:rPr>
        <w:t xml:space="preserve"> </w:t>
      </w:r>
      <w:r w:rsidRPr="00A33BDB">
        <w:rPr>
          <w:rFonts w:ascii="Times New Roman" w:hAnsi="Times New Roman" w:cs="Times New Roman"/>
          <w:sz w:val="28"/>
          <w:szCs w:val="28"/>
        </w:rPr>
        <w:t>совета, являются членами Попечительского совета</w:t>
      </w:r>
      <w:r>
        <w:rPr>
          <w:rFonts w:ascii="Times New Roman" w:hAnsi="Times New Roman" w:cs="Times New Roman"/>
          <w:sz w:val="28"/>
          <w:szCs w:val="28"/>
        </w:rPr>
        <w:t xml:space="preserve"> фонда </w:t>
      </w:r>
      <w:proofErr w:type="spellStart"/>
      <w:r>
        <w:rPr>
          <w:rFonts w:ascii="Times New Roman" w:hAnsi="Times New Roman" w:cs="Times New Roman"/>
          <w:sz w:val="28"/>
          <w:szCs w:val="28"/>
        </w:rPr>
        <w:t>Юнуса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Эмре</w:t>
      </w:r>
      <w:proofErr w:type="spellEnd"/>
      <w:r w:rsidRPr="00A33BDB">
        <w:rPr>
          <w:rFonts w:ascii="Times New Roman" w:hAnsi="Times New Roman" w:cs="Times New Roman"/>
          <w:sz w:val="28"/>
          <w:szCs w:val="28"/>
        </w:rPr>
        <w:t xml:space="preserve"> в течение трех лет. Министр культуры и туризма является председателем Попечительского совета</w:t>
      </w:r>
      <w:r>
        <w:rPr>
          <w:rFonts w:ascii="Times New Roman" w:hAnsi="Times New Roman" w:cs="Times New Roman"/>
          <w:sz w:val="28"/>
          <w:szCs w:val="28"/>
        </w:rPr>
        <w:t xml:space="preserve">. Таким образом организация фактически управляется Советом министров Турецкой Республики. </w:t>
      </w:r>
      <w:r w:rsidR="001511E1">
        <w:rPr>
          <w:rFonts w:ascii="Times New Roman" w:hAnsi="Times New Roman" w:cs="Times New Roman"/>
          <w:sz w:val="28"/>
          <w:szCs w:val="28"/>
        </w:rPr>
        <w:t>Организация является коммерческой, предоставляет платные услуги по изучению турецкого языка и имеет право на держание недвижимого имущества. Основная статья доходов бюджет</w:t>
      </w:r>
      <w:r w:rsidR="004A536F">
        <w:rPr>
          <w:rFonts w:ascii="Times New Roman" w:hAnsi="Times New Roman" w:cs="Times New Roman"/>
          <w:sz w:val="28"/>
          <w:szCs w:val="28"/>
        </w:rPr>
        <w:t>а</w:t>
      </w:r>
      <w:r w:rsidR="001511E1">
        <w:rPr>
          <w:rFonts w:ascii="Times New Roman" w:hAnsi="Times New Roman" w:cs="Times New Roman"/>
          <w:sz w:val="28"/>
          <w:szCs w:val="28"/>
        </w:rPr>
        <w:t>: государственные ассигнования.</w:t>
      </w:r>
      <w:r w:rsidR="004A536F">
        <w:rPr>
          <w:rFonts w:ascii="Times New Roman" w:hAnsi="Times New Roman" w:cs="Times New Roman"/>
          <w:sz w:val="28"/>
          <w:szCs w:val="28"/>
        </w:rPr>
        <w:t xml:space="preserve"> </w:t>
      </w:r>
    </w:p>
    <w:p w14:paraId="09B579D5" w14:textId="6E76D5FB" w:rsidR="00743A34" w:rsidRDefault="00743A34" w:rsidP="0074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послании Президента</w:t>
      </w:r>
      <w:r w:rsidR="006A0584">
        <w:rPr>
          <w:rFonts w:ascii="Times New Roman" w:hAnsi="Times New Roman" w:cs="Times New Roman"/>
          <w:sz w:val="28"/>
          <w:szCs w:val="28"/>
        </w:rPr>
        <w:t xml:space="preserve"> Фонда, опубликованном на сайте указано, что к 2023 году руководство фонда </w:t>
      </w:r>
      <w:r w:rsidR="006A0584" w:rsidRPr="006A0584">
        <w:rPr>
          <w:rFonts w:ascii="Times New Roman" w:hAnsi="Times New Roman" w:cs="Times New Roman"/>
          <w:sz w:val="28"/>
          <w:szCs w:val="28"/>
        </w:rPr>
        <w:t xml:space="preserve">стремится увеличить количество культурных </w:t>
      </w:r>
      <w:r w:rsidR="006A0584" w:rsidRPr="006A0584">
        <w:rPr>
          <w:rFonts w:ascii="Times New Roman" w:hAnsi="Times New Roman" w:cs="Times New Roman"/>
          <w:sz w:val="28"/>
          <w:szCs w:val="28"/>
        </w:rPr>
        <w:lastRenderedPageBreak/>
        <w:t>центров до 100, с преподаванием турецк</w:t>
      </w:r>
      <w:r w:rsidR="006A0584">
        <w:rPr>
          <w:rFonts w:ascii="Times New Roman" w:hAnsi="Times New Roman" w:cs="Times New Roman"/>
          <w:sz w:val="28"/>
          <w:szCs w:val="28"/>
        </w:rPr>
        <w:t>ого</w:t>
      </w:r>
      <w:r w:rsidR="006A0584" w:rsidRPr="006A0584">
        <w:rPr>
          <w:rFonts w:ascii="Times New Roman" w:hAnsi="Times New Roman" w:cs="Times New Roman"/>
          <w:sz w:val="28"/>
          <w:szCs w:val="28"/>
        </w:rPr>
        <w:t xml:space="preserve"> язык</w:t>
      </w:r>
      <w:r w:rsidR="006A0584">
        <w:rPr>
          <w:rFonts w:ascii="Times New Roman" w:hAnsi="Times New Roman" w:cs="Times New Roman"/>
          <w:sz w:val="28"/>
          <w:szCs w:val="28"/>
        </w:rPr>
        <w:t>а</w:t>
      </w:r>
      <w:r w:rsidR="006A0584" w:rsidRPr="006A0584">
        <w:rPr>
          <w:rFonts w:ascii="Times New Roman" w:hAnsi="Times New Roman" w:cs="Times New Roman"/>
          <w:sz w:val="28"/>
          <w:szCs w:val="28"/>
        </w:rPr>
        <w:t xml:space="preserve"> и культурно-художественной деятельностью, чтобы мировое сообщество узнало Турцию более близко и из точных источников</w:t>
      </w:r>
      <w:r w:rsidR="006A0584">
        <w:rPr>
          <w:rFonts w:ascii="Times New Roman" w:hAnsi="Times New Roman" w:cs="Times New Roman"/>
          <w:sz w:val="28"/>
          <w:szCs w:val="28"/>
        </w:rPr>
        <w:t>. Для Фонда важным является</w:t>
      </w:r>
      <w:r w:rsidR="006A0584" w:rsidRPr="006A0584">
        <w:rPr>
          <w:rFonts w:ascii="Times New Roman" w:hAnsi="Times New Roman" w:cs="Times New Roman"/>
          <w:sz w:val="28"/>
          <w:szCs w:val="28"/>
        </w:rPr>
        <w:t xml:space="preserve"> </w:t>
      </w:r>
      <w:r w:rsidR="006A0584">
        <w:rPr>
          <w:rFonts w:ascii="Times New Roman" w:hAnsi="Times New Roman" w:cs="Times New Roman"/>
          <w:sz w:val="28"/>
          <w:szCs w:val="28"/>
        </w:rPr>
        <w:t>«В</w:t>
      </w:r>
      <w:r w:rsidR="006A0584" w:rsidRPr="006A0584">
        <w:rPr>
          <w:rFonts w:ascii="Times New Roman" w:hAnsi="Times New Roman" w:cs="Times New Roman"/>
          <w:sz w:val="28"/>
          <w:szCs w:val="28"/>
        </w:rPr>
        <w:t>нести свой вклад в мировое культурное наследие посредством мероприятий, основанных на межкультурном взаимодействии</w:t>
      </w:r>
      <w:r w:rsidR="006A0584">
        <w:rPr>
          <w:rFonts w:ascii="Times New Roman" w:hAnsi="Times New Roman" w:cs="Times New Roman"/>
          <w:sz w:val="28"/>
          <w:szCs w:val="28"/>
        </w:rPr>
        <w:t>»</w:t>
      </w:r>
      <w:r w:rsidR="006A0584">
        <w:rPr>
          <w:rStyle w:val="a9"/>
          <w:rFonts w:ascii="Times New Roman" w:hAnsi="Times New Roman" w:cs="Times New Roman"/>
          <w:sz w:val="28"/>
          <w:szCs w:val="28"/>
        </w:rPr>
        <w:footnoteReference w:id="91"/>
      </w:r>
      <w:r w:rsidR="00AC149D">
        <w:rPr>
          <w:rFonts w:ascii="Times New Roman" w:hAnsi="Times New Roman" w:cs="Times New Roman"/>
          <w:sz w:val="28"/>
          <w:szCs w:val="28"/>
        </w:rPr>
        <w:t xml:space="preserve">. </w:t>
      </w:r>
    </w:p>
    <w:p w14:paraId="1C936C43" w14:textId="0FABD574" w:rsidR="00DE05CA" w:rsidRPr="00DE05CA" w:rsidRDefault="00AC149D" w:rsidP="00DE05C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Фонд в изучаемом регионе располагает следующими центрами</w:t>
      </w:r>
      <w:r w:rsidR="00DE05CA">
        <w:rPr>
          <w:rStyle w:val="a9"/>
          <w:rFonts w:ascii="Times New Roman" w:hAnsi="Times New Roman" w:cs="Times New Roman"/>
          <w:sz w:val="28"/>
          <w:szCs w:val="28"/>
        </w:rPr>
        <w:footnoteReference w:id="92"/>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Албания </w:t>
      </w:r>
      <w:r>
        <w:rPr>
          <w:rFonts w:ascii="Times New Roman" w:hAnsi="Times New Roman" w:cs="Times New Roman"/>
          <w:sz w:val="28"/>
          <w:szCs w:val="28"/>
        </w:rPr>
        <w:t>–</w:t>
      </w:r>
      <w:r w:rsidRPr="00AC149D">
        <w:rPr>
          <w:rFonts w:ascii="Times New Roman" w:hAnsi="Times New Roman" w:cs="Times New Roman"/>
          <w:sz w:val="28"/>
          <w:szCs w:val="28"/>
        </w:rPr>
        <w:t xml:space="preserve"> </w:t>
      </w:r>
      <w:proofErr w:type="spellStart"/>
      <w:r w:rsidRPr="00AC149D">
        <w:rPr>
          <w:rFonts w:ascii="Times New Roman" w:hAnsi="Times New Roman" w:cs="Times New Roman"/>
          <w:sz w:val="28"/>
          <w:szCs w:val="28"/>
        </w:rPr>
        <w:t>Шкодер</w:t>
      </w:r>
      <w:proofErr w:type="spellEnd"/>
      <w:r>
        <w:rPr>
          <w:rFonts w:ascii="Times New Roman" w:hAnsi="Times New Roman" w:cs="Times New Roman"/>
          <w:sz w:val="28"/>
          <w:szCs w:val="28"/>
        </w:rPr>
        <w:t xml:space="preserve">, </w:t>
      </w:r>
      <w:r w:rsidRPr="00AC149D">
        <w:rPr>
          <w:rFonts w:ascii="Times New Roman" w:hAnsi="Times New Roman" w:cs="Times New Roman"/>
          <w:sz w:val="28"/>
          <w:szCs w:val="28"/>
        </w:rPr>
        <w:t>Тирана</w:t>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Босния и Герцеговина </w:t>
      </w:r>
      <w:r>
        <w:rPr>
          <w:rFonts w:ascii="Times New Roman" w:hAnsi="Times New Roman" w:cs="Times New Roman"/>
          <w:sz w:val="28"/>
          <w:szCs w:val="28"/>
        </w:rPr>
        <w:t>–</w:t>
      </w:r>
      <w:r w:rsidRPr="00AC149D">
        <w:rPr>
          <w:rFonts w:ascii="Times New Roman" w:hAnsi="Times New Roman" w:cs="Times New Roman"/>
          <w:sz w:val="28"/>
          <w:szCs w:val="28"/>
        </w:rPr>
        <w:t xml:space="preserve"> </w:t>
      </w:r>
      <w:proofErr w:type="spellStart"/>
      <w:r w:rsidRPr="00AC149D">
        <w:rPr>
          <w:rFonts w:ascii="Times New Roman" w:hAnsi="Times New Roman" w:cs="Times New Roman"/>
          <w:sz w:val="28"/>
          <w:szCs w:val="28"/>
        </w:rPr>
        <w:t>Фойница</w:t>
      </w:r>
      <w:proofErr w:type="spellEnd"/>
      <w:r>
        <w:rPr>
          <w:rFonts w:ascii="Times New Roman" w:hAnsi="Times New Roman" w:cs="Times New Roman"/>
          <w:sz w:val="28"/>
          <w:szCs w:val="28"/>
        </w:rPr>
        <w:t xml:space="preserve">, </w:t>
      </w:r>
      <w:proofErr w:type="spellStart"/>
      <w:r w:rsidRPr="00AC149D">
        <w:rPr>
          <w:rFonts w:ascii="Times New Roman" w:hAnsi="Times New Roman" w:cs="Times New Roman"/>
          <w:sz w:val="28"/>
          <w:szCs w:val="28"/>
        </w:rPr>
        <w:t>Мостар</w:t>
      </w:r>
      <w:proofErr w:type="spellEnd"/>
      <w:r>
        <w:rPr>
          <w:rFonts w:ascii="Times New Roman" w:hAnsi="Times New Roman" w:cs="Times New Roman"/>
          <w:sz w:val="28"/>
          <w:szCs w:val="28"/>
        </w:rPr>
        <w:t xml:space="preserve">, </w:t>
      </w:r>
      <w:r w:rsidRPr="00AC149D">
        <w:rPr>
          <w:rFonts w:ascii="Times New Roman" w:hAnsi="Times New Roman" w:cs="Times New Roman"/>
          <w:sz w:val="28"/>
          <w:szCs w:val="28"/>
        </w:rPr>
        <w:t>Сараево</w:t>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Алжир </w:t>
      </w:r>
      <w:r>
        <w:rPr>
          <w:rFonts w:ascii="Times New Roman" w:hAnsi="Times New Roman" w:cs="Times New Roman"/>
          <w:sz w:val="28"/>
          <w:szCs w:val="28"/>
        </w:rPr>
        <w:t>–</w:t>
      </w:r>
      <w:r w:rsidRPr="00AC149D">
        <w:rPr>
          <w:rFonts w:ascii="Times New Roman" w:hAnsi="Times New Roman" w:cs="Times New Roman"/>
          <w:sz w:val="28"/>
          <w:szCs w:val="28"/>
        </w:rPr>
        <w:t xml:space="preserve"> Алжир</w:t>
      </w:r>
      <w:r>
        <w:rPr>
          <w:rFonts w:ascii="Times New Roman" w:hAnsi="Times New Roman" w:cs="Times New Roman"/>
          <w:sz w:val="28"/>
          <w:szCs w:val="28"/>
        </w:rPr>
        <w:t>;</w:t>
      </w:r>
      <w:r w:rsidRPr="00AC149D">
        <w:t xml:space="preserve"> </w:t>
      </w:r>
      <w:r w:rsidRPr="00AC149D">
        <w:rPr>
          <w:rFonts w:ascii="Times New Roman" w:hAnsi="Times New Roman" w:cs="Times New Roman"/>
          <w:sz w:val="28"/>
          <w:szCs w:val="28"/>
        </w:rPr>
        <w:t xml:space="preserve">Марокко </w:t>
      </w:r>
      <w:r>
        <w:rPr>
          <w:rFonts w:ascii="Times New Roman" w:hAnsi="Times New Roman" w:cs="Times New Roman"/>
          <w:sz w:val="28"/>
          <w:szCs w:val="28"/>
        </w:rPr>
        <w:t>–</w:t>
      </w:r>
      <w:r w:rsidRPr="00AC149D">
        <w:rPr>
          <w:rFonts w:ascii="Times New Roman" w:hAnsi="Times New Roman" w:cs="Times New Roman"/>
          <w:sz w:val="28"/>
          <w:szCs w:val="28"/>
        </w:rPr>
        <w:t xml:space="preserve"> Рабат</w:t>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Грузия </w:t>
      </w:r>
      <w:r>
        <w:rPr>
          <w:rFonts w:ascii="Times New Roman" w:hAnsi="Times New Roman" w:cs="Times New Roman"/>
          <w:sz w:val="28"/>
          <w:szCs w:val="28"/>
        </w:rPr>
        <w:t>–</w:t>
      </w:r>
      <w:r w:rsidRPr="00AC149D">
        <w:rPr>
          <w:rFonts w:ascii="Times New Roman" w:hAnsi="Times New Roman" w:cs="Times New Roman"/>
          <w:sz w:val="28"/>
          <w:szCs w:val="28"/>
        </w:rPr>
        <w:t xml:space="preserve"> Тбилиси</w:t>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Хорватия </w:t>
      </w:r>
      <w:r>
        <w:rPr>
          <w:rFonts w:ascii="Times New Roman" w:hAnsi="Times New Roman" w:cs="Times New Roman"/>
          <w:sz w:val="28"/>
          <w:szCs w:val="28"/>
        </w:rPr>
        <w:t>–</w:t>
      </w:r>
      <w:r w:rsidRPr="00AC149D">
        <w:rPr>
          <w:rFonts w:ascii="Times New Roman" w:hAnsi="Times New Roman" w:cs="Times New Roman"/>
          <w:sz w:val="28"/>
          <w:szCs w:val="28"/>
        </w:rPr>
        <w:t xml:space="preserve"> Загреб</w:t>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Испания </w:t>
      </w:r>
      <w:r>
        <w:rPr>
          <w:rFonts w:ascii="Times New Roman" w:hAnsi="Times New Roman" w:cs="Times New Roman"/>
          <w:sz w:val="28"/>
          <w:szCs w:val="28"/>
        </w:rPr>
        <w:t>–</w:t>
      </w:r>
      <w:r w:rsidRPr="00AC149D">
        <w:rPr>
          <w:rFonts w:ascii="Times New Roman" w:hAnsi="Times New Roman" w:cs="Times New Roman"/>
          <w:sz w:val="28"/>
          <w:szCs w:val="28"/>
        </w:rPr>
        <w:t xml:space="preserve"> Мадрид</w:t>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Италия </w:t>
      </w:r>
      <w:r>
        <w:rPr>
          <w:rFonts w:ascii="Times New Roman" w:hAnsi="Times New Roman" w:cs="Times New Roman"/>
          <w:sz w:val="28"/>
          <w:szCs w:val="28"/>
        </w:rPr>
        <w:t>–</w:t>
      </w:r>
      <w:r w:rsidRPr="00AC149D">
        <w:rPr>
          <w:rFonts w:ascii="Times New Roman" w:hAnsi="Times New Roman" w:cs="Times New Roman"/>
          <w:sz w:val="28"/>
          <w:szCs w:val="28"/>
        </w:rPr>
        <w:t xml:space="preserve"> Рим</w:t>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Черногория </w:t>
      </w:r>
      <w:r>
        <w:rPr>
          <w:rFonts w:ascii="Times New Roman" w:hAnsi="Times New Roman" w:cs="Times New Roman"/>
          <w:sz w:val="28"/>
          <w:szCs w:val="28"/>
        </w:rPr>
        <w:t>–</w:t>
      </w:r>
      <w:r w:rsidRPr="00AC149D">
        <w:rPr>
          <w:rFonts w:ascii="Times New Roman" w:hAnsi="Times New Roman" w:cs="Times New Roman"/>
          <w:sz w:val="28"/>
          <w:szCs w:val="28"/>
        </w:rPr>
        <w:t xml:space="preserve"> </w:t>
      </w:r>
      <w:proofErr w:type="spellStart"/>
      <w:r w:rsidRPr="00AC149D">
        <w:rPr>
          <w:rFonts w:ascii="Times New Roman" w:hAnsi="Times New Roman" w:cs="Times New Roman"/>
          <w:sz w:val="28"/>
          <w:szCs w:val="28"/>
        </w:rPr>
        <w:t>Подгорица</w:t>
      </w:r>
      <w:proofErr w:type="spellEnd"/>
      <w:r>
        <w:rPr>
          <w:rFonts w:ascii="Times New Roman" w:hAnsi="Times New Roman" w:cs="Times New Roman"/>
          <w:sz w:val="28"/>
          <w:szCs w:val="28"/>
        </w:rPr>
        <w:t xml:space="preserve">, </w:t>
      </w:r>
      <w:r w:rsidRPr="00AC149D">
        <w:rPr>
          <w:rFonts w:ascii="Times New Roman" w:hAnsi="Times New Roman" w:cs="Times New Roman"/>
          <w:sz w:val="28"/>
          <w:szCs w:val="28"/>
        </w:rPr>
        <w:t>ТРСК</w:t>
      </w:r>
      <w:r>
        <w:rPr>
          <w:rFonts w:ascii="Times New Roman" w:hAnsi="Times New Roman" w:cs="Times New Roman"/>
          <w:sz w:val="28"/>
          <w:szCs w:val="28"/>
        </w:rPr>
        <w:t xml:space="preserve"> (Турецкая Республика Северного Кипра)</w:t>
      </w:r>
      <w:r w:rsidRPr="00AC149D">
        <w:rPr>
          <w:rFonts w:ascii="Times New Roman" w:hAnsi="Times New Roman" w:cs="Times New Roman"/>
          <w:sz w:val="28"/>
          <w:szCs w:val="28"/>
        </w:rPr>
        <w:t xml:space="preserve"> </w:t>
      </w:r>
      <w:r>
        <w:rPr>
          <w:rFonts w:ascii="Times New Roman" w:hAnsi="Times New Roman" w:cs="Times New Roman"/>
          <w:sz w:val="28"/>
          <w:szCs w:val="28"/>
        </w:rPr>
        <w:t>–</w:t>
      </w:r>
      <w:r w:rsidRPr="00AC149D">
        <w:rPr>
          <w:rFonts w:ascii="Times New Roman" w:hAnsi="Times New Roman" w:cs="Times New Roman"/>
          <w:sz w:val="28"/>
          <w:szCs w:val="28"/>
        </w:rPr>
        <w:t xml:space="preserve"> Никосия</w:t>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Косово </w:t>
      </w:r>
      <w:r>
        <w:rPr>
          <w:rFonts w:ascii="Times New Roman" w:hAnsi="Times New Roman" w:cs="Times New Roman"/>
          <w:sz w:val="28"/>
          <w:szCs w:val="28"/>
        </w:rPr>
        <w:t>–</w:t>
      </w:r>
      <w:r w:rsidRPr="00AC149D">
        <w:rPr>
          <w:rFonts w:ascii="Times New Roman" w:hAnsi="Times New Roman" w:cs="Times New Roman"/>
          <w:sz w:val="28"/>
          <w:szCs w:val="28"/>
        </w:rPr>
        <w:t xml:space="preserve"> Шелк</w:t>
      </w:r>
      <w:r>
        <w:rPr>
          <w:rFonts w:ascii="Times New Roman" w:hAnsi="Times New Roman" w:cs="Times New Roman"/>
          <w:sz w:val="28"/>
          <w:szCs w:val="28"/>
        </w:rPr>
        <w:t xml:space="preserve">, </w:t>
      </w:r>
      <w:r w:rsidRPr="00AC149D">
        <w:rPr>
          <w:rFonts w:ascii="Times New Roman" w:hAnsi="Times New Roman" w:cs="Times New Roman"/>
          <w:sz w:val="28"/>
          <w:szCs w:val="28"/>
        </w:rPr>
        <w:t>Приштина</w:t>
      </w:r>
      <w:r>
        <w:rPr>
          <w:rFonts w:ascii="Times New Roman" w:hAnsi="Times New Roman" w:cs="Times New Roman"/>
          <w:sz w:val="28"/>
          <w:szCs w:val="28"/>
        </w:rPr>
        <w:t xml:space="preserve">, </w:t>
      </w:r>
      <w:proofErr w:type="spellStart"/>
      <w:r w:rsidRPr="00AC149D">
        <w:rPr>
          <w:rFonts w:ascii="Times New Roman" w:hAnsi="Times New Roman" w:cs="Times New Roman"/>
          <w:sz w:val="28"/>
          <w:szCs w:val="28"/>
        </w:rPr>
        <w:t>Призрен</w:t>
      </w:r>
      <w:proofErr w:type="spellEnd"/>
      <w:r>
        <w:rPr>
          <w:rFonts w:ascii="Times New Roman" w:hAnsi="Times New Roman" w:cs="Times New Roman"/>
          <w:sz w:val="28"/>
          <w:szCs w:val="28"/>
        </w:rPr>
        <w:t xml:space="preserve">; </w:t>
      </w:r>
      <w:r w:rsidRPr="00AC149D">
        <w:rPr>
          <w:rFonts w:ascii="Times New Roman" w:hAnsi="Times New Roman" w:cs="Times New Roman"/>
          <w:sz w:val="28"/>
          <w:szCs w:val="28"/>
        </w:rPr>
        <w:t xml:space="preserve">Ливан </w:t>
      </w:r>
      <w:r>
        <w:rPr>
          <w:rFonts w:ascii="Times New Roman" w:hAnsi="Times New Roman" w:cs="Times New Roman"/>
          <w:sz w:val="28"/>
          <w:szCs w:val="28"/>
        </w:rPr>
        <w:t>–</w:t>
      </w:r>
      <w:r w:rsidRPr="00AC149D">
        <w:rPr>
          <w:rFonts w:ascii="Times New Roman" w:hAnsi="Times New Roman" w:cs="Times New Roman"/>
          <w:sz w:val="28"/>
          <w:szCs w:val="28"/>
        </w:rPr>
        <w:t xml:space="preserve"> Бейрут</w:t>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Македония </w:t>
      </w:r>
      <w:r>
        <w:rPr>
          <w:rFonts w:ascii="Times New Roman" w:hAnsi="Times New Roman" w:cs="Times New Roman"/>
          <w:sz w:val="28"/>
          <w:szCs w:val="28"/>
        </w:rPr>
        <w:t>–</w:t>
      </w:r>
      <w:r w:rsidRPr="00AC149D">
        <w:rPr>
          <w:rFonts w:ascii="Times New Roman" w:hAnsi="Times New Roman" w:cs="Times New Roman"/>
          <w:sz w:val="28"/>
          <w:szCs w:val="28"/>
        </w:rPr>
        <w:t xml:space="preserve"> Скопье</w:t>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Египет </w:t>
      </w:r>
      <w:r>
        <w:rPr>
          <w:rFonts w:ascii="Times New Roman" w:hAnsi="Times New Roman" w:cs="Times New Roman"/>
          <w:sz w:val="28"/>
          <w:szCs w:val="28"/>
        </w:rPr>
        <w:t>–</w:t>
      </w:r>
      <w:r w:rsidRPr="00AC149D">
        <w:rPr>
          <w:rFonts w:ascii="Times New Roman" w:hAnsi="Times New Roman" w:cs="Times New Roman"/>
          <w:sz w:val="28"/>
          <w:szCs w:val="28"/>
        </w:rPr>
        <w:t xml:space="preserve"> Каир</w:t>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Румыния </w:t>
      </w:r>
      <w:r>
        <w:rPr>
          <w:rFonts w:ascii="Times New Roman" w:hAnsi="Times New Roman" w:cs="Times New Roman"/>
          <w:sz w:val="28"/>
          <w:szCs w:val="28"/>
        </w:rPr>
        <w:t>–</w:t>
      </w:r>
      <w:r w:rsidRPr="00AC149D">
        <w:rPr>
          <w:rFonts w:ascii="Times New Roman" w:hAnsi="Times New Roman" w:cs="Times New Roman"/>
          <w:sz w:val="28"/>
          <w:szCs w:val="28"/>
        </w:rPr>
        <w:t xml:space="preserve"> Констанца</w:t>
      </w:r>
      <w:r>
        <w:rPr>
          <w:rFonts w:ascii="Times New Roman" w:hAnsi="Times New Roman" w:cs="Times New Roman"/>
          <w:sz w:val="28"/>
          <w:szCs w:val="28"/>
        </w:rPr>
        <w:t xml:space="preserve">, </w:t>
      </w:r>
      <w:r w:rsidRPr="00AC149D">
        <w:rPr>
          <w:rFonts w:ascii="Times New Roman" w:hAnsi="Times New Roman" w:cs="Times New Roman"/>
          <w:sz w:val="28"/>
          <w:szCs w:val="28"/>
        </w:rPr>
        <w:t>Бухарест</w:t>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Сербия </w:t>
      </w:r>
      <w:r>
        <w:rPr>
          <w:rFonts w:ascii="Times New Roman" w:hAnsi="Times New Roman" w:cs="Times New Roman"/>
          <w:sz w:val="28"/>
          <w:szCs w:val="28"/>
        </w:rPr>
        <w:t>–</w:t>
      </w:r>
      <w:r w:rsidRPr="00AC149D">
        <w:rPr>
          <w:rFonts w:ascii="Times New Roman" w:hAnsi="Times New Roman" w:cs="Times New Roman"/>
          <w:sz w:val="28"/>
          <w:szCs w:val="28"/>
        </w:rPr>
        <w:t xml:space="preserve"> Белград</w:t>
      </w:r>
      <w:r>
        <w:rPr>
          <w:rFonts w:ascii="Times New Roman" w:hAnsi="Times New Roman" w:cs="Times New Roman"/>
          <w:sz w:val="28"/>
          <w:szCs w:val="28"/>
        </w:rPr>
        <w:t xml:space="preserve">; </w:t>
      </w:r>
      <w:r w:rsidRPr="00AC149D">
        <w:rPr>
          <w:rFonts w:ascii="Times New Roman" w:hAnsi="Times New Roman" w:cs="Times New Roman"/>
          <w:sz w:val="28"/>
          <w:szCs w:val="28"/>
        </w:rPr>
        <w:t xml:space="preserve">Тунис </w:t>
      </w:r>
      <w:r>
        <w:rPr>
          <w:rFonts w:ascii="Times New Roman" w:hAnsi="Times New Roman" w:cs="Times New Roman"/>
          <w:sz w:val="28"/>
          <w:szCs w:val="28"/>
        </w:rPr>
        <w:t>–</w:t>
      </w:r>
      <w:r w:rsidRPr="00AC149D">
        <w:rPr>
          <w:rFonts w:ascii="Times New Roman" w:hAnsi="Times New Roman" w:cs="Times New Roman"/>
          <w:sz w:val="28"/>
          <w:szCs w:val="28"/>
        </w:rPr>
        <w:t xml:space="preserve"> Тунис</w:t>
      </w:r>
      <w:r>
        <w:rPr>
          <w:rFonts w:ascii="Times New Roman" w:hAnsi="Times New Roman" w:cs="Times New Roman"/>
          <w:sz w:val="28"/>
          <w:szCs w:val="28"/>
        </w:rPr>
        <w:t xml:space="preserve">. </w:t>
      </w:r>
      <w:r w:rsidR="00DE05CA">
        <w:rPr>
          <w:rFonts w:ascii="Times New Roman" w:hAnsi="Times New Roman" w:cs="Times New Roman"/>
          <w:sz w:val="28"/>
          <w:szCs w:val="28"/>
        </w:rPr>
        <w:t xml:space="preserve">Эти центры координирует дочерняя организация Фонда </w:t>
      </w:r>
      <w:proofErr w:type="spellStart"/>
      <w:r w:rsidR="00DE05CA">
        <w:rPr>
          <w:rFonts w:ascii="Times New Roman" w:hAnsi="Times New Roman" w:cs="Times New Roman"/>
          <w:sz w:val="28"/>
          <w:szCs w:val="28"/>
        </w:rPr>
        <w:t>Юнуса</w:t>
      </w:r>
      <w:proofErr w:type="spellEnd"/>
      <w:r w:rsidR="00DE05CA">
        <w:rPr>
          <w:rFonts w:ascii="Times New Roman" w:hAnsi="Times New Roman" w:cs="Times New Roman"/>
          <w:sz w:val="28"/>
          <w:szCs w:val="28"/>
        </w:rPr>
        <w:t xml:space="preserve"> </w:t>
      </w:r>
      <w:proofErr w:type="spellStart"/>
      <w:r w:rsidR="00DE05CA">
        <w:rPr>
          <w:rFonts w:ascii="Times New Roman" w:hAnsi="Times New Roman" w:cs="Times New Roman"/>
          <w:sz w:val="28"/>
          <w:szCs w:val="28"/>
        </w:rPr>
        <w:t>Эмре</w:t>
      </w:r>
      <w:proofErr w:type="spellEnd"/>
      <w:r w:rsidR="00DE05CA">
        <w:rPr>
          <w:rFonts w:ascii="Times New Roman" w:hAnsi="Times New Roman" w:cs="Times New Roman"/>
          <w:sz w:val="28"/>
          <w:szCs w:val="28"/>
        </w:rPr>
        <w:t xml:space="preserve"> – Институт </w:t>
      </w:r>
      <w:proofErr w:type="spellStart"/>
      <w:r w:rsidR="00DE05CA">
        <w:rPr>
          <w:rFonts w:ascii="Times New Roman" w:hAnsi="Times New Roman" w:cs="Times New Roman"/>
          <w:sz w:val="28"/>
          <w:szCs w:val="28"/>
        </w:rPr>
        <w:t>Юнуса</w:t>
      </w:r>
      <w:proofErr w:type="spellEnd"/>
      <w:r w:rsidR="00DE05CA">
        <w:rPr>
          <w:rFonts w:ascii="Times New Roman" w:hAnsi="Times New Roman" w:cs="Times New Roman"/>
          <w:sz w:val="28"/>
          <w:szCs w:val="28"/>
        </w:rPr>
        <w:t xml:space="preserve"> </w:t>
      </w:r>
      <w:proofErr w:type="spellStart"/>
      <w:r w:rsidR="00DE05CA">
        <w:rPr>
          <w:rFonts w:ascii="Times New Roman" w:hAnsi="Times New Roman" w:cs="Times New Roman"/>
          <w:sz w:val="28"/>
          <w:szCs w:val="28"/>
        </w:rPr>
        <w:t>Эмре</w:t>
      </w:r>
      <w:proofErr w:type="spellEnd"/>
      <w:r w:rsidR="00DE05CA">
        <w:rPr>
          <w:rFonts w:ascii="Times New Roman" w:hAnsi="Times New Roman" w:cs="Times New Roman"/>
          <w:sz w:val="28"/>
          <w:szCs w:val="28"/>
        </w:rPr>
        <w:t xml:space="preserve">. </w:t>
      </w:r>
      <w:bookmarkStart w:id="60" w:name="_Hlk132467967"/>
    </w:p>
    <w:bookmarkEnd w:id="60"/>
    <w:p w14:paraId="01C028B8" w14:textId="77777777" w:rsidR="00020ACE" w:rsidRDefault="008E1CD6" w:rsidP="00B924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данного исследования интерес представляет структурные отчёты Фонда. Для анализа были выбраны отчеты за 2018 – «</w:t>
      </w:r>
      <w:proofErr w:type="spellStart"/>
      <w:r>
        <w:rPr>
          <w:rFonts w:ascii="Times New Roman" w:hAnsi="Times New Roman" w:cs="Times New Roman"/>
          <w:sz w:val="28"/>
          <w:szCs w:val="28"/>
        </w:rPr>
        <w:t>допандемийный</w:t>
      </w:r>
      <w:proofErr w:type="spellEnd"/>
      <w:r>
        <w:rPr>
          <w:rFonts w:ascii="Times New Roman" w:hAnsi="Times New Roman" w:cs="Times New Roman"/>
          <w:sz w:val="28"/>
          <w:szCs w:val="28"/>
        </w:rPr>
        <w:t>» год и за 2021 – последний актуальный отчёт Фонда, выложенный в открытом доступе.</w:t>
      </w:r>
      <w:r w:rsidR="00B92479" w:rsidRPr="00B92479">
        <w:rPr>
          <w:rFonts w:ascii="Times New Roman" w:hAnsi="Times New Roman" w:cs="Times New Roman"/>
          <w:sz w:val="28"/>
          <w:szCs w:val="28"/>
        </w:rPr>
        <w:t xml:space="preserve"> </w:t>
      </w:r>
      <w:r>
        <w:rPr>
          <w:rFonts w:ascii="Times New Roman" w:hAnsi="Times New Roman" w:cs="Times New Roman"/>
          <w:sz w:val="28"/>
          <w:szCs w:val="28"/>
        </w:rPr>
        <w:t>Годовые бюджеты Фонда за 2018</w:t>
      </w:r>
      <w:r w:rsidR="00E64E84">
        <w:rPr>
          <w:rStyle w:val="a9"/>
          <w:rFonts w:ascii="Times New Roman" w:hAnsi="Times New Roman" w:cs="Times New Roman"/>
          <w:sz w:val="28"/>
          <w:szCs w:val="28"/>
        </w:rPr>
        <w:footnoteReference w:id="93"/>
      </w:r>
      <w:r>
        <w:rPr>
          <w:rFonts w:ascii="Times New Roman" w:hAnsi="Times New Roman" w:cs="Times New Roman"/>
          <w:sz w:val="28"/>
          <w:szCs w:val="28"/>
        </w:rPr>
        <w:t xml:space="preserve"> и 2021</w:t>
      </w:r>
      <w:r w:rsidR="00B92479">
        <w:rPr>
          <w:rStyle w:val="a9"/>
          <w:rFonts w:ascii="Times New Roman" w:hAnsi="Times New Roman" w:cs="Times New Roman"/>
          <w:sz w:val="28"/>
          <w:szCs w:val="28"/>
        </w:rPr>
        <w:footnoteReference w:id="94"/>
      </w:r>
      <w:r>
        <w:rPr>
          <w:rFonts w:ascii="Times New Roman" w:hAnsi="Times New Roman" w:cs="Times New Roman"/>
          <w:sz w:val="28"/>
          <w:szCs w:val="28"/>
        </w:rPr>
        <w:t xml:space="preserve"> год довольно сильно разнятся по показателям. Так, инвестиционный бюджет вырос с 28 397 000 лир до 40 056 000 лир к 2021 году. Подобная тенденция характерна и для расходов на проекты: в 2018 году общая сумма расходов Фонда составила 162 003 753 лир против колоссальных 270 241 135 лир в 2021 году. </w:t>
      </w:r>
      <w:r w:rsidR="00AA3808">
        <w:rPr>
          <w:rFonts w:ascii="Times New Roman" w:hAnsi="Times New Roman" w:cs="Times New Roman"/>
          <w:sz w:val="28"/>
          <w:szCs w:val="28"/>
        </w:rPr>
        <w:t xml:space="preserve">Таким образом, общие расходы фонда за три года пандемии </w:t>
      </w:r>
      <w:proofErr w:type="spellStart"/>
      <w:r w:rsidR="00AA3808">
        <w:rPr>
          <w:rFonts w:ascii="Times New Roman" w:hAnsi="Times New Roman" w:cs="Times New Roman"/>
          <w:sz w:val="28"/>
          <w:szCs w:val="28"/>
        </w:rPr>
        <w:t>коронавируса</w:t>
      </w:r>
      <w:proofErr w:type="spellEnd"/>
      <w:r w:rsidR="00AA3808">
        <w:rPr>
          <w:rFonts w:ascii="Times New Roman" w:hAnsi="Times New Roman" w:cs="Times New Roman"/>
          <w:sz w:val="28"/>
          <w:szCs w:val="28"/>
        </w:rPr>
        <w:t xml:space="preserve"> увеличились в 1,6 раз. Согласно отчету, 233 668 000 лир – казначейские пособия, оставшиеся статьи </w:t>
      </w:r>
      <w:r w:rsidR="00AA3808">
        <w:rPr>
          <w:rFonts w:ascii="Times New Roman" w:hAnsi="Times New Roman" w:cs="Times New Roman"/>
          <w:sz w:val="28"/>
          <w:szCs w:val="28"/>
        </w:rPr>
        <w:lastRenderedPageBreak/>
        <w:t xml:space="preserve">доходов распределены между пожертвованиями и грантами, доходов от экзаменов, курсов, встреч, семинаров и </w:t>
      </w:r>
      <w:proofErr w:type="spellStart"/>
      <w:r w:rsidR="00AA3808">
        <w:rPr>
          <w:rFonts w:ascii="Times New Roman" w:hAnsi="Times New Roman" w:cs="Times New Roman"/>
          <w:sz w:val="28"/>
          <w:szCs w:val="28"/>
        </w:rPr>
        <w:t>треннингов</w:t>
      </w:r>
      <w:proofErr w:type="spellEnd"/>
      <w:r w:rsidR="00AA3808">
        <w:rPr>
          <w:rFonts w:ascii="Times New Roman" w:hAnsi="Times New Roman" w:cs="Times New Roman"/>
          <w:sz w:val="28"/>
          <w:szCs w:val="28"/>
        </w:rPr>
        <w:t xml:space="preserve">. </w:t>
      </w:r>
    </w:p>
    <w:p w14:paraId="41A3135E" w14:textId="30568CEF" w:rsidR="004A536F" w:rsidRDefault="004A536F" w:rsidP="001C37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деятельность организаций и фондов, являющихся проводниками мягкой силы Турции в сфере образования и культуры можно сделать следующи</w:t>
      </w:r>
      <w:r w:rsidR="001C37B7">
        <w:rPr>
          <w:rFonts w:ascii="Times New Roman" w:hAnsi="Times New Roman" w:cs="Times New Roman"/>
          <w:sz w:val="28"/>
          <w:szCs w:val="28"/>
        </w:rPr>
        <w:t xml:space="preserve">й </w:t>
      </w:r>
      <w:r>
        <w:rPr>
          <w:rFonts w:ascii="Times New Roman" w:hAnsi="Times New Roman" w:cs="Times New Roman"/>
          <w:sz w:val="28"/>
          <w:szCs w:val="28"/>
        </w:rPr>
        <w:t xml:space="preserve">вывод: в Турецкой республике сложилась устойчивая система фондов, которые реализуют проекты по самым разным направлениям. Условно определяя сферы их действия как культурную и образовательную, будем понимать, что этими сферами деятельность проанализированных фондов не ограничивается. </w:t>
      </w:r>
      <w:r w:rsidR="001C37B7">
        <w:rPr>
          <w:rFonts w:ascii="Times New Roman" w:hAnsi="Times New Roman" w:cs="Times New Roman"/>
          <w:sz w:val="28"/>
          <w:szCs w:val="28"/>
        </w:rPr>
        <w:t xml:space="preserve">Культура является не только сферой реализации проектов, но и своеобразным «основанием» для деятельности фондов. Так, </w:t>
      </w:r>
      <w:r w:rsidR="001C37B7">
        <w:rPr>
          <w:rFonts w:ascii="Times New Roman" w:hAnsi="Times New Roman" w:cs="Times New Roman"/>
          <w:sz w:val="28"/>
          <w:szCs w:val="28"/>
          <w:lang w:val="en-US"/>
        </w:rPr>
        <w:t>TIKA</w:t>
      </w:r>
      <w:r w:rsidR="001C37B7" w:rsidRPr="001C37B7">
        <w:rPr>
          <w:rFonts w:ascii="Times New Roman" w:hAnsi="Times New Roman" w:cs="Times New Roman"/>
          <w:sz w:val="28"/>
          <w:szCs w:val="28"/>
        </w:rPr>
        <w:t xml:space="preserve"> </w:t>
      </w:r>
      <w:r w:rsidR="001C37B7">
        <w:rPr>
          <w:rFonts w:ascii="Times New Roman" w:hAnsi="Times New Roman" w:cs="Times New Roman"/>
          <w:sz w:val="28"/>
          <w:szCs w:val="28"/>
        </w:rPr>
        <w:t xml:space="preserve">реализует проекты абсолютно разной направленности, при этом в своих отчетах и «видении миссии» делая смысловой акцент на «кооперации» </w:t>
      </w:r>
      <w:proofErr w:type="spellStart"/>
      <w:r w:rsidR="001C37B7">
        <w:rPr>
          <w:rFonts w:ascii="Times New Roman" w:hAnsi="Times New Roman" w:cs="Times New Roman"/>
          <w:sz w:val="28"/>
          <w:szCs w:val="28"/>
        </w:rPr>
        <w:t>тюркоязычных</w:t>
      </w:r>
      <w:proofErr w:type="spellEnd"/>
      <w:r w:rsidR="001C37B7">
        <w:rPr>
          <w:rFonts w:ascii="Times New Roman" w:hAnsi="Times New Roman" w:cs="Times New Roman"/>
          <w:sz w:val="28"/>
          <w:szCs w:val="28"/>
        </w:rPr>
        <w:t xml:space="preserve"> народов, их единой судьбе и взаимной ответственности. Образование как инструмент мягкой силы Турции во многом развивалось под эгидой частных школ Ф. </w:t>
      </w:r>
      <w:proofErr w:type="spellStart"/>
      <w:r w:rsidR="001C37B7">
        <w:rPr>
          <w:rFonts w:ascii="Times New Roman" w:hAnsi="Times New Roman" w:cs="Times New Roman"/>
          <w:sz w:val="28"/>
          <w:szCs w:val="28"/>
        </w:rPr>
        <w:t>Гюлена</w:t>
      </w:r>
      <w:proofErr w:type="spellEnd"/>
      <w:r w:rsidR="001C37B7">
        <w:rPr>
          <w:rFonts w:ascii="Times New Roman" w:hAnsi="Times New Roman" w:cs="Times New Roman"/>
          <w:sz w:val="28"/>
          <w:szCs w:val="28"/>
        </w:rPr>
        <w:t xml:space="preserve">. При этом все фонды, которые формально осуществляют образовательные услуги за рубежом зачастую напрямую подчинены Совету министров или одному из Министерств. Примечательно, что большая часть фондов подчинена Министерству культуры и туризма, что опять же наталкивает на мысль о доминировании именно культурного аспекта мягкой силы. </w:t>
      </w:r>
    </w:p>
    <w:p w14:paraId="3B9D001E" w14:textId="77777777" w:rsidR="00E64E84" w:rsidRPr="00E64E84" w:rsidRDefault="00E64E84" w:rsidP="00AC149D">
      <w:pPr>
        <w:spacing w:line="360" w:lineRule="auto"/>
        <w:ind w:firstLine="709"/>
        <w:jc w:val="both"/>
        <w:rPr>
          <w:rFonts w:ascii="Times New Roman" w:hAnsi="Times New Roman" w:cs="Times New Roman"/>
          <w:sz w:val="28"/>
          <w:szCs w:val="28"/>
        </w:rPr>
      </w:pPr>
    </w:p>
    <w:p w14:paraId="3AE007CD" w14:textId="7C22D9DA" w:rsidR="00AC149D" w:rsidRPr="00AC149D" w:rsidRDefault="00AC149D" w:rsidP="00AC149D">
      <w:pPr>
        <w:spacing w:line="360" w:lineRule="auto"/>
        <w:ind w:firstLine="709"/>
        <w:jc w:val="both"/>
        <w:rPr>
          <w:rFonts w:ascii="Times New Roman" w:hAnsi="Times New Roman" w:cs="Times New Roman"/>
          <w:sz w:val="28"/>
          <w:szCs w:val="28"/>
        </w:rPr>
      </w:pPr>
    </w:p>
    <w:p w14:paraId="5E58905F" w14:textId="3F981AC4" w:rsidR="00AC149D" w:rsidRPr="00743A34" w:rsidRDefault="00AC149D" w:rsidP="00AC149D">
      <w:pPr>
        <w:spacing w:line="360" w:lineRule="auto"/>
        <w:ind w:firstLine="709"/>
        <w:jc w:val="both"/>
        <w:rPr>
          <w:rFonts w:ascii="Times New Roman" w:hAnsi="Times New Roman" w:cs="Times New Roman"/>
          <w:sz w:val="28"/>
          <w:szCs w:val="28"/>
        </w:rPr>
      </w:pPr>
    </w:p>
    <w:p w14:paraId="61C83247" w14:textId="120F8D9A" w:rsidR="00743A34" w:rsidRDefault="00743A34" w:rsidP="00743A34">
      <w:pPr>
        <w:spacing w:line="360" w:lineRule="auto"/>
        <w:ind w:firstLine="709"/>
        <w:jc w:val="both"/>
        <w:rPr>
          <w:rFonts w:ascii="Times New Roman" w:hAnsi="Times New Roman" w:cs="Times New Roman"/>
          <w:sz w:val="28"/>
          <w:szCs w:val="28"/>
        </w:rPr>
      </w:pPr>
    </w:p>
    <w:p w14:paraId="466BACB3" w14:textId="77777777" w:rsidR="004A536F" w:rsidRDefault="004A536F" w:rsidP="001C37B7">
      <w:pPr>
        <w:spacing w:line="360" w:lineRule="auto"/>
        <w:jc w:val="both"/>
        <w:rPr>
          <w:rFonts w:ascii="Times New Roman" w:hAnsi="Times New Roman" w:cs="Times New Roman"/>
          <w:sz w:val="28"/>
          <w:szCs w:val="28"/>
        </w:rPr>
      </w:pPr>
    </w:p>
    <w:p w14:paraId="717E0224" w14:textId="77777777" w:rsidR="00836F00" w:rsidRDefault="00836F00" w:rsidP="00524D7C">
      <w:pPr>
        <w:spacing w:line="360" w:lineRule="auto"/>
        <w:ind w:firstLine="709"/>
        <w:jc w:val="both"/>
        <w:rPr>
          <w:rFonts w:ascii="Times New Roman" w:hAnsi="Times New Roman" w:cs="Times New Roman"/>
          <w:sz w:val="28"/>
          <w:szCs w:val="28"/>
        </w:rPr>
      </w:pPr>
    </w:p>
    <w:p w14:paraId="5832567A" w14:textId="349FCCBB" w:rsidR="00836F00" w:rsidRDefault="00836F00" w:rsidP="0086706A">
      <w:pPr>
        <w:spacing w:line="360" w:lineRule="auto"/>
        <w:jc w:val="both"/>
        <w:rPr>
          <w:rFonts w:ascii="Times New Roman" w:hAnsi="Times New Roman" w:cs="Times New Roman"/>
          <w:sz w:val="28"/>
          <w:szCs w:val="28"/>
        </w:rPr>
        <w:sectPr w:rsidR="00836F00" w:rsidSect="00CA4ED3">
          <w:footerReference w:type="default" r:id="rId13"/>
          <w:footnotePr>
            <w:numRestart w:val="eachPage"/>
          </w:footnotePr>
          <w:pgSz w:w="11906" w:h="16838"/>
          <w:pgMar w:top="1134" w:right="851" w:bottom="1134" w:left="1701" w:header="709" w:footer="709" w:gutter="0"/>
          <w:pgNumType w:start="1"/>
          <w:cols w:space="708"/>
          <w:titlePg/>
          <w:docGrid w:linePitch="360"/>
        </w:sectPr>
      </w:pPr>
    </w:p>
    <w:p w14:paraId="140D368C" w14:textId="77777777" w:rsidR="00F74227" w:rsidRDefault="00F74227">
      <w:pPr>
        <w:rPr>
          <w:rFonts w:ascii="Times New Roman" w:hAnsi="Times New Roman" w:cs="Times New Roman"/>
          <w:b/>
          <w:bCs/>
          <w:sz w:val="28"/>
          <w:szCs w:val="28"/>
        </w:rPr>
      </w:pPr>
      <w:r>
        <w:rPr>
          <w:rFonts w:ascii="Times New Roman" w:hAnsi="Times New Roman" w:cs="Times New Roman"/>
          <w:b/>
          <w:bCs/>
          <w:sz w:val="28"/>
          <w:szCs w:val="28"/>
        </w:rPr>
        <w:lastRenderedPageBreak/>
        <w:br w:type="page"/>
      </w:r>
    </w:p>
    <w:p w14:paraId="0714825B" w14:textId="05BF397D" w:rsidR="00D1484A" w:rsidRPr="0086706A" w:rsidRDefault="00D1484A" w:rsidP="0086706A">
      <w:pPr>
        <w:spacing w:line="360" w:lineRule="auto"/>
        <w:jc w:val="center"/>
        <w:rPr>
          <w:rFonts w:ascii="Times New Roman" w:hAnsi="Times New Roman" w:cs="Times New Roman"/>
          <w:sz w:val="28"/>
          <w:szCs w:val="28"/>
        </w:rPr>
      </w:pPr>
      <w:r w:rsidRPr="000F12C7">
        <w:rPr>
          <w:rFonts w:ascii="Times New Roman" w:hAnsi="Times New Roman" w:cs="Times New Roman"/>
          <w:b/>
          <w:bCs/>
          <w:sz w:val="28"/>
          <w:szCs w:val="28"/>
        </w:rPr>
        <w:lastRenderedPageBreak/>
        <w:t>ЗАКЛЮЧЕНИЕ</w:t>
      </w:r>
    </w:p>
    <w:p w14:paraId="38D9812D" w14:textId="61917F4E" w:rsidR="00D1484A" w:rsidRPr="00D1484A" w:rsidRDefault="00D1484A" w:rsidP="00D1484A">
      <w:pPr>
        <w:spacing w:line="360" w:lineRule="auto"/>
        <w:ind w:firstLine="709"/>
        <w:jc w:val="both"/>
        <w:rPr>
          <w:rFonts w:ascii="Times New Roman" w:hAnsi="Times New Roman" w:cs="Times New Roman"/>
          <w:sz w:val="28"/>
          <w:szCs w:val="28"/>
        </w:rPr>
      </w:pPr>
      <w:r w:rsidRPr="00D1484A">
        <w:rPr>
          <w:rFonts w:ascii="Times New Roman" w:hAnsi="Times New Roman" w:cs="Times New Roman"/>
          <w:sz w:val="28"/>
          <w:szCs w:val="28"/>
        </w:rPr>
        <w:t xml:space="preserve">Публичная дипломатия Турецкой республики – сложное и многоуровневое явление, претерпевшее метаморфозы. Активизации политики Турции в Средиземноморско-Черноморском регионе способствовал целый ряд факторов: </w:t>
      </w:r>
      <w:r w:rsidR="00A30995">
        <w:rPr>
          <w:rFonts w:ascii="Times New Roman" w:hAnsi="Times New Roman" w:cs="Times New Roman"/>
          <w:sz w:val="28"/>
          <w:szCs w:val="28"/>
        </w:rPr>
        <w:t>ра</w:t>
      </w:r>
      <w:r w:rsidRPr="00D1484A">
        <w:rPr>
          <w:rFonts w:ascii="Times New Roman" w:hAnsi="Times New Roman" w:cs="Times New Roman"/>
          <w:sz w:val="28"/>
          <w:szCs w:val="28"/>
        </w:rPr>
        <w:t xml:space="preserve">спад социалистической системы, окончание Холодной Войны, предопределившие во многих странах региона, в особенности в Юго-Восточной Европе и Ближнем Востоке, возникновение </w:t>
      </w:r>
      <w:proofErr w:type="spellStart"/>
      <w:r w:rsidRPr="00D1484A">
        <w:rPr>
          <w:rFonts w:ascii="Times New Roman" w:hAnsi="Times New Roman" w:cs="Times New Roman"/>
          <w:sz w:val="28"/>
          <w:szCs w:val="28"/>
        </w:rPr>
        <w:t>идеолого</w:t>
      </w:r>
      <w:proofErr w:type="spellEnd"/>
      <w:r w:rsidRPr="00D1484A">
        <w:rPr>
          <w:rFonts w:ascii="Times New Roman" w:hAnsi="Times New Roman" w:cs="Times New Roman"/>
          <w:sz w:val="28"/>
          <w:szCs w:val="28"/>
        </w:rPr>
        <w:t>-концептуального вакуума, который и по сей день стремится заполнить Турция.</w:t>
      </w:r>
    </w:p>
    <w:p w14:paraId="0B3D63F5" w14:textId="0482A6AC" w:rsidR="00D1484A" w:rsidRDefault="00D1484A" w:rsidP="00D1484A">
      <w:pPr>
        <w:spacing w:line="360" w:lineRule="auto"/>
        <w:ind w:firstLine="709"/>
        <w:jc w:val="both"/>
        <w:rPr>
          <w:rFonts w:ascii="Times New Roman" w:hAnsi="Times New Roman" w:cs="Times New Roman"/>
          <w:sz w:val="28"/>
          <w:szCs w:val="28"/>
        </w:rPr>
      </w:pPr>
      <w:r w:rsidRPr="00D1484A">
        <w:rPr>
          <w:rFonts w:ascii="Times New Roman" w:hAnsi="Times New Roman" w:cs="Times New Roman"/>
          <w:sz w:val="28"/>
          <w:szCs w:val="28"/>
        </w:rPr>
        <w:t xml:space="preserve">Проанализировав эволюцию видения внешней политики Турции от «европейской интеграции» до «спикера всех мусульман Балкан и одной из ключевых евразийских держав» можно прийти к выводу о доминировании в видении собственной внешнеполитической идентичности двух аспектов: религиозного и этнического. В отношении изучаемого Средиземноморско-Черноморского региона приоритет </w:t>
      </w:r>
      <w:r w:rsidR="00A30995">
        <w:rPr>
          <w:rFonts w:ascii="Times New Roman" w:hAnsi="Times New Roman" w:cs="Times New Roman"/>
          <w:sz w:val="28"/>
          <w:szCs w:val="28"/>
        </w:rPr>
        <w:t xml:space="preserve">не </w:t>
      </w:r>
      <w:r w:rsidRPr="00D1484A">
        <w:rPr>
          <w:rFonts w:ascii="Times New Roman" w:hAnsi="Times New Roman" w:cs="Times New Roman"/>
          <w:sz w:val="28"/>
          <w:szCs w:val="28"/>
        </w:rPr>
        <w:t xml:space="preserve">отдается религиозному базису публичной дипломатии, что хорошо демонстрируют проекты различных организаций, являющихся инструментами публичной дипломатии Турции: </w:t>
      </w:r>
      <w:r w:rsidR="00A30995">
        <w:rPr>
          <w:rFonts w:ascii="Times New Roman" w:hAnsi="Times New Roman" w:cs="Times New Roman"/>
          <w:sz w:val="28"/>
          <w:szCs w:val="28"/>
        </w:rPr>
        <w:t>множество</w:t>
      </w:r>
      <w:r w:rsidRPr="00D1484A">
        <w:rPr>
          <w:rFonts w:ascii="Times New Roman" w:hAnsi="Times New Roman" w:cs="Times New Roman"/>
          <w:sz w:val="28"/>
          <w:szCs w:val="28"/>
        </w:rPr>
        <w:t xml:space="preserve"> этих проектов так или иначе связаны с </w:t>
      </w:r>
      <w:r w:rsidR="001C37B7">
        <w:rPr>
          <w:rFonts w:ascii="Times New Roman" w:hAnsi="Times New Roman" w:cs="Times New Roman"/>
          <w:sz w:val="28"/>
          <w:szCs w:val="28"/>
        </w:rPr>
        <w:t>и</w:t>
      </w:r>
      <w:r w:rsidRPr="00D1484A">
        <w:rPr>
          <w:rFonts w:ascii="Times New Roman" w:hAnsi="Times New Roman" w:cs="Times New Roman"/>
          <w:sz w:val="28"/>
          <w:szCs w:val="28"/>
        </w:rPr>
        <w:t>сламом или исламским населением</w:t>
      </w:r>
      <w:r w:rsidR="00A30995">
        <w:rPr>
          <w:rFonts w:ascii="Times New Roman" w:hAnsi="Times New Roman" w:cs="Times New Roman"/>
          <w:sz w:val="28"/>
          <w:szCs w:val="28"/>
        </w:rPr>
        <w:t xml:space="preserve">, но Турция старается поддерживать определенный баланс в этой сфере. Так, в странах с мусульманским меньшинством (например, Сербия) турецкие власти не проводят политику активной исламизации, понимая, что это вызовет отторжение христианского и атеистического населения. С другой стороны, Турция посредством своих фондов предоставляет странам альтернативу европейскому образованию, да и в целом вектору развития. Например, проанализировав отчеты </w:t>
      </w:r>
      <w:r w:rsidR="00A30995">
        <w:rPr>
          <w:rFonts w:ascii="Times New Roman" w:hAnsi="Times New Roman" w:cs="Times New Roman"/>
          <w:sz w:val="28"/>
          <w:szCs w:val="28"/>
          <w:lang w:val="en-US"/>
        </w:rPr>
        <w:t>TIKA</w:t>
      </w:r>
      <w:r w:rsidR="00A30995" w:rsidRPr="00A30995">
        <w:rPr>
          <w:rFonts w:ascii="Times New Roman" w:hAnsi="Times New Roman" w:cs="Times New Roman"/>
          <w:sz w:val="28"/>
          <w:szCs w:val="28"/>
        </w:rPr>
        <w:t xml:space="preserve"> </w:t>
      </w:r>
      <w:r w:rsidR="00A30995">
        <w:rPr>
          <w:rFonts w:ascii="Times New Roman" w:hAnsi="Times New Roman" w:cs="Times New Roman"/>
          <w:sz w:val="28"/>
          <w:szCs w:val="28"/>
        </w:rPr>
        <w:t xml:space="preserve">можно увидеть тенденцию: сначала Турция реконструирует и оснащает оборудованием школы, а затем, в том же городе на следующий год торжественно открываются школьные классы и кафедры по изучению турецкого языка. Так, </w:t>
      </w:r>
      <w:r w:rsidR="00A30995">
        <w:rPr>
          <w:rFonts w:ascii="Times New Roman" w:hAnsi="Times New Roman" w:cs="Times New Roman"/>
          <w:sz w:val="28"/>
          <w:szCs w:val="28"/>
          <w:lang w:val="en-US"/>
        </w:rPr>
        <w:t>TIKA</w:t>
      </w:r>
      <w:r w:rsidR="00A30995" w:rsidRPr="00A30995">
        <w:rPr>
          <w:rFonts w:ascii="Times New Roman" w:hAnsi="Times New Roman" w:cs="Times New Roman"/>
          <w:sz w:val="28"/>
          <w:szCs w:val="28"/>
        </w:rPr>
        <w:t xml:space="preserve"> </w:t>
      </w:r>
      <w:r w:rsidR="00A30995">
        <w:rPr>
          <w:rFonts w:ascii="Times New Roman" w:hAnsi="Times New Roman" w:cs="Times New Roman"/>
          <w:sz w:val="28"/>
          <w:szCs w:val="28"/>
        </w:rPr>
        <w:t xml:space="preserve">одной рукой дает, а другой берёт: берёт пространство для продвижение своей культуры, и, что важнее, языка. </w:t>
      </w:r>
    </w:p>
    <w:p w14:paraId="788D410C" w14:textId="70EEEBD4" w:rsidR="005303EA" w:rsidRPr="005303EA" w:rsidRDefault="005303EA" w:rsidP="00D148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Вообще принципиальным аспектом турецкой культуры является именно язык. Очевидно, что османская культура исторически принципиально была сопряжена с исламом, а за </w:t>
      </w:r>
      <w:r>
        <w:rPr>
          <w:rFonts w:ascii="Times New Roman" w:hAnsi="Times New Roman" w:cs="Times New Roman"/>
          <w:sz w:val="28"/>
          <w:szCs w:val="28"/>
          <w:lang w:val="en-US"/>
        </w:rPr>
        <w:t>XX</w:t>
      </w:r>
      <w:r w:rsidRPr="005303EA">
        <w:rPr>
          <w:rFonts w:ascii="Times New Roman" w:hAnsi="Times New Roman" w:cs="Times New Roman"/>
          <w:sz w:val="28"/>
          <w:szCs w:val="28"/>
        </w:rPr>
        <w:t xml:space="preserve"> </w:t>
      </w:r>
      <w:r>
        <w:rPr>
          <w:rFonts w:ascii="Times New Roman" w:hAnsi="Times New Roman" w:cs="Times New Roman"/>
          <w:sz w:val="28"/>
          <w:szCs w:val="28"/>
        </w:rPr>
        <w:t xml:space="preserve">век республика и кемализм не смогли сформировать альтернативную исламской целостную культуру в Турции. Таким образом, Турция лишь одна из многих, кто может экспортировать исламские ценности в мир, а на роль лидера Исламского мира светская республика претендовать может с трудом. Понимая всю значимость иранского и </w:t>
      </w:r>
      <w:proofErr w:type="spellStart"/>
      <w:r>
        <w:rPr>
          <w:rFonts w:ascii="Times New Roman" w:hAnsi="Times New Roman" w:cs="Times New Roman"/>
          <w:sz w:val="28"/>
          <w:szCs w:val="28"/>
        </w:rPr>
        <w:t>саудитского</w:t>
      </w:r>
      <w:proofErr w:type="spellEnd"/>
      <w:r>
        <w:rPr>
          <w:rFonts w:ascii="Times New Roman" w:hAnsi="Times New Roman" w:cs="Times New Roman"/>
          <w:sz w:val="28"/>
          <w:szCs w:val="28"/>
        </w:rPr>
        <w:t xml:space="preserve"> факторов в Исламском мире, на который Турция ориентирует свою публичную дипломатию, выбор республики в вопросе продвижения культуры пал, по больше части, именно на популяризацию турецкого языка. </w:t>
      </w:r>
      <w:commentRangeStart w:id="62"/>
      <w:r>
        <w:rPr>
          <w:rFonts w:ascii="Times New Roman" w:hAnsi="Times New Roman" w:cs="Times New Roman"/>
          <w:sz w:val="28"/>
          <w:szCs w:val="28"/>
        </w:rPr>
        <w:t xml:space="preserve">Так. Каждый </w:t>
      </w:r>
      <w:commentRangeEnd w:id="62"/>
      <w:r w:rsidR="00F74227">
        <w:rPr>
          <w:rStyle w:val="af0"/>
        </w:rPr>
        <w:commentReference w:id="62"/>
      </w:r>
      <w:r>
        <w:rPr>
          <w:rFonts w:ascii="Times New Roman" w:hAnsi="Times New Roman" w:cs="Times New Roman"/>
          <w:sz w:val="28"/>
          <w:szCs w:val="28"/>
        </w:rPr>
        <w:t xml:space="preserve">из проанализированных фондов так или иначе задействован в этом направлении: </w:t>
      </w:r>
      <w:r>
        <w:rPr>
          <w:rFonts w:ascii="Times New Roman" w:hAnsi="Times New Roman" w:cs="Times New Roman"/>
          <w:sz w:val="28"/>
          <w:szCs w:val="28"/>
          <w:lang w:val="en-US"/>
        </w:rPr>
        <w:t>TIKA</w:t>
      </w:r>
      <w:r>
        <w:rPr>
          <w:rFonts w:ascii="Times New Roman" w:hAnsi="Times New Roman" w:cs="Times New Roman"/>
          <w:sz w:val="28"/>
          <w:szCs w:val="28"/>
        </w:rPr>
        <w:t xml:space="preserve"> организует учебное пространство для изучения турецкого языка: кафедры, классы, школы; фонд </w:t>
      </w:r>
      <w:proofErr w:type="spellStart"/>
      <w:r>
        <w:rPr>
          <w:rFonts w:ascii="Times New Roman" w:hAnsi="Times New Roman" w:cs="Times New Roman"/>
          <w:sz w:val="28"/>
          <w:szCs w:val="28"/>
        </w:rPr>
        <w:t>Юнуса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Эмре</w:t>
      </w:r>
      <w:proofErr w:type="spellEnd"/>
      <w:r>
        <w:rPr>
          <w:rFonts w:ascii="Times New Roman" w:hAnsi="Times New Roman" w:cs="Times New Roman"/>
          <w:sz w:val="28"/>
          <w:szCs w:val="28"/>
        </w:rPr>
        <w:t xml:space="preserve"> открывает культурные центры по изучению турецкого языка и предоставляет услуги по сдаче международного экзамена турецкого языка; </w:t>
      </w:r>
      <w:proofErr w:type="spellStart"/>
      <w:r>
        <w:rPr>
          <w:rFonts w:ascii="Times New Roman" w:hAnsi="Times New Roman" w:cs="Times New Roman"/>
          <w:sz w:val="28"/>
          <w:szCs w:val="28"/>
        </w:rPr>
        <w:t>Маариф</w:t>
      </w:r>
      <w:proofErr w:type="spellEnd"/>
      <w:r>
        <w:rPr>
          <w:rFonts w:ascii="Times New Roman" w:hAnsi="Times New Roman" w:cs="Times New Roman"/>
          <w:sz w:val="28"/>
          <w:szCs w:val="28"/>
        </w:rPr>
        <w:t xml:space="preserve"> – очевидно: предоставляет обучение в школах, где основной иностранный язык – турецкий. Примечательно, что, например, институты </w:t>
      </w:r>
      <w:proofErr w:type="spellStart"/>
      <w:r>
        <w:rPr>
          <w:rFonts w:ascii="Times New Roman" w:hAnsi="Times New Roman" w:cs="Times New Roman"/>
          <w:sz w:val="28"/>
          <w:szCs w:val="28"/>
        </w:rPr>
        <w:t>Юнуса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Эмре</w:t>
      </w:r>
      <w:proofErr w:type="spellEnd"/>
      <w:r>
        <w:rPr>
          <w:rFonts w:ascii="Times New Roman" w:hAnsi="Times New Roman" w:cs="Times New Roman"/>
          <w:sz w:val="28"/>
          <w:szCs w:val="28"/>
        </w:rPr>
        <w:t xml:space="preserve"> предоставляют возможность изучения начального уровня языка онлайн на бесплатной основе, так как цель фонда – не заработок, а увеличение интереса к турецкому языку в мире</w:t>
      </w:r>
      <w:r w:rsidR="00B73BFF">
        <w:rPr>
          <w:rFonts w:ascii="Times New Roman" w:hAnsi="Times New Roman" w:cs="Times New Roman"/>
          <w:sz w:val="28"/>
          <w:szCs w:val="28"/>
        </w:rPr>
        <w:t>.</w:t>
      </w:r>
    </w:p>
    <w:p w14:paraId="5426DCB5" w14:textId="18DA1B14" w:rsidR="00D1484A" w:rsidRPr="00D1484A" w:rsidRDefault="00D1484A" w:rsidP="00D1484A">
      <w:pPr>
        <w:spacing w:line="360" w:lineRule="auto"/>
        <w:ind w:firstLine="709"/>
        <w:jc w:val="both"/>
        <w:rPr>
          <w:rFonts w:ascii="Times New Roman" w:hAnsi="Times New Roman" w:cs="Times New Roman"/>
          <w:sz w:val="28"/>
          <w:szCs w:val="28"/>
        </w:rPr>
      </w:pPr>
      <w:r w:rsidRPr="00D1484A">
        <w:rPr>
          <w:rFonts w:ascii="Times New Roman" w:hAnsi="Times New Roman" w:cs="Times New Roman"/>
          <w:sz w:val="28"/>
          <w:szCs w:val="28"/>
        </w:rPr>
        <w:t xml:space="preserve">При анализе отчетов TIKA в разделе «проекты культурного и исторического характера» </w:t>
      </w:r>
      <w:r w:rsidR="00CA5237">
        <w:rPr>
          <w:rFonts w:ascii="Times New Roman" w:hAnsi="Times New Roman" w:cs="Times New Roman"/>
          <w:sz w:val="28"/>
          <w:szCs w:val="28"/>
        </w:rPr>
        <w:t>значительная часть</w:t>
      </w:r>
      <w:r w:rsidRPr="00D1484A">
        <w:rPr>
          <w:rFonts w:ascii="Times New Roman" w:hAnsi="Times New Roman" w:cs="Times New Roman"/>
          <w:sz w:val="28"/>
          <w:szCs w:val="28"/>
        </w:rPr>
        <w:t xml:space="preserve"> проектов связан</w:t>
      </w:r>
      <w:r w:rsidR="00CA5237">
        <w:rPr>
          <w:rFonts w:ascii="Times New Roman" w:hAnsi="Times New Roman" w:cs="Times New Roman"/>
          <w:sz w:val="28"/>
          <w:szCs w:val="28"/>
        </w:rPr>
        <w:t>а</w:t>
      </w:r>
      <w:r w:rsidRPr="00D1484A">
        <w:rPr>
          <w:rFonts w:ascii="Times New Roman" w:hAnsi="Times New Roman" w:cs="Times New Roman"/>
          <w:sz w:val="28"/>
          <w:szCs w:val="28"/>
        </w:rPr>
        <w:t xml:space="preserve"> с реставрацией или строительством мечетей, различными просветительскими исламскими лекциями и семинарами, восстановлением традиционных исламских искусств (ковроткачество, каллиграфия).</w:t>
      </w:r>
      <w:r w:rsidR="001C37B7">
        <w:rPr>
          <w:rFonts w:ascii="Times New Roman" w:hAnsi="Times New Roman" w:cs="Times New Roman"/>
          <w:sz w:val="28"/>
          <w:szCs w:val="28"/>
        </w:rPr>
        <w:t xml:space="preserve"> При этом надо понимать, что исламом турецкая культура не ограничивается: во всех документах и отчетах фонда </w:t>
      </w:r>
      <w:r w:rsidR="00925E28">
        <w:rPr>
          <w:rFonts w:ascii="Times New Roman" w:hAnsi="Times New Roman" w:cs="Times New Roman"/>
          <w:sz w:val="28"/>
          <w:szCs w:val="28"/>
        </w:rPr>
        <w:t xml:space="preserve">превалируют подобные формулировки: «тюркская солидарность», «тюркская взаимопомощь», «тюркский мир». Турция рассматривает себя как один ключевых на евразийском пространстве </w:t>
      </w:r>
      <w:r w:rsidR="00925E28">
        <w:rPr>
          <w:rFonts w:ascii="Times New Roman" w:hAnsi="Times New Roman" w:cs="Times New Roman"/>
          <w:sz w:val="28"/>
          <w:szCs w:val="28"/>
        </w:rPr>
        <w:lastRenderedPageBreak/>
        <w:t xml:space="preserve">культурных пластов, она обладает собственным цивилизационным проектом и готова его экспортировать. Кроме того, тюркские ценности Турция готова экспортировать не только тюркам: это видно по количеству проектов по странам: в странах Магриба, Средней Азии и Балканах их число приблизительно одинаково. При этом, вне зависимости от этнической принадлежности населения стран, где осуществляются проекты, звучат тезисы об их причастности к «тюркским ценностям и принципам». Фактически – это прямое доказательство современных амбиций Анкары – построение на евразийском пространстве </w:t>
      </w:r>
      <w:proofErr w:type="spellStart"/>
      <w:r w:rsidR="00925E28">
        <w:rPr>
          <w:rFonts w:ascii="Times New Roman" w:hAnsi="Times New Roman" w:cs="Times New Roman"/>
          <w:sz w:val="28"/>
          <w:szCs w:val="28"/>
        </w:rPr>
        <w:t>тюркоцентричной</w:t>
      </w:r>
      <w:proofErr w:type="spellEnd"/>
      <w:r w:rsidR="00925E28">
        <w:rPr>
          <w:rFonts w:ascii="Times New Roman" w:hAnsi="Times New Roman" w:cs="Times New Roman"/>
          <w:sz w:val="28"/>
          <w:szCs w:val="28"/>
        </w:rPr>
        <w:t xml:space="preserve"> цивилизации (формулировка из программы Националистической партии Турции).</w:t>
      </w:r>
    </w:p>
    <w:p w14:paraId="71EDF6E6" w14:textId="2280422B" w:rsidR="00D1484A" w:rsidRPr="00D1484A" w:rsidRDefault="00D1484A" w:rsidP="00D1484A">
      <w:pPr>
        <w:spacing w:line="360" w:lineRule="auto"/>
        <w:ind w:firstLine="709"/>
        <w:jc w:val="both"/>
        <w:rPr>
          <w:rFonts w:ascii="Times New Roman" w:hAnsi="Times New Roman" w:cs="Times New Roman"/>
          <w:sz w:val="28"/>
          <w:szCs w:val="28"/>
        </w:rPr>
      </w:pPr>
      <w:r w:rsidRPr="00D1484A">
        <w:rPr>
          <w:rFonts w:ascii="Times New Roman" w:hAnsi="Times New Roman" w:cs="Times New Roman"/>
          <w:sz w:val="28"/>
          <w:szCs w:val="28"/>
        </w:rPr>
        <w:t xml:space="preserve">Таким образом, можно сделать вывод о позитивном опыте выстраивания образа Турции на внешнеполитической арене посредством публичной дипломатии. За период с 1991 по 2023 в ее арсенал прочно вошли идейные ориентиры о единстве всех мусульман, об общей культурно-цивилизационной идентичности Турции и стран, когда-то входивших в Османскую империю, ныне образующих так называемый регион «османского полумесяца». </w:t>
      </w:r>
      <w:r w:rsidR="00925E28">
        <w:rPr>
          <w:rFonts w:ascii="Times New Roman" w:hAnsi="Times New Roman" w:cs="Times New Roman"/>
          <w:sz w:val="28"/>
          <w:szCs w:val="28"/>
        </w:rPr>
        <w:t>О</w:t>
      </w:r>
      <w:r w:rsidRPr="00D1484A">
        <w:rPr>
          <w:rFonts w:ascii="Times New Roman" w:hAnsi="Times New Roman" w:cs="Times New Roman"/>
          <w:sz w:val="28"/>
          <w:szCs w:val="28"/>
        </w:rPr>
        <w:t xml:space="preserve">пыт Турции в распространении влияния путем мягкой силы может послужить примером для многих стран, а увеличившаяся зона влияния республики требует от международных </w:t>
      </w:r>
      <w:proofErr w:type="spellStart"/>
      <w:r w:rsidRPr="00D1484A">
        <w:rPr>
          <w:rFonts w:ascii="Times New Roman" w:hAnsi="Times New Roman" w:cs="Times New Roman"/>
          <w:sz w:val="28"/>
          <w:szCs w:val="28"/>
        </w:rPr>
        <w:t>акторов</w:t>
      </w:r>
      <w:proofErr w:type="spellEnd"/>
      <w:r w:rsidRPr="00D1484A">
        <w:rPr>
          <w:rFonts w:ascii="Times New Roman" w:hAnsi="Times New Roman" w:cs="Times New Roman"/>
          <w:sz w:val="28"/>
          <w:szCs w:val="28"/>
        </w:rPr>
        <w:t xml:space="preserve"> рассматривать Турцию как одного из ключевых региональных, а в перспективе глобальных, игроков</w:t>
      </w:r>
      <w:bookmarkStart w:id="63" w:name="_GoBack"/>
      <w:bookmarkEnd w:id="63"/>
      <w:r w:rsidRPr="00D1484A">
        <w:rPr>
          <w:rFonts w:ascii="Times New Roman" w:hAnsi="Times New Roman" w:cs="Times New Roman"/>
          <w:sz w:val="28"/>
          <w:szCs w:val="28"/>
        </w:rPr>
        <w:t xml:space="preserve">. </w:t>
      </w:r>
    </w:p>
    <w:p w14:paraId="5125CC04" w14:textId="77777777" w:rsidR="00D1484A" w:rsidRPr="00D1484A" w:rsidRDefault="00D1484A" w:rsidP="00D1484A">
      <w:pPr>
        <w:spacing w:line="360" w:lineRule="auto"/>
        <w:ind w:firstLine="709"/>
        <w:jc w:val="both"/>
        <w:rPr>
          <w:rFonts w:ascii="Times New Roman" w:hAnsi="Times New Roman" w:cs="Times New Roman"/>
          <w:sz w:val="28"/>
          <w:szCs w:val="28"/>
        </w:rPr>
      </w:pPr>
    </w:p>
    <w:p w14:paraId="32109609" w14:textId="77777777" w:rsidR="00D1484A" w:rsidRPr="00D1484A" w:rsidRDefault="00D1484A" w:rsidP="00D1484A">
      <w:pPr>
        <w:spacing w:line="360" w:lineRule="auto"/>
        <w:ind w:firstLine="709"/>
        <w:jc w:val="both"/>
        <w:rPr>
          <w:rFonts w:ascii="Times New Roman" w:hAnsi="Times New Roman" w:cs="Times New Roman"/>
          <w:sz w:val="28"/>
          <w:szCs w:val="28"/>
        </w:rPr>
      </w:pPr>
    </w:p>
    <w:p w14:paraId="081AF752" w14:textId="77777777" w:rsidR="007F3136" w:rsidRDefault="007F3136" w:rsidP="00D1484A">
      <w:pPr>
        <w:spacing w:line="360" w:lineRule="auto"/>
        <w:ind w:firstLine="709"/>
        <w:jc w:val="both"/>
        <w:rPr>
          <w:rFonts w:ascii="Times New Roman" w:hAnsi="Times New Roman" w:cs="Times New Roman"/>
          <w:sz w:val="28"/>
          <w:szCs w:val="28"/>
        </w:rPr>
      </w:pPr>
    </w:p>
    <w:p w14:paraId="0355A7ED" w14:textId="77777777" w:rsidR="00D1484A" w:rsidRDefault="00D1484A" w:rsidP="00D1484A">
      <w:pPr>
        <w:spacing w:line="360" w:lineRule="auto"/>
        <w:ind w:firstLine="709"/>
        <w:jc w:val="both"/>
        <w:rPr>
          <w:rFonts w:ascii="Times New Roman" w:hAnsi="Times New Roman" w:cs="Times New Roman"/>
          <w:sz w:val="28"/>
          <w:szCs w:val="28"/>
        </w:rPr>
      </w:pPr>
    </w:p>
    <w:p w14:paraId="14EC2F24" w14:textId="77777777" w:rsidR="00D1484A" w:rsidRDefault="00D1484A" w:rsidP="00D1484A">
      <w:pPr>
        <w:spacing w:line="360" w:lineRule="auto"/>
        <w:ind w:firstLine="709"/>
        <w:jc w:val="both"/>
        <w:rPr>
          <w:rFonts w:ascii="Times New Roman" w:hAnsi="Times New Roman" w:cs="Times New Roman"/>
          <w:sz w:val="28"/>
          <w:szCs w:val="28"/>
        </w:rPr>
      </w:pPr>
    </w:p>
    <w:p w14:paraId="7F208478" w14:textId="77777777" w:rsidR="00D1484A" w:rsidRDefault="00D1484A" w:rsidP="00D1484A">
      <w:pPr>
        <w:spacing w:line="360" w:lineRule="auto"/>
        <w:ind w:firstLine="709"/>
        <w:jc w:val="both"/>
        <w:rPr>
          <w:rFonts w:ascii="Times New Roman" w:hAnsi="Times New Roman" w:cs="Times New Roman"/>
          <w:sz w:val="28"/>
          <w:szCs w:val="28"/>
        </w:rPr>
      </w:pPr>
    </w:p>
    <w:p w14:paraId="2D3CEC81" w14:textId="77777777" w:rsidR="00B73BFF" w:rsidRDefault="00B73BFF" w:rsidP="00D1484A">
      <w:pPr>
        <w:spacing w:line="360" w:lineRule="auto"/>
        <w:ind w:firstLine="709"/>
        <w:jc w:val="both"/>
        <w:rPr>
          <w:rFonts w:ascii="Times New Roman" w:hAnsi="Times New Roman" w:cs="Times New Roman"/>
          <w:sz w:val="28"/>
          <w:szCs w:val="28"/>
        </w:rPr>
      </w:pPr>
    </w:p>
    <w:p w14:paraId="4CDB2887" w14:textId="33CD02F6" w:rsidR="005D0AA7" w:rsidRDefault="005D0AA7" w:rsidP="00D148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А</w:t>
      </w:r>
    </w:p>
    <w:p w14:paraId="57A5E6C9" w14:textId="77777777" w:rsidR="005D0AA7" w:rsidRPr="005D0AA7" w:rsidRDefault="005D0AA7" w:rsidP="005D0AA7">
      <w:pPr>
        <w:spacing w:line="360" w:lineRule="auto"/>
        <w:rPr>
          <w:rFonts w:ascii="Times New Roman" w:hAnsi="Times New Roman" w:cs="Times New Roman"/>
          <w:sz w:val="28"/>
          <w:szCs w:val="28"/>
        </w:rPr>
      </w:pPr>
      <w:r w:rsidRPr="005D0AA7">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129384C3" wp14:editId="33D51346">
            <wp:simplePos x="0" y="0"/>
            <wp:positionH relativeFrom="margin">
              <wp:posOffset>3810</wp:posOffset>
            </wp:positionH>
            <wp:positionV relativeFrom="paragraph">
              <wp:posOffset>636447</wp:posOffset>
            </wp:positionV>
            <wp:extent cx="5666740" cy="3677920"/>
            <wp:effectExtent l="0" t="0" r="10160" b="17780"/>
            <wp:wrapTopAndBottom/>
            <wp:docPr id="4106673" name="Диаграмма 41066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5D0AA7">
        <w:rPr>
          <w:rFonts w:ascii="Times New Roman" w:hAnsi="Times New Roman" w:cs="Times New Roman"/>
          <w:sz w:val="28"/>
          <w:szCs w:val="28"/>
        </w:rPr>
        <w:t>Рисунок 1 – Статистика о количество проживающих в Балканских странах турок.</w:t>
      </w:r>
    </w:p>
    <w:p w14:paraId="617CB2E6" w14:textId="77777777" w:rsidR="005D0AA7" w:rsidRDefault="005D0AA7" w:rsidP="00D1484A">
      <w:pPr>
        <w:spacing w:line="360" w:lineRule="auto"/>
        <w:jc w:val="center"/>
        <w:rPr>
          <w:rFonts w:ascii="Times New Roman" w:hAnsi="Times New Roman" w:cs="Times New Roman"/>
          <w:b/>
          <w:bCs/>
          <w:sz w:val="28"/>
          <w:szCs w:val="28"/>
        </w:rPr>
      </w:pPr>
    </w:p>
    <w:p w14:paraId="5B975DD7" w14:textId="77777777" w:rsidR="005D0AA7" w:rsidRDefault="005D0AA7" w:rsidP="00D1484A">
      <w:pPr>
        <w:spacing w:line="360" w:lineRule="auto"/>
        <w:jc w:val="center"/>
        <w:rPr>
          <w:rFonts w:ascii="Times New Roman" w:hAnsi="Times New Roman" w:cs="Times New Roman"/>
          <w:b/>
          <w:bCs/>
          <w:sz w:val="28"/>
          <w:szCs w:val="28"/>
        </w:rPr>
      </w:pPr>
    </w:p>
    <w:p w14:paraId="3BA7D8C5" w14:textId="77777777" w:rsidR="005D0AA7" w:rsidRDefault="005D0AA7" w:rsidP="00D1484A">
      <w:pPr>
        <w:spacing w:line="360" w:lineRule="auto"/>
        <w:jc w:val="center"/>
        <w:rPr>
          <w:rFonts w:ascii="Times New Roman" w:hAnsi="Times New Roman" w:cs="Times New Roman"/>
          <w:b/>
          <w:bCs/>
          <w:sz w:val="28"/>
          <w:szCs w:val="28"/>
        </w:rPr>
      </w:pPr>
    </w:p>
    <w:p w14:paraId="2D70FBBB" w14:textId="77777777" w:rsidR="005D0AA7" w:rsidRDefault="005D0AA7" w:rsidP="00D1484A">
      <w:pPr>
        <w:spacing w:line="360" w:lineRule="auto"/>
        <w:jc w:val="center"/>
        <w:rPr>
          <w:rFonts w:ascii="Times New Roman" w:hAnsi="Times New Roman" w:cs="Times New Roman"/>
          <w:b/>
          <w:bCs/>
          <w:sz w:val="28"/>
          <w:szCs w:val="28"/>
        </w:rPr>
      </w:pPr>
    </w:p>
    <w:p w14:paraId="62B1FB2C" w14:textId="77777777" w:rsidR="005D0AA7" w:rsidRDefault="005D0AA7" w:rsidP="00D1484A">
      <w:pPr>
        <w:spacing w:line="360" w:lineRule="auto"/>
        <w:jc w:val="center"/>
        <w:rPr>
          <w:rFonts w:ascii="Times New Roman" w:hAnsi="Times New Roman" w:cs="Times New Roman"/>
          <w:b/>
          <w:bCs/>
          <w:sz w:val="28"/>
          <w:szCs w:val="28"/>
        </w:rPr>
      </w:pPr>
    </w:p>
    <w:p w14:paraId="0200576D" w14:textId="77777777" w:rsidR="005D0AA7" w:rsidRDefault="005D0AA7" w:rsidP="00D1484A">
      <w:pPr>
        <w:spacing w:line="360" w:lineRule="auto"/>
        <w:jc w:val="center"/>
        <w:rPr>
          <w:rFonts w:ascii="Times New Roman" w:hAnsi="Times New Roman" w:cs="Times New Roman"/>
          <w:b/>
          <w:bCs/>
          <w:sz w:val="28"/>
          <w:szCs w:val="28"/>
        </w:rPr>
      </w:pPr>
    </w:p>
    <w:p w14:paraId="7DD910F0" w14:textId="77777777" w:rsidR="005D0AA7" w:rsidRDefault="005D0AA7" w:rsidP="00D1484A">
      <w:pPr>
        <w:spacing w:line="360" w:lineRule="auto"/>
        <w:jc w:val="center"/>
        <w:rPr>
          <w:rFonts w:ascii="Times New Roman" w:hAnsi="Times New Roman" w:cs="Times New Roman"/>
          <w:b/>
          <w:bCs/>
          <w:sz w:val="28"/>
          <w:szCs w:val="28"/>
        </w:rPr>
      </w:pPr>
    </w:p>
    <w:p w14:paraId="3FE443A0" w14:textId="77777777" w:rsidR="005D0AA7" w:rsidRDefault="005D0AA7" w:rsidP="00D1484A">
      <w:pPr>
        <w:spacing w:line="360" w:lineRule="auto"/>
        <w:jc w:val="center"/>
        <w:rPr>
          <w:rFonts w:ascii="Times New Roman" w:hAnsi="Times New Roman" w:cs="Times New Roman"/>
          <w:b/>
          <w:bCs/>
          <w:sz w:val="28"/>
          <w:szCs w:val="28"/>
        </w:rPr>
      </w:pPr>
    </w:p>
    <w:p w14:paraId="1BE1B3EA" w14:textId="77777777" w:rsidR="005D0AA7" w:rsidRDefault="005D0AA7" w:rsidP="00D1484A">
      <w:pPr>
        <w:spacing w:line="360" w:lineRule="auto"/>
        <w:jc w:val="center"/>
        <w:rPr>
          <w:rFonts w:ascii="Times New Roman" w:hAnsi="Times New Roman" w:cs="Times New Roman"/>
          <w:b/>
          <w:bCs/>
          <w:sz w:val="28"/>
          <w:szCs w:val="28"/>
        </w:rPr>
      </w:pPr>
    </w:p>
    <w:p w14:paraId="256F7FE7" w14:textId="77777777" w:rsidR="005D0AA7" w:rsidRDefault="005D0AA7" w:rsidP="00D1484A">
      <w:pPr>
        <w:spacing w:line="360" w:lineRule="auto"/>
        <w:jc w:val="center"/>
        <w:rPr>
          <w:rFonts w:ascii="Times New Roman" w:hAnsi="Times New Roman" w:cs="Times New Roman"/>
          <w:b/>
          <w:bCs/>
          <w:sz w:val="28"/>
          <w:szCs w:val="28"/>
        </w:rPr>
      </w:pPr>
    </w:p>
    <w:p w14:paraId="151F49BB" w14:textId="77777777" w:rsidR="00B73BFF" w:rsidRDefault="00B73BFF" w:rsidP="00876B24">
      <w:pPr>
        <w:spacing w:line="360" w:lineRule="auto"/>
        <w:rPr>
          <w:rFonts w:ascii="Times New Roman" w:hAnsi="Times New Roman" w:cs="Times New Roman"/>
          <w:b/>
          <w:bCs/>
          <w:sz w:val="28"/>
          <w:szCs w:val="28"/>
        </w:rPr>
      </w:pPr>
    </w:p>
    <w:p w14:paraId="789C2997" w14:textId="5179B2E6" w:rsidR="005D0AA7" w:rsidRDefault="005D0AA7" w:rsidP="00D148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Б</w:t>
      </w:r>
    </w:p>
    <w:p w14:paraId="3C19A418" w14:textId="77777777" w:rsidR="005D0AA7" w:rsidRPr="005D0AA7" w:rsidRDefault="005D0AA7" w:rsidP="005D0AA7">
      <w:pPr>
        <w:spacing w:line="360" w:lineRule="auto"/>
        <w:rPr>
          <w:rFonts w:ascii="Times New Roman" w:hAnsi="Times New Roman" w:cs="Times New Roman"/>
          <w:sz w:val="28"/>
          <w:szCs w:val="28"/>
        </w:rPr>
      </w:pPr>
      <w:r w:rsidRPr="005D0AA7">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5954C39B" wp14:editId="3CE6EBF5">
            <wp:simplePos x="0" y="0"/>
            <wp:positionH relativeFrom="column">
              <wp:posOffset>25400</wp:posOffset>
            </wp:positionH>
            <wp:positionV relativeFrom="paragraph">
              <wp:posOffset>329846</wp:posOffset>
            </wp:positionV>
            <wp:extent cx="5959475" cy="4794885"/>
            <wp:effectExtent l="19050" t="19050" r="22225" b="24765"/>
            <wp:wrapTopAndBottom/>
            <wp:docPr id="1086199667" name="Рисунок 108619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96917" name=""/>
                    <pic:cNvPicPr/>
                  </pic:nvPicPr>
                  <pic:blipFill>
                    <a:blip r:embed="rId15">
                      <a:extLst>
                        <a:ext uri="{28A0092B-C50C-407E-A947-70E740481C1C}">
                          <a14:useLocalDpi xmlns:a14="http://schemas.microsoft.com/office/drawing/2010/main" val="0"/>
                        </a:ext>
                      </a:extLst>
                    </a:blip>
                    <a:stretch>
                      <a:fillRect/>
                    </a:stretch>
                  </pic:blipFill>
                  <pic:spPr>
                    <a:xfrm>
                      <a:off x="0" y="0"/>
                      <a:ext cx="5959475" cy="47948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5D0AA7">
        <w:rPr>
          <w:rFonts w:ascii="Times New Roman" w:hAnsi="Times New Roman" w:cs="Times New Roman"/>
          <w:sz w:val="28"/>
          <w:szCs w:val="28"/>
        </w:rPr>
        <w:t>Рисунок 2 – Карта деятельности Фонда «</w:t>
      </w:r>
      <w:proofErr w:type="spellStart"/>
      <w:r w:rsidRPr="005D0AA7">
        <w:rPr>
          <w:rFonts w:ascii="Times New Roman" w:hAnsi="Times New Roman" w:cs="Times New Roman"/>
          <w:sz w:val="28"/>
          <w:szCs w:val="28"/>
        </w:rPr>
        <w:t>Маариф</w:t>
      </w:r>
      <w:proofErr w:type="spellEnd"/>
      <w:r w:rsidRPr="005D0AA7">
        <w:rPr>
          <w:rFonts w:ascii="Times New Roman" w:hAnsi="Times New Roman" w:cs="Times New Roman"/>
          <w:sz w:val="28"/>
          <w:szCs w:val="28"/>
        </w:rPr>
        <w:t>» в мире</w:t>
      </w:r>
    </w:p>
    <w:p w14:paraId="3EB8F9D2" w14:textId="77777777" w:rsidR="005D0AA7" w:rsidRPr="005D0AA7" w:rsidRDefault="005D0AA7" w:rsidP="005D0AA7">
      <w:pPr>
        <w:spacing w:line="360" w:lineRule="auto"/>
        <w:jc w:val="center"/>
        <w:rPr>
          <w:rFonts w:ascii="Times New Roman" w:hAnsi="Times New Roman" w:cs="Times New Roman"/>
          <w:b/>
          <w:bCs/>
          <w:sz w:val="28"/>
          <w:szCs w:val="28"/>
        </w:rPr>
      </w:pPr>
    </w:p>
    <w:p w14:paraId="2373BEE5" w14:textId="77777777" w:rsidR="005D0AA7" w:rsidRDefault="005D0AA7" w:rsidP="00D1484A">
      <w:pPr>
        <w:spacing w:line="360" w:lineRule="auto"/>
        <w:jc w:val="center"/>
        <w:rPr>
          <w:rFonts w:ascii="Times New Roman" w:hAnsi="Times New Roman" w:cs="Times New Roman"/>
          <w:b/>
          <w:bCs/>
          <w:sz w:val="28"/>
          <w:szCs w:val="28"/>
        </w:rPr>
      </w:pPr>
    </w:p>
    <w:p w14:paraId="51388844" w14:textId="77777777" w:rsidR="005D0AA7" w:rsidRDefault="005D0AA7" w:rsidP="00D1484A">
      <w:pPr>
        <w:spacing w:line="360" w:lineRule="auto"/>
        <w:jc w:val="center"/>
        <w:rPr>
          <w:rFonts w:ascii="Times New Roman" w:hAnsi="Times New Roman" w:cs="Times New Roman"/>
          <w:b/>
          <w:bCs/>
          <w:sz w:val="28"/>
          <w:szCs w:val="28"/>
        </w:rPr>
      </w:pPr>
    </w:p>
    <w:p w14:paraId="5A1A1565" w14:textId="77777777" w:rsidR="005D0AA7" w:rsidRDefault="005D0AA7" w:rsidP="00D1484A">
      <w:pPr>
        <w:spacing w:line="360" w:lineRule="auto"/>
        <w:jc w:val="center"/>
        <w:rPr>
          <w:rFonts w:ascii="Times New Roman" w:hAnsi="Times New Roman" w:cs="Times New Roman"/>
          <w:b/>
          <w:bCs/>
          <w:sz w:val="28"/>
          <w:szCs w:val="28"/>
        </w:rPr>
      </w:pPr>
    </w:p>
    <w:p w14:paraId="4B01F5C0" w14:textId="77777777" w:rsidR="005D0AA7" w:rsidRDefault="005D0AA7" w:rsidP="00D1484A">
      <w:pPr>
        <w:spacing w:line="360" w:lineRule="auto"/>
        <w:jc w:val="center"/>
        <w:rPr>
          <w:rFonts w:ascii="Times New Roman" w:hAnsi="Times New Roman" w:cs="Times New Roman"/>
          <w:b/>
          <w:bCs/>
          <w:sz w:val="28"/>
          <w:szCs w:val="28"/>
        </w:rPr>
      </w:pPr>
    </w:p>
    <w:p w14:paraId="4AB37698" w14:textId="77777777" w:rsidR="005D0AA7" w:rsidRDefault="005D0AA7" w:rsidP="00D1484A">
      <w:pPr>
        <w:spacing w:line="360" w:lineRule="auto"/>
        <w:jc w:val="center"/>
        <w:rPr>
          <w:rFonts w:ascii="Times New Roman" w:hAnsi="Times New Roman" w:cs="Times New Roman"/>
          <w:b/>
          <w:bCs/>
          <w:sz w:val="28"/>
          <w:szCs w:val="28"/>
        </w:rPr>
      </w:pPr>
    </w:p>
    <w:p w14:paraId="2F0EDE09" w14:textId="77777777" w:rsidR="00B73BFF" w:rsidRDefault="00B73BFF" w:rsidP="00B73BFF">
      <w:pPr>
        <w:spacing w:line="360" w:lineRule="auto"/>
        <w:rPr>
          <w:rFonts w:ascii="Times New Roman" w:hAnsi="Times New Roman" w:cs="Times New Roman"/>
          <w:b/>
          <w:bCs/>
          <w:sz w:val="28"/>
          <w:szCs w:val="28"/>
        </w:rPr>
      </w:pPr>
    </w:p>
    <w:p w14:paraId="6BCF711F" w14:textId="77777777" w:rsidR="005D0AA7" w:rsidRDefault="005D0AA7" w:rsidP="005D0AA7">
      <w:pPr>
        <w:spacing w:line="360" w:lineRule="auto"/>
        <w:rPr>
          <w:rFonts w:ascii="Times New Roman" w:hAnsi="Times New Roman" w:cs="Times New Roman"/>
          <w:b/>
          <w:bCs/>
          <w:sz w:val="28"/>
          <w:szCs w:val="28"/>
        </w:rPr>
      </w:pPr>
    </w:p>
    <w:p w14:paraId="488C75BD" w14:textId="77777777" w:rsidR="00876B24" w:rsidRDefault="00876B24" w:rsidP="005D0AA7">
      <w:pPr>
        <w:spacing w:line="360" w:lineRule="auto"/>
        <w:rPr>
          <w:rFonts w:ascii="Times New Roman" w:hAnsi="Times New Roman" w:cs="Times New Roman"/>
          <w:b/>
          <w:bCs/>
          <w:sz w:val="28"/>
          <w:szCs w:val="28"/>
        </w:rPr>
      </w:pPr>
    </w:p>
    <w:p w14:paraId="5A17F48C" w14:textId="47463797" w:rsidR="00D1484A" w:rsidRDefault="00D1484A" w:rsidP="00D148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ИСПОЛЬЗОВАННЫХ ИСТОЧНИКОВ И ЛИТЕРАТУРЫ</w:t>
      </w:r>
    </w:p>
    <w:p w14:paraId="609FA559" w14:textId="4ABC76F0" w:rsidR="00D1484A" w:rsidRDefault="00D1484A" w:rsidP="00D1484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Источники </w:t>
      </w:r>
    </w:p>
    <w:p w14:paraId="1FBDFB0A" w14:textId="5608597E" w:rsidR="000F12C7" w:rsidRPr="00023D12" w:rsidRDefault="000F12C7" w:rsidP="00023D12">
      <w:pPr>
        <w:spacing w:line="360" w:lineRule="auto"/>
        <w:jc w:val="both"/>
        <w:rPr>
          <w:rFonts w:ascii="Times New Roman" w:hAnsi="Times New Roman" w:cs="Times New Roman"/>
          <w:sz w:val="28"/>
          <w:szCs w:val="28"/>
        </w:rPr>
      </w:pPr>
      <w:r w:rsidRPr="00023D12">
        <w:rPr>
          <w:rFonts w:ascii="Times New Roman" w:hAnsi="Times New Roman" w:cs="Times New Roman"/>
          <w:sz w:val="28"/>
          <w:szCs w:val="28"/>
        </w:rPr>
        <w:t>На русском языке</w:t>
      </w:r>
    </w:p>
    <w:p w14:paraId="2EE62CED" w14:textId="45C7DEDF" w:rsidR="000F12C7" w:rsidRPr="0088223A" w:rsidRDefault="000F12C7" w:rsidP="00023D12">
      <w:pPr>
        <w:pStyle w:val="ab"/>
        <w:numPr>
          <w:ilvl w:val="0"/>
          <w:numId w:val="16"/>
        </w:numPr>
        <w:spacing w:line="360" w:lineRule="auto"/>
        <w:jc w:val="both"/>
        <w:rPr>
          <w:rFonts w:ascii="Times New Roman" w:hAnsi="Times New Roman" w:cs="Times New Roman"/>
          <w:sz w:val="28"/>
          <w:szCs w:val="28"/>
        </w:rPr>
      </w:pPr>
      <w:r w:rsidRPr="0088223A">
        <w:rPr>
          <w:rFonts w:ascii="Times New Roman" w:hAnsi="Times New Roman" w:cs="Times New Roman"/>
          <w:sz w:val="28"/>
          <w:szCs w:val="28"/>
        </w:rPr>
        <w:t>Конституция Турецкой республики: [Электронный ресурс] URL: https://legalns.com/download/books/cons/turkey.pdf (дата обращения: 22.02.2023).</w:t>
      </w:r>
    </w:p>
    <w:p w14:paraId="2F49A593" w14:textId="72E0B9C0" w:rsidR="0088223A" w:rsidRPr="00023D12" w:rsidRDefault="0088223A" w:rsidP="00023D12">
      <w:pPr>
        <w:spacing w:line="360" w:lineRule="auto"/>
        <w:jc w:val="both"/>
        <w:rPr>
          <w:rFonts w:ascii="Times New Roman" w:hAnsi="Times New Roman" w:cs="Times New Roman"/>
          <w:sz w:val="28"/>
          <w:szCs w:val="28"/>
        </w:rPr>
      </w:pPr>
      <w:r w:rsidRPr="00023D12">
        <w:rPr>
          <w:rFonts w:ascii="Times New Roman" w:hAnsi="Times New Roman" w:cs="Times New Roman"/>
          <w:sz w:val="28"/>
          <w:szCs w:val="28"/>
        </w:rPr>
        <w:t>На английском языке</w:t>
      </w:r>
    </w:p>
    <w:p w14:paraId="5526F416"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Association of Religion Data Archives: [</w:t>
      </w:r>
      <w:r w:rsidRPr="0088223A">
        <w:rPr>
          <w:rFonts w:ascii="Times New Roman" w:hAnsi="Times New Roman" w:cs="Times New Roman"/>
          <w:sz w:val="28"/>
          <w:szCs w:val="28"/>
        </w:rPr>
        <w:t>Электронный</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ресурс</w:t>
      </w:r>
      <w:r w:rsidRPr="0088223A">
        <w:rPr>
          <w:rFonts w:ascii="Times New Roman" w:hAnsi="Times New Roman" w:cs="Times New Roman"/>
          <w:sz w:val="28"/>
          <w:szCs w:val="28"/>
          <w:lang w:val="en-US"/>
        </w:rPr>
        <w:t>] // URL: https://www.thearda.com/world-religion/national-profiles (</w:t>
      </w:r>
      <w:r w:rsidRPr="0088223A">
        <w:rPr>
          <w:rFonts w:ascii="Times New Roman" w:hAnsi="Times New Roman" w:cs="Times New Roman"/>
          <w:sz w:val="28"/>
          <w:szCs w:val="28"/>
        </w:rPr>
        <w:t>дата</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обращения</w:t>
      </w:r>
      <w:r w:rsidRPr="0088223A">
        <w:rPr>
          <w:rFonts w:ascii="Times New Roman" w:hAnsi="Times New Roman" w:cs="Times New Roman"/>
          <w:sz w:val="28"/>
          <w:szCs w:val="28"/>
          <w:lang w:val="en-US"/>
        </w:rPr>
        <w:t>: 22.02.2023).</w:t>
      </w:r>
    </w:p>
    <w:p w14:paraId="526ED4FF"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Atatürk Would Applaud Turkish Schools // URL: https://fgulen.com/en/press/news-en/ataturk-would-applaud-turkish-schools-in-foreign-countries (</w:t>
      </w:r>
      <w:proofErr w:type="spellStart"/>
      <w:r w:rsidRPr="0088223A">
        <w:rPr>
          <w:rFonts w:ascii="Times New Roman" w:hAnsi="Times New Roman" w:cs="Times New Roman"/>
          <w:sz w:val="28"/>
          <w:szCs w:val="28"/>
          <w:lang w:val="en-US"/>
        </w:rPr>
        <w:t>дата</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обращения</w:t>
      </w:r>
      <w:proofErr w:type="spellEnd"/>
      <w:r w:rsidRPr="0088223A">
        <w:rPr>
          <w:rFonts w:ascii="Times New Roman" w:hAnsi="Times New Roman" w:cs="Times New Roman"/>
          <w:sz w:val="28"/>
          <w:szCs w:val="28"/>
          <w:lang w:val="en-US"/>
        </w:rPr>
        <w:t xml:space="preserve"> 03.04.2023).</w:t>
      </w:r>
    </w:p>
    <w:p w14:paraId="00EE0EC9"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The Agreement on the European Economic Area: [</w:t>
      </w:r>
      <w:r w:rsidRPr="0088223A">
        <w:rPr>
          <w:rFonts w:ascii="Times New Roman" w:hAnsi="Times New Roman" w:cs="Times New Roman"/>
          <w:sz w:val="28"/>
          <w:szCs w:val="28"/>
        </w:rPr>
        <w:t>Электронный</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ресурс</w:t>
      </w:r>
      <w:r w:rsidRPr="0088223A">
        <w:rPr>
          <w:rFonts w:ascii="Times New Roman" w:hAnsi="Times New Roman" w:cs="Times New Roman"/>
          <w:sz w:val="28"/>
          <w:szCs w:val="28"/>
          <w:lang w:val="en-US"/>
        </w:rPr>
        <w:t>] // URL: https/www.efta.int/eea/eea-agreement (</w:t>
      </w:r>
      <w:r w:rsidRPr="0088223A">
        <w:rPr>
          <w:rFonts w:ascii="Times New Roman" w:hAnsi="Times New Roman" w:cs="Times New Roman"/>
          <w:sz w:val="28"/>
          <w:szCs w:val="28"/>
        </w:rPr>
        <w:t>дата</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обращения</w:t>
      </w:r>
      <w:r w:rsidRPr="0088223A">
        <w:rPr>
          <w:rFonts w:ascii="Times New Roman" w:hAnsi="Times New Roman" w:cs="Times New Roman"/>
          <w:sz w:val="28"/>
          <w:szCs w:val="28"/>
          <w:lang w:val="en-US"/>
        </w:rPr>
        <w:t xml:space="preserve"> 14.02.2023).</w:t>
      </w:r>
    </w:p>
    <w:p w14:paraId="47B9E7D2"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rPr>
      </w:pPr>
      <w:r w:rsidRPr="0088223A">
        <w:rPr>
          <w:rFonts w:ascii="Times New Roman" w:hAnsi="Times New Roman" w:cs="Times New Roman"/>
          <w:sz w:val="28"/>
          <w:szCs w:val="28"/>
          <w:lang w:val="en-US"/>
        </w:rPr>
        <w:t>The</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annual</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report</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for</w:t>
      </w:r>
      <w:r w:rsidRPr="0088223A">
        <w:rPr>
          <w:rFonts w:ascii="Times New Roman" w:hAnsi="Times New Roman" w:cs="Times New Roman"/>
          <w:sz w:val="28"/>
          <w:szCs w:val="28"/>
        </w:rPr>
        <w:t xml:space="preserve"> 2018: [Электронный ресурс] // </w:t>
      </w:r>
      <w:r w:rsidRPr="0088223A">
        <w:rPr>
          <w:rFonts w:ascii="Times New Roman" w:hAnsi="Times New Roman" w:cs="Times New Roman"/>
          <w:sz w:val="28"/>
          <w:szCs w:val="28"/>
          <w:lang w:val="en-US"/>
        </w:rPr>
        <w:t>URL</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https</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www</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yee</w:t>
      </w:r>
      <w:proofErr w:type="spellEnd"/>
      <w:r w:rsidRPr="0088223A">
        <w:rPr>
          <w:rFonts w:ascii="Times New Roman" w:hAnsi="Times New Roman" w:cs="Times New Roman"/>
          <w:sz w:val="28"/>
          <w:szCs w:val="28"/>
        </w:rPr>
        <w:t>.</w:t>
      </w:r>
      <w:r w:rsidRPr="0088223A">
        <w:rPr>
          <w:rFonts w:ascii="Times New Roman" w:hAnsi="Times New Roman" w:cs="Times New Roman"/>
          <w:sz w:val="28"/>
          <w:szCs w:val="28"/>
          <w:lang w:val="en-US"/>
        </w:rPr>
        <w:t>org</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tr</w:t>
      </w:r>
      <w:proofErr w:type="spellEnd"/>
      <w:r w:rsidRPr="0088223A">
        <w:rPr>
          <w:rFonts w:ascii="Times New Roman" w:hAnsi="Times New Roman" w:cs="Times New Roman"/>
          <w:sz w:val="28"/>
          <w:szCs w:val="28"/>
        </w:rPr>
        <w:t>/</w:t>
      </w:r>
      <w:r w:rsidRPr="0088223A">
        <w:rPr>
          <w:rFonts w:ascii="Times New Roman" w:hAnsi="Times New Roman" w:cs="Times New Roman"/>
          <w:sz w:val="28"/>
          <w:szCs w:val="28"/>
          <w:lang w:val="en-US"/>
        </w:rPr>
        <w:t>sites</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default</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files</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yayin</w:t>
      </w:r>
      <w:proofErr w:type="spellEnd"/>
      <w:r w:rsidRPr="0088223A">
        <w:rPr>
          <w:rFonts w:ascii="Times New Roman" w:hAnsi="Times New Roman" w:cs="Times New Roman"/>
          <w:sz w:val="28"/>
          <w:szCs w:val="28"/>
        </w:rPr>
        <w:t>/2018_</w:t>
      </w:r>
      <w:proofErr w:type="spellStart"/>
      <w:r w:rsidRPr="0088223A">
        <w:rPr>
          <w:rFonts w:ascii="Times New Roman" w:hAnsi="Times New Roman" w:cs="Times New Roman"/>
          <w:sz w:val="28"/>
          <w:szCs w:val="28"/>
          <w:lang w:val="en-US"/>
        </w:rPr>
        <w:t>faaliyet</w:t>
      </w:r>
      <w:proofErr w:type="spellEnd"/>
      <w:r w:rsidRPr="0088223A">
        <w:rPr>
          <w:rFonts w:ascii="Times New Roman" w:hAnsi="Times New Roman" w:cs="Times New Roman"/>
          <w:sz w:val="28"/>
          <w:szCs w:val="28"/>
        </w:rPr>
        <w:t>_</w:t>
      </w:r>
      <w:proofErr w:type="spellStart"/>
      <w:r w:rsidRPr="0088223A">
        <w:rPr>
          <w:rFonts w:ascii="Times New Roman" w:hAnsi="Times New Roman" w:cs="Times New Roman"/>
          <w:sz w:val="28"/>
          <w:szCs w:val="28"/>
          <w:lang w:val="en-US"/>
        </w:rPr>
        <w:t>raporu</w:t>
      </w:r>
      <w:proofErr w:type="spellEnd"/>
      <w:r w:rsidRPr="0088223A">
        <w:rPr>
          <w:rFonts w:ascii="Times New Roman" w:hAnsi="Times New Roman" w:cs="Times New Roman"/>
          <w:sz w:val="28"/>
          <w:szCs w:val="28"/>
        </w:rPr>
        <w:t xml:space="preserve"> (дата обращения: 21.03.2023).</w:t>
      </w:r>
    </w:p>
    <w:p w14:paraId="41FF42F9" w14:textId="77777777" w:rsidR="00023D12" w:rsidRPr="009B410C" w:rsidRDefault="00023D12" w:rsidP="00023D12">
      <w:pPr>
        <w:pStyle w:val="ab"/>
        <w:numPr>
          <w:ilvl w:val="0"/>
          <w:numId w:val="16"/>
        </w:numPr>
        <w:spacing w:line="360" w:lineRule="auto"/>
        <w:jc w:val="both"/>
        <w:rPr>
          <w:rFonts w:ascii="Times New Roman" w:hAnsi="Times New Roman" w:cs="Times New Roman"/>
          <w:sz w:val="28"/>
          <w:szCs w:val="28"/>
        </w:rPr>
      </w:pPr>
      <w:r w:rsidRPr="00B73BFF">
        <w:rPr>
          <w:rFonts w:ascii="Times New Roman" w:hAnsi="Times New Roman" w:cs="Times New Roman"/>
          <w:sz w:val="28"/>
          <w:szCs w:val="28"/>
          <w:lang w:val="en-US"/>
        </w:rPr>
        <w:t>The</w:t>
      </w:r>
      <w:r w:rsidRPr="00B73BFF">
        <w:rPr>
          <w:rFonts w:ascii="Times New Roman" w:hAnsi="Times New Roman" w:cs="Times New Roman"/>
          <w:sz w:val="28"/>
          <w:szCs w:val="28"/>
        </w:rPr>
        <w:t xml:space="preserve"> </w:t>
      </w:r>
      <w:r w:rsidRPr="00B73BFF">
        <w:rPr>
          <w:rFonts w:ascii="Times New Roman" w:hAnsi="Times New Roman" w:cs="Times New Roman"/>
          <w:sz w:val="28"/>
          <w:szCs w:val="28"/>
          <w:lang w:val="en-US"/>
        </w:rPr>
        <w:t>annual</w:t>
      </w:r>
      <w:r w:rsidRPr="00B73BFF">
        <w:rPr>
          <w:rFonts w:ascii="Times New Roman" w:hAnsi="Times New Roman" w:cs="Times New Roman"/>
          <w:sz w:val="28"/>
          <w:szCs w:val="28"/>
        </w:rPr>
        <w:t xml:space="preserve"> </w:t>
      </w:r>
      <w:r w:rsidRPr="00B73BFF">
        <w:rPr>
          <w:rFonts w:ascii="Times New Roman" w:hAnsi="Times New Roman" w:cs="Times New Roman"/>
          <w:sz w:val="28"/>
          <w:szCs w:val="28"/>
          <w:lang w:val="en-US"/>
        </w:rPr>
        <w:t>report</w:t>
      </w:r>
      <w:r w:rsidRPr="00B73BFF">
        <w:rPr>
          <w:rFonts w:ascii="Times New Roman" w:hAnsi="Times New Roman" w:cs="Times New Roman"/>
          <w:sz w:val="28"/>
          <w:szCs w:val="28"/>
        </w:rPr>
        <w:t xml:space="preserve"> </w:t>
      </w:r>
      <w:r w:rsidRPr="00B73BFF">
        <w:rPr>
          <w:rFonts w:ascii="Times New Roman" w:hAnsi="Times New Roman" w:cs="Times New Roman"/>
          <w:sz w:val="28"/>
          <w:szCs w:val="28"/>
          <w:lang w:val="en-US"/>
        </w:rPr>
        <w:t>for</w:t>
      </w:r>
      <w:r w:rsidRPr="00B73BFF">
        <w:rPr>
          <w:rFonts w:ascii="Times New Roman" w:hAnsi="Times New Roman" w:cs="Times New Roman"/>
          <w:sz w:val="28"/>
          <w:szCs w:val="28"/>
        </w:rPr>
        <w:t xml:space="preserve"> 2018: [Электронный ресурс] // </w:t>
      </w:r>
      <w:r w:rsidRPr="00B73BFF">
        <w:rPr>
          <w:rFonts w:ascii="Times New Roman" w:hAnsi="Times New Roman" w:cs="Times New Roman"/>
          <w:sz w:val="28"/>
          <w:szCs w:val="28"/>
          <w:lang w:val="en-US"/>
        </w:rPr>
        <w:t>URL</w:t>
      </w:r>
      <w:r w:rsidRPr="00B73BFF">
        <w:rPr>
          <w:rFonts w:ascii="Times New Roman" w:hAnsi="Times New Roman" w:cs="Times New Roman"/>
          <w:sz w:val="28"/>
          <w:szCs w:val="28"/>
        </w:rPr>
        <w:t xml:space="preserve">: </w:t>
      </w:r>
      <w:hyperlink r:id="rId16" w:history="1">
        <w:r w:rsidRPr="00B73BFF">
          <w:rPr>
            <w:rStyle w:val="aa"/>
            <w:rFonts w:ascii="Times New Roman" w:hAnsi="Times New Roman" w:cs="Times New Roman"/>
            <w:sz w:val="28"/>
            <w:szCs w:val="28"/>
            <w:lang w:val="en-US"/>
          </w:rPr>
          <w:t>https</w:t>
        </w:r>
        <w:r w:rsidRPr="00B73BFF">
          <w:rPr>
            <w:rStyle w:val="aa"/>
            <w:rFonts w:ascii="Times New Roman" w:hAnsi="Times New Roman" w:cs="Times New Roman"/>
            <w:sz w:val="28"/>
            <w:szCs w:val="28"/>
          </w:rPr>
          <w:t>://</w:t>
        </w:r>
        <w:r w:rsidRPr="00B73BFF">
          <w:rPr>
            <w:rStyle w:val="aa"/>
            <w:rFonts w:ascii="Times New Roman" w:hAnsi="Times New Roman" w:cs="Times New Roman"/>
            <w:sz w:val="28"/>
            <w:szCs w:val="28"/>
            <w:lang w:val="en-US"/>
          </w:rPr>
          <w:t>www</w:t>
        </w:r>
        <w:r w:rsidRPr="00B73BFF">
          <w:rPr>
            <w:rStyle w:val="aa"/>
            <w:rFonts w:ascii="Times New Roman" w:hAnsi="Times New Roman" w:cs="Times New Roman"/>
            <w:sz w:val="28"/>
            <w:szCs w:val="28"/>
          </w:rPr>
          <w:t>.</w:t>
        </w:r>
        <w:proofErr w:type="spellStart"/>
        <w:r w:rsidRPr="00B73BFF">
          <w:rPr>
            <w:rStyle w:val="aa"/>
            <w:rFonts w:ascii="Times New Roman" w:hAnsi="Times New Roman" w:cs="Times New Roman"/>
            <w:sz w:val="28"/>
            <w:szCs w:val="28"/>
            <w:lang w:val="en-US"/>
          </w:rPr>
          <w:t>yee</w:t>
        </w:r>
        <w:proofErr w:type="spellEnd"/>
        <w:r w:rsidRPr="00B73BFF">
          <w:rPr>
            <w:rStyle w:val="aa"/>
            <w:rFonts w:ascii="Times New Roman" w:hAnsi="Times New Roman" w:cs="Times New Roman"/>
            <w:sz w:val="28"/>
            <w:szCs w:val="28"/>
          </w:rPr>
          <w:t>.</w:t>
        </w:r>
        <w:r w:rsidRPr="00B73BFF">
          <w:rPr>
            <w:rStyle w:val="aa"/>
            <w:rFonts w:ascii="Times New Roman" w:hAnsi="Times New Roman" w:cs="Times New Roman"/>
            <w:sz w:val="28"/>
            <w:szCs w:val="28"/>
            <w:lang w:val="en-US"/>
          </w:rPr>
          <w:t>org</w:t>
        </w:r>
        <w:r w:rsidRPr="00B73BFF">
          <w:rPr>
            <w:rStyle w:val="aa"/>
            <w:rFonts w:ascii="Times New Roman" w:hAnsi="Times New Roman" w:cs="Times New Roman"/>
            <w:sz w:val="28"/>
            <w:szCs w:val="28"/>
          </w:rPr>
          <w:t>.</w:t>
        </w:r>
        <w:proofErr w:type="spellStart"/>
        <w:r w:rsidRPr="00B73BFF">
          <w:rPr>
            <w:rStyle w:val="aa"/>
            <w:rFonts w:ascii="Times New Roman" w:hAnsi="Times New Roman" w:cs="Times New Roman"/>
            <w:sz w:val="28"/>
            <w:szCs w:val="28"/>
            <w:lang w:val="en-US"/>
          </w:rPr>
          <w:t>tr</w:t>
        </w:r>
        <w:proofErr w:type="spellEnd"/>
        <w:r w:rsidRPr="00B73BFF">
          <w:rPr>
            <w:rStyle w:val="aa"/>
            <w:rFonts w:ascii="Times New Roman" w:hAnsi="Times New Roman" w:cs="Times New Roman"/>
            <w:sz w:val="28"/>
            <w:szCs w:val="28"/>
          </w:rPr>
          <w:t>/</w:t>
        </w:r>
        <w:r w:rsidRPr="00B73BFF">
          <w:rPr>
            <w:rStyle w:val="aa"/>
            <w:rFonts w:ascii="Times New Roman" w:hAnsi="Times New Roman" w:cs="Times New Roman"/>
            <w:sz w:val="28"/>
            <w:szCs w:val="28"/>
            <w:lang w:val="en-US"/>
          </w:rPr>
          <w:t>sites</w:t>
        </w:r>
        <w:r w:rsidRPr="00B73BFF">
          <w:rPr>
            <w:rStyle w:val="aa"/>
            <w:rFonts w:ascii="Times New Roman" w:hAnsi="Times New Roman" w:cs="Times New Roman"/>
            <w:sz w:val="28"/>
            <w:szCs w:val="28"/>
          </w:rPr>
          <w:t>/</w:t>
        </w:r>
        <w:r w:rsidRPr="00B73BFF">
          <w:rPr>
            <w:rStyle w:val="aa"/>
            <w:rFonts w:ascii="Times New Roman" w:hAnsi="Times New Roman" w:cs="Times New Roman"/>
            <w:sz w:val="28"/>
            <w:szCs w:val="28"/>
            <w:lang w:val="en-US"/>
          </w:rPr>
          <w:t>default</w:t>
        </w:r>
        <w:r w:rsidRPr="00B73BFF">
          <w:rPr>
            <w:rStyle w:val="aa"/>
            <w:rFonts w:ascii="Times New Roman" w:hAnsi="Times New Roman" w:cs="Times New Roman"/>
            <w:sz w:val="28"/>
            <w:szCs w:val="28"/>
          </w:rPr>
          <w:t>/</w:t>
        </w:r>
        <w:r w:rsidRPr="00B73BFF">
          <w:rPr>
            <w:rStyle w:val="aa"/>
            <w:rFonts w:ascii="Times New Roman" w:hAnsi="Times New Roman" w:cs="Times New Roman"/>
            <w:sz w:val="28"/>
            <w:szCs w:val="28"/>
            <w:lang w:val="en-US"/>
          </w:rPr>
          <w:t>files</w:t>
        </w:r>
        <w:r w:rsidRPr="00B73BFF">
          <w:rPr>
            <w:rStyle w:val="aa"/>
            <w:rFonts w:ascii="Times New Roman" w:hAnsi="Times New Roman" w:cs="Times New Roman"/>
            <w:sz w:val="28"/>
            <w:szCs w:val="28"/>
          </w:rPr>
          <w:t>/</w:t>
        </w:r>
        <w:proofErr w:type="spellStart"/>
        <w:r w:rsidRPr="00B73BFF">
          <w:rPr>
            <w:rStyle w:val="aa"/>
            <w:rFonts w:ascii="Times New Roman" w:hAnsi="Times New Roman" w:cs="Times New Roman"/>
            <w:sz w:val="28"/>
            <w:szCs w:val="28"/>
            <w:lang w:val="en-US"/>
          </w:rPr>
          <w:t>yayin</w:t>
        </w:r>
        <w:proofErr w:type="spellEnd"/>
        <w:r w:rsidRPr="00B73BFF">
          <w:rPr>
            <w:rStyle w:val="aa"/>
            <w:rFonts w:ascii="Times New Roman" w:hAnsi="Times New Roman" w:cs="Times New Roman"/>
            <w:sz w:val="28"/>
            <w:szCs w:val="28"/>
          </w:rPr>
          <w:t>/2018_</w:t>
        </w:r>
        <w:proofErr w:type="spellStart"/>
        <w:r w:rsidRPr="00B73BFF">
          <w:rPr>
            <w:rStyle w:val="aa"/>
            <w:rFonts w:ascii="Times New Roman" w:hAnsi="Times New Roman" w:cs="Times New Roman"/>
            <w:sz w:val="28"/>
            <w:szCs w:val="28"/>
            <w:lang w:val="en-US"/>
          </w:rPr>
          <w:t>faaliyet</w:t>
        </w:r>
        <w:proofErr w:type="spellEnd"/>
        <w:r w:rsidRPr="00B73BFF">
          <w:rPr>
            <w:rStyle w:val="aa"/>
            <w:rFonts w:ascii="Times New Roman" w:hAnsi="Times New Roman" w:cs="Times New Roman"/>
            <w:sz w:val="28"/>
            <w:szCs w:val="28"/>
          </w:rPr>
          <w:t>_</w:t>
        </w:r>
        <w:proofErr w:type="spellStart"/>
        <w:r w:rsidRPr="00B73BFF">
          <w:rPr>
            <w:rStyle w:val="aa"/>
            <w:rFonts w:ascii="Times New Roman" w:hAnsi="Times New Roman" w:cs="Times New Roman"/>
            <w:sz w:val="28"/>
            <w:szCs w:val="28"/>
            <w:lang w:val="en-US"/>
          </w:rPr>
          <w:t>raporu</w:t>
        </w:r>
        <w:proofErr w:type="spellEnd"/>
      </w:hyperlink>
      <w:r w:rsidRPr="00B73BFF">
        <w:rPr>
          <w:rFonts w:ascii="Times New Roman" w:hAnsi="Times New Roman" w:cs="Times New Roman"/>
          <w:sz w:val="28"/>
          <w:szCs w:val="28"/>
        </w:rPr>
        <w:t xml:space="preserve"> (дата обращения: 21.03.2023).</w:t>
      </w:r>
    </w:p>
    <w:p w14:paraId="78B92E09"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rPr>
      </w:pPr>
      <w:r w:rsidRPr="0088223A">
        <w:rPr>
          <w:rFonts w:ascii="Times New Roman" w:hAnsi="Times New Roman" w:cs="Times New Roman"/>
          <w:sz w:val="28"/>
          <w:szCs w:val="28"/>
          <w:lang w:val="en-US"/>
        </w:rPr>
        <w:t>The</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annual</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report</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for</w:t>
      </w:r>
      <w:r w:rsidRPr="0088223A">
        <w:rPr>
          <w:rFonts w:ascii="Times New Roman" w:hAnsi="Times New Roman" w:cs="Times New Roman"/>
          <w:sz w:val="28"/>
          <w:szCs w:val="28"/>
        </w:rPr>
        <w:t xml:space="preserve"> 2021: [Электронный ресурс] // </w:t>
      </w:r>
      <w:r w:rsidRPr="0088223A">
        <w:rPr>
          <w:rFonts w:ascii="Times New Roman" w:hAnsi="Times New Roman" w:cs="Times New Roman"/>
          <w:sz w:val="28"/>
          <w:szCs w:val="28"/>
          <w:lang w:val="en-US"/>
        </w:rPr>
        <w:t>URL</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https</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www</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yee</w:t>
      </w:r>
      <w:proofErr w:type="spellEnd"/>
      <w:r w:rsidRPr="0088223A">
        <w:rPr>
          <w:rFonts w:ascii="Times New Roman" w:hAnsi="Times New Roman" w:cs="Times New Roman"/>
          <w:sz w:val="28"/>
          <w:szCs w:val="28"/>
        </w:rPr>
        <w:t>.</w:t>
      </w:r>
      <w:r w:rsidRPr="0088223A">
        <w:rPr>
          <w:rFonts w:ascii="Times New Roman" w:hAnsi="Times New Roman" w:cs="Times New Roman"/>
          <w:sz w:val="28"/>
          <w:szCs w:val="28"/>
          <w:lang w:val="en-US"/>
        </w:rPr>
        <w:t>org</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tr</w:t>
      </w:r>
      <w:proofErr w:type="spellEnd"/>
      <w:r w:rsidRPr="0088223A">
        <w:rPr>
          <w:rFonts w:ascii="Times New Roman" w:hAnsi="Times New Roman" w:cs="Times New Roman"/>
          <w:sz w:val="28"/>
          <w:szCs w:val="28"/>
        </w:rPr>
        <w:t>/</w:t>
      </w:r>
      <w:r w:rsidRPr="0088223A">
        <w:rPr>
          <w:rFonts w:ascii="Times New Roman" w:hAnsi="Times New Roman" w:cs="Times New Roman"/>
          <w:sz w:val="28"/>
          <w:szCs w:val="28"/>
          <w:lang w:val="en-US"/>
        </w:rPr>
        <w:t>sites</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default</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files</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yayin</w:t>
      </w:r>
      <w:proofErr w:type="spellEnd"/>
      <w:r w:rsidRPr="0088223A">
        <w:rPr>
          <w:rFonts w:ascii="Times New Roman" w:hAnsi="Times New Roman" w:cs="Times New Roman"/>
          <w:sz w:val="28"/>
          <w:szCs w:val="28"/>
        </w:rPr>
        <w:t>/2021_</w:t>
      </w:r>
      <w:proofErr w:type="spellStart"/>
      <w:r w:rsidRPr="0088223A">
        <w:rPr>
          <w:rFonts w:ascii="Times New Roman" w:hAnsi="Times New Roman" w:cs="Times New Roman"/>
          <w:sz w:val="28"/>
          <w:szCs w:val="28"/>
          <w:lang w:val="en-US"/>
        </w:rPr>
        <w:t>faaliyet</w:t>
      </w:r>
      <w:proofErr w:type="spellEnd"/>
      <w:r w:rsidRPr="0088223A">
        <w:rPr>
          <w:rFonts w:ascii="Times New Roman" w:hAnsi="Times New Roman" w:cs="Times New Roman"/>
          <w:sz w:val="28"/>
          <w:szCs w:val="28"/>
        </w:rPr>
        <w:t>_</w:t>
      </w:r>
      <w:proofErr w:type="spellStart"/>
      <w:r w:rsidRPr="0088223A">
        <w:rPr>
          <w:rFonts w:ascii="Times New Roman" w:hAnsi="Times New Roman" w:cs="Times New Roman"/>
          <w:sz w:val="28"/>
          <w:szCs w:val="28"/>
          <w:lang w:val="en-US"/>
        </w:rPr>
        <w:t>raporu</w:t>
      </w:r>
      <w:proofErr w:type="spellEnd"/>
      <w:r w:rsidRPr="0088223A">
        <w:rPr>
          <w:rFonts w:ascii="Times New Roman" w:hAnsi="Times New Roman" w:cs="Times New Roman"/>
          <w:sz w:val="28"/>
          <w:szCs w:val="28"/>
        </w:rPr>
        <w:t xml:space="preserve"> (дата обращения: 21.03.2023).</w:t>
      </w:r>
    </w:p>
    <w:p w14:paraId="7327F877"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 xml:space="preserve">The official site of Eurasian Islamic Council. </w:t>
      </w:r>
      <w:proofErr w:type="spellStart"/>
      <w:r w:rsidRPr="0088223A">
        <w:rPr>
          <w:rFonts w:ascii="Times New Roman" w:hAnsi="Times New Roman" w:cs="Times New Roman"/>
          <w:sz w:val="28"/>
          <w:szCs w:val="28"/>
          <w:lang w:val="en-US"/>
        </w:rPr>
        <w:t>Avrasya</w:t>
      </w:r>
      <w:proofErr w:type="spellEnd"/>
      <w:r w:rsidRPr="0088223A">
        <w:rPr>
          <w:rFonts w:ascii="Times New Roman" w:hAnsi="Times New Roman" w:cs="Times New Roman"/>
          <w:sz w:val="28"/>
          <w:szCs w:val="28"/>
          <w:lang w:val="en-US"/>
        </w:rPr>
        <w:t xml:space="preserve"> İslam </w:t>
      </w:r>
      <w:proofErr w:type="spellStart"/>
      <w:r w:rsidRPr="0088223A">
        <w:rPr>
          <w:rFonts w:ascii="Times New Roman" w:hAnsi="Times New Roman" w:cs="Times New Roman"/>
          <w:sz w:val="28"/>
          <w:szCs w:val="28"/>
          <w:lang w:val="en-US"/>
        </w:rPr>
        <w:t>Şurası</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Toplantısı</w:t>
      </w:r>
      <w:proofErr w:type="spellEnd"/>
      <w:r w:rsidRPr="0088223A">
        <w:rPr>
          <w:rFonts w:ascii="Times New Roman" w:hAnsi="Times New Roman" w:cs="Times New Roman"/>
          <w:sz w:val="28"/>
          <w:szCs w:val="28"/>
          <w:lang w:val="en-US"/>
        </w:rPr>
        <w:t>: [</w:t>
      </w:r>
      <w:proofErr w:type="spellStart"/>
      <w:r w:rsidRPr="0088223A">
        <w:rPr>
          <w:rFonts w:ascii="Times New Roman" w:hAnsi="Times New Roman" w:cs="Times New Roman"/>
          <w:sz w:val="28"/>
          <w:szCs w:val="28"/>
          <w:lang w:val="en-US"/>
        </w:rPr>
        <w:t>Электронный</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ресурс</w:t>
      </w:r>
      <w:proofErr w:type="spellEnd"/>
      <w:r w:rsidRPr="0088223A">
        <w:rPr>
          <w:rFonts w:ascii="Times New Roman" w:hAnsi="Times New Roman" w:cs="Times New Roman"/>
          <w:sz w:val="28"/>
          <w:szCs w:val="28"/>
          <w:lang w:val="en-US"/>
        </w:rPr>
        <w:t>] // URL: https://avrasyaislamsurasi.diyanet.gov.tr/tr-TR/Declaration/Detail/8 (</w:t>
      </w:r>
      <w:proofErr w:type="spellStart"/>
      <w:r w:rsidRPr="0088223A">
        <w:rPr>
          <w:rFonts w:ascii="Times New Roman" w:hAnsi="Times New Roman" w:cs="Times New Roman"/>
          <w:sz w:val="28"/>
          <w:szCs w:val="28"/>
          <w:lang w:val="en-US"/>
        </w:rPr>
        <w:t>дата</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обращения</w:t>
      </w:r>
      <w:proofErr w:type="spellEnd"/>
      <w:r w:rsidRPr="0088223A">
        <w:rPr>
          <w:rFonts w:ascii="Times New Roman" w:hAnsi="Times New Roman" w:cs="Times New Roman"/>
          <w:sz w:val="28"/>
          <w:szCs w:val="28"/>
          <w:lang w:val="en-US"/>
        </w:rPr>
        <w:t>: 27.02.2023).</w:t>
      </w:r>
    </w:p>
    <w:p w14:paraId="5F73EE55"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rPr>
      </w:pPr>
      <w:r w:rsidRPr="0088223A">
        <w:rPr>
          <w:rFonts w:ascii="Times New Roman" w:hAnsi="Times New Roman" w:cs="Times New Roman"/>
          <w:sz w:val="28"/>
          <w:szCs w:val="28"/>
          <w:lang w:val="en-US"/>
        </w:rPr>
        <w:lastRenderedPageBreak/>
        <w:t xml:space="preserve">The official site of </w:t>
      </w:r>
      <w:proofErr w:type="spellStart"/>
      <w:r w:rsidRPr="0088223A">
        <w:rPr>
          <w:rFonts w:ascii="Times New Roman" w:hAnsi="Times New Roman" w:cs="Times New Roman"/>
          <w:sz w:val="28"/>
          <w:szCs w:val="28"/>
          <w:lang w:val="en-US"/>
        </w:rPr>
        <w:t>Maarif</w:t>
      </w:r>
      <w:proofErr w:type="spellEnd"/>
      <w:r w:rsidRPr="0088223A">
        <w:rPr>
          <w:rFonts w:ascii="Times New Roman" w:hAnsi="Times New Roman" w:cs="Times New Roman"/>
          <w:sz w:val="28"/>
          <w:szCs w:val="28"/>
          <w:lang w:val="en-US"/>
        </w:rPr>
        <w:t xml:space="preserve"> Foundation. D</w:t>
      </w:r>
      <w:r w:rsidRPr="0088223A">
        <w:rPr>
          <w:rFonts w:ascii="Times New Roman" w:hAnsi="Times New Roman" w:cs="Times New Roman"/>
          <w:sz w:val="28"/>
          <w:szCs w:val="28"/>
        </w:rPr>
        <w:t>ü</w:t>
      </w:r>
      <w:proofErr w:type="spellStart"/>
      <w:r w:rsidRPr="0088223A">
        <w:rPr>
          <w:rFonts w:ascii="Times New Roman" w:hAnsi="Times New Roman" w:cs="Times New Roman"/>
          <w:sz w:val="28"/>
          <w:szCs w:val="28"/>
          <w:lang w:val="en-US"/>
        </w:rPr>
        <w:t>nyada</w:t>
      </w:r>
      <w:proofErr w:type="spellEnd"/>
      <w:r w:rsidRPr="0088223A">
        <w:rPr>
          <w:rFonts w:ascii="Times New Roman" w:hAnsi="Times New Roman" w:cs="Times New Roman"/>
          <w:sz w:val="28"/>
          <w:szCs w:val="28"/>
        </w:rPr>
        <w:t xml:space="preserve"> </w:t>
      </w:r>
      <w:proofErr w:type="spellStart"/>
      <w:r w:rsidRPr="0088223A">
        <w:rPr>
          <w:rFonts w:ascii="Times New Roman" w:hAnsi="Times New Roman" w:cs="Times New Roman"/>
          <w:sz w:val="28"/>
          <w:szCs w:val="28"/>
          <w:lang w:val="en-US"/>
        </w:rPr>
        <w:t>Maarif</w:t>
      </w:r>
      <w:proofErr w:type="spellEnd"/>
      <w:r w:rsidRPr="0088223A">
        <w:rPr>
          <w:rFonts w:ascii="Times New Roman" w:hAnsi="Times New Roman" w:cs="Times New Roman"/>
          <w:sz w:val="28"/>
          <w:szCs w:val="28"/>
        </w:rPr>
        <w:t xml:space="preserve"> </w:t>
      </w:r>
      <w:proofErr w:type="spellStart"/>
      <w:r w:rsidRPr="0088223A">
        <w:rPr>
          <w:rFonts w:ascii="Times New Roman" w:hAnsi="Times New Roman" w:cs="Times New Roman"/>
          <w:sz w:val="28"/>
          <w:szCs w:val="28"/>
          <w:lang w:val="en-US"/>
        </w:rPr>
        <w:t>Vakf</w:t>
      </w:r>
      <w:proofErr w:type="spellEnd"/>
      <w:r w:rsidRPr="0088223A">
        <w:rPr>
          <w:rFonts w:ascii="Times New Roman" w:hAnsi="Times New Roman" w:cs="Times New Roman"/>
          <w:sz w:val="28"/>
          <w:szCs w:val="28"/>
        </w:rPr>
        <w:t xml:space="preserve">ı: [Электронный ресурс] // </w:t>
      </w:r>
      <w:r w:rsidRPr="0088223A">
        <w:rPr>
          <w:rFonts w:ascii="Times New Roman" w:hAnsi="Times New Roman" w:cs="Times New Roman"/>
          <w:sz w:val="28"/>
          <w:szCs w:val="28"/>
          <w:lang w:val="en-US"/>
        </w:rPr>
        <w:t>URL</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https</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turkiyemaarif</w:t>
      </w:r>
      <w:proofErr w:type="spellEnd"/>
      <w:r w:rsidRPr="0088223A">
        <w:rPr>
          <w:rFonts w:ascii="Times New Roman" w:hAnsi="Times New Roman" w:cs="Times New Roman"/>
          <w:sz w:val="28"/>
          <w:szCs w:val="28"/>
        </w:rPr>
        <w:t>.</w:t>
      </w:r>
      <w:r w:rsidRPr="0088223A">
        <w:rPr>
          <w:rFonts w:ascii="Times New Roman" w:hAnsi="Times New Roman" w:cs="Times New Roman"/>
          <w:sz w:val="28"/>
          <w:szCs w:val="28"/>
          <w:lang w:val="en-US"/>
        </w:rPr>
        <w:t>org</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page</w:t>
      </w:r>
      <w:r w:rsidRPr="0088223A">
        <w:rPr>
          <w:rFonts w:ascii="Times New Roman" w:hAnsi="Times New Roman" w:cs="Times New Roman"/>
          <w:sz w:val="28"/>
          <w:szCs w:val="28"/>
        </w:rPr>
        <w:t>/2018-</w:t>
      </w:r>
      <w:r w:rsidRPr="0088223A">
        <w:rPr>
          <w:rFonts w:ascii="Times New Roman" w:hAnsi="Times New Roman" w:cs="Times New Roman"/>
          <w:sz w:val="28"/>
          <w:szCs w:val="28"/>
          <w:lang w:val="en-US"/>
        </w:rPr>
        <w:t>DUNYADA</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MAARIF</w:t>
      </w:r>
      <w:r w:rsidRPr="0088223A">
        <w:rPr>
          <w:rFonts w:ascii="Times New Roman" w:hAnsi="Times New Roman" w:cs="Times New Roman"/>
          <w:sz w:val="28"/>
          <w:szCs w:val="28"/>
        </w:rPr>
        <w:t>-16 (дата обращения: 27.02.2023).</w:t>
      </w:r>
    </w:p>
    <w:p w14:paraId="7D8B0B84"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 xml:space="preserve">The official site of </w:t>
      </w:r>
      <w:proofErr w:type="spellStart"/>
      <w:r w:rsidRPr="0088223A">
        <w:rPr>
          <w:rFonts w:ascii="Times New Roman" w:hAnsi="Times New Roman" w:cs="Times New Roman"/>
          <w:sz w:val="28"/>
          <w:szCs w:val="28"/>
          <w:lang w:val="en-US"/>
        </w:rPr>
        <w:t>Maarif</w:t>
      </w:r>
      <w:proofErr w:type="spellEnd"/>
      <w:r w:rsidRPr="0088223A">
        <w:rPr>
          <w:rFonts w:ascii="Times New Roman" w:hAnsi="Times New Roman" w:cs="Times New Roman"/>
          <w:sz w:val="28"/>
          <w:szCs w:val="28"/>
          <w:lang w:val="en-US"/>
        </w:rPr>
        <w:t xml:space="preserve"> Foundation: [</w:t>
      </w:r>
      <w:proofErr w:type="spellStart"/>
      <w:r w:rsidRPr="0088223A">
        <w:rPr>
          <w:rFonts w:ascii="Times New Roman" w:hAnsi="Times New Roman" w:cs="Times New Roman"/>
          <w:sz w:val="28"/>
          <w:szCs w:val="28"/>
          <w:lang w:val="en-US"/>
        </w:rPr>
        <w:t>Электронный</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ресурс</w:t>
      </w:r>
      <w:proofErr w:type="spellEnd"/>
      <w:r w:rsidRPr="0088223A">
        <w:rPr>
          <w:rFonts w:ascii="Times New Roman" w:hAnsi="Times New Roman" w:cs="Times New Roman"/>
          <w:sz w:val="28"/>
          <w:szCs w:val="28"/>
          <w:lang w:val="en-US"/>
        </w:rPr>
        <w:t>] // URL: https://turkiyemaarif.org/page/524-Turkish-Maarif-Foundation-12 (</w:t>
      </w:r>
      <w:proofErr w:type="spellStart"/>
      <w:r w:rsidRPr="0088223A">
        <w:rPr>
          <w:rFonts w:ascii="Times New Roman" w:hAnsi="Times New Roman" w:cs="Times New Roman"/>
          <w:sz w:val="28"/>
          <w:szCs w:val="28"/>
          <w:lang w:val="en-US"/>
        </w:rPr>
        <w:t>дата</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обращения</w:t>
      </w:r>
      <w:proofErr w:type="spellEnd"/>
      <w:r w:rsidRPr="0088223A">
        <w:rPr>
          <w:rFonts w:ascii="Times New Roman" w:hAnsi="Times New Roman" w:cs="Times New Roman"/>
          <w:sz w:val="28"/>
          <w:szCs w:val="28"/>
          <w:lang w:val="en-US"/>
        </w:rPr>
        <w:t>: 27.02.2023).</w:t>
      </w:r>
    </w:p>
    <w:p w14:paraId="5A45C295"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The official site of The Central Bank of Turkey: [</w:t>
      </w:r>
      <w:r w:rsidRPr="0088223A">
        <w:rPr>
          <w:rFonts w:ascii="Times New Roman" w:hAnsi="Times New Roman" w:cs="Times New Roman"/>
          <w:sz w:val="28"/>
          <w:szCs w:val="28"/>
        </w:rPr>
        <w:t>Электронный</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ресурс</w:t>
      </w:r>
      <w:r w:rsidRPr="0088223A">
        <w:rPr>
          <w:rFonts w:ascii="Times New Roman" w:hAnsi="Times New Roman" w:cs="Times New Roman"/>
          <w:sz w:val="28"/>
          <w:szCs w:val="28"/>
          <w:lang w:val="en-US"/>
        </w:rPr>
        <w:t>] // URL: https://www.tcmb.gov.tr/wps/wcm/connect/EN/TCMB+EN/Main+Menu/Publications/Reports (</w:t>
      </w:r>
      <w:r w:rsidRPr="0088223A">
        <w:rPr>
          <w:rFonts w:ascii="Times New Roman" w:hAnsi="Times New Roman" w:cs="Times New Roman"/>
          <w:sz w:val="28"/>
          <w:szCs w:val="28"/>
        </w:rPr>
        <w:t>дата</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обращения</w:t>
      </w:r>
      <w:r w:rsidRPr="0088223A">
        <w:rPr>
          <w:rFonts w:ascii="Times New Roman" w:hAnsi="Times New Roman" w:cs="Times New Roman"/>
          <w:sz w:val="28"/>
          <w:szCs w:val="28"/>
          <w:lang w:val="en-US"/>
        </w:rPr>
        <w:t>: 19.03.2023).</w:t>
      </w:r>
    </w:p>
    <w:p w14:paraId="4146C33E"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The official site of Turkish Cooperation and Coordination Agency: [</w:t>
      </w:r>
      <w:r w:rsidRPr="0088223A">
        <w:rPr>
          <w:rFonts w:ascii="Times New Roman" w:hAnsi="Times New Roman" w:cs="Times New Roman"/>
          <w:sz w:val="28"/>
          <w:szCs w:val="28"/>
        </w:rPr>
        <w:t>Электронный</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ресурс</w:t>
      </w:r>
      <w:r w:rsidRPr="0088223A">
        <w:rPr>
          <w:rFonts w:ascii="Times New Roman" w:hAnsi="Times New Roman" w:cs="Times New Roman"/>
          <w:sz w:val="28"/>
          <w:szCs w:val="28"/>
          <w:lang w:val="en-US"/>
        </w:rPr>
        <w:t>] // URL: https://www.tika.gov.tr/en/page/about_us-14650 (</w:t>
      </w:r>
      <w:r w:rsidRPr="0088223A">
        <w:rPr>
          <w:rFonts w:ascii="Times New Roman" w:hAnsi="Times New Roman" w:cs="Times New Roman"/>
          <w:sz w:val="28"/>
          <w:szCs w:val="28"/>
        </w:rPr>
        <w:t>дата</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обращения</w:t>
      </w:r>
      <w:r w:rsidRPr="0088223A">
        <w:rPr>
          <w:rFonts w:ascii="Times New Roman" w:hAnsi="Times New Roman" w:cs="Times New Roman"/>
          <w:sz w:val="28"/>
          <w:szCs w:val="28"/>
          <w:lang w:val="en-US"/>
        </w:rPr>
        <w:t>: 13.02.2023).</w:t>
      </w:r>
    </w:p>
    <w:p w14:paraId="52BCF7B1"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rPr>
      </w:pPr>
      <w:r w:rsidRPr="0088223A">
        <w:rPr>
          <w:rFonts w:ascii="Times New Roman" w:hAnsi="Times New Roman" w:cs="Times New Roman"/>
          <w:sz w:val="28"/>
          <w:szCs w:val="28"/>
          <w:lang w:val="en-US"/>
        </w:rPr>
        <w:t>The official site of Turkish Ministry of Foreign Affairs (2020), “</w:t>
      </w:r>
      <w:proofErr w:type="spellStart"/>
      <w:r w:rsidRPr="0088223A">
        <w:rPr>
          <w:rFonts w:ascii="Times New Roman" w:hAnsi="Times New Roman" w:cs="Times New Roman"/>
          <w:sz w:val="28"/>
          <w:szCs w:val="28"/>
          <w:lang w:val="en-US"/>
        </w:rPr>
        <w:t>Balkanlar</w:t>
      </w:r>
      <w:proofErr w:type="spellEnd"/>
      <w:r w:rsidRPr="0088223A">
        <w:rPr>
          <w:rFonts w:ascii="Times New Roman" w:hAnsi="Times New Roman" w:cs="Times New Roman"/>
          <w:sz w:val="28"/>
          <w:szCs w:val="28"/>
          <w:lang w:val="en-US"/>
        </w:rPr>
        <w:t>”. URL</w:t>
      </w:r>
      <w:r w:rsidRPr="0088223A">
        <w:rPr>
          <w:rFonts w:ascii="Times New Roman" w:hAnsi="Times New Roman" w:cs="Times New Roman"/>
          <w:sz w:val="28"/>
          <w:szCs w:val="28"/>
        </w:rPr>
        <w:t xml:space="preserve">: </w:t>
      </w:r>
      <w:hyperlink r:id="rId17" w:history="1">
        <w:r w:rsidRPr="0088223A">
          <w:rPr>
            <w:rStyle w:val="aa"/>
            <w:rFonts w:ascii="Times New Roman" w:hAnsi="Times New Roman" w:cs="Times New Roman"/>
            <w:sz w:val="28"/>
            <w:szCs w:val="28"/>
            <w:lang w:val="en-US"/>
          </w:rPr>
          <w:t>http</w:t>
        </w:r>
        <w:r w:rsidRPr="0088223A">
          <w:rPr>
            <w:rStyle w:val="aa"/>
            <w:rFonts w:ascii="Times New Roman" w:hAnsi="Times New Roman" w:cs="Times New Roman"/>
            <w:sz w:val="28"/>
            <w:szCs w:val="28"/>
          </w:rPr>
          <w:t>://</w:t>
        </w:r>
        <w:r w:rsidRPr="0088223A">
          <w:rPr>
            <w:rStyle w:val="aa"/>
            <w:rFonts w:ascii="Times New Roman" w:hAnsi="Times New Roman" w:cs="Times New Roman"/>
            <w:sz w:val="28"/>
            <w:szCs w:val="28"/>
            <w:lang w:val="en-US"/>
          </w:rPr>
          <w:t>www</w:t>
        </w:r>
        <w:r w:rsidRPr="0088223A">
          <w:rPr>
            <w:rStyle w:val="aa"/>
            <w:rFonts w:ascii="Times New Roman" w:hAnsi="Times New Roman" w:cs="Times New Roman"/>
            <w:sz w:val="28"/>
            <w:szCs w:val="28"/>
          </w:rPr>
          <w:t>.</w:t>
        </w:r>
        <w:proofErr w:type="spellStart"/>
        <w:r w:rsidRPr="0088223A">
          <w:rPr>
            <w:rStyle w:val="aa"/>
            <w:rFonts w:ascii="Times New Roman" w:hAnsi="Times New Roman" w:cs="Times New Roman"/>
            <w:sz w:val="28"/>
            <w:szCs w:val="28"/>
            <w:lang w:val="en-US"/>
          </w:rPr>
          <w:t>mfa</w:t>
        </w:r>
        <w:proofErr w:type="spellEnd"/>
        <w:r w:rsidRPr="0088223A">
          <w:rPr>
            <w:rStyle w:val="aa"/>
            <w:rFonts w:ascii="Times New Roman" w:hAnsi="Times New Roman" w:cs="Times New Roman"/>
            <w:sz w:val="28"/>
            <w:szCs w:val="28"/>
          </w:rPr>
          <w:t>.</w:t>
        </w:r>
        <w:proofErr w:type="spellStart"/>
        <w:r w:rsidRPr="0088223A">
          <w:rPr>
            <w:rStyle w:val="aa"/>
            <w:rFonts w:ascii="Times New Roman" w:hAnsi="Times New Roman" w:cs="Times New Roman"/>
            <w:sz w:val="28"/>
            <w:szCs w:val="28"/>
            <w:lang w:val="en-US"/>
          </w:rPr>
          <w:t>gov</w:t>
        </w:r>
        <w:proofErr w:type="spellEnd"/>
        <w:r w:rsidRPr="0088223A">
          <w:rPr>
            <w:rStyle w:val="aa"/>
            <w:rFonts w:ascii="Times New Roman" w:hAnsi="Times New Roman" w:cs="Times New Roman"/>
            <w:sz w:val="28"/>
            <w:szCs w:val="28"/>
          </w:rPr>
          <w:t>.</w:t>
        </w:r>
        <w:proofErr w:type="spellStart"/>
        <w:r w:rsidRPr="0088223A">
          <w:rPr>
            <w:rStyle w:val="aa"/>
            <w:rFonts w:ascii="Times New Roman" w:hAnsi="Times New Roman" w:cs="Times New Roman"/>
            <w:sz w:val="28"/>
            <w:szCs w:val="28"/>
            <w:lang w:val="en-US"/>
          </w:rPr>
          <w:t>tr</w:t>
        </w:r>
        <w:proofErr w:type="spellEnd"/>
        <w:r w:rsidRPr="0088223A">
          <w:rPr>
            <w:rStyle w:val="aa"/>
            <w:rFonts w:ascii="Times New Roman" w:hAnsi="Times New Roman" w:cs="Times New Roman"/>
            <w:sz w:val="28"/>
            <w:szCs w:val="28"/>
          </w:rPr>
          <w:t>/</w:t>
        </w:r>
        <w:r w:rsidRPr="0088223A">
          <w:rPr>
            <w:rStyle w:val="aa"/>
            <w:rFonts w:ascii="Times New Roman" w:hAnsi="Times New Roman" w:cs="Times New Roman"/>
            <w:sz w:val="28"/>
            <w:szCs w:val="28"/>
            <w:lang w:val="en-US"/>
          </w:rPr>
          <w:t>sub</w:t>
        </w:r>
        <w:r w:rsidRPr="0088223A">
          <w:rPr>
            <w:rStyle w:val="aa"/>
            <w:rFonts w:ascii="Times New Roman" w:hAnsi="Times New Roman" w:cs="Times New Roman"/>
            <w:sz w:val="28"/>
            <w:szCs w:val="28"/>
          </w:rPr>
          <w:t>.</w:t>
        </w:r>
        <w:proofErr w:type="spellStart"/>
        <w:r w:rsidRPr="0088223A">
          <w:rPr>
            <w:rStyle w:val="aa"/>
            <w:rFonts w:ascii="Times New Roman" w:hAnsi="Times New Roman" w:cs="Times New Roman"/>
            <w:sz w:val="28"/>
            <w:szCs w:val="28"/>
            <w:lang w:val="en-US"/>
          </w:rPr>
          <w:t>tr</w:t>
        </w:r>
        <w:proofErr w:type="spellEnd"/>
        <w:r w:rsidRPr="0088223A">
          <w:rPr>
            <w:rStyle w:val="aa"/>
            <w:rFonts w:ascii="Times New Roman" w:hAnsi="Times New Roman" w:cs="Times New Roman"/>
            <w:sz w:val="28"/>
            <w:szCs w:val="28"/>
          </w:rPr>
          <w:t>.</w:t>
        </w:r>
        <w:proofErr w:type="spellStart"/>
        <w:r w:rsidRPr="0088223A">
          <w:rPr>
            <w:rStyle w:val="aa"/>
            <w:rFonts w:ascii="Times New Roman" w:hAnsi="Times New Roman" w:cs="Times New Roman"/>
            <w:sz w:val="28"/>
            <w:szCs w:val="28"/>
            <w:lang w:val="en-US"/>
          </w:rPr>
          <w:t>mfa</w:t>
        </w:r>
        <w:proofErr w:type="spellEnd"/>
        <w:r w:rsidRPr="0088223A">
          <w:rPr>
            <w:rStyle w:val="aa"/>
            <w:rFonts w:ascii="Times New Roman" w:hAnsi="Times New Roman" w:cs="Times New Roman"/>
            <w:sz w:val="28"/>
            <w:szCs w:val="28"/>
          </w:rPr>
          <w:t>?</w:t>
        </w:r>
        <w:r w:rsidRPr="0088223A">
          <w:rPr>
            <w:rStyle w:val="aa"/>
            <w:rFonts w:ascii="Times New Roman" w:hAnsi="Times New Roman" w:cs="Times New Roman"/>
            <w:sz w:val="28"/>
            <w:szCs w:val="28"/>
            <w:lang w:val="en-US"/>
          </w:rPr>
          <w:t>a</w:t>
        </w:r>
        <w:r w:rsidRPr="0088223A">
          <w:rPr>
            <w:rStyle w:val="aa"/>
            <w:rFonts w:ascii="Times New Roman" w:hAnsi="Times New Roman" w:cs="Times New Roman"/>
            <w:sz w:val="28"/>
            <w:szCs w:val="28"/>
          </w:rPr>
          <w:t>4652</w:t>
        </w:r>
        <w:r w:rsidRPr="0088223A">
          <w:rPr>
            <w:rStyle w:val="aa"/>
            <w:rFonts w:ascii="Times New Roman" w:hAnsi="Times New Roman" w:cs="Times New Roman"/>
            <w:sz w:val="28"/>
            <w:szCs w:val="28"/>
            <w:lang w:val="en-US"/>
          </w:rPr>
          <w:t>a</w:t>
        </w:r>
        <w:r w:rsidRPr="0088223A">
          <w:rPr>
            <w:rStyle w:val="aa"/>
            <w:rFonts w:ascii="Times New Roman" w:hAnsi="Times New Roman" w:cs="Times New Roman"/>
            <w:sz w:val="28"/>
            <w:szCs w:val="28"/>
          </w:rPr>
          <w:t>89-</w:t>
        </w:r>
        <w:r w:rsidRPr="0088223A">
          <w:rPr>
            <w:rStyle w:val="aa"/>
            <w:rFonts w:ascii="Times New Roman" w:hAnsi="Times New Roman" w:cs="Times New Roman"/>
            <w:sz w:val="28"/>
            <w:szCs w:val="28"/>
            <w:lang w:val="en-US"/>
          </w:rPr>
          <w:t>e</w:t>
        </w:r>
        <w:r w:rsidRPr="0088223A">
          <w:rPr>
            <w:rStyle w:val="aa"/>
            <w:rFonts w:ascii="Times New Roman" w:hAnsi="Times New Roman" w:cs="Times New Roman"/>
            <w:sz w:val="28"/>
            <w:szCs w:val="28"/>
          </w:rPr>
          <w:t>587-4528-907</w:t>
        </w:r>
        <w:r w:rsidRPr="0088223A">
          <w:rPr>
            <w:rStyle w:val="aa"/>
            <w:rFonts w:ascii="Times New Roman" w:hAnsi="Times New Roman" w:cs="Times New Roman"/>
            <w:sz w:val="28"/>
            <w:szCs w:val="28"/>
            <w:lang w:val="en-US"/>
          </w:rPr>
          <w:t>b</w:t>
        </w:r>
        <w:r w:rsidRPr="0088223A">
          <w:rPr>
            <w:rStyle w:val="aa"/>
            <w:rFonts w:ascii="Times New Roman" w:hAnsi="Times New Roman" w:cs="Times New Roman"/>
            <w:sz w:val="28"/>
            <w:szCs w:val="28"/>
          </w:rPr>
          <w:t>-84</w:t>
        </w:r>
        <w:proofErr w:type="spellStart"/>
        <w:r w:rsidRPr="0088223A">
          <w:rPr>
            <w:rStyle w:val="aa"/>
            <w:rFonts w:ascii="Times New Roman" w:hAnsi="Times New Roman" w:cs="Times New Roman"/>
            <w:sz w:val="28"/>
            <w:szCs w:val="28"/>
            <w:lang w:val="en-US"/>
          </w:rPr>
          <w:t>ed</w:t>
        </w:r>
        <w:proofErr w:type="spellEnd"/>
        <w:r w:rsidRPr="0088223A">
          <w:rPr>
            <w:rStyle w:val="aa"/>
            <w:rFonts w:ascii="Times New Roman" w:hAnsi="Times New Roman" w:cs="Times New Roman"/>
            <w:sz w:val="28"/>
            <w:szCs w:val="28"/>
          </w:rPr>
          <w:t>8</w:t>
        </w:r>
        <w:r w:rsidRPr="0088223A">
          <w:rPr>
            <w:rStyle w:val="aa"/>
            <w:rFonts w:ascii="Times New Roman" w:hAnsi="Times New Roman" w:cs="Times New Roman"/>
            <w:sz w:val="28"/>
            <w:szCs w:val="28"/>
            <w:lang w:val="en-US"/>
          </w:rPr>
          <w:t>f</w:t>
        </w:r>
        <w:r w:rsidRPr="0088223A">
          <w:rPr>
            <w:rStyle w:val="aa"/>
            <w:rFonts w:ascii="Times New Roman" w:hAnsi="Times New Roman" w:cs="Times New Roman"/>
            <w:sz w:val="28"/>
            <w:szCs w:val="28"/>
          </w:rPr>
          <w:t>33</w:t>
        </w:r>
        <w:r w:rsidRPr="0088223A">
          <w:rPr>
            <w:rStyle w:val="aa"/>
            <w:rFonts w:ascii="Times New Roman" w:hAnsi="Times New Roman" w:cs="Times New Roman"/>
            <w:sz w:val="28"/>
            <w:szCs w:val="28"/>
            <w:lang w:val="en-US"/>
          </w:rPr>
          <w:t>b</w:t>
        </w:r>
        <w:r w:rsidRPr="0088223A">
          <w:rPr>
            <w:rStyle w:val="aa"/>
            <w:rFonts w:ascii="Times New Roman" w:hAnsi="Times New Roman" w:cs="Times New Roman"/>
            <w:sz w:val="28"/>
            <w:szCs w:val="28"/>
          </w:rPr>
          <w:t>97</w:t>
        </w:r>
      </w:hyperlink>
      <w:r w:rsidRPr="0088223A">
        <w:rPr>
          <w:rFonts w:ascii="Times New Roman" w:hAnsi="Times New Roman" w:cs="Times New Roman"/>
          <w:sz w:val="28"/>
          <w:szCs w:val="28"/>
        </w:rPr>
        <w:t xml:space="preserve"> (дата обращения: 18.02.2023).</w:t>
      </w:r>
    </w:p>
    <w:p w14:paraId="367716CB"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 xml:space="preserve">The official site of Turkish Ministry of Foreign Affairs, “2020 </w:t>
      </w:r>
      <w:proofErr w:type="spellStart"/>
      <w:r w:rsidRPr="0088223A">
        <w:rPr>
          <w:rFonts w:ascii="Times New Roman" w:hAnsi="Times New Roman" w:cs="Times New Roman"/>
          <w:sz w:val="28"/>
          <w:szCs w:val="28"/>
          <w:lang w:val="en-US"/>
        </w:rPr>
        <w:t>Yılına</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Girerken</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Girişimci</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ve</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İnsani</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Dış</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Politikamız</w:t>
      </w:r>
      <w:proofErr w:type="spellEnd"/>
      <w:r w:rsidRPr="0088223A">
        <w:rPr>
          <w:rFonts w:ascii="Times New Roman" w:hAnsi="Times New Roman" w:cs="Times New Roman"/>
          <w:sz w:val="28"/>
          <w:szCs w:val="28"/>
          <w:lang w:val="en-US"/>
        </w:rPr>
        <w:t>”: [</w:t>
      </w:r>
      <w:proofErr w:type="spellStart"/>
      <w:r w:rsidRPr="0088223A">
        <w:rPr>
          <w:rFonts w:ascii="Times New Roman" w:hAnsi="Times New Roman" w:cs="Times New Roman"/>
          <w:sz w:val="28"/>
          <w:szCs w:val="28"/>
          <w:lang w:val="en-US"/>
        </w:rPr>
        <w:t>Электронный</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ресурс</w:t>
      </w:r>
      <w:proofErr w:type="spellEnd"/>
      <w:r w:rsidRPr="0088223A">
        <w:rPr>
          <w:rFonts w:ascii="Times New Roman" w:hAnsi="Times New Roman" w:cs="Times New Roman"/>
          <w:sz w:val="28"/>
          <w:szCs w:val="28"/>
          <w:lang w:val="en-US"/>
        </w:rPr>
        <w:t>] // URL: http://www.mfa.gov.tr/site_media/html/2020-yilina-girerkengirisimci-ve-insani-dis-politikamiz.pdf - p. 63 (</w:t>
      </w:r>
      <w:proofErr w:type="spellStart"/>
      <w:r w:rsidRPr="0088223A">
        <w:rPr>
          <w:rFonts w:ascii="Times New Roman" w:hAnsi="Times New Roman" w:cs="Times New Roman"/>
          <w:sz w:val="28"/>
          <w:szCs w:val="28"/>
          <w:lang w:val="en-US"/>
        </w:rPr>
        <w:t>дата</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обращения</w:t>
      </w:r>
      <w:proofErr w:type="spellEnd"/>
      <w:r w:rsidRPr="0088223A">
        <w:rPr>
          <w:rFonts w:ascii="Times New Roman" w:hAnsi="Times New Roman" w:cs="Times New Roman"/>
          <w:sz w:val="28"/>
          <w:szCs w:val="28"/>
          <w:lang w:val="en-US"/>
        </w:rPr>
        <w:t>: 09.03.2023).</w:t>
      </w:r>
    </w:p>
    <w:p w14:paraId="11B24D41"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The official site of Turkish Ministry of Foreign Affairs: [</w:t>
      </w:r>
      <w:proofErr w:type="spellStart"/>
      <w:r w:rsidRPr="0088223A">
        <w:rPr>
          <w:rFonts w:ascii="Times New Roman" w:hAnsi="Times New Roman" w:cs="Times New Roman"/>
          <w:sz w:val="28"/>
          <w:szCs w:val="28"/>
          <w:lang w:val="en-US"/>
        </w:rPr>
        <w:t>Электронный</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ресурс</w:t>
      </w:r>
      <w:proofErr w:type="spellEnd"/>
      <w:r w:rsidRPr="0088223A">
        <w:rPr>
          <w:rFonts w:ascii="Times New Roman" w:hAnsi="Times New Roman" w:cs="Times New Roman"/>
          <w:sz w:val="28"/>
          <w:szCs w:val="28"/>
          <w:lang w:val="en-US"/>
        </w:rPr>
        <w:t>] // URL: https://www.mfa.gov.tr/default.ru.mfa (</w:t>
      </w:r>
      <w:proofErr w:type="spellStart"/>
      <w:r w:rsidRPr="0088223A">
        <w:rPr>
          <w:rFonts w:ascii="Times New Roman" w:hAnsi="Times New Roman" w:cs="Times New Roman"/>
          <w:sz w:val="28"/>
          <w:szCs w:val="28"/>
          <w:lang w:val="en-US"/>
        </w:rPr>
        <w:t>дата</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обращения</w:t>
      </w:r>
      <w:proofErr w:type="spellEnd"/>
      <w:r w:rsidRPr="0088223A">
        <w:rPr>
          <w:rFonts w:ascii="Times New Roman" w:hAnsi="Times New Roman" w:cs="Times New Roman"/>
          <w:sz w:val="28"/>
          <w:szCs w:val="28"/>
          <w:lang w:val="en-US"/>
        </w:rPr>
        <w:t>: 18.02.2023).</w:t>
      </w:r>
    </w:p>
    <w:p w14:paraId="004A727C"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 xml:space="preserve">The official site of </w:t>
      </w:r>
      <w:proofErr w:type="spellStart"/>
      <w:r w:rsidRPr="0088223A">
        <w:rPr>
          <w:rFonts w:ascii="Times New Roman" w:hAnsi="Times New Roman" w:cs="Times New Roman"/>
          <w:sz w:val="28"/>
          <w:szCs w:val="28"/>
          <w:lang w:val="en-US"/>
        </w:rPr>
        <w:t>Türkiye</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Diyanet</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Vakfı</w:t>
      </w:r>
      <w:proofErr w:type="spellEnd"/>
      <w:r w:rsidRPr="0088223A">
        <w:rPr>
          <w:rFonts w:ascii="Times New Roman" w:hAnsi="Times New Roman" w:cs="Times New Roman"/>
          <w:sz w:val="28"/>
          <w:szCs w:val="28"/>
          <w:lang w:val="en-US"/>
        </w:rPr>
        <w:t>.: [</w:t>
      </w:r>
      <w:r w:rsidRPr="0088223A">
        <w:rPr>
          <w:rFonts w:ascii="Times New Roman" w:hAnsi="Times New Roman" w:cs="Times New Roman"/>
          <w:sz w:val="28"/>
          <w:szCs w:val="28"/>
        </w:rPr>
        <w:t>Электронный</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ресурс</w:t>
      </w:r>
      <w:r w:rsidRPr="0088223A">
        <w:rPr>
          <w:rFonts w:ascii="Times New Roman" w:hAnsi="Times New Roman" w:cs="Times New Roman"/>
          <w:sz w:val="28"/>
          <w:szCs w:val="28"/>
          <w:lang w:val="en-US"/>
        </w:rPr>
        <w:t>] // URL: https://tdv.org/tr-TR/faaliyetlerimiz/#zekat (</w:t>
      </w:r>
      <w:r w:rsidRPr="0088223A">
        <w:rPr>
          <w:rFonts w:ascii="Times New Roman" w:hAnsi="Times New Roman" w:cs="Times New Roman"/>
          <w:sz w:val="28"/>
          <w:szCs w:val="28"/>
        </w:rPr>
        <w:t>дата</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обращения</w:t>
      </w:r>
      <w:r w:rsidRPr="0088223A">
        <w:rPr>
          <w:rFonts w:ascii="Times New Roman" w:hAnsi="Times New Roman" w:cs="Times New Roman"/>
          <w:sz w:val="28"/>
          <w:szCs w:val="28"/>
          <w:lang w:val="en-US"/>
        </w:rPr>
        <w:t>: 27.02.2023).</w:t>
      </w:r>
    </w:p>
    <w:p w14:paraId="4316B78B"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rPr>
      </w:pPr>
      <w:r w:rsidRPr="0088223A">
        <w:rPr>
          <w:rFonts w:ascii="Times New Roman" w:hAnsi="Times New Roman" w:cs="Times New Roman"/>
          <w:sz w:val="28"/>
          <w:szCs w:val="28"/>
          <w:lang w:val="en-US"/>
        </w:rPr>
        <w:t xml:space="preserve">The official site of </w:t>
      </w:r>
      <w:proofErr w:type="spellStart"/>
      <w:r w:rsidRPr="0088223A">
        <w:rPr>
          <w:rFonts w:ascii="Times New Roman" w:hAnsi="Times New Roman" w:cs="Times New Roman"/>
          <w:sz w:val="28"/>
          <w:szCs w:val="28"/>
          <w:lang w:val="en-US"/>
        </w:rPr>
        <w:t>Yunus</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Emre</w:t>
      </w:r>
      <w:proofErr w:type="spellEnd"/>
      <w:r w:rsidRPr="0088223A">
        <w:rPr>
          <w:rFonts w:ascii="Times New Roman" w:hAnsi="Times New Roman" w:cs="Times New Roman"/>
          <w:sz w:val="28"/>
          <w:szCs w:val="28"/>
          <w:lang w:val="en-US"/>
        </w:rPr>
        <w:t xml:space="preserve"> Institute. Map</w:t>
      </w:r>
      <w:r w:rsidRPr="0088223A">
        <w:rPr>
          <w:rFonts w:ascii="Times New Roman" w:hAnsi="Times New Roman" w:cs="Times New Roman"/>
          <w:sz w:val="28"/>
          <w:szCs w:val="28"/>
        </w:rPr>
        <w:t xml:space="preserve">: [Электронный ресурс] // </w:t>
      </w:r>
      <w:r w:rsidRPr="0088223A">
        <w:rPr>
          <w:rFonts w:ascii="Times New Roman" w:hAnsi="Times New Roman" w:cs="Times New Roman"/>
          <w:sz w:val="28"/>
          <w:szCs w:val="28"/>
          <w:lang w:val="en-US"/>
        </w:rPr>
        <w:t>URL</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https</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www</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yee</w:t>
      </w:r>
      <w:proofErr w:type="spellEnd"/>
      <w:r w:rsidRPr="0088223A">
        <w:rPr>
          <w:rFonts w:ascii="Times New Roman" w:hAnsi="Times New Roman" w:cs="Times New Roman"/>
          <w:sz w:val="28"/>
          <w:szCs w:val="28"/>
        </w:rPr>
        <w:t>.</w:t>
      </w:r>
      <w:r w:rsidRPr="0088223A">
        <w:rPr>
          <w:rFonts w:ascii="Times New Roman" w:hAnsi="Times New Roman" w:cs="Times New Roman"/>
          <w:sz w:val="28"/>
          <w:szCs w:val="28"/>
          <w:lang w:val="en-US"/>
        </w:rPr>
        <w:t>org</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tr</w:t>
      </w:r>
      <w:proofErr w:type="spellEnd"/>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en</w:t>
      </w:r>
      <w:proofErr w:type="spellEnd"/>
      <w:r w:rsidRPr="0088223A">
        <w:rPr>
          <w:rFonts w:ascii="Times New Roman" w:hAnsi="Times New Roman" w:cs="Times New Roman"/>
          <w:sz w:val="28"/>
          <w:szCs w:val="28"/>
        </w:rPr>
        <w:t>/</w:t>
      </w:r>
      <w:r w:rsidRPr="0088223A">
        <w:rPr>
          <w:rFonts w:ascii="Times New Roman" w:hAnsi="Times New Roman" w:cs="Times New Roman"/>
          <w:sz w:val="28"/>
          <w:szCs w:val="28"/>
          <w:lang w:val="en-US"/>
        </w:rPr>
        <w:t>map</w:t>
      </w:r>
      <w:r w:rsidRPr="0088223A">
        <w:rPr>
          <w:rFonts w:ascii="Times New Roman" w:hAnsi="Times New Roman" w:cs="Times New Roman"/>
          <w:sz w:val="28"/>
          <w:szCs w:val="28"/>
        </w:rPr>
        <w:t xml:space="preserve"> (дата обращения: 19.03.20233). </w:t>
      </w:r>
    </w:p>
    <w:p w14:paraId="598C27B0"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rPr>
      </w:pPr>
      <w:r w:rsidRPr="0088223A">
        <w:rPr>
          <w:rFonts w:ascii="Times New Roman" w:hAnsi="Times New Roman" w:cs="Times New Roman"/>
          <w:sz w:val="28"/>
          <w:szCs w:val="28"/>
          <w:lang w:val="en-US"/>
        </w:rPr>
        <w:t xml:space="preserve">The official site of </w:t>
      </w:r>
      <w:proofErr w:type="spellStart"/>
      <w:r w:rsidRPr="0088223A">
        <w:rPr>
          <w:rFonts w:ascii="Times New Roman" w:hAnsi="Times New Roman" w:cs="Times New Roman"/>
          <w:sz w:val="28"/>
          <w:szCs w:val="28"/>
          <w:lang w:val="en-US"/>
        </w:rPr>
        <w:t>Yunus</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Emre</w:t>
      </w:r>
      <w:proofErr w:type="spellEnd"/>
      <w:r w:rsidRPr="0088223A">
        <w:rPr>
          <w:rFonts w:ascii="Times New Roman" w:hAnsi="Times New Roman" w:cs="Times New Roman"/>
          <w:sz w:val="28"/>
          <w:szCs w:val="28"/>
          <w:lang w:val="en-US"/>
        </w:rPr>
        <w:t xml:space="preserve"> Institute. President</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s</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Message</w:t>
      </w:r>
      <w:r w:rsidRPr="0088223A">
        <w:rPr>
          <w:rFonts w:ascii="Times New Roman" w:hAnsi="Times New Roman" w:cs="Times New Roman"/>
          <w:sz w:val="28"/>
          <w:szCs w:val="28"/>
        </w:rPr>
        <w:t xml:space="preserve">: [Электронный ресурс] // </w:t>
      </w:r>
      <w:r w:rsidRPr="0088223A">
        <w:rPr>
          <w:rFonts w:ascii="Times New Roman" w:hAnsi="Times New Roman" w:cs="Times New Roman"/>
          <w:sz w:val="28"/>
          <w:szCs w:val="28"/>
          <w:lang w:val="en-US"/>
        </w:rPr>
        <w:t>URL</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lastRenderedPageBreak/>
        <w:t>https</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www</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yee</w:t>
      </w:r>
      <w:proofErr w:type="spellEnd"/>
      <w:r w:rsidRPr="0088223A">
        <w:rPr>
          <w:rFonts w:ascii="Times New Roman" w:hAnsi="Times New Roman" w:cs="Times New Roman"/>
          <w:sz w:val="28"/>
          <w:szCs w:val="28"/>
        </w:rPr>
        <w:t>.</w:t>
      </w:r>
      <w:r w:rsidRPr="0088223A">
        <w:rPr>
          <w:rFonts w:ascii="Times New Roman" w:hAnsi="Times New Roman" w:cs="Times New Roman"/>
          <w:sz w:val="28"/>
          <w:szCs w:val="28"/>
          <w:lang w:val="en-US"/>
        </w:rPr>
        <w:t>org</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tr</w:t>
      </w:r>
      <w:proofErr w:type="spellEnd"/>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tr</w:t>
      </w:r>
      <w:proofErr w:type="spellEnd"/>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kurumsal</w:t>
      </w:r>
      <w:proofErr w:type="spellEnd"/>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baskanin</w:t>
      </w:r>
      <w:proofErr w:type="spellEnd"/>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mesaji</w:t>
      </w:r>
      <w:proofErr w:type="spellEnd"/>
      <w:r w:rsidRPr="0088223A">
        <w:rPr>
          <w:rFonts w:ascii="Times New Roman" w:hAnsi="Times New Roman" w:cs="Times New Roman"/>
          <w:sz w:val="28"/>
          <w:szCs w:val="28"/>
        </w:rPr>
        <w:t xml:space="preserve"> (дата обращения: 19.03.2023). </w:t>
      </w:r>
    </w:p>
    <w:p w14:paraId="70DB6B25" w14:textId="77777777" w:rsidR="00023D12" w:rsidRPr="00023D12"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 xml:space="preserve">The official site of </w:t>
      </w:r>
      <w:proofErr w:type="spellStart"/>
      <w:r w:rsidRPr="0088223A">
        <w:rPr>
          <w:rFonts w:ascii="Times New Roman" w:hAnsi="Times New Roman" w:cs="Times New Roman"/>
          <w:sz w:val="28"/>
          <w:szCs w:val="28"/>
          <w:lang w:val="en-US"/>
        </w:rPr>
        <w:t>Yunus</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Emre</w:t>
      </w:r>
      <w:proofErr w:type="spellEnd"/>
      <w:r w:rsidRPr="0088223A">
        <w:rPr>
          <w:rFonts w:ascii="Times New Roman" w:hAnsi="Times New Roman" w:cs="Times New Roman"/>
          <w:sz w:val="28"/>
          <w:szCs w:val="28"/>
          <w:lang w:val="en-US"/>
        </w:rPr>
        <w:t xml:space="preserve"> Institute: [</w:t>
      </w:r>
      <w:proofErr w:type="spellStart"/>
      <w:r w:rsidRPr="0088223A">
        <w:rPr>
          <w:rFonts w:ascii="Times New Roman" w:hAnsi="Times New Roman" w:cs="Times New Roman"/>
          <w:sz w:val="28"/>
          <w:szCs w:val="28"/>
          <w:lang w:val="en-US"/>
        </w:rPr>
        <w:t>Электронный</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ресурс</w:t>
      </w:r>
      <w:proofErr w:type="spellEnd"/>
      <w:r w:rsidRPr="0088223A">
        <w:rPr>
          <w:rFonts w:ascii="Times New Roman" w:hAnsi="Times New Roman" w:cs="Times New Roman"/>
          <w:sz w:val="28"/>
          <w:szCs w:val="28"/>
          <w:lang w:val="en-US"/>
        </w:rPr>
        <w:t>] /</w:t>
      </w:r>
      <w:proofErr w:type="gramStart"/>
      <w:r w:rsidRPr="0088223A">
        <w:rPr>
          <w:rFonts w:ascii="Times New Roman" w:hAnsi="Times New Roman" w:cs="Times New Roman"/>
          <w:sz w:val="28"/>
          <w:szCs w:val="28"/>
          <w:lang w:val="en-US"/>
        </w:rPr>
        <w:t>/  URL</w:t>
      </w:r>
      <w:proofErr w:type="gramEnd"/>
      <w:r w:rsidRPr="0088223A">
        <w:rPr>
          <w:rFonts w:ascii="Times New Roman" w:hAnsi="Times New Roman" w:cs="Times New Roman"/>
          <w:sz w:val="28"/>
          <w:szCs w:val="28"/>
          <w:lang w:val="en-US"/>
        </w:rPr>
        <w:t xml:space="preserve"> https://www.yee.org.tr/tr/kurumsal/vizyon-misyon (</w:t>
      </w:r>
      <w:proofErr w:type="spellStart"/>
      <w:r w:rsidRPr="0088223A">
        <w:rPr>
          <w:rFonts w:ascii="Times New Roman" w:hAnsi="Times New Roman" w:cs="Times New Roman"/>
          <w:sz w:val="28"/>
          <w:szCs w:val="28"/>
          <w:lang w:val="en-US"/>
        </w:rPr>
        <w:t>дата</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обращения</w:t>
      </w:r>
      <w:proofErr w:type="spellEnd"/>
      <w:r w:rsidRPr="0088223A">
        <w:rPr>
          <w:rFonts w:ascii="Times New Roman" w:hAnsi="Times New Roman" w:cs="Times New Roman"/>
          <w:sz w:val="28"/>
          <w:szCs w:val="28"/>
          <w:lang w:val="en-US"/>
        </w:rPr>
        <w:t>: 21.03.2023).</w:t>
      </w:r>
    </w:p>
    <w:p w14:paraId="2CAA4CF9" w14:textId="1DAF1270" w:rsidR="00023D12" w:rsidRPr="00876B24"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9B410C">
        <w:rPr>
          <w:rFonts w:ascii="Times New Roman" w:hAnsi="Times New Roman" w:cs="Times New Roman"/>
          <w:sz w:val="28"/>
          <w:szCs w:val="28"/>
          <w:lang w:val="en-US"/>
        </w:rPr>
        <w:t xml:space="preserve">TİKA 2014 </w:t>
      </w:r>
      <w:proofErr w:type="spellStart"/>
      <w:r w:rsidRPr="009B410C">
        <w:rPr>
          <w:rFonts w:ascii="Times New Roman" w:hAnsi="Times New Roman" w:cs="Times New Roman"/>
          <w:sz w:val="28"/>
          <w:szCs w:val="28"/>
          <w:lang w:val="en-US"/>
        </w:rPr>
        <w:t>İdare</w:t>
      </w:r>
      <w:proofErr w:type="spellEnd"/>
      <w:r w:rsidRPr="009B410C">
        <w:rPr>
          <w:rFonts w:ascii="Times New Roman" w:hAnsi="Times New Roman" w:cs="Times New Roman"/>
          <w:sz w:val="28"/>
          <w:szCs w:val="28"/>
          <w:lang w:val="en-US"/>
        </w:rPr>
        <w:t xml:space="preserve"> </w:t>
      </w:r>
      <w:proofErr w:type="spellStart"/>
      <w:r w:rsidRPr="009B410C">
        <w:rPr>
          <w:rFonts w:ascii="Times New Roman" w:hAnsi="Times New Roman" w:cs="Times New Roman"/>
          <w:sz w:val="28"/>
          <w:szCs w:val="28"/>
          <w:lang w:val="en-US"/>
        </w:rPr>
        <w:t>Faaliyet</w:t>
      </w:r>
      <w:proofErr w:type="spellEnd"/>
      <w:r w:rsidRPr="009B410C">
        <w:rPr>
          <w:rFonts w:ascii="Times New Roman" w:hAnsi="Times New Roman" w:cs="Times New Roman"/>
          <w:sz w:val="28"/>
          <w:szCs w:val="28"/>
          <w:lang w:val="en-US"/>
        </w:rPr>
        <w:t xml:space="preserve"> </w:t>
      </w:r>
      <w:proofErr w:type="spellStart"/>
      <w:r w:rsidRPr="009B410C">
        <w:rPr>
          <w:rFonts w:ascii="Times New Roman" w:hAnsi="Times New Roman" w:cs="Times New Roman"/>
          <w:sz w:val="28"/>
          <w:szCs w:val="28"/>
          <w:lang w:val="en-US"/>
        </w:rPr>
        <w:t>Raporu</w:t>
      </w:r>
      <w:proofErr w:type="spellEnd"/>
      <w:r w:rsidRPr="009B410C">
        <w:rPr>
          <w:rFonts w:ascii="Times New Roman" w:hAnsi="Times New Roman" w:cs="Times New Roman"/>
          <w:sz w:val="28"/>
          <w:szCs w:val="28"/>
          <w:lang w:val="en-US"/>
        </w:rPr>
        <w:t>: [</w:t>
      </w:r>
      <w:r w:rsidRPr="009B410C">
        <w:rPr>
          <w:rFonts w:ascii="Times New Roman" w:hAnsi="Times New Roman" w:cs="Times New Roman"/>
          <w:sz w:val="28"/>
          <w:szCs w:val="28"/>
        </w:rPr>
        <w:t>Электронный</w:t>
      </w:r>
      <w:r w:rsidRPr="009B410C">
        <w:rPr>
          <w:rFonts w:ascii="Times New Roman" w:hAnsi="Times New Roman" w:cs="Times New Roman"/>
          <w:sz w:val="28"/>
          <w:szCs w:val="28"/>
          <w:lang w:val="en-US"/>
        </w:rPr>
        <w:t xml:space="preserve"> </w:t>
      </w:r>
      <w:r w:rsidRPr="009B410C">
        <w:rPr>
          <w:rFonts w:ascii="Times New Roman" w:hAnsi="Times New Roman" w:cs="Times New Roman"/>
          <w:sz w:val="28"/>
          <w:szCs w:val="28"/>
        </w:rPr>
        <w:t>ресурс</w:t>
      </w:r>
      <w:r w:rsidRPr="009B410C">
        <w:rPr>
          <w:rFonts w:ascii="Times New Roman" w:hAnsi="Times New Roman" w:cs="Times New Roman"/>
          <w:sz w:val="28"/>
          <w:szCs w:val="28"/>
          <w:lang w:val="en-US"/>
        </w:rPr>
        <w:t>] // The official site of Turkish Cooperation and Coordination Agency</w:t>
      </w:r>
      <w:r w:rsidRPr="00B73BFF">
        <w:rPr>
          <w:rFonts w:ascii="Times New Roman" w:hAnsi="Times New Roman" w:cs="Times New Roman"/>
          <w:sz w:val="28"/>
          <w:szCs w:val="28"/>
          <w:lang w:val="en-US"/>
        </w:rPr>
        <w:t xml:space="preserve">. </w:t>
      </w:r>
      <w:r w:rsidR="00876B24" w:rsidRPr="00876B24">
        <w:rPr>
          <w:rFonts w:ascii="Times New Roman" w:hAnsi="Times New Roman" w:cs="Times New Roman"/>
          <w:sz w:val="28"/>
          <w:szCs w:val="28"/>
          <w:lang w:val="en-US"/>
        </w:rPr>
        <w:t xml:space="preserve">// </w:t>
      </w:r>
      <w:r w:rsidRPr="009B410C">
        <w:rPr>
          <w:rFonts w:ascii="Times New Roman" w:hAnsi="Times New Roman" w:cs="Times New Roman"/>
          <w:sz w:val="28"/>
          <w:szCs w:val="28"/>
          <w:lang w:val="en-US"/>
        </w:rPr>
        <w:t>URL</w:t>
      </w:r>
      <w:r w:rsidRPr="00876B24">
        <w:rPr>
          <w:rFonts w:ascii="Times New Roman" w:hAnsi="Times New Roman" w:cs="Times New Roman"/>
          <w:sz w:val="28"/>
          <w:szCs w:val="28"/>
          <w:lang w:val="en-US"/>
        </w:rPr>
        <w:t xml:space="preserve">: </w:t>
      </w:r>
      <w:hyperlink r:id="rId18" w:history="1">
        <w:r w:rsidRPr="009B410C">
          <w:rPr>
            <w:rStyle w:val="aa"/>
            <w:rFonts w:ascii="Times New Roman" w:hAnsi="Times New Roman" w:cs="Times New Roman"/>
            <w:sz w:val="28"/>
            <w:szCs w:val="28"/>
            <w:lang w:val="en-US"/>
          </w:rPr>
          <w:t>https</w:t>
        </w:r>
        <w:r w:rsidRPr="00876B24">
          <w:rPr>
            <w:rStyle w:val="aa"/>
            <w:rFonts w:ascii="Times New Roman" w:hAnsi="Times New Roman" w:cs="Times New Roman"/>
            <w:sz w:val="28"/>
            <w:szCs w:val="28"/>
            <w:lang w:val="en-US"/>
          </w:rPr>
          <w:t>://</w:t>
        </w:r>
        <w:r w:rsidRPr="009B410C">
          <w:rPr>
            <w:rStyle w:val="aa"/>
            <w:rFonts w:ascii="Times New Roman" w:hAnsi="Times New Roman" w:cs="Times New Roman"/>
            <w:sz w:val="28"/>
            <w:szCs w:val="28"/>
            <w:lang w:val="en-US"/>
          </w:rPr>
          <w:t>www</w:t>
        </w:r>
        <w:r w:rsidRPr="00876B24">
          <w:rPr>
            <w:rStyle w:val="aa"/>
            <w:rFonts w:ascii="Times New Roman" w:hAnsi="Times New Roman" w:cs="Times New Roman"/>
            <w:sz w:val="28"/>
            <w:szCs w:val="28"/>
            <w:lang w:val="en-US"/>
          </w:rPr>
          <w:t>.</w:t>
        </w:r>
        <w:r w:rsidRPr="009B410C">
          <w:rPr>
            <w:rStyle w:val="aa"/>
            <w:rFonts w:ascii="Times New Roman" w:hAnsi="Times New Roman" w:cs="Times New Roman"/>
            <w:sz w:val="28"/>
            <w:szCs w:val="28"/>
            <w:lang w:val="en-US"/>
          </w:rPr>
          <w:t>tika</w:t>
        </w:r>
        <w:r w:rsidRPr="00876B24">
          <w:rPr>
            <w:rStyle w:val="aa"/>
            <w:rFonts w:ascii="Times New Roman" w:hAnsi="Times New Roman" w:cs="Times New Roman"/>
            <w:sz w:val="28"/>
            <w:szCs w:val="28"/>
            <w:lang w:val="en-US"/>
          </w:rPr>
          <w:t>.</w:t>
        </w:r>
        <w:r w:rsidRPr="009B410C">
          <w:rPr>
            <w:rStyle w:val="aa"/>
            <w:rFonts w:ascii="Times New Roman" w:hAnsi="Times New Roman" w:cs="Times New Roman"/>
            <w:sz w:val="28"/>
            <w:szCs w:val="28"/>
            <w:lang w:val="en-US"/>
          </w:rPr>
          <w:t>gov</w:t>
        </w:r>
        <w:r w:rsidRPr="00876B24">
          <w:rPr>
            <w:rStyle w:val="aa"/>
            <w:rFonts w:ascii="Times New Roman" w:hAnsi="Times New Roman" w:cs="Times New Roman"/>
            <w:sz w:val="28"/>
            <w:szCs w:val="28"/>
            <w:lang w:val="en-US"/>
          </w:rPr>
          <w:t>.</w:t>
        </w:r>
        <w:r w:rsidRPr="009B410C">
          <w:rPr>
            <w:rStyle w:val="aa"/>
            <w:rFonts w:ascii="Times New Roman" w:hAnsi="Times New Roman" w:cs="Times New Roman"/>
            <w:sz w:val="28"/>
            <w:szCs w:val="28"/>
            <w:lang w:val="en-US"/>
          </w:rPr>
          <w:t>tr</w:t>
        </w:r>
        <w:r w:rsidRPr="00876B24">
          <w:rPr>
            <w:rStyle w:val="aa"/>
            <w:rFonts w:ascii="Times New Roman" w:hAnsi="Times New Roman" w:cs="Times New Roman"/>
            <w:sz w:val="28"/>
            <w:szCs w:val="28"/>
            <w:lang w:val="en-US"/>
          </w:rPr>
          <w:t>/</w:t>
        </w:r>
        <w:r w:rsidRPr="009B410C">
          <w:rPr>
            <w:rStyle w:val="aa"/>
            <w:rFonts w:ascii="Times New Roman" w:hAnsi="Times New Roman" w:cs="Times New Roman"/>
            <w:sz w:val="28"/>
            <w:szCs w:val="28"/>
            <w:lang w:val="en-US"/>
          </w:rPr>
          <w:t>upload</w:t>
        </w:r>
        <w:r w:rsidRPr="00876B24">
          <w:rPr>
            <w:rStyle w:val="aa"/>
            <w:rFonts w:ascii="Times New Roman" w:hAnsi="Times New Roman" w:cs="Times New Roman"/>
            <w:sz w:val="28"/>
            <w:szCs w:val="28"/>
            <w:lang w:val="en-US"/>
          </w:rPr>
          <w:t>/2016/</w:t>
        </w:r>
        <w:r w:rsidRPr="009B410C">
          <w:rPr>
            <w:rStyle w:val="aa"/>
            <w:rFonts w:ascii="Times New Roman" w:hAnsi="Times New Roman" w:cs="Times New Roman"/>
            <w:sz w:val="28"/>
            <w:szCs w:val="28"/>
            <w:lang w:val="en-US"/>
          </w:rPr>
          <w:t>INGILIZCE</w:t>
        </w:r>
        <w:r w:rsidRPr="00876B24">
          <w:rPr>
            <w:rStyle w:val="aa"/>
            <w:rFonts w:ascii="Times New Roman" w:hAnsi="Times New Roman" w:cs="Times New Roman"/>
            <w:sz w:val="28"/>
            <w:szCs w:val="28"/>
            <w:lang w:val="en-US"/>
          </w:rPr>
          <w:t>%20</w:t>
        </w:r>
        <w:r w:rsidRPr="009B410C">
          <w:rPr>
            <w:rStyle w:val="aa"/>
            <w:rFonts w:ascii="Times New Roman" w:hAnsi="Times New Roman" w:cs="Times New Roman"/>
            <w:sz w:val="28"/>
            <w:szCs w:val="28"/>
            <w:lang w:val="en-US"/>
          </w:rPr>
          <w:t>SITE</w:t>
        </w:r>
        <w:r w:rsidRPr="00876B24">
          <w:rPr>
            <w:rStyle w:val="aa"/>
            <w:rFonts w:ascii="Times New Roman" w:hAnsi="Times New Roman" w:cs="Times New Roman"/>
            <w:sz w:val="28"/>
            <w:szCs w:val="28"/>
            <w:lang w:val="en-US"/>
          </w:rPr>
          <w:t>%20</w:t>
        </w:r>
        <w:r w:rsidRPr="009B410C">
          <w:rPr>
            <w:rStyle w:val="aa"/>
            <w:rFonts w:ascii="Times New Roman" w:hAnsi="Times New Roman" w:cs="Times New Roman"/>
            <w:sz w:val="28"/>
            <w:szCs w:val="28"/>
            <w:lang w:val="en-US"/>
          </w:rPr>
          <w:t>ESERLER</w:t>
        </w:r>
        <w:r w:rsidRPr="00876B24">
          <w:rPr>
            <w:rStyle w:val="aa"/>
            <w:rFonts w:ascii="Times New Roman" w:hAnsi="Times New Roman" w:cs="Times New Roman"/>
            <w:sz w:val="28"/>
            <w:szCs w:val="28"/>
            <w:lang w:val="en-US"/>
          </w:rPr>
          <w:t>/</w:t>
        </w:r>
        <w:r w:rsidRPr="009B410C">
          <w:rPr>
            <w:rStyle w:val="aa"/>
            <w:rFonts w:ascii="Times New Roman" w:hAnsi="Times New Roman" w:cs="Times New Roman"/>
            <w:sz w:val="28"/>
            <w:szCs w:val="28"/>
            <w:lang w:val="en-US"/>
          </w:rPr>
          <w:t>FAAL</w:t>
        </w:r>
        <w:r w:rsidRPr="00876B24">
          <w:rPr>
            <w:rStyle w:val="aa"/>
            <w:rFonts w:ascii="Times New Roman" w:hAnsi="Times New Roman" w:cs="Times New Roman"/>
            <w:sz w:val="28"/>
            <w:szCs w:val="28"/>
            <w:lang w:val="en-US"/>
          </w:rPr>
          <w:t>İ</w:t>
        </w:r>
        <w:r w:rsidRPr="009B410C">
          <w:rPr>
            <w:rStyle w:val="aa"/>
            <w:rFonts w:ascii="Times New Roman" w:hAnsi="Times New Roman" w:cs="Times New Roman"/>
            <w:sz w:val="28"/>
            <w:szCs w:val="28"/>
            <w:lang w:val="en-US"/>
          </w:rPr>
          <w:t>YET</w:t>
        </w:r>
        <w:r w:rsidRPr="00876B24">
          <w:rPr>
            <w:rStyle w:val="aa"/>
            <w:rFonts w:ascii="Times New Roman" w:hAnsi="Times New Roman" w:cs="Times New Roman"/>
            <w:sz w:val="28"/>
            <w:szCs w:val="28"/>
            <w:lang w:val="en-US"/>
          </w:rPr>
          <w:t>%20</w:t>
        </w:r>
        <w:r w:rsidRPr="009B410C">
          <w:rPr>
            <w:rStyle w:val="aa"/>
            <w:rFonts w:ascii="Times New Roman" w:hAnsi="Times New Roman" w:cs="Times New Roman"/>
            <w:sz w:val="28"/>
            <w:szCs w:val="28"/>
            <w:lang w:val="en-US"/>
          </w:rPr>
          <w:t>RAPORLARI</w:t>
        </w:r>
        <w:r w:rsidRPr="00876B24">
          <w:rPr>
            <w:rStyle w:val="aa"/>
            <w:rFonts w:ascii="Times New Roman" w:hAnsi="Times New Roman" w:cs="Times New Roman"/>
            <w:sz w:val="28"/>
            <w:szCs w:val="28"/>
            <w:lang w:val="en-US"/>
          </w:rPr>
          <w:t>/</w:t>
        </w:r>
        <w:r w:rsidRPr="009B410C">
          <w:rPr>
            <w:rStyle w:val="aa"/>
            <w:rFonts w:ascii="Times New Roman" w:hAnsi="Times New Roman" w:cs="Times New Roman"/>
            <w:sz w:val="28"/>
            <w:szCs w:val="28"/>
            <w:lang w:val="en-US"/>
          </w:rPr>
          <w:t>PDFLER</w:t>
        </w:r>
        <w:r w:rsidRPr="00876B24">
          <w:rPr>
            <w:rStyle w:val="aa"/>
            <w:rFonts w:ascii="Times New Roman" w:hAnsi="Times New Roman" w:cs="Times New Roman"/>
            <w:sz w:val="28"/>
            <w:szCs w:val="28"/>
            <w:lang w:val="en-US"/>
          </w:rPr>
          <w:t>/</w:t>
        </w:r>
        <w:r w:rsidRPr="009B410C">
          <w:rPr>
            <w:rStyle w:val="aa"/>
            <w:rFonts w:ascii="Times New Roman" w:hAnsi="Times New Roman" w:cs="Times New Roman"/>
            <w:sz w:val="28"/>
            <w:szCs w:val="28"/>
            <w:lang w:val="en-US"/>
          </w:rPr>
          <w:t>FR</w:t>
        </w:r>
        <w:r w:rsidRPr="00876B24">
          <w:rPr>
            <w:rStyle w:val="aa"/>
            <w:rFonts w:ascii="Times New Roman" w:hAnsi="Times New Roman" w:cs="Times New Roman"/>
            <w:sz w:val="28"/>
            <w:szCs w:val="28"/>
            <w:lang w:val="en-US"/>
          </w:rPr>
          <w:t>2014_</w:t>
        </w:r>
        <w:r w:rsidRPr="009B410C">
          <w:rPr>
            <w:rStyle w:val="aa"/>
            <w:rFonts w:ascii="Times New Roman" w:hAnsi="Times New Roman" w:cs="Times New Roman"/>
            <w:sz w:val="28"/>
            <w:szCs w:val="28"/>
            <w:lang w:val="en-US"/>
          </w:rPr>
          <w:t>ENG</w:t>
        </w:r>
        <w:r w:rsidRPr="00876B24">
          <w:rPr>
            <w:rStyle w:val="aa"/>
            <w:rFonts w:ascii="Times New Roman" w:hAnsi="Times New Roman" w:cs="Times New Roman"/>
            <w:sz w:val="28"/>
            <w:szCs w:val="28"/>
            <w:lang w:val="en-US"/>
          </w:rPr>
          <w:t>.</w:t>
        </w:r>
        <w:r w:rsidRPr="009B410C">
          <w:rPr>
            <w:rStyle w:val="aa"/>
            <w:rFonts w:ascii="Times New Roman" w:hAnsi="Times New Roman" w:cs="Times New Roman"/>
            <w:sz w:val="28"/>
            <w:szCs w:val="28"/>
            <w:lang w:val="en-US"/>
          </w:rPr>
          <w:t>pdf</w:t>
        </w:r>
      </w:hyperlink>
      <w:r w:rsidRPr="00876B24">
        <w:rPr>
          <w:rFonts w:ascii="Times New Roman" w:hAnsi="Times New Roman" w:cs="Times New Roman"/>
          <w:sz w:val="28"/>
          <w:szCs w:val="28"/>
          <w:lang w:val="en-US"/>
        </w:rPr>
        <w:t xml:space="preserve"> (</w:t>
      </w:r>
      <w:r w:rsidRPr="009B410C">
        <w:rPr>
          <w:rFonts w:ascii="Times New Roman" w:hAnsi="Times New Roman" w:cs="Times New Roman"/>
          <w:sz w:val="28"/>
          <w:szCs w:val="28"/>
        </w:rPr>
        <w:t>дата</w:t>
      </w:r>
      <w:r w:rsidRPr="00876B24">
        <w:rPr>
          <w:rFonts w:ascii="Times New Roman" w:hAnsi="Times New Roman" w:cs="Times New Roman"/>
          <w:sz w:val="28"/>
          <w:szCs w:val="28"/>
          <w:lang w:val="en-US"/>
        </w:rPr>
        <w:t xml:space="preserve"> </w:t>
      </w:r>
      <w:r w:rsidRPr="009B410C">
        <w:rPr>
          <w:rFonts w:ascii="Times New Roman" w:hAnsi="Times New Roman" w:cs="Times New Roman"/>
          <w:sz w:val="28"/>
          <w:szCs w:val="28"/>
        </w:rPr>
        <w:t>обращения</w:t>
      </w:r>
      <w:r w:rsidRPr="00876B24">
        <w:rPr>
          <w:rFonts w:ascii="Times New Roman" w:hAnsi="Times New Roman" w:cs="Times New Roman"/>
          <w:sz w:val="28"/>
          <w:szCs w:val="28"/>
          <w:lang w:val="en-US"/>
        </w:rPr>
        <w:t>: 12.05.2023).</w:t>
      </w:r>
    </w:p>
    <w:p w14:paraId="1C57C0E7" w14:textId="4CE65CA3" w:rsidR="00023D12" w:rsidRPr="00876B24"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B73BFF">
        <w:rPr>
          <w:rFonts w:ascii="Times New Roman" w:hAnsi="Times New Roman" w:cs="Times New Roman"/>
          <w:sz w:val="28"/>
          <w:szCs w:val="28"/>
          <w:lang w:val="en-US"/>
        </w:rPr>
        <w:t xml:space="preserve">TİKA 2015 </w:t>
      </w:r>
      <w:proofErr w:type="spellStart"/>
      <w:r w:rsidRPr="00B73BFF">
        <w:rPr>
          <w:rFonts w:ascii="Times New Roman" w:hAnsi="Times New Roman" w:cs="Times New Roman"/>
          <w:sz w:val="28"/>
          <w:szCs w:val="28"/>
          <w:lang w:val="en-US"/>
        </w:rPr>
        <w:t>İdare</w:t>
      </w:r>
      <w:proofErr w:type="spellEnd"/>
      <w:r w:rsidRPr="00B73BFF">
        <w:rPr>
          <w:rFonts w:ascii="Times New Roman" w:hAnsi="Times New Roman" w:cs="Times New Roman"/>
          <w:sz w:val="28"/>
          <w:szCs w:val="28"/>
          <w:lang w:val="en-US"/>
        </w:rPr>
        <w:t xml:space="preserve"> </w:t>
      </w:r>
      <w:proofErr w:type="spellStart"/>
      <w:r w:rsidRPr="00B73BFF">
        <w:rPr>
          <w:rFonts w:ascii="Times New Roman" w:hAnsi="Times New Roman" w:cs="Times New Roman"/>
          <w:sz w:val="28"/>
          <w:szCs w:val="28"/>
          <w:lang w:val="en-US"/>
        </w:rPr>
        <w:t>Faaliyet</w:t>
      </w:r>
      <w:proofErr w:type="spellEnd"/>
      <w:r w:rsidRPr="00B73BFF">
        <w:rPr>
          <w:rFonts w:ascii="Times New Roman" w:hAnsi="Times New Roman" w:cs="Times New Roman"/>
          <w:sz w:val="28"/>
          <w:szCs w:val="28"/>
          <w:lang w:val="en-US"/>
        </w:rPr>
        <w:t xml:space="preserve"> </w:t>
      </w:r>
      <w:proofErr w:type="spellStart"/>
      <w:r w:rsidRPr="00B73BFF">
        <w:rPr>
          <w:rFonts w:ascii="Times New Roman" w:hAnsi="Times New Roman" w:cs="Times New Roman"/>
          <w:sz w:val="28"/>
          <w:szCs w:val="28"/>
          <w:lang w:val="en-US"/>
        </w:rPr>
        <w:t>Raporu</w:t>
      </w:r>
      <w:proofErr w:type="spellEnd"/>
      <w:r w:rsidRPr="00B73BFF">
        <w:rPr>
          <w:rFonts w:ascii="Times New Roman" w:hAnsi="Times New Roman" w:cs="Times New Roman"/>
          <w:sz w:val="28"/>
          <w:szCs w:val="28"/>
          <w:lang w:val="en-US"/>
        </w:rPr>
        <w:t>: [</w:t>
      </w:r>
      <w:r w:rsidRPr="00B73BFF">
        <w:rPr>
          <w:rFonts w:ascii="Times New Roman" w:hAnsi="Times New Roman" w:cs="Times New Roman"/>
          <w:sz w:val="28"/>
          <w:szCs w:val="28"/>
        </w:rPr>
        <w:t>Электронный</w:t>
      </w:r>
      <w:r w:rsidRPr="00B73BFF">
        <w:rPr>
          <w:rFonts w:ascii="Times New Roman" w:hAnsi="Times New Roman" w:cs="Times New Roman"/>
          <w:sz w:val="28"/>
          <w:szCs w:val="28"/>
          <w:lang w:val="en-US"/>
        </w:rPr>
        <w:t xml:space="preserve"> </w:t>
      </w:r>
      <w:r w:rsidRPr="00B73BFF">
        <w:rPr>
          <w:rFonts w:ascii="Times New Roman" w:hAnsi="Times New Roman" w:cs="Times New Roman"/>
          <w:sz w:val="28"/>
          <w:szCs w:val="28"/>
        </w:rPr>
        <w:t>ресурс</w:t>
      </w:r>
      <w:r w:rsidRPr="00B73BFF">
        <w:rPr>
          <w:rFonts w:ascii="Times New Roman" w:hAnsi="Times New Roman" w:cs="Times New Roman"/>
          <w:sz w:val="28"/>
          <w:szCs w:val="28"/>
          <w:lang w:val="en-US"/>
        </w:rPr>
        <w:t>] // The official site of Turkish Cooperation and Coordination Agency</w:t>
      </w:r>
      <w:r w:rsidRPr="00876B24">
        <w:rPr>
          <w:rFonts w:ascii="Times New Roman" w:hAnsi="Times New Roman" w:cs="Times New Roman"/>
          <w:sz w:val="28"/>
          <w:szCs w:val="28"/>
          <w:lang w:val="en-US"/>
        </w:rPr>
        <w:t>.</w:t>
      </w:r>
      <w:r w:rsidR="00876B24" w:rsidRPr="00876B24">
        <w:rPr>
          <w:rFonts w:ascii="Times New Roman" w:hAnsi="Times New Roman" w:cs="Times New Roman"/>
          <w:sz w:val="28"/>
          <w:szCs w:val="28"/>
          <w:lang w:val="en-US"/>
        </w:rPr>
        <w:t xml:space="preserve"> // </w:t>
      </w:r>
      <w:r w:rsidRPr="00876B24">
        <w:rPr>
          <w:rFonts w:ascii="Times New Roman" w:hAnsi="Times New Roman" w:cs="Times New Roman"/>
          <w:sz w:val="28"/>
          <w:szCs w:val="28"/>
          <w:lang w:val="en-US"/>
        </w:rPr>
        <w:t>URL: https://www.tika.gov.tr/upload/2017/YAYINLAR/AnnualReport2015/FR%202015%20İNGİLİZCE+.pdf (</w:t>
      </w:r>
      <w:r w:rsidRPr="00B73BFF">
        <w:rPr>
          <w:rFonts w:ascii="Times New Roman" w:hAnsi="Times New Roman" w:cs="Times New Roman"/>
          <w:sz w:val="28"/>
          <w:szCs w:val="28"/>
        </w:rPr>
        <w:t>дата</w:t>
      </w:r>
      <w:r w:rsidRPr="00876B24">
        <w:rPr>
          <w:rFonts w:ascii="Times New Roman" w:hAnsi="Times New Roman" w:cs="Times New Roman"/>
          <w:sz w:val="28"/>
          <w:szCs w:val="28"/>
          <w:lang w:val="en-US"/>
        </w:rPr>
        <w:t xml:space="preserve"> </w:t>
      </w:r>
      <w:r w:rsidRPr="00B73BFF">
        <w:rPr>
          <w:rFonts w:ascii="Times New Roman" w:hAnsi="Times New Roman" w:cs="Times New Roman"/>
          <w:sz w:val="28"/>
          <w:szCs w:val="28"/>
        </w:rPr>
        <w:t>обращения</w:t>
      </w:r>
      <w:r w:rsidRPr="00876B24">
        <w:rPr>
          <w:rFonts w:ascii="Times New Roman" w:hAnsi="Times New Roman" w:cs="Times New Roman"/>
          <w:sz w:val="28"/>
          <w:szCs w:val="28"/>
          <w:lang w:val="en-US"/>
        </w:rPr>
        <w:t>: 12.05.2023).</w:t>
      </w:r>
    </w:p>
    <w:p w14:paraId="6D902C97" w14:textId="25B6C35F" w:rsidR="00023D12" w:rsidRDefault="00023D12" w:rsidP="00023D12">
      <w:pPr>
        <w:pStyle w:val="ab"/>
        <w:numPr>
          <w:ilvl w:val="0"/>
          <w:numId w:val="16"/>
        </w:numPr>
        <w:spacing w:line="360" w:lineRule="auto"/>
        <w:jc w:val="both"/>
        <w:rPr>
          <w:rFonts w:ascii="Times New Roman" w:hAnsi="Times New Roman" w:cs="Times New Roman"/>
          <w:sz w:val="28"/>
          <w:szCs w:val="28"/>
        </w:rPr>
      </w:pPr>
      <w:r w:rsidRPr="00B73BFF">
        <w:rPr>
          <w:rFonts w:ascii="Times New Roman" w:hAnsi="Times New Roman" w:cs="Times New Roman"/>
          <w:sz w:val="28"/>
          <w:szCs w:val="28"/>
          <w:lang w:val="en-US"/>
        </w:rPr>
        <w:t xml:space="preserve">TİKA 2017 </w:t>
      </w:r>
      <w:proofErr w:type="spellStart"/>
      <w:r w:rsidRPr="00B73BFF">
        <w:rPr>
          <w:rFonts w:ascii="Times New Roman" w:hAnsi="Times New Roman" w:cs="Times New Roman"/>
          <w:sz w:val="28"/>
          <w:szCs w:val="28"/>
          <w:lang w:val="en-US"/>
        </w:rPr>
        <w:t>İdare</w:t>
      </w:r>
      <w:proofErr w:type="spellEnd"/>
      <w:r w:rsidRPr="00B73BFF">
        <w:rPr>
          <w:rFonts w:ascii="Times New Roman" w:hAnsi="Times New Roman" w:cs="Times New Roman"/>
          <w:sz w:val="28"/>
          <w:szCs w:val="28"/>
          <w:lang w:val="en-US"/>
        </w:rPr>
        <w:t xml:space="preserve"> </w:t>
      </w:r>
      <w:proofErr w:type="spellStart"/>
      <w:r w:rsidRPr="00B73BFF">
        <w:rPr>
          <w:rFonts w:ascii="Times New Roman" w:hAnsi="Times New Roman" w:cs="Times New Roman"/>
          <w:sz w:val="28"/>
          <w:szCs w:val="28"/>
          <w:lang w:val="en-US"/>
        </w:rPr>
        <w:t>Faaliyet</w:t>
      </w:r>
      <w:proofErr w:type="spellEnd"/>
      <w:r w:rsidRPr="00B73BFF">
        <w:rPr>
          <w:rFonts w:ascii="Times New Roman" w:hAnsi="Times New Roman" w:cs="Times New Roman"/>
          <w:sz w:val="28"/>
          <w:szCs w:val="28"/>
          <w:lang w:val="en-US"/>
        </w:rPr>
        <w:t xml:space="preserve"> </w:t>
      </w:r>
      <w:proofErr w:type="spellStart"/>
      <w:r w:rsidRPr="00B73BFF">
        <w:rPr>
          <w:rFonts w:ascii="Times New Roman" w:hAnsi="Times New Roman" w:cs="Times New Roman"/>
          <w:sz w:val="28"/>
          <w:szCs w:val="28"/>
          <w:lang w:val="en-US"/>
        </w:rPr>
        <w:t>Raporu</w:t>
      </w:r>
      <w:proofErr w:type="spellEnd"/>
      <w:r w:rsidRPr="00B73BFF">
        <w:rPr>
          <w:rFonts w:ascii="Times New Roman" w:hAnsi="Times New Roman" w:cs="Times New Roman"/>
          <w:sz w:val="28"/>
          <w:szCs w:val="28"/>
          <w:lang w:val="en-US"/>
        </w:rPr>
        <w:t>: [</w:t>
      </w:r>
      <w:r w:rsidRPr="00B73BFF">
        <w:rPr>
          <w:rFonts w:ascii="Times New Roman" w:hAnsi="Times New Roman" w:cs="Times New Roman"/>
          <w:sz w:val="28"/>
          <w:szCs w:val="28"/>
        </w:rPr>
        <w:t>Электронный</w:t>
      </w:r>
      <w:r w:rsidRPr="00B73BFF">
        <w:rPr>
          <w:rFonts w:ascii="Times New Roman" w:hAnsi="Times New Roman" w:cs="Times New Roman"/>
          <w:sz w:val="28"/>
          <w:szCs w:val="28"/>
          <w:lang w:val="en-US"/>
        </w:rPr>
        <w:t xml:space="preserve"> </w:t>
      </w:r>
      <w:r w:rsidRPr="00B73BFF">
        <w:rPr>
          <w:rFonts w:ascii="Times New Roman" w:hAnsi="Times New Roman" w:cs="Times New Roman"/>
          <w:sz w:val="28"/>
          <w:szCs w:val="28"/>
        </w:rPr>
        <w:t>ресурс</w:t>
      </w:r>
      <w:r w:rsidRPr="00B73BFF">
        <w:rPr>
          <w:rFonts w:ascii="Times New Roman" w:hAnsi="Times New Roman" w:cs="Times New Roman"/>
          <w:sz w:val="28"/>
          <w:szCs w:val="28"/>
          <w:lang w:val="en-US"/>
        </w:rPr>
        <w:t>] // The official site of Turkish Cooperation and Coordination Agency</w:t>
      </w:r>
      <w:r w:rsidRPr="00876B24">
        <w:rPr>
          <w:rFonts w:ascii="Times New Roman" w:hAnsi="Times New Roman" w:cs="Times New Roman"/>
          <w:sz w:val="28"/>
          <w:szCs w:val="28"/>
          <w:lang w:val="en-US"/>
        </w:rPr>
        <w:t xml:space="preserve">. </w:t>
      </w:r>
      <w:r w:rsidRPr="00B73BFF">
        <w:rPr>
          <w:rFonts w:ascii="Times New Roman" w:hAnsi="Times New Roman" w:cs="Times New Roman"/>
          <w:sz w:val="28"/>
          <w:szCs w:val="28"/>
        </w:rPr>
        <w:t>URL: https://www.tika.gov.tr/upload/2018/2017%20Faaliyet%20Raporu/AR_2017%20web.pdf (дата обращения: 12.05.2023).</w:t>
      </w:r>
    </w:p>
    <w:p w14:paraId="4F0B926B" w14:textId="7C1B02FA" w:rsidR="00023D12" w:rsidRPr="00876B24"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 xml:space="preserve">TİKA 2019 </w:t>
      </w:r>
      <w:proofErr w:type="spellStart"/>
      <w:r w:rsidRPr="0088223A">
        <w:rPr>
          <w:rFonts w:ascii="Times New Roman" w:hAnsi="Times New Roman" w:cs="Times New Roman"/>
          <w:sz w:val="28"/>
          <w:szCs w:val="28"/>
          <w:lang w:val="en-US"/>
        </w:rPr>
        <w:t>İdare</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Faaliyet</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Raporu</w:t>
      </w:r>
      <w:proofErr w:type="spellEnd"/>
      <w:r w:rsidRPr="0088223A">
        <w:rPr>
          <w:rFonts w:ascii="Times New Roman" w:hAnsi="Times New Roman" w:cs="Times New Roman"/>
          <w:sz w:val="28"/>
          <w:szCs w:val="28"/>
          <w:lang w:val="en-US"/>
        </w:rPr>
        <w:t>: [</w:t>
      </w:r>
      <w:proofErr w:type="spellStart"/>
      <w:r w:rsidRPr="0088223A">
        <w:rPr>
          <w:rFonts w:ascii="Times New Roman" w:hAnsi="Times New Roman" w:cs="Times New Roman"/>
          <w:sz w:val="28"/>
          <w:szCs w:val="28"/>
          <w:lang w:val="en-US"/>
        </w:rPr>
        <w:t>Электронный</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ресурс</w:t>
      </w:r>
      <w:proofErr w:type="spellEnd"/>
      <w:r w:rsidRPr="0088223A">
        <w:rPr>
          <w:rFonts w:ascii="Times New Roman" w:hAnsi="Times New Roman" w:cs="Times New Roman"/>
          <w:sz w:val="28"/>
          <w:szCs w:val="28"/>
          <w:lang w:val="en-US"/>
        </w:rPr>
        <w:t>] // The official site of Turkish Cooperation and Coordination Agency.</w:t>
      </w:r>
      <w:r w:rsidR="00876B24" w:rsidRPr="00876B24">
        <w:rPr>
          <w:rFonts w:ascii="Times New Roman" w:hAnsi="Times New Roman" w:cs="Times New Roman"/>
          <w:sz w:val="28"/>
          <w:szCs w:val="28"/>
          <w:lang w:val="en-US"/>
        </w:rPr>
        <w:t xml:space="preserve"> // </w:t>
      </w:r>
      <w:r w:rsidRPr="0088223A">
        <w:rPr>
          <w:rFonts w:ascii="Times New Roman" w:hAnsi="Times New Roman" w:cs="Times New Roman"/>
          <w:sz w:val="28"/>
          <w:szCs w:val="28"/>
          <w:lang w:val="en-US"/>
        </w:rPr>
        <w:t>URL</w:t>
      </w:r>
      <w:r w:rsidRPr="00876B24">
        <w:rPr>
          <w:rFonts w:ascii="Times New Roman" w:hAnsi="Times New Roman" w:cs="Times New Roman"/>
          <w:sz w:val="28"/>
          <w:szCs w:val="28"/>
          <w:lang w:val="en-US"/>
        </w:rPr>
        <w:t xml:space="preserve">: </w:t>
      </w:r>
      <w:hyperlink r:id="rId19" w:history="1">
        <w:r w:rsidRPr="00CC5599">
          <w:rPr>
            <w:rStyle w:val="aa"/>
            <w:rFonts w:ascii="Times New Roman" w:hAnsi="Times New Roman" w:cs="Times New Roman"/>
            <w:sz w:val="28"/>
            <w:szCs w:val="28"/>
            <w:lang w:val="en-US"/>
          </w:rPr>
          <w:t>https</w:t>
        </w:r>
        <w:r w:rsidRPr="00876B24">
          <w:rPr>
            <w:rStyle w:val="aa"/>
            <w:rFonts w:ascii="Times New Roman" w:hAnsi="Times New Roman" w:cs="Times New Roman"/>
            <w:sz w:val="28"/>
            <w:szCs w:val="28"/>
            <w:lang w:val="en-US"/>
          </w:rPr>
          <w:t>://</w:t>
        </w:r>
        <w:r w:rsidRPr="00CC5599">
          <w:rPr>
            <w:rStyle w:val="aa"/>
            <w:rFonts w:ascii="Times New Roman" w:hAnsi="Times New Roman" w:cs="Times New Roman"/>
            <w:sz w:val="28"/>
            <w:szCs w:val="28"/>
            <w:lang w:val="en-US"/>
          </w:rPr>
          <w:t>www</w:t>
        </w:r>
        <w:r w:rsidRPr="00876B24">
          <w:rPr>
            <w:rStyle w:val="aa"/>
            <w:rFonts w:ascii="Times New Roman" w:hAnsi="Times New Roman" w:cs="Times New Roman"/>
            <w:sz w:val="28"/>
            <w:szCs w:val="28"/>
            <w:lang w:val="en-US"/>
          </w:rPr>
          <w:t>.</w:t>
        </w:r>
        <w:r w:rsidRPr="00CC5599">
          <w:rPr>
            <w:rStyle w:val="aa"/>
            <w:rFonts w:ascii="Times New Roman" w:hAnsi="Times New Roman" w:cs="Times New Roman"/>
            <w:sz w:val="28"/>
            <w:szCs w:val="28"/>
            <w:lang w:val="en-US"/>
          </w:rPr>
          <w:t>tika</w:t>
        </w:r>
        <w:r w:rsidRPr="00876B24">
          <w:rPr>
            <w:rStyle w:val="aa"/>
            <w:rFonts w:ascii="Times New Roman" w:hAnsi="Times New Roman" w:cs="Times New Roman"/>
            <w:sz w:val="28"/>
            <w:szCs w:val="28"/>
            <w:lang w:val="en-US"/>
          </w:rPr>
          <w:t>.</w:t>
        </w:r>
        <w:r w:rsidRPr="00CC5599">
          <w:rPr>
            <w:rStyle w:val="aa"/>
            <w:rFonts w:ascii="Times New Roman" w:hAnsi="Times New Roman" w:cs="Times New Roman"/>
            <w:sz w:val="28"/>
            <w:szCs w:val="28"/>
            <w:lang w:val="en-US"/>
          </w:rPr>
          <w:t>gov</w:t>
        </w:r>
        <w:r w:rsidRPr="00876B24">
          <w:rPr>
            <w:rStyle w:val="aa"/>
            <w:rFonts w:ascii="Times New Roman" w:hAnsi="Times New Roman" w:cs="Times New Roman"/>
            <w:sz w:val="28"/>
            <w:szCs w:val="28"/>
            <w:lang w:val="en-US"/>
          </w:rPr>
          <w:t>.</w:t>
        </w:r>
        <w:r w:rsidRPr="00CC5599">
          <w:rPr>
            <w:rStyle w:val="aa"/>
            <w:rFonts w:ascii="Times New Roman" w:hAnsi="Times New Roman" w:cs="Times New Roman"/>
            <w:sz w:val="28"/>
            <w:szCs w:val="28"/>
            <w:lang w:val="en-US"/>
          </w:rPr>
          <w:t>tr</w:t>
        </w:r>
        <w:r w:rsidRPr="00876B24">
          <w:rPr>
            <w:rStyle w:val="aa"/>
            <w:rFonts w:ascii="Times New Roman" w:hAnsi="Times New Roman" w:cs="Times New Roman"/>
            <w:sz w:val="28"/>
            <w:szCs w:val="28"/>
            <w:lang w:val="en-US"/>
          </w:rPr>
          <w:t>/</w:t>
        </w:r>
        <w:r w:rsidRPr="00CC5599">
          <w:rPr>
            <w:rStyle w:val="aa"/>
            <w:rFonts w:ascii="Times New Roman" w:hAnsi="Times New Roman" w:cs="Times New Roman"/>
            <w:sz w:val="28"/>
            <w:szCs w:val="28"/>
            <w:lang w:val="en-US"/>
          </w:rPr>
          <w:t>upload</w:t>
        </w:r>
        <w:r w:rsidRPr="00876B24">
          <w:rPr>
            <w:rStyle w:val="aa"/>
            <w:rFonts w:ascii="Times New Roman" w:hAnsi="Times New Roman" w:cs="Times New Roman"/>
            <w:sz w:val="28"/>
            <w:szCs w:val="28"/>
            <w:lang w:val="en-US"/>
          </w:rPr>
          <w:t>/</w:t>
        </w:r>
        <w:r w:rsidRPr="00CC5599">
          <w:rPr>
            <w:rStyle w:val="aa"/>
            <w:rFonts w:ascii="Times New Roman" w:hAnsi="Times New Roman" w:cs="Times New Roman"/>
            <w:sz w:val="28"/>
            <w:szCs w:val="28"/>
            <w:lang w:val="en-US"/>
          </w:rPr>
          <w:t>sayfa</w:t>
        </w:r>
        <w:r w:rsidRPr="00876B24">
          <w:rPr>
            <w:rStyle w:val="aa"/>
            <w:rFonts w:ascii="Times New Roman" w:hAnsi="Times New Roman" w:cs="Times New Roman"/>
            <w:sz w:val="28"/>
            <w:szCs w:val="28"/>
            <w:lang w:val="en-US"/>
          </w:rPr>
          <w:t>/</w:t>
        </w:r>
        <w:r w:rsidRPr="00CC5599">
          <w:rPr>
            <w:rStyle w:val="aa"/>
            <w:rFonts w:ascii="Times New Roman" w:hAnsi="Times New Roman" w:cs="Times New Roman"/>
            <w:sz w:val="28"/>
            <w:szCs w:val="28"/>
            <w:lang w:val="en-US"/>
          </w:rPr>
          <w:t>publication</w:t>
        </w:r>
        <w:r w:rsidRPr="00876B24">
          <w:rPr>
            <w:rStyle w:val="aa"/>
            <w:rFonts w:ascii="Times New Roman" w:hAnsi="Times New Roman" w:cs="Times New Roman"/>
            <w:sz w:val="28"/>
            <w:szCs w:val="28"/>
            <w:lang w:val="en-US"/>
          </w:rPr>
          <w:t>/2019/</w:t>
        </w:r>
        <w:r w:rsidRPr="00CC5599">
          <w:rPr>
            <w:rStyle w:val="aa"/>
            <w:rFonts w:ascii="Times New Roman" w:hAnsi="Times New Roman" w:cs="Times New Roman"/>
            <w:sz w:val="28"/>
            <w:szCs w:val="28"/>
            <w:lang w:val="en-US"/>
          </w:rPr>
          <w:t>TIKAFaaliyet</w:t>
        </w:r>
        <w:r w:rsidRPr="00876B24">
          <w:rPr>
            <w:rStyle w:val="aa"/>
            <w:rFonts w:ascii="Times New Roman" w:hAnsi="Times New Roman" w:cs="Times New Roman"/>
            <w:sz w:val="28"/>
            <w:szCs w:val="28"/>
            <w:lang w:val="en-US"/>
          </w:rPr>
          <w:t>2019</w:t>
        </w:r>
        <w:r w:rsidRPr="00CC5599">
          <w:rPr>
            <w:rStyle w:val="aa"/>
            <w:rFonts w:ascii="Times New Roman" w:hAnsi="Times New Roman" w:cs="Times New Roman"/>
            <w:sz w:val="28"/>
            <w:szCs w:val="28"/>
            <w:lang w:val="en-US"/>
          </w:rPr>
          <w:t>ENGWebKapakli</w:t>
        </w:r>
      </w:hyperlink>
      <w:r w:rsidRPr="00876B24">
        <w:rPr>
          <w:rFonts w:ascii="Times New Roman" w:hAnsi="Times New Roman" w:cs="Times New Roman"/>
          <w:sz w:val="28"/>
          <w:szCs w:val="28"/>
          <w:lang w:val="en-US"/>
        </w:rPr>
        <w:t xml:space="preserve"> (</w:t>
      </w:r>
      <w:r w:rsidRPr="00023D12">
        <w:rPr>
          <w:rFonts w:ascii="Times New Roman" w:hAnsi="Times New Roman" w:cs="Times New Roman"/>
          <w:sz w:val="28"/>
          <w:szCs w:val="28"/>
        </w:rPr>
        <w:t>дата</w:t>
      </w:r>
      <w:r w:rsidRPr="00876B24">
        <w:rPr>
          <w:rFonts w:ascii="Times New Roman" w:hAnsi="Times New Roman" w:cs="Times New Roman"/>
          <w:sz w:val="28"/>
          <w:szCs w:val="28"/>
          <w:lang w:val="en-US"/>
        </w:rPr>
        <w:t xml:space="preserve"> </w:t>
      </w:r>
      <w:r w:rsidRPr="00023D12">
        <w:rPr>
          <w:rFonts w:ascii="Times New Roman" w:hAnsi="Times New Roman" w:cs="Times New Roman"/>
          <w:sz w:val="28"/>
          <w:szCs w:val="28"/>
        </w:rPr>
        <w:t>обращения</w:t>
      </w:r>
      <w:r w:rsidRPr="00876B24">
        <w:rPr>
          <w:rFonts w:ascii="Times New Roman" w:hAnsi="Times New Roman" w:cs="Times New Roman"/>
          <w:sz w:val="28"/>
          <w:szCs w:val="28"/>
          <w:lang w:val="en-US"/>
        </w:rPr>
        <w:t>: 12.05.2023).</w:t>
      </w:r>
    </w:p>
    <w:p w14:paraId="09FCEC90" w14:textId="314FAD8B" w:rsidR="00023D12" w:rsidRPr="00876B24"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 xml:space="preserve">TİKA 2019 </w:t>
      </w:r>
      <w:proofErr w:type="spellStart"/>
      <w:r w:rsidRPr="0088223A">
        <w:rPr>
          <w:rFonts w:ascii="Times New Roman" w:hAnsi="Times New Roman" w:cs="Times New Roman"/>
          <w:sz w:val="28"/>
          <w:szCs w:val="28"/>
          <w:lang w:val="en-US"/>
        </w:rPr>
        <w:t>İdare</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Faaliyet</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Raporu</w:t>
      </w:r>
      <w:proofErr w:type="spellEnd"/>
      <w:r w:rsidRPr="0088223A">
        <w:rPr>
          <w:rFonts w:ascii="Times New Roman" w:hAnsi="Times New Roman" w:cs="Times New Roman"/>
          <w:sz w:val="28"/>
          <w:szCs w:val="28"/>
          <w:lang w:val="en-US"/>
        </w:rPr>
        <w:t>: [</w:t>
      </w:r>
      <w:proofErr w:type="spellStart"/>
      <w:r w:rsidRPr="0088223A">
        <w:rPr>
          <w:rFonts w:ascii="Times New Roman" w:hAnsi="Times New Roman" w:cs="Times New Roman"/>
          <w:sz w:val="28"/>
          <w:szCs w:val="28"/>
          <w:lang w:val="en-US"/>
        </w:rPr>
        <w:t>Электронный</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ресурс</w:t>
      </w:r>
      <w:proofErr w:type="spellEnd"/>
      <w:r w:rsidRPr="0088223A">
        <w:rPr>
          <w:rFonts w:ascii="Times New Roman" w:hAnsi="Times New Roman" w:cs="Times New Roman"/>
          <w:sz w:val="28"/>
          <w:szCs w:val="28"/>
          <w:lang w:val="en-US"/>
        </w:rPr>
        <w:t>] // The official site of Turkish Cooperation and Coordination Agency.</w:t>
      </w:r>
      <w:r w:rsidR="00876B24" w:rsidRPr="00876B24">
        <w:rPr>
          <w:rFonts w:ascii="Times New Roman" w:hAnsi="Times New Roman" w:cs="Times New Roman"/>
          <w:sz w:val="28"/>
          <w:szCs w:val="28"/>
          <w:lang w:val="en-US"/>
        </w:rPr>
        <w:t xml:space="preserve"> // </w:t>
      </w:r>
      <w:r w:rsidRPr="0088223A">
        <w:rPr>
          <w:rFonts w:ascii="Times New Roman" w:hAnsi="Times New Roman" w:cs="Times New Roman"/>
          <w:sz w:val="28"/>
          <w:szCs w:val="28"/>
          <w:lang w:val="en-US"/>
        </w:rPr>
        <w:t>URL</w:t>
      </w:r>
      <w:r w:rsidRPr="00876B24">
        <w:rPr>
          <w:rFonts w:ascii="Times New Roman" w:hAnsi="Times New Roman" w:cs="Times New Roman"/>
          <w:sz w:val="28"/>
          <w:szCs w:val="28"/>
          <w:lang w:val="en-US"/>
        </w:rPr>
        <w:t xml:space="preserve">: </w:t>
      </w:r>
      <w:r w:rsidRPr="0088223A">
        <w:rPr>
          <w:rFonts w:ascii="Times New Roman" w:hAnsi="Times New Roman" w:cs="Times New Roman"/>
          <w:sz w:val="28"/>
          <w:szCs w:val="28"/>
          <w:lang w:val="en-US"/>
        </w:rPr>
        <w:t>https</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www</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tika</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gov</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tr</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upload</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sayfa</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publication</w:t>
      </w:r>
      <w:r w:rsidRPr="00876B24">
        <w:rPr>
          <w:rFonts w:ascii="Times New Roman" w:hAnsi="Times New Roman" w:cs="Times New Roman"/>
          <w:sz w:val="28"/>
          <w:szCs w:val="28"/>
          <w:lang w:val="en-US"/>
        </w:rPr>
        <w:t>/2019/</w:t>
      </w:r>
      <w:r w:rsidRPr="0088223A">
        <w:rPr>
          <w:rFonts w:ascii="Times New Roman" w:hAnsi="Times New Roman" w:cs="Times New Roman"/>
          <w:sz w:val="28"/>
          <w:szCs w:val="28"/>
          <w:lang w:val="en-US"/>
        </w:rPr>
        <w:t>TIKAFaaliyet</w:t>
      </w:r>
      <w:r w:rsidRPr="00876B24">
        <w:rPr>
          <w:rFonts w:ascii="Times New Roman" w:hAnsi="Times New Roman" w:cs="Times New Roman"/>
          <w:sz w:val="28"/>
          <w:szCs w:val="28"/>
          <w:lang w:val="en-US"/>
        </w:rPr>
        <w:t>2019</w:t>
      </w:r>
      <w:r w:rsidRPr="0088223A">
        <w:rPr>
          <w:rFonts w:ascii="Times New Roman" w:hAnsi="Times New Roman" w:cs="Times New Roman"/>
          <w:sz w:val="28"/>
          <w:szCs w:val="28"/>
          <w:lang w:val="en-US"/>
        </w:rPr>
        <w:t>ENGWebKapakli</w:t>
      </w:r>
      <w:r w:rsidRPr="00876B24">
        <w:rPr>
          <w:rFonts w:ascii="Times New Roman" w:hAnsi="Times New Roman" w:cs="Times New Roman"/>
          <w:sz w:val="28"/>
          <w:szCs w:val="28"/>
          <w:lang w:val="en-US"/>
        </w:rPr>
        <w:t xml:space="preserve"> (</w:t>
      </w:r>
      <w:r w:rsidRPr="00023D12">
        <w:rPr>
          <w:rFonts w:ascii="Times New Roman" w:hAnsi="Times New Roman" w:cs="Times New Roman"/>
          <w:sz w:val="28"/>
          <w:szCs w:val="28"/>
        </w:rPr>
        <w:t>дата</w:t>
      </w:r>
      <w:r w:rsidRPr="00876B24">
        <w:rPr>
          <w:rFonts w:ascii="Times New Roman" w:hAnsi="Times New Roman" w:cs="Times New Roman"/>
          <w:sz w:val="28"/>
          <w:szCs w:val="28"/>
          <w:lang w:val="en-US"/>
        </w:rPr>
        <w:t xml:space="preserve"> </w:t>
      </w:r>
      <w:r w:rsidRPr="00023D12">
        <w:rPr>
          <w:rFonts w:ascii="Times New Roman" w:hAnsi="Times New Roman" w:cs="Times New Roman"/>
          <w:sz w:val="28"/>
          <w:szCs w:val="28"/>
        </w:rPr>
        <w:t>обращения</w:t>
      </w:r>
      <w:r w:rsidRPr="00876B24">
        <w:rPr>
          <w:rFonts w:ascii="Times New Roman" w:hAnsi="Times New Roman" w:cs="Times New Roman"/>
          <w:sz w:val="28"/>
          <w:szCs w:val="28"/>
          <w:lang w:val="en-US"/>
        </w:rPr>
        <w:t>: 12.05.2023).</w:t>
      </w:r>
    </w:p>
    <w:p w14:paraId="470C140C" w14:textId="4C6CAFDB" w:rsidR="00023D12" w:rsidRPr="00876B24" w:rsidRDefault="00023D12" w:rsidP="00023D12">
      <w:pPr>
        <w:pStyle w:val="ab"/>
        <w:numPr>
          <w:ilvl w:val="0"/>
          <w:numId w:val="16"/>
        </w:numPr>
        <w:spacing w:line="360" w:lineRule="auto"/>
        <w:jc w:val="both"/>
        <w:rPr>
          <w:rStyle w:val="aa"/>
          <w:rFonts w:ascii="Times New Roman" w:hAnsi="Times New Roman" w:cs="Times New Roman"/>
          <w:color w:val="auto"/>
          <w:sz w:val="28"/>
          <w:szCs w:val="28"/>
          <w:u w:val="none"/>
          <w:lang w:val="en-US"/>
        </w:rPr>
      </w:pPr>
      <w:r w:rsidRPr="0088223A">
        <w:rPr>
          <w:rFonts w:ascii="Times New Roman" w:hAnsi="Times New Roman" w:cs="Times New Roman"/>
          <w:sz w:val="28"/>
          <w:szCs w:val="28"/>
          <w:lang w:val="en-US"/>
        </w:rPr>
        <w:t xml:space="preserve">TİKA 2019 </w:t>
      </w:r>
      <w:proofErr w:type="spellStart"/>
      <w:r w:rsidRPr="0088223A">
        <w:rPr>
          <w:rFonts w:ascii="Times New Roman" w:hAnsi="Times New Roman" w:cs="Times New Roman"/>
          <w:sz w:val="28"/>
          <w:szCs w:val="28"/>
          <w:lang w:val="en-US"/>
        </w:rPr>
        <w:t>İdare</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Faaliyet</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Raporu</w:t>
      </w:r>
      <w:proofErr w:type="spellEnd"/>
      <w:r w:rsidRPr="0088223A">
        <w:rPr>
          <w:rFonts w:ascii="Times New Roman" w:hAnsi="Times New Roman" w:cs="Times New Roman"/>
          <w:sz w:val="28"/>
          <w:szCs w:val="28"/>
          <w:lang w:val="en-US"/>
        </w:rPr>
        <w:t>: [</w:t>
      </w:r>
      <w:proofErr w:type="spellStart"/>
      <w:r w:rsidRPr="0088223A">
        <w:rPr>
          <w:rFonts w:ascii="Times New Roman" w:hAnsi="Times New Roman" w:cs="Times New Roman"/>
          <w:sz w:val="28"/>
          <w:szCs w:val="28"/>
          <w:lang w:val="en-US"/>
        </w:rPr>
        <w:t>Электронный</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ресурс</w:t>
      </w:r>
      <w:proofErr w:type="spellEnd"/>
      <w:r w:rsidRPr="0088223A">
        <w:rPr>
          <w:rFonts w:ascii="Times New Roman" w:hAnsi="Times New Roman" w:cs="Times New Roman"/>
          <w:sz w:val="28"/>
          <w:szCs w:val="28"/>
          <w:lang w:val="en-US"/>
        </w:rPr>
        <w:t xml:space="preserve">] // The official site of Turkish Cooperation and Coordination Agency. </w:t>
      </w:r>
      <w:r w:rsidR="00876B24" w:rsidRPr="00876B24">
        <w:rPr>
          <w:rFonts w:ascii="Times New Roman" w:hAnsi="Times New Roman" w:cs="Times New Roman"/>
          <w:sz w:val="28"/>
          <w:szCs w:val="28"/>
          <w:lang w:val="en-US"/>
        </w:rPr>
        <w:t xml:space="preserve">// </w:t>
      </w:r>
      <w:r w:rsidRPr="0088223A">
        <w:rPr>
          <w:rFonts w:ascii="Times New Roman" w:hAnsi="Times New Roman" w:cs="Times New Roman"/>
          <w:sz w:val="28"/>
          <w:szCs w:val="28"/>
          <w:lang w:val="en-US"/>
        </w:rPr>
        <w:t>URL</w:t>
      </w:r>
      <w:r w:rsidRPr="00876B24">
        <w:rPr>
          <w:rFonts w:ascii="Times New Roman" w:hAnsi="Times New Roman" w:cs="Times New Roman"/>
          <w:sz w:val="28"/>
          <w:szCs w:val="28"/>
          <w:lang w:val="en-US"/>
        </w:rPr>
        <w:t xml:space="preserve">: </w:t>
      </w:r>
      <w:hyperlink r:id="rId20" w:history="1">
        <w:r w:rsidRPr="0088223A">
          <w:rPr>
            <w:rStyle w:val="aa"/>
            <w:rFonts w:ascii="Times New Roman" w:hAnsi="Times New Roman" w:cs="Times New Roman"/>
            <w:sz w:val="28"/>
            <w:szCs w:val="28"/>
            <w:lang w:val="en-US"/>
          </w:rPr>
          <w:t>https</w:t>
        </w:r>
        <w:r w:rsidRPr="00876B24">
          <w:rPr>
            <w:rStyle w:val="aa"/>
            <w:rFonts w:ascii="Times New Roman" w:hAnsi="Times New Roman" w:cs="Times New Roman"/>
            <w:sz w:val="28"/>
            <w:szCs w:val="28"/>
            <w:lang w:val="en-US"/>
          </w:rPr>
          <w:t>://</w:t>
        </w:r>
        <w:r w:rsidRPr="0088223A">
          <w:rPr>
            <w:rStyle w:val="aa"/>
            <w:rFonts w:ascii="Times New Roman" w:hAnsi="Times New Roman" w:cs="Times New Roman"/>
            <w:sz w:val="28"/>
            <w:szCs w:val="28"/>
            <w:lang w:val="en-US"/>
          </w:rPr>
          <w:t>www</w:t>
        </w:r>
        <w:r w:rsidRPr="00876B24">
          <w:rPr>
            <w:rStyle w:val="aa"/>
            <w:rFonts w:ascii="Times New Roman" w:hAnsi="Times New Roman" w:cs="Times New Roman"/>
            <w:sz w:val="28"/>
            <w:szCs w:val="28"/>
            <w:lang w:val="en-US"/>
          </w:rPr>
          <w:t>.</w:t>
        </w:r>
        <w:r w:rsidRPr="0088223A">
          <w:rPr>
            <w:rStyle w:val="aa"/>
            <w:rFonts w:ascii="Times New Roman" w:hAnsi="Times New Roman" w:cs="Times New Roman"/>
            <w:sz w:val="28"/>
            <w:szCs w:val="28"/>
            <w:lang w:val="en-US"/>
          </w:rPr>
          <w:t>tika</w:t>
        </w:r>
        <w:r w:rsidRPr="00876B24">
          <w:rPr>
            <w:rStyle w:val="aa"/>
            <w:rFonts w:ascii="Times New Roman" w:hAnsi="Times New Roman" w:cs="Times New Roman"/>
            <w:sz w:val="28"/>
            <w:szCs w:val="28"/>
            <w:lang w:val="en-US"/>
          </w:rPr>
          <w:t>.</w:t>
        </w:r>
        <w:r w:rsidRPr="0088223A">
          <w:rPr>
            <w:rStyle w:val="aa"/>
            <w:rFonts w:ascii="Times New Roman" w:hAnsi="Times New Roman" w:cs="Times New Roman"/>
            <w:sz w:val="28"/>
            <w:szCs w:val="28"/>
            <w:lang w:val="en-US"/>
          </w:rPr>
          <w:t>gov</w:t>
        </w:r>
        <w:r w:rsidRPr="00876B24">
          <w:rPr>
            <w:rStyle w:val="aa"/>
            <w:rFonts w:ascii="Times New Roman" w:hAnsi="Times New Roman" w:cs="Times New Roman"/>
            <w:sz w:val="28"/>
            <w:szCs w:val="28"/>
            <w:lang w:val="en-US"/>
          </w:rPr>
          <w:t>.</w:t>
        </w:r>
        <w:r w:rsidRPr="0088223A">
          <w:rPr>
            <w:rStyle w:val="aa"/>
            <w:rFonts w:ascii="Times New Roman" w:hAnsi="Times New Roman" w:cs="Times New Roman"/>
            <w:sz w:val="28"/>
            <w:szCs w:val="28"/>
            <w:lang w:val="en-US"/>
          </w:rPr>
          <w:t>tr</w:t>
        </w:r>
        <w:r w:rsidRPr="00876B24">
          <w:rPr>
            <w:rStyle w:val="aa"/>
            <w:rFonts w:ascii="Times New Roman" w:hAnsi="Times New Roman" w:cs="Times New Roman"/>
            <w:sz w:val="28"/>
            <w:szCs w:val="28"/>
            <w:lang w:val="en-US"/>
          </w:rPr>
          <w:t>/</w:t>
        </w:r>
        <w:r w:rsidRPr="0088223A">
          <w:rPr>
            <w:rStyle w:val="aa"/>
            <w:rFonts w:ascii="Times New Roman" w:hAnsi="Times New Roman" w:cs="Times New Roman"/>
            <w:sz w:val="28"/>
            <w:szCs w:val="28"/>
            <w:lang w:val="en-US"/>
          </w:rPr>
          <w:t>upload</w:t>
        </w:r>
        <w:r w:rsidRPr="00876B24">
          <w:rPr>
            <w:rStyle w:val="aa"/>
            <w:rFonts w:ascii="Times New Roman" w:hAnsi="Times New Roman" w:cs="Times New Roman"/>
            <w:sz w:val="28"/>
            <w:szCs w:val="28"/>
            <w:lang w:val="en-US"/>
          </w:rPr>
          <w:t>/</w:t>
        </w:r>
        <w:r w:rsidRPr="0088223A">
          <w:rPr>
            <w:rStyle w:val="aa"/>
            <w:rFonts w:ascii="Times New Roman" w:hAnsi="Times New Roman" w:cs="Times New Roman"/>
            <w:sz w:val="28"/>
            <w:szCs w:val="28"/>
            <w:lang w:val="en-US"/>
          </w:rPr>
          <w:t>sayfa</w:t>
        </w:r>
        <w:r w:rsidRPr="00876B24">
          <w:rPr>
            <w:rStyle w:val="aa"/>
            <w:rFonts w:ascii="Times New Roman" w:hAnsi="Times New Roman" w:cs="Times New Roman"/>
            <w:sz w:val="28"/>
            <w:szCs w:val="28"/>
            <w:lang w:val="en-US"/>
          </w:rPr>
          <w:t>/</w:t>
        </w:r>
        <w:r w:rsidRPr="0088223A">
          <w:rPr>
            <w:rStyle w:val="aa"/>
            <w:rFonts w:ascii="Times New Roman" w:hAnsi="Times New Roman" w:cs="Times New Roman"/>
            <w:sz w:val="28"/>
            <w:szCs w:val="28"/>
            <w:lang w:val="en-US"/>
          </w:rPr>
          <w:t>publication</w:t>
        </w:r>
        <w:r w:rsidRPr="00876B24">
          <w:rPr>
            <w:rStyle w:val="aa"/>
            <w:rFonts w:ascii="Times New Roman" w:hAnsi="Times New Roman" w:cs="Times New Roman"/>
            <w:sz w:val="28"/>
            <w:szCs w:val="28"/>
            <w:lang w:val="en-US"/>
          </w:rPr>
          <w:t>/2019/</w:t>
        </w:r>
        <w:r w:rsidRPr="0088223A">
          <w:rPr>
            <w:rStyle w:val="aa"/>
            <w:rFonts w:ascii="Times New Roman" w:hAnsi="Times New Roman" w:cs="Times New Roman"/>
            <w:sz w:val="28"/>
            <w:szCs w:val="28"/>
            <w:lang w:val="en-US"/>
          </w:rPr>
          <w:t>TIKAFaaliyet</w:t>
        </w:r>
        <w:r w:rsidRPr="00876B24">
          <w:rPr>
            <w:rStyle w:val="aa"/>
            <w:rFonts w:ascii="Times New Roman" w:hAnsi="Times New Roman" w:cs="Times New Roman"/>
            <w:sz w:val="28"/>
            <w:szCs w:val="28"/>
            <w:lang w:val="en-US"/>
          </w:rPr>
          <w:t>2019</w:t>
        </w:r>
        <w:r w:rsidRPr="0088223A">
          <w:rPr>
            <w:rStyle w:val="aa"/>
            <w:rFonts w:ascii="Times New Roman" w:hAnsi="Times New Roman" w:cs="Times New Roman"/>
            <w:sz w:val="28"/>
            <w:szCs w:val="28"/>
            <w:lang w:val="en-US"/>
          </w:rPr>
          <w:t>ENGWebKapakli</w:t>
        </w:r>
      </w:hyperlink>
      <w:r w:rsidRPr="00876B24">
        <w:rPr>
          <w:rStyle w:val="aa"/>
          <w:rFonts w:ascii="Times New Roman" w:hAnsi="Times New Roman" w:cs="Times New Roman"/>
          <w:sz w:val="28"/>
          <w:szCs w:val="28"/>
          <w:lang w:val="en-US"/>
        </w:rPr>
        <w:t xml:space="preserve"> </w:t>
      </w:r>
      <w:r w:rsidRPr="00876B24">
        <w:rPr>
          <w:rFonts w:ascii="Times New Roman" w:hAnsi="Times New Roman" w:cs="Times New Roman"/>
          <w:color w:val="0563C1" w:themeColor="hyperlink"/>
          <w:sz w:val="28"/>
          <w:szCs w:val="28"/>
          <w:u w:val="single"/>
          <w:lang w:val="en-US"/>
        </w:rPr>
        <w:t>(</w:t>
      </w:r>
      <w:r w:rsidRPr="00023D12">
        <w:rPr>
          <w:rFonts w:ascii="Times New Roman" w:hAnsi="Times New Roman" w:cs="Times New Roman"/>
          <w:color w:val="0563C1" w:themeColor="hyperlink"/>
          <w:sz w:val="28"/>
          <w:szCs w:val="28"/>
          <w:u w:val="single"/>
        </w:rPr>
        <w:t>дата</w:t>
      </w:r>
      <w:r w:rsidRPr="00876B24">
        <w:rPr>
          <w:rFonts w:ascii="Times New Roman" w:hAnsi="Times New Roman" w:cs="Times New Roman"/>
          <w:color w:val="0563C1" w:themeColor="hyperlink"/>
          <w:sz w:val="28"/>
          <w:szCs w:val="28"/>
          <w:u w:val="single"/>
          <w:lang w:val="en-US"/>
        </w:rPr>
        <w:t xml:space="preserve"> </w:t>
      </w:r>
      <w:r w:rsidRPr="00023D12">
        <w:rPr>
          <w:rFonts w:ascii="Times New Roman" w:hAnsi="Times New Roman" w:cs="Times New Roman"/>
          <w:color w:val="0563C1" w:themeColor="hyperlink"/>
          <w:sz w:val="28"/>
          <w:szCs w:val="28"/>
          <w:u w:val="single"/>
        </w:rPr>
        <w:t>обращения</w:t>
      </w:r>
      <w:r w:rsidRPr="00876B24">
        <w:rPr>
          <w:rFonts w:ascii="Times New Roman" w:hAnsi="Times New Roman" w:cs="Times New Roman"/>
          <w:color w:val="0563C1" w:themeColor="hyperlink"/>
          <w:sz w:val="28"/>
          <w:szCs w:val="28"/>
          <w:u w:val="single"/>
          <w:lang w:val="en-US"/>
        </w:rPr>
        <w:t>: 12.05.2023).</w:t>
      </w:r>
    </w:p>
    <w:p w14:paraId="3569F1FE" w14:textId="4E2326C8" w:rsidR="00023D12" w:rsidRPr="00876B24"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B73BFF">
        <w:rPr>
          <w:rFonts w:ascii="Times New Roman" w:hAnsi="Times New Roman" w:cs="Times New Roman"/>
          <w:sz w:val="28"/>
          <w:szCs w:val="28"/>
          <w:lang w:val="en-US"/>
        </w:rPr>
        <w:lastRenderedPageBreak/>
        <w:t xml:space="preserve">TİKA 2020 </w:t>
      </w:r>
      <w:proofErr w:type="spellStart"/>
      <w:r w:rsidRPr="00B73BFF">
        <w:rPr>
          <w:rFonts w:ascii="Times New Roman" w:hAnsi="Times New Roman" w:cs="Times New Roman"/>
          <w:sz w:val="28"/>
          <w:szCs w:val="28"/>
          <w:lang w:val="en-US"/>
        </w:rPr>
        <w:t>İdare</w:t>
      </w:r>
      <w:proofErr w:type="spellEnd"/>
      <w:r w:rsidRPr="00B73BFF">
        <w:rPr>
          <w:rFonts w:ascii="Times New Roman" w:hAnsi="Times New Roman" w:cs="Times New Roman"/>
          <w:sz w:val="28"/>
          <w:szCs w:val="28"/>
          <w:lang w:val="en-US"/>
        </w:rPr>
        <w:t xml:space="preserve"> </w:t>
      </w:r>
      <w:proofErr w:type="spellStart"/>
      <w:r w:rsidRPr="00B73BFF">
        <w:rPr>
          <w:rFonts w:ascii="Times New Roman" w:hAnsi="Times New Roman" w:cs="Times New Roman"/>
          <w:sz w:val="28"/>
          <w:szCs w:val="28"/>
          <w:lang w:val="en-US"/>
        </w:rPr>
        <w:t>Faaliyet</w:t>
      </w:r>
      <w:proofErr w:type="spellEnd"/>
      <w:r w:rsidRPr="00B73BFF">
        <w:rPr>
          <w:rFonts w:ascii="Times New Roman" w:hAnsi="Times New Roman" w:cs="Times New Roman"/>
          <w:sz w:val="28"/>
          <w:szCs w:val="28"/>
          <w:lang w:val="en-US"/>
        </w:rPr>
        <w:t xml:space="preserve"> </w:t>
      </w:r>
      <w:proofErr w:type="spellStart"/>
      <w:r w:rsidRPr="00B73BFF">
        <w:rPr>
          <w:rFonts w:ascii="Times New Roman" w:hAnsi="Times New Roman" w:cs="Times New Roman"/>
          <w:sz w:val="28"/>
          <w:szCs w:val="28"/>
          <w:lang w:val="en-US"/>
        </w:rPr>
        <w:t>Raporu</w:t>
      </w:r>
      <w:proofErr w:type="spellEnd"/>
      <w:r w:rsidRPr="00B73BFF">
        <w:rPr>
          <w:rFonts w:ascii="Times New Roman" w:hAnsi="Times New Roman" w:cs="Times New Roman"/>
          <w:sz w:val="28"/>
          <w:szCs w:val="28"/>
          <w:lang w:val="en-US"/>
        </w:rPr>
        <w:t>: [</w:t>
      </w:r>
      <w:proofErr w:type="spellStart"/>
      <w:r w:rsidRPr="00B73BFF">
        <w:rPr>
          <w:rFonts w:ascii="Times New Roman" w:hAnsi="Times New Roman" w:cs="Times New Roman"/>
          <w:sz w:val="28"/>
          <w:szCs w:val="28"/>
          <w:lang w:val="en-US"/>
        </w:rPr>
        <w:t>Электронный</w:t>
      </w:r>
      <w:proofErr w:type="spellEnd"/>
      <w:r w:rsidRPr="00B73BFF">
        <w:rPr>
          <w:rFonts w:ascii="Times New Roman" w:hAnsi="Times New Roman" w:cs="Times New Roman"/>
          <w:sz w:val="28"/>
          <w:szCs w:val="28"/>
          <w:lang w:val="en-US"/>
        </w:rPr>
        <w:t xml:space="preserve"> </w:t>
      </w:r>
      <w:proofErr w:type="spellStart"/>
      <w:r w:rsidRPr="00B73BFF">
        <w:rPr>
          <w:rFonts w:ascii="Times New Roman" w:hAnsi="Times New Roman" w:cs="Times New Roman"/>
          <w:sz w:val="28"/>
          <w:szCs w:val="28"/>
          <w:lang w:val="en-US"/>
        </w:rPr>
        <w:t>ресурс</w:t>
      </w:r>
      <w:proofErr w:type="spellEnd"/>
      <w:r w:rsidRPr="00B73BFF">
        <w:rPr>
          <w:rFonts w:ascii="Times New Roman" w:hAnsi="Times New Roman" w:cs="Times New Roman"/>
          <w:sz w:val="28"/>
          <w:szCs w:val="28"/>
          <w:lang w:val="en-US"/>
        </w:rPr>
        <w:t xml:space="preserve">] // The official site of Turkish Cooperation and Coordination </w:t>
      </w:r>
      <w:r w:rsidR="00876B24" w:rsidRPr="00B73BFF">
        <w:rPr>
          <w:rFonts w:ascii="Times New Roman" w:hAnsi="Times New Roman" w:cs="Times New Roman"/>
          <w:sz w:val="28"/>
          <w:szCs w:val="28"/>
          <w:lang w:val="en-US"/>
        </w:rPr>
        <w:t>Agency</w:t>
      </w:r>
      <w:r w:rsidR="00876B24" w:rsidRPr="00876B24">
        <w:rPr>
          <w:rFonts w:ascii="Times New Roman" w:hAnsi="Times New Roman" w:cs="Times New Roman"/>
          <w:sz w:val="28"/>
          <w:szCs w:val="28"/>
          <w:lang w:val="en-US"/>
        </w:rPr>
        <w:t>. //</w:t>
      </w:r>
      <w:r w:rsidRPr="00876B24">
        <w:rPr>
          <w:rFonts w:ascii="Times New Roman" w:hAnsi="Times New Roman" w:cs="Times New Roman"/>
          <w:sz w:val="28"/>
          <w:szCs w:val="28"/>
          <w:lang w:val="en-US"/>
        </w:rPr>
        <w:t xml:space="preserve"> </w:t>
      </w:r>
      <w:r w:rsidRPr="00B73BFF">
        <w:rPr>
          <w:rFonts w:ascii="Times New Roman" w:hAnsi="Times New Roman" w:cs="Times New Roman"/>
          <w:sz w:val="28"/>
          <w:szCs w:val="28"/>
          <w:lang w:val="en-US"/>
        </w:rPr>
        <w:t>URL</w:t>
      </w:r>
      <w:r w:rsidRPr="00876B24">
        <w:rPr>
          <w:rFonts w:ascii="Times New Roman" w:hAnsi="Times New Roman" w:cs="Times New Roman"/>
          <w:sz w:val="28"/>
          <w:szCs w:val="28"/>
          <w:lang w:val="en-US"/>
        </w:rPr>
        <w:t xml:space="preserve">: </w:t>
      </w:r>
      <w:r w:rsidRPr="00B73BFF">
        <w:rPr>
          <w:rFonts w:ascii="Times New Roman" w:hAnsi="Times New Roman" w:cs="Times New Roman"/>
          <w:sz w:val="28"/>
          <w:szCs w:val="28"/>
          <w:lang w:val="en-US"/>
        </w:rPr>
        <w:t>https</w:t>
      </w:r>
      <w:r w:rsidRPr="00876B24">
        <w:rPr>
          <w:rFonts w:ascii="Times New Roman" w:hAnsi="Times New Roman" w:cs="Times New Roman"/>
          <w:sz w:val="28"/>
          <w:szCs w:val="28"/>
          <w:lang w:val="en-US"/>
        </w:rPr>
        <w:t>://</w:t>
      </w:r>
      <w:r w:rsidRPr="00B73BFF">
        <w:rPr>
          <w:rFonts w:ascii="Times New Roman" w:hAnsi="Times New Roman" w:cs="Times New Roman"/>
          <w:sz w:val="28"/>
          <w:szCs w:val="28"/>
          <w:lang w:val="en-US"/>
        </w:rPr>
        <w:t>www</w:t>
      </w:r>
      <w:r w:rsidRPr="00876B24">
        <w:rPr>
          <w:rFonts w:ascii="Times New Roman" w:hAnsi="Times New Roman" w:cs="Times New Roman"/>
          <w:sz w:val="28"/>
          <w:szCs w:val="28"/>
          <w:lang w:val="en-US"/>
        </w:rPr>
        <w:t>.</w:t>
      </w:r>
      <w:r w:rsidRPr="00B73BFF">
        <w:rPr>
          <w:rFonts w:ascii="Times New Roman" w:hAnsi="Times New Roman" w:cs="Times New Roman"/>
          <w:sz w:val="28"/>
          <w:szCs w:val="28"/>
          <w:lang w:val="en-US"/>
        </w:rPr>
        <w:t>tika</w:t>
      </w:r>
      <w:r w:rsidRPr="00876B24">
        <w:rPr>
          <w:rFonts w:ascii="Times New Roman" w:hAnsi="Times New Roman" w:cs="Times New Roman"/>
          <w:sz w:val="28"/>
          <w:szCs w:val="28"/>
          <w:lang w:val="en-US"/>
        </w:rPr>
        <w:t>.</w:t>
      </w:r>
      <w:r w:rsidRPr="00B73BFF">
        <w:rPr>
          <w:rFonts w:ascii="Times New Roman" w:hAnsi="Times New Roman" w:cs="Times New Roman"/>
          <w:sz w:val="28"/>
          <w:szCs w:val="28"/>
          <w:lang w:val="en-US"/>
        </w:rPr>
        <w:t>gov</w:t>
      </w:r>
      <w:r w:rsidRPr="00876B24">
        <w:rPr>
          <w:rFonts w:ascii="Times New Roman" w:hAnsi="Times New Roman" w:cs="Times New Roman"/>
          <w:sz w:val="28"/>
          <w:szCs w:val="28"/>
          <w:lang w:val="en-US"/>
        </w:rPr>
        <w:t>.</w:t>
      </w:r>
      <w:r w:rsidRPr="00B73BFF">
        <w:rPr>
          <w:rFonts w:ascii="Times New Roman" w:hAnsi="Times New Roman" w:cs="Times New Roman"/>
          <w:sz w:val="28"/>
          <w:szCs w:val="28"/>
          <w:lang w:val="en-US"/>
        </w:rPr>
        <w:t>tr</w:t>
      </w:r>
      <w:r w:rsidRPr="00876B24">
        <w:rPr>
          <w:rFonts w:ascii="Times New Roman" w:hAnsi="Times New Roman" w:cs="Times New Roman"/>
          <w:sz w:val="28"/>
          <w:szCs w:val="28"/>
          <w:lang w:val="en-US"/>
        </w:rPr>
        <w:t>/</w:t>
      </w:r>
      <w:r w:rsidRPr="00B73BFF">
        <w:rPr>
          <w:rFonts w:ascii="Times New Roman" w:hAnsi="Times New Roman" w:cs="Times New Roman"/>
          <w:sz w:val="28"/>
          <w:szCs w:val="28"/>
          <w:lang w:val="en-US"/>
        </w:rPr>
        <w:t>upload</w:t>
      </w:r>
      <w:r w:rsidRPr="00876B24">
        <w:rPr>
          <w:rFonts w:ascii="Times New Roman" w:hAnsi="Times New Roman" w:cs="Times New Roman"/>
          <w:sz w:val="28"/>
          <w:szCs w:val="28"/>
          <w:lang w:val="en-US"/>
        </w:rPr>
        <w:t>/</w:t>
      </w:r>
      <w:r w:rsidRPr="00B73BFF">
        <w:rPr>
          <w:rFonts w:ascii="Times New Roman" w:hAnsi="Times New Roman" w:cs="Times New Roman"/>
          <w:sz w:val="28"/>
          <w:szCs w:val="28"/>
          <w:lang w:val="en-US"/>
        </w:rPr>
        <w:t>sayfa</w:t>
      </w:r>
      <w:r w:rsidRPr="00876B24">
        <w:rPr>
          <w:rFonts w:ascii="Times New Roman" w:hAnsi="Times New Roman" w:cs="Times New Roman"/>
          <w:sz w:val="28"/>
          <w:szCs w:val="28"/>
          <w:lang w:val="en-US"/>
        </w:rPr>
        <w:t>/</w:t>
      </w:r>
      <w:r w:rsidRPr="00B73BFF">
        <w:rPr>
          <w:rFonts w:ascii="Times New Roman" w:hAnsi="Times New Roman" w:cs="Times New Roman"/>
          <w:sz w:val="28"/>
          <w:szCs w:val="28"/>
          <w:lang w:val="en-US"/>
        </w:rPr>
        <w:t>faaliyet</w:t>
      </w:r>
      <w:r w:rsidRPr="00876B24">
        <w:rPr>
          <w:rFonts w:ascii="Times New Roman" w:hAnsi="Times New Roman" w:cs="Times New Roman"/>
          <w:sz w:val="28"/>
          <w:szCs w:val="28"/>
          <w:lang w:val="en-US"/>
        </w:rPr>
        <w:t>%20</w:t>
      </w:r>
      <w:r w:rsidRPr="00B73BFF">
        <w:rPr>
          <w:rFonts w:ascii="Times New Roman" w:hAnsi="Times New Roman" w:cs="Times New Roman"/>
          <w:sz w:val="28"/>
          <w:szCs w:val="28"/>
          <w:lang w:val="en-US"/>
        </w:rPr>
        <w:t>raporu</w:t>
      </w:r>
      <w:r w:rsidRPr="00876B24">
        <w:rPr>
          <w:rFonts w:ascii="Times New Roman" w:hAnsi="Times New Roman" w:cs="Times New Roman"/>
          <w:sz w:val="28"/>
          <w:szCs w:val="28"/>
          <w:lang w:val="en-US"/>
        </w:rPr>
        <w:t>%202020%20</w:t>
      </w:r>
      <w:r w:rsidRPr="00B73BFF">
        <w:rPr>
          <w:rFonts w:ascii="Times New Roman" w:hAnsi="Times New Roman" w:cs="Times New Roman"/>
          <w:sz w:val="28"/>
          <w:szCs w:val="28"/>
          <w:lang w:val="en-US"/>
        </w:rPr>
        <w:t>ingilizce</w:t>
      </w:r>
      <w:r w:rsidRPr="00876B24">
        <w:rPr>
          <w:rFonts w:ascii="Times New Roman" w:hAnsi="Times New Roman" w:cs="Times New Roman"/>
          <w:sz w:val="28"/>
          <w:szCs w:val="28"/>
          <w:lang w:val="en-US"/>
        </w:rPr>
        <w:t>/</w:t>
      </w:r>
      <w:r w:rsidRPr="00B73BFF">
        <w:rPr>
          <w:rFonts w:ascii="Times New Roman" w:hAnsi="Times New Roman" w:cs="Times New Roman"/>
          <w:sz w:val="28"/>
          <w:szCs w:val="28"/>
          <w:lang w:val="en-US"/>
        </w:rPr>
        <w:t>T</w:t>
      </w:r>
      <w:r w:rsidRPr="00876B24">
        <w:rPr>
          <w:rFonts w:ascii="Times New Roman" w:hAnsi="Times New Roman" w:cs="Times New Roman"/>
          <w:sz w:val="28"/>
          <w:szCs w:val="28"/>
          <w:lang w:val="en-US"/>
        </w:rPr>
        <w:t>İ</w:t>
      </w:r>
      <w:r w:rsidRPr="00B73BFF">
        <w:rPr>
          <w:rFonts w:ascii="Times New Roman" w:hAnsi="Times New Roman" w:cs="Times New Roman"/>
          <w:sz w:val="28"/>
          <w:szCs w:val="28"/>
          <w:lang w:val="en-US"/>
        </w:rPr>
        <w:t>KA</w:t>
      </w:r>
      <w:r w:rsidRPr="00876B24">
        <w:rPr>
          <w:rFonts w:ascii="Times New Roman" w:hAnsi="Times New Roman" w:cs="Times New Roman"/>
          <w:sz w:val="28"/>
          <w:szCs w:val="28"/>
          <w:lang w:val="en-US"/>
        </w:rPr>
        <w:t>%20</w:t>
      </w:r>
      <w:r w:rsidRPr="00B73BFF">
        <w:rPr>
          <w:rFonts w:ascii="Times New Roman" w:hAnsi="Times New Roman" w:cs="Times New Roman"/>
          <w:sz w:val="28"/>
          <w:szCs w:val="28"/>
          <w:lang w:val="en-US"/>
        </w:rPr>
        <w:t>Annual</w:t>
      </w:r>
      <w:r w:rsidRPr="00876B24">
        <w:rPr>
          <w:rFonts w:ascii="Times New Roman" w:hAnsi="Times New Roman" w:cs="Times New Roman"/>
          <w:sz w:val="28"/>
          <w:szCs w:val="28"/>
          <w:lang w:val="en-US"/>
        </w:rPr>
        <w:t>%20</w:t>
      </w:r>
      <w:r w:rsidRPr="00B73BFF">
        <w:rPr>
          <w:rFonts w:ascii="Times New Roman" w:hAnsi="Times New Roman" w:cs="Times New Roman"/>
          <w:sz w:val="28"/>
          <w:szCs w:val="28"/>
          <w:lang w:val="en-US"/>
        </w:rPr>
        <w:t>Report</w:t>
      </w:r>
      <w:r w:rsidRPr="00876B24">
        <w:rPr>
          <w:rFonts w:ascii="Times New Roman" w:hAnsi="Times New Roman" w:cs="Times New Roman"/>
          <w:sz w:val="28"/>
          <w:szCs w:val="28"/>
          <w:lang w:val="en-US"/>
        </w:rPr>
        <w:t>%202020.</w:t>
      </w:r>
      <w:r w:rsidRPr="00B73BFF">
        <w:rPr>
          <w:rFonts w:ascii="Times New Roman" w:hAnsi="Times New Roman" w:cs="Times New Roman"/>
          <w:sz w:val="28"/>
          <w:szCs w:val="28"/>
          <w:lang w:val="en-US"/>
        </w:rPr>
        <w:t>pdf</w:t>
      </w:r>
      <w:r w:rsidRPr="00876B24">
        <w:rPr>
          <w:rFonts w:ascii="Times New Roman" w:hAnsi="Times New Roman" w:cs="Times New Roman"/>
          <w:sz w:val="28"/>
          <w:szCs w:val="28"/>
          <w:lang w:val="en-US"/>
        </w:rPr>
        <w:t xml:space="preserve"> </w:t>
      </w:r>
      <w:bookmarkStart w:id="64" w:name="_Hlk134957357"/>
      <w:r w:rsidRPr="00876B24">
        <w:rPr>
          <w:rFonts w:ascii="Times New Roman" w:hAnsi="Times New Roman" w:cs="Times New Roman"/>
          <w:sz w:val="28"/>
          <w:szCs w:val="28"/>
          <w:lang w:val="en-US"/>
        </w:rPr>
        <w:t>(</w:t>
      </w:r>
      <w:r w:rsidRPr="00B73BFF">
        <w:rPr>
          <w:rFonts w:ascii="Times New Roman" w:hAnsi="Times New Roman" w:cs="Times New Roman"/>
          <w:sz w:val="28"/>
          <w:szCs w:val="28"/>
        </w:rPr>
        <w:t>дата</w:t>
      </w:r>
      <w:r w:rsidRPr="00876B24">
        <w:rPr>
          <w:rFonts w:ascii="Times New Roman" w:hAnsi="Times New Roman" w:cs="Times New Roman"/>
          <w:sz w:val="28"/>
          <w:szCs w:val="28"/>
          <w:lang w:val="en-US"/>
        </w:rPr>
        <w:t xml:space="preserve"> </w:t>
      </w:r>
      <w:r w:rsidRPr="00B73BFF">
        <w:rPr>
          <w:rFonts w:ascii="Times New Roman" w:hAnsi="Times New Roman" w:cs="Times New Roman"/>
          <w:sz w:val="28"/>
          <w:szCs w:val="28"/>
        </w:rPr>
        <w:t>обращения</w:t>
      </w:r>
      <w:r w:rsidRPr="00876B24">
        <w:rPr>
          <w:rFonts w:ascii="Times New Roman" w:hAnsi="Times New Roman" w:cs="Times New Roman"/>
          <w:sz w:val="28"/>
          <w:szCs w:val="28"/>
          <w:lang w:val="en-US"/>
        </w:rPr>
        <w:t>: 12.05.2023).</w:t>
      </w:r>
    </w:p>
    <w:bookmarkEnd w:id="64"/>
    <w:p w14:paraId="3C756AC0" w14:textId="575E99D0" w:rsidR="00023D12" w:rsidRPr="00876B24"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TİKA 2022 «All for a smile»: [</w:t>
      </w:r>
      <w:r w:rsidRPr="0088223A">
        <w:rPr>
          <w:rFonts w:ascii="Times New Roman" w:hAnsi="Times New Roman" w:cs="Times New Roman"/>
          <w:sz w:val="28"/>
          <w:szCs w:val="28"/>
        </w:rPr>
        <w:t>Электронный</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ресурс</w:t>
      </w:r>
      <w:r w:rsidRPr="0088223A">
        <w:rPr>
          <w:rFonts w:ascii="Times New Roman" w:hAnsi="Times New Roman" w:cs="Times New Roman"/>
          <w:sz w:val="28"/>
          <w:szCs w:val="28"/>
          <w:lang w:val="en-US"/>
        </w:rPr>
        <w:t>] // The official site of Turkish Cooperation and Coordination Agency.</w:t>
      </w:r>
      <w:r w:rsidR="00876B24" w:rsidRPr="00876B24">
        <w:rPr>
          <w:rFonts w:ascii="Times New Roman" w:hAnsi="Times New Roman" w:cs="Times New Roman"/>
          <w:sz w:val="28"/>
          <w:szCs w:val="28"/>
          <w:lang w:val="en-US"/>
        </w:rPr>
        <w:t xml:space="preserve"> // </w:t>
      </w:r>
      <w:r w:rsidRPr="0088223A">
        <w:rPr>
          <w:rFonts w:ascii="Times New Roman" w:hAnsi="Times New Roman" w:cs="Times New Roman"/>
          <w:sz w:val="28"/>
          <w:szCs w:val="28"/>
          <w:lang w:val="en-US"/>
        </w:rPr>
        <w:t>URL</w:t>
      </w:r>
      <w:r w:rsidRPr="00876B24">
        <w:rPr>
          <w:rFonts w:ascii="Times New Roman" w:hAnsi="Times New Roman" w:cs="Times New Roman"/>
          <w:sz w:val="28"/>
          <w:szCs w:val="28"/>
          <w:lang w:val="en-US"/>
        </w:rPr>
        <w:t xml:space="preserve">: </w:t>
      </w:r>
      <w:hyperlink r:id="rId21" w:history="1">
        <w:r w:rsidRPr="00CC5599">
          <w:rPr>
            <w:rStyle w:val="aa"/>
            <w:rFonts w:ascii="Times New Roman" w:hAnsi="Times New Roman" w:cs="Times New Roman"/>
            <w:sz w:val="28"/>
            <w:szCs w:val="28"/>
            <w:lang w:val="en-US"/>
          </w:rPr>
          <w:t>https</w:t>
        </w:r>
        <w:r w:rsidRPr="00876B24">
          <w:rPr>
            <w:rStyle w:val="aa"/>
            <w:rFonts w:ascii="Times New Roman" w:hAnsi="Times New Roman" w:cs="Times New Roman"/>
            <w:sz w:val="28"/>
            <w:szCs w:val="28"/>
            <w:lang w:val="en-US"/>
          </w:rPr>
          <w:t>://</w:t>
        </w:r>
        <w:r w:rsidRPr="00CC5599">
          <w:rPr>
            <w:rStyle w:val="aa"/>
            <w:rFonts w:ascii="Times New Roman" w:hAnsi="Times New Roman" w:cs="Times New Roman"/>
            <w:sz w:val="28"/>
            <w:szCs w:val="28"/>
            <w:lang w:val="en-US"/>
          </w:rPr>
          <w:t>www</w:t>
        </w:r>
        <w:r w:rsidRPr="00876B24">
          <w:rPr>
            <w:rStyle w:val="aa"/>
            <w:rFonts w:ascii="Times New Roman" w:hAnsi="Times New Roman" w:cs="Times New Roman"/>
            <w:sz w:val="28"/>
            <w:szCs w:val="28"/>
            <w:lang w:val="en-US"/>
          </w:rPr>
          <w:t>.</w:t>
        </w:r>
        <w:r w:rsidRPr="00CC5599">
          <w:rPr>
            <w:rStyle w:val="aa"/>
            <w:rFonts w:ascii="Times New Roman" w:hAnsi="Times New Roman" w:cs="Times New Roman"/>
            <w:sz w:val="28"/>
            <w:szCs w:val="28"/>
            <w:lang w:val="en-US"/>
          </w:rPr>
          <w:t>tika</w:t>
        </w:r>
        <w:r w:rsidRPr="00876B24">
          <w:rPr>
            <w:rStyle w:val="aa"/>
            <w:rFonts w:ascii="Times New Roman" w:hAnsi="Times New Roman" w:cs="Times New Roman"/>
            <w:sz w:val="28"/>
            <w:szCs w:val="28"/>
            <w:lang w:val="en-US"/>
          </w:rPr>
          <w:t>.</w:t>
        </w:r>
        <w:r w:rsidRPr="00CC5599">
          <w:rPr>
            <w:rStyle w:val="aa"/>
            <w:rFonts w:ascii="Times New Roman" w:hAnsi="Times New Roman" w:cs="Times New Roman"/>
            <w:sz w:val="28"/>
            <w:szCs w:val="28"/>
            <w:lang w:val="en-US"/>
          </w:rPr>
          <w:t>gov</w:t>
        </w:r>
        <w:r w:rsidRPr="00876B24">
          <w:rPr>
            <w:rStyle w:val="aa"/>
            <w:rFonts w:ascii="Times New Roman" w:hAnsi="Times New Roman" w:cs="Times New Roman"/>
            <w:sz w:val="28"/>
            <w:szCs w:val="28"/>
            <w:lang w:val="en-US"/>
          </w:rPr>
          <w:t>.</w:t>
        </w:r>
        <w:r w:rsidRPr="00CC5599">
          <w:rPr>
            <w:rStyle w:val="aa"/>
            <w:rFonts w:ascii="Times New Roman" w:hAnsi="Times New Roman" w:cs="Times New Roman"/>
            <w:sz w:val="28"/>
            <w:szCs w:val="28"/>
            <w:lang w:val="en-US"/>
          </w:rPr>
          <w:t>tr</w:t>
        </w:r>
        <w:r w:rsidRPr="00876B24">
          <w:rPr>
            <w:rStyle w:val="aa"/>
            <w:rFonts w:ascii="Times New Roman" w:hAnsi="Times New Roman" w:cs="Times New Roman"/>
            <w:sz w:val="28"/>
            <w:szCs w:val="28"/>
            <w:lang w:val="en-US"/>
          </w:rPr>
          <w:t>/</w:t>
        </w:r>
        <w:r w:rsidRPr="00CC5599">
          <w:rPr>
            <w:rStyle w:val="aa"/>
            <w:rFonts w:ascii="Times New Roman" w:hAnsi="Times New Roman" w:cs="Times New Roman"/>
            <w:sz w:val="28"/>
            <w:szCs w:val="28"/>
            <w:lang w:val="en-US"/>
          </w:rPr>
          <w:t>upload</w:t>
        </w:r>
        <w:r w:rsidRPr="00876B24">
          <w:rPr>
            <w:rStyle w:val="aa"/>
            <w:rFonts w:ascii="Times New Roman" w:hAnsi="Times New Roman" w:cs="Times New Roman"/>
            <w:sz w:val="28"/>
            <w:szCs w:val="28"/>
            <w:lang w:val="en-US"/>
          </w:rPr>
          <w:t>/2022/</w:t>
        </w:r>
        <w:r w:rsidRPr="00CC5599">
          <w:rPr>
            <w:rStyle w:val="aa"/>
            <w:rFonts w:ascii="Times New Roman" w:hAnsi="Times New Roman" w:cs="Times New Roman"/>
            <w:sz w:val="28"/>
            <w:szCs w:val="28"/>
            <w:lang w:val="en-US"/>
          </w:rPr>
          <w:t>web</w:t>
        </w:r>
        <w:r w:rsidRPr="00876B24">
          <w:rPr>
            <w:rStyle w:val="aa"/>
            <w:rFonts w:ascii="Times New Roman" w:hAnsi="Times New Roman" w:cs="Times New Roman"/>
            <w:sz w:val="28"/>
            <w:szCs w:val="28"/>
            <w:lang w:val="en-US"/>
          </w:rPr>
          <w:t>%20</w:t>
        </w:r>
        <w:r w:rsidRPr="00CC5599">
          <w:rPr>
            <w:rStyle w:val="aa"/>
            <w:rFonts w:ascii="Times New Roman" w:hAnsi="Times New Roman" w:cs="Times New Roman"/>
            <w:sz w:val="28"/>
            <w:szCs w:val="28"/>
            <w:lang w:val="en-US"/>
          </w:rPr>
          <w:t>T</w:t>
        </w:r>
        <w:r w:rsidRPr="00876B24">
          <w:rPr>
            <w:rStyle w:val="aa"/>
            <w:rFonts w:ascii="Times New Roman" w:hAnsi="Times New Roman" w:cs="Times New Roman"/>
            <w:sz w:val="28"/>
            <w:szCs w:val="28"/>
            <w:lang w:val="en-US"/>
          </w:rPr>
          <w:t>İ</w:t>
        </w:r>
        <w:r w:rsidRPr="00CC5599">
          <w:rPr>
            <w:rStyle w:val="aa"/>
            <w:rFonts w:ascii="Times New Roman" w:hAnsi="Times New Roman" w:cs="Times New Roman"/>
            <w:sz w:val="28"/>
            <w:szCs w:val="28"/>
            <w:lang w:val="en-US"/>
          </w:rPr>
          <w:t>KA</w:t>
        </w:r>
        <w:r w:rsidRPr="00876B24">
          <w:rPr>
            <w:rStyle w:val="aa"/>
            <w:rFonts w:ascii="Times New Roman" w:hAnsi="Times New Roman" w:cs="Times New Roman"/>
            <w:sz w:val="28"/>
            <w:szCs w:val="28"/>
            <w:lang w:val="en-US"/>
          </w:rPr>
          <w:t>_</w:t>
        </w:r>
        <w:r w:rsidRPr="00CC5599">
          <w:rPr>
            <w:rStyle w:val="aa"/>
            <w:rFonts w:ascii="Times New Roman" w:hAnsi="Times New Roman" w:cs="Times New Roman"/>
            <w:sz w:val="28"/>
            <w:szCs w:val="28"/>
            <w:lang w:val="en-US"/>
          </w:rPr>
          <w:t>GENEL</w:t>
        </w:r>
        <w:r w:rsidRPr="00876B24">
          <w:rPr>
            <w:rStyle w:val="aa"/>
            <w:rFonts w:ascii="Times New Roman" w:hAnsi="Times New Roman" w:cs="Times New Roman"/>
            <w:sz w:val="28"/>
            <w:szCs w:val="28"/>
            <w:lang w:val="en-US"/>
          </w:rPr>
          <w:t>%20</w:t>
        </w:r>
        <w:r w:rsidRPr="00CC5599">
          <w:rPr>
            <w:rStyle w:val="aa"/>
            <w:rFonts w:ascii="Times New Roman" w:hAnsi="Times New Roman" w:cs="Times New Roman"/>
            <w:sz w:val="28"/>
            <w:szCs w:val="28"/>
            <w:lang w:val="en-US"/>
          </w:rPr>
          <w:t>K</w:t>
        </w:r>
        <w:r w:rsidRPr="00876B24">
          <w:rPr>
            <w:rStyle w:val="aa"/>
            <w:rFonts w:ascii="Times New Roman" w:hAnsi="Times New Roman" w:cs="Times New Roman"/>
            <w:sz w:val="28"/>
            <w:szCs w:val="28"/>
            <w:lang w:val="en-US"/>
          </w:rPr>
          <w:t>İ</w:t>
        </w:r>
        <w:r w:rsidRPr="00CC5599">
          <w:rPr>
            <w:rStyle w:val="aa"/>
            <w:rFonts w:ascii="Times New Roman" w:hAnsi="Times New Roman" w:cs="Times New Roman"/>
            <w:sz w:val="28"/>
            <w:szCs w:val="28"/>
            <w:lang w:val="en-US"/>
          </w:rPr>
          <w:t>TAP</w:t>
        </w:r>
        <w:r w:rsidRPr="00876B24">
          <w:rPr>
            <w:rStyle w:val="aa"/>
            <w:rFonts w:ascii="Times New Roman" w:hAnsi="Times New Roman" w:cs="Times New Roman"/>
            <w:sz w:val="28"/>
            <w:szCs w:val="28"/>
            <w:lang w:val="en-US"/>
          </w:rPr>
          <w:t>Ç</w:t>
        </w:r>
        <w:r w:rsidRPr="00CC5599">
          <w:rPr>
            <w:rStyle w:val="aa"/>
            <w:rFonts w:ascii="Times New Roman" w:hAnsi="Times New Roman" w:cs="Times New Roman"/>
            <w:sz w:val="28"/>
            <w:szCs w:val="28"/>
            <w:lang w:val="en-US"/>
          </w:rPr>
          <w:t>IK</w:t>
        </w:r>
        <w:r w:rsidRPr="00876B24">
          <w:rPr>
            <w:rStyle w:val="aa"/>
            <w:rFonts w:ascii="Times New Roman" w:hAnsi="Times New Roman" w:cs="Times New Roman"/>
            <w:sz w:val="28"/>
            <w:szCs w:val="28"/>
            <w:lang w:val="en-US"/>
          </w:rPr>
          <w:t>_</w:t>
        </w:r>
        <w:r w:rsidRPr="00CC5599">
          <w:rPr>
            <w:rStyle w:val="aa"/>
            <w:rFonts w:ascii="Times New Roman" w:hAnsi="Times New Roman" w:cs="Times New Roman"/>
            <w:sz w:val="28"/>
            <w:szCs w:val="28"/>
            <w:lang w:val="en-US"/>
          </w:rPr>
          <w:t>EN</w:t>
        </w:r>
      </w:hyperlink>
      <w:r w:rsidRPr="00876B24">
        <w:rPr>
          <w:rFonts w:ascii="Times New Roman" w:hAnsi="Times New Roman" w:cs="Times New Roman"/>
          <w:sz w:val="28"/>
          <w:szCs w:val="28"/>
          <w:lang w:val="en-US"/>
        </w:rPr>
        <w:t xml:space="preserve"> </w:t>
      </w:r>
      <w:bookmarkStart w:id="65" w:name="_Hlk134957438"/>
      <w:r w:rsidRPr="00876B24">
        <w:rPr>
          <w:rFonts w:ascii="Times New Roman" w:hAnsi="Times New Roman" w:cs="Times New Roman"/>
          <w:sz w:val="28"/>
          <w:szCs w:val="28"/>
          <w:lang w:val="en-US"/>
        </w:rPr>
        <w:t>(</w:t>
      </w:r>
      <w:r>
        <w:rPr>
          <w:rFonts w:ascii="Times New Roman" w:hAnsi="Times New Roman" w:cs="Times New Roman"/>
          <w:sz w:val="28"/>
          <w:szCs w:val="28"/>
        </w:rPr>
        <w:t>дата</w:t>
      </w:r>
      <w:r w:rsidRPr="00876B24">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sidRPr="00876B24">
        <w:rPr>
          <w:rFonts w:ascii="Times New Roman" w:hAnsi="Times New Roman" w:cs="Times New Roman"/>
          <w:sz w:val="28"/>
          <w:szCs w:val="28"/>
          <w:lang w:val="en-US"/>
        </w:rPr>
        <w:t xml:space="preserve">: 12.05.2023). </w:t>
      </w:r>
      <w:bookmarkEnd w:id="65"/>
    </w:p>
    <w:p w14:paraId="7F8D1A8B" w14:textId="4009A290" w:rsidR="00023D12" w:rsidRPr="00876B24"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TİKA 2022 «All for a smile»: [</w:t>
      </w:r>
      <w:proofErr w:type="spellStart"/>
      <w:r w:rsidRPr="0088223A">
        <w:rPr>
          <w:rFonts w:ascii="Times New Roman" w:hAnsi="Times New Roman" w:cs="Times New Roman"/>
          <w:sz w:val="28"/>
          <w:szCs w:val="28"/>
          <w:lang w:val="en-US"/>
        </w:rPr>
        <w:t>Электронный</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ресурс</w:t>
      </w:r>
      <w:proofErr w:type="spellEnd"/>
      <w:r w:rsidRPr="0088223A">
        <w:rPr>
          <w:rFonts w:ascii="Times New Roman" w:hAnsi="Times New Roman" w:cs="Times New Roman"/>
          <w:sz w:val="28"/>
          <w:szCs w:val="28"/>
          <w:lang w:val="en-US"/>
        </w:rPr>
        <w:t xml:space="preserve">] // The official site of Turkish Cooperation and Coordination Agency. </w:t>
      </w:r>
      <w:r w:rsidR="00876B24" w:rsidRPr="00876B24">
        <w:rPr>
          <w:rFonts w:ascii="Times New Roman" w:hAnsi="Times New Roman" w:cs="Times New Roman"/>
          <w:sz w:val="28"/>
          <w:szCs w:val="28"/>
          <w:lang w:val="en-US"/>
        </w:rPr>
        <w:t xml:space="preserve">// </w:t>
      </w:r>
      <w:r w:rsidRPr="0088223A">
        <w:rPr>
          <w:rFonts w:ascii="Times New Roman" w:hAnsi="Times New Roman" w:cs="Times New Roman"/>
          <w:sz w:val="28"/>
          <w:szCs w:val="28"/>
          <w:lang w:val="en-US"/>
        </w:rPr>
        <w:t>URL</w:t>
      </w:r>
      <w:r w:rsidRPr="00876B24">
        <w:rPr>
          <w:rFonts w:ascii="Times New Roman" w:hAnsi="Times New Roman" w:cs="Times New Roman"/>
          <w:sz w:val="28"/>
          <w:szCs w:val="28"/>
          <w:lang w:val="en-US"/>
        </w:rPr>
        <w:t xml:space="preserve">: </w:t>
      </w:r>
      <w:r w:rsidRPr="0088223A">
        <w:rPr>
          <w:rFonts w:ascii="Times New Roman" w:hAnsi="Times New Roman" w:cs="Times New Roman"/>
          <w:sz w:val="28"/>
          <w:szCs w:val="28"/>
          <w:lang w:val="en-US"/>
        </w:rPr>
        <w:t>https</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www</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tika</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gov</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tr</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upload</w:t>
      </w:r>
      <w:r w:rsidRPr="00876B24">
        <w:rPr>
          <w:rFonts w:ascii="Times New Roman" w:hAnsi="Times New Roman" w:cs="Times New Roman"/>
          <w:sz w:val="28"/>
          <w:szCs w:val="28"/>
          <w:lang w:val="en-US"/>
        </w:rPr>
        <w:t>/2022/</w:t>
      </w:r>
      <w:r w:rsidRPr="0088223A">
        <w:rPr>
          <w:rFonts w:ascii="Times New Roman" w:hAnsi="Times New Roman" w:cs="Times New Roman"/>
          <w:sz w:val="28"/>
          <w:szCs w:val="28"/>
          <w:lang w:val="en-US"/>
        </w:rPr>
        <w:t>web</w:t>
      </w:r>
      <w:r w:rsidRPr="00876B24">
        <w:rPr>
          <w:rFonts w:ascii="Times New Roman" w:hAnsi="Times New Roman" w:cs="Times New Roman"/>
          <w:sz w:val="28"/>
          <w:szCs w:val="28"/>
          <w:lang w:val="en-US"/>
        </w:rPr>
        <w:t>%20</w:t>
      </w:r>
      <w:r w:rsidRPr="0088223A">
        <w:rPr>
          <w:rFonts w:ascii="Times New Roman" w:hAnsi="Times New Roman" w:cs="Times New Roman"/>
          <w:sz w:val="28"/>
          <w:szCs w:val="28"/>
          <w:lang w:val="en-US"/>
        </w:rPr>
        <w:t>T</w:t>
      </w:r>
      <w:r w:rsidRPr="00876B24">
        <w:rPr>
          <w:rFonts w:ascii="Times New Roman" w:hAnsi="Times New Roman" w:cs="Times New Roman"/>
          <w:sz w:val="28"/>
          <w:szCs w:val="28"/>
          <w:lang w:val="en-US"/>
        </w:rPr>
        <w:t>İ</w:t>
      </w:r>
      <w:r w:rsidRPr="0088223A">
        <w:rPr>
          <w:rFonts w:ascii="Times New Roman" w:hAnsi="Times New Roman" w:cs="Times New Roman"/>
          <w:sz w:val="28"/>
          <w:szCs w:val="28"/>
          <w:lang w:val="en-US"/>
        </w:rPr>
        <w:t>KA</w:t>
      </w:r>
      <w:r w:rsidRPr="00876B24">
        <w:rPr>
          <w:rFonts w:ascii="Times New Roman" w:hAnsi="Times New Roman" w:cs="Times New Roman"/>
          <w:sz w:val="28"/>
          <w:szCs w:val="28"/>
          <w:lang w:val="en-US"/>
        </w:rPr>
        <w:t>_</w:t>
      </w:r>
      <w:r w:rsidRPr="0088223A">
        <w:rPr>
          <w:rFonts w:ascii="Times New Roman" w:hAnsi="Times New Roman" w:cs="Times New Roman"/>
          <w:sz w:val="28"/>
          <w:szCs w:val="28"/>
          <w:lang w:val="en-US"/>
        </w:rPr>
        <w:t>GENEL</w:t>
      </w:r>
      <w:r w:rsidRPr="00876B24">
        <w:rPr>
          <w:rFonts w:ascii="Times New Roman" w:hAnsi="Times New Roman" w:cs="Times New Roman"/>
          <w:sz w:val="28"/>
          <w:szCs w:val="28"/>
          <w:lang w:val="en-US"/>
        </w:rPr>
        <w:t>%20</w:t>
      </w:r>
      <w:r w:rsidRPr="0088223A">
        <w:rPr>
          <w:rFonts w:ascii="Times New Roman" w:hAnsi="Times New Roman" w:cs="Times New Roman"/>
          <w:sz w:val="28"/>
          <w:szCs w:val="28"/>
          <w:lang w:val="en-US"/>
        </w:rPr>
        <w:t>K</w:t>
      </w:r>
      <w:r w:rsidRPr="00876B24">
        <w:rPr>
          <w:rFonts w:ascii="Times New Roman" w:hAnsi="Times New Roman" w:cs="Times New Roman"/>
          <w:sz w:val="28"/>
          <w:szCs w:val="28"/>
          <w:lang w:val="en-US"/>
        </w:rPr>
        <w:t>İ</w:t>
      </w:r>
      <w:r w:rsidRPr="0088223A">
        <w:rPr>
          <w:rFonts w:ascii="Times New Roman" w:hAnsi="Times New Roman" w:cs="Times New Roman"/>
          <w:sz w:val="28"/>
          <w:szCs w:val="28"/>
          <w:lang w:val="en-US"/>
        </w:rPr>
        <w:t>TAP</w:t>
      </w:r>
      <w:r w:rsidRPr="00876B24">
        <w:rPr>
          <w:rFonts w:ascii="Times New Roman" w:hAnsi="Times New Roman" w:cs="Times New Roman"/>
          <w:sz w:val="28"/>
          <w:szCs w:val="28"/>
          <w:lang w:val="en-US"/>
        </w:rPr>
        <w:t>Ç</w:t>
      </w:r>
      <w:r w:rsidRPr="0088223A">
        <w:rPr>
          <w:rFonts w:ascii="Times New Roman" w:hAnsi="Times New Roman" w:cs="Times New Roman"/>
          <w:sz w:val="28"/>
          <w:szCs w:val="28"/>
          <w:lang w:val="en-US"/>
        </w:rPr>
        <w:t>IK</w:t>
      </w:r>
      <w:r w:rsidRPr="00876B24">
        <w:rPr>
          <w:rFonts w:ascii="Times New Roman" w:hAnsi="Times New Roman" w:cs="Times New Roman"/>
          <w:sz w:val="28"/>
          <w:szCs w:val="28"/>
          <w:lang w:val="en-US"/>
        </w:rPr>
        <w:t>_</w:t>
      </w:r>
      <w:r w:rsidRPr="0088223A">
        <w:rPr>
          <w:rFonts w:ascii="Times New Roman" w:hAnsi="Times New Roman" w:cs="Times New Roman"/>
          <w:sz w:val="28"/>
          <w:szCs w:val="28"/>
          <w:lang w:val="en-US"/>
        </w:rPr>
        <w:t>EN</w:t>
      </w:r>
      <w:r w:rsidRPr="00876B24">
        <w:rPr>
          <w:rFonts w:ascii="Times New Roman" w:hAnsi="Times New Roman" w:cs="Times New Roman"/>
          <w:sz w:val="28"/>
          <w:szCs w:val="28"/>
          <w:lang w:val="en-US"/>
        </w:rPr>
        <w:t xml:space="preserve"> (</w:t>
      </w:r>
      <w:r w:rsidRPr="00023D12">
        <w:rPr>
          <w:rFonts w:ascii="Times New Roman" w:hAnsi="Times New Roman" w:cs="Times New Roman"/>
          <w:sz w:val="28"/>
          <w:szCs w:val="28"/>
        </w:rPr>
        <w:t>дата</w:t>
      </w:r>
      <w:r w:rsidRPr="00876B24">
        <w:rPr>
          <w:rFonts w:ascii="Times New Roman" w:hAnsi="Times New Roman" w:cs="Times New Roman"/>
          <w:sz w:val="28"/>
          <w:szCs w:val="28"/>
          <w:lang w:val="en-US"/>
        </w:rPr>
        <w:t xml:space="preserve"> </w:t>
      </w:r>
      <w:r w:rsidRPr="00023D12">
        <w:rPr>
          <w:rFonts w:ascii="Times New Roman" w:hAnsi="Times New Roman" w:cs="Times New Roman"/>
          <w:sz w:val="28"/>
          <w:szCs w:val="28"/>
        </w:rPr>
        <w:t>обращения</w:t>
      </w:r>
      <w:r w:rsidRPr="00876B24">
        <w:rPr>
          <w:rFonts w:ascii="Times New Roman" w:hAnsi="Times New Roman" w:cs="Times New Roman"/>
          <w:sz w:val="28"/>
          <w:szCs w:val="28"/>
          <w:lang w:val="en-US"/>
        </w:rPr>
        <w:t>: 12.05.2023).</w:t>
      </w:r>
    </w:p>
    <w:p w14:paraId="63403BAF" w14:textId="56E402A4" w:rsidR="00023D12" w:rsidRPr="00876B24"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Turkish Annual Assistance Report 2019: [</w:t>
      </w:r>
      <w:proofErr w:type="spellStart"/>
      <w:r w:rsidRPr="0088223A">
        <w:rPr>
          <w:rFonts w:ascii="Times New Roman" w:hAnsi="Times New Roman" w:cs="Times New Roman"/>
          <w:sz w:val="28"/>
          <w:szCs w:val="28"/>
          <w:lang w:val="en-US"/>
        </w:rPr>
        <w:t>Электронный</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ресурс</w:t>
      </w:r>
      <w:proofErr w:type="spellEnd"/>
      <w:r w:rsidRPr="0088223A">
        <w:rPr>
          <w:rFonts w:ascii="Times New Roman" w:hAnsi="Times New Roman" w:cs="Times New Roman"/>
          <w:sz w:val="28"/>
          <w:szCs w:val="28"/>
          <w:lang w:val="en-US"/>
        </w:rPr>
        <w:t>] // The official site of Turkish Cooperation and Coordination Agency.</w:t>
      </w:r>
      <w:r w:rsidR="00876B24" w:rsidRPr="00876B24">
        <w:rPr>
          <w:rFonts w:ascii="Times New Roman" w:hAnsi="Times New Roman" w:cs="Times New Roman"/>
          <w:sz w:val="28"/>
          <w:szCs w:val="28"/>
          <w:lang w:val="en-US"/>
        </w:rPr>
        <w:t xml:space="preserve"> // </w:t>
      </w:r>
      <w:r w:rsidRPr="0088223A">
        <w:rPr>
          <w:rFonts w:ascii="Times New Roman" w:hAnsi="Times New Roman" w:cs="Times New Roman"/>
          <w:sz w:val="28"/>
          <w:szCs w:val="28"/>
          <w:lang w:val="en-US"/>
        </w:rPr>
        <w:t>URL</w:t>
      </w:r>
      <w:r w:rsidRPr="00876B24">
        <w:rPr>
          <w:rFonts w:ascii="Times New Roman" w:hAnsi="Times New Roman" w:cs="Times New Roman"/>
          <w:sz w:val="28"/>
          <w:szCs w:val="28"/>
          <w:lang w:val="en-US"/>
        </w:rPr>
        <w:t xml:space="preserve">: </w:t>
      </w:r>
      <w:r w:rsidRPr="0088223A">
        <w:rPr>
          <w:rFonts w:ascii="Times New Roman" w:hAnsi="Times New Roman" w:cs="Times New Roman"/>
          <w:sz w:val="28"/>
          <w:szCs w:val="28"/>
          <w:lang w:val="en-US"/>
        </w:rPr>
        <w:t>https</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www</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tika</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gov</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tr</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upload</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sayfa</w:t>
      </w:r>
      <w:r w:rsidRPr="00876B24">
        <w:rPr>
          <w:rFonts w:ascii="Times New Roman" w:hAnsi="Times New Roman" w:cs="Times New Roman"/>
          <w:sz w:val="28"/>
          <w:szCs w:val="28"/>
          <w:lang w:val="en-US"/>
        </w:rPr>
        <w:t>/</w:t>
      </w:r>
      <w:r w:rsidRPr="0088223A">
        <w:rPr>
          <w:rFonts w:ascii="Times New Roman" w:hAnsi="Times New Roman" w:cs="Times New Roman"/>
          <w:sz w:val="28"/>
          <w:szCs w:val="28"/>
          <w:lang w:val="en-US"/>
        </w:rPr>
        <w:t>publication</w:t>
      </w:r>
      <w:r w:rsidRPr="00876B24">
        <w:rPr>
          <w:rFonts w:ascii="Times New Roman" w:hAnsi="Times New Roman" w:cs="Times New Roman"/>
          <w:sz w:val="28"/>
          <w:szCs w:val="28"/>
          <w:lang w:val="en-US"/>
        </w:rPr>
        <w:t>/2019/</w:t>
      </w:r>
      <w:r w:rsidRPr="0088223A">
        <w:rPr>
          <w:rFonts w:ascii="Times New Roman" w:hAnsi="Times New Roman" w:cs="Times New Roman"/>
          <w:sz w:val="28"/>
          <w:szCs w:val="28"/>
          <w:lang w:val="en-US"/>
        </w:rPr>
        <w:t>TurkiyeKalkinma</w:t>
      </w:r>
      <w:r w:rsidRPr="00876B24">
        <w:rPr>
          <w:rFonts w:ascii="Times New Roman" w:hAnsi="Times New Roman" w:cs="Times New Roman"/>
          <w:sz w:val="28"/>
          <w:szCs w:val="28"/>
          <w:lang w:val="en-US"/>
        </w:rPr>
        <w:t>2019</w:t>
      </w:r>
      <w:r w:rsidRPr="0088223A">
        <w:rPr>
          <w:rFonts w:ascii="Times New Roman" w:hAnsi="Times New Roman" w:cs="Times New Roman"/>
          <w:sz w:val="28"/>
          <w:szCs w:val="28"/>
          <w:lang w:val="en-US"/>
        </w:rPr>
        <w:t>WebENG</w:t>
      </w:r>
      <w:r w:rsidRPr="00876B24">
        <w:rPr>
          <w:rFonts w:ascii="Times New Roman" w:hAnsi="Times New Roman" w:cs="Times New Roman"/>
          <w:sz w:val="28"/>
          <w:szCs w:val="28"/>
          <w:lang w:val="en-US"/>
        </w:rPr>
        <w:t xml:space="preserve"> (</w:t>
      </w:r>
      <w:r w:rsidRPr="00023D12">
        <w:rPr>
          <w:rFonts w:ascii="Times New Roman" w:hAnsi="Times New Roman" w:cs="Times New Roman"/>
          <w:sz w:val="28"/>
          <w:szCs w:val="28"/>
        </w:rPr>
        <w:t>дата</w:t>
      </w:r>
      <w:r w:rsidRPr="00876B24">
        <w:rPr>
          <w:rFonts w:ascii="Times New Roman" w:hAnsi="Times New Roman" w:cs="Times New Roman"/>
          <w:sz w:val="28"/>
          <w:szCs w:val="28"/>
          <w:lang w:val="en-US"/>
        </w:rPr>
        <w:t xml:space="preserve"> </w:t>
      </w:r>
      <w:r w:rsidRPr="00023D12">
        <w:rPr>
          <w:rFonts w:ascii="Times New Roman" w:hAnsi="Times New Roman" w:cs="Times New Roman"/>
          <w:sz w:val="28"/>
          <w:szCs w:val="28"/>
        </w:rPr>
        <w:t>обращения</w:t>
      </w:r>
      <w:r w:rsidRPr="00876B24">
        <w:rPr>
          <w:rFonts w:ascii="Times New Roman" w:hAnsi="Times New Roman" w:cs="Times New Roman"/>
          <w:sz w:val="28"/>
          <w:szCs w:val="28"/>
          <w:lang w:val="en-US"/>
        </w:rPr>
        <w:t>: 12.05.2023).</w:t>
      </w:r>
    </w:p>
    <w:p w14:paraId="310040B8" w14:textId="751CA0E1" w:rsidR="00023D12" w:rsidRPr="00023D12" w:rsidRDefault="00023D12" w:rsidP="00023D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турецком языке: </w:t>
      </w:r>
    </w:p>
    <w:p w14:paraId="0D38CF9A"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rPr>
      </w:pPr>
      <w:proofErr w:type="spellStart"/>
      <w:r w:rsidRPr="0088223A">
        <w:rPr>
          <w:rFonts w:ascii="Times New Roman" w:hAnsi="Times New Roman" w:cs="Times New Roman"/>
          <w:sz w:val="28"/>
          <w:szCs w:val="28"/>
        </w:rPr>
        <w:t>Adalet</w:t>
      </w:r>
      <w:proofErr w:type="spellEnd"/>
      <w:r w:rsidRPr="0088223A">
        <w:rPr>
          <w:rFonts w:ascii="Times New Roman" w:hAnsi="Times New Roman" w:cs="Times New Roman"/>
          <w:sz w:val="28"/>
          <w:szCs w:val="28"/>
        </w:rPr>
        <w:t xml:space="preserve"> </w:t>
      </w:r>
      <w:proofErr w:type="spellStart"/>
      <w:r w:rsidRPr="0088223A">
        <w:rPr>
          <w:rFonts w:ascii="Times New Roman" w:hAnsi="Times New Roman" w:cs="Times New Roman"/>
          <w:sz w:val="28"/>
          <w:szCs w:val="28"/>
        </w:rPr>
        <w:t>ve</w:t>
      </w:r>
      <w:proofErr w:type="spellEnd"/>
      <w:r w:rsidRPr="0088223A">
        <w:rPr>
          <w:rFonts w:ascii="Times New Roman" w:hAnsi="Times New Roman" w:cs="Times New Roman"/>
          <w:sz w:val="28"/>
          <w:szCs w:val="28"/>
        </w:rPr>
        <w:t xml:space="preserve"> </w:t>
      </w:r>
      <w:proofErr w:type="spellStart"/>
      <w:r w:rsidRPr="0088223A">
        <w:rPr>
          <w:rFonts w:ascii="Times New Roman" w:hAnsi="Times New Roman" w:cs="Times New Roman"/>
          <w:sz w:val="28"/>
          <w:szCs w:val="28"/>
        </w:rPr>
        <w:t>kalkınma</w:t>
      </w:r>
      <w:proofErr w:type="spellEnd"/>
      <w:r w:rsidRPr="0088223A">
        <w:rPr>
          <w:rFonts w:ascii="Times New Roman" w:hAnsi="Times New Roman" w:cs="Times New Roman"/>
          <w:sz w:val="28"/>
          <w:szCs w:val="28"/>
        </w:rPr>
        <w:t xml:space="preserve"> </w:t>
      </w:r>
      <w:proofErr w:type="spellStart"/>
      <w:r w:rsidRPr="0088223A">
        <w:rPr>
          <w:rFonts w:ascii="Times New Roman" w:hAnsi="Times New Roman" w:cs="Times New Roman"/>
          <w:sz w:val="28"/>
          <w:szCs w:val="28"/>
        </w:rPr>
        <w:t>partisi</w:t>
      </w:r>
      <w:proofErr w:type="spellEnd"/>
      <w:r w:rsidRPr="0088223A">
        <w:rPr>
          <w:rFonts w:ascii="Times New Roman" w:hAnsi="Times New Roman" w:cs="Times New Roman"/>
          <w:sz w:val="28"/>
          <w:szCs w:val="28"/>
        </w:rPr>
        <w:t xml:space="preserve">: [Электронный ресурс] // URL: https://www.akparti.org.tr/media/28223/akpartituzuk.pdf (дата обращения 22.02.2023). </w:t>
      </w:r>
    </w:p>
    <w:p w14:paraId="57810669" w14:textId="77777777" w:rsidR="00023D12" w:rsidRPr="00023D12" w:rsidRDefault="00023D12" w:rsidP="00023D12">
      <w:pPr>
        <w:pStyle w:val="ab"/>
        <w:numPr>
          <w:ilvl w:val="0"/>
          <w:numId w:val="16"/>
        </w:numPr>
        <w:spacing w:line="360" w:lineRule="auto"/>
        <w:jc w:val="both"/>
        <w:rPr>
          <w:rFonts w:ascii="Times New Roman" w:hAnsi="Times New Roman" w:cs="Times New Roman"/>
          <w:sz w:val="28"/>
          <w:szCs w:val="28"/>
        </w:rPr>
      </w:pPr>
      <w:proofErr w:type="spellStart"/>
      <w:r w:rsidRPr="00023D12">
        <w:rPr>
          <w:rFonts w:ascii="Times New Roman" w:hAnsi="Times New Roman" w:cs="Times New Roman"/>
          <w:sz w:val="28"/>
          <w:szCs w:val="28"/>
          <w:lang w:val="en-US"/>
        </w:rPr>
        <w:t>Bakanliklara</w:t>
      </w:r>
      <w:proofErr w:type="spellEnd"/>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ba</w:t>
      </w:r>
      <w:proofErr w:type="spellEnd"/>
      <w:r w:rsidRPr="00023D12">
        <w:rPr>
          <w:rFonts w:ascii="Times New Roman" w:hAnsi="Times New Roman" w:cs="Times New Roman"/>
          <w:sz w:val="28"/>
          <w:szCs w:val="28"/>
        </w:rPr>
        <w:t>ğ</w:t>
      </w:r>
      <w:r w:rsidRPr="00023D12">
        <w:rPr>
          <w:rFonts w:ascii="Times New Roman" w:hAnsi="Times New Roman" w:cs="Times New Roman"/>
          <w:sz w:val="28"/>
          <w:szCs w:val="28"/>
          <w:lang w:val="en-US"/>
        </w:rPr>
        <w:t>li</w:t>
      </w:r>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ilgili</w:t>
      </w:r>
      <w:proofErr w:type="spellEnd"/>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ili</w:t>
      </w:r>
      <w:proofErr w:type="spellEnd"/>
      <w:r w:rsidRPr="00023D12">
        <w:rPr>
          <w:rFonts w:ascii="Times New Roman" w:hAnsi="Times New Roman" w:cs="Times New Roman"/>
          <w:sz w:val="28"/>
          <w:szCs w:val="28"/>
        </w:rPr>
        <w:t>ş</w:t>
      </w:r>
      <w:proofErr w:type="spellStart"/>
      <w:r w:rsidRPr="00023D12">
        <w:rPr>
          <w:rFonts w:ascii="Times New Roman" w:hAnsi="Times New Roman" w:cs="Times New Roman"/>
          <w:sz w:val="28"/>
          <w:szCs w:val="28"/>
          <w:lang w:val="en-US"/>
        </w:rPr>
        <w:t>kili</w:t>
      </w:r>
      <w:proofErr w:type="spellEnd"/>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kurum</w:t>
      </w:r>
      <w:proofErr w:type="spellEnd"/>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ve</w:t>
      </w:r>
      <w:proofErr w:type="spellEnd"/>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kurulu</w:t>
      </w:r>
      <w:proofErr w:type="spellEnd"/>
      <w:r w:rsidRPr="00023D12">
        <w:rPr>
          <w:rFonts w:ascii="Times New Roman" w:hAnsi="Times New Roman" w:cs="Times New Roman"/>
          <w:sz w:val="28"/>
          <w:szCs w:val="28"/>
        </w:rPr>
        <w:t>ş</w:t>
      </w:r>
      <w:r w:rsidRPr="00023D12">
        <w:rPr>
          <w:rFonts w:ascii="Times New Roman" w:hAnsi="Times New Roman" w:cs="Times New Roman"/>
          <w:sz w:val="28"/>
          <w:szCs w:val="28"/>
          <w:lang w:val="en-US"/>
        </w:rPr>
        <w:t>lar</w:t>
      </w:r>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ile</w:t>
      </w:r>
      <w:proofErr w:type="spellEnd"/>
      <w:r w:rsidRPr="00023D12">
        <w:rPr>
          <w:rFonts w:ascii="Times New Roman" w:hAnsi="Times New Roman" w:cs="Times New Roman"/>
          <w:sz w:val="28"/>
          <w:szCs w:val="28"/>
        </w:rPr>
        <w:t xml:space="preserve"> </w:t>
      </w:r>
      <w:r w:rsidRPr="00023D12">
        <w:rPr>
          <w:rFonts w:ascii="Times New Roman" w:hAnsi="Times New Roman" w:cs="Times New Roman"/>
          <w:sz w:val="28"/>
          <w:szCs w:val="28"/>
          <w:lang w:val="en-US"/>
        </w:rPr>
        <w:t>di</w:t>
      </w:r>
      <w:r w:rsidRPr="00023D12">
        <w:rPr>
          <w:rFonts w:ascii="Times New Roman" w:hAnsi="Times New Roman" w:cs="Times New Roman"/>
          <w:sz w:val="28"/>
          <w:szCs w:val="28"/>
        </w:rPr>
        <w:t>ğ</w:t>
      </w:r>
      <w:proofErr w:type="spellStart"/>
      <w:r w:rsidRPr="00023D12">
        <w:rPr>
          <w:rFonts w:ascii="Times New Roman" w:hAnsi="Times New Roman" w:cs="Times New Roman"/>
          <w:sz w:val="28"/>
          <w:szCs w:val="28"/>
          <w:lang w:val="en-US"/>
        </w:rPr>
        <w:t>er</w:t>
      </w:r>
      <w:proofErr w:type="spellEnd"/>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kurum</w:t>
      </w:r>
      <w:proofErr w:type="spellEnd"/>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ve</w:t>
      </w:r>
      <w:proofErr w:type="spellEnd"/>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kurulu</w:t>
      </w:r>
      <w:proofErr w:type="spellEnd"/>
      <w:r w:rsidRPr="00023D12">
        <w:rPr>
          <w:rFonts w:ascii="Times New Roman" w:hAnsi="Times New Roman" w:cs="Times New Roman"/>
          <w:sz w:val="28"/>
          <w:szCs w:val="28"/>
        </w:rPr>
        <w:t>ş</w:t>
      </w:r>
      <w:proofErr w:type="spellStart"/>
      <w:r w:rsidRPr="00023D12">
        <w:rPr>
          <w:rFonts w:ascii="Times New Roman" w:hAnsi="Times New Roman" w:cs="Times New Roman"/>
          <w:sz w:val="28"/>
          <w:szCs w:val="28"/>
          <w:lang w:val="en-US"/>
        </w:rPr>
        <w:t>larin</w:t>
      </w:r>
      <w:proofErr w:type="spellEnd"/>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te</w:t>
      </w:r>
      <w:proofErr w:type="spellEnd"/>
      <w:r w:rsidRPr="00023D12">
        <w:rPr>
          <w:rFonts w:ascii="Times New Roman" w:hAnsi="Times New Roman" w:cs="Times New Roman"/>
          <w:sz w:val="28"/>
          <w:szCs w:val="28"/>
        </w:rPr>
        <w:t>ş</w:t>
      </w:r>
      <w:proofErr w:type="spellStart"/>
      <w:r w:rsidRPr="00023D12">
        <w:rPr>
          <w:rFonts w:ascii="Times New Roman" w:hAnsi="Times New Roman" w:cs="Times New Roman"/>
          <w:sz w:val="28"/>
          <w:szCs w:val="28"/>
          <w:lang w:val="en-US"/>
        </w:rPr>
        <w:t>kilati</w:t>
      </w:r>
      <w:proofErr w:type="spellEnd"/>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hakkinda</w:t>
      </w:r>
      <w:proofErr w:type="spellEnd"/>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cumhurba</w:t>
      </w:r>
      <w:proofErr w:type="spellEnd"/>
      <w:r w:rsidRPr="00023D12">
        <w:rPr>
          <w:rFonts w:ascii="Times New Roman" w:hAnsi="Times New Roman" w:cs="Times New Roman"/>
          <w:sz w:val="28"/>
          <w:szCs w:val="28"/>
        </w:rPr>
        <w:t>ş</w:t>
      </w:r>
      <w:proofErr w:type="spellStart"/>
      <w:r w:rsidRPr="00023D12">
        <w:rPr>
          <w:rFonts w:ascii="Times New Roman" w:hAnsi="Times New Roman" w:cs="Times New Roman"/>
          <w:sz w:val="28"/>
          <w:szCs w:val="28"/>
          <w:lang w:val="en-US"/>
        </w:rPr>
        <w:t>kanli</w:t>
      </w:r>
      <w:proofErr w:type="spellEnd"/>
      <w:r w:rsidRPr="00023D12">
        <w:rPr>
          <w:rFonts w:ascii="Times New Roman" w:hAnsi="Times New Roman" w:cs="Times New Roman"/>
          <w:sz w:val="28"/>
          <w:szCs w:val="28"/>
        </w:rPr>
        <w:t>ğ</w:t>
      </w:r>
      <w:proofErr w:type="spellStart"/>
      <w:r w:rsidRPr="00023D12">
        <w:rPr>
          <w:rFonts w:ascii="Times New Roman" w:hAnsi="Times New Roman" w:cs="Times New Roman"/>
          <w:sz w:val="28"/>
          <w:szCs w:val="28"/>
          <w:lang w:val="en-US"/>
        </w:rPr>
        <w:t>i</w:t>
      </w:r>
      <w:proofErr w:type="spellEnd"/>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kararnamesi</w:t>
      </w:r>
      <w:proofErr w:type="spellEnd"/>
      <w:r w:rsidRPr="00023D12">
        <w:rPr>
          <w:rFonts w:ascii="Times New Roman" w:hAnsi="Times New Roman" w:cs="Times New Roman"/>
          <w:sz w:val="28"/>
          <w:szCs w:val="28"/>
        </w:rPr>
        <w:t xml:space="preserve"> // </w:t>
      </w:r>
      <w:r w:rsidRPr="00023D12">
        <w:rPr>
          <w:rFonts w:ascii="Times New Roman" w:hAnsi="Times New Roman" w:cs="Times New Roman"/>
          <w:sz w:val="28"/>
          <w:szCs w:val="28"/>
          <w:lang w:val="en-US"/>
        </w:rPr>
        <w:t>URL</w:t>
      </w:r>
      <w:r w:rsidRPr="00023D12">
        <w:rPr>
          <w:rFonts w:ascii="Times New Roman" w:hAnsi="Times New Roman" w:cs="Times New Roman"/>
          <w:sz w:val="28"/>
          <w:szCs w:val="28"/>
        </w:rPr>
        <w:t xml:space="preserve">: </w:t>
      </w:r>
      <w:hyperlink r:id="rId22" w:history="1">
        <w:r w:rsidRPr="00023D12">
          <w:rPr>
            <w:rStyle w:val="aa"/>
            <w:rFonts w:ascii="Times New Roman" w:hAnsi="Times New Roman" w:cs="Times New Roman"/>
            <w:sz w:val="28"/>
            <w:szCs w:val="28"/>
            <w:lang w:val="en-US"/>
          </w:rPr>
          <w:t>https</w:t>
        </w:r>
        <w:r w:rsidRPr="00023D12">
          <w:rPr>
            <w:rStyle w:val="aa"/>
            <w:rFonts w:ascii="Times New Roman" w:hAnsi="Times New Roman" w:cs="Times New Roman"/>
            <w:sz w:val="28"/>
            <w:szCs w:val="28"/>
          </w:rPr>
          <w:t>://</w:t>
        </w:r>
        <w:r w:rsidRPr="00023D12">
          <w:rPr>
            <w:rStyle w:val="aa"/>
            <w:rFonts w:ascii="Times New Roman" w:hAnsi="Times New Roman" w:cs="Times New Roman"/>
            <w:sz w:val="28"/>
            <w:szCs w:val="28"/>
            <w:lang w:val="en-US"/>
          </w:rPr>
          <w:t>www</w:t>
        </w:r>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tika</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gov</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tr</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tr</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sayfa</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teskilat</w:t>
        </w:r>
        <w:proofErr w:type="spellEnd"/>
        <w:r w:rsidRPr="00023D12">
          <w:rPr>
            <w:rStyle w:val="aa"/>
            <w:rFonts w:ascii="Times New Roman" w:hAnsi="Times New Roman" w:cs="Times New Roman"/>
            <w:sz w:val="28"/>
            <w:szCs w:val="28"/>
          </w:rPr>
          <w:t>_</w:t>
        </w:r>
        <w:proofErr w:type="spellStart"/>
        <w:r w:rsidRPr="00023D12">
          <w:rPr>
            <w:rStyle w:val="aa"/>
            <w:rFonts w:ascii="Times New Roman" w:hAnsi="Times New Roman" w:cs="Times New Roman"/>
            <w:sz w:val="28"/>
            <w:szCs w:val="28"/>
            <w:lang w:val="en-US"/>
          </w:rPr>
          <w:t>kanunu</w:t>
        </w:r>
        <w:proofErr w:type="spellEnd"/>
        <w:r w:rsidRPr="00023D12">
          <w:rPr>
            <w:rStyle w:val="aa"/>
            <w:rFonts w:ascii="Times New Roman" w:hAnsi="Times New Roman" w:cs="Times New Roman"/>
            <w:sz w:val="28"/>
            <w:szCs w:val="28"/>
          </w:rPr>
          <w:t>-238</w:t>
        </w:r>
      </w:hyperlink>
      <w:r w:rsidRPr="00023D12">
        <w:rPr>
          <w:rFonts w:ascii="Times New Roman" w:hAnsi="Times New Roman" w:cs="Times New Roman"/>
          <w:sz w:val="28"/>
          <w:szCs w:val="28"/>
        </w:rPr>
        <w:t xml:space="preserve"> (дата обращения 12.05.2023).</w:t>
      </w:r>
    </w:p>
    <w:p w14:paraId="0BDFBE38"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rPr>
      </w:pPr>
      <w:proofErr w:type="spellStart"/>
      <w:r w:rsidRPr="0088223A">
        <w:rPr>
          <w:rFonts w:ascii="Times New Roman" w:hAnsi="Times New Roman" w:cs="Times New Roman"/>
          <w:sz w:val="28"/>
          <w:szCs w:val="28"/>
          <w:lang w:val="en-US"/>
        </w:rPr>
        <w:t>Davuto</w:t>
      </w:r>
      <w:proofErr w:type="spellEnd"/>
      <w:r w:rsidRPr="0088223A">
        <w:rPr>
          <w:rFonts w:ascii="Times New Roman" w:hAnsi="Times New Roman" w:cs="Times New Roman"/>
          <w:sz w:val="28"/>
          <w:szCs w:val="28"/>
        </w:rPr>
        <w:t>ğ</w:t>
      </w:r>
      <w:proofErr w:type="spellStart"/>
      <w:r w:rsidRPr="0088223A">
        <w:rPr>
          <w:rFonts w:ascii="Times New Roman" w:hAnsi="Times New Roman" w:cs="Times New Roman"/>
          <w:sz w:val="28"/>
          <w:szCs w:val="28"/>
          <w:lang w:val="en-US"/>
        </w:rPr>
        <w:t>lu</w:t>
      </w:r>
      <w:proofErr w:type="spellEnd"/>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A</w:t>
      </w:r>
      <w:r w:rsidRPr="0088223A">
        <w:rPr>
          <w:rFonts w:ascii="Times New Roman" w:hAnsi="Times New Roman" w:cs="Times New Roman"/>
          <w:sz w:val="28"/>
          <w:szCs w:val="28"/>
        </w:rPr>
        <w:t xml:space="preserve">. </w:t>
      </w:r>
      <w:proofErr w:type="spellStart"/>
      <w:r w:rsidRPr="0088223A">
        <w:rPr>
          <w:rFonts w:ascii="Times New Roman" w:hAnsi="Times New Roman" w:cs="Times New Roman"/>
          <w:sz w:val="28"/>
          <w:szCs w:val="28"/>
          <w:lang w:val="en-US"/>
        </w:rPr>
        <w:t>Stratejik</w:t>
      </w:r>
      <w:proofErr w:type="spellEnd"/>
      <w:r w:rsidRPr="0088223A">
        <w:rPr>
          <w:rFonts w:ascii="Times New Roman" w:hAnsi="Times New Roman" w:cs="Times New Roman"/>
          <w:sz w:val="28"/>
          <w:szCs w:val="28"/>
        </w:rPr>
        <w:t xml:space="preserve"> </w:t>
      </w:r>
      <w:proofErr w:type="spellStart"/>
      <w:r w:rsidRPr="0088223A">
        <w:rPr>
          <w:rFonts w:ascii="Times New Roman" w:hAnsi="Times New Roman" w:cs="Times New Roman"/>
          <w:sz w:val="28"/>
          <w:szCs w:val="28"/>
          <w:lang w:val="en-US"/>
        </w:rPr>
        <w:t>Derinlik</w:t>
      </w:r>
      <w:proofErr w:type="spellEnd"/>
      <w:r w:rsidRPr="0088223A">
        <w:rPr>
          <w:rFonts w:ascii="Times New Roman" w:hAnsi="Times New Roman" w:cs="Times New Roman"/>
          <w:sz w:val="28"/>
          <w:szCs w:val="28"/>
        </w:rPr>
        <w:t xml:space="preserve">. // </w:t>
      </w:r>
      <w:r w:rsidRPr="0088223A">
        <w:rPr>
          <w:rFonts w:ascii="Times New Roman" w:hAnsi="Times New Roman" w:cs="Times New Roman"/>
          <w:sz w:val="28"/>
          <w:szCs w:val="28"/>
          <w:lang w:val="en-US"/>
        </w:rPr>
        <w:t>T</w:t>
      </w:r>
      <w:r w:rsidRPr="0088223A">
        <w:rPr>
          <w:rFonts w:ascii="Times New Roman" w:hAnsi="Times New Roman" w:cs="Times New Roman"/>
          <w:sz w:val="28"/>
          <w:szCs w:val="28"/>
        </w:rPr>
        <w:t>ü</w:t>
      </w:r>
      <w:proofErr w:type="spellStart"/>
      <w:r w:rsidRPr="0088223A">
        <w:rPr>
          <w:rFonts w:ascii="Times New Roman" w:hAnsi="Times New Roman" w:cs="Times New Roman"/>
          <w:sz w:val="28"/>
          <w:szCs w:val="28"/>
          <w:lang w:val="en-US"/>
        </w:rPr>
        <w:t>rkiyenin</w:t>
      </w:r>
      <w:proofErr w:type="spellEnd"/>
      <w:r w:rsidRPr="0088223A">
        <w:rPr>
          <w:rFonts w:ascii="Times New Roman" w:hAnsi="Times New Roman" w:cs="Times New Roman"/>
          <w:sz w:val="28"/>
          <w:szCs w:val="28"/>
        </w:rPr>
        <w:t xml:space="preserve"> </w:t>
      </w:r>
      <w:proofErr w:type="spellStart"/>
      <w:r w:rsidRPr="0088223A">
        <w:rPr>
          <w:rFonts w:ascii="Times New Roman" w:hAnsi="Times New Roman" w:cs="Times New Roman"/>
          <w:sz w:val="28"/>
          <w:szCs w:val="28"/>
          <w:lang w:val="en-US"/>
        </w:rPr>
        <w:t>Uluslararas</w:t>
      </w:r>
      <w:proofErr w:type="spellEnd"/>
      <w:r w:rsidRPr="0088223A">
        <w:rPr>
          <w:rFonts w:ascii="Times New Roman" w:hAnsi="Times New Roman" w:cs="Times New Roman"/>
          <w:sz w:val="28"/>
          <w:szCs w:val="28"/>
        </w:rPr>
        <w:t xml:space="preserve">ı </w:t>
      </w:r>
      <w:proofErr w:type="spellStart"/>
      <w:r w:rsidRPr="0088223A">
        <w:rPr>
          <w:rFonts w:ascii="Times New Roman" w:hAnsi="Times New Roman" w:cs="Times New Roman"/>
          <w:sz w:val="28"/>
          <w:szCs w:val="28"/>
          <w:lang w:val="en-US"/>
        </w:rPr>
        <w:t>Konumu</w:t>
      </w:r>
      <w:proofErr w:type="spellEnd"/>
      <w:r w:rsidRPr="0088223A">
        <w:rPr>
          <w:rFonts w:ascii="Times New Roman" w:hAnsi="Times New Roman" w:cs="Times New Roman"/>
          <w:sz w:val="28"/>
          <w:szCs w:val="28"/>
        </w:rPr>
        <w:t>. – İ</w:t>
      </w:r>
      <w:proofErr w:type="spellStart"/>
      <w:r w:rsidRPr="0088223A">
        <w:rPr>
          <w:rFonts w:ascii="Times New Roman" w:hAnsi="Times New Roman" w:cs="Times New Roman"/>
          <w:sz w:val="28"/>
          <w:szCs w:val="28"/>
          <w:lang w:val="en-US"/>
        </w:rPr>
        <w:t>stanbul</w:t>
      </w:r>
      <w:proofErr w:type="spellEnd"/>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K</w:t>
      </w:r>
      <w:r w:rsidRPr="0088223A">
        <w:rPr>
          <w:rFonts w:ascii="Times New Roman" w:hAnsi="Times New Roman" w:cs="Times New Roman"/>
          <w:sz w:val="28"/>
          <w:szCs w:val="28"/>
        </w:rPr>
        <w:t>ü</w:t>
      </w:r>
      <w:r w:rsidRPr="0088223A">
        <w:rPr>
          <w:rFonts w:ascii="Times New Roman" w:hAnsi="Times New Roman" w:cs="Times New Roman"/>
          <w:sz w:val="28"/>
          <w:szCs w:val="28"/>
          <w:lang w:val="en-US"/>
        </w:rPr>
        <w:t>re</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Yay</w:t>
      </w:r>
      <w:r w:rsidRPr="0088223A">
        <w:rPr>
          <w:rFonts w:ascii="Times New Roman" w:hAnsi="Times New Roman" w:cs="Times New Roman"/>
          <w:sz w:val="28"/>
          <w:szCs w:val="28"/>
        </w:rPr>
        <w:t>ı</w:t>
      </w:r>
      <w:proofErr w:type="spellStart"/>
      <w:r w:rsidRPr="0088223A">
        <w:rPr>
          <w:rFonts w:ascii="Times New Roman" w:hAnsi="Times New Roman" w:cs="Times New Roman"/>
          <w:sz w:val="28"/>
          <w:szCs w:val="28"/>
          <w:lang w:val="en-US"/>
        </w:rPr>
        <w:t>nlar</w:t>
      </w:r>
      <w:proofErr w:type="spellEnd"/>
      <w:r w:rsidRPr="0088223A">
        <w:rPr>
          <w:rFonts w:ascii="Times New Roman" w:hAnsi="Times New Roman" w:cs="Times New Roman"/>
          <w:sz w:val="28"/>
          <w:szCs w:val="28"/>
        </w:rPr>
        <w:t>ı. – 2001.</w:t>
      </w:r>
    </w:p>
    <w:p w14:paraId="2191162E"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proofErr w:type="spellStart"/>
      <w:r w:rsidRPr="0088223A">
        <w:rPr>
          <w:rFonts w:ascii="Times New Roman" w:hAnsi="Times New Roman" w:cs="Times New Roman"/>
          <w:sz w:val="28"/>
          <w:szCs w:val="28"/>
          <w:lang w:val="en-US"/>
        </w:rPr>
        <w:t>Davutoğlu</w:t>
      </w:r>
      <w:proofErr w:type="spellEnd"/>
      <w:r w:rsidRPr="0088223A">
        <w:rPr>
          <w:rFonts w:ascii="Times New Roman" w:hAnsi="Times New Roman" w:cs="Times New Roman"/>
          <w:sz w:val="28"/>
          <w:szCs w:val="28"/>
          <w:lang w:val="en-US"/>
        </w:rPr>
        <w:t>, A. Turkish Foreign Policy Vision: An Assessment of 2007.</w:t>
      </w:r>
    </w:p>
    <w:p w14:paraId="560CA027"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 xml:space="preserve">Oran B. (ed.) (2012) </w:t>
      </w:r>
      <w:proofErr w:type="spellStart"/>
      <w:r w:rsidRPr="0088223A">
        <w:rPr>
          <w:rFonts w:ascii="Times New Roman" w:hAnsi="Times New Roman" w:cs="Times New Roman"/>
          <w:sz w:val="28"/>
          <w:szCs w:val="28"/>
          <w:lang w:val="en-US"/>
        </w:rPr>
        <w:t>Türk</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Dış</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Politikası</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Cilt</w:t>
      </w:r>
      <w:proofErr w:type="spellEnd"/>
      <w:r w:rsidRPr="0088223A">
        <w:rPr>
          <w:rFonts w:ascii="Times New Roman" w:hAnsi="Times New Roman" w:cs="Times New Roman"/>
          <w:sz w:val="28"/>
          <w:szCs w:val="28"/>
          <w:lang w:val="en-US"/>
        </w:rPr>
        <w:t xml:space="preserve"> II: 1980‒2001. İstanbul</w:t>
      </w:r>
    </w:p>
    <w:p w14:paraId="3D68CFE9" w14:textId="77777777" w:rsidR="00023D12" w:rsidRDefault="00023D12" w:rsidP="00023D12">
      <w:pPr>
        <w:pStyle w:val="ab"/>
        <w:numPr>
          <w:ilvl w:val="0"/>
          <w:numId w:val="16"/>
        </w:numPr>
        <w:spacing w:line="360" w:lineRule="auto"/>
        <w:jc w:val="both"/>
        <w:rPr>
          <w:rFonts w:ascii="Times New Roman" w:hAnsi="Times New Roman" w:cs="Times New Roman"/>
          <w:sz w:val="28"/>
          <w:szCs w:val="28"/>
          <w:lang w:val="en-US"/>
        </w:rPr>
      </w:pPr>
      <w:proofErr w:type="spellStart"/>
      <w:r w:rsidRPr="0088223A">
        <w:rPr>
          <w:rFonts w:ascii="Times New Roman" w:hAnsi="Times New Roman" w:cs="Times New Roman"/>
          <w:sz w:val="28"/>
          <w:szCs w:val="28"/>
          <w:lang w:val="en-US"/>
        </w:rPr>
        <w:lastRenderedPageBreak/>
        <w:t>Resmi</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sitesi</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Diyanet</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İşleri</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Başkanlığı</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Göç</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ve</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Manevi</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Destek</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Hizmetleri</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Daire</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Başkanlığı</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Görevleri</w:t>
      </w:r>
      <w:proofErr w:type="spellEnd"/>
      <w:r w:rsidRPr="0088223A">
        <w:rPr>
          <w:rFonts w:ascii="Times New Roman" w:hAnsi="Times New Roman" w:cs="Times New Roman"/>
          <w:sz w:val="28"/>
          <w:szCs w:val="28"/>
          <w:lang w:val="en-US"/>
        </w:rPr>
        <w:t>: [</w:t>
      </w:r>
      <w:r w:rsidRPr="0088223A">
        <w:rPr>
          <w:rFonts w:ascii="Times New Roman" w:hAnsi="Times New Roman" w:cs="Times New Roman"/>
          <w:sz w:val="28"/>
          <w:szCs w:val="28"/>
        </w:rPr>
        <w:t>Электронный</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ресурс</w:t>
      </w:r>
      <w:r w:rsidRPr="0088223A">
        <w:rPr>
          <w:rFonts w:ascii="Times New Roman" w:hAnsi="Times New Roman" w:cs="Times New Roman"/>
          <w:sz w:val="28"/>
          <w:szCs w:val="28"/>
          <w:lang w:val="en-US"/>
        </w:rPr>
        <w:t>] // URL: https://dinhizmetleri.diyanet.gov.tr/sayfa/46/ (</w:t>
      </w:r>
      <w:r w:rsidRPr="0088223A">
        <w:rPr>
          <w:rFonts w:ascii="Times New Roman" w:hAnsi="Times New Roman" w:cs="Times New Roman"/>
          <w:sz w:val="28"/>
          <w:szCs w:val="28"/>
        </w:rPr>
        <w:t>дата</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обращения</w:t>
      </w:r>
      <w:r w:rsidRPr="0088223A">
        <w:rPr>
          <w:rFonts w:ascii="Times New Roman" w:hAnsi="Times New Roman" w:cs="Times New Roman"/>
          <w:sz w:val="28"/>
          <w:szCs w:val="28"/>
          <w:lang w:val="en-US"/>
        </w:rPr>
        <w:t>: 27.02.2023).</w:t>
      </w:r>
    </w:p>
    <w:p w14:paraId="78FCEC04" w14:textId="77777777" w:rsidR="00023D12" w:rsidRPr="00023D12" w:rsidRDefault="00023D12" w:rsidP="00023D12">
      <w:pPr>
        <w:pStyle w:val="ab"/>
        <w:numPr>
          <w:ilvl w:val="0"/>
          <w:numId w:val="16"/>
        </w:numPr>
        <w:spacing w:line="360" w:lineRule="auto"/>
        <w:jc w:val="both"/>
        <w:rPr>
          <w:rFonts w:ascii="Times New Roman" w:hAnsi="Times New Roman" w:cs="Times New Roman"/>
          <w:sz w:val="28"/>
          <w:szCs w:val="28"/>
          <w:lang w:val="en-US"/>
        </w:rPr>
      </w:pPr>
      <w:proofErr w:type="spellStart"/>
      <w:r w:rsidRPr="00023D12">
        <w:rPr>
          <w:rFonts w:ascii="Times New Roman" w:hAnsi="Times New Roman" w:cs="Times New Roman"/>
          <w:sz w:val="28"/>
          <w:szCs w:val="28"/>
          <w:lang w:val="en-US"/>
        </w:rPr>
        <w:t>Resmi</w:t>
      </w:r>
      <w:proofErr w:type="spellEnd"/>
      <w:r w:rsidRPr="00023D12">
        <w:rPr>
          <w:rFonts w:ascii="Times New Roman" w:hAnsi="Times New Roman" w:cs="Times New Roman"/>
          <w:sz w:val="28"/>
          <w:szCs w:val="28"/>
          <w:lang w:val="en-US"/>
        </w:rPr>
        <w:t xml:space="preserve"> </w:t>
      </w:r>
      <w:proofErr w:type="spellStart"/>
      <w:r w:rsidRPr="00023D12">
        <w:rPr>
          <w:rFonts w:ascii="Times New Roman" w:hAnsi="Times New Roman" w:cs="Times New Roman"/>
          <w:sz w:val="28"/>
          <w:szCs w:val="28"/>
          <w:lang w:val="en-US"/>
        </w:rPr>
        <w:t>sitesi</w:t>
      </w:r>
      <w:proofErr w:type="spellEnd"/>
      <w:r w:rsidRPr="00023D12">
        <w:rPr>
          <w:rFonts w:ascii="Times New Roman" w:hAnsi="Times New Roman" w:cs="Times New Roman"/>
          <w:sz w:val="28"/>
          <w:szCs w:val="28"/>
          <w:lang w:val="en-US"/>
        </w:rPr>
        <w:t xml:space="preserve"> </w:t>
      </w:r>
      <w:proofErr w:type="spellStart"/>
      <w:r w:rsidRPr="00023D12">
        <w:rPr>
          <w:rFonts w:ascii="Times New Roman" w:hAnsi="Times New Roman" w:cs="Times New Roman"/>
          <w:sz w:val="28"/>
          <w:szCs w:val="28"/>
          <w:lang w:val="en-US"/>
        </w:rPr>
        <w:t>Diyanet</w:t>
      </w:r>
      <w:proofErr w:type="spellEnd"/>
      <w:r w:rsidRPr="00023D12">
        <w:rPr>
          <w:rFonts w:ascii="Times New Roman" w:hAnsi="Times New Roman" w:cs="Times New Roman"/>
          <w:sz w:val="28"/>
          <w:szCs w:val="28"/>
          <w:lang w:val="en-US"/>
        </w:rPr>
        <w:t xml:space="preserve"> </w:t>
      </w:r>
      <w:proofErr w:type="spellStart"/>
      <w:r w:rsidRPr="00023D12">
        <w:rPr>
          <w:rFonts w:ascii="Times New Roman" w:hAnsi="Times New Roman" w:cs="Times New Roman"/>
          <w:sz w:val="28"/>
          <w:szCs w:val="28"/>
          <w:lang w:val="en-US"/>
        </w:rPr>
        <w:t>İşleri</w:t>
      </w:r>
      <w:proofErr w:type="spellEnd"/>
      <w:r w:rsidRPr="00023D12">
        <w:rPr>
          <w:rFonts w:ascii="Times New Roman" w:hAnsi="Times New Roman" w:cs="Times New Roman"/>
          <w:sz w:val="28"/>
          <w:szCs w:val="28"/>
          <w:lang w:val="en-US"/>
        </w:rPr>
        <w:t xml:space="preserve"> </w:t>
      </w:r>
      <w:proofErr w:type="spellStart"/>
      <w:r w:rsidRPr="00023D12">
        <w:rPr>
          <w:rFonts w:ascii="Times New Roman" w:hAnsi="Times New Roman" w:cs="Times New Roman"/>
          <w:sz w:val="28"/>
          <w:szCs w:val="28"/>
          <w:lang w:val="en-US"/>
        </w:rPr>
        <w:t>Başkanlığı</w:t>
      </w:r>
      <w:proofErr w:type="spellEnd"/>
      <w:r w:rsidRPr="00023D12">
        <w:rPr>
          <w:rFonts w:ascii="Times New Roman" w:hAnsi="Times New Roman" w:cs="Times New Roman"/>
          <w:sz w:val="28"/>
          <w:szCs w:val="28"/>
          <w:lang w:val="en-US"/>
        </w:rPr>
        <w:t>: [</w:t>
      </w:r>
      <w:r w:rsidRPr="00023D12">
        <w:rPr>
          <w:rFonts w:ascii="Times New Roman" w:hAnsi="Times New Roman" w:cs="Times New Roman"/>
          <w:sz w:val="28"/>
          <w:szCs w:val="28"/>
        </w:rPr>
        <w:t>Электронный</w:t>
      </w:r>
      <w:r w:rsidRPr="00023D12">
        <w:rPr>
          <w:rFonts w:ascii="Times New Roman" w:hAnsi="Times New Roman" w:cs="Times New Roman"/>
          <w:sz w:val="28"/>
          <w:szCs w:val="28"/>
          <w:lang w:val="en-US"/>
        </w:rPr>
        <w:t xml:space="preserve"> </w:t>
      </w:r>
      <w:r w:rsidRPr="00023D12">
        <w:rPr>
          <w:rFonts w:ascii="Times New Roman" w:hAnsi="Times New Roman" w:cs="Times New Roman"/>
          <w:sz w:val="28"/>
          <w:szCs w:val="28"/>
        </w:rPr>
        <w:t>ресурс</w:t>
      </w:r>
      <w:r w:rsidRPr="00023D12">
        <w:rPr>
          <w:rFonts w:ascii="Times New Roman" w:hAnsi="Times New Roman" w:cs="Times New Roman"/>
          <w:sz w:val="28"/>
          <w:szCs w:val="28"/>
          <w:lang w:val="en-US"/>
        </w:rPr>
        <w:t>] // URL: https://dinhizmetleri.diyanet.gov.tr/sayfa/51/ilkeler-ve-hedefler (</w:t>
      </w:r>
      <w:r w:rsidRPr="00023D12">
        <w:rPr>
          <w:rFonts w:ascii="Times New Roman" w:hAnsi="Times New Roman" w:cs="Times New Roman"/>
          <w:sz w:val="28"/>
          <w:szCs w:val="28"/>
        </w:rPr>
        <w:t>дата</w:t>
      </w:r>
      <w:r w:rsidRPr="00023D12">
        <w:rPr>
          <w:rFonts w:ascii="Times New Roman" w:hAnsi="Times New Roman" w:cs="Times New Roman"/>
          <w:sz w:val="28"/>
          <w:szCs w:val="28"/>
          <w:lang w:val="en-US"/>
        </w:rPr>
        <w:t xml:space="preserve"> </w:t>
      </w:r>
      <w:r w:rsidRPr="00023D12">
        <w:rPr>
          <w:rFonts w:ascii="Times New Roman" w:hAnsi="Times New Roman" w:cs="Times New Roman"/>
          <w:sz w:val="28"/>
          <w:szCs w:val="28"/>
        </w:rPr>
        <w:t>обращения</w:t>
      </w:r>
      <w:r w:rsidRPr="00023D12">
        <w:rPr>
          <w:rFonts w:ascii="Times New Roman" w:hAnsi="Times New Roman" w:cs="Times New Roman"/>
          <w:sz w:val="28"/>
          <w:szCs w:val="28"/>
          <w:lang w:val="en-US"/>
        </w:rPr>
        <w:t xml:space="preserve">: 27.02.2023). </w:t>
      </w:r>
    </w:p>
    <w:p w14:paraId="19F75582" w14:textId="77777777" w:rsidR="00023D12" w:rsidRPr="00023D12" w:rsidRDefault="00023D12" w:rsidP="00023D12">
      <w:pPr>
        <w:pStyle w:val="ab"/>
        <w:numPr>
          <w:ilvl w:val="0"/>
          <w:numId w:val="16"/>
        </w:numPr>
        <w:spacing w:line="360" w:lineRule="auto"/>
        <w:jc w:val="both"/>
        <w:rPr>
          <w:rFonts w:ascii="Times New Roman" w:hAnsi="Times New Roman" w:cs="Times New Roman"/>
          <w:sz w:val="28"/>
          <w:szCs w:val="28"/>
        </w:rPr>
      </w:pPr>
      <w:r w:rsidRPr="00023D12">
        <w:rPr>
          <w:rFonts w:ascii="Times New Roman" w:hAnsi="Times New Roman" w:cs="Times New Roman"/>
          <w:sz w:val="28"/>
          <w:szCs w:val="28"/>
          <w:lang w:val="en-US"/>
        </w:rPr>
        <w:t xml:space="preserve">The official site of </w:t>
      </w:r>
      <w:proofErr w:type="spellStart"/>
      <w:r w:rsidRPr="00023D12">
        <w:rPr>
          <w:rFonts w:ascii="Times New Roman" w:hAnsi="Times New Roman" w:cs="Times New Roman"/>
          <w:sz w:val="28"/>
          <w:szCs w:val="28"/>
          <w:lang w:val="en-US"/>
        </w:rPr>
        <w:t>Maarif</w:t>
      </w:r>
      <w:proofErr w:type="spellEnd"/>
      <w:r w:rsidRPr="00023D12">
        <w:rPr>
          <w:rFonts w:ascii="Times New Roman" w:hAnsi="Times New Roman" w:cs="Times New Roman"/>
          <w:sz w:val="28"/>
          <w:szCs w:val="28"/>
          <w:lang w:val="en-US"/>
        </w:rPr>
        <w:t xml:space="preserve"> Foundation: </w:t>
      </w:r>
      <w:proofErr w:type="spellStart"/>
      <w:r w:rsidRPr="00023D12">
        <w:rPr>
          <w:rFonts w:ascii="Times New Roman" w:hAnsi="Times New Roman" w:cs="Times New Roman"/>
          <w:sz w:val="28"/>
          <w:szCs w:val="28"/>
          <w:lang w:val="en-US"/>
        </w:rPr>
        <w:t>Amaç</w:t>
      </w:r>
      <w:proofErr w:type="spellEnd"/>
      <w:r w:rsidRPr="00023D12">
        <w:rPr>
          <w:rFonts w:ascii="Times New Roman" w:hAnsi="Times New Roman" w:cs="Times New Roman"/>
          <w:sz w:val="28"/>
          <w:szCs w:val="28"/>
          <w:lang w:val="en-US"/>
        </w:rPr>
        <w:t xml:space="preserve"> </w:t>
      </w:r>
      <w:proofErr w:type="spellStart"/>
      <w:r w:rsidRPr="00023D12">
        <w:rPr>
          <w:rFonts w:ascii="Times New Roman" w:hAnsi="Times New Roman" w:cs="Times New Roman"/>
          <w:sz w:val="28"/>
          <w:szCs w:val="28"/>
          <w:lang w:val="en-US"/>
        </w:rPr>
        <w:t>ve</w:t>
      </w:r>
      <w:proofErr w:type="spellEnd"/>
      <w:r w:rsidRPr="00023D12">
        <w:rPr>
          <w:rFonts w:ascii="Times New Roman" w:hAnsi="Times New Roman" w:cs="Times New Roman"/>
          <w:sz w:val="28"/>
          <w:szCs w:val="28"/>
          <w:lang w:val="en-US"/>
        </w:rPr>
        <w:t xml:space="preserve"> </w:t>
      </w:r>
      <w:proofErr w:type="spellStart"/>
      <w:r w:rsidRPr="00023D12">
        <w:rPr>
          <w:rFonts w:ascii="Times New Roman" w:hAnsi="Times New Roman" w:cs="Times New Roman"/>
          <w:sz w:val="28"/>
          <w:szCs w:val="28"/>
          <w:lang w:val="en-US"/>
        </w:rPr>
        <w:t>kapsam</w:t>
      </w:r>
      <w:proofErr w:type="spellEnd"/>
      <w:r w:rsidRPr="00023D12">
        <w:rPr>
          <w:rFonts w:ascii="Times New Roman" w:hAnsi="Times New Roman" w:cs="Times New Roman"/>
          <w:sz w:val="28"/>
          <w:szCs w:val="28"/>
          <w:lang w:val="en-US"/>
        </w:rPr>
        <w:t xml:space="preserve">. </w:t>
      </w:r>
      <w:r w:rsidRPr="00023D12">
        <w:rPr>
          <w:rFonts w:ascii="Times New Roman" w:hAnsi="Times New Roman" w:cs="Times New Roman"/>
          <w:sz w:val="28"/>
          <w:szCs w:val="28"/>
        </w:rPr>
        <w:t xml:space="preserve">[Электронный ресурс] // </w:t>
      </w:r>
      <w:r w:rsidRPr="00023D12">
        <w:rPr>
          <w:rFonts w:ascii="Times New Roman" w:hAnsi="Times New Roman" w:cs="Times New Roman"/>
          <w:sz w:val="28"/>
          <w:szCs w:val="28"/>
          <w:lang w:val="en-US"/>
        </w:rPr>
        <w:t>URL</w:t>
      </w:r>
      <w:r w:rsidRPr="00023D12">
        <w:rPr>
          <w:rFonts w:ascii="Times New Roman" w:hAnsi="Times New Roman" w:cs="Times New Roman"/>
          <w:sz w:val="28"/>
          <w:szCs w:val="28"/>
        </w:rPr>
        <w:t xml:space="preserve">: </w:t>
      </w:r>
      <w:hyperlink r:id="rId23" w:history="1">
        <w:r w:rsidRPr="00023D12">
          <w:rPr>
            <w:rStyle w:val="aa"/>
            <w:rFonts w:ascii="Times New Roman" w:hAnsi="Times New Roman" w:cs="Times New Roman"/>
            <w:sz w:val="28"/>
            <w:szCs w:val="28"/>
            <w:lang w:val="en-US"/>
          </w:rPr>
          <w:t>https</w:t>
        </w:r>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turkiyemaarif</w:t>
        </w:r>
        <w:proofErr w:type="spellEnd"/>
        <w:r w:rsidRPr="00023D12">
          <w:rPr>
            <w:rStyle w:val="aa"/>
            <w:rFonts w:ascii="Times New Roman" w:hAnsi="Times New Roman" w:cs="Times New Roman"/>
            <w:sz w:val="28"/>
            <w:szCs w:val="28"/>
          </w:rPr>
          <w:t>.</w:t>
        </w:r>
        <w:r w:rsidRPr="00023D12">
          <w:rPr>
            <w:rStyle w:val="aa"/>
            <w:rFonts w:ascii="Times New Roman" w:hAnsi="Times New Roman" w:cs="Times New Roman"/>
            <w:sz w:val="28"/>
            <w:szCs w:val="28"/>
            <w:lang w:val="en-US"/>
          </w:rPr>
          <w:t>org</w:t>
        </w:r>
        <w:r w:rsidRPr="00023D12">
          <w:rPr>
            <w:rStyle w:val="aa"/>
            <w:rFonts w:ascii="Times New Roman" w:hAnsi="Times New Roman" w:cs="Times New Roman"/>
            <w:sz w:val="28"/>
            <w:szCs w:val="28"/>
          </w:rPr>
          <w:t>/</w:t>
        </w:r>
        <w:r w:rsidRPr="00023D12">
          <w:rPr>
            <w:rStyle w:val="aa"/>
            <w:rFonts w:ascii="Times New Roman" w:hAnsi="Times New Roman" w:cs="Times New Roman"/>
            <w:sz w:val="28"/>
            <w:szCs w:val="28"/>
            <w:lang w:val="en-US"/>
          </w:rPr>
          <w:t>page</w:t>
        </w:r>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hakkimizda</w:t>
        </w:r>
        <w:proofErr w:type="spellEnd"/>
      </w:hyperlink>
      <w:r w:rsidRPr="00023D12">
        <w:rPr>
          <w:rFonts w:ascii="Times New Roman" w:hAnsi="Times New Roman" w:cs="Times New Roman"/>
          <w:sz w:val="28"/>
          <w:szCs w:val="28"/>
        </w:rPr>
        <w:t xml:space="preserve"> (дата обращения: 12.05.2023).</w:t>
      </w:r>
    </w:p>
    <w:p w14:paraId="40982009" w14:textId="77777777" w:rsidR="00023D12" w:rsidRPr="00023D12" w:rsidRDefault="00023D12" w:rsidP="00023D12">
      <w:pPr>
        <w:pStyle w:val="ab"/>
        <w:numPr>
          <w:ilvl w:val="0"/>
          <w:numId w:val="16"/>
        </w:numPr>
        <w:spacing w:line="360" w:lineRule="auto"/>
        <w:jc w:val="both"/>
        <w:rPr>
          <w:rFonts w:ascii="Times New Roman" w:hAnsi="Times New Roman" w:cs="Times New Roman"/>
          <w:sz w:val="28"/>
          <w:szCs w:val="28"/>
        </w:rPr>
      </w:pPr>
      <w:r w:rsidRPr="00023D12">
        <w:rPr>
          <w:rFonts w:ascii="Times New Roman" w:hAnsi="Times New Roman" w:cs="Times New Roman"/>
          <w:sz w:val="28"/>
          <w:szCs w:val="28"/>
          <w:lang w:val="en-US"/>
        </w:rPr>
        <w:t>YUNUS</w:t>
      </w:r>
      <w:r w:rsidRPr="00023D12">
        <w:rPr>
          <w:rFonts w:ascii="Times New Roman" w:hAnsi="Times New Roman" w:cs="Times New Roman"/>
          <w:sz w:val="28"/>
          <w:szCs w:val="28"/>
        </w:rPr>
        <w:t xml:space="preserve"> </w:t>
      </w:r>
      <w:r w:rsidRPr="00023D12">
        <w:rPr>
          <w:rFonts w:ascii="Times New Roman" w:hAnsi="Times New Roman" w:cs="Times New Roman"/>
          <w:sz w:val="28"/>
          <w:szCs w:val="28"/>
          <w:lang w:val="en-US"/>
        </w:rPr>
        <w:t>EMRE</w:t>
      </w:r>
      <w:r w:rsidRPr="00023D12">
        <w:rPr>
          <w:rFonts w:ascii="Times New Roman" w:hAnsi="Times New Roman" w:cs="Times New Roman"/>
          <w:sz w:val="28"/>
          <w:szCs w:val="28"/>
        </w:rPr>
        <w:t xml:space="preserve"> </w:t>
      </w:r>
      <w:r w:rsidRPr="00023D12">
        <w:rPr>
          <w:rFonts w:ascii="Times New Roman" w:hAnsi="Times New Roman" w:cs="Times New Roman"/>
          <w:sz w:val="28"/>
          <w:szCs w:val="28"/>
          <w:lang w:val="en-US"/>
        </w:rPr>
        <w:t>VAKFI</w:t>
      </w:r>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lang w:val="en-US"/>
        </w:rPr>
        <w:t>kanunu</w:t>
      </w:r>
      <w:proofErr w:type="spellEnd"/>
      <w:r w:rsidRPr="00023D12">
        <w:rPr>
          <w:rFonts w:ascii="Times New Roman" w:hAnsi="Times New Roman" w:cs="Times New Roman"/>
          <w:sz w:val="28"/>
          <w:szCs w:val="28"/>
        </w:rPr>
        <w:t xml:space="preserve"> // </w:t>
      </w:r>
      <w:r w:rsidRPr="00023D12">
        <w:rPr>
          <w:rFonts w:ascii="Times New Roman" w:hAnsi="Times New Roman" w:cs="Times New Roman"/>
          <w:sz w:val="28"/>
          <w:szCs w:val="28"/>
          <w:lang w:val="en-US"/>
        </w:rPr>
        <w:t>URL</w:t>
      </w:r>
      <w:r w:rsidRPr="00023D12">
        <w:rPr>
          <w:rFonts w:ascii="Times New Roman" w:hAnsi="Times New Roman" w:cs="Times New Roman"/>
          <w:sz w:val="28"/>
          <w:szCs w:val="28"/>
        </w:rPr>
        <w:t xml:space="preserve">: </w:t>
      </w:r>
      <w:hyperlink r:id="rId24" w:history="1">
        <w:r w:rsidRPr="00023D12">
          <w:rPr>
            <w:rStyle w:val="aa"/>
            <w:rFonts w:ascii="Times New Roman" w:hAnsi="Times New Roman" w:cs="Times New Roman"/>
            <w:sz w:val="28"/>
            <w:szCs w:val="28"/>
            <w:lang w:val="en-US"/>
          </w:rPr>
          <w:t>https</w:t>
        </w:r>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mevzuat</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gov</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tr</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MevzuatMetin</w:t>
        </w:r>
        <w:proofErr w:type="spellEnd"/>
        <w:r w:rsidRPr="00023D12">
          <w:rPr>
            <w:rStyle w:val="aa"/>
            <w:rFonts w:ascii="Times New Roman" w:hAnsi="Times New Roman" w:cs="Times New Roman"/>
            <w:sz w:val="28"/>
            <w:szCs w:val="28"/>
          </w:rPr>
          <w:t>/1.5.5653.</w:t>
        </w:r>
        <w:r w:rsidRPr="00023D12">
          <w:rPr>
            <w:rStyle w:val="aa"/>
            <w:rFonts w:ascii="Times New Roman" w:hAnsi="Times New Roman" w:cs="Times New Roman"/>
            <w:sz w:val="28"/>
            <w:szCs w:val="28"/>
            <w:lang w:val="en-US"/>
          </w:rPr>
          <w:t>pdf</w:t>
        </w:r>
      </w:hyperlink>
      <w:r w:rsidRPr="00023D12">
        <w:rPr>
          <w:rFonts w:ascii="Times New Roman" w:hAnsi="Times New Roman" w:cs="Times New Roman"/>
          <w:sz w:val="28"/>
          <w:szCs w:val="28"/>
        </w:rPr>
        <w:t xml:space="preserve"> (дата обращения: 13.05.2023).</w:t>
      </w:r>
    </w:p>
    <w:p w14:paraId="54610E5A" w14:textId="77777777" w:rsidR="00023D12" w:rsidRDefault="00023D12" w:rsidP="00023D12">
      <w:pPr>
        <w:spacing w:line="360" w:lineRule="auto"/>
        <w:jc w:val="both"/>
        <w:rPr>
          <w:rFonts w:ascii="Times New Roman" w:hAnsi="Times New Roman" w:cs="Times New Roman"/>
          <w:sz w:val="28"/>
          <w:szCs w:val="28"/>
        </w:rPr>
      </w:pPr>
    </w:p>
    <w:p w14:paraId="5F9F7467" w14:textId="77777777" w:rsidR="00023D12" w:rsidRDefault="00023D12" w:rsidP="00023D12">
      <w:pPr>
        <w:spacing w:line="360" w:lineRule="auto"/>
        <w:jc w:val="both"/>
        <w:rPr>
          <w:rFonts w:ascii="Times New Roman" w:hAnsi="Times New Roman" w:cs="Times New Roman"/>
          <w:sz w:val="28"/>
          <w:szCs w:val="28"/>
        </w:rPr>
      </w:pPr>
    </w:p>
    <w:p w14:paraId="037BC6F3" w14:textId="77777777" w:rsidR="00023D12" w:rsidRDefault="00023D12" w:rsidP="00023D12">
      <w:pPr>
        <w:spacing w:line="360" w:lineRule="auto"/>
        <w:jc w:val="both"/>
        <w:rPr>
          <w:rFonts w:ascii="Times New Roman" w:hAnsi="Times New Roman" w:cs="Times New Roman"/>
          <w:sz w:val="28"/>
          <w:szCs w:val="28"/>
        </w:rPr>
      </w:pPr>
    </w:p>
    <w:p w14:paraId="1DBA3322" w14:textId="77777777" w:rsidR="00023D12" w:rsidRDefault="00023D12" w:rsidP="00023D12">
      <w:pPr>
        <w:spacing w:line="360" w:lineRule="auto"/>
        <w:jc w:val="both"/>
        <w:rPr>
          <w:rFonts w:ascii="Times New Roman" w:hAnsi="Times New Roman" w:cs="Times New Roman"/>
          <w:sz w:val="28"/>
          <w:szCs w:val="28"/>
        </w:rPr>
      </w:pPr>
    </w:p>
    <w:p w14:paraId="754FEAA0" w14:textId="77777777" w:rsidR="00023D12" w:rsidRDefault="00023D12" w:rsidP="00023D12">
      <w:pPr>
        <w:spacing w:line="360" w:lineRule="auto"/>
        <w:jc w:val="both"/>
        <w:rPr>
          <w:rFonts w:ascii="Times New Roman" w:hAnsi="Times New Roman" w:cs="Times New Roman"/>
          <w:sz w:val="28"/>
          <w:szCs w:val="28"/>
        </w:rPr>
      </w:pPr>
    </w:p>
    <w:p w14:paraId="26A36E93" w14:textId="77777777" w:rsidR="00023D12" w:rsidRDefault="00023D12" w:rsidP="00023D12">
      <w:pPr>
        <w:spacing w:line="360" w:lineRule="auto"/>
        <w:jc w:val="both"/>
        <w:rPr>
          <w:rFonts w:ascii="Times New Roman" w:hAnsi="Times New Roman" w:cs="Times New Roman"/>
          <w:sz w:val="28"/>
          <w:szCs w:val="28"/>
        </w:rPr>
      </w:pPr>
    </w:p>
    <w:p w14:paraId="317BFC0E" w14:textId="77777777" w:rsidR="00023D12" w:rsidRDefault="00023D12" w:rsidP="00023D12">
      <w:pPr>
        <w:spacing w:line="360" w:lineRule="auto"/>
        <w:jc w:val="both"/>
        <w:rPr>
          <w:rFonts w:ascii="Times New Roman" w:hAnsi="Times New Roman" w:cs="Times New Roman"/>
          <w:sz w:val="28"/>
          <w:szCs w:val="28"/>
        </w:rPr>
      </w:pPr>
    </w:p>
    <w:p w14:paraId="0CA79607" w14:textId="77777777" w:rsidR="00023D12" w:rsidRDefault="00023D12" w:rsidP="00023D12">
      <w:pPr>
        <w:spacing w:line="360" w:lineRule="auto"/>
        <w:jc w:val="both"/>
        <w:rPr>
          <w:rFonts w:ascii="Times New Roman" w:hAnsi="Times New Roman" w:cs="Times New Roman"/>
          <w:sz w:val="28"/>
          <w:szCs w:val="28"/>
        </w:rPr>
      </w:pPr>
    </w:p>
    <w:p w14:paraId="0BB424F1" w14:textId="77777777" w:rsidR="00023D12" w:rsidRDefault="00023D12" w:rsidP="00023D12">
      <w:pPr>
        <w:spacing w:line="360" w:lineRule="auto"/>
        <w:jc w:val="both"/>
        <w:rPr>
          <w:rFonts w:ascii="Times New Roman" w:hAnsi="Times New Roman" w:cs="Times New Roman"/>
          <w:sz w:val="28"/>
          <w:szCs w:val="28"/>
        </w:rPr>
      </w:pPr>
    </w:p>
    <w:p w14:paraId="46BFC49C" w14:textId="77777777" w:rsidR="00023D12" w:rsidRDefault="00023D12" w:rsidP="00023D12">
      <w:pPr>
        <w:spacing w:line="360" w:lineRule="auto"/>
        <w:jc w:val="both"/>
        <w:rPr>
          <w:rFonts w:ascii="Times New Roman" w:hAnsi="Times New Roman" w:cs="Times New Roman"/>
          <w:sz w:val="28"/>
          <w:szCs w:val="28"/>
        </w:rPr>
      </w:pPr>
    </w:p>
    <w:p w14:paraId="43197CAB" w14:textId="77777777" w:rsidR="00023D12" w:rsidRDefault="00023D12" w:rsidP="00023D12">
      <w:pPr>
        <w:spacing w:line="360" w:lineRule="auto"/>
        <w:jc w:val="both"/>
        <w:rPr>
          <w:rFonts w:ascii="Times New Roman" w:hAnsi="Times New Roman" w:cs="Times New Roman"/>
          <w:sz w:val="28"/>
          <w:szCs w:val="28"/>
        </w:rPr>
      </w:pPr>
    </w:p>
    <w:p w14:paraId="2EF85F56" w14:textId="77777777" w:rsidR="00023D12" w:rsidRDefault="00023D12" w:rsidP="00023D12">
      <w:pPr>
        <w:spacing w:line="360" w:lineRule="auto"/>
        <w:jc w:val="both"/>
        <w:rPr>
          <w:rFonts w:ascii="Times New Roman" w:hAnsi="Times New Roman" w:cs="Times New Roman"/>
          <w:sz w:val="28"/>
          <w:szCs w:val="28"/>
        </w:rPr>
      </w:pPr>
    </w:p>
    <w:p w14:paraId="65863855" w14:textId="77777777" w:rsidR="00023D12" w:rsidRDefault="00023D12" w:rsidP="00023D12">
      <w:pPr>
        <w:spacing w:line="360" w:lineRule="auto"/>
        <w:jc w:val="both"/>
        <w:rPr>
          <w:rFonts w:ascii="Times New Roman" w:hAnsi="Times New Roman" w:cs="Times New Roman"/>
          <w:sz w:val="28"/>
          <w:szCs w:val="28"/>
        </w:rPr>
      </w:pPr>
    </w:p>
    <w:p w14:paraId="3532DD5D" w14:textId="5DC23105" w:rsidR="00023D12" w:rsidRDefault="00023D12" w:rsidP="00023D1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14:paraId="4D33439F" w14:textId="398B4AFE" w:rsidR="00023D12" w:rsidRPr="00023D12" w:rsidRDefault="00023D12" w:rsidP="00023D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русском языке: </w:t>
      </w:r>
    </w:p>
    <w:p w14:paraId="42B60833" w14:textId="77777777" w:rsidR="00023D12" w:rsidRPr="00023D12" w:rsidRDefault="00023D12" w:rsidP="00023D12">
      <w:pPr>
        <w:pStyle w:val="ab"/>
        <w:numPr>
          <w:ilvl w:val="0"/>
          <w:numId w:val="16"/>
        </w:numPr>
        <w:spacing w:line="360" w:lineRule="auto"/>
        <w:jc w:val="both"/>
        <w:rPr>
          <w:rFonts w:ascii="Times New Roman" w:hAnsi="Times New Roman" w:cs="Times New Roman"/>
          <w:sz w:val="28"/>
          <w:szCs w:val="28"/>
        </w:rPr>
      </w:pPr>
      <w:r w:rsidRPr="00023D12">
        <w:rPr>
          <w:rFonts w:ascii="Times New Roman" w:hAnsi="Times New Roman" w:cs="Times New Roman"/>
          <w:sz w:val="28"/>
          <w:szCs w:val="28"/>
        </w:rPr>
        <w:t xml:space="preserve">Ананьев А. Г. Исламский фактор на Балканах: современные тенденции и векторы развития // </w:t>
      </w:r>
      <w:r w:rsidRPr="00023D12">
        <w:rPr>
          <w:rFonts w:ascii="Times New Roman" w:hAnsi="Times New Roman" w:cs="Times New Roman"/>
          <w:sz w:val="28"/>
          <w:szCs w:val="28"/>
          <w:lang w:val="en-US"/>
        </w:rPr>
        <w:t>URL</w:t>
      </w:r>
      <w:r w:rsidRPr="00023D12">
        <w:rPr>
          <w:rFonts w:ascii="Times New Roman" w:hAnsi="Times New Roman" w:cs="Times New Roman"/>
          <w:sz w:val="28"/>
          <w:szCs w:val="28"/>
        </w:rPr>
        <w:t xml:space="preserve">: </w:t>
      </w:r>
      <w:hyperlink r:id="rId25" w:history="1">
        <w:r w:rsidRPr="00023D12">
          <w:rPr>
            <w:rStyle w:val="aa"/>
            <w:rFonts w:ascii="Times New Roman" w:hAnsi="Times New Roman" w:cs="Times New Roman"/>
            <w:sz w:val="28"/>
            <w:szCs w:val="28"/>
          </w:rPr>
          <w:t>https://cyberleninka.ru/article/n/islamskiy-faktor-na-balkanah-sovremennye-tendentsii-i-vektory-razvitiya</w:t>
        </w:r>
      </w:hyperlink>
      <w:r w:rsidRPr="00023D12">
        <w:rPr>
          <w:rFonts w:ascii="Times New Roman" w:hAnsi="Times New Roman" w:cs="Times New Roman"/>
          <w:sz w:val="28"/>
          <w:szCs w:val="28"/>
        </w:rPr>
        <w:t xml:space="preserve"> (дата обращения: (01.04.2023).</w:t>
      </w:r>
    </w:p>
    <w:p w14:paraId="5C655368" w14:textId="77777777" w:rsidR="00023D12" w:rsidRDefault="00023D12" w:rsidP="00023D12">
      <w:pPr>
        <w:pStyle w:val="ab"/>
        <w:numPr>
          <w:ilvl w:val="0"/>
          <w:numId w:val="16"/>
        </w:numPr>
        <w:spacing w:line="360" w:lineRule="auto"/>
        <w:jc w:val="both"/>
        <w:rPr>
          <w:rFonts w:ascii="Times New Roman" w:hAnsi="Times New Roman" w:cs="Times New Roman"/>
          <w:sz w:val="28"/>
          <w:szCs w:val="28"/>
        </w:rPr>
      </w:pPr>
      <w:r w:rsidRPr="00023D12">
        <w:rPr>
          <w:rFonts w:ascii="Times New Roman" w:hAnsi="Times New Roman" w:cs="Times New Roman"/>
          <w:sz w:val="28"/>
          <w:szCs w:val="28"/>
        </w:rPr>
        <w:t xml:space="preserve">Белоус Ю. А., Кулиева Н. С., Хасанов К. А. в работе Особенности гуманитарного аспекта внешней политики современной Турции // </w:t>
      </w:r>
      <w:r w:rsidRPr="00023D12">
        <w:rPr>
          <w:rFonts w:ascii="Times New Roman" w:hAnsi="Times New Roman" w:cs="Times New Roman"/>
          <w:sz w:val="28"/>
          <w:szCs w:val="28"/>
          <w:lang w:val="en-US"/>
        </w:rPr>
        <w:t>URL</w:t>
      </w:r>
      <w:r w:rsidRPr="00023D12">
        <w:rPr>
          <w:rFonts w:ascii="Times New Roman" w:hAnsi="Times New Roman" w:cs="Times New Roman"/>
          <w:sz w:val="28"/>
          <w:szCs w:val="28"/>
        </w:rPr>
        <w:t xml:space="preserve">: </w:t>
      </w:r>
      <w:hyperlink r:id="rId26" w:history="1">
        <w:r w:rsidRPr="00023D12">
          <w:rPr>
            <w:rStyle w:val="aa"/>
            <w:rFonts w:ascii="Times New Roman" w:hAnsi="Times New Roman" w:cs="Times New Roman"/>
            <w:sz w:val="28"/>
            <w:szCs w:val="28"/>
            <w:lang w:val="en-US"/>
          </w:rPr>
          <w:t>https</w:t>
        </w:r>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cyberleninka</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ru</w:t>
        </w:r>
        <w:proofErr w:type="spellEnd"/>
        <w:r w:rsidRPr="00023D12">
          <w:rPr>
            <w:rStyle w:val="aa"/>
            <w:rFonts w:ascii="Times New Roman" w:hAnsi="Times New Roman" w:cs="Times New Roman"/>
            <w:sz w:val="28"/>
            <w:szCs w:val="28"/>
          </w:rPr>
          <w:t>/</w:t>
        </w:r>
        <w:r w:rsidRPr="00023D12">
          <w:rPr>
            <w:rStyle w:val="aa"/>
            <w:rFonts w:ascii="Times New Roman" w:hAnsi="Times New Roman" w:cs="Times New Roman"/>
            <w:sz w:val="28"/>
            <w:szCs w:val="28"/>
            <w:lang w:val="en-US"/>
          </w:rPr>
          <w:t>article</w:t>
        </w:r>
        <w:r w:rsidRPr="00023D12">
          <w:rPr>
            <w:rStyle w:val="aa"/>
            <w:rFonts w:ascii="Times New Roman" w:hAnsi="Times New Roman" w:cs="Times New Roman"/>
            <w:sz w:val="28"/>
            <w:szCs w:val="28"/>
          </w:rPr>
          <w:t>/</w:t>
        </w:r>
        <w:r w:rsidRPr="00023D12">
          <w:rPr>
            <w:rStyle w:val="aa"/>
            <w:rFonts w:ascii="Times New Roman" w:hAnsi="Times New Roman" w:cs="Times New Roman"/>
            <w:sz w:val="28"/>
            <w:szCs w:val="28"/>
            <w:lang w:val="en-US"/>
          </w:rPr>
          <w:t>n</w:t>
        </w:r>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osobennosti</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gumanitarnogo</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aspekta</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vneshney</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politiki</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sovremennoy</w:t>
        </w:r>
        <w:proofErr w:type="spellEnd"/>
        <w:r w:rsidRPr="00023D12">
          <w:rPr>
            <w:rStyle w:val="aa"/>
            <w:rFonts w:ascii="Times New Roman" w:hAnsi="Times New Roman" w:cs="Times New Roman"/>
            <w:sz w:val="28"/>
            <w:szCs w:val="28"/>
          </w:rPr>
          <w:t>-</w:t>
        </w:r>
        <w:proofErr w:type="spellStart"/>
        <w:r w:rsidRPr="00023D12">
          <w:rPr>
            <w:rStyle w:val="aa"/>
            <w:rFonts w:ascii="Times New Roman" w:hAnsi="Times New Roman" w:cs="Times New Roman"/>
            <w:sz w:val="28"/>
            <w:szCs w:val="28"/>
            <w:lang w:val="en-US"/>
          </w:rPr>
          <w:t>turtsii</w:t>
        </w:r>
        <w:proofErr w:type="spellEnd"/>
        <w:r w:rsidRPr="00023D12">
          <w:rPr>
            <w:rStyle w:val="aa"/>
            <w:rFonts w:ascii="Times New Roman" w:hAnsi="Times New Roman" w:cs="Times New Roman"/>
            <w:sz w:val="28"/>
            <w:szCs w:val="28"/>
          </w:rPr>
          <w:t>/</w:t>
        </w:r>
        <w:r w:rsidRPr="00023D12">
          <w:rPr>
            <w:rStyle w:val="aa"/>
            <w:rFonts w:ascii="Times New Roman" w:hAnsi="Times New Roman" w:cs="Times New Roman"/>
            <w:sz w:val="28"/>
            <w:szCs w:val="28"/>
            <w:lang w:val="en-US"/>
          </w:rPr>
          <w:t>viewer</w:t>
        </w:r>
      </w:hyperlink>
      <w:r w:rsidRPr="00023D12">
        <w:rPr>
          <w:rFonts w:ascii="Times New Roman" w:hAnsi="Times New Roman" w:cs="Times New Roman"/>
          <w:sz w:val="28"/>
          <w:szCs w:val="28"/>
        </w:rPr>
        <w:t xml:space="preserve"> (дата обращения: 12.04.2023)</w:t>
      </w:r>
      <w:r>
        <w:rPr>
          <w:rFonts w:ascii="Times New Roman" w:hAnsi="Times New Roman" w:cs="Times New Roman"/>
          <w:sz w:val="28"/>
          <w:szCs w:val="28"/>
        </w:rPr>
        <w:t>.</w:t>
      </w:r>
    </w:p>
    <w:p w14:paraId="363DB68A" w14:textId="77777777" w:rsidR="00023D12" w:rsidRPr="00023D12" w:rsidRDefault="00023D12" w:rsidP="00023D12">
      <w:pPr>
        <w:pStyle w:val="ab"/>
        <w:numPr>
          <w:ilvl w:val="0"/>
          <w:numId w:val="16"/>
        </w:numPr>
        <w:spacing w:line="360" w:lineRule="auto"/>
        <w:jc w:val="both"/>
        <w:rPr>
          <w:rFonts w:ascii="Times New Roman" w:hAnsi="Times New Roman" w:cs="Times New Roman"/>
          <w:sz w:val="28"/>
          <w:szCs w:val="28"/>
        </w:rPr>
      </w:pPr>
      <w:r w:rsidRPr="00023D12">
        <w:rPr>
          <w:rFonts w:ascii="Times New Roman" w:hAnsi="Times New Roman" w:cs="Times New Roman"/>
          <w:sz w:val="28"/>
          <w:szCs w:val="28"/>
        </w:rPr>
        <w:t>Глебов М. С. «</w:t>
      </w:r>
      <w:r w:rsidRPr="00023D12">
        <w:rPr>
          <w:rFonts w:ascii="Times New Roman" w:hAnsi="Times New Roman" w:cs="Times New Roman"/>
          <w:iCs/>
          <w:sz w:val="28"/>
          <w:szCs w:val="28"/>
        </w:rPr>
        <w:t>Элементы и механизмы новой публичной дипломатии во внешней политике государства</w:t>
      </w:r>
      <w:r w:rsidRPr="00023D12">
        <w:rPr>
          <w:rFonts w:ascii="Times New Roman" w:hAnsi="Times New Roman" w:cs="Times New Roman"/>
          <w:sz w:val="28"/>
          <w:szCs w:val="28"/>
        </w:rPr>
        <w:t xml:space="preserve">» // </w:t>
      </w:r>
      <w:r w:rsidRPr="00023D12">
        <w:rPr>
          <w:rFonts w:ascii="Times New Roman" w:hAnsi="Times New Roman" w:cs="Times New Roman"/>
          <w:sz w:val="28"/>
          <w:szCs w:val="28"/>
          <w:lang w:val="en-US"/>
        </w:rPr>
        <w:t>URL</w:t>
      </w:r>
      <w:r w:rsidRPr="00023D12">
        <w:rPr>
          <w:rFonts w:ascii="Times New Roman" w:hAnsi="Times New Roman" w:cs="Times New Roman"/>
          <w:sz w:val="28"/>
          <w:szCs w:val="28"/>
        </w:rPr>
        <w:t xml:space="preserve">: </w:t>
      </w:r>
      <w:hyperlink r:id="rId27" w:history="1">
        <w:r w:rsidRPr="00023D12">
          <w:rPr>
            <w:rStyle w:val="aa"/>
            <w:rFonts w:ascii="Times New Roman" w:hAnsi="Times New Roman" w:cs="Times New Roman"/>
            <w:sz w:val="28"/>
            <w:szCs w:val="28"/>
          </w:rPr>
          <w:t>https://cyberleninka.ru/article/n/elementy-i-mehanizmy-novoy-publichnoy-diplomatii-vo-vneshney-politike-gosudarstva</w:t>
        </w:r>
      </w:hyperlink>
      <w:r w:rsidRPr="00023D12">
        <w:rPr>
          <w:rFonts w:ascii="Times New Roman" w:hAnsi="Times New Roman" w:cs="Times New Roman"/>
          <w:sz w:val="28"/>
          <w:szCs w:val="28"/>
        </w:rPr>
        <w:t xml:space="preserve"> (дата обращения: 12.03.2023).</w:t>
      </w:r>
    </w:p>
    <w:p w14:paraId="7890AC56"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rPr>
      </w:pPr>
      <w:r w:rsidRPr="0088223A">
        <w:rPr>
          <w:rFonts w:ascii="Times New Roman" w:hAnsi="Times New Roman" w:cs="Times New Roman"/>
          <w:sz w:val="28"/>
          <w:szCs w:val="28"/>
        </w:rPr>
        <w:t xml:space="preserve">Давыдов А. </w:t>
      </w:r>
      <w:proofErr w:type="spellStart"/>
      <w:r w:rsidRPr="0088223A">
        <w:rPr>
          <w:rFonts w:ascii="Times New Roman" w:hAnsi="Times New Roman" w:cs="Times New Roman"/>
          <w:sz w:val="28"/>
          <w:szCs w:val="28"/>
        </w:rPr>
        <w:t>Боснийство</w:t>
      </w:r>
      <w:proofErr w:type="spellEnd"/>
      <w:r w:rsidRPr="0088223A">
        <w:rPr>
          <w:rFonts w:ascii="Times New Roman" w:hAnsi="Times New Roman" w:cs="Times New Roman"/>
          <w:sz w:val="28"/>
          <w:szCs w:val="28"/>
        </w:rPr>
        <w:t xml:space="preserve"> и </w:t>
      </w:r>
      <w:proofErr w:type="spellStart"/>
      <w:r w:rsidRPr="0088223A">
        <w:rPr>
          <w:rFonts w:ascii="Times New Roman" w:hAnsi="Times New Roman" w:cs="Times New Roman"/>
          <w:sz w:val="28"/>
          <w:szCs w:val="28"/>
        </w:rPr>
        <w:t>Неоосманизм</w:t>
      </w:r>
      <w:proofErr w:type="spellEnd"/>
      <w:r w:rsidRPr="0088223A">
        <w:rPr>
          <w:rFonts w:ascii="Times New Roman" w:hAnsi="Times New Roman" w:cs="Times New Roman"/>
          <w:sz w:val="28"/>
          <w:szCs w:val="28"/>
        </w:rPr>
        <w:t xml:space="preserve"> как факторы дестабилизации Балкан. // URL: https://cyberleninka.ru/article/n/bosniystvo-i-neoosmanizm-kak-faktory-destabilizatsii-balkan/viewer (дата обращения: 01.07.2022).</w:t>
      </w:r>
    </w:p>
    <w:p w14:paraId="61306822" w14:textId="77777777" w:rsidR="00023D12" w:rsidRDefault="00023D12" w:rsidP="00023D12">
      <w:pPr>
        <w:pStyle w:val="ab"/>
        <w:numPr>
          <w:ilvl w:val="0"/>
          <w:numId w:val="16"/>
        </w:numPr>
        <w:spacing w:line="360" w:lineRule="auto"/>
        <w:jc w:val="both"/>
        <w:rPr>
          <w:rFonts w:ascii="Times New Roman" w:hAnsi="Times New Roman" w:cs="Times New Roman"/>
          <w:sz w:val="28"/>
          <w:szCs w:val="28"/>
        </w:rPr>
      </w:pPr>
      <w:r w:rsidRPr="00023D12">
        <w:rPr>
          <w:rFonts w:ascii="Times New Roman" w:hAnsi="Times New Roman" w:cs="Times New Roman"/>
          <w:sz w:val="28"/>
          <w:szCs w:val="28"/>
        </w:rPr>
        <w:t xml:space="preserve">Иванов В. В. Движение </w:t>
      </w:r>
      <w:proofErr w:type="spellStart"/>
      <w:r w:rsidRPr="00023D12">
        <w:rPr>
          <w:rFonts w:ascii="Times New Roman" w:hAnsi="Times New Roman" w:cs="Times New Roman"/>
          <w:sz w:val="28"/>
          <w:szCs w:val="28"/>
        </w:rPr>
        <w:t>Фетхуллаха</w:t>
      </w:r>
      <w:proofErr w:type="spellEnd"/>
      <w:r w:rsidRPr="00023D12">
        <w:rPr>
          <w:rFonts w:ascii="Times New Roman" w:hAnsi="Times New Roman" w:cs="Times New Roman"/>
          <w:sz w:val="28"/>
          <w:szCs w:val="28"/>
        </w:rPr>
        <w:t xml:space="preserve"> </w:t>
      </w:r>
      <w:proofErr w:type="spellStart"/>
      <w:r w:rsidRPr="00023D12">
        <w:rPr>
          <w:rFonts w:ascii="Times New Roman" w:hAnsi="Times New Roman" w:cs="Times New Roman"/>
          <w:sz w:val="28"/>
          <w:szCs w:val="28"/>
        </w:rPr>
        <w:t>Гюлена</w:t>
      </w:r>
      <w:proofErr w:type="spellEnd"/>
      <w:r w:rsidRPr="00023D12">
        <w:rPr>
          <w:rFonts w:ascii="Times New Roman" w:hAnsi="Times New Roman" w:cs="Times New Roman"/>
          <w:sz w:val="28"/>
          <w:szCs w:val="28"/>
        </w:rPr>
        <w:t>: идеология и механизмы вербовки. // URL: https://cyberleninka.ru/article/n/dvizhenie-fethullaha-gyulena-ideologiya-i-mehanizm-verbovki (дата обращения: 10.05.2023).</w:t>
      </w:r>
    </w:p>
    <w:p w14:paraId="1917DB29"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rPr>
      </w:pPr>
      <w:r w:rsidRPr="0088223A">
        <w:rPr>
          <w:rFonts w:ascii="Times New Roman" w:hAnsi="Times New Roman" w:cs="Times New Roman"/>
          <w:sz w:val="28"/>
          <w:szCs w:val="28"/>
        </w:rPr>
        <w:t xml:space="preserve">Милошевич З. </w:t>
      </w:r>
      <w:proofErr w:type="spellStart"/>
      <w:r w:rsidRPr="0088223A">
        <w:rPr>
          <w:rFonts w:ascii="Times New Roman" w:hAnsi="Times New Roman" w:cs="Times New Roman"/>
          <w:sz w:val="28"/>
          <w:szCs w:val="28"/>
        </w:rPr>
        <w:t>Неооттоманство</w:t>
      </w:r>
      <w:proofErr w:type="spellEnd"/>
      <w:r w:rsidRPr="0088223A">
        <w:rPr>
          <w:rFonts w:ascii="Times New Roman" w:hAnsi="Times New Roman" w:cs="Times New Roman"/>
          <w:sz w:val="28"/>
          <w:szCs w:val="28"/>
        </w:rPr>
        <w:t xml:space="preserve"> – новая внешняя политика Турции // URL: http://www.srpska.ru/article.php?nid=13307 (дата обращения: 01.04.2023).</w:t>
      </w:r>
    </w:p>
    <w:p w14:paraId="433F8292" w14:textId="692C0F3C" w:rsidR="00023D12" w:rsidRPr="0088223A" w:rsidRDefault="00023D12" w:rsidP="00023D12">
      <w:pPr>
        <w:pStyle w:val="ab"/>
        <w:numPr>
          <w:ilvl w:val="0"/>
          <w:numId w:val="16"/>
        </w:numPr>
        <w:spacing w:line="360" w:lineRule="auto"/>
        <w:rPr>
          <w:rFonts w:ascii="Times New Roman" w:hAnsi="Times New Roman" w:cs="Times New Roman"/>
          <w:sz w:val="28"/>
          <w:szCs w:val="28"/>
        </w:rPr>
      </w:pPr>
      <w:r w:rsidRPr="0088223A">
        <w:rPr>
          <w:rFonts w:ascii="Times New Roman" w:hAnsi="Times New Roman" w:cs="Times New Roman"/>
          <w:sz w:val="28"/>
          <w:szCs w:val="28"/>
        </w:rPr>
        <w:t xml:space="preserve">Н.З. </w:t>
      </w:r>
      <w:proofErr w:type="spellStart"/>
      <w:r w:rsidRPr="0088223A">
        <w:rPr>
          <w:rFonts w:ascii="Times New Roman" w:hAnsi="Times New Roman" w:cs="Times New Roman"/>
          <w:sz w:val="28"/>
          <w:szCs w:val="28"/>
        </w:rPr>
        <w:t>Мосаки</w:t>
      </w:r>
      <w:proofErr w:type="spellEnd"/>
      <w:r w:rsidRPr="0088223A">
        <w:rPr>
          <w:rFonts w:ascii="Times New Roman" w:hAnsi="Times New Roman" w:cs="Times New Roman"/>
          <w:sz w:val="28"/>
          <w:szCs w:val="28"/>
        </w:rPr>
        <w:t xml:space="preserve">. Образовательная экспансия Турции в Африке. // </w:t>
      </w:r>
      <w:r w:rsidRPr="0088223A">
        <w:rPr>
          <w:rFonts w:ascii="Times New Roman" w:hAnsi="Times New Roman" w:cs="Times New Roman"/>
          <w:sz w:val="28"/>
          <w:szCs w:val="28"/>
          <w:lang w:val="en-US"/>
        </w:rPr>
        <w:t>URL</w:t>
      </w:r>
      <w:r w:rsidRPr="0088223A">
        <w:rPr>
          <w:rFonts w:ascii="Times New Roman" w:hAnsi="Times New Roman" w:cs="Times New Roman"/>
          <w:sz w:val="28"/>
          <w:szCs w:val="28"/>
        </w:rPr>
        <w:t xml:space="preserve">: </w:t>
      </w:r>
      <w:hyperlink r:id="rId28" w:history="1">
        <w:r w:rsidRPr="0088223A">
          <w:rPr>
            <w:rStyle w:val="aa"/>
            <w:rFonts w:ascii="Times New Roman" w:hAnsi="Times New Roman" w:cs="Times New Roman"/>
            <w:sz w:val="28"/>
            <w:szCs w:val="28"/>
            <w:lang w:val="en-US"/>
          </w:rPr>
          <w:t>https</w:t>
        </w:r>
        <w:r w:rsidRPr="0088223A">
          <w:rPr>
            <w:rStyle w:val="aa"/>
            <w:rFonts w:ascii="Times New Roman" w:hAnsi="Times New Roman" w:cs="Times New Roman"/>
            <w:sz w:val="28"/>
            <w:szCs w:val="28"/>
          </w:rPr>
          <w:t>://</w:t>
        </w:r>
        <w:proofErr w:type="spellStart"/>
        <w:r w:rsidRPr="0088223A">
          <w:rPr>
            <w:rStyle w:val="aa"/>
            <w:rFonts w:ascii="Times New Roman" w:hAnsi="Times New Roman" w:cs="Times New Roman"/>
            <w:sz w:val="28"/>
            <w:szCs w:val="28"/>
            <w:lang w:val="en-US"/>
          </w:rPr>
          <w:t>cyberleninka</w:t>
        </w:r>
        <w:proofErr w:type="spellEnd"/>
        <w:r w:rsidRPr="0088223A">
          <w:rPr>
            <w:rStyle w:val="aa"/>
            <w:rFonts w:ascii="Times New Roman" w:hAnsi="Times New Roman" w:cs="Times New Roman"/>
            <w:sz w:val="28"/>
            <w:szCs w:val="28"/>
          </w:rPr>
          <w:t>.</w:t>
        </w:r>
        <w:proofErr w:type="spellStart"/>
        <w:r w:rsidRPr="0088223A">
          <w:rPr>
            <w:rStyle w:val="aa"/>
            <w:rFonts w:ascii="Times New Roman" w:hAnsi="Times New Roman" w:cs="Times New Roman"/>
            <w:sz w:val="28"/>
            <w:szCs w:val="28"/>
            <w:lang w:val="en-US"/>
          </w:rPr>
          <w:t>ru</w:t>
        </w:r>
        <w:proofErr w:type="spellEnd"/>
        <w:r w:rsidRPr="0088223A">
          <w:rPr>
            <w:rStyle w:val="aa"/>
            <w:rFonts w:ascii="Times New Roman" w:hAnsi="Times New Roman" w:cs="Times New Roman"/>
            <w:sz w:val="28"/>
            <w:szCs w:val="28"/>
          </w:rPr>
          <w:t>/</w:t>
        </w:r>
        <w:r w:rsidRPr="0088223A">
          <w:rPr>
            <w:rStyle w:val="aa"/>
            <w:rFonts w:ascii="Times New Roman" w:hAnsi="Times New Roman" w:cs="Times New Roman"/>
            <w:sz w:val="28"/>
            <w:szCs w:val="28"/>
            <w:lang w:val="en-US"/>
          </w:rPr>
          <w:t>article</w:t>
        </w:r>
        <w:r w:rsidRPr="0088223A">
          <w:rPr>
            <w:rStyle w:val="aa"/>
            <w:rFonts w:ascii="Times New Roman" w:hAnsi="Times New Roman" w:cs="Times New Roman"/>
            <w:sz w:val="28"/>
            <w:szCs w:val="28"/>
          </w:rPr>
          <w:t>/</w:t>
        </w:r>
        <w:r w:rsidRPr="0088223A">
          <w:rPr>
            <w:rStyle w:val="aa"/>
            <w:rFonts w:ascii="Times New Roman" w:hAnsi="Times New Roman" w:cs="Times New Roman"/>
            <w:sz w:val="28"/>
            <w:szCs w:val="28"/>
            <w:lang w:val="en-US"/>
          </w:rPr>
          <w:t>n</w:t>
        </w:r>
        <w:r w:rsidRPr="0088223A">
          <w:rPr>
            <w:rStyle w:val="aa"/>
            <w:rFonts w:ascii="Times New Roman" w:hAnsi="Times New Roman" w:cs="Times New Roman"/>
            <w:sz w:val="28"/>
            <w:szCs w:val="28"/>
          </w:rPr>
          <w:t>/</w:t>
        </w:r>
        <w:proofErr w:type="spellStart"/>
        <w:r w:rsidRPr="0088223A">
          <w:rPr>
            <w:rStyle w:val="aa"/>
            <w:rFonts w:ascii="Times New Roman" w:hAnsi="Times New Roman" w:cs="Times New Roman"/>
            <w:sz w:val="28"/>
            <w:szCs w:val="28"/>
            <w:lang w:val="en-US"/>
          </w:rPr>
          <w:t>obrazovatelnaya</w:t>
        </w:r>
        <w:proofErr w:type="spellEnd"/>
        <w:r w:rsidRPr="0088223A">
          <w:rPr>
            <w:rStyle w:val="aa"/>
            <w:rFonts w:ascii="Times New Roman" w:hAnsi="Times New Roman" w:cs="Times New Roman"/>
            <w:sz w:val="28"/>
            <w:szCs w:val="28"/>
          </w:rPr>
          <w:t>-</w:t>
        </w:r>
        <w:proofErr w:type="spellStart"/>
        <w:r w:rsidRPr="0088223A">
          <w:rPr>
            <w:rStyle w:val="aa"/>
            <w:rFonts w:ascii="Times New Roman" w:hAnsi="Times New Roman" w:cs="Times New Roman"/>
            <w:sz w:val="28"/>
            <w:szCs w:val="28"/>
            <w:lang w:val="en-US"/>
          </w:rPr>
          <w:t>ekspansiya</w:t>
        </w:r>
        <w:proofErr w:type="spellEnd"/>
        <w:r w:rsidRPr="0088223A">
          <w:rPr>
            <w:rStyle w:val="aa"/>
            <w:rFonts w:ascii="Times New Roman" w:hAnsi="Times New Roman" w:cs="Times New Roman"/>
            <w:sz w:val="28"/>
            <w:szCs w:val="28"/>
          </w:rPr>
          <w:t>-</w:t>
        </w:r>
        <w:proofErr w:type="spellStart"/>
        <w:r w:rsidRPr="0088223A">
          <w:rPr>
            <w:rStyle w:val="aa"/>
            <w:rFonts w:ascii="Times New Roman" w:hAnsi="Times New Roman" w:cs="Times New Roman"/>
            <w:sz w:val="28"/>
            <w:szCs w:val="28"/>
            <w:lang w:val="en-US"/>
          </w:rPr>
          <w:t>turtsii</w:t>
        </w:r>
        <w:proofErr w:type="spellEnd"/>
        <w:r w:rsidRPr="0088223A">
          <w:rPr>
            <w:rStyle w:val="aa"/>
            <w:rFonts w:ascii="Times New Roman" w:hAnsi="Times New Roman" w:cs="Times New Roman"/>
            <w:sz w:val="28"/>
            <w:szCs w:val="28"/>
          </w:rPr>
          <w:t>-</w:t>
        </w:r>
        <w:r w:rsidRPr="0088223A">
          <w:rPr>
            <w:rStyle w:val="aa"/>
            <w:rFonts w:ascii="Times New Roman" w:hAnsi="Times New Roman" w:cs="Times New Roman"/>
            <w:sz w:val="28"/>
            <w:szCs w:val="28"/>
            <w:lang w:val="en-US"/>
          </w:rPr>
          <w:t>v</w:t>
        </w:r>
        <w:r w:rsidRPr="0088223A">
          <w:rPr>
            <w:rStyle w:val="aa"/>
            <w:rFonts w:ascii="Times New Roman" w:hAnsi="Times New Roman" w:cs="Times New Roman"/>
            <w:sz w:val="28"/>
            <w:szCs w:val="28"/>
          </w:rPr>
          <w:t>-</w:t>
        </w:r>
        <w:proofErr w:type="spellStart"/>
        <w:r w:rsidRPr="0088223A">
          <w:rPr>
            <w:rStyle w:val="aa"/>
            <w:rFonts w:ascii="Times New Roman" w:hAnsi="Times New Roman" w:cs="Times New Roman"/>
            <w:sz w:val="28"/>
            <w:szCs w:val="28"/>
            <w:lang w:val="en-US"/>
          </w:rPr>
          <w:t>afrike</w:t>
        </w:r>
        <w:proofErr w:type="spellEnd"/>
        <w:r w:rsidRPr="0088223A">
          <w:rPr>
            <w:rStyle w:val="aa"/>
            <w:rFonts w:ascii="Times New Roman" w:hAnsi="Times New Roman" w:cs="Times New Roman"/>
            <w:sz w:val="28"/>
            <w:szCs w:val="28"/>
          </w:rPr>
          <w:t>/</w:t>
        </w:r>
        <w:r w:rsidRPr="0088223A">
          <w:rPr>
            <w:rStyle w:val="aa"/>
            <w:rFonts w:ascii="Times New Roman" w:hAnsi="Times New Roman" w:cs="Times New Roman"/>
            <w:sz w:val="28"/>
            <w:szCs w:val="28"/>
            <w:lang w:val="en-US"/>
          </w:rPr>
          <w:t>viewer</w:t>
        </w:r>
      </w:hyperlink>
      <w:r w:rsidRPr="0088223A">
        <w:rPr>
          <w:rFonts w:ascii="Times New Roman" w:hAnsi="Times New Roman" w:cs="Times New Roman"/>
          <w:sz w:val="28"/>
          <w:szCs w:val="28"/>
        </w:rPr>
        <w:t xml:space="preserve"> (дата обращения 03.04</w:t>
      </w:r>
      <w:r>
        <w:rPr>
          <w:rFonts w:ascii="Times New Roman" w:hAnsi="Times New Roman" w:cs="Times New Roman"/>
          <w:sz w:val="28"/>
          <w:szCs w:val="28"/>
        </w:rPr>
        <w:t>.</w:t>
      </w:r>
      <w:r w:rsidRPr="0088223A">
        <w:rPr>
          <w:rFonts w:ascii="Times New Roman" w:hAnsi="Times New Roman" w:cs="Times New Roman"/>
          <w:sz w:val="28"/>
          <w:szCs w:val="28"/>
        </w:rPr>
        <w:t>2023).</w:t>
      </w:r>
    </w:p>
    <w:p w14:paraId="7680EA3C"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rPr>
      </w:pPr>
      <w:proofErr w:type="spellStart"/>
      <w:r w:rsidRPr="0088223A">
        <w:rPr>
          <w:rFonts w:ascii="Times New Roman" w:hAnsi="Times New Roman" w:cs="Times New Roman"/>
          <w:sz w:val="28"/>
          <w:szCs w:val="28"/>
        </w:rPr>
        <w:lastRenderedPageBreak/>
        <w:t>Свистунова</w:t>
      </w:r>
      <w:proofErr w:type="spellEnd"/>
      <w:r w:rsidRPr="0088223A">
        <w:rPr>
          <w:rFonts w:ascii="Times New Roman" w:hAnsi="Times New Roman" w:cs="Times New Roman"/>
          <w:sz w:val="28"/>
          <w:szCs w:val="28"/>
        </w:rPr>
        <w:t xml:space="preserve"> И. А. Балканская политика Турции: роль </w:t>
      </w:r>
      <w:proofErr w:type="spellStart"/>
      <w:r w:rsidRPr="0088223A">
        <w:rPr>
          <w:rFonts w:ascii="Times New Roman" w:hAnsi="Times New Roman" w:cs="Times New Roman"/>
          <w:sz w:val="28"/>
          <w:szCs w:val="28"/>
        </w:rPr>
        <w:t>этноконфессиональных</w:t>
      </w:r>
      <w:proofErr w:type="spellEnd"/>
      <w:r w:rsidRPr="0088223A">
        <w:rPr>
          <w:rFonts w:ascii="Times New Roman" w:hAnsi="Times New Roman" w:cs="Times New Roman"/>
          <w:sz w:val="28"/>
          <w:szCs w:val="28"/>
        </w:rPr>
        <w:t xml:space="preserve"> меньшинств. // URL: https://cyberleninka.ru/article/n/balkanskaya-politika-turtsii-rol-etno-konfessionalnyh-menshinstv (дата обращения 01.04.2023).</w:t>
      </w:r>
    </w:p>
    <w:p w14:paraId="4AA6FFC6" w14:textId="2F909D32" w:rsidR="00023D12" w:rsidRPr="0088223A" w:rsidRDefault="00023D12" w:rsidP="00023D12">
      <w:pPr>
        <w:pStyle w:val="ab"/>
        <w:numPr>
          <w:ilvl w:val="0"/>
          <w:numId w:val="16"/>
        </w:numPr>
        <w:spacing w:line="360" w:lineRule="auto"/>
        <w:jc w:val="both"/>
        <w:rPr>
          <w:rFonts w:ascii="Times New Roman" w:hAnsi="Times New Roman" w:cs="Times New Roman"/>
          <w:sz w:val="28"/>
          <w:szCs w:val="28"/>
        </w:rPr>
      </w:pPr>
      <w:r w:rsidRPr="0088223A">
        <w:rPr>
          <w:rFonts w:ascii="Times New Roman" w:hAnsi="Times New Roman" w:cs="Times New Roman"/>
          <w:sz w:val="28"/>
          <w:szCs w:val="28"/>
        </w:rPr>
        <w:t>Терехов Р. С. Политические доктрины МИД Турецкой республики в 1990-е годы. // URL: https://cyberleninka.ru/article/n/politicheskie-doktriny-mid-turetskoy-respubliki-v-1990-e-gody/viewer (дата обращения 12.02.2023).</w:t>
      </w:r>
    </w:p>
    <w:p w14:paraId="03AF3210" w14:textId="77777777" w:rsidR="00023D12" w:rsidRPr="0088223A" w:rsidRDefault="00023D12" w:rsidP="00023D12">
      <w:pPr>
        <w:pStyle w:val="ab"/>
        <w:numPr>
          <w:ilvl w:val="0"/>
          <w:numId w:val="16"/>
        </w:numPr>
        <w:spacing w:line="360" w:lineRule="auto"/>
        <w:rPr>
          <w:rFonts w:ascii="Times New Roman" w:hAnsi="Times New Roman" w:cs="Times New Roman"/>
          <w:sz w:val="28"/>
          <w:szCs w:val="28"/>
        </w:rPr>
      </w:pPr>
      <w:proofErr w:type="spellStart"/>
      <w:r w:rsidRPr="0088223A">
        <w:rPr>
          <w:rFonts w:ascii="Times New Roman" w:hAnsi="Times New Roman" w:cs="Times New Roman"/>
          <w:sz w:val="28"/>
          <w:szCs w:val="28"/>
        </w:rPr>
        <w:t>Хафизоглу</w:t>
      </w:r>
      <w:proofErr w:type="spellEnd"/>
      <w:r>
        <w:rPr>
          <w:rFonts w:ascii="Times New Roman" w:hAnsi="Times New Roman" w:cs="Times New Roman"/>
          <w:sz w:val="28"/>
          <w:szCs w:val="28"/>
        </w:rPr>
        <w:t xml:space="preserve"> </w:t>
      </w:r>
      <w:proofErr w:type="spellStart"/>
      <w:r w:rsidRPr="0088223A">
        <w:rPr>
          <w:rFonts w:ascii="Times New Roman" w:hAnsi="Times New Roman" w:cs="Times New Roman"/>
          <w:sz w:val="28"/>
          <w:szCs w:val="28"/>
        </w:rPr>
        <w:t>Руфуз</w:t>
      </w:r>
      <w:proofErr w:type="spellEnd"/>
      <w:r w:rsidRPr="0088223A">
        <w:rPr>
          <w:rFonts w:ascii="Times New Roman" w:hAnsi="Times New Roman" w:cs="Times New Roman"/>
          <w:sz w:val="28"/>
          <w:szCs w:val="28"/>
        </w:rPr>
        <w:t>: Турция превращается в супердержаву региона. URL: http://inosmi.ru/europe/20091120/156577378.html (дата обращения: 18.02.2023).</w:t>
      </w:r>
    </w:p>
    <w:p w14:paraId="73204F33" w14:textId="77777777" w:rsidR="00023D12" w:rsidRPr="00023D12" w:rsidRDefault="00023D12" w:rsidP="00023D12">
      <w:pPr>
        <w:pStyle w:val="ab"/>
        <w:numPr>
          <w:ilvl w:val="0"/>
          <w:numId w:val="16"/>
        </w:numPr>
        <w:spacing w:line="360" w:lineRule="auto"/>
        <w:jc w:val="both"/>
        <w:rPr>
          <w:rFonts w:ascii="Times New Roman" w:hAnsi="Times New Roman" w:cs="Times New Roman"/>
          <w:sz w:val="28"/>
          <w:szCs w:val="28"/>
        </w:rPr>
      </w:pPr>
      <w:r w:rsidRPr="0088223A">
        <w:rPr>
          <w:rFonts w:ascii="Times New Roman" w:hAnsi="Times New Roman" w:cs="Times New Roman"/>
          <w:sz w:val="28"/>
          <w:szCs w:val="28"/>
        </w:rPr>
        <w:t xml:space="preserve">Шлыков П.В. </w:t>
      </w:r>
      <w:proofErr w:type="spellStart"/>
      <w:r w:rsidRPr="0088223A">
        <w:rPr>
          <w:rFonts w:ascii="Times New Roman" w:hAnsi="Times New Roman" w:cs="Times New Roman"/>
          <w:sz w:val="28"/>
          <w:szCs w:val="28"/>
        </w:rPr>
        <w:t>Евразийство</w:t>
      </w:r>
      <w:proofErr w:type="spellEnd"/>
      <w:r w:rsidRPr="0088223A">
        <w:rPr>
          <w:rFonts w:ascii="Times New Roman" w:hAnsi="Times New Roman" w:cs="Times New Roman"/>
          <w:sz w:val="28"/>
          <w:szCs w:val="28"/>
        </w:rPr>
        <w:t xml:space="preserve"> и евразийская интеграция в политической идеологии и практике Турции. // Сравнительная политика – 2017. – Т.8. – №1 – С.62. // </w:t>
      </w:r>
      <w:r w:rsidRPr="0088223A">
        <w:rPr>
          <w:rFonts w:ascii="Times New Roman" w:hAnsi="Times New Roman" w:cs="Times New Roman"/>
          <w:sz w:val="28"/>
          <w:szCs w:val="28"/>
          <w:lang w:val="en-US"/>
        </w:rPr>
        <w:t>URL</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https</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cyberleninka</w:t>
      </w:r>
      <w:proofErr w:type="spellEnd"/>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ru</w:t>
      </w:r>
      <w:proofErr w:type="spellEnd"/>
      <w:r w:rsidRPr="0088223A">
        <w:rPr>
          <w:rFonts w:ascii="Times New Roman" w:hAnsi="Times New Roman" w:cs="Times New Roman"/>
          <w:sz w:val="28"/>
          <w:szCs w:val="28"/>
        </w:rPr>
        <w:t>/</w:t>
      </w:r>
      <w:r w:rsidRPr="0088223A">
        <w:rPr>
          <w:rFonts w:ascii="Times New Roman" w:hAnsi="Times New Roman" w:cs="Times New Roman"/>
          <w:sz w:val="28"/>
          <w:szCs w:val="28"/>
          <w:lang w:val="en-US"/>
        </w:rPr>
        <w:t>article</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n</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evraziystvo</w:t>
      </w:r>
      <w:proofErr w:type="spellEnd"/>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i</w:t>
      </w:r>
      <w:proofErr w:type="spellEnd"/>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evraziyskaya</w:t>
      </w:r>
      <w:proofErr w:type="spellEnd"/>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integratsiya</w:t>
      </w:r>
      <w:proofErr w:type="spellEnd"/>
      <w:r w:rsidRPr="0088223A">
        <w:rPr>
          <w:rFonts w:ascii="Times New Roman" w:hAnsi="Times New Roman" w:cs="Times New Roman"/>
          <w:sz w:val="28"/>
          <w:szCs w:val="28"/>
        </w:rPr>
        <w:t>-</w:t>
      </w:r>
      <w:r w:rsidRPr="0088223A">
        <w:rPr>
          <w:rFonts w:ascii="Times New Roman" w:hAnsi="Times New Roman" w:cs="Times New Roman"/>
          <w:sz w:val="28"/>
          <w:szCs w:val="28"/>
          <w:lang w:val="en-US"/>
        </w:rPr>
        <w:t>v</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politicheskoy</w:t>
      </w:r>
      <w:proofErr w:type="spellEnd"/>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ideologii</w:t>
      </w:r>
      <w:proofErr w:type="spellEnd"/>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i</w:t>
      </w:r>
      <w:proofErr w:type="spellEnd"/>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praktike</w:t>
      </w:r>
      <w:proofErr w:type="spellEnd"/>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turtsii</w:t>
      </w:r>
      <w:proofErr w:type="spellEnd"/>
      <w:r w:rsidRPr="0088223A">
        <w:rPr>
          <w:rFonts w:ascii="Times New Roman" w:hAnsi="Times New Roman" w:cs="Times New Roman"/>
          <w:sz w:val="28"/>
          <w:szCs w:val="28"/>
        </w:rPr>
        <w:t xml:space="preserve"> (дата обращения: 12.02.2023).</w:t>
      </w:r>
    </w:p>
    <w:p w14:paraId="55BE108D" w14:textId="630792EA" w:rsidR="0088223A" w:rsidRPr="00023D12" w:rsidRDefault="0088223A" w:rsidP="00023D12">
      <w:pPr>
        <w:spacing w:line="360" w:lineRule="auto"/>
        <w:rPr>
          <w:rFonts w:ascii="Times New Roman" w:hAnsi="Times New Roman" w:cs="Times New Roman"/>
          <w:sz w:val="28"/>
          <w:szCs w:val="28"/>
        </w:rPr>
      </w:pPr>
      <w:r w:rsidRPr="00023D12">
        <w:rPr>
          <w:rFonts w:ascii="Times New Roman" w:hAnsi="Times New Roman" w:cs="Times New Roman"/>
          <w:sz w:val="28"/>
          <w:szCs w:val="28"/>
        </w:rPr>
        <w:t xml:space="preserve">На английском языке </w:t>
      </w:r>
    </w:p>
    <w:p w14:paraId="0378B59D" w14:textId="77777777" w:rsidR="00023D12" w:rsidRPr="0088223A" w:rsidRDefault="00023D12" w:rsidP="00023D12">
      <w:pPr>
        <w:pStyle w:val="ab"/>
        <w:numPr>
          <w:ilvl w:val="0"/>
          <w:numId w:val="16"/>
        </w:numPr>
        <w:spacing w:line="360" w:lineRule="auto"/>
        <w:rPr>
          <w:rFonts w:ascii="Times New Roman" w:hAnsi="Times New Roman" w:cs="Times New Roman"/>
          <w:sz w:val="28"/>
          <w:szCs w:val="28"/>
          <w:lang w:val="en-US"/>
        </w:rPr>
      </w:pPr>
      <w:proofErr w:type="spellStart"/>
      <w:r w:rsidRPr="0088223A">
        <w:rPr>
          <w:rFonts w:ascii="Times New Roman" w:hAnsi="Times New Roman" w:cs="Times New Roman"/>
          <w:sz w:val="28"/>
          <w:szCs w:val="28"/>
          <w:lang w:val="en-US"/>
        </w:rPr>
        <w:t>Agah</w:t>
      </w:r>
      <w:proofErr w:type="spellEnd"/>
      <w:r w:rsidRPr="001666FC">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Hazir</w:t>
      </w:r>
      <w:proofErr w:type="spellEnd"/>
      <w:r w:rsidRPr="001666FC">
        <w:rPr>
          <w:rFonts w:ascii="Times New Roman" w:hAnsi="Times New Roman" w:cs="Times New Roman"/>
          <w:sz w:val="28"/>
          <w:szCs w:val="28"/>
          <w:lang w:val="en-US"/>
        </w:rPr>
        <w:t xml:space="preserve">. </w:t>
      </w:r>
      <w:r w:rsidRPr="0088223A">
        <w:rPr>
          <w:rFonts w:ascii="Times New Roman" w:hAnsi="Times New Roman" w:cs="Times New Roman"/>
          <w:sz w:val="28"/>
          <w:szCs w:val="28"/>
          <w:lang w:val="en-US"/>
        </w:rPr>
        <w:t xml:space="preserve">The Turkish </w:t>
      </w:r>
      <w:proofErr w:type="spellStart"/>
      <w:r w:rsidRPr="0088223A">
        <w:rPr>
          <w:rFonts w:ascii="Times New Roman" w:hAnsi="Times New Roman" w:cs="Times New Roman"/>
          <w:sz w:val="28"/>
          <w:szCs w:val="28"/>
          <w:lang w:val="en-US"/>
        </w:rPr>
        <w:t>Diyanet</w:t>
      </w:r>
      <w:proofErr w:type="spellEnd"/>
      <w:r w:rsidRPr="0088223A">
        <w:rPr>
          <w:rFonts w:ascii="Times New Roman" w:hAnsi="Times New Roman" w:cs="Times New Roman"/>
          <w:sz w:val="28"/>
          <w:szCs w:val="28"/>
          <w:lang w:val="en-US"/>
        </w:rPr>
        <w:t xml:space="preserve"> in the UK: How national conditions affect the influence of a transnational religious institution // URL: https://blogs.lse.ac.uk/religionglobalsociety/2019/06/the-turkish-diyanet-in-the-uk-how-national-conditions-affect-the-influence-of-a-transnational-religious-institution/ (</w:t>
      </w:r>
      <w:r w:rsidRPr="0088223A">
        <w:rPr>
          <w:rFonts w:ascii="Times New Roman" w:hAnsi="Times New Roman" w:cs="Times New Roman"/>
          <w:sz w:val="28"/>
          <w:szCs w:val="28"/>
        </w:rPr>
        <w:t>дата</w:t>
      </w:r>
      <w:r w:rsidRPr="0088223A">
        <w:rPr>
          <w:rFonts w:ascii="Times New Roman" w:hAnsi="Times New Roman" w:cs="Times New Roman"/>
          <w:sz w:val="28"/>
          <w:szCs w:val="28"/>
          <w:lang w:val="en-US"/>
        </w:rPr>
        <w:t xml:space="preserve"> </w:t>
      </w:r>
      <w:r w:rsidRPr="0088223A">
        <w:rPr>
          <w:rFonts w:ascii="Times New Roman" w:hAnsi="Times New Roman" w:cs="Times New Roman"/>
          <w:sz w:val="28"/>
          <w:szCs w:val="28"/>
        </w:rPr>
        <w:t>обращения</w:t>
      </w:r>
      <w:r w:rsidRPr="0088223A">
        <w:rPr>
          <w:rFonts w:ascii="Times New Roman" w:hAnsi="Times New Roman" w:cs="Times New Roman"/>
          <w:sz w:val="28"/>
          <w:szCs w:val="28"/>
          <w:lang w:val="en-US"/>
        </w:rPr>
        <w:t xml:space="preserve"> 26.02.2023).</w:t>
      </w:r>
    </w:p>
    <w:p w14:paraId="48DC0926" w14:textId="77777777" w:rsidR="00023D12" w:rsidRPr="00023D12" w:rsidRDefault="00023D12" w:rsidP="00023D12">
      <w:pPr>
        <w:pStyle w:val="ab"/>
        <w:numPr>
          <w:ilvl w:val="0"/>
          <w:numId w:val="16"/>
        </w:numPr>
        <w:spacing w:line="360" w:lineRule="auto"/>
        <w:rPr>
          <w:rFonts w:ascii="Times New Roman" w:hAnsi="Times New Roman" w:cs="Times New Roman"/>
          <w:sz w:val="28"/>
          <w:szCs w:val="28"/>
          <w:lang w:val="en-US"/>
        </w:rPr>
      </w:pPr>
      <w:r w:rsidRPr="00023D12">
        <w:rPr>
          <w:rFonts w:ascii="Times New Roman" w:hAnsi="Times New Roman" w:cs="Times New Roman"/>
          <w:sz w:val="28"/>
          <w:szCs w:val="28"/>
          <w:lang w:val="en-US"/>
        </w:rPr>
        <w:t xml:space="preserve">Atatürk Would Applaud Turkish Schools // URL: </w:t>
      </w:r>
      <w:hyperlink r:id="rId29" w:history="1">
        <w:r w:rsidRPr="00023D12">
          <w:rPr>
            <w:rStyle w:val="aa"/>
            <w:rFonts w:ascii="Times New Roman" w:hAnsi="Times New Roman" w:cs="Times New Roman"/>
            <w:sz w:val="28"/>
            <w:szCs w:val="28"/>
            <w:lang w:val="en-US"/>
          </w:rPr>
          <w:t>https://fgulen.com/en/press/news-en/ataturk-would-applaud-turkish-schools-in-foreign-countries</w:t>
        </w:r>
      </w:hyperlink>
      <w:r w:rsidRPr="00023D12">
        <w:rPr>
          <w:rFonts w:ascii="Times New Roman" w:hAnsi="Times New Roman" w:cs="Times New Roman"/>
          <w:sz w:val="28"/>
          <w:szCs w:val="28"/>
          <w:lang w:val="en-US"/>
        </w:rPr>
        <w:t xml:space="preserve"> (</w:t>
      </w:r>
      <w:r w:rsidRPr="00023D12">
        <w:rPr>
          <w:rFonts w:ascii="Times New Roman" w:hAnsi="Times New Roman" w:cs="Times New Roman"/>
          <w:sz w:val="28"/>
          <w:szCs w:val="28"/>
        </w:rPr>
        <w:t>дата</w:t>
      </w:r>
      <w:r w:rsidRPr="00023D12">
        <w:rPr>
          <w:rFonts w:ascii="Times New Roman" w:hAnsi="Times New Roman" w:cs="Times New Roman"/>
          <w:sz w:val="28"/>
          <w:szCs w:val="28"/>
          <w:lang w:val="en-US"/>
        </w:rPr>
        <w:t xml:space="preserve"> </w:t>
      </w:r>
      <w:r w:rsidRPr="00023D12">
        <w:rPr>
          <w:rFonts w:ascii="Times New Roman" w:hAnsi="Times New Roman" w:cs="Times New Roman"/>
          <w:sz w:val="28"/>
          <w:szCs w:val="28"/>
        </w:rPr>
        <w:t>обращения</w:t>
      </w:r>
      <w:r w:rsidRPr="00023D12">
        <w:rPr>
          <w:rFonts w:ascii="Times New Roman" w:hAnsi="Times New Roman" w:cs="Times New Roman"/>
          <w:sz w:val="28"/>
          <w:szCs w:val="28"/>
          <w:lang w:val="en-US"/>
        </w:rPr>
        <w:t xml:space="preserve"> 03.04.2023).</w:t>
      </w:r>
    </w:p>
    <w:p w14:paraId="3C57CABA" w14:textId="34CA427C" w:rsidR="00023D12" w:rsidRPr="0088223A" w:rsidRDefault="00023D12" w:rsidP="00023D12">
      <w:pPr>
        <w:pStyle w:val="ab"/>
        <w:numPr>
          <w:ilvl w:val="0"/>
          <w:numId w:val="16"/>
        </w:numPr>
        <w:spacing w:line="360" w:lineRule="auto"/>
        <w:rPr>
          <w:rFonts w:ascii="Times New Roman" w:hAnsi="Times New Roman" w:cs="Times New Roman"/>
          <w:sz w:val="28"/>
          <w:szCs w:val="28"/>
        </w:rPr>
      </w:pPr>
      <w:proofErr w:type="spellStart"/>
      <w:r w:rsidRPr="0088223A">
        <w:rPr>
          <w:rFonts w:ascii="Times New Roman" w:hAnsi="Times New Roman" w:cs="Times New Roman"/>
          <w:sz w:val="28"/>
          <w:szCs w:val="28"/>
          <w:lang w:val="en-US"/>
        </w:rPr>
        <w:t>İnan</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Rüma</w:t>
      </w:r>
      <w:proofErr w:type="spellEnd"/>
      <w:r w:rsidRPr="0088223A">
        <w:rPr>
          <w:rFonts w:ascii="Times New Roman" w:hAnsi="Times New Roman" w:cs="Times New Roman"/>
          <w:sz w:val="28"/>
          <w:szCs w:val="28"/>
          <w:lang w:val="en-US"/>
        </w:rPr>
        <w:t>. Turkish Foreign policy towards the Balkans: new activism, neo-</w:t>
      </w:r>
      <w:proofErr w:type="spellStart"/>
      <w:r w:rsidRPr="0088223A">
        <w:rPr>
          <w:rFonts w:ascii="Times New Roman" w:hAnsi="Times New Roman" w:cs="Times New Roman"/>
          <w:sz w:val="28"/>
          <w:szCs w:val="28"/>
          <w:lang w:val="en-US"/>
        </w:rPr>
        <w:t>ottomanism</w:t>
      </w:r>
      <w:proofErr w:type="spellEnd"/>
      <w:r w:rsidRPr="0088223A">
        <w:rPr>
          <w:rFonts w:ascii="Times New Roman" w:hAnsi="Times New Roman" w:cs="Times New Roman"/>
          <w:sz w:val="28"/>
          <w:szCs w:val="28"/>
          <w:lang w:val="en-US"/>
        </w:rPr>
        <w:t xml:space="preserve"> or/so what.  </w:t>
      </w:r>
      <w:r w:rsidRPr="0088223A">
        <w:rPr>
          <w:rFonts w:ascii="Times New Roman" w:hAnsi="Times New Roman" w:cs="Times New Roman"/>
          <w:sz w:val="28"/>
          <w:szCs w:val="28"/>
        </w:rPr>
        <w:t>URL: https://www.esiweb.org/pdf/esi_turkey_tpq_vol9_no4_Inan-Ruma (дата обращения 04.04.202</w:t>
      </w:r>
      <w:r>
        <w:rPr>
          <w:rFonts w:ascii="Times New Roman" w:hAnsi="Times New Roman" w:cs="Times New Roman"/>
          <w:sz w:val="28"/>
          <w:szCs w:val="28"/>
        </w:rPr>
        <w:t>3</w:t>
      </w:r>
      <w:r w:rsidRPr="0088223A">
        <w:rPr>
          <w:rFonts w:ascii="Times New Roman" w:hAnsi="Times New Roman" w:cs="Times New Roman"/>
          <w:sz w:val="28"/>
          <w:szCs w:val="28"/>
        </w:rPr>
        <w:t>).</w:t>
      </w:r>
    </w:p>
    <w:p w14:paraId="0F0905D5"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bookmarkStart w:id="66" w:name="_Hlk134887422"/>
      <w:r w:rsidRPr="0088223A">
        <w:rPr>
          <w:rFonts w:ascii="Times New Roman" w:hAnsi="Times New Roman" w:cs="Times New Roman"/>
          <w:sz w:val="28"/>
          <w:szCs w:val="28"/>
          <w:lang w:val="en-US"/>
        </w:rPr>
        <w:lastRenderedPageBreak/>
        <w:t xml:space="preserve">New Public Diplomacy: Soft Power in International Relations // Ed. by Jan </w:t>
      </w:r>
      <w:proofErr w:type="spellStart"/>
      <w:r w:rsidRPr="0088223A">
        <w:rPr>
          <w:rFonts w:ascii="Times New Roman" w:hAnsi="Times New Roman" w:cs="Times New Roman"/>
          <w:sz w:val="28"/>
          <w:szCs w:val="28"/>
          <w:lang w:val="en-US"/>
        </w:rPr>
        <w:t>Melissen</w:t>
      </w:r>
      <w:proofErr w:type="spellEnd"/>
      <w:r w:rsidRPr="0088223A">
        <w:rPr>
          <w:rFonts w:ascii="Times New Roman" w:hAnsi="Times New Roman" w:cs="Times New Roman"/>
          <w:sz w:val="28"/>
          <w:szCs w:val="28"/>
          <w:lang w:val="en-US"/>
        </w:rPr>
        <w:t>. New York: Palgrave Macmillan, 2005. // URL: www.culturaldiplomacy.org/academy/pdf/research/books/soft_power/The_New_Public_Diplomacy.pdf (</w:t>
      </w:r>
      <w:proofErr w:type="spellStart"/>
      <w:r w:rsidRPr="0088223A">
        <w:rPr>
          <w:rFonts w:ascii="Times New Roman" w:hAnsi="Times New Roman" w:cs="Times New Roman"/>
          <w:sz w:val="28"/>
          <w:szCs w:val="28"/>
          <w:lang w:val="en-US"/>
        </w:rPr>
        <w:t>дата</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обращения</w:t>
      </w:r>
      <w:proofErr w:type="spellEnd"/>
      <w:r w:rsidRPr="0088223A">
        <w:rPr>
          <w:rFonts w:ascii="Times New Roman" w:hAnsi="Times New Roman" w:cs="Times New Roman"/>
          <w:sz w:val="28"/>
          <w:szCs w:val="28"/>
          <w:lang w:val="en-US"/>
        </w:rPr>
        <w:t>: 12.02.2023).</w:t>
      </w:r>
    </w:p>
    <w:bookmarkEnd w:id="66"/>
    <w:p w14:paraId="6831820F" w14:textId="77777777" w:rsidR="00023D12" w:rsidRPr="0088223A" w:rsidRDefault="00023D12" w:rsidP="00023D12">
      <w:pPr>
        <w:pStyle w:val="ab"/>
        <w:numPr>
          <w:ilvl w:val="0"/>
          <w:numId w:val="16"/>
        </w:numPr>
        <w:rPr>
          <w:rFonts w:ascii="Times New Roman" w:hAnsi="Times New Roman" w:cs="Times New Roman"/>
          <w:sz w:val="28"/>
          <w:szCs w:val="28"/>
          <w:lang w:val="en-US"/>
        </w:rPr>
      </w:pPr>
      <w:proofErr w:type="spellStart"/>
      <w:r w:rsidRPr="0088223A">
        <w:rPr>
          <w:rFonts w:ascii="Times New Roman" w:hAnsi="Times New Roman" w:cs="Times New Roman"/>
          <w:sz w:val="28"/>
          <w:szCs w:val="28"/>
          <w:lang w:val="en-US"/>
        </w:rPr>
        <w:t>Nikiforov</w:t>
      </w:r>
      <w:proofErr w:type="spellEnd"/>
      <w:r w:rsidRPr="0088223A">
        <w:rPr>
          <w:rFonts w:ascii="Times New Roman" w:hAnsi="Times New Roman" w:cs="Times New Roman"/>
          <w:sz w:val="28"/>
          <w:szCs w:val="28"/>
          <w:lang w:val="en-US"/>
        </w:rPr>
        <w:t xml:space="preserve"> A. R. Black Sea Region: </w:t>
      </w:r>
      <w:proofErr w:type="spellStart"/>
      <w:r w:rsidRPr="0088223A">
        <w:rPr>
          <w:rFonts w:ascii="Times New Roman" w:hAnsi="Times New Roman" w:cs="Times New Roman"/>
          <w:sz w:val="28"/>
          <w:szCs w:val="28"/>
          <w:lang w:val="en-US"/>
        </w:rPr>
        <w:t>Sace</w:t>
      </w:r>
      <w:proofErr w:type="spellEnd"/>
      <w:r w:rsidRPr="0088223A">
        <w:rPr>
          <w:rFonts w:ascii="Times New Roman" w:hAnsi="Times New Roman" w:cs="Times New Roman"/>
          <w:sz w:val="28"/>
          <w:szCs w:val="28"/>
          <w:lang w:val="en-US"/>
        </w:rPr>
        <w:t xml:space="preserve"> and Time // Scientific Notes of V. I. </w:t>
      </w:r>
      <w:proofErr w:type="spellStart"/>
      <w:r w:rsidRPr="0088223A">
        <w:rPr>
          <w:rFonts w:ascii="Times New Roman" w:hAnsi="Times New Roman" w:cs="Times New Roman"/>
          <w:sz w:val="28"/>
          <w:szCs w:val="28"/>
          <w:lang w:val="en-US"/>
        </w:rPr>
        <w:t>Vernadsky</w:t>
      </w:r>
      <w:proofErr w:type="spellEnd"/>
      <w:r w:rsidRPr="0088223A">
        <w:rPr>
          <w:rFonts w:ascii="Times New Roman" w:hAnsi="Times New Roman" w:cs="Times New Roman"/>
          <w:sz w:val="28"/>
          <w:szCs w:val="28"/>
          <w:lang w:val="en-US"/>
        </w:rPr>
        <w:t xml:space="preserve"> Crimean Federal University. Philosophy. Political science. </w:t>
      </w:r>
      <w:proofErr w:type="spellStart"/>
      <w:r w:rsidRPr="0088223A">
        <w:rPr>
          <w:rFonts w:ascii="Times New Roman" w:hAnsi="Times New Roman" w:cs="Times New Roman"/>
          <w:sz w:val="28"/>
          <w:szCs w:val="28"/>
          <w:lang w:val="en-US"/>
        </w:rPr>
        <w:t>Culturology</w:t>
      </w:r>
      <w:proofErr w:type="spellEnd"/>
      <w:r w:rsidRPr="0088223A">
        <w:rPr>
          <w:rFonts w:ascii="Times New Roman" w:hAnsi="Times New Roman" w:cs="Times New Roman"/>
          <w:sz w:val="28"/>
          <w:szCs w:val="28"/>
          <w:lang w:val="en-US"/>
        </w:rPr>
        <w:t xml:space="preserve">. – 2016. – Vol. 2 (68). – № 4. – P. 78–87. </w:t>
      </w:r>
    </w:p>
    <w:p w14:paraId="4E5776CE" w14:textId="77777777" w:rsidR="00023D12" w:rsidRPr="0088223A" w:rsidRDefault="00023D12" w:rsidP="00023D12">
      <w:pPr>
        <w:pStyle w:val="ab"/>
        <w:numPr>
          <w:ilvl w:val="0"/>
          <w:numId w:val="16"/>
        </w:numPr>
        <w:spacing w:line="360" w:lineRule="auto"/>
        <w:rPr>
          <w:rFonts w:ascii="Times New Roman" w:hAnsi="Times New Roman" w:cs="Times New Roman"/>
          <w:sz w:val="28"/>
          <w:szCs w:val="28"/>
        </w:rPr>
      </w:pPr>
      <w:proofErr w:type="spellStart"/>
      <w:r w:rsidRPr="0088223A">
        <w:rPr>
          <w:rFonts w:ascii="Times New Roman" w:hAnsi="Times New Roman" w:cs="Times New Roman"/>
          <w:sz w:val="28"/>
          <w:szCs w:val="28"/>
          <w:lang w:val="en-US"/>
        </w:rPr>
        <w:t>Orlovskaia</w:t>
      </w:r>
      <w:proofErr w:type="spellEnd"/>
      <w:r w:rsidRPr="0088223A">
        <w:rPr>
          <w:rFonts w:ascii="Times New Roman" w:hAnsi="Times New Roman" w:cs="Times New Roman"/>
          <w:sz w:val="28"/>
          <w:szCs w:val="28"/>
          <w:lang w:val="en-US"/>
        </w:rPr>
        <w:t xml:space="preserve"> A.V. Ways of Building a State Ideology in the Novel by Halide </w:t>
      </w:r>
      <w:proofErr w:type="spellStart"/>
      <w:r w:rsidRPr="0088223A">
        <w:rPr>
          <w:rFonts w:ascii="Times New Roman" w:hAnsi="Times New Roman" w:cs="Times New Roman"/>
          <w:sz w:val="28"/>
          <w:szCs w:val="28"/>
          <w:lang w:val="en-US"/>
        </w:rPr>
        <w:t>Edip</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Adıvar</w:t>
      </w:r>
      <w:proofErr w:type="spellEnd"/>
      <w:r w:rsidRPr="0088223A">
        <w:rPr>
          <w:rFonts w:ascii="Times New Roman" w:hAnsi="Times New Roman" w:cs="Times New Roman"/>
          <w:sz w:val="28"/>
          <w:szCs w:val="28"/>
          <w:lang w:val="en-US"/>
        </w:rPr>
        <w:t>."</w:t>
      </w:r>
      <w:proofErr w:type="spellStart"/>
      <w:r w:rsidRPr="0088223A">
        <w:rPr>
          <w:rFonts w:ascii="Times New Roman" w:hAnsi="Times New Roman" w:cs="Times New Roman"/>
          <w:sz w:val="28"/>
          <w:szCs w:val="28"/>
          <w:lang w:val="en-US"/>
        </w:rPr>
        <w:t>Yeni</w:t>
      </w:r>
      <w:proofErr w:type="spellEnd"/>
      <w:r w:rsidRPr="0088223A">
        <w:rPr>
          <w:rFonts w:ascii="Times New Roman" w:hAnsi="Times New Roman" w:cs="Times New Roman"/>
          <w:sz w:val="28"/>
          <w:szCs w:val="28"/>
          <w:lang w:val="en-US"/>
        </w:rPr>
        <w:t xml:space="preserve"> </w:t>
      </w:r>
      <w:proofErr w:type="spellStart"/>
      <w:r w:rsidRPr="0088223A">
        <w:rPr>
          <w:rFonts w:ascii="Times New Roman" w:hAnsi="Times New Roman" w:cs="Times New Roman"/>
          <w:sz w:val="28"/>
          <w:szCs w:val="28"/>
          <w:lang w:val="en-US"/>
        </w:rPr>
        <w:t>Turan</w:t>
      </w:r>
      <w:proofErr w:type="spellEnd"/>
      <w:r w:rsidRPr="0088223A">
        <w:rPr>
          <w:rFonts w:ascii="Times New Roman" w:hAnsi="Times New Roman" w:cs="Times New Roman"/>
          <w:sz w:val="28"/>
          <w:szCs w:val="28"/>
          <w:lang w:val="en-US"/>
        </w:rPr>
        <w:t xml:space="preserve">" ("New </w:t>
      </w:r>
      <w:proofErr w:type="spellStart"/>
      <w:r w:rsidRPr="0088223A">
        <w:rPr>
          <w:rFonts w:ascii="Times New Roman" w:hAnsi="Times New Roman" w:cs="Times New Roman"/>
          <w:sz w:val="28"/>
          <w:szCs w:val="28"/>
          <w:lang w:val="en-US"/>
        </w:rPr>
        <w:t>Turan</w:t>
      </w:r>
      <w:proofErr w:type="spellEnd"/>
      <w:r w:rsidRPr="0088223A">
        <w:rPr>
          <w:rFonts w:ascii="Times New Roman" w:hAnsi="Times New Roman" w:cs="Times New Roman"/>
          <w:sz w:val="28"/>
          <w:szCs w:val="28"/>
          <w:lang w:val="en-US"/>
        </w:rPr>
        <w:t xml:space="preserve">") // </w:t>
      </w:r>
      <w:proofErr w:type="spellStart"/>
      <w:r w:rsidRPr="0088223A">
        <w:rPr>
          <w:rFonts w:ascii="Times New Roman" w:hAnsi="Times New Roman" w:cs="Times New Roman"/>
          <w:sz w:val="28"/>
          <w:szCs w:val="28"/>
          <w:lang w:val="en-US"/>
        </w:rPr>
        <w:t>Turkophone</w:t>
      </w:r>
      <w:proofErr w:type="spellEnd"/>
      <w:r w:rsidRPr="0088223A">
        <w:rPr>
          <w:rFonts w:ascii="Times New Roman" w:hAnsi="Times New Roman" w:cs="Times New Roman"/>
          <w:sz w:val="28"/>
          <w:szCs w:val="28"/>
          <w:lang w:val="en-US"/>
        </w:rPr>
        <w:t xml:space="preserve"> – </w:t>
      </w:r>
      <w:r w:rsidRPr="0088223A">
        <w:rPr>
          <w:rFonts w:ascii="Times New Roman" w:hAnsi="Times New Roman" w:cs="Times New Roman"/>
          <w:sz w:val="28"/>
          <w:szCs w:val="28"/>
        </w:rPr>
        <w:t>Т</w:t>
      </w:r>
      <w:r w:rsidRPr="0088223A">
        <w:rPr>
          <w:rFonts w:ascii="Times New Roman" w:hAnsi="Times New Roman" w:cs="Times New Roman"/>
          <w:sz w:val="28"/>
          <w:szCs w:val="28"/>
          <w:lang w:val="en-US"/>
        </w:rPr>
        <w:t xml:space="preserve">.9. – </w:t>
      </w:r>
      <w:r w:rsidRPr="0088223A">
        <w:rPr>
          <w:rFonts w:ascii="Times New Roman" w:hAnsi="Times New Roman" w:cs="Times New Roman"/>
          <w:sz w:val="28"/>
          <w:szCs w:val="28"/>
        </w:rPr>
        <w:t>С</w:t>
      </w:r>
      <w:r w:rsidRPr="0088223A">
        <w:rPr>
          <w:rFonts w:ascii="Times New Roman" w:hAnsi="Times New Roman" w:cs="Times New Roman"/>
          <w:sz w:val="28"/>
          <w:szCs w:val="28"/>
          <w:lang w:val="en-US"/>
        </w:rPr>
        <w:t xml:space="preserve">.68-85. </w:t>
      </w:r>
      <w:r w:rsidRPr="0088223A">
        <w:rPr>
          <w:rFonts w:ascii="Times New Roman" w:hAnsi="Times New Roman" w:cs="Times New Roman"/>
          <w:sz w:val="28"/>
          <w:szCs w:val="28"/>
        </w:rPr>
        <w:t>URL: https://web.archive.org/web/20220828024516id_/https://dergipark.org.tr/en/download/article-file/2482545 (дата обращения: 18.02.2023).</w:t>
      </w:r>
    </w:p>
    <w:p w14:paraId="0C759242"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rPr>
      </w:pPr>
      <w:r w:rsidRPr="0088223A">
        <w:rPr>
          <w:rFonts w:ascii="Times New Roman" w:hAnsi="Times New Roman" w:cs="Times New Roman"/>
          <w:sz w:val="28"/>
          <w:szCs w:val="28"/>
          <w:lang w:val="en-US"/>
        </w:rPr>
        <w:t xml:space="preserve">Philip Stephens. Turkey turns east as Europe clings to past. // The Financial Times // 23. </w:t>
      </w:r>
      <w:r w:rsidRPr="0088223A">
        <w:rPr>
          <w:rFonts w:ascii="Times New Roman" w:hAnsi="Times New Roman" w:cs="Times New Roman"/>
          <w:sz w:val="28"/>
          <w:szCs w:val="28"/>
        </w:rPr>
        <w:t xml:space="preserve">10. 2009. // </w:t>
      </w:r>
      <w:r w:rsidRPr="0088223A">
        <w:rPr>
          <w:rFonts w:ascii="Times New Roman" w:hAnsi="Times New Roman" w:cs="Times New Roman"/>
          <w:sz w:val="28"/>
          <w:szCs w:val="28"/>
          <w:lang w:val="en-US"/>
        </w:rPr>
        <w:t>URL</w:t>
      </w:r>
      <w:r w:rsidRPr="0088223A">
        <w:rPr>
          <w:rFonts w:ascii="Times New Roman" w:hAnsi="Times New Roman" w:cs="Times New Roman"/>
          <w:sz w:val="28"/>
          <w:szCs w:val="28"/>
        </w:rPr>
        <w:t xml:space="preserve">: </w:t>
      </w:r>
      <w:r w:rsidRPr="0088223A">
        <w:rPr>
          <w:rFonts w:ascii="Times New Roman" w:hAnsi="Times New Roman" w:cs="Times New Roman"/>
          <w:sz w:val="28"/>
          <w:szCs w:val="28"/>
          <w:lang w:val="en-US"/>
        </w:rPr>
        <w:t>https</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www</w:t>
      </w:r>
      <w:r w:rsidRPr="0088223A">
        <w:rPr>
          <w:rFonts w:ascii="Times New Roman" w:hAnsi="Times New Roman" w:cs="Times New Roman"/>
          <w:sz w:val="28"/>
          <w:szCs w:val="28"/>
        </w:rPr>
        <w:t>.</w:t>
      </w:r>
      <w:proofErr w:type="spellStart"/>
      <w:r w:rsidRPr="0088223A">
        <w:rPr>
          <w:rFonts w:ascii="Times New Roman" w:hAnsi="Times New Roman" w:cs="Times New Roman"/>
          <w:sz w:val="28"/>
          <w:szCs w:val="28"/>
          <w:lang w:val="en-US"/>
        </w:rPr>
        <w:t>ft</w:t>
      </w:r>
      <w:proofErr w:type="spellEnd"/>
      <w:r w:rsidRPr="0088223A">
        <w:rPr>
          <w:rFonts w:ascii="Times New Roman" w:hAnsi="Times New Roman" w:cs="Times New Roman"/>
          <w:sz w:val="28"/>
          <w:szCs w:val="28"/>
        </w:rPr>
        <w:t>.</w:t>
      </w:r>
      <w:r w:rsidRPr="0088223A">
        <w:rPr>
          <w:rFonts w:ascii="Times New Roman" w:hAnsi="Times New Roman" w:cs="Times New Roman"/>
          <w:sz w:val="28"/>
          <w:szCs w:val="28"/>
          <w:lang w:val="en-US"/>
        </w:rPr>
        <w:t>com</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content</w:t>
      </w:r>
      <w:r w:rsidRPr="0088223A">
        <w:rPr>
          <w:rFonts w:ascii="Times New Roman" w:hAnsi="Times New Roman" w:cs="Times New Roman"/>
          <w:sz w:val="28"/>
          <w:szCs w:val="28"/>
        </w:rPr>
        <w:t>/106</w:t>
      </w:r>
      <w:r w:rsidRPr="0088223A">
        <w:rPr>
          <w:rFonts w:ascii="Times New Roman" w:hAnsi="Times New Roman" w:cs="Times New Roman"/>
          <w:sz w:val="28"/>
          <w:szCs w:val="28"/>
          <w:lang w:val="en-US"/>
        </w:rPr>
        <w:t>a</w:t>
      </w:r>
      <w:r w:rsidRPr="0088223A">
        <w:rPr>
          <w:rFonts w:ascii="Times New Roman" w:hAnsi="Times New Roman" w:cs="Times New Roman"/>
          <w:sz w:val="28"/>
          <w:szCs w:val="28"/>
        </w:rPr>
        <w:t>99</w:t>
      </w:r>
      <w:r w:rsidRPr="0088223A">
        <w:rPr>
          <w:rFonts w:ascii="Times New Roman" w:hAnsi="Times New Roman" w:cs="Times New Roman"/>
          <w:sz w:val="28"/>
          <w:szCs w:val="28"/>
          <w:lang w:val="en-US"/>
        </w:rPr>
        <w:t>e</w:t>
      </w:r>
      <w:r w:rsidRPr="0088223A">
        <w:rPr>
          <w:rFonts w:ascii="Times New Roman" w:hAnsi="Times New Roman" w:cs="Times New Roman"/>
          <w:sz w:val="28"/>
          <w:szCs w:val="28"/>
        </w:rPr>
        <w:t>6-</w:t>
      </w:r>
      <w:r w:rsidRPr="0088223A">
        <w:rPr>
          <w:rFonts w:ascii="Times New Roman" w:hAnsi="Times New Roman" w:cs="Times New Roman"/>
          <w:sz w:val="28"/>
          <w:szCs w:val="28"/>
          <w:lang w:val="en-US"/>
        </w:rPr>
        <w:t>bf</w:t>
      </w:r>
      <w:r w:rsidRPr="0088223A">
        <w:rPr>
          <w:rFonts w:ascii="Times New Roman" w:hAnsi="Times New Roman" w:cs="Times New Roman"/>
          <w:sz w:val="28"/>
          <w:szCs w:val="28"/>
        </w:rPr>
        <w:t>3</w:t>
      </w:r>
      <w:r w:rsidRPr="0088223A">
        <w:rPr>
          <w:rFonts w:ascii="Times New Roman" w:hAnsi="Times New Roman" w:cs="Times New Roman"/>
          <w:sz w:val="28"/>
          <w:szCs w:val="28"/>
          <w:lang w:val="en-US"/>
        </w:rPr>
        <w:t>d</w:t>
      </w:r>
      <w:r w:rsidRPr="0088223A">
        <w:rPr>
          <w:rFonts w:ascii="Times New Roman" w:hAnsi="Times New Roman" w:cs="Times New Roman"/>
          <w:sz w:val="28"/>
          <w:szCs w:val="28"/>
        </w:rPr>
        <w:t>-11</w:t>
      </w:r>
      <w:r w:rsidRPr="0088223A">
        <w:rPr>
          <w:rFonts w:ascii="Times New Roman" w:hAnsi="Times New Roman" w:cs="Times New Roman"/>
          <w:sz w:val="28"/>
          <w:szCs w:val="28"/>
          <w:lang w:val="en-US"/>
        </w:rPr>
        <w:t>de</w:t>
      </w:r>
      <w:r w:rsidRPr="0088223A">
        <w:rPr>
          <w:rFonts w:ascii="Times New Roman" w:hAnsi="Times New Roman" w:cs="Times New Roman"/>
          <w:sz w:val="28"/>
          <w:szCs w:val="28"/>
        </w:rPr>
        <w:t>-</w:t>
      </w:r>
      <w:r w:rsidRPr="0088223A">
        <w:rPr>
          <w:rFonts w:ascii="Times New Roman" w:hAnsi="Times New Roman" w:cs="Times New Roman"/>
          <w:sz w:val="28"/>
          <w:szCs w:val="28"/>
          <w:lang w:val="en-US"/>
        </w:rPr>
        <w:t>a</w:t>
      </w:r>
      <w:r w:rsidRPr="0088223A">
        <w:rPr>
          <w:rFonts w:ascii="Times New Roman" w:hAnsi="Times New Roman" w:cs="Times New Roman"/>
          <w:sz w:val="28"/>
          <w:szCs w:val="28"/>
        </w:rPr>
        <w:t>696-00144</w:t>
      </w:r>
      <w:proofErr w:type="spellStart"/>
      <w:r w:rsidRPr="0088223A">
        <w:rPr>
          <w:rFonts w:ascii="Times New Roman" w:hAnsi="Times New Roman" w:cs="Times New Roman"/>
          <w:sz w:val="28"/>
          <w:szCs w:val="28"/>
          <w:lang w:val="en-US"/>
        </w:rPr>
        <w:t>feab</w:t>
      </w:r>
      <w:proofErr w:type="spellEnd"/>
      <w:r w:rsidRPr="0088223A">
        <w:rPr>
          <w:rFonts w:ascii="Times New Roman" w:hAnsi="Times New Roman" w:cs="Times New Roman"/>
          <w:sz w:val="28"/>
          <w:szCs w:val="28"/>
        </w:rPr>
        <w:t>49</w:t>
      </w:r>
      <w:r w:rsidRPr="0088223A">
        <w:rPr>
          <w:rFonts w:ascii="Times New Roman" w:hAnsi="Times New Roman" w:cs="Times New Roman"/>
          <w:sz w:val="28"/>
          <w:szCs w:val="28"/>
          <w:lang w:val="en-US"/>
        </w:rPr>
        <w:t>a</w:t>
      </w:r>
      <w:r w:rsidRPr="0088223A">
        <w:rPr>
          <w:rFonts w:ascii="Times New Roman" w:hAnsi="Times New Roman" w:cs="Times New Roman"/>
          <w:sz w:val="28"/>
          <w:szCs w:val="28"/>
        </w:rPr>
        <w:t xml:space="preserve"> (дата обращения: 14.02.2023).</w:t>
      </w:r>
    </w:p>
    <w:p w14:paraId="1578A427" w14:textId="77777777" w:rsidR="00023D12" w:rsidRPr="0088223A" w:rsidRDefault="00023D12" w:rsidP="00023D12">
      <w:pPr>
        <w:pStyle w:val="ab"/>
        <w:numPr>
          <w:ilvl w:val="0"/>
          <w:numId w:val="16"/>
        </w:numPr>
        <w:spacing w:line="360" w:lineRule="auto"/>
        <w:jc w:val="both"/>
        <w:rPr>
          <w:rFonts w:ascii="Times New Roman" w:hAnsi="Times New Roman" w:cs="Times New Roman"/>
          <w:sz w:val="28"/>
          <w:szCs w:val="28"/>
          <w:lang w:val="en-US"/>
        </w:rPr>
      </w:pPr>
      <w:r w:rsidRPr="0088223A">
        <w:rPr>
          <w:rFonts w:ascii="Times New Roman" w:hAnsi="Times New Roman" w:cs="Times New Roman"/>
          <w:sz w:val="28"/>
          <w:szCs w:val="28"/>
          <w:lang w:val="en-US"/>
        </w:rPr>
        <w:t xml:space="preserve">See J. Nye, </w:t>
      </w:r>
      <w:proofErr w:type="gramStart"/>
      <w:r w:rsidRPr="0088223A">
        <w:rPr>
          <w:rFonts w:ascii="Times New Roman" w:hAnsi="Times New Roman" w:cs="Times New Roman"/>
          <w:sz w:val="28"/>
          <w:szCs w:val="28"/>
          <w:lang w:val="en-US"/>
        </w:rPr>
        <w:t>Bound</w:t>
      </w:r>
      <w:proofErr w:type="gramEnd"/>
      <w:r w:rsidRPr="0088223A">
        <w:rPr>
          <w:rFonts w:ascii="Times New Roman" w:hAnsi="Times New Roman" w:cs="Times New Roman"/>
          <w:sz w:val="28"/>
          <w:szCs w:val="28"/>
          <w:lang w:val="en-US"/>
        </w:rPr>
        <w:t xml:space="preserve"> to Lead: The Changing Nature of American Power (New York: Basic Books, 1990).</w:t>
      </w:r>
    </w:p>
    <w:p w14:paraId="73945FEE" w14:textId="77777777" w:rsidR="00D1484A" w:rsidRPr="004322DA" w:rsidRDefault="00D1484A" w:rsidP="00D1484A">
      <w:pPr>
        <w:spacing w:line="360" w:lineRule="auto"/>
        <w:ind w:firstLine="709"/>
        <w:jc w:val="both"/>
        <w:rPr>
          <w:rFonts w:ascii="Times New Roman" w:hAnsi="Times New Roman" w:cs="Times New Roman"/>
          <w:sz w:val="28"/>
          <w:szCs w:val="28"/>
          <w:lang w:val="en-US"/>
        </w:rPr>
      </w:pPr>
    </w:p>
    <w:sectPr w:rsidR="00D1484A" w:rsidRPr="004322DA" w:rsidSect="00D1484A">
      <w:footnotePr>
        <w:numRestart w:val="eachPage"/>
      </w:footnotePr>
      <w:type w:val="continuous"/>
      <w:pgSz w:w="11906" w:h="16838"/>
      <w:pgMar w:top="1134" w:right="851"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katerina" w:date="2023-05-22T20:59:00Z" w:initials="EK">
    <w:p w14:paraId="5A59D5ED" w14:textId="4370C262" w:rsidR="00E00803" w:rsidRDefault="00E00803">
      <w:pPr>
        <w:pStyle w:val="af1"/>
      </w:pPr>
      <w:r>
        <w:rPr>
          <w:rStyle w:val="af0"/>
        </w:rPr>
        <w:annotationRef/>
      </w:r>
    </w:p>
  </w:comment>
  <w:comment w:id="1" w:author="Ekaterina" w:date="2023-05-22T20:59:00Z" w:initials="EK">
    <w:p w14:paraId="1D04805E" w14:textId="1F095059" w:rsidR="00E00803" w:rsidRDefault="00E00803">
      <w:pPr>
        <w:pStyle w:val="af1"/>
      </w:pPr>
      <w:r>
        <w:rPr>
          <w:rStyle w:val="af0"/>
        </w:rPr>
        <w:annotationRef/>
      </w:r>
      <w:r>
        <w:t>повтор</w:t>
      </w:r>
    </w:p>
  </w:comment>
  <w:comment w:id="2" w:author="Ekaterina" w:date="2023-05-22T20:59:00Z" w:initials="EK">
    <w:p w14:paraId="2B89286D" w14:textId="47E09B43" w:rsidR="00E00803" w:rsidRDefault="00E00803">
      <w:pPr>
        <w:pStyle w:val="af1"/>
      </w:pPr>
      <w:r>
        <w:rPr>
          <w:rStyle w:val="af0"/>
        </w:rPr>
        <w:annotationRef/>
      </w:r>
    </w:p>
  </w:comment>
  <w:comment w:id="3" w:author="Ekaterina" w:date="2023-05-22T20:59:00Z" w:initials="EK">
    <w:p w14:paraId="6A918D7D" w14:textId="6A98E2A7" w:rsidR="00E00803" w:rsidRDefault="00E00803">
      <w:pPr>
        <w:pStyle w:val="af1"/>
      </w:pPr>
      <w:r>
        <w:rPr>
          <w:rStyle w:val="af0"/>
        </w:rPr>
        <w:annotationRef/>
      </w:r>
      <w:r>
        <w:sym w:font="Wingdings" w:char="F04A"/>
      </w:r>
      <w:r>
        <w:t xml:space="preserve">)) повтор </w:t>
      </w:r>
    </w:p>
  </w:comment>
  <w:comment w:id="6" w:author="Ekaterina" w:date="2023-05-22T21:00:00Z" w:initials="EK">
    <w:p w14:paraId="29D5B2D3" w14:textId="02FC840D" w:rsidR="00E00803" w:rsidRDefault="00E00803">
      <w:pPr>
        <w:pStyle w:val="af1"/>
      </w:pPr>
      <w:r>
        <w:rPr>
          <w:rStyle w:val="af0"/>
        </w:rPr>
        <w:annotationRef/>
      </w:r>
      <w:r>
        <w:t xml:space="preserve">сначала сноска, потом точка </w:t>
      </w:r>
    </w:p>
  </w:comment>
  <w:comment w:id="14" w:author="Ekaterina" w:date="2023-05-22T21:05:00Z" w:initials="EK">
    <w:p w14:paraId="1CE2C50D" w14:textId="4FB3A516" w:rsidR="00E00803" w:rsidRDefault="00E00803">
      <w:pPr>
        <w:pStyle w:val="af1"/>
      </w:pPr>
      <w:r>
        <w:rPr>
          <w:rStyle w:val="af0"/>
        </w:rPr>
        <w:annotationRef/>
      </w:r>
      <w:r>
        <w:t>если ты их упомянул первыми, то о них первыми и нужно рассказать. Т.е. ты назвал группы источников – и далее характеризуешь в порядке упоминания.</w:t>
      </w:r>
    </w:p>
    <w:p w14:paraId="5D9F4F47" w14:textId="50C8B5BA" w:rsidR="00E00803" w:rsidRDefault="00E00803">
      <w:pPr>
        <w:pStyle w:val="af1"/>
      </w:pPr>
    </w:p>
    <w:p w14:paraId="3EF07ED5" w14:textId="7930CEF9" w:rsidR="00E00803" w:rsidRDefault="00E00803">
      <w:pPr>
        <w:pStyle w:val="af1"/>
      </w:pPr>
      <w:r>
        <w:t>Т.е. ты можешь оставить ниже ту последовательность, которая сейчас есть, но тогда внеси исправления на этой странице</w:t>
      </w:r>
    </w:p>
  </w:comment>
  <w:comment w:id="15" w:author="Ekaterina" w:date="2023-05-22T21:05:00Z" w:initials="EK">
    <w:p w14:paraId="1A45AB0D" w14:textId="338219A9" w:rsidR="00E00803" w:rsidRDefault="00E00803">
      <w:pPr>
        <w:pStyle w:val="af1"/>
      </w:pPr>
      <w:r>
        <w:rPr>
          <w:rStyle w:val="af0"/>
        </w:rPr>
        <w:annotationRef/>
      </w:r>
      <w:r>
        <w:t>ссылка</w:t>
      </w:r>
    </w:p>
  </w:comment>
  <w:comment w:id="28" w:author="Ekaterina" w:date="2023-05-22T21:11:00Z" w:initials="EK">
    <w:p w14:paraId="0D2CBED0" w14:textId="633B891B" w:rsidR="00BC22B8" w:rsidRDefault="00BC22B8">
      <w:pPr>
        <w:pStyle w:val="af1"/>
      </w:pPr>
      <w:r>
        <w:rPr>
          <w:rStyle w:val="af0"/>
        </w:rPr>
        <w:annotationRef/>
      </w:r>
      <w:r>
        <w:t>запрещены, в том числе</w:t>
      </w:r>
    </w:p>
  </w:comment>
  <w:comment w:id="29" w:author="Ekaterina" w:date="2023-05-22T21:12:00Z" w:initials="EK">
    <w:p w14:paraId="0E1C147E" w14:textId="00F1F455" w:rsidR="00BC22B8" w:rsidRDefault="00BC22B8">
      <w:pPr>
        <w:pStyle w:val="af1"/>
      </w:pPr>
      <w:r>
        <w:rPr>
          <w:rStyle w:val="af0"/>
        </w:rPr>
        <w:annotationRef/>
      </w:r>
      <w:r>
        <w:t>тире, а не дефис</w:t>
      </w:r>
    </w:p>
  </w:comment>
  <w:comment w:id="32" w:author="Ekaterina" w:date="2023-05-22T21:12:00Z" w:initials="EK">
    <w:p w14:paraId="1FB8CA44" w14:textId="136E2989" w:rsidR="00BC22B8" w:rsidRDefault="00BC22B8">
      <w:pPr>
        <w:pStyle w:val="af1"/>
      </w:pPr>
      <w:r>
        <w:rPr>
          <w:rStyle w:val="af0"/>
        </w:rPr>
        <w:annotationRef/>
      </w:r>
      <w:r>
        <w:t>а</w:t>
      </w:r>
    </w:p>
  </w:comment>
  <w:comment w:id="35" w:author="Ekaterina" w:date="2023-05-22T21:13:00Z" w:initials="EK">
    <w:p w14:paraId="7828B831" w14:textId="516C0496" w:rsidR="00BC22B8" w:rsidRDefault="00BC22B8">
      <w:pPr>
        <w:pStyle w:val="af1"/>
      </w:pPr>
      <w:r>
        <w:rPr>
          <w:rStyle w:val="af0"/>
        </w:rPr>
        <w:annotationRef/>
      </w:r>
      <w:proofErr w:type="gramStart"/>
      <w:r>
        <w:t>тире  -</w:t>
      </w:r>
      <w:proofErr w:type="gramEnd"/>
      <w:r>
        <w:t xml:space="preserve"> постарайся перед распечаткой еще раз просмотреть по всей работе, чтобы тире стояли не знаком дефиса – это одно из требований </w:t>
      </w:r>
      <w:proofErr w:type="spellStart"/>
      <w:r>
        <w:t>нормоконтроля</w:t>
      </w:r>
      <w:proofErr w:type="spellEnd"/>
    </w:p>
  </w:comment>
  <w:comment w:id="37" w:author="Ekaterina" w:date="2023-05-22T21:14:00Z" w:initials="EK">
    <w:p w14:paraId="4B57EAE0" w14:textId="0B4B6A2E" w:rsidR="00BC22B8" w:rsidRDefault="00BC22B8">
      <w:pPr>
        <w:pStyle w:val="af1"/>
      </w:pPr>
      <w:r>
        <w:rPr>
          <w:rStyle w:val="af0"/>
        </w:rPr>
        <w:annotationRef/>
      </w:r>
      <w:r>
        <w:t>в соответствии с законом при любом</w:t>
      </w:r>
      <w:r w:rsidRPr="00BC22B8">
        <w:t>/</w:t>
      </w:r>
      <w:r>
        <w:t xml:space="preserve">каждом упоминании запрещенных в РФ организаций, обязательно указание о том, что организация признана экстр. (или материалы внесены в список </w:t>
      </w:r>
      <w:proofErr w:type="spellStart"/>
      <w:r>
        <w:t>эскр</w:t>
      </w:r>
      <w:proofErr w:type="spellEnd"/>
      <w:r>
        <w:t>. м.) и запрещена в РФ. Проверь по всей работе</w:t>
      </w:r>
    </w:p>
  </w:comment>
  <w:comment w:id="38" w:author="Ekaterina" w:date="2023-05-03T07:51:00Z" w:initials="EK">
    <w:p w14:paraId="61C18FAB" w14:textId="77777777" w:rsidR="00E00803" w:rsidRPr="004F37C8" w:rsidRDefault="00E00803" w:rsidP="004F37C8">
      <w:pPr>
        <w:pStyle w:val="af1"/>
      </w:pPr>
      <w:r>
        <w:rPr>
          <w:rStyle w:val="af0"/>
        </w:rPr>
        <w:annotationRef/>
      </w:r>
      <w:r>
        <w:t>Какой у нее статус. Откуда финансирование. Как управляется. Нам нужно больше данных для анализа.</w:t>
      </w:r>
    </w:p>
  </w:comment>
  <w:comment w:id="39" w:author="Семен Мехедов" w:date="2023-05-13T22:51:00Z" w:initials="СМ">
    <w:p w14:paraId="775CE318" w14:textId="77777777" w:rsidR="00E00803" w:rsidRDefault="00E00803" w:rsidP="00E00803">
      <w:pPr>
        <w:pStyle w:val="af1"/>
      </w:pPr>
      <w:r>
        <w:rPr>
          <w:rStyle w:val="af0"/>
        </w:rPr>
        <w:annotationRef/>
      </w:r>
      <w:r>
        <w:t xml:space="preserve">По </w:t>
      </w:r>
      <w:r>
        <w:rPr>
          <w:lang w:val="en-US"/>
        </w:rPr>
        <w:t>TIKA</w:t>
      </w:r>
      <w:r w:rsidRPr="00E00803">
        <w:t xml:space="preserve"> -  </w:t>
      </w:r>
      <w:r>
        <w:t>доработал</w:t>
      </w:r>
    </w:p>
  </w:comment>
  <w:comment w:id="40" w:author="Ekaterina" w:date="2023-05-22T21:16:00Z" w:initials="EK">
    <w:p w14:paraId="4B339702" w14:textId="156D8B20" w:rsidR="00BC22B8" w:rsidRDefault="00BC22B8">
      <w:pPr>
        <w:pStyle w:val="af1"/>
      </w:pPr>
      <w:r>
        <w:rPr>
          <w:rStyle w:val="af0"/>
        </w:rPr>
        <w:annotationRef/>
      </w:r>
      <w:r>
        <w:t>здесь оставила примечание – чтобы ты прописал переход к ТИКА</w:t>
      </w:r>
    </w:p>
  </w:comment>
  <w:comment w:id="46" w:author="Ekaterina" w:date="2023-05-22T21:17:00Z" w:initials="EK">
    <w:p w14:paraId="422280BF" w14:textId="70E28AED" w:rsidR="00BC22B8" w:rsidRDefault="00BC22B8">
      <w:pPr>
        <w:pStyle w:val="af1"/>
      </w:pPr>
      <w:r>
        <w:rPr>
          <w:rStyle w:val="af0"/>
        </w:rPr>
        <w:annotationRef/>
      </w:r>
      <w:r>
        <w:t>далее убери разбивку на абзацы (2019, 2020) сделай одним блоком</w:t>
      </w:r>
    </w:p>
  </w:comment>
  <w:comment w:id="52" w:author="Ekaterina" w:date="2023-05-22T21:18:00Z" w:initials="EK">
    <w:p w14:paraId="6AC03332" w14:textId="3CD7E35A" w:rsidR="00BC22B8" w:rsidRDefault="00BC22B8">
      <w:pPr>
        <w:pStyle w:val="af1"/>
      </w:pPr>
      <w:r>
        <w:rPr>
          <w:rStyle w:val="af0"/>
        </w:rPr>
        <w:annotationRef/>
      </w:r>
      <w:proofErr w:type="spellStart"/>
      <w:r>
        <w:t>тжс</w:t>
      </w:r>
      <w:proofErr w:type="spellEnd"/>
      <w:r>
        <w:t>. иначе похоже на перечень</w:t>
      </w:r>
    </w:p>
  </w:comment>
  <w:comment w:id="62" w:author="Ekaterina" w:date="2023-05-22T21:19:00Z" w:initials="EK">
    <w:p w14:paraId="7624F45C" w14:textId="28EA8D16" w:rsidR="00F74227" w:rsidRDefault="00F74227">
      <w:pPr>
        <w:pStyle w:val="af1"/>
      </w:pPr>
      <w:r>
        <w:rPr>
          <w:rStyle w:val="af0"/>
        </w:rPr>
        <w:annotationRef/>
      </w:r>
      <w:r>
        <w:t>? Так</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59D5ED" w15:done="0"/>
  <w15:commentEx w15:paraId="1D04805E" w15:done="0"/>
  <w15:commentEx w15:paraId="2B89286D" w15:done="0"/>
  <w15:commentEx w15:paraId="6A918D7D" w15:done="0"/>
  <w15:commentEx w15:paraId="29D5B2D3" w15:done="0"/>
  <w15:commentEx w15:paraId="3EF07ED5" w15:done="0"/>
  <w15:commentEx w15:paraId="1A45AB0D" w15:done="0"/>
  <w15:commentEx w15:paraId="0D2CBED0" w15:done="0"/>
  <w15:commentEx w15:paraId="0E1C147E" w15:done="0"/>
  <w15:commentEx w15:paraId="1FB8CA44" w15:done="0"/>
  <w15:commentEx w15:paraId="7828B831" w15:done="0"/>
  <w15:commentEx w15:paraId="4B57EAE0" w15:done="0"/>
  <w15:commentEx w15:paraId="61C18FAB" w15:done="0"/>
  <w15:commentEx w15:paraId="775CE318" w15:paraIdParent="61C18FAB" w15:done="0"/>
  <w15:commentEx w15:paraId="4B339702" w15:paraIdParent="61C18FAB" w15:done="0"/>
  <w15:commentEx w15:paraId="422280BF" w15:done="0"/>
  <w15:commentEx w15:paraId="6AC03332" w15:done="0"/>
  <w15:commentEx w15:paraId="7624F4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90FC3" w16cex:dateUtc="2023-05-12T16:18:00Z"/>
  <w16cex:commentExtensible w16cex:durableId="28090FC5" w16cex:dateUtc="2023-05-12T16:19:00Z"/>
  <w16cex:commentExtensible w16cex:durableId="28091CE4" w16cex:dateUtc="2023-05-12T17:15:00Z"/>
  <w16cex:commentExtensible w16cex:durableId="28091B71" w16cex:dateUtc="2023-05-12T17:09:00Z"/>
  <w16cex:commentExtensible w16cex:durableId="280920DF" w16cex:dateUtc="2023-05-12T17:32:00Z"/>
  <w16cex:commentExtensible w16cex:durableId="280A3FE8" w16cex:dateUtc="2023-05-13T13:57:00Z"/>
  <w16cex:commentExtensible w16cex:durableId="280A57EA" w16cex:dateUtc="2023-05-13T15:39:00Z"/>
  <w16cex:commentExtensible w16cex:durableId="28091DA9" w16cex:dateUtc="2023-05-12T17:18:00Z"/>
  <w16cex:commentExtensible w16cex:durableId="28091E3F" w16cex:dateUtc="2023-05-12T17:21:00Z"/>
  <w16cex:commentExtensible w16cex:durableId="28091E39" w16cex:dateUtc="2023-05-12T17:21:00Z"/>
  <w16cex:commentExtensible w16cex:durableId="280A5995" w16cex:dateUtc="2023-05-13T15:46:00Z"/>
  <w16cex:commentExtensible w16cex:durableId="280A596B" w16cex:dateUtc="2023-05-13T15:46:00Z"/>
  <w16cex:commentExtensible w16cex:durableId="28091F0F" w16cex:dateUtc="2023-05-12T17:24:00Z"/>
  <w16cex:commentExtensible w16cex:durableId="280914C9" w16cex:dateUtc="2023-05-12T16:40:00Z"/>
  <w16cex:commentExtensible w16cex:durableId="28091595" w16cex:dateUtc="2023-05-12T16:44:00Z"/>
  <w16cex:commentExtensible w16cex:durableId="28091605" w16cex:dateUtc="2023-05-12T16:46:00Z"/>
  <w16cex:commentExtensible w16cex:durableId="2809164A" w16cex:dateUtc="2023-05-12T16:47:00Z"/>
  <w16cex:commentExtensible w16cex:durableId="280918C3" w16cex:dateUtc="2023-05-12T16:57:00Z"/>
  <w16cex:commentExtensible w16cex:durableId="280918F9" w16cex:dateUtc="2023-05-12T16:58:00Z"/>
  <w16cex:commentExtensible w16cex:durableId="28091822" w16cex:dateUtc="2023-05-12T16:55:00Z"/>
  <w16cex:commentExtensible w16cex:durableId="2809189C" w16cex:dateUtc="2023-05-12T16:57:00Z"/>
  <w16cex:commentExtensible w16cex:durableId="280A5AF5" w16cex:dateUtc="2023-05-13T15:52:00Z"/>
  <w16cex:commentExtensible w16cex:durableId="280A81C9" w16cex:dateUtc="2023-05-13T18:38:00Z"/>
  <w16cex:commentExtensible w16cex:durableId="280A81C5" w16cex:dateUtc="2023-05-13T18:38:00Z"/>
  <w16cex:commentExtensible w16cex:durableId="280A83F4" w16cex:dateUtc="2023-05-13T18:47:00Z"/>
  <w16cex:commentExtensible w16cex:durableId="280A92DE" w16cex:dateUtc="2023-05-13T19:51:00Z"/>
  <w16cex:commentExtensible w16cex:durableId="280A9674" w16cex:dateUtc="2023-05-13T20:06:00Z"/>
  <w16cex:commentExtensible w16cex:durableId="280A96B9" w16cex:dateUtc="2023-05-13T20:07:00Z"/>
  <w16cex:commentExtensible w16cex:durableId="280AA56F" w16cex:dateUtc="2023-05-13T21:10:00Z"/>
  <w16cex:commentExtensible w16cex:durableId="280AACF0" w16cex:dateUtc="2023-05-13T21:42:00Z"/>
  <w16cex:commentExtensible w16cex:durableId="280B3424" w16cex:dateUtc="2023-05-14T07:19:00Z"/>
  <w16cex:commentExtensible w16cex:durableId="280B4615" w16cex:dateUtc="2023-05-14T08:35:00Z"/>
  <w16cex:commentExtensible w16cex:durableId="280B461F" w16cex:dateUtc="2023-05-1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C4435" w16cid:durableId="28090F81"/>
  <w16cid:commentId w16cid:paraId="333B1B24" w16cid:durableId="28090FC3"/>
  <w16cid:commentId w16cid:paraId="3CA24AF8" w16cid:durableId="28090F82"/>
  <w16cid:commentId w16cid:paraId="70CA3470" w16cid:durableId="28090FC5"/>
  <w16cid:commentId w16cid:paraId="21D5801C" w16cid:durableId="28090F83"/>
  <w16cid:commentId w16cid:paraId="5F4EC409" w16cid:durableId="28091CE4"/>
  <w16cid:commentId w16cid:paraId="309D1E2D" w16cid:durableId="28090F87"/>
  <w16cid:commentId w16cid:paraId="78FC8ED7" w16cid:durableId="28091B71"/>
  <w16cid:commentId w16cid:paraId="6707D059" w16cid:durableId="28090F8A"/>
  <w16cid:commentId w16cid:paraId="3EED6264" w16cid:durableId="280920DF"/>
  <w16cid:commentId w16cid:paraId="68422DF2" w16cid:durableId="280A3FE8"/>
  <w16cid:commentId w16cid:paraId="0BA415FF" w16cid:durableId="28090F8F"/>
  <w16cid:commentId w16cid:paraId="7A09E6F4" w16cid:durableId="280A57EA"/>
  <w16cid:commentId w16cid:paraId="470807C1" w16cid:durableId="28090F90"/>
  <w16cid:commentId w16cid:paraId="7E430272" w16cid:durableId="28091DA9"/>
  <w16cid:commentId w16cid:paraId="51361C6A" w16cid:durableId="28090F91"/>
  <w16cid:commentId w16cid:paraId="0A765BFA" w16cid:durableId="28091E3F"/>
  <w16cid:commentId w16cid:paraId="546F1B92" w16cid:durableId="28090F92"/>
  <w16cid:commentId w16cid:paraId="78737C50" w16cid:durableId="28091E39"/>
  <w16cid:commentId w16cid:paraId="537DAED4" w16cid:durableId="28090F93"/>
  <w16cid:commentId w16cid:paraId="57F624FE" w16cid:durableId="280A5995"/>
  <w16cid:commentId w16cid:paraId="29B3F78A" w16cid:durableId="28090F98"/>
  <w16cid:commentId w16cid:paraId="3C37C67C" w16cid:durableId="280A596B"/>
  <w16cid:commentId w16cid:paraId="62469F10" w16cid:durableId="28090F9B"/>
  <w16cid:commentId w16cid:paraId="44FF4C6F" w16cid:durableId="28091F0F"/>
  <w16cid:commentId w16cid:paraId="0F5B1D84" w16cid:durableId="28090FA4"/>
  <w16cid:commentId w16cid:paraId="3AB4982A" w16cid:durableId="280914C9"/>
  <w16cid:commentId w16cid:paraId="343C71C0" w16cid:durableId="28090FA8"/>
  <w16cid:commentId w16cid:paraId="0DE49AAF" w16cid:durableId="28091595"/>
  <w16cid:commentId w16cid:paraId="160EED70" w16cid:durableId="28091605"/>
  <w16cid:commentId w16cid:paraId="55B7AE90" w16cid:durableId="2809164A"/>
  <w16cid:commentId w16cid:paraId="69E753B7" w16cid:durableId="28090FAB"/>
  <w16cid:commentId w16cid:paraId="41DB43BD" w16cid:durableId="280918C3"/>
  <w16cid:commentId w16cid:paraId="6A8393E8" w16cid:durableId="28090FAC"/>
  <w16cid:commentId w16cid:paraId="2EF5044B" w16cid:durableId="280918F9"/>
  <w16cid:commentId w16cid:paraId="6BFC37E2" w16cid:durableId="28090FAA"/>
  <w16cid:commentId w16cid:paraId="008FF1F4" w16cid:durableId="28091822"/>
  <w16cid:commentId w16cid:paraId="05201FEF" w16cid:durableId="28090FAD"/>
  <w16cid:commentId w16cid:paraId="50C8CBCF" w16cid:durableId="2809189C"/>
  <w16cid:commentId w16cid:paraId="663B773A" w16cid:durableId="28090FAF"/>
  <w16cid:commentId w16cid:paraId="53253E05" w16cid:durableId="280A5AF5"/>
  <w16cid:commentId w16cid:paraId="54AE45A9" w16cid:durableId="28090FB0"/>
  <w16cid:commentId w16cid:paraId="70BA70F4" w16cid:durableId="280A81C9"/>
  <w16cid:commentId w16cid:paraId="706F8E86" w16cid:durableId="28090FB2"/>
  <w16cid:commentId w16cid:paraId="7A6BD265" w16cid:durableId="280A81C5"/>
  <w16cid:commentId w16cid:paraId="1C274A28" w16cid:durableId="28090FB3"/>
  <w16cid:commentId w16cid:paraId="346F87E6" w16cid:durableId="280A83F4"/>
  <w16cid:commentId w16cid:paraId="61C18FAB" w16cid:durableId="28090FB5"/>
  <w16cid:commentId w16cid:paraId="775CE318" w16cid:durableId="280A92DE"/>
  <w16cid:commentId w16cid:paraId="78E26E95" w16cid:durableId="28090FB7"/>
  <w16cid:commentId w16cid:paraId="368963FE" w16cid:durableId="280A9674"/>
  <w16cid:commentId w16cid:paraId="7687E826" w16cid:durableId="280A96B9"/>
  <w16cid:commentId w16cid:paraId="5ACA1480" w16cid:durableId="28090FBA"/>
  <w16cid:commentId w16cid:paraId="43DEB245" w16cid:durableId="280AA56F"/>
  <w16cid:commentId w16cid:paraId="656242A5" w16cid:durableId="28090FBB"/>
  <w16cid:commentId w16cid:paraId="3C548991" w16cid:durableId="280AACF0"/>
  <w16cid:commentId w16cid:paraId="246BF9AF" w16cid:durableId="28090FBE"/>
  <w16cid:commentId w16cid:paraId="7446A64C" w16cid:durableId="280B3424"/>
  <w16cid:commentId w16cid:paraId="67EB062D" w16cid:durableId="28090FBF"/>
  <w16cid:commentId w16cid:paraId="1549D13B" w16cid:durableId="280B4615"/>
  <w16cid:commentId w16cid:paraId="6BD3755D" w16cid:durableId="28090FC1"/>
  <w16cid:commentId w16cid:paraId="430004C2" w16cid:durableId="280B461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1FA59" w14:textId="77777777" w:rsidR="000014E3" w:rsidRDefault="000014E3" w:rsidP="00120637">
      <w:pPr>
        <w:spacing w:after="0" w:line="240" w:lineRule="auto"/>
      </w:pPr>
      <w:r>
        <w:separator/>
      </w:r>
    </w:p>
  </w:endnote>
  <w:endnote w:type="continuationSeparator" w:id="0">
    <w:p w14:paraId="6595377F" w14:textId="77777777" w:rsidR="000014E3" w:rsidRDefault="000014E3" w:rsidP="0012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259677"/>
      <w:docPartObj>
        <w:docPartGallery w:val="Page Numbers (Bottom of Page)"/>
        <w:docPartUnique/>
      </w:docPartObj>
    </w:sdtPr>
    <w:sdtContent>
      <w:p w14:paraId="628F117E" w14:textId="6486391E" w:rsidR="00E00803" w:rsidRDefault="00E00803">
        <w:pPr>
          <w:pStyle w:val="a5"/>
          <w:jc w:val="center"/>
        </w:pPr>
        <w:r w:rsidRPr="005C4FC2">
          <w:rPr>
            <w:rFonts w:ascii="Times New Roman" w:hAnsi="Times New Roman"/>
          </w:rPr>
          <w:fldChar w:fldCharType="begin"/>
        </w:r>
        <w:r w:rsidRPr="005C4FC2">
          <w:rPr>
            <w:rFonts w:ascii="Times New Roman" w:hAnsi="Times New Roman"/>
          </w:rPr>
          <w:instrText xml:space="preserve"> PAGE   \* MERGEFORMAT </w:instrText>
        </w:r>
        <w:r w:rsidRPr="005C4FC2">
          <w:rPr>
            <w:rFonts w:ascii="Times New Roman" w:hAnsi="Times New Roman"/>
          </w:rPr>
          <w:fldChar w:fldCharType="separate"/>
        </w:r>
        <w:r w:rsidR="00F74227">
          <w:rPr>
            <w:rFonts w:ascii="Times New Roman" w:hAnsi="Times New Roman"/>
            <w:noProof/>
          </w:rPr>
          <w:t>52</w:t>
        </w:r>
        <w:r w:rsidRPr="005C4FC2">
          <w:rPr>
            <w:rFonts w:ascii="Times New Roman" w:hAnsi="Times New Roman"/>
          </w:rPr>
          <w:fldChar w:fldCharType="end"/>
        </w:r>
      </w:p>
    </w:sdtContent>
  </w:sdt>
  <w:p w14:paraId="67FC380C" w14:textId="77777777" w:rsidR="00E00803" w:rsidRDefault="00E0080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C21C0" w14:textId="77777777" w:rsidR="000014E3" w:rsidRDefault="000014E3" w:rsidP="00120637">
      <w:pPr>
        <w:spacing w:after="0" w:line="240" w:lineRule="auto"/>
      </w:pPr>
      <w:r>
        <w:separator/>
      </w:r>
    </w:p>
  </w:footnote>
  <w:footnote w:type="continuationSeparator" w:id="0">
    <w:p w14:paraId="237CB6C9" w14:textId="77777777" w:rsidR="000014E3" w:rsidRDefault="000014E3" w:rsidP="00120637">
      <w:pPr>
        <w:spacing w:after="0" w:line="240" w:lineRule="auto"/>
      </w:pPr>
      <w:r>
        <w:continuationSeparator/>
      </w:r>
    </w:p>
  </w:footnote>
  <w:footnote w:id="1">
    <w:p w14:paraId="6979D4E5" w14:textId="77777777" w:rsidR="00E00803" w:rsidRPr="00D10AA9" w:rsidRDefault="00E00803" w:rsidP="00A20880">
      <w:pPr>
        <w:pStyle w:val="a7"/>
        <w:rPr>
          <w:rFonts w:ascii="Times New Roman" w:hAnsi="Times New Roman" w:cs="Times New Roman"/>
        </w:rPr>
      </w:pPr>
      <w:r w:rsidRPr="00D10AA9">
        <w:rPr>
          <w:rStyle w:val="a9"/>
          <w:rFonts w:ascii="Times New Roman" w:hAnsi="Times New Roman" w:cs="Times New Roman"/>
        </w:rPr>
        <w:footnoteRef/>
      </w:r>
      <w:r w:rsidRPr="00D10AA9">
        <w:rPr>
          <w:rFonts w:ascii="Times New Roman" w:hAnsi="Times New Roman" w:cs="Times New Roman"/>
        </w:rPr>
        <w:t xml:space="preserve"> </w:t>
      </w:r>
      <w:bookmarkStart w:id="4" w:name="_Hlk132475898"/>
      <w:r w:rsidRPr="00D10AA9">
        <w:rPr>
          <w:rFonts w:ascii="Times New Roman" w:hAnsi="Times New Roman" w:cs="Times New Roman"/>
        </w:rPr>
        <w:t xml:space="preserve">Шлыков П.В. </w:t>
      </w:r>
      <w:proofErr w:type="spellStart"/>
      <w:r w:rsidRPr="00D10AA9">
        <w:rPr>
          <w:rFonts w:ascii="Times New Roman" w:hAnsi="Times New Roman" w:cs="Times New Roman"/>
        </w:rPr>
        <w:t>Евразийство</w:t>
      </w:r>
      <w:proofErr w:type="spellEnd"/>
      <w:r w:rsidRPr="00D10AA9">
        <w:rPr>
          <w:rFonts w:ascii="Times New Roman" w:hAnsi="Times New Roman" w:cs="Times New Roman"/>
        </w:rPr>
        <w:t xml:space="preserve"> и евразийская интеграция в политической идеологии и практике Турции. // Сравнительная политика – 2017. – Т.8. – №1 – С.62. // </w:t>
      </w:r>
      <w:r w:rsidRPr="00D10AA9">
        <w:rPr>
          <w:rFonts w:ascii="Times New Roman" w:hAnsi="Times New Roman" w:cs="Times New Roman"/>
          <w:lang w:val="en-US"/>
        </w:rPr>
        <w:t>URL</w:t>
      </w:r>
      <w:r w:rsidRPr="00D10AA9">
        <w:rPr>
          <w:rFonts w:ascii="Times New Roman" w:hAnsi="Times New Roman" w:cs="Times New Roman"/>
        </w:rPr>
        <w:t xml:space="preserve">: </w:t>
      </w:r>
      <w:hyperlink r:id="rId1" w:history="1">
        <w:r w:rsidRPr="00D10AA9">
          <w:rPr>
            <w:rStyle w:val="aa"/>
            <w:rFonts w:ascii="Times New Roman" w:hAnsi="Times New Roman" w:cs="Times New Roman"/>
          </w:rPr>
          <w:t>https://cyberleninka.ru/article/n/evraziystvo-i-evraziyskaya-integratsiya-v-politicheskoy-ideologii-i-praktike-turtsii</w:t>
        </w:r>
      </w:hyperlink>
      <w:r w:rsidRPr="00D10AA9">
        <w:rPr>
          <w:rFonts w:ascii="Times New Roman" w:hAnsi="Times New Roman" w:cs="Times New Roman"/>
        </w:rPr>
        <w:t xml:space="preserve"> (дата обращения: 12.02.2023). </w:t>
      </w:r>
    </w:p>
    <w:bookmarkEnd w:id="4"/>
    <w:p w14:paraId="10132B8D" w14:textId="01E94118" w:rsidR="00E00803" w:rsidRPr="00A20880" w:rsidRDefault="00E00803">
      <w:pPr>
        <w:pStyle w:val="a7"/>
      </w:pPr>
    </w:p>
  </w:footnote>
  <w:footnote w:id="2">
    <w:p w14:paraId="5D05D629" w14:textId="146D4071" w:rsidR="00E00803" w:rsidRPr="00D10AA9" w:rsidRDefault="00E00803" w:rsidP="00A20880">
      <w:pPr>
        <w:pStyle w:val="a7"/>
        <w:rPr>
          <w:rFonts w:ascii="Times New Roman" w:hAnsi="Times New Roman" w:cs="Times New Roman"/>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New Public Diplomacy: Soft Power in International Relations // Ed. by Jan </w:t>
      </w:r>
      <w:proofErr w:type="spellStart"/>
      <w:r w:rsidRPr="00D10AA9">
        <w:rPr>
          <w:rFonts w:ascii="Times New Roman" w:hAnsi="Times New Roman" w:cs="Times New Roman"/>
          <w:lang w:val="en-US"/>
        </w:rPr>
        <w:t>Melissen</w:t>
      </w:r>
      <w:proofErr w:type="spellEnd"/>
      <w:r w:rsidRPr="00D10AA9">
        <w:rPr>
          <w:rFonts w:ascii="Times New Roman" w:hAnsi="Times New Roman" w:cs="Times New Roman"/>
          <w:lang w:val="en-US"/>
        </w:rPr>
        <w:t>. New York: Palgrave Macmillan, 2005. // URL: www.culturaldiplomacy.org/academy/pdf/research/books/soft_power/The_New_Public_Diplomacy.pdf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12.02.2023).</w:t>
      </w:r>
    </w:p>
  </w:footnote>
  <w:footnote w:id="3">
    <w:p w14:paraId="204EEFC8" w14:textId="48E8D2E5" w:rsidR="00E00803" w:rsidRPr="00D10AA9" w:rsidRDefault="00E00803" w:rsidP="00A20880">
      <w:pPr>
        <w:spacing w:line="240" w:lineRule="auto"/>
        <w:rPr>
          <w:rFonts w:ascii="Times New Roman" w:hAnsi="Times New Roman" w:cs="Times New Roman"/>
          <w:sz w:val="20"/>
          <w:szCs w:val="20"/>
          <w:lang w:val="en-US"/>
        </w:rPr>
      </w:pPr>
      <w:r w:rsidRPr="00D10AA9">
        <w:rPr>
          <w:rStyle w:val="a9"/>
          <w:rFonts w:ascii="Times New Roman" w:hAnsi="Times New Roman" w:cs="Times New Roman"/>
          <w:sz w:val="20"/>
          <w:szCs w:val="20"/>
        </w:rPr>
        <w:footnoteRef/>
      </w:r>
      <w:r w:rsidRPr="00D10AA9">
        <w:rPr>
          <w:rFonts w:ascii="Times New Roman" w:hAnsi="Times New Roman" w:cs="Times New Roman"/>
          <w:sz w:val="20"/>
          <w:szCs w:val="20"/>
          <w:lang w:val="en-US"/>
        </w:rPr>
        <w:t xml:space="preserve"> See J. Nye, </w:t>
      </w:r>
      <w:proofErr w:type="gramStart"/>
      <w:r w:rsidRPr="00D10AA9">
        <w:rPr>
          <w:rFonts w:ascii="Times New Roman" w:hAnsi="Times New Roman" w:cs="Times New Roman"/>
          <w:sz w:val="20"/>
          <w:szCs w:val="20"/>
          <w:lang w:val="en-US"/>
        </w:rPr>
        <w:t>Bound</w:t>
      </w:r>
      <w:proofErr w:type="gramEnd"/>
      <w:r w:rsidRPr="00D10AA9">
        <w:rPr>
          <w:rFonts w:ascii="Times New Roman" w:hAnsi="Times New Roman" w:cs="Times New Roman"/>
          <w:sz w:val="20"/>
          <w:szCs w:val="20"/>
          <w:lang w:val="en-US"/>
        </w:rPr>
        <w:t xml:space="preserve"> to Lead: The Changing Nature of American Power (New York: Basic Books, 1990). </w:t>
      </w:r>
    </w:p>
    <w:p w14:paraId="1BCBDEED" w14:textId="0F517CBD" w:rsidR="00E00803" w:rsidRPr="00276DE7" w:rsidRDefault="00E00803">
      <w:pPr>
        <w:pStyle w:val="a7"/>
        <w:rPr>
          <w:lang w:val="en-US"/>
        </w:rPr>
      </w:pPr>
    </w:p>
  </w:footnote>
  <w:footnote w:id="4">
    <w:p w14:paraId="5147DDC4" w14:textId="0E2AF158" w:rsidR="00E00803" w:rsidRPr="00D10AA9" w:rsidRDefault="00E00803">
      <w:pPr>
        <w:pStyle w:val="a7"/>
        <w:rPr>
          <w:rFonts w:ascii="Times New Roman" w:hAnsi="Times New Roman" w:cs="Times New Roman"/>
        </w:rPr>
      </w:pPr>
      <w:r w:rsidRPr="00D10AA9">
        <w:rPr>
          <w:rStyle w:val="a9"/>
          <w:rFonts w:ascii="Times New Roman" w:hAnsi="Times New Roman" w:cs="Times New Roman"/>
        </w:rPr>
        <w:footnoteRef/>
      </w:r>
      <w:r w:rsidRPr="00D10AA9">
        <w:rPr>
          <w:rFonts w:ascii="Times New Roman" w:hAnsi="Times New Roman" w:cs="Times New Roman"/>
        </w:rPr>
        <w:t xml:space="preserve"> </w:t>
      </w:r>
      <w:bookmarkStart w:id="8" w:name="_Hlk134891952"/>
      <w:r w:rsidRPr="00D10AA9">
        <w:rPr>
          <w:rFonts w:ascii="Times New Roman" w:hAnsi="Times New Roman" w:cs="Times New Roman"/>
        </w:rPr>
        <w:t>Глебов М. С. «</w:t>
      </w:r>
      <w:r w:rsidRPr="00D10AA9">
        <w:rPr>
          <w:rFonts w:ascii="Times New Roman" w:hAnsi="Times New Roman" w:cs="Times New Roman"/>
          <w:iCs/>
        </w:rPr>
        <w:t>Элементы и механизмы новой публичной дипломатии во внешней политике государства</w:t>
      </w:r>
      <w:r w:rsidRPr="00D10AA9">
        <w:rPr>
          <w:rFonts w:ascii="Times New Roman" w:hAnsi="Times New Roman" w:cs="Times New Roman"/>
        </w:rPr>
        <w:t xml:space="preserve">» // </w:t>
      </w:r>
      <w:r w:rsidRPr="00D10AA9">
        <w:rPr>
          <w:rFonts w:ascii="Times New Roman" w:hAnsi="Times New Roman" w:cs="Times New Roman"/>
          <w:lang w:val="en-US"/>
        </w:rPr>
        <w:t>URL</w:t>
      </w:r>
      <w:r w:rsidRPr="00D10AA9">
        <w:rPr>
          <w:rFonts w:ascii="Times New Roman" w:hAnsi="Times New Roman" w:cs="Times New Roman"/>
        </w:rPr>
        <w:t xml:space="preserve">: </w:t>
      </w:r>
      <w:hyperlink r:id="rId2" w:history="1">
        <w:r w:rsidRPr="00D10AA9">
          <w:rPr>
            <w:rStyle w:val="aa"/>
            <w:rFonts w:ascii="Times New Roman" w:hAnsi="Times New Roman" w:cs="Times New Roman"/>
          </w:rPr>
          <w:t>https://cyberleninka.ru/article/n/elementy-i-mehanizmy-novoy-publichnoy-diplomatii-vo-vneshney-politike-gosudarstva</w:t>
        </w:r>
      </w:hyperlink>
      <w:r w:rsidRPr="00D10AA9">
        <w:rPr>
          <w:rFonts w:ascii="Times New Roman" w:hAnsi="Times New Roman" w:cs="Times New Roman"/>
        </w:rPr>
        <w:t xml:space="preserve"> (дата обращения: 12.03.2023). </w:t>
      </w:r>
      <w:bookmarkEnd w:id="8"/>
    </w:p>
  </w:footnote>
  <w:footnote w:id="5">
    <w:p w14:paraId="0D7C0915" w14:textId="3A4C484B" w:rsidR="00E00803" w:rsidRPr="00D52154" w:rsidRDefault="00E00803">
      <w:pPr>
        <w:pStyle w:val="a7"/>
        <w:rPr>
          <w:rFonts w:ascii="Times New Roman" w:hAnsi="Times New Roman" w:cs="Times New Roman"/>
          <w:sz w:val="24"/>
          <w:szCs w:val="24"/>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New Public Diplomacy: Soft Power in International Relations // Ed. by Jan </w:t>
      </w:r>
      <w:proofErr w:type="spellStart"/>
      <w:r w:rsidRPr="00D10AA9">
        <w:rPr>
          <w:rFonts w:ascii="Times New Roman" w:hAnsi="Times New Roman" w:cs="Times New Roman"/>
          <w:lang w:val="en-US"/>
        </w:rPr>
        <w:t>Melissen</w:t>
      </w:r>
      <w:proofErr w:type="spellEnd"/>
      <w:r w:rsidRPr="00D10AA9">
        <w:rPr>
          <w:rFonts w:ascii="Times New Roman" w:hAnsi="Times New Roman" w:cs="Times New Roman"/>
          <w:lang w:val="en-US"/>
        </w:rPr>
        <w:t xml:space="preserve">. New York: Palgrave Macmillan, 2005. // URL: </w:t>
      </w:r>
      <w:hyperlink r:id="rId3" w:history="1">
        <w:r w:rsidRPr="00D10AA9">
          <w:rPr>
            <w:rStyle w:val="aa"/>
            <w:rFonts w:ascii="Times New Roman" w:hAnsi="Times New Roman" w:cs="Times New Roman"/>
            <w:lang w:val="en-US"/>
          </w:rPr>
          <w:t>www.culturaldiplomacy.org/academy/pdf/research/books/soft_power/The_New_Public_Diplomacy</w:t>
        </w:r>
      </w:hyperlink>
      <w:r w:rsidRPr="00D10AA9">
        <w:rPr>
          <w:rFonts w:ascii="Times New Roman" w:hAnsi="Times New Roman" w:cs="Times New Roman"/>
          <w:lang w:val="en-US"/>
        </w:rPr>
        <w:t xml:space="preserve">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12.02.2023).</w:t>
      </w:r>
    </w:p>
  </w:footnote>
  <w:footnote w:id="6">
    <w:p w14:paraId="05718DE4" w14:textId="6D449625" w:rsidR="00E00803" w:rsidRPr="00D10AA9" w:rsidRDefault="00E00803" w:rsidP="00567D81">
      <w:pPr>
        <w:pStyle w:val="a7"/>
        <w:rPr>
          <w:rFonts w:ascii="Times New Roman" w:hAnsi="Times New Roman" w:cs="Times New Roman"/>
        </w:rPr>
      </w:pPr>
      <w:r w:rsidRPr="00D10AA9">
        <w:rPr>
          <w:rStyle w:val="a9"/>
          <w:rFonts w:ascii="Times New Roman" w:hAnsi="Times New Roman" w:cs="Times New Roman"/>
        </w:rPr>
        <w:footnoteRef/>
      </w:r>
      <w:r w:rsidRPr="00D10AA9">
        <w:rPr>
          <w:rFonts w:ascii="Times New Roman" w:hAnsi="Times New Roman" w:cs="Times New Roman"/>
        </w:rPr>
        <w:t xml:space="preserve"> Давыдов А. </w:t>
      </w:r>
      <w:proofErr w:type="spellStart"/>
      <w:r w:rsidRPr="00D10AA9">
        <w:rPr>
          <w:rFonts w:ascii="Times New Roman" w:hAnsi="Times New Roman" w:cs="Times New Roman"/>
        </w:rPr>
        <w:t>Боснийство</w:t>
      </w:r>
      <w:proofErr w:type="spellEnd"/>
      <w:r w:rsidRPr="00D10AA9">
        <w:rPr>
          <w:rFonts w:ascii="Times New Roman" w:hAnsi="Times New Roman" w:cs="Times New Roman"/>
        </w:rPr>
        <w:t xml:space="preserve"> и </w:t>
      </w:r>
      <w:proofErr w:type="spellStart"/>
      <w:r w:rsidRPr="00D10AA9">
        <w:rPr>
          <w:rFonts w:ascii="Times New Roman" w:hAnsi="Times New Roman" w:cs="Times New Roman"/>
        </w:rPr>
        <w:t>Неоосманизм</w:t>
      </w:r>
      <w:proofErr w:type="spellEnd"/>
      <w:r w:rsidRPr="00D10AA9">
        <w:rPr>
          <w:rFonts w:ascii="Times New Roman" w:hAnsi="Times New Roman" w:cs="Times New Roman"/>
        </w:rPr>
        <w:t xml:space="preserve"> как факторы дестабилизации Балкан. // </w:t>
      </w:r>
      <w:r w:rsidRPr="00D10AA9">
        <w:rPr>
          <w:rFonts w:ascii="Times New Roman" w:hAnsi="Times New Roman" w:cs="Times New Roman"/>
          <w:lang w:val="en-US"/>
        </w:rPr>
        <w:t>URL</w:t>
      </w:r>
      <w:r w:rsidRPr="00D10AA9">
        <w:rPr>
          <w:rFonts w:ascii="Times New Roman" w:hAnsi="Times New Roman" w:cs="Times New Roman"/>
        </w:rPr>
        <w:t xml:space="preserve">: </w:t>
      </w:r>
      <w:r w:rsidRPr="00D10AA9">
        <w:rPr>
          <w:rFonts w:ascii="Times New Roman" w:hAnsi="Times New Roman" w:cs="Times New Roman"/>
          <w:lang w:val="en-US"/>
        </w:rPr>
        <w:t>https</w:t>
      </w:r>
      <w:r w:rsidRPr="00D10AA9">
        <w:rPr>
          <w:rFonts w:ascii="Times New Roman" w:hAnsi="Times New Roman" w:cs="Times New Roman"/>
        </w:rPr>
        <w:t>://</w:t>
      </w:r>
      <w:proofErr w:type="spellStart"/>
      <w:r w:rsidRPr="00D10AA9">
        <w:rPr>
          <w:rFonts w:ascii="Times New Roman" w:hAnsi="Times New Roman" w:cs="Times New Roman"/>
          <w:lang w:val="en-US"/>
        </w:rPr>
        <w:t>cyberleninka</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ru</w:t>
      </w:r>
      <w:proofErr w:type="spellEnd"/>
      <w:r w:rsidRPr="00D10AA9">
        <w:rPr>
          <w:rFonts w:ascii="Times New Roman" w:hAnsi="Times New Roman" w:cs="Times New Roman"/>
        </w:rPr>
        <w:t>/</w:t>
      </w:r>
      <w:r w:rsidRPr="00D10AA9">
        <w:rPr>
          <w:rFonts w:ascii="Times New Roman" w:hAnsi="Times New Roman" w:cs="Times New Roman"/>
          <w:lang w:val="en-US"/>
        </w:rPr>
        <w:t>article</w:t>
      </w:r>
      <w:r w:rsidRPr="00D10AA9">
        <w:rPr>
          <w:rFonts w:ascii="Times New Roman" w:hAnsi="Times New Roman" w:cs="Times New Roman"/>
        </w:rPr>
        <w:t>/</w:t>
      </w:r>
      <w:r w:rsidRPr="00D10AA9">
        <w:rPr>
          <w:rFonts w:ascii="Times New Roman" w:hAnsi="Times New Roman" w:cs="Times New Roman"/>
          <w:lang w:val="en-US"/>
        </w:rPr>
        <w:t>n</w:t>
      </w:r>
      <w:r w:rsidRPr="00D10AA9">
        <w:rPr>
          <w:rFonts w:ascii="Times New Roman" w:hAnsi="Times New Roman" w:cs="Times New Roman"/>
        </w:rPr>
        <w:t>/</w:t>
      </w:r>
      <w:proofErr w:type="spellStart"/>
      <w:r w:rsidRPr="00D10AA9">
        <w:rPr>
          <w:rFonts w:ascii="Times New Roman" w:hAnsi="Times New Roman" w:cs="Times New Roman"/>
          <w:lang w:val="en-US"/>
        </w:rPr>
        <w:t>bosniystvo</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i</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neoosmanizm</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kak</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faktory</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destabilizatsii</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balkan</w:t>
      </w:r>
      <w:proofErr w:type="spellEnd"/>
      <w:r w:rsidRPr="00D10AA9">
        <w:rPr>
          <w:rFonts w:ascii="Times New Roman" w:hAnsi="Times New Roman" w:cs="Times New Roman"/>
        </w:rPr>
        <w:t>/</w:t>
      </w:r>
      <w:r w:rsidRPr="00D10AA9">
        <w:rPr>
          <w:rFonts w:ascii="Times New Roman" w:hAnsi="Times New Roman" w:cs="Times New Roman"/>
          <w:lang w:val="en-US"/>
        </w:rPr>
        <w:t>viewer</w:t>
      </w:r>
      <w:r w:rsidRPr="00D10AA9">
        <w:rPr>
          <w:rFonts w:ascii="Times New Roman" w:hAnsi="Times New Roman" w:cs="Times New Roman"/>
        </w:rPr>
        <w:t xml:space="preserve"> (дата обращения: 02.04.2023).</w:t>
      </w:r>
    </w:p>
  </w:footnote>
  <w:footnote w:id="7">
    <w:p w14:paraId="21B3C68F" w14:textId="2AFDA580" w:rsidR="00E00803" w:rsidRPr="00D10AA9" w:rsidRDefault="00E00803" w:rsidP="00567D81">
      <w:pPr>
        <w:pStyle w:val="a7"/>
        <w:rPr>
          <w:rFonts w:ascii="Times New Roman" w:hAnsi="Times New Roman" w:cs="Times New Roman"/>
        </w:rPr>
      </w:pPr>
      <w:r w:rsidRPr="00D10AA9">
        <w:rPr>
          <w:rStyle w:val="a9"/>
          <w:rFonts w:ascii="Times New Roman" w:hAnsi="Times New Roman" w:cs="Times New Roman"/>
        </w:rPr>
        <w:footnoteRef/>
      </w:r>
      <w:r w:rsidRPr="00D10AA9">
        <w:rPr>
          <w:rFonts w:ascii="Times New Roman" w:hAnsi="Times New Roman" w:cs="Times New Roman"/>
        </w:rPr>
        <w:t xml:space="preserve"> </w:t>
      </w:r>
      <w:bookmarkStart w:id="9" w:name="_Hlk131610322"/>
      <w:proofErr w:type="spellStart"/>
      <w:r w:rsidRPr="00D10AA9">
        <w:rPr>
          <w:rFonts w:ascii="Times New Roman" w:hAnsi="Times New Roman" w:cs="Times New Roman"/>
        </w:rPr>
        <w:t>Свистунова</w:t>
      </w:r>
      <w:proofErr w:type="spellEnd"/>
      <w:r w:rsidRPr="00D10AA9">
        <w:rPr>
          <w:rFonts w:ascii="Times New Roman" w:hAnsi="Times New Roman" w:cs="Times New Roman"/>
        </w:rPr>
        <w:t xml:space="preserve"> И. А. Балканская политика Турции: роль </w:t>
      </w:r>
      <w:proofErr w:type="spellStart"/>
      <w:r w:rsidRPr="00D10AA9">
        <w:rPr>
          <w:rFonts w:ascii="Times New Roman" w:hAnsi="Times New Roman" w:cs="Times New Roman"/>
        </w:rPr>
        <w:t>этноконфессиональных</w:t>
      </w:r>
      <w:proofErr w:type="spellEnd"/>
      <w:r w:rsidRPr="00D10AA9">
        <w:rPr>
          <w:rFonts w:ascii="Times New Roman" w:hAnsi="Times New Roman" w:cs="Times New Roman"/>
        </w:rPr>
        <w:t xml:space="preserve"> меньшинств. // </w:t>
      </w:r>
      <w:r w:rsidRPr="00D10AA9">
        <w:rPr>
          <w:rFonts w:ascii="Times New Roman" w:hAnsi="Times New Roman" w:cs="Times New Roman"/>
          <w:lang w:val="en-US"/>
        </w:rPr>
        <w:t>URL</w:t>
      </w:r>
      <w:r w:rsidRPr="00D10AA9">
        <w:rPr>
          <w:rFonts w:ascii="Times New Roman" w:hAnsi="Times New Roman" w:cs="Times New Roman"/>
        </w:rPr>
        <w:t xml:space="preserve">: </w:t>
      </w:r>
      <w:r w:rsidRPr="00D10AA9">
        <w:rPr>
          <w:rFonts w:ascii="Times New Roman" w:hAnsi="Times New Roman" w:cs="Times New Roman"/>
          <w:lang w:val="en-US"/>
        </w:rPr>
        <w:t>https</w:t>
      </w:r>
      <w:r w:rsidRPr="00D10AA9">
        <w:rPr>
          <w:rFonts w:ascii="Times New Roman" w:hAnsi="Times New Roman" w:cs="Times New Roman"/>
        </w:rPr>
        <w:t>://</w:t>
      </w:r>
      <w:proofErr w:type="spellStart"/>
      <w:r w:rsidRPr="00D10AA9">
        <w:rPr>
          <w:rFonts w:ascii="Times New Roman" w:hAnsi="Times New Roman" w:cs="Times New Roman"/>
          <w:lang w:val="en-US"/>
        </w:rPr>
        <w:t>cyberleninka</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ru</w:t>
      </w:r>
      <w:proofErr w:type="spellEnd"/>
      <w:r w:rsidRPr="00D10AA9">
        <w:rPr>
          <w:rFonts w:ascii="Times New Roman" w:hAnsi="Times New Roman" w:cs="Times New Roman"/>
        </w:rPr>
        <w:t>/</w:t>
      </w:r>
      <w:r w:rsidRPr="00D10AA9">
        <w:rPr>
          <w:rFonts w:ascii="Times New Roman" w:hAnsi="Times New Roman" w:cs="Times New Roman"/>
          <w:lang w:val="en-US"/>
        </w:rPr>
        <w:t>article</w:t>
      </w:r>
      <w:r w:rsidRPr="00D10AA9">
        <w:rPr>
          <w:rFonts w:ascii="Times New Roman" w:hAnsi="Times New Roman" w:cs="Times New Roman"/>
        </w:rPr>
        <w:t>/</w:t>
      </w:r>
      <w:r w:rsidRPr="00D10AA9">
        <w:rPr>
          <w:rFonts w:ascii="Times New Roman" w:hAnsi="Times New Roman" w:cs="Times New Roman"/>
          <w:lang w:val="en-US"/>
        </w:rPr>
        <w:t>n</w:t>
      </w:r>
      <w:r w:rsidRPr="00D10AA9">
        <w:rPr>
          <w:rFonts w:ascii="Times New Roman" w:hAnsi="Times New Roman" w:cs="Times New Roman"/>
        </w:rPr>
        <w:t>/</w:t>
      </w:r>
      <w:proofErr w:type="spellStart"/>
      <w:r w:rsidRPr="00D10AA9">
        <w:rPr>
          <w:rFonts w:ascii="Times New Roman" w:hAnsi="Times New Roman" w:cs="Times New Roman"/>
          <w:lang w:val="en-US"/>
        </w:rPr>
        <w:t>balkanskaya</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politika</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turtsii</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rol</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etno</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konfessionalnyh</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menshinstv</w:t>
      </w:r>
      <w:proofErr w:type="spellEnd"/>
      <w:r w:rsidRPr="00D10AA9">
        <w:rPr>
          <w:rFonts w:ascii="Times New Roman" w:hAnsi="Times New Roman" w:cs="Times New Roman"/>
        </w:rPr>
        <w:t xml:space="preserve"> (дата обращения 01.04.2023).</w:t>
      </w:r>
      <w:bookmarkEnd w:id="9"/>
    </w:p>
  </w:footnote>
  <w:footnote w:id="8">
    <w:p w14:paraId="2F2B5698" w14:textId="6BFC72CC" w:rsidR="00E00803" w:rsidRPr="004857DD" w:rsidRDefault="00E00803">
      <w:pPr>
        <w:pStyle w:val="a7"/>
        <w:rPr>
          <w:rFonts w:ascii="Times New Roman" w:hAnsi="Times New Roman" w:cs="Times New Roman"/>
          <w:sz w:val="24"/>
          <w:szCs w:val="24"/>
        </w:rPr>
      </w:pPr>
      <w:r w:rsidRPr="00D10AA9">
        <w:rPr>
          <w:rStyle w:val="a9"/>
          <w:rFonts w:ascii="Times New Roman" w:hAnsi="Times New Roman" w:cs="Times New Roman"/>
        </w:rPr>
        <w:footnoteRef/>
      </w:r>
      <w:r w:rsidRPr="00D10AA9">
        <w:rPr>
          <w:rFonts w:ascii="Times New Roman" w:hAnsi="Times New Roman" w:cs="Times New Roman"/>
        </w:rPr>
        <w:t xml:space="preserve"> </w:t>
      </w:r>
      <w:bookmarkStart w:id="11" w:name="_Hlk134891916"/>
      <w:r w:rsidRPr="00D10AA9">
        <w:rPr>
          <w:rFonts w:ascii="Times New Roman" w:hAnsi="Times New Roman" w:cs="Times New Roman"/>
        </w:rPr>
        <w:t xml:space="preserve">Ананьев А. Г. Исламский фактор на Балканах: современные тенденции и векторы развития // </w:t>
      </w:r>
      <w:r w:rsidRPr="00D10AA9">
        <w:rPr>
          <w:rFonts w:ascii="Times New Roman" w:hAnsi="Times New Roman" w:cs="Times New Roman"/>
          <w:lang w:val="en-US"/>
        </w:rPr>
        <w:t>URL</w:t>
      </w:r>
      <w:r w:rsidRPr="00D10AA9">
        <w:rPr>
          <w:rFonts w:ascii="Times New Roman" w:hAnsi="Times New Roman" w:cs="Times New Roman"/>
        </w:rPr>
        <w:t xml:space="preserve">: </w:t>
      </w:r>
      <w:hyperlink r:id="rId4" w:history="1">
        <w:r w:rsidRPr="00D10AA9">
          <w:rPr>
            <w:rStyle w:val="aa"/>
            <w:rFonts w:ascii="Times New Roman" w:hAnsi="Times New Roman" w:cs="Times New Roman"/>
          </w:rPr>
          <w:t>https://cyberleninka.ru/article/n/islamskiy-faktor-na-balkanah-sovremennye-tendentsii-i-vektory-razvitiya</w:t>
        </w:r>
      </w:hyperlink>
      <w:r w:rsidRPr="00D10AA9">
        <w:rPr>
          <w:rFonts w:ascii="Times New Roman" w:hAnsi="Times New Roman" w:cs="Times New Roman"/>
        </w:rPr>
        <w:t xml:space="preserve"> (дата обращения: (01.04.2023). </w:t>
      </w:r>
      <w:bookmarkEnd w:id="11"/>
    </w:p>
  </w:footnote>
  <w:footnote w:id="9">
    <w:p w14:paraId="4A5C3AAB" w14:textId="593482DA" w:rsidR="00E00803" w:rsidRPr="00D10AA9" w:rsidRDefault="00E00803">
      <w:pPr>
        <w:pStyle w:val="a7"/>
        <w:rPr>
          <w:rFonts w:ascii="Times New Roman" w:hAnsi="Times New Roman" w:cs="Times New Roman"/>
        </w:rPr>
      </w:pPr>
      <w:r w:rsidRPr="00D10AA9">
        <w:rPr>
          <w:rStyle w:val="a9"/>
          <w:rFonts w:ascii="Times New Roman" w:hAnsi="Times New Roman" w:cs="Times New Roman"/>
        </w:rPr>
        <w:footnoteRef/>
      </w:r>
      <w:r w:rsidRPr="00D10AA9">
        <w:rPr>
          <w:rFonts w:ascii="Times New Roman" w:hAnsi="Times New Roman" w:cs="Times New Roman"/>
        </w:rPr>
        <w:t xml:space="preserve"> Шлыков П.В. </w:t>
      </w:r>
      <w:proofErr w:type="spellStart"/>
      <w:r w:rsidRPr="00D10AA9">
        <w:rPr>
          <w:rFonts w:ascii="Times New Roman" w:hAnsi="Times New Roman" w:cs="Times New Roman"/>
        </w:rPr>
        <w:t>Евразийство</w:t>
      </w:r>
      <w:proofErr w:type="spellEnd"/>
      <w:r w:rsidRPr="00D10AA9">
        <w:rPr>
          <w:rFonts w:ascii="Times New Roman" w:hAnsi="Times New Roman" w:cs="Times New Roman"/>
        </w:rPr>
        <w:t xml:space="preserve"> и евразийская интеграция в политической идеологии и практике Турции. // Сравнительная политика – 2017. – Т.8. – №1 – С.62. // </w:t>
      </w:r>
      <w:r w:rsidRPr="00D10AA9">
        <w:rPr>
          <w:rFonts w:ascii="Times New Roman" w:hAnsi="Times New Roman" w:cs="Times New Roman"/>
          <w:lang w:val="en-US"/>
        </w:rPr>
        <w:t>URL</w:t>
      </w:r>
      <w:r w:rsidRPr="00D10AA9">
        <w:rPr>
          <w:rFonts w:ascii="Times New Roman" w:hAnsi="Times New Roman" w:cs="Times New Roman"/>
        </w:rPr>
        <w:t xml:space="preserve">: </w:t>
      </w:r>
      <w:r w:rsidRPr="00D10AA9">
        <w:rPr>
          <w:rFonts w:ascii="Times New Roman" w:hAnsi="Times New Roman" w:cs="Times New Roman"/>
          <w:lang w:val="en-US"/>
        </w:rPr>
        <w:t>https</w:t>
      </w:r>
      <w:r w:rsidRPr="00D10AA9">
        <w:rPr>
          <w:rFonts w:ascii="Times New Roman" w:hAnsi="Times New Roman" w:cs="Times New Roman"/>
        </w:rPr>
        <w:t>://</w:t>
      </w:r>
      <w:proofErr w:type="spellStart"/>
      <w:r w:rsidRPr="00D10AA9">
        <w:rPr>
          <w:rFonts w:ascii="Times New Roman" w:hAnsi="Times New Roman" w:cs="Times New Roman"/>
          <w:lang w:val="en-US"/>
        </w:rPr>
        <w:t>cyberleninka</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ru</w:t>
      </w:r>
      <w:proofErr w:type="spellEnd"/>
      <w:r w:rsidRPr="00D10AA9">
        <w:rPr>
          <w:rFonts w:ascii="Times New Roman" w:hAnsi="Times New Roman" w:cs="Times New Roman"/>
        </w:rPr>
        <w:t>/</w:t>
      </w:r>
      <w:r w:rsidRPr="00D10AA9">
        <w:rPr>
          <w:rFonts w:ascii="Times New Roman" w:hAnsi="Times New Roman" w:cs="Times New Roman"/>
          <w:lang w:val="en-US"/>
        </w:rPr>
        <w:t>article</w:t>
      </w:r>
      <w:r w:rsidRPr="00D10AA9">
        <w:rPr>
          <w:rFonts w:ascii="Times New Roman" w:hAnsi="Times New Roman" w:cs="Times New Roman"/>
        </w:rPr>
        <w:t>/</w:t>
      </w:r>
      <w:r w:rsidRPr="00D10AA9">
        <w:rPr>
          <w:rFonts w:ascii="Times New Roman" w:hAnsi="Times New Roman" w:cs="Times New Roman"/>
          <w:lang w:val="en-US"/>
        </w:rPr>
        <w:t>n</w:t>
      </w:r>
      <w:r w:rsidRPr="00D10AA9">
        <w:rPr>
          <w:rFonts w:ascii="Times New Roman" w:hAnsi="Times New Roman" w:cs="Times New Roman"/>
        </w:rPr>
        <w:t>/</w:t>
      </w:r>
      <w:proofErr w:type="spellStart"/>
      <w:r w:rsidRPr="00D10AA9">
        <w:rPr>
          <w:rFonts w:ascii="Times New Roman" w:hAnsi="Times New Roman" w:cs="Times New Roman"/>
          <w:lang w:val="en-US"/>
        </w:rPr>
        <w:t>evraziystvo</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i</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evraziyskaya</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integratsiya</w:t>
      </w:r>
      <w:proofErr w:type="spellEnd"/>
      <w:r w:rsidRPr="00D10AA9">
        <w:rPr>
          <w:rFonts w:ascii="Times New Roman" w:hAnsi="Times New Roman" w:cs="Times New Roman"/>
        </w:rPr>
        <w:t>-</w:t>
      </w:r>
      <w:r w:rsidRPr="00D10AA9">
        <w:rPr>
          <w:rFonts w:ascii="Times New Roman" w:hAnsi="Times New Roman" w:cs="Times New Roman"/>
          <w:lang w:val="en-US"/>
        </w:rPr>
        <w:t>v</w:t>
      </w:r>
      <w:r w:rsidRPr="00D10AA9">
        <w:rPr>
          <w:rFonts w:ascii="Times New Roman" w:hAnsi="Times New Roman" w:cs="Times New Roman"/>
        </w:rPr>
        <w:t>-</w:t>
      </w:r>
      <w:proofErr w:type="spellStart"/>
      <w:r w:rsidRPr="00D10AA9">
        <w:rPr>
          <w:rFonts w:ascii="Times New Roman" w:hAnsi="Times New Roman" w:cs="Times New Roman"/>
          <w:lang w:val="en-US"/>
        </w:rPr>
        <w:t>politicheskoy</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ideologii</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i</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praktike</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turtsii</w:t>
      </w:r>
      <w:proofErr w:type="spellEnd"/>
      <w:r w:rsidRPr="00D10AA9">
        <w:rPr>
          <w:rFonts w:ascii="Times New Roman" w:hAnsi="Times New Roman" w:cs="Times New Roman"/>
        </w:rPr>
        <w:t xml:space="preserve"> (дата обращения: 12.02.2023).</w:t>
      </w:r>
    </w:p>
  </w:footnote>
  <w:footnote w:id="10">
    <w:p w14:paraId="3D45F4B7" w14:textId="459BD57D" w:rsidR="00E00803" w:rsidRPr="007E39D6" w:rsidRDefault="00E00803" w:rsidP="00567D81">
      <w:pPr>
        <w:pStyle w:val="a7"/>
        <w:rPr>
          <w:rFonts w:ascii="Times New Roman" w:hAnsi="Times New Roman" w:cs="Times New Roman"/>
          <w:sz w:val="24"/>
          <w:szCs w:val="24"/>
        </w:rPr>
      </w:pPr>
      <w:r w:rsidRPr="00D10AA9">
        <w:rPr>
          <w:rStyle w:val="a9"/>
          <w:rFonts w:ascii="Times New Roman" w:hAnsi="Times New Roman" w:cs="Times New Roman"/>
        </w:rPr>
        <w:footnoteRef/>
      </w:r>
      <w:r w:rsidRPr="00D10AA9">
        <w:rPr>
          <w:rFonts w:ascii="Times New Roman" w:hAnsi="Times New Roman" w:cs="Times New Roman"/>
        </w:rPr>
        <w:t xml:space="preserve"> Милошевич З. </w:t>
      </w:r>
      <w:proofErr w:type="spellStart"/>
      <w:r w:rsidRPr="00D10AA9">
        <w:rPr>
          <w:rFonts w:ascii="Times New Roman" w:hAnsi="Times New Roman" w:cs="Times New Roman"/>
        </w:rPr>
        <w:t>Неооттоманство</w:t>
      </w:r>
      <w:proofErr w:type="spellEnd"/>
      <w:r w:rsidRPr="00D10AA9">
        <w:rPr>
          <w:rFonts w:ascii="Times New Roman" w:hAnsi="Times New Roman" w:cs="Times New Roman"/>
        </w:rPr>
        <w:t xml:space="preserve"> – новая внешняя политика Турции // </w:t>
      </w:r>
      <w:r w:rsidRPr="00D10AA9">
        <w:rPr>
          <w:rFonts w:ascii="Times New Roman" w:hAnsi="Times New Roman" w:cs="Times New Roman"/>
          <w:lang w:val="en-US"/>
        </w:rPr>
        <w:t>URL</w:t>
      </w:r>
      <w:r w:rsidRPr="00D10AA9">
        <w:rPr>
          <w:rFonts w:ascii="Times New Roman" w:hAnsi="Times New Roman" w:cs="Times New Roman"/>
        </w:rPr>
        <w:t>: http://www.srpska.ru/article.php?nid=13307 (дата обращения: 01.04.2023).</w:t>
      </w:r>
    </w:p>
  </w:footnote>
  <w:footnote w:id="11">
    <w:p w14:paraId="65CE9B24" w14:textId="4F3CBDF0" w:rsidR="00E00803" w:rsidRPr="00D10AA9" w:rsidRDefault="00E00803" w:rsidP="00567D81">
      <w:pPr>
        <w:pStyle w:val="a7"/>
        <w:jc w:val="both"/>
        <w:rPr>
          <w:rFonts w:ascii="Times New Roman" w:hAnsi="Times New Roman" w:cs="Times New Roman"/>
        </w:rPr>
      </w:pPr>
      <w:r w:rsidRPr="00D10AA9">
        <w:rPr>
          <w:rStyle w:val="a9"/>
          <w:rFonts w:ascii="Times New Roman" w:hAnsi="Times New Roman" w:cs="Times New Roman"/>
        </w:rPr>
        <w:footnoteRef/>
      </w:r>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İnan</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Rüma</w:t>
      </w:r>
      <w:proofErr w:type="spellEnd"/>
      <w:r w:rsidRPr="00D10AA9">
        <w:rPr>
          <w:rFonts w:ascii="Times New Roman" w:hAnsi="Times New Roman" w:cs="Times New Roman"/>
          <w:lang w:val="en-US"/>
        </w:rPr>
        <w:t>. Turkish Foreign policy towards the Balkans: new activism, neo-</w:t>
      </w:r>
      <w:proofErr w:type="spellStart"/>
      <w:r w:rsidRPr="00D10AA9">
        <w:rPr>
          <w:rFonts w:ascii="Times New Roman" w:hAnsi="Times New Roman" w:cs="Times New Roman"/>
          <w:lang w:val="en-US"/>
        </w:rPr>
        <w:t>ottomanism</w:t>
      </w:r>
      <w:proofErr w:type="spellEnd"/>
      <w:r w:rsidRPr="00D10AA9">
        <w:rPr>
          <w:rFonts w:ascii="Times New Roman" w:hAnsi="Times New Roman" w:cs="Times New Roman"/>
          <w:lang w:val="en-US"/>
        </w:rPr>
        <w:t xml:space="preserve"> or/so what. URL</w:t>
      </w:r>
      <w:r w:rsidRPr="00D10AA9">
        <w:rPr>
          <w:rFonts w:ascii="Times New Roman" w:hAnsi="Times New Roman" w:cs="Times New Roman"/>
        </w:rPr>
        <w:t xml:space="preserve">: </w:t>
      </w:r>
      <w:r w:rsidRPr="00D10AA9">
        <w:rPr>
          <w:rFonts w:ascii="Times New Roman" w:hAnsi="Times New Roman" w:cs="Times New Roman"/>
          <w:lang w:val="en-US"/>
        </w:rPr>
        <w:t>https</w:t>
      </w:r>
      <w:r w:rsidRPr="00D10AA9">
        <w:rPr>
          <w:rFonts w:ascii="Times New Roman" w:hAnsi="Times New Roman" w:cs="Times New Roman"/>
        </w:rPr>
        <w:t>://</w:t>
      </w:r>
      <w:r w:rsidRPr="00D10AA9">
        <w:rPr>
          <w:rFonts w:ascii="Times New Roman" w:hAnsi="Times New Roman" w:cs="Times New Roman"/>
          <w:lang w:val="en-US"/>
        </w:rPr>
        <w:t>www</w:t>
      </w:r>
      <w:r w:rsidRPr="00D10AA9">
        <w:rPr>
          <w:rFonts w:ascii="Times New Roman" w:hAnsi="Times New Roman" w:cs="Times New Roman"/>
        </w:rPr>
        <w:t>.</w:t>
      </w:r>
      <w:proofErr w:type="spellStart"/>
      <w:r w:rsidRPr="00D10AA9">
        <w:rPr>
          <w:rFonts w:ascii="Times New Roman" w:hAnsi="Times New Roman" w:cs="Times New Roman"/>
          <w:lang w:val="en-US"/>
        </w:rPr>
        <w:t>esiweb</w:t>
      </w:r>
      <w:proofErr w:type="spellEnd"/>
      <w:r w:rsidRPr="00D10AA9">
        <w:rPr>
          <w:rFonts w:ascii="Times New Roman" w:hAnsi="Times New Roman" w:cs="Times New Roman"/>
        </w:rPr>
        <w:t>.</w:t>
      </w:r>
      <w:r w:rsidRPr="00D10AA9">
        <w:rPr>
          <w:rFonts w:ascii="Times New Roman" w:hAnsi="Times New Roman" w:cs="Times New Roman"/>
          <w:lang w:val="en-US"/>
        </w:rPr>
        <w:t>org</w:t>
      </w:r>
      <w:r w:rsidRPr="00D10AA9">
        <w:rPr>
          <w:rFonts w:ascii="Times New Roman" w:hAnsi="Times New Roman" w:cs="Times New Roman"/>
        </w:rPr>
        <w:t>/</w:t>
      </w:r>
      <w:r w:rsidRPr="00D10AA9">
        <w:rPr>
          <w:rFonts w:ascii="Times New Roman" w:hAnsi="Times New Roman" w:cs="Times New Roman"/>
          <w:lang w:val="en-US"/>
        </w:rPr>
        <w:t>pdf</w:t>
      </w:r>
      <w:r w:rsidRPr="00D10AA9">
        <w:rPr>
          <w:rFonts w:ascii="Times New Roman" w:hAnsi="Times New Roman" w:cs="Times New Roman"/>
        </w:rPr>
        <w:t>/</w:t>
      </w:r>
      <w:proofErr w:type="spellStart"/>
      <w:r w:rsidRPr="00D10AA9">
        <w:rPr>
          <w:rFonts w:ascii="Times New Roman" w:hAnsi="Times New Roman" w:cs="Times New Roman"/>
          <w:lang w:val="en-US"/>
        </w:rPr>
        <w:t>esi</w:t>
      </w:r>
      <w:proofErr w:type="spellEnd"/>
      <w:r w:rsidRPr="00D10AA9">
        <w:rPr>
          <w:rFonts w:ascii="Times New Roman" w:hAnsi="Times New Roman" w:cs="Times New Roman"/>
        </w:rPr>
        <w:t>_</w:t>
      </w:r>
      <w:r w:rsidRPr="00D10AA9">
        <w:rPr>
          <w:rFonts w:ascii="Times New Roman" w:hAnsi="Times New Roman" w:cs="Times New Roman"/>
          <w:lang w:val="en-US"/>
        </w:rPr>
        <w:t>turkey</w:t>
      </w:r>
      <w:r w:rsidRPr="00D10AA9">
        <w:rPr>
          <w:rFonts w:ascii="Times New Roman" w:hAnsi="Times New Roman" w:cs="Times New Roman"/>
        </w:rPr>
        <w:t>_</w:t>
      </w:r>
      <w:proofErr w:type="spellStart"/>
      <w:r w:rsidRPr="00D10AA9">
        <w:rPr>
          <w:rFonts w:ascii="Times New Roman" w:hAnsi="Times New Roman" w:cs="Times New Roman"/>
          <w:lang w:val="en-US"/>
        </w:rPr>
        <w:t>tpq</w:t>
      </w:r>
      <w:proofErr w:type="spellEnd"/>
      <w:r w:rsidRPr="00D10AA9">
        <w:rPr>
          <w:rFonts w:ascii="Times New Roman" w:hAnsi="Times New Roman" w:cs="Times New Roman"/>
        </w:rPr>
        <w:t>_</w:t>
      </w:r>
      <w:proofErr w:type="spellStart"/>
      <w:r w:rsidRPr="00D10AA9">
        <w:rPr>
          <w:rFonts w:ascii="Times New Roman" w:hAnsi="Times New Roman" w:cs="Times New Roman"/>
          <w:lang w:val="en-US"/>
        </w:rPr>
        <w:t>vol</w:t>
      </w:r>
      <w:proofErr w:type="spellEnd"/>
      <w:r w:rsidRPr="00D10AA9">
        <w:rPr>
          <w:rFonts w:ascii="Times New Roman" w:hAnsi="Times New Roman" w:cs="Times New Roman"/>
        </w:rPr>
        <w:t>9_</w:t>
      </w:r>
      <w:r w:rsidRPr="00D10AA9">
        <w:rPr>
          <w:rFonts w:ascii="Times New Roman" w:hAnsi="Times New Roman" w:cs="Times New Roman"/>
          <w:lang w:val="en-US"/>
        </w:rPr>
        <w:t>no</w:t>
      </w:r>
      <w:r w:rsidRPr="00D10AA9">
        <w:rPr>
          <w:rFonts w:ascii="Times New Roman" w:hAnsi="Times New Roman" w:cs="Times New Roman"/>
        </w:rPr>
        <w:t>4_</w:t>
      </w:r>
      <w:proofErr w:type="spellStart"/>
      <w:r w:rsidRPr="00D10AA9">
        <w:rPr>
          <w:rFonts w:ascii="Times New Roman" w:hAnsi="Times New Roman" w:cs="Times New Roman"/>
          <w:lang w:val="en-US"/>
        </w:rPr>
        <w:t>Inan</w:t>
      </w:r>
      <w:proofErr w:type="spellEnd"/>
      <w:r w:rsidRPr="00D10AA9">
        <w:rPr>
          <w:rFonts w:ascii="Times New Roman" w:hAnsi="Times New Roman" w:cs="Times New Roman"/>
        </w:rPr>
        <w:t>-</w:t>
      </w:r>
      <w:proofErr w:type="spellStart"/>
      <w:r w:rsidRPr="00D10AA9">
        <w:rPr>
          <w:rFonts w:ascii="Times New Roman" w:hAnsi="Times New Roman" w:cs="Times New Roman"/>
          <w:lang w:val="en-US"/>
        </w:rPr>
        <w:t>Ruma</w:t>
      </w:r>
      <w:proofErr w:type="spellEnd"/>
      <w:r w:rsidRPr="00D10AA9">
        <w:rPr>
          <w:rFonts w:ascii="Times New Roman" w:hAnsi="Times New Roman" w:cs="Times New Roman"/>
        </w:rPr>
        <w:t xml:space="preserve"> (дата обращения 04.04.2024).</w:t>
      </w:r>
    </w:p>
  </w:footnote>
  <w:footnote w:id="12">
    <w:p w14:paraId="26C017B2" w14:textId="00CB64FC" w:rsidR="00E00803" w:rsidRPr="00D10AA9" w:rsidRDefault="00E00803">
      <w:pPr>
        <w:pStyle w:val="a7"/>
      </w:pPr>
      <w:r w:rsidRPr="00D10AA9">
        <w:rPr>
          <w:rStyle w:val="a9"/>
          <w:rFonts w:ascii="Times New Roman" w:hAnsi="Times New Roman" w:cs="Times New Roman"/>
        </w:rPr>
        <w:footnoteRef/>
      </w:r>
      <w:r w:rsidRPr="00D10AA9">
        <w:rPr>
          <w:rFonts w:ascii="Times New Roman" w:hAnsi="Times New Roman" w:cs="Times New Roman"/>
        </w:rPr>
        <w:t xml:space="preserve"> </w:t>
      </w:r>
      <w:bookmarkStart w:id="13" w:name="_Hlk134894725"/>
      <w:r w:rsidRPr="00D10AA9">
        <w:rPr>
          <w:rFonts w:ascii="Times New Roman" w:hAnsi="Times New Roman" w:cs="Times New Roman"/>
        </w:rPr>
        <w:t xml:space="preserve">Белоус Ю. А., Кулиева Н. С., Хасанов К. А. в работе Особенности гуманитарного аспекта внешней политики современной Турции // </w:t>
      </w:r>
      <w:r w:rsidRPr="00D10AA9">
        <w:rPr>
          <w:rFonts w:ascii="Times New Roman" w:hAnsi="Times New Roman" w:cs="Times New Roman"/>
          <w:lang w:val="en-US"/>
        </w:rPr>
        <w:t>URL</w:t>
      </w:r>
      <w:r w:rsidRPr="00D10AA9">
        <w:rPr>
          <w:rFonts w:ascii="Times New Roman" w:hAnsi="Times New Roman" w:cs="Times New Roman"/>
        </w:rPr>
        <w:t xml:space="preserve">: </w:t>
      </w:r>
      <w:hyperlink r:id="rId5" w:history="1">
        <w:r w:rsidRPr="00D10AA9">
          <w:rPr>
            <w:rStyle w:val="aa"/>
            <w:rFonts w:ascii="Times New Roman" w:hAnsi="Times New Roman" w:cs="Times New Roman"/>
            <w:lang w:val="en-US"/>
          </w:rPr>
          <w:t>https</w:t>
        </w:r>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cyberleninka</w:t>
        </w:r>
        <w:proofErr w:type="spellEnd"/>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ru</w:t>
        </w:r>
        <w:proofErr w:type="spellEnd"/>
        <w:r w:rsidRPr="00D10AA9">
          <w:rPr>
            <w:rStyle w:val="aa"/>
            <w:rFonts w:ascii="Times New Roman" w:hAnsi="Times New Roman" w:cs="Times New Roman"/>
          </w:rPr>
          <w:t>/</w:t>
        </w:r>
        <w:r w:rsidRPr="00D10AA9">
          <w:rPr>
            <w:rStyle w:val="aa"/>
            <w:rFonts w:ascii="Times New Roman" w:hAnsi="Times New Roman" w:cs="Times New Roman"/>
            <w:lang w:val="en-US"/>
          </w:rPr>
          <w:t>article</w:t>
        </w:r>
        <w:r w:rsidRPr="00D10AA9">
          <w:rPr>
            <w:rStyle w:val="aa"/>
            <w:rFonts w:ascii="Times New Roman" w:hAnsi="Times New Roman" w:cs="Times New Roman"/>
          </w:rPr>
          <w:t>/</w:t>
        </w:r>
        <w:r w:rsidRPr="00D10AA9">
          <w:rPr>
            <w:rStyle w:val="aa"/>
            <w:rFonts w:ascii="Times New Roman" w:hAnsi="Times New Roman" w:cs="Times New Roman"/>
            <w:lang w:val="en-US"/>
          </w:rPr>
          <w:t>n</w:t>
        </w:r>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osobennosti</w:t>
        </w:r>
        <w:proofErr w:type="spellEnd"/>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gumanitarnogo</w:t>
        </w:r>
        <w:proofErr w:type="spellEnd"/>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aspekta</w:t>
        </w:r>
        <w:proofErr w:type="spellEnd"/>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vneshney</w:t>
        </w:r>
        <w:proofErr w:type="spellEnd"/>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politiki</w:t>
        </w:r>
        <w:proofErr w:type="spellEnd"/>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sovremennoy</w:t>
        </w:r>
        <w:proofErr w:type="spellEnd"/>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turtsii</w:t>
        </w:r>
        <w:proofErr w:type="spellEnd"/>
        <w:r w:rsidRPr="00D10AA9">
          <w:rPr>
            <w:rStyle w:val="aa"/>
            <w:rFonts w:ascii="Times New Roman" w:hAnsi="Times New Roman" w:cs="Times New Roman"/>
          </w:rPr>
          <w:t>/</w:t>
        </w:r>
        <w:r w:rsidRPr="00D10AA9">
          <w:rPr>
            <w:rStyle w:val="aa"/>
            <w:rFonts w:ascii="Times New Roman" w:hAnsi="Times New Roman" w:cs="Times New Roman"/>
            <w:lang w:val="en-US"/>
          </w:rPr>
          <w:t>viewer</w:t>
        </w:r>
      </w:hyperlink>
      <w:r w:rsidRPr="00D10AA9">
        <w:rPr>
          <w:rFonts w:ascii="Times New Roman" w:hAnsi="Times New Roman" w:cs="Times New Roman"/>
        </w:rPr>
        <w:t xml:space="preserve"> (дата обращения: 12.04.2023).</w:t>
      </w:r>
      <w:bookmarkEnd w:id="13"/>
    </w:p>
  </w:footnote>
  <w:footnote w:id="13">
    <w:p w14:paraId="0F51A6DD" w14:textId="3D5388AB" w:rsidR="00E00803" w:rsidRPr="00D10AA9" w:rsidRDefault="00E00803" w:rsidP="002267E6">
      <w:pPr>
        <w:pStyle w:val="a7"/>
        <w:rPr>
          <w:rFonts w:ascii="Times New Roman" w:hAnsi="Times New Roman" w:cs="Times New Roman"/>
          <w:lang w:val="en-US"/>
        </w:rPr>
      </w:pPr>
      <w:r w:rsidRPr="00D10AA9">
        <w:rPr>
          <w:rStyle w:val="a9"/>
          <w:rFonts w:ascii="Times New Roman" w:hAnsi="Times New Roman" w:cs="Times New Roman"/>
        </w:rPr>
        <w:footnoteRef/>
      </w:r>
      <w:proofErr w:type="spellStart"/>
      <w:r w:rsidRPr="00D10AA9">
        <w:rPr>
          <w:rFonts w:ascii="Times New Roman" w:hAnsi="Times New Roman" w:cs="Times New Roman"/>
          <w:lang w:val="en-US"/>
        </w:rPr>
        <w:t>Agah</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Hazir</w:t>
      </w:r>
      <w:proofErr w:type="spellEnd"/>
      <w:r w:rsidRPr="00D10AA9">
        <w:rPr>
          <w:rFonts w:ascii="Times New Roman" w:hAnsi="Times New Roman" w:cs="Times New Roman"/>
          <w:lang w:val="en-US"/>
        </w:rPr>
        <w:t xml:space="preserve">. The Turkish </w:t>
      </w:r>
      <w:proofErr w:type="spellStart"/>
      <w:r w:rsidRPr="00D10AA9">
        <w:rPr>
          <w:rFonts w:ascii="Times New Roman" w:hAnsi="Times New Roman" w:cs="Times New Roman"/>
          <w:lang w:val="en-US"/>
        </w:rPr>
        <w:t>Diyanet</w:t>
      </w:r>
      <w:proofErr w:type="spellEnd"/>
      <w:r w:rsidRPr="00D10AA9">
        <w:rPr>
          <w:rFonts w:ascii="Times New Roman" w:hAnsi="Times New Roman" w:cs="Times New Roman"/>
          <w:lang w:val="en-US"/>
        </w:rPr>
        <w:t xml:space="preserve"> in the UK: How national conditions affect the influence of a transnational religious institution // URL: https://blogs.lse.ac.uk/religionglobalsociety/2019/06/the-turkish-diyanet-in-the-uk-how-national-conditions-affect-the-influence-of-a-transnational-religious-institution/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26.02.2023).</w:t>
      </w:r>
    </w:p>
    <w:p w14:paraId="254959CB" w14:textId="4A7B1439" w:rsidR="00E00803" w:rsidRPr="002267E6" w:rsidRDefault="00E00803">
      <w:pPr>
        <w:pStyle w:val="a7"/>
        <w:rPr>
          <w:lang w:val="en-US"/>
        </w:rPr>
      </w:pPr>
    </w:p>
  </w:footnote>
  <w:footnote w:id="14">
    <w:p w14:paraId="79874734" w14:textId="77777777" w:rsidR="00E00803" w:rsidRPr="00D10AA9" w:rsidRDefault="00E00803" w:rsidP="00567D81">
      <w:pPr>
        <w:pStyle w:val="a7"/>
        <w:jc w:val="both"/>
        <w:rPr>
          <w:rFonts w:ascii="Times New Roman" w:hAnsi="Times New Roman" w:cs="Times New Roman"/>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Davutoğlu</w:t>
      </w:r>
      <w:proofErr w:type="spellEnd"/>
      <w:r w:rsidRPr="00D10AA9">
        <w:rPr>
          <w:rFonts w:ascii="Times New Roman" w:hAnsi="Times New Roman" w:cs="Times New Roman"/>
          <w:lang w:val="en-US"/>
        </w:rPr>
        <w:t xml:space="preserve">, A. </w:t>
      </w:r>
      <w:proofErr w:type="spellStart"/>
      <w:r w:rsidRPr="00D10AA9">
        <w:rPr>
          <w:rFonts w:ascii="Times New Roman" w:hAnsi="Times New Roman" w:cs="Times New Roman"/>
          <w:lang w:val="en-US"/>
        </w:rPr>
        <w:t>Stratejik</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Derinlik</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Türkiyenin</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Uluslararası</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Konumu</w:t>
      </w:r>
      <w:proofErr w:type="spellEnd"/>
      <w:r w:rsidRPr="00D10AA9">
        <w:rPr>
          <w:rFonts w:ascii="Times New Roman" w:hAnsi="Times New Roman" w:cs="Times New Roman"/>
          <w:lang w:val="en-US"/>
        </w:rPr>
        <w:t xml:space="preserve">. İstanbul: </w:t>
      </w:r>
      <w:proofErr w:type="spellStart"/>
      <w:r w:rsidRPr="00D10AA9">
        <w:rPr>
          <w:rFonts w:ascii="Times New Roman" w:hAnsi="Times New Roman" w:cs="Times New Roman"/>
          <w:lang w:val="en-US"/>
        </w:rPr>
        <w:t>Küre</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Yayınları</w:t>
      </w:r>
      <w:proofErr w:type="spellEnd"/>
      <w:r w:rsidRPr="00D10AA9">
        <w:rPr>
          <w:rFonts w:ascii="Times New Roman" w:hAnsi="Times New Roman" w:cs="Times New Roman"/>
          <w:lang w:val="en-US"/>
        </w:rPr>
        <w:t>, 2001.</w:t>
      </w:r>
    </w:p>
  </w:footnote>
  <w:footnote w:id="15">
    <w:p w14:paraId="55C397F7" w14:textId="0C998010" w:rsidR="00E00803" w:rsidRPr="00D10AA9" w:rsidRDefault="00E00803" w:rsidP="00567D81">
      <w:pPr>
        <w:pStyle w:val="a7"/>
        <w:jc w:val="both"/>
        <w:rPr>
          <w:rFonts w:ascii="Times New Roman" w:hAnsi="Times New Roman" w:cs="Times New Roman"/>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Davutoğlu</w:t>
      </w:r>
      <w:proofErr w:type="spellEnd"/>
      <w:r w:rsidRPr="00D10AA9">
        <w:rPr>
          <w:rFonts w:ascii="Times New Roman" w:hAnsi="Times New Roman" w:cs="Times New Roman"/>
          <w:lang w:val="en-US"/>
        </w:rPr>
        <w:t xml:space="preserve">, A. Turkish Foreign Policy Vision: An Assessment of 2007. </w:t>
      </w:r>
    </w:p>
  </w:footnote>
  <w:footnote w:id="16">
    <w:p w14:paraId="48F62600" w14:textId="4EFFCDF9" w:rsidR="00E00803" w:rsidRPr="00D10AA9" w:rsidRDefault="00E00803" w:rsidP="00567D81">
      <w:pPr>
        <w:pStyle w:val="a7"/>
        <w:jc w:val="both"/>
        <w:rPr>
          <w:rFonts w:ascii="Times New Roman" w:hAnsi="Times New Roman" w:cs="Times New Roman"/>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w:t>
      </w:r>
      <w:bookmarkStart w:id="16" w:name="_Hlk131348914"/>
      <w:r w:rsidRPr="00D10AA9">
        <w:rPr>
          <w:rFonts w:ascii="Times New Roman" w:hAnsi="Times New Roman" w:cs="Times New Roman"/>
          <w:lang w:val="en-US"/>
        </w:rPr>
        <w:t>The official site of Turkish Ministry of Foreign Affairs: [</w:t>
      </w:r>
      <w:r w:rsidRPr="00D10AA9">
        <w:rPr>
          <w:rFonts w:ascii="Times New Roman" w:hAnsi="Times New Roman" w:cs="Times New Roman"/>
        </w:rPr>
        <w:t>Электронный</w:t>
      </w:r>
      <w:r w:rsidRPr="00D10AA9">
        <w:rPr>
          <w:rFonts w:ascii="Times New Roman" w:hAnsi="Times New Roman" w:cs="Times New Roman"/>
          <w:lang w:val="en-US"/>
        </w:rPr>
        <w:t xml:space="preserve"> </w:t>
      </w:r>
      <w:r w:rsidRPr="00D10AA9">
        <w:rPr>
          <w:rFonts w:ascii="Times New Roman" w:hAnsi="Times New Roman" w:cs="Times New Roman"/>
        </w:rPr>
        <w:t>ресурс</w:t>
      </w:r>
      <w:r w:rsidRPr="00D10AA9">
        <w:rPr>
          <w:rFonts w:ascii="Times New Roman" w:hAnsi="Times New Roman" w:cs="Times New Roman"/>
          <w:lang w:val="en-US"/>
        </w:rPr>
        <w:t xml:space="preserve">] // URL: </w:t>
      </w:r>
      <w:hyperlink r:id="rId6" w:history="1">
        <w:r w:rsidRPr="00D10AA9">
          <w:rPr>
            <w:rStyle w:val="aa"/>
            <w:rFonts w:ascii="Times New Roman" w:hAnsi="Times New Roman" w:cs="Times New Roman"/>
            <w:lang w:val="en-US"/>
          </w:rPr>
          <w:t>https://www.mfa.gov.tr/default.ru.mfa</w:t>
        </w:r>
      </w:hyperlink>
      <w:r w:rsidRPr="00D10AA9">
        <w:rPr>
          <w:rFonts w:ascii="Times New Roman" w:hAnsi="Times New Roman" w:cs="Times New Roman"/>
          <w:lang w:val="en-US"/>
        </w:rPr>
        <w:t xml:space="preserve">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18.02.2023).</w:t>
      </w:r>
      <w:bookmarkEnd w:id="16"/>
    </w:p>
  </w:footnote>
  <w:footnote w:id="17">
    <w:p w14:paraId="37645451" w14:textId="07CB796F" w:rsidR="00E00803" w:rsidRPr="00B92479" w:rsidRDefault="00E00803" w:rsidP="00567D81">
      <w:pPr>
        <w:pStyle w:val="a7"/>
        <w:jc w:val="both"/>
        <w:rPr>
          <w:rFonts w:ascii="Times New Roman" w:hAnsi="Times New Roman" w:cs="Times New Roman"/>
          <w:sz w:val="24"/>
          <w:szCs w:val="24"/>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The official site of Turkish Ministry of Foreign Affairs: [</w:t>
      </w:r>
      <w:r w:rsidRPr="00D10AA9">
        <w:rPr>
          <w:rFonts w:ascii="Times New Roman" w:hAnsi="Times New Roman" w:cs="Times New Roman"/>
        </w:rPr>
        <w:t>Электронный</w:t>
      </w:r>
      <w:r w:rsidRPr="00D10AA9">
        <w:rPr>
          <w:rFonts w:ascii="Times New Roman" w:hAnsi="Times New Roman" w:cs="Times New Roman"/>
          <w:lang w:val="en-US"/>
        </w:rPr>
        <w:t xml:space="preserve"> </w:t>
      </w:r>
      <w:proofErr w:type="gramStart"/>
      <w:r w:rsidRPr="00D10AA9">
        <w:rPr>
          <w:rFonts w:ascii="Times New Roman" w:hAnsi="Times New Roman" w:cs="Times New Roman"/>
        </w:rPr>
        <w:t>ресурс</w:t>
      </w:r>
      <w:r w:rsidRPr="00D10AA9">
        <w:rPr>
          <w:rFonts w:ascii="Times New Roman" w:hAnsi="Times New Roman" w:cs="Times New Roman"/>
          <w:lang w:val="en-US"/>
        </w:rPr>
        <w:t>]  /</w:t>
      </w:r>
      <w:proofErr w:type="gramEnd"/>
      <w:r w:rsidRPr="00D10AA9">
        <w:rPr>
          <w:rFonts w:ascii="Times New Roman" w:hAnsi="Times New Roman" w:cs="Times New Roman"/>
          <w:lang w:val="en-US"/>
        </w:rPr>
        <w:t>/ URL: http://www.mfa.gov.tr/sub.tr.mfa?a4652a89-e587-4528-907b-84ed8f33b97c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12.02.2023).</w:t>
      </w:r>
      <w:r w:rsidRPr="00B92479">
        <w:rPr>
          <w:rFonts w:ascii="Times New Roman" w:hAnsi="Times New Roman" w:cs="Times New Roman"/>
          <w:sz w:val="24"/>
          <w:szCs w:val="24"/>
          <w:lang w:val="en-US"/>
        </w:rPr>
        <w:t xml:space="preserve"> </w:t>
      </w:r>
    </w:p>
  </w:footnote>
  <w:footnote w:id="18">
    <w:p w14:paraId="269B9FB1" w14:textId="59044CF4" w:rsidR="00E00803" w:rsidRPr="00D10AA9" w:rsidRDefault="00E00803" w:rsidP="00567D81">
      <w:pPr>
        <w:pStyle w:val="a7"/>
        <w:jc w:val="both"/>
        <w:rPr>
          <w:rFonts w:ascii="Times New Roman" w:hAnsi="Times New Roman" w:cs="Times New Roman"/>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The official site of Turkish Ministry of Foreign Affairs, “2020 </w:t>
      </w:r>
      <w:proofErr w:type="spellStart"/>
      <w:r w:rsidRPr="00D10AA9">
        <w:rPr>
          <w:rFonts w:ascii="Times New Roman" w:hAnsi="Times New Roman" w:cs="Times New Roman"/>
          <w:lang w:val="en-US"/>
        </w:rPr>
        <w:t>Yılına</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Girerken</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Girişimci</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ve</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İnsani</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Dış</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Politikamız</w:t>
      </w:r>
      <w:proofErr w:type="spellEnd"/>
      <w:r w:rsidRPr="00D10AA9">
        <w:rPr>
          <w:rFonts w:ascii="Times New Roman" w:hAnsi="Times New Roman" w:cs="Times New Roman"/>
          <w:lang w:val="en-US"/>
        </w:rPr>
        <w:t>”: [</w:t>
      </w:r>
      <w:r w:rsidRPr="00D10AA9">
        <w:rPr>
          <w:rFonts w:ascii="Times New Roman" w:hAnsi="Times New Roman" w:cs="Times New Roman"/>
        </w:rPr>
        <w:t>Электронный</w:t>
      </w:r>
      <w:r w:rsidRPr="00D10AA9">
        <w:rPr>
          <w:rFonts w:ascii="Times New Roman" w:hAnsi="Times New Roman" w:cs="Times New Roman"/>
          <w:lang w:val="en-US"/>
        </w:rPr>
        <w:t xml:space="preserve"> </w:t>
      </w:r>
      <w:r w:rsidRPr="00D10AA9">
        <w:rPr>
          <w:rFonts w:ascii="Times New Roman" w:hAnsi="Times New Roman" w:cs="Times New Roman"/>
        </w:rPr>
        <w:t>ресурс</w:t>
      </w:r>
      <w:r w:rsidRPr="00D10AA9">
        <w:rPr>
          <w:rFonts w:ascii="Times New Roman" w:hAnsi="Times New Roman" w:cs="Times New Roman"/>
          <w:lang w:val="en-US"/>
        </w:rPr>
        <w:t>] // URL: http://www.mfa.gov.tr/site_media/html/2020-yilina-girerkengirisimci-ve-insani-dis-politikamiz.pdf - p. 63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09.03.2023).</w:t>
      </w:r>
    </w:p>
  </w:footnote>
  <w:footnote w:id="19">
    <w:p w14:paraId="711104FD" w14:textId="77777777" w:rsidR="00E00803" w:rsidRPr="00D10AA9" w:rsidRDefault="00E00803" w:rsidP="00C370C0">
      <w:pPr>
        <w:pStyle w:val="a7"/>
        <w:rPr>
          <w:rFonts w:ascii="Times New Roman" w:hAnsi="Times New Roman" w:cs="Times New Roman"/>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The official site of </w:t>
      </w:r>
      <w:proofErr w:type="spellStart"/>
      <w:r w:rsidRPr="00D10AA9">
        <w:rPr>
          <w:rFonts w:ascii="Times New Roman" w:hAnsi="Times New Roman" w:cs="Times New Roman"/>
          <w:lang w:val="en-US"/>
        </w:rPr>
        <w:t>Diyanet</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İşleri</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Başkanlığı</w:t>
      </w:r>
      <w:proofErr w:type="spellEnd"/>
      <w:r w:rsidRPr="00D10AA9">
        <w:rPr>
          <w:rFonts w:ascii="Times New Roman" w:hAnsi="Times New Roman" w:cs="Times New Roman"/>
          <w:lang w:val="en-US"/>
        </w:rPr>
        <w:t>: [</w:t>
      </w:r>
      <w:r w:rsidRPr="00D10AA9">
        <w:rPr>
          <w:rFonts w:ascii="Times New Roman" w:hAnsi="Times New Roman" w:cs="Times New Roman"/>
        </w:rPr>
        <w:t>Электронный</w:t>
      </w:r>
      <w:r w:rsidRPr="00D10AA9">
        <w:rPr>
          <w:rFonts w:ascii="Times New Roman" w:hAnsi="Times New Roman" w:cs="Times New Roman"/>
          <w:lang w:val="en-US"/>
        </w:rPr>
        <w:t xml:space="preserve"> </w:t>
      </w:r>
      <w:r w:rsidRPr="00D10AA9">
        <w:rPr>
          <w:rFonts w:ascii="Times New Roman" w:hAnsi="Times New Roman" w:cs="Times New Roman"/>
        </w:rPr>
        <w:t>ресурс</w:t>
      </w:r>
      <w:r w:rsidRPr="00D10AA9">
        <w:rPr>
          <w:rFonts w:ascii="Times New Roman" w:hAnsi="Times New Roman" w:cs="Times New Roman"/>
          <w:lang w:val="en-US"/>
        </w:rPr>
        <w:t>] // URL: https://dinhizmetleri.diyanet.gov.tr/sayfa/51/ilkeler-ve-hedefler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27.02.2023).</w:t>
      </w:r>
    </w:p>
  </w:footnote>
  <w:footnote w:id="20">
    <w:p w14:paraId="34F95AF7" w14:textId="77777777" w:rsidR="00E00803" w:rsidRPr="00D10AA9" w:rsidRDefault="00E00803" w:rsidP="00C370C0">
      <w:pPr>
        <w:pStyle w:val="a7"/>
        <w:rPr>
          <w:rFonts w:ascii="Times New Roman" w:hAnsi="Times New Roman" w:cs="Times New Roman"/>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The official site of Eurasian Islamic Council: [</w:t>
      </w:r>
      <w:proofErr w:type="spellStart"/>
      <w:r w:rsidRPr="00D10AA9">
        <w:rPr>
          <w:rFonts w:ascii="Times New Roman" w:hAnsi="Times New Roman" w:cs="Times New Roman"/>
          <w:lang w:val="en-US"/>
        </w:rPr>
        <w:t>Электронный</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ресурс</w:t>
      </w:r>
      <w:proofErr w:type="spellEnd"/>
      <w:r w:rsidRPr="00D10AA9">
        <w:rPr>
          <w:rFonts w:ascii="Times New Roman" w:hAnsi="Times New Roman" w:cs="Times New Roman"/>
          <w:lang w:val="en-US"/>
        </w:rPr>
        <w:t>] // URL: https://avrasyaislamsurasi.diyanet.gov.tr/tr-TR/Content/Detail/1 (</w:t>
      </w:r>
      <w:proofErr w:type="spellStart"/>
      <w:r w:rsidRPr="00D10AA9">
        <w:rPr>
          <w:rFonts w:ascii="Times New Roman" w:hAnsi="Times New Roman" w:cs="Times New Roman"/>
          <w:lang w:val="en-US"/>
        </w:rPr>
        <w:t>дата</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обращения</w:t>
      </w:r>
      <w:proofErr w:type="spellEnd"/>
      <w:r w:rsidRPr="00D10AA9">
        <w:rPr>
          <w:rFonts w:ascii="Times New Roman" w:hAnsi="Times New Roman" w:cs="Times New Roman"/>
          <w:lang w:val="en-US"/>
        </w:rPr>
        <w:t>: 27.02.2023).</w:t>
      </w:r>
    </w:p>
  </w:footnote>
  <w:footnote w:id="21">
    <w:p w14:paraId="5D2395B6" w14:textId="77777777" w:rsidR="00E00803" w:rsidRPr="00D10AA9" w:rsidRDefault="00E00803" w:rsidP="00C370C0">
      <w:pPr>
        <w:pStyle w:val="a7"/>
        <w:rPr>
          <w:rFonts w:ascii="Times New Roman" w:hAnsi="Times New Roman" w:cs="Times New Roman"/>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The official site of </w:t>
      </w:r>
      <w:proofErr w:type="spellStart"/>
      <w:r w:rsidRPr="00D10AA9">
        <w:rPr>
          <w:rFonts w:ascii="Times New Roman" w:hAnsi="Times New Roman" w:cs="Times New Roman"/>
          <w:lang w:val="en-US"/>
        </w:rPr>
        <w:t>Türkiye</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Diyanet</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Vakfı</w:t>
      </w:r>
      <w:proofErr w:type="spellEnd"/>
      <w:r w:rsidRPr="00D10AA9">
        <w:rPr>
          <w:rFonts w:ascii="Times New Roman" w:hAnsi="Times New Roman" w:cs="Times New Roman"/>
          <w:lang w:val="en-US"/>
        </w:rPr>
        <w:t>.: [</w:t>
      </w:r>
      <w:r w:rsidRPr="00D10AA9">
        <w:rPr>
          <w:rFonts w:ascii="Times New Roman" w:hAnsi="Times New Roman" w:cs="Times New Roman"/>
        </w:rPr>
        <w:t>Электронный</w:t>
      </w:r>
      <w:r w:rsidRPr="00D10AA9">
        <w:rPr>
          <w:rFonts w:ascii="Times New Roman" w:hAnsi="Times New Roman" w:cs="Times New Roman"/>
          <w:lang w:val="en-US"/>
        </w:rPr>
        <w:t xml:space="preserve"> </w:t>
      </w:r>
      <w:r w:rsidRPr="00D10AA9">
        <w:rPr>
          <w:rFonts w:ascii="Times New Roman" w:hAnsi="Times New Roman" w:cs="Times New Roman"/>
        </w:rPr>
        <w:t>ресурс</w:t>
      </w:r>
      <w:r w:rsidRPr="00D10AA9">
        <w:rPr>
          <w:rFonts w:ascii="Times New Roman" w:hAnsi="Times New Roman" w:cs="Times New Roman"/>
          <w:lang w:val="en-US"/>
        </w:rPr>
        <w:t>] // URL: https://tdv.org/tr-TR/faaliyetlerimiz/#zekat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27.02.2023).</w:t>
      </w:r>
    </w:p>
  </w:footnote>
  <w:footnote w:id="22">
    <w:p w14:paraId="47CDAE44" w14:textId="758BFD45" w:rsidR="00E00803" w:rsidRPr="00D10AA9" w:rsidRDefault="00E00803" w:rsidP="00D10AA9">
      <w:pPr>
        <w:pStyle w:val="a7"/>
        <w:rPr>
          <w:rFonts w:ascii="Times New Roman" w:hAnsi="Times New Roman" w:cs="Times New Roman"/>
        </w:rPr>
      </w:pPr>
      <w:r w:rsidRPr="00D10AA9">
        <w:rPr>
          <w:rStyle w:val="a9"/>
          <w:rFonts w:ascii="Times New Roman" w:hAnsi="Times New Roman" w:cs="Times New Roman"/>
        </w:rPr>
        <w:footnoteRef/>
      </w:r>
      <w:r w:rsidRPr="00D10AA9">
        <w:rPr>
          <w:rFonts w:ascii="Times New Roman" w:hAnsi="Times New Roman" w:cs="Times New Roman"/>
          <w:lang w:val="en-US"/>
        </w:rPr>
        <w:t xml:space="preserve"> TİKA. </w:t>
      </w:r>
      <w:proofErr w:type="spellStart"/>
      <w:r w:rsidRPr="00D10AA9">
        <w:rPr>
          <w:rFonts w:ascii="Times New Roman" w:hAnsi="Times New Roman" w:cs="Times New Roman"/>
          <w:lang w:val="en-US"/>
        </w:rPr>
        <w:t>Stratejik</w:t>
      </w:r>
      <w:proofErr w:type="spellEnd"/>
      <w:r w:rsidRPr="00D10AA9">
        <w:rPr>
          <w:rFonts w:ascii="Times New Roman" w:hAnsi="Times New Roman" w:cs="Times New Roman"/>
          <w:lang w:val="en-US"/>
        </w:rPr>
        <w:t xml:space="preserve"> plan 2019- 2023: [</w:t>
      </w:r>
      <w:r w:rsidRPr="00D10AA9">
        <w:rPr>
          <w:rFonts w:ascii="Times New Roman" w:hAnsi="Times New Roman" w:cs="Times New Roman"/>
        </w:rPr>
        <w:t>Электронный</w:t>
      </w:r>
      <w:r w:rsidRPr="00D10AA9">
        <w:rPr>
          <w:rFonts w:ascii="Times New Roman" w:hAnsi="Times New Roman" w:cs="Times New Roman"/>
          <w:lang w:val="en-US"/>
        </w:rPr>
        <w:t xml:space="preserve"> </w:t>
      </w:r>
      <w:r w:rsidRPr="00D10AA9">
        <w:rPr>
          <w:rFonts w:ascii="Times New Roman" w:hAnsi="Times New Roman" w:cs="Times New Roman"/>
        </w:rPr>
        <w:t>ресурс</w:t>
      </w:r>
      <w:r w:rsidRPr="00D10AA9">
        <w:rPr>
          <w:rFonts w:ascii="Times New Roman" w:hAnsi="Times New Roman" w:cs="Times New Roman"/>
          <w:lang w:val="en-US"/>
        </w:rPr>
        <w:t>] // The official site of Turkish Cooperation and Coordination Agency. C</w:t>
      </w:r>
      <w:r w:rsidRPr="00D10AA9">
        <w:rPr>
          <w:rFonts w:ascii="Times New Roman" w:hAnsi="Times New Roman" w:cs="Times New Roman"/>
        </w:rPr>
        <w:t xml:space="preserve">.30. </w:t>
      </w:r>
      <w:r w:rsidRPr="00D10AA9">
        <w:rPr>
          <w:rFonts w:ascii="Times New Roman" w:hAnsi="Times New Roman" w:cs="Times New Roman"/>
          <w:lang w:val="en-US"/>
        </w:rPr>
        <w:t>URL</w:t>
      </w:r>
      <w:r w:rsidRPr="00D10AA9">
        <w:rPr>
          <w:rFonts w:ascii="Times New Roman" w:hAnsi="Times New Roman" w:cs="Times New Roman"/>
        </w:rPr>
        <w:t xml:space="preserve">: </w:t>
      </w:r>
      <w:hyperlink r:id="rId7" w:history="1">
        <w:r w:rsidRPr="00D10AA9">
          <w:rPr>
            <w:rStyle w:val="aa"/>
            <w:rFonts w:ascii="Times New Roman" w:hAnsi="Times New Roman" w:cs="Times New Roman"/>
            <w:lang w:val="en-US"/>
          </w:rPr>
          <w:t>https</w:t>
        </w:r>
        <w:r w:rsidRPr="00D10AA9">
          <w:rPr>
            <w:rStyle w:val="aa"/>
            <w:rFonts w:ascii="Times New Roman" w:hAnsi="Times New Roman" w:cs="Times New Roman"/>
          </w:rPr>
          <w:t>://</w:t>
        </w:r>
        <w:r w:rsidRPr="00D10AA9">
          <w:rPr>
            <w:rStyle w:val="aa"/>
            <w:rFonts w:ascii="Times New Roman" w:hAnsi="Times New Roman" w:cs="Times New Roman"/>
            <w:lang w:val="en-US"/>
          </w:rPr>
          <w:t>www</w:t>
        </w:r>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tika</w:t>
        </w:r>
        <w:proofErr w:type="spellEnd"/>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gov</w:t>
        </w:r>
        <w:proofErr w:type="spellEnd"/>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tr</w:t>
        </w:r>
        <w:proofErr w:type="spellEnd"/>
        <w:r w:rsidRPr="00D10AA9">
          <w:rPr>
            <w:rStyle w:val="aa"/>
            <w:rFonts w:ascii="Times New Roman" w:hAnsi="Times New Roman" w:cs="Times New Roman"/>
          </w:rPr>
          <w:t>/</w:t>
        </w:r>
        <w:r w:rsidRPr="00D10AA9">
          <w:rPr>
            <w:rStyle w:val="aa"/>
            <w:rFonts w:ascii="Times New Roman" w:hAnsi="Times New Roman" w:cs="Times New Roman"/>
            <w:lang w:val="en-US"/>
          </w:rPr>
          <w:t>upload</w:t>
        </w:r>
        <w:r w:rsidRPr="00D10AA9">
          <w:rPr>
            <w:rStyle w:val="aa"/>
            <w:rFonts w:ascii="Times New Roman" w:hAnsi="Times New Roman" w:cs="Times New Roman"/>
          </w:rPr>
          <w:t>/2021/06/2021%20</w:t>
        </w:r>
        <w:proofErr w:type="spellStart"/>
        <w:r w:rsidRPr="00D10AA9">
          <w:rPr>
            <w:rStyle w:val="aa"/>
            <w:rFonts w:ascii="Times New Roman" w:hAnsi="Times New Roman" w:cs="Times New Roman"/>
            <w:lang w:val="en-US"/>
          </w:rPr>
          <w:t>performans</w:t>
        </w:r>
        <w:proofErr w:type="spellEnd"/>
        <w:r w:rsidRPr="00D10AA9">
          <w:rPr>
            <w:rStyle w:val="aa"/>
            <w:rFonts w:ascii="Times New Roman" w:hAnsi="Times New Roman" w:cs="Times New Roman"/>
          </w:rPr>
          <w:t>%20</w:t>
        </w:r>
        <w:r w:rsidRPr="00D10AA9">
          <w:rPr>
            <w:rStyle w:val="aa"/>
            <w:rFonts w:ascii="Times New Roman" w:hAnsi="Times New Roman" w:cs="Times New Roman"/>
            <w:lang w:val="en-US"/>
          </w:rPr>
          <w:t>program</w:t>
        </w:r>
        <w:r w:rsidRPr="00D10AA9">
          <w:rPr>
            <w:rStyle w:val="aa"/>
            <w:rFonts w:ascii="Times New Roman" w:hAnsi="Times New Roman" w:cs="Times New Roman"/>
          </w:rPr>
          <w:t>%</w:t>
        </w:r>
        <w:r w:rsidRPr="00D10AA9">
          <w:rPr>
            <w:rStyle w:val="aa"/>
            <w:rFonts w:ascii="Times New Roman" w:hAnsi="Times New Roman" w:cs="Times New Roman"/>
            <w:lang w:val="en-US"/>
          </w:rPr>
          <w:t>C</w:t>
        </w:r>
        <w:r w:rsidRPr="00D10AA9">
          <w:rPr>
            <w:rStyle w:val="aa"/>
            <w:rFonts w:ascii="Times New Roman" w:hAnsi="Times New Roman" w:cs="Times New Roman"/>
          </w:rPr>
          <w:t>4%</w:t>
        </w:r>
        <w:r w:rsidRPr="00D10AA9">
          <w:rPr>
            <w:rStyle w:val="aa"/>
            <w:rFonts w:ascii="Times New Roman" w:hAnsi="Times New Roman" w:cs="Times New Roman"/>
            <w:lang w:val="en-US"/>
          </w:rPr>
          <w:t>B</w:t>
        </w:r>
        <w:r w:rsidRPr="00D10AA9">
          <w:rPr>
            <w:rStyle w:val="aa"/>
            <w:rFonts w:ascii="Times New Roman" w:hAnsi="Times New Roman" w:cs="Times New Roman"/>
          </w:rPr>
          <w:t>1/</w:t>
        </w:r>
        <w:r w:rsidRPr="00D10AA9">
          <w:rPr>
            <w:rStyle w:val="aa"/>
            <w:rFonts w:ascii="Times New Roman" w:hAnsi="Times New Roman" w:cs="Times New Roman"/>
            <w:lang w:val="en-US"/>
          </w:rPr>
          <w:t>TIKA</w:t>
        </w:r>
        <w:r w:rsidRPr="00D10AA9">
          <w:rPr>
            <w:rStyle w:val="aa"/>
            <w:rFonts w:ascii="Times New Roman" w:hAnsi="Times New Roman" w:cs="Times New Roman"/>
          </w:rPr>
          <w:t>_</w:t>
        </w:r>
        <w:r w:rsidRPr="00D10AA9">
          <w:rPr>
            <w:rStyle w:val="aa"/>
            <w:rFonts w:ascii="Times New Roman" w:hAnsi="Times New Roman" w:cs="Times New Roman"/>
            <w:lang w:val="en-US"/>
          </w:rPr>
          <w:t>PP</w:t>
        </w:r>
        <w:r w:rsidRPr="00D10AA9">
          <w:rPr>
            <w:rStyle w:val="aa"/>
            <w:rFonts w:ascii="Times New Roman" w:hAnsi="Times New Roman" w:cs="Times New Roman"/>
          </w:rPr>
          <w:t>2021</w:t>
        </w:r>
        <w:r w:rsidRPr="00D10AA9">
          <w:rPr>
            <w:rStyle w:val="aa"/>
            <w:rFonts w:ascii="Times New Roman" w:hAnsi="Times New Roman" w:cs="Times New Roman"/>
            <w:lang w:val="en-US"/>
          </w:rPr>
          <w:t>Web</w:t>
        </w:r>
        <w:r w:rsidRPr="00D10AA9">
          <w:rPr>
            <w:rStyle w:val="aa"/>
            <w:rFonts w:ascii="Times New Roman" w:hAnsi="Times New Roman" w:cs="Times New Roman"/>
          </w:rPr>
          <w:t>.</w:t>
        </w:r>
        <w:r w:rsidRPr="00D10AA9">
          <w:rPr>
            <w:rStyle w:val="aa"/>
            <w:rFonts w:ascii="Times New Roman" w:hAnsi="Times New Roman" w:cs="Times New Roman"/>
            <w:lang w:val="en-US"/>
          </w:rPr>
          <w:t>pdf</w:t>
        </w:r>
      </w:hyperlink>
      <w:r w:rsidRPr="00D10AA9">
        <w:rPr>
          <w:rFonts w:ascii="Times New Roman" w:hAnsi="Times New Roman" w:cs="Times New Roman"/>
        </w:rPr>
        <w:t xml:space="preserve"> (дата обращения: 13.02.2023).</w:t>
      </w:r>
    </w:p>
  </w:footnote>
  <w:footnote w:id="23">
    <w:p w14:paraId="18CE072E" w14:textId="77777777" w:rsidR="00E00803" w:rsidRPr="00326A5E" w:rsidRDefault="00E00803" w:rsidP="00D10AA9">
      <w:pPr>
        <w:pStyle w:val="a7"/>
        <w:rPr>
          <w:sz w:val="24"/>
          <w:szCs w:val="24"/>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The official site of Turkish </w:t>
      </w:r>
      <w:proofErr w:type="spellStart"/>
      <w:r w:rsidRPr="00D10AA9">
        <w:rPr>
          <w:rFonts w:ascii="Times New Roman" w:hAnsi="Times New Roman" w:cs="Times New Roman"/>
          <w:lang w:val="en-US"/>
        </w:rPr>
        <w:t>Maarif</w:t>
      </w:r>
      <w:proofErr w:type="spellEnd"/>
      <w:r w:rsidRPr="00D10AA9">
        <w:rPr>
          <w:rFonts w:ascii="Times New Roman" w:hAnsi="Times New Roman" w:cs="Times New Roman"/>
          <w:lang w:val="en-US"/>
        </w:rPr>
        <w:t xml:space="preserve"> Foundation: [</w:t>
      </w:r>
      <w:r w:rsidRPr="00D10AA9">
        <w:rPr>
          <w:rFonts w:ascii="Times New Roman" w:hAnsi="Times New Roman" w:cs="Times New Roman"/>
        </w:rPr>
        <w:t>Электронный</w:t>
      </w:r>
      <w:r w:rsidRPr="00D10AA9">
        <w:rPr>
          <w:rFonts w:ascii="Times New Roman" w:hAnsi="Times New Roman" w:cs="Times New Roman"/>
          <w:lang w:val="en-US"/>
        </w:rPr>
        <w:t xml:space="preserve"> </w:t>
      </w:r>
      <w:r w:rsidRPr="00D10AA9">
        <w:rPr>
          <w:rFonts w:ascii="Times New Roman" w:hAnsi="Times New Roman" w:cs="Times New Roman"/>
        </w:rPr>
        <w:t>ресурс</w:t>
      </w:r>
      <w:r w:rsidRPr="00D10AA9">
        <w:rPr>
          <w:rFonts w:ascii="Times New Roman" w:hAnsi="Times New Roman" w:cs="Times New Roman"/>
          <w:lang w:val="en-US"/>
        </w:rPr>
        <w:t xml:space="preserve">] // URL: </w:t>
      </w:r>
      <w:hyperlink r:id="rId8" w:history="1">
        <w:r w:rsidRPr="00D10AA9">
          <w:rPr>
            <w:rStyle w:val="aa"/>
            <w:rFonts w:ascii="Times New Roman" w:hAnsi="Times New Roman" w:cs="Times New Roman"/>
            <w:lang w:val="en-US"/>
          </w:rPr>
          <w:t>https://turkiyemaarif.org/page/524-Turkish-Maarif-Foundation-12</w:t>
        </w:r>
      </w:hyperlink>
      <w:r w:rsidRPr="00D10AA9">
        <w:rPr>
          <w:rFonts w:ascii="Times New Roman" w:hAnsi="Times New Roman" w:cs="Times New Roman"/>
          <w:lang w:val="en-US"/>
        </w:rPr>
        <w:t xml:space="preserve">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30.03.2023).</w:t>
      </w:r>
      <w:r w:rsidRPr="00326A5E">
        <w:rPr>
          <w:rFonts w:ascii="Times New Roman" w:hAnsi="Times New Roman" w:cs="Times New Roman"/>
          <w:sz w:val="24"/>
          <w:szCs w:val="24"/>
          <w:lang w:val="en-US"/>
        </w:rPr>
        <w:t xml:space="preserve"> </w:t>
      </w:r>
    </w:p>
  </w:footnote>
  <w:footnote w:id="24">
    <w:p w14:paraId="32F6408F" w14:textId="77777777" w:rsidR="00E00803" w:rsidRPr="00D10AA9" w:rsidRDefault="00E00803" w:rsidP="00D10AA9">
      <w:pPr>
        <w:pStyle w:val="a7"/>
        <w:rPr>
          <w:rFonts w:ascii="Times New Roman" w:hAnsi="Times New Roman" w:cs="Times New Roman"/>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The official site of F. </w:t>
      </w:r>
      <w:proofErr w:type="spellStart"/>
      <w:r w:rsidRPr="00D10AA9">
        <w:rPr>
          <w:rFonts w:ascii="Times New Roman" w:hAnsi="Times New Roman" w:cs="Times New Roman"/>
          <w:lang w:val="en-US"/>
        </w:rPr>
        <w:t>Gulen</w:t>
      </w:r>
      <w:proofErr w:type="spellEnd"/>
      <w:r w:rsidRPr="00D10AA9">
        <w:rPr>
          <w:rFonts w:ascii="Times New Roman" w:hAnsi="Times New Roman" w:cs="Times New Roman"/>
          <w:lang w:val="en-US"/>
        </w:rPr>
        <w:t>: [</w:t>
      </w:r>
      <w:r w:rsidRPr="00D10AA9">
        <w:rPr>
          <w:rFonts w:ascii="Times New Roman" w:hAnsi="Times New Roman" w:cs="Times New Roman"/>
        </w:rPr>
        <w:t>Электронный</w:t>
      </w:r>
      <w:r w:rsidRPr="00D10AA9">
        <w:rPr>
          <w:rFonts w:ascii="Times New Roman" w:hAnsi="Times New Roman" w:cs="Times New Roman"/>
          <w:lang w:val="en-US"/>
        </w:rPr>
        <w:t xml:space="preserve"> </w:t>
      </w:r>
      <w:r w:rsidRPr="00D10AA9">
        <w:rPr>
          <w:rFonts w:ascii="Times New Roman" w:hAnsi="Times New Roman" w:cs="Times New Roman"/>
        </w:rPr>
        <w:t>ресурс</w:t>
      </w:r>
      <w:r w:rsidRPr="00D10AA9">
        <w:rPr>
          <w:rFonts w:ascii="Times New Roman" w:hAnsi="Times New Roman" w:cs="Times New Roman"/>
          <w:lang w:val="en-US"/>
        </w:rPr>
        <w:t xml:space="preserve">] // URL: </w:t>
      </w:r>
      <w:hyperlink r:id="rId9" w:history="1">
        <w:r w:rsidRPr="00D10AA9">
          <w:rPr>
            <w:rStyle w:val="aa"/>
            <w:rFonts w:ascii="Times New Roman" w:hAnsi="Times New Roman" w:cs="Times New Roman"/>
            <w:lang w:val="en-US"/>
          </w:rPr>
          <w:t>https://fgulen.com</w:t>
        </w:r>
      </w:hyperlink>
      <w:r w:rsidRPr="00D10AA9">
        <w:rPr>
          <w:rFonts w:ascii="Times New Roman" w:hAnsi="Times New Roman" w:cs="Times New Roman"/>
          <w:lang w:val="en-US"/>
        </w:rPr>
        <w:t xml:space="preserve">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xml:space="preserve">: 12.03.2023). </w:t>
      </w:r>
    </w:p>
  </w:footnote>
  <w:footnote w:id="25">
    <w:p w14:paraId="73932F5E" w14:textId="77777777" w:rsidR="00E00803" w:rsidRPr="00D10AA9" w:rsidRDefault="00E00803" w:rsidP="00D10AA9">
      <w:pPr>
        <w:pStyle w:val="a7"/>
        <w:rPr>
          <w:rFonts w:ascii="Times New Roman" w:hAnsi="Times New Roman" w:cs="Times New Roman"/>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The annual report for 2018: [</w:t>
      </w:r>
      <w:r w:rsidRPr="00D10AA9">
        <w:rPr>
          <w:rFonts w:ascii="Times New Roman" w:hAnsi="Times New Roman" w:cs="Times New Roman"/>
        </w:rPr>
        <w:t>Электронный</w:t>
      </w:r>
      <w:r w:rsidRPr="00D10AA9">
        <w:rPr>
          <w:rFonts w:ascii="Times New Roman" w:hAnsi="Times New Roman" w:cs="Times New Roman"/>
          <w:lang w:val="en-US"/>
        </w:rPr>
        <w:t xml:space="preserve"> </w:t>
      </w:r>
      <w:r w:rsidRPr="00D10AA9">
        <w:rPr>
          <w:rFonts w:ascii="Times New Roman" w:hAnsi="Times New Roman" w:cs="Times New Roman"/>
        </w:rPr>
        <w:t>ресурс</w:t>
      </w:r>
      <w:r w:rsidRPr="00D10AA9">
        <w:rPr>
          <w:rFonts w:ascii="Times New Roman" w:hAnsi="Times New Roman" w:cs="Times New Roman"/>
          <w:lang w:val="en-US"/>
        </w:rPr>
        <w:t xml:space="preserve">] // URL: </w:t>
      </w:r>
      <w:hyperlink r:id="rId10" w:history="1">
        <w:r w:rsidRPr="00D10AA9">
          <w:rPr>
            <w:rStyle w:val="aa"/>
            <w:rFonts w:ascii="Times New Roman" w:hAnsi="Times New Roman" w:cs="Times New Roman"/>
            <w:lang w:val="en-US"/>
          </w:rPr>
          <w:t>https://www.yee.org.tr/sites/default/files/yayin/2018_faaliyet_raporu</w:t>
        </w:r>
      </w:hyperlink>
      <w:r w:rsidRPr="00D10AA9">
        <w:rPr>
          <w:rFonts w:ascii="Times New Roman" w:hAnsi="Times New Roman" w:cs="Times New Roman"/>
          <w:lang w:val="en-US"/>
        </w:rPr>
        <w:t xml:space="preserve">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21.03.2023).</w:t>
      </w:r>
    </w:p>
  </w:footnote>
  <w:footnote w:id="26">
    <w:p w14:paraId="708D24B4" w14:textId="77777777" w:rsidR="00E00803" w:rsidRPr="00D10AA9" w:rsidRDefault="00E00803" w:rsidP="00D10AA9">
      <w:pPr>
        <w:pStyle w:val="a7"/>
        <w:rPr>
          <w:rFonts w:ascii="Times New Roman" w:hAnsi="Times New Roman" w:cs="Times New Roman"/>
        </w:rPr>
      </w:pPr>
      <w:r w:rsidRPr="00D10AA9">
        <w:rPr>
          <w:rStyle w:val="a9"/>
          <w:rFonts w:ascii="Times New Roman" w:hAnsi="Times New Roman" w:cs="Times New Roman"/>
        </w:rPr>
        <w:footnoteRef/>
      </w:r>
      <w:r w:rsidRPr="00D10AA9">
        <w:rPr>
          <w:rFonts w:ascii="Times New Roman" w:hAnsi="Times New Roman" w:cs="Times New Roman"/>
        </w:rPr>
        <w:t xml:space="preserve"> </w:t>
      </w:r>
      <w:r w:rsidRPr="00D10AA9">
        <w:rPr>
          <w:rFonts w:ascii="Times New Roman" w:hAnsi="Times New Roman" w:cs="Times New Roman"/>
          <w:lang w:val="en-US"/>
        </w:rPr>
        <w:t>The</w:t>
      </w:r>
      <w:r w:rsidRPr="00D10AA9">
        <w:rPr>
          <w:rFonts w:ascii="Times New Roman" w:hAnsi="Times New Roman" w:cs="Times New Roman"/>
        </w:rPr>
        <w:t xml:space="preserve"> </w:t>
      </w:r>
      <w:r w:rsidRPr="00D10AA9">
        <w:rPr>
          <w:rFonts w:ascii="Times New Roman" w:hAnsi="Times New Roman" w:cs="Times New Roman"/>
          <w:lang w:val="en-US"/>
        </w:rPr>
        <w:t>annual</w:t>
      </w:r>
      <w:r w:rsidRPr="00D10AA9">
        <w:rPr>
          <w:rFonts w:ascii="Times New Roman" w:hAnsi="Times New Roman" w:cs="Times New Roman"/>
        </w:rPr>
        <w:t xml:space="preserve"> </w:t>
      </w:r>
      <w:r w:rsidRPr="00D10AA9">
        <w:rPr>
          <w:rFonts w:ascii="Times New Roman" w:hAnsi="Times New Roman" w:cs="Times New Roman"/>
          <w:lang w:val="en-US"/>
        </w:rPr>
        <w:t>report</w:t>
      </w:r>
      <w:r w:rsidRPr="00D10AA9">
        <w:rPr>
          <w:rFonts w:ascii="Times New Roman" w:hAnsi="Times New Roman" w:cs="Times New Roman"/>
        </w:rPr>
        <w:t xml:space="preserve"> </w:t>
      </w:r>
      <w:r w:rsidRPr="00D10AA9">
        <w:rPr>
          <w:rFonts w:ascii="Times New Roman" w:hAnsi="Times New Roman" w:cs="Times New Roman"/>
          <w:lang w:val="en-US"/>
        </w:rPr>
        <w:t>for</w:t>
      </w:r>
      <w:r w:rsidRPr="00D10AA9">
        <w:rPr>
          <w:rFonts w:ascii="Times New Roman" w:hAnsi="Times New Roman" w:cs="Times New Roman"/>
        </w:rPr>
        <w:t xml:space="preserve"> 2021: [Электронный ресурс] // </w:t>
      </w:r>
      <w:r w:rsidRPr="00D10AA9">
        <w:rPr>
          <w:rFonts w:ascii="Times New Roman" w:hAnsi="Times New Roman" w:cs="Times New Roman"/>
          <w:lang w:val="en-US"/>
        </w:rPr>
        <w:t>URL</w:t>
      </w:r>
      <w:r w:rsidRPr="00D10AA9">
        <w:rPr>
          <w:rFonts w:ascii="Times New Roman" w:hAnsi="Times New Roman" w:cs="Times New Roman"/>
        </w:rPr>
        <w:t xml:space="preserve">: </w:t>
      </w:r>
      <w:hyperlink r:id="rId11" w:history="1">
        <w:r w:rsidRPr="00D10AA9">
          <w:rPr>
            <w:rStyle w:val="aa"/>
            <w:rFonts w:ascii="Times New Roman" w:hAnsi="Times New Roman" w:cs="Times New Roman"/>
            <w:lang w:val="en-US"/>
          </w:rPr>
          <w:t>https</w:t>
        </w:r>
        <w:r w:rsidRPr="00D10AA9">
          <w:rPr>
            <w:rStyle w:val="aa"/>
            <w:rFonts w:ascii="Times New Roman" w:hAnsi="Times New Roman" w:cs="Times New Roman"/>
          </w:rPr>
          <w:t>://</w:t>
        </w:r>
        <w:r w:rsidRPr="00D10AA9">
          <w:rPr>
            <w:rStyle w:val="aa"/>
            <w:rFonts w:ascii="Times New Roman" w:hAnsi="Times New Roman" w:cs="Times New Roman"/>
            <w:lang w:val="en-US"/>
          </w:rPr>
          <w:t>www</w:t>
        </w:r>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yee</w:t>
        </w:r>
        <w:proofErr w:type="spellEnd"/>
        <w:r w:rsidRPr="00D10AA9">
          <w:rPr>
            <w:rStyle w:val="aa"/>
            <w:rFonts w:ascii="Times New Roman" w:hAnsi="Times New Roman" w:cs="Times New Roman"/>
          </w:rPr>
          <w:t>.</w:t>
        </w:r>
        <w:r w:rsidRPr="00D10AA9">
          <w:rPr>
            <w:rStyle w:val="aa"/>
            <w:rFonts w:ascii="Times New Roman" w:hAnsi="Times New Roman" w:cs="Times New Roman"/>
            <w:lang w:val="en-US"/>
          </w:rPr>
          <w:t>org</w:t>
        </w:r>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tr</w:t>
        </w:r>
        <w:proofErr w:type="spellEnd"/>
        <w:r w:rsidRPr="00D10AA9">
          <w:rPr>
            <w:rStyle w:val="aa"/>
            <w:rFonts w:ascii="Times New Roman" w:hAnsi="Times New Roman" w:cs="Times New Roman"/>
          </w:rPr>
          <w:t>/</w:t>
        </w:r>
        <w:r w:rsidRPr="00D10AA9">
          <w:rPr>
            <w:rStyle w:val="aa"/>
            <w:rFonts w:ascii="Times New Roman" w:hAnsi="Times New Roman" w:cs="Times New Roman"/>
            <w:lang w:val="en-US"/>
          </w:rPr>
          <w:t>sites</w:t>
        </w:r>
        <w:r w:rsidRPr="00D10AA9">
          <w:rPr>
            <w:rStyle w:val="aa"/>
            <w:rFonts w:ascii="Times New Roman" w:hAnsi="Times New Roman" w:cs="Times New Roman"/>
          </w:rPr>
          <w:t>/</w:t>
        </w:r>
        <w:r w:rsidRPr="00D10AA9">
          <w:rPr>
            <w:rStyle w:val="aa"/>
            <w:rFonts w:ascii="Times New Roman" w:hAnsi="Times New Roman" w:cs="Times New Roman"/>
            <w:lang w:val="en-US"/>
          </w:rPr>
          <w:t>default</w:t>
        </w:r>
        <w:r w:rsidRPr="00D10AA9">
          <w:rPr>
            <w:rStyle w:val="aa"/>
            <w:rFonts w:ascii="Times New Roman" w:hAnsi="Times New Roman" w:cs="Times New Roman"/>
          </w:rPr>
          <w:t>/</w:t>
        </w:r>
        <w:r w:rsidRPr="00D10AA9">
          <w:rPr>
            <w:rStyle w:val="aa"/>
            <w:rFonts w:ascii="Times New Roman" w:hAnsi="Times New Roman" w:cs="Times New Roman"/>
            <w:lang w:val="en-US"/>
          </w:rPr>
          <w:t>files</w:t>
        </w:r>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yayin</w:t>
        </w:r>
        <w:proofErr w:type="spellEnd"/>
        <w:r w:rsidRPr="00D10AA9">
          <w:rPr>
            <w:rStyle w:val="aa"/>
            <w:rFonts w:ascii="Times New Roman" w:hAnsi="Times New Roman" w:cs="Times New Roman"/>
          </w:rPr>
          <w:t>/2021_</w:t>
        </w:r>
        <w:proofErr w:type="spellStart"/>
        <w:r w:rsidRPr="00D10AA9">
          <w:rPr>
            <w:rStyle w:val="aa"/>
            <w:rFonts w:ascii="Times New Roman" w:hAnsi="Times New Roman" w:cs="Times New Roman"/>
            <w:lang w:val="en-US"/>
          </w:rPr>
          <w:t>faaliyet</w:t>
        </w:r>
        <w:proofErr w:type="spellEnd"/>
        <w:r w:rsidRPr="00D10AA9">
          <w:rPr>
            <w:rStyle w:val="aa"/>
            <w:rFonts w:ascii="Times New Roman" w:hAnsi="Times New Roman" w:cs="Times New Roman"/>
          </w:rPr>
          <w:t>_</w:t>
        </w:r>
        <w:proofErr w:type="spellStart"/>
        <w:r w:rsidRPr="00D10AA9">
          <w:rPr>
            <w:rStyle w:val="aa"/>
            <w:rFonts w:ascii="Times New Roman" w:hAnsi="Times New Roman" w:cs="Times New Roman"/>
            <w:lang w:val="en-US"/>
          </w:rPr>
          <w:t>raporu</w:t>
        </w:r>
        <w:proofErr w:type="spellEnd"/>
      </w:hyperlink>
      <w:r w:rsidRPr="00D10AA9">
        <w:rPr>
          <w:rFonts w:ascii="Times New Roman" w:hAnsi="Times New Roman" w:cs="Times New Roman"/>
        </w:rPr>
        <w:t xml:space="preserve"> (дата обращения: 21.03.2023).</w:t>
      </w:r>
    </w:p>
  </w:footnote>
  <w:footnote w:id="27">
    <w:p w14:paraId="4EA9D447" w14:textId="61082B51" w:rsidR="00E00803" w:rsidRPr="00D10AA9" w:rsidRDefault="00E00803" w:rsidP="00D10AA9">
      <w:pPr>
        <w:pStyle w:val="a7"/>
        <w:rPr>
          <w:rFonts w:ascii="Times New Roman" w:hAnsi="Times New Roman" w:cs="Times New Roman"/>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The official site of </w:t>
      </w:r>
      <w:proofErr w:type="spellStart"/>
      <w:r w:rsidRPr="00D10AA9">
        <w:rPr>
          <w:rFonts w:ascii="Times New Roman" w:hAnsi="Times New Roman" w:cs="Times New Roman"/>
          <w:lang w:val="en-US"/>
        </w:rPr>
        <w:t>Yunus</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Emre</w:t>
      </w:r>
      <w:proofErr w:type="spellEnd"/>
      <w:r w:rsidRPr="00D10AA9">
        <w:rPr>
          <w:rFonts w:ascii="Times New Roman" w:hAnsi="Times New Roman" w:cs="Times New Roman"/>
          <w:lang w:val="en-US"/>
        </w:rPr>
        <w:t xml:space="preserve"> Institute: [</w:t>
      </w:r>
      <w:proofErr w:type="spellStart"/>
      <w:r w:rsidRPr="00D10AA9">
        <w:rPr>
          <w:rFonts w:ascii="Times New Roman" w:hAnsi="Times New Roman" w:cs="Times New Roman"/>
          <w:lang w:val="en-US"/>
        </w:rPr>
        <w:t>Электронный</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ресурс</w:t>
      </w:r>
      <w:proofErr w:type="spellEnd"/>
      <w:r w:rsidRPr="00D10AA9">
        <w:rPr>
          <w:rFonts w:ascii="Times New Roman" w:hAnsi="Times New Roman" w:cs="Times New Roman"/>
          <w:lang w:val="en-US"/>
        </w:rPr>
        <w:t>] // URL: https://www.yee.org.tr/tr/kurumsal/yunus-emre-enstitusu (</w:t>
      </w:r>
      <w:proofErr w:type="spellStart"/>
      <w:r w:rsidRPr="00D10AA9">
        <w:rPr>
          <w:rFonts w:ascii="Times New Roman" w:hAnsi="Times New Roman" w:cs="Times New Roman"/>
          <w:lang w:val="en-US"/>
        </w:rPr>
        <w:t>дата</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обращения</w:t>
      </w:r>
      <w:proofErr w:type="spellEnd"/>
      <w:r w:rsidRPr="00D10AA9">
        <w:rPr>
          <w:rFonts w:ascii="Times New Roman" w:hAnsi="Times New Roman" w:cs="Times New Roman"/>
          <w:lang w:val="en-US"/>
        </w:rPr>
        <w:t xml:space="preserve">: 19.03.2023). </w:t>
      </w:r>
    </w:p>
  </w:footnote>
  <w:footnote w:id="28">
    <w:p w14:paraId="56E34153" w14:textId="3C557191" w:rsidR="00E00803" w:rsidRPr="00326A5E" w:rsidRDefault="00E00803" w:rsidP="00D10AA9">
      <w:pPr>
        <w:pStyle w:val="a7"/>
        <w:rPr>
          <w:rFonts w:ascii="Times New Roman" w:hAnsi="Times New Roman" w:cs="Times New Roman"/>
          <w:sz w:val="24"/>
          <w:szCs w:val="24"/>
        </w:rPr>
      </w:pPr>
      <w:r w:rsidRPr="00D10AA9">
        <w:rPr>
          <w:rStyle w:val="a9"/>
          <w:rFonts w:ascii="Times New Roman" w:hAnsi="Times New Roman" w:cs="Times New Roman"/>
        </w:rPr>
        <w:footnoteRef/>
      </w:r>
      <w:r w:rsidRPr="00D10AA9">
        <w:rPr>
          <w:rFonts w:ascii="Times New Roman" w:hAnsi="Times New Roman" w:cs="Times New Roman"/>
        </w:rPr>
        <w:t xml:space="preserve"> Программа Партии Справедливости и Развития: [Электронный ресурс] // </w:t>
      </w:r>
      <w:r w:rsidRPr="00D10AA9">
        <w:rPr>
          <w:rFonts w:ascii="Times New Roman" w:hAnsi="Times New Roman" w:cs="Times New Roman"/>
          <w:lang w:val="en-US"/>
        </w:rPr>
        <w:t>URL</w:t>
      </w:r>
      <w:r w:rsidRPr="00D10AA9">
        <w:rPr>
          <w:rFonts w:ascii="Times New Roman" w:hAnsi="Times New Roman" w:cs="Times New Roman"/>
        </w:rPr>
        <w:t xml:space="preserve">: </w:t>
      </w:r>
      <w:hyperlink r:id="rId12" w:history="1">
        <w:r w:rsidRPr="00D10AA9">
          <w:rPr>
            <w:rStyle w:val="aa"/>
            <w:rFonts w:ascii="Times New Roman" w:hAnsi="Times New Roman" w:cs="Times New Roman"/>
            <w:lang w:val="en-US"/>
          </w:rPr>
          <w:t>https</w:t>
        </w:r>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legalns</w:t>
        </w:r>
        <w:proofErr w:type="spellEnd"/>
        <w:r w:rsidRPr="00D10AA9">
          <w:rPr>
            <w:rStyle w:val="aa"/>
            <w:rFonts w:ascii="Times New Roman" w:hAnsi="Times New Roman" w:cs="Times New Roman"/>
          </w:rPr>
          <w:t>.</w:t>
        </w:r>
        <w:r w:rsidRPr="00D10AA9">
          <w:rPr>
            <w:rStyle w:val="aa"/>
            <w:rFonts w:ascii="Times New Roman" w:hAnsi="Times New Roman" w:cs="Times New Roman"/>
            <w:lang w:val="en-US"/>
          </w:rPr>
          <w:t>com</w:t>
        </w:r>
        <w:r w:rsidRPr="00D10AA9">
          <w:rPr>
            <w:rStyle w:val="aa"/>
            <w:rFonts w:ascii="Times New Roman" w:hAnsi="Times New Roman" w:cs="Times New Roman"/>
          </w:rPr>
          <w:t>/</w:t>
        </w:r>
        <w:r w:rsidRPr="00D10AA9">
          <w:rPr>
            <w:rStyle w:val="aa"/>
            <w:rFonts w:ascii="Times New Roman" w:hAnsi="Times New Roman" w:cs="Times New Roman"/>
            <w:lang w:val="en-US"/>
          </w:rPr>
          <w:t>download</w:t>
        </w:r>
        <w:r w:rsidRPr="00D10AA9">
          <w:rPr>
            <w:rStyle w:val="aa"/>
            <w:rFonts w:ascii="Times New Roman" w:hAnsi="Times New Roman" w:cs="Times New Roman"/>
          </w:rPr>
          <w:t>/</w:t>
        </w:r>
        <w:r w:rsidRPr="00D10AA9">
          <w:rPr>
            <w:rStyle w:val="aa"/>
            <w:rFonts w:ascii="Times New Roman" w:hAnsi="Times New Roman" w:cs="Times New Roman"/>
            <w:lang w:val="en-US"/>
          </w:rPr>
          <w:t>books</w:t>
        </w:r>
        <w:r w:rsidRPr="00D10AA9">
          <w:rPr>
            <w:rStyle w:val="aa"/>
            <w:rFonts w:ascii="Times New Roman" w:hAnsi="Times New Roman" w:cs="Times New Roman"/>
          </w:rPr>
          <w:t>/</w:t>
        </w:r>
        <w:r w:rsidRPr="00D10AA9">
          <w:rPr>
            <w:rStyle w:val="aa"/>
            <w:rFonts w:ascii="Times New Roman" w:hAnsi="Times New Roman" w:cs="Times New Roman"/>
            <w:lang w:val="en-US"/>
          </w:rPr>
          <w:t>cons</w:t>
        </w:r>
        <w:r w:rsidRPr="00D10AA9">
          <w:rPr>
            <w:rStyle w:val="aa"/>
            <w:rFonts w:ascii="Times New Roman" w:hAnsi="Times New Roman" w:cs="Times New Roman"/>
          </w:rPr>
          <w:t>/</w:t>
        </w:r>
        <w:r w:rsidRPr="00D10AA9">
          <w:rPr>
            <w:rStyle w:val="aa"/>
            <w:rFonts w:ascii="Times New Roman" w:hAnsi="Times New Roman" w:cs="Times New Roman"/>
            <w:lang w:val="en-US"/>
          </w:rPr>
          <w:t>turkey</w:t>
        </w:r>
        <w:r w:rsidRPr="00D10AA9">
          <w:rPr>
            <w:rStyle w:val="aa"/>
            <w:rFonts w:ascii="Times New Roman" w:hAnsi="Times New Roman" w:cs="Times New Roman"/>
          </w:rPr>
          <w:t>.</w:t>
        </w:r>
        <w:r w:rsidRPr="00D10AA9">
          <w:rPr>
            <w:rStyle w:val="aa"/>
            <w:rFonts w:ascii="Times New Roman" w:hAnsi="Times New Roman" w:cs="Times New Roman"/>
            <w:lang w:val="en-US"/>
          </w:rPr>
          <w:t>pdf</w:t>
        </w:r>
      </w:hyperlink>
      <w:r w:rsidRPr="00D10AA9">
        <w:rPr>
          <w:rFonts w:ascii="Times New Roman" w:hAnsi="Times New Roman" w:cs="Times New Roman"/>
        </w:rPr>
        <w:t xml:space="preserve"> (дата обращения 13.02.2023).</w:t>
      </w:r>
    </w:p>
  </w:footnote>
  <w:footnote w:id="29">
    <w:p w14:paraId="3D6355E6" w14:textId="306351A8" w:rsidR="00E00803" w:rsidRPr="00D10AA9" w:rsidRDefault="00E00803">
      <w:pPr>
        <w:pStyle w:val="a7"/>
        <w:rPr>
          <w:rFonts w:ascii="Times New Roman" w:hAnsi="Times New Roman" w:cs="Times New Roman"/>
        </w:rPr>
      </w:pPr>
      <w:r w:rsidRPr="00D10AA9">
        <w:rPr>
          <w:rStyle w:val="a9"/>
          <w:rFonts w:ascii="Times New Roman" w:hAnsi="Times New Roman" w:cs="Times New Roman"/>
        </w:rPr>
        <w:footnoteRef/>
      </w:r>
      <w:r w:rsidRPr="00D10AA9">
        <w:rPr>
          <w:rFonts w:ascii="Times New Roman" w:hAnsi="Times New Roman" w:cs="Times New Roman"/>
        </w:rPr>
        <w:t xml:space="preserve"> </w:t>
      </w:r>
      <w:bookmarkStart w:id="17" w:name="_Hlk132476127"/>
      <w:proofErr w:type="spellStart"/>
      <w:r w:rsidRPr="00D10AA9">
        <w:rPr>
          <w:rFonts w:ascii="Times New Roman" w:hAnsi="Times New Roman" w:cs="Times New Roman"/>
        </w:rPr>
        <w:t>Хафизоглу</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Руфуз</w:t>
      </w:r>
      <w:proofErr w:type="spellEnd"/>
      <w:r w:rsidRPr="00D10AA9">
        <w:rPr>
          <w:rFonts w:ascii="Times New Roman" w:hAnsi="Times New Roman" w:cs="Times New Roman"/>
        </w:rPr>
        <w:t xml:space="preserve">: Турция превращается в супердержаву региона. </w:t>
      </w:r>
      <w:r w:rsidRPr="00D10AA9">
        <w:rPr>
          <w:rFonts w:ascii="Times New Roman" w:hAnsi="Times New Roman" w:cs="Times New Roman"/>
          <w:lang w:val="en-US"/>
        </w:rPr>
        <w:t>URL</w:t>
      </w:r>
      <w:r w:rsidRPr="00D10AA9">
        <w:rPr>
          <w:rFonts w:ascii="Times New Roman" w:hAnsi="Times New Roman" w:cs="Times New Roman"/>
        </w:rPr>
        <w:t xml:space="preserve">: </w:t>
      </w:r>
      <w:hyperlink r:id="rId13" w:history="1">
        <w:r w:rsidRPr="00D10AA9">
          <w:rPr>
            <w:rStyle w:val="aa"/>
            <w:rFonts w:ascii="Times New Roman" w:hAnsi="Times New Roman" w:cs="Times New Roman"/>
          </w:rPr>
          <w:t>http://inosmi.ru/europe/20091120/156577378.html</w:t>
        </w:r>
      </w:hyperlink>
      <w:r w:rsidRPr="00D10AA9">
        <w:rPr>
          <w:rFonts w:ascii="Times New Roman" w:hAnsi="Times New Roman" w:cs="Times New Roman"/>
        </w:rPr>
        <w:t xml:space="preserve"> (дата обращения: 18.02.2023). </w:t>
      </w:r>
      <w:bookmarkEnd w:id="17"/>
    </w:p>
  </w:footnote>
  <w:footnote w:id="30">
    <w:p w14:paraId="49F28B82" w14:textId="283AE06F" w:rsidR="00E00803" w:rsidRPr="00D10AA9" w:rsidRDefault="00E00803">
      <w:pPr>
        <w:pStyle w:val="a7"/>
        <w:rPr>
          <w:rFonts w:ascii="Times New Roman" w:hAnsi="Times New Roman" w:cs="Times New Roman"/>
          <w:sz w:val="16"/>
          <w:szCs w:val="16"/>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w:t>
      </w:r>
      <w:bookmarkStart w:id="18" w:name="_Hlk132475093"/>
      <w:r w:rsidRPr="00D10AA9">
        <w:rPr>
          <w:rFonts w:ascii="Times New Roman" w:hAnsi="Times New Roman" w:cs="Times New Roman"/>
          <w:lang w:val="en-US"/>
        </w:rPr>
        <w:t>The Agreement on the European Economic Area: [</w:t>
      </w:r>
      <w:r w:rsidRPr="00D10AA9">
        <w:rPr>
          <w:rFonts w:ascii="Times New Roman" w:hAnsi="Times New Roman" w:cs="Times New Roman"/>
        </w:rPr>
        <w:t>Электронный</w:t>
      </w:r>
      <w:r w:rsidRPr="00D10AA9">
        <w:rPr>
          <w:rFonts w:ascii="Times New Roman" w:hAnsi="Times New Roman" w:cs="Times New Roman"/>
          <w:lang w:val="en-US"/>
        </w:rPr>
        <w:t xml:space="preserve"> </w:t>
      </w:r>
      <w:r w:rsidRPr="00D10AA9">
        <w:rPr>
          <w:rFonts w:ascii="Times New Roman" w:hAnsi="Times New Roman" w:cs="Times New Roman"/>
        </w:rPr>
        <w:t>ресурс</w:t>
      </w:r>
      <w:r w:rsidRPr="00D10AA9">
        <w:rPr>
          <w:rFonts w:ascii="Times New Roman" w:hAnsi="Times New Roman" w:cs="Times New Roman"/>
          <w:lang w:val="en-US"/>
        </w:rPr>
        <w:t>] // URL: https/www.efta.int/eea/eea-agreement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xml:space="preserve"> 14.02.2023).</w:t>
      </w:r>
      <w:r w:rsidRPr="00D10AA9">
        <w:rPr>
          <w:rFonts w:ascii="Times New Roman" w:hAnsi="Times New Roman" w:cs="Times New Roman"/>
          <w:sz w:val="16"/>
          <w:szCs w:val="16"/>
          <w:lang w:val="en-US"/>
        </w:rPr>
        <w:t xml:space="preserve"> </w:t>
      </w:r>
      <w:bookmarkEnd w:id="18"/>
    </w:p>
  </w:footnote>
  <w:footnote w:id="31">
    <w:p w14:paraId="6F7146EC" w14:textId="77777777" w:rsidR="00E00803" w:rsidRPr="005E4BD6" w:rsidRDefault="00E00803" w:rsidP="001F2403">
      <w:pPr>
        <w:pStyle w:val="a7"/>
        <w:rPr>
          <w:rFonts w:ascii="Times New Roman" w:hAnsi="Times New Roman" w:cs="Times New Roman"/>
          <w:sz w:val="24"/>
          <w:szCs w:val="24"/>
        </w:rPr>
      </w:pPr>
      <w:r w:rsidRPr="00D10AA9">
        <w:rPr>
          <w:rStyle w:val="a9"/>
          <w:rFonts w:ascii="Times New Roman" w:hAnsi="Times New Roman" w:cs="Times New Roman"/>
        </w:rPr>
        <w:footnoteRef/>
      </w:r>
      <w:r w:rsidRPr="00D10AA9">
        <w:rPr>
          <w:rFonts w:ascii="Times New Roman" w:hAnsi="Times New Roman" w:cs="Times New Roman"/>
          <w:lang w:val="en-US"/>
        </w:rPr>
        <w:t xml:space="preserve"> Philip Stephens. Turkey turns east as Europe clings to past. // The Financial Times // 23. </w:t>
      </w:r>
      <w:r w:rsidRPr="00D10AA9">
        <w:rPr>
          <w:rFonts w:ascii="Times New Roman" w:hAnsi="Times New Roman" w:cs="Times New Roman"/>
        </w:rPr>
        <w:t xml:space="preserve">10. 2009. // </w:t>
      </w:r>
      <w:r w:rsidRPr="00D10AA9">
        <w:rPr>
          <w:rFonts w:ascii="Times New Roman" w:hAnsi="Times New Roman" w:cs="Times New Roman"/>
          <w:lang w:val="en-US"/>
        </w:rPr>
        <w:t>URL</w:t>
      </w:r>
      <w:r w:rsidRPr="00D10AA9">
        <w:rPr>
          <w:rFonts w:ascii="Times New Roman" w:hAnsi="Times New Roman" w:cs="Times New Roman"/>
        </w:rPr>
        <w:t xml:space="preserve">: </w:t>
      </w:r>
      <w:r w:rsidRPr="00D10AA9">
        <w:rPr>
          <w:rFonts w:ascii="Times New Roman" w:hAnsi="Times New Roman" w:cs="Times New Roman"/>
          <w:lang w:val="en-US"/>
        </w:rPr>
        <w:t>https</w:t>
      </w:r>
      <w:r w:rsidRPr="00D10AA9">
        <w:rPr>
          <w:rFonts w:ascii="Times New Roman" w:hAnsi="Times New Roman" w:cs="Times New Roman"/>
        </w:rPr>
        <w:t>://</w:t>
      </w:r>
      <w:r w:rsidRPr="00D10AA9">
        <w:rPr>
          <w:rFonts w:ascii="Times New Roman" w:hAnsi="Times New Roman" w:cs="Times New Roman"/>
          <w:lang w:val="en-US"/>
        </w:rPr>
        <w:t>www</w:t>
      </w:r>
      <w:r w:rsidRPr="00D10AA9">
        <w:rPr>
          <w:rFonts w:ascii="Times New Roman" w:hAnsi="Times New Roman" w:cs="Times New Roman"/>
        </w:rPr>
        <w:t>.</w:t>
      </w:r>
      <w:proofErr w:type="spellStart"/>
      <w:r w:rsidRPr="00D10AA9">
        <w:rPr>
          <w:rFonts w:ascii="Times New Roman" w:hAnsi="Times New Roman" w:cs="Times New Roman"/>
          <w:lang w:val="en-US"/>
        </w:rPr>
        <w:t>ft</w:t>
      </w:r>
      <w:proofErr w:type="spellEnd"/>
      <w:r w:rsidRPr="00D10AA9">
        <w:rPr>
          <w:rFonts w:ascii="Times New Roman" w:hAnsi="Times New Roman" w:cs="Times New Roman"/>
        </w:rPr>
        <w:t>.</w:t>
      </w:r>
      <w:r w:rsidRPr="00D10AA9">
        <w:rPr>
          <w:rFonts w:ascii="Times New Roman" w:hAnsi="Times New Roman" w:cs="Times New Roman"/>
          <w:lang w:val="en-US"/>
        </w:rPr>
        <w:t>com</w:t>
      </w:r>
      <w:r w:rsidRPr="00D10AA9">
        <w:rPr>
          <w:rFonts w:ascii="Times New Roman" w:hAnsi="Times New Roman" w:cs="Times New Roman"/>
        </w:rPr>
        <w:t>/</w:t>
      </w:r>
      <w:r w:rsidRPr="00D10AA9">
        <w:rPr>
          <w:rFonts w:ascii="Times New Roman" w:hAnsi="Times New Roman" w:cs="Times New Roman"/>
          <w:lang w:val="en-US"/>
        </w:rPr>
        <w:t>content</w:t>
      </w:r>
      <w:r w:rsidRPr="00D10AA9">
        <w:rPr>
          <w:rFonts w:ascii="Times New Roman" w:hAnsi="Times New Roman" w:cs="Times New Roman"/>
        </w:rPr>
        <w:t>/106</w:t>
      </w:r>
      <w:r w:rsidRPr="00D10AA9">
        <w:rPr>
          <w:rFonts w:ascii="Times New Roman" w:hAnsi="Times New Roman" w:cs="Times New Roman"/>
          <w:lang w:val="en-US"/>
        </w:rPr>
        <w:t>a</w:t>
      </w:r>
      <w:r w:rsidRPr="00D10AA9">
        <w:rPr>
          <w:rFonts w:ascii="Times New Roman" w:hAnsi="Times New Roman" w:cs="Times New Roman"/>
        </w:rPr>
        <w:t>99</w:t>
      </w:r>
      <w:r w:rsidRPr="00D10AA9">
        <w:rPr>
          <w:rFonts w:ascii="Times New Roman" w:hAnsi="Times New Roman" w:cs="Times New Roman"/>
          <w:lang w:val="en-US"/>
        </w:rPr>
        <w:t>e</w:t>
      </w:r>
      <w:r w:rsidRPr="00D10AA9">
        <w:rPr>
          <w:rFonts w:ascii="Times New Roman" w:hAnsi="Times New Roman" w:cs="Times New Roman"/>
        </w:rPr>
        <w:t>6-</w:t>
      </w:r>
      <w:r w:rsidRPr="00D10AA9">
        <w:rPr>
          <w:rFonts w:ascii="Times New Roman" w:hAnsi="Times New Roman" w:cs="Times New Roman"/>
          <w:lang w:val="en-US"/>
        </w:rPr>
        <w:t>bf</w:t>
      </w:r>
      <w:r w:rsidRPr="00D10AA9">
        <w:rPr>
          <w:rFonts w:ascii="Times New Roman" w:hAnsi="Times New Roman" w:cs="Times New Roman"/>
        </w:rPr>
        <w:t>3</w:t>
      </w:r>
      <w:r w:rsidRPr="00D10AA9">
        <w:rPr>
          <w:rFonts w:ascii="Times New Roman" w:hAnsi="Times New Roman" w:cs="Times New Roman"/>
          <w:lang w:val="en-US"/>
        </w:rPr>
        <w:t>d</w:t>
      </w:r>
      <w:r w:rsidRPr="00D10AA9">
        <w:rPr>
          <w:rFonts w:ascii="Times New Roman" w:hAnsi="Times New Roman" w:cs="Times New Roman"/>
        </w:rPr>
        <w:t>-11</w:t>
      </w:r>
      <w:r w:rsidRPr="00D10AA9">
        <w:rPr>
          <w:rFonts w:ascii="Times New Roman" w:hAnsi="Times New Roman" w:cs="Times New Roman"/>
          <w:lang w:val="en-US"/>
        </w:rPr>
        <w:t>de</w:t>
      </w:r>
      <w:r w:rsidRPr="00D10AA9">
        <w:rPr>
          <w:rFonts w:ascii="Times New Roman" w:hAnsi="Times New Roman" w:cs="Times New Roman"/>
        </w:rPr>
        <w:t>-</w:t>
      </w:r>
      <w:r w:rsidRPr="00D10AA9">
        <w:rPr>
          <w:rFonts w:ascii="Times New Roman" w:hAnsi="Times New Roman" w:cs="Times New Roman"/>
          <w:lang w:val="en-US"/>
        </w:rPr>
        <w:t>a</w:t>
      </w:r>
      <w:r w:rsidRPr="00D10AA9">
        <w:rPr>
          <w:rFonts w:ascii="Times New Roman" w:hAnsi="Times New Roman" w:cs="Times New Roman"/>
        </w:rPr>
        <w:t>696-00144</w:t>
      </w:r>
      <w:proofErr w:type="spellStart"/>
      <w:r w:rsidRPr="00D10AA9">
        <w:rPr>
          <w:rFonts w:ascii="Times New Roman" w:hAnsi="Times New Roman" w:cs="Times New Roman"/>
          <w:lang w:val="en-US"/>
        </w:rPr>
        <w:t>feab</w:t>
      </w:r>
      <w:proofErr w:type="spellEnd"/>
      <w:r w:rsidRPr="00D10AA9">
        <w:rPr>
          <w:rFonts w:ascii="Times New Roman" w:hAnsi="Times New Roman" w:cs="Times New Roman"/>
        </w:rPr>
        <w:t>49</w:t>
      </w:r>
      <w:r w:rsidRPr="00D10AA9">
        <w:rPr>
          <w:rFonts w:ascii="Times New Roman" w:hAnsi="Times New Roman" w:cs="Times New Roman"/>
          <w:lang w:val="en-US"/>
        </w:rPr>
        <w:t>a</w:t>
      </w:r>
      <w:r w:rsidRPr="00D10AA9">
        <w:rPr>
          <w:rFonts w:ascii="Times New Roman" w:hAnsi="Times New Roman" w:cs="Times New Roman"/>
        </w:rPr>
        <w:t xml:space="preserve"> (дата обращения: 14.02.2023).</w:t>
      </w:r>
    </w:p>
  </w:footnote>
  <w:footnote w:id="32">
    <w:p w14:paraId="45898679" w14:textId="42B808CC" w:rsidR="00E00803" w:rsidRPr="00D10AA9" w:rsidRDefault="00E00803">
      <w:pPr>
        <w:pStyle w:val="a7"/>
        <w:rPr>
          <w:rFonts w:ascii="Times New Roman" w:hAnsi="Times New Roman" w:cs="Times New Roman"/>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Oran B. (ed.) (2012) </w:t>
      </w:r>
      <w:proofErr w:type="spellStart"/>
      <w:r w:rsidRPr="00D10AA9">
        <w:rPr>
          <w:rFonts w:ascii="Times New Roman" w:hAnsi="Times New Roman" w:cs="Times New Roman"/>
          <w:lang w:val="en-US"/>
        </w:rPr>
        <w:t>Türk</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Dış</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Politikası</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Cilt</w:t>
      </w:r>
      <w:proofErr w:type="spellEnd"/>
      <w:r w:rsidRPr="00D10AA9">
        <w:rPr>
          <w:rFonts w:ascii="Times New Roman" w:hAnsi="Times New Roman" w:cs="Times New Roman"/>
          <w:lang w:val="en-US"/>
        </w:rPr>
        <w:t xml:space="preserve"> II: 1980‒2001. İstanbul</w:t>
      </w:r>
    </w:p>
  </w:footnote>
  <w:footnote w:id="33">
    <w:p w14:paraId="03FCDCED" w14:textId="13A516E4" w:rsidR="00E00803" w:rsidRDefault="00E00803">
      <w:pPr>
        <w:pStyle w:val="a7"/>
      </w:pPr>
      <w:r w:rsidRPr="00D10AA9">
        <w:rPr>
          <w:rStyle w:val="a9"/>
          <w:rFonts w:ascii="Times New Roman" w:hAnsi="Times New Roman" w:cs="Times New Roman"/>
        </w:rPr>
        <w:footnoteRef/>
      </w:r>
      <w:r w:rsidRPr="00D10AA9">
        <w:rPr>
          <w:rFonts w:ascii="Times New Roman" w:hAnsi="Times New Roman" w:cs="Times New Roman"/>
          <w:lang w:val="en-US"/>
        </w:rPr>
        <w:t xml:space="preserve"> The official site of Turkish Ministry of Foreign Affairs (2020), “</w:t>
      </w:r>
      <w:proofErr w:type="spellStart"/>
      <w:r w:rsidRPr="00D10AA9">
        <w:rPr>
          <w:rFonts w:ascii="Times New Roman" w:hAnsi="Times New Roman" w:cs="Times New Roman"/>
          <w:lang w:val="en-US"/>
        </w:rPr>
        <w:t>Balkanlar</w:t>
      </w:r>
      <w:proofErr w:type="spellEnd"/>
      <w:r w:rsidRPr="00D10AA9">
        <w:rPr>
          <w:rFonts w:ascii="Times New Roman" w:hAnsi="Times New Roman" w:cs="Times New Roman"/>
          <w:lang w:val="en-US"/>
        </w:rPr>
        <w:t xml:space="preserve">”. </w:t>
      </w:r>
      <w:r w:rsidRPr="00D10AA9">
        <w:rPr>
          <w:rFonts w:ascii="Times New Roman" w:hAnsi="Times New Roman" w:cs="Times New Roman"/>
        </w:rPr>
        <w:t>URL: http://www.mfa.gov.tr/sub.tr.mfa?a4652a89-e587-4528-907b-84ed8f33b97c (дата обращения: 18.02.2023).</w:t>
      </w:r>
    </w:p>
  </w:footnote>
  <w:footnote w:id="34">
    <w:p w14:paraId="66BF7923" w14:textId="0270C7AE" w:rsidR="00E00803" w:rsidRPr="00D10AA9" w:rsidRDefault="00E00803">
      <w:pPr>
        <w:pStyle w:val="a7"/>
        <w:rPr>
          <w:rFonts w:ascii="Times New Roman" w:hAnsi="Times New Roman" w:cs="Times New Roman"/>
        </w:rPr>
      </w:pPr>
      <w:r w:rsidRPr="00D10AA9">
        <w:rPr>
          <w:rStyle w:val="a9"/>
          <w:rFonts w:ascii="Times New Roman" w:hAnsi="Times New Roman" w:cs="Times New Roman"/>
        </w:rPr>
        <w:footnoteRef/>
      </w:r>
      <w:r w:rsidRPr="00D10AA9">
        <w:rPr>
          <w:rFonts w:ascii="Times New Roman" w:hAnsi="Times New Roman" w:cs="Times New Roman"/>
        </w:rPr>
        <w:t xml:space="preserve"> </w:t>
      </w:r>
      <w:proofErr w:type="spellStart"/>
      <w:r w:rsidRPr="00D10AA9">
        <w:rPr>
          <w:rFonts w:ascii="Times New Roman" w:hAnsi="Times New Roman" w:cs="Times New Roman"/>
        </w:rPr>
        <w:t>Davutoğlu</w:t>
      </w:r>
      <w:proofErr w:type="spellEnd"/>
      <w:r w:rsidRPr="00D10AA9">
        <w:rPr>
          <w:rFonts w:ascii="Times New Roman" w:hAnsi="Times New Roman" w:cs="Times New Roman"/>
        </w:rPr>
        <w:t xml:space="preserve">, A. </w:t>
      </w:r>
      <w:proofErr w:type="spellStart"/>
      <w:r w:rsidRPr="00D10AA9">
        <w:rPr>
          <w:rFonts w:ascii="Times New Roman" w:hAnsi="Times New Roman" w:cs="Times New Roman"/>
        </w:rPr>
        <w:t>Stratejik</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Derinlik</w:t>
      </w:r>
      <w:proofErr w:type="spellEnd"/>
      <w:r w:rsidRPr="00D10AA9">
        <w:rPr>
          <w:rFonts w:ascii="Times New Roman" w:hAnsi="Times New Roman" w:cs="Times New Roman"/>
        </w:rPr>
        <w:t xml:space="preserve">. // </w:t>
      </w:r>
      <w:proofErr w:type="spellStart"/>
      <w:r w:rsidRPr="00D10AA9">
        <w:rPr>
          <w:rFonts w:ascii="Times New Roman" w:hAnsi="Times New Roman" w:cs="Times New Roman"/>
        </w:rPr>
        <w:t>Türkiyenin</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Uluslararası</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Konumu</w:t>
      </w:r>
      <w:proofErr w:type="spellEnd"/>
      <w:r w:rsidRPr="00D10AA9">
        <w:rPr>
          <w:rFonts w:ascii="Times New Roman" w:hAnsi="Times New Roman" w:cs="Times New Roman"/>
        </w:rPr>
        <w:t xml:space="preserve">. – </w:t>
      </w:r>
      <w:proofErr w:type="spellStart"/>
      <w:r w:rsidRPr="00D10AA9">
        <w:rPr>
          <w:rFonts w:ascii="Times New Roman" w:hAnsi="Times New Roman" w:cs="Times New Roman"/>
        </w:rPr>
        <w:t>İstanbul</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Küre</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Yayınları</w:t>
      </w:r>
      <w:proofErr w:type="spellEnd"/>
      <w:r w:rsidRPr="00D10AA9">
        <w:rPr>
          <w:rFonts w:ascii="Times New Roman" w:hAnsi="Times New Roman" w:cs="Times New Roman"/>
        </w:rPr>
        <w:t>. – 2001.</w:t>
      </w:r>
    </w:p>
  </w:footnote>
  <w:footnote w:id="35">
    <w:p w14:paraId="62DF112E" w14:textId="147828FD" w:rsidR="00E00803" w:rsidRPr="002D31F2" w:rsidRDefault="00E00803">
      <w:pPr>
        <w:pStyle w:val="a7"/>
        <w:rPr>
          <w:rFonts w:ascii="Times New Roman" w:hAnsi="Times New Roman" w:cs="Times New Roman"/>
          <w:sz w:val="24"/>
          <w:szCs w:val="24"/>
        </w:rPr>
      </w:pPr>
      <w:r w:rsidRPr="00D10AA9">
        <w:rPr>
          <w:rStyle w:val="a9"/>
          <w:rFonts w:ascii="Times New Roman" w:hAnsi="Times New Roman" w:cs="Times New Roman"/>
        </w:rPr>
        <w:footnoteRef/>
      </w:r>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Orlovskaia</w:t>
      </w:r>
      <w:proofErr w:type="spellEnd"/>
      <w:r w:rsidRPr="00D10AA9">
        <w:rPr>
          <w:rFonts w:ascii="Times New Roman" w:hAnsi="Times New Roman" w:cs="Times New Roman"/>
          <w:lang w:val="en-US"/>
        </w:rPr>
        <w:t xml:space="preserve"> A.V. Ways of Building a State Ideology in the Novel by Halide </w:t>
      </w:r>
      <w:proofErr w:type="spellStart"/>
      <w:r w:rsidRPr="00D10AA9">
        <w:rPr>
          <w:rFonts w:ascii="Times New Roman" w:hAnsi="Times New Roman" w:cs="Times New Roman"/>
          <w:lang w:val="en-US"/>
        </w:rPr>
        <w:t>Edip</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Adıvar</w:t>
      </w:r>
      <w:proofErr w:type="spellEnd"/>
      <w:r w:rsidRPr="00D10AA9">
        <w:rPr>
          <w:rFonts w:ascii="Times New Roman" w:hAnsi="Times New Roman" w:cs="Times New Roman"/>
          <w:lang w:val="en-US"/>
        </w:rPr>
        <w:t>."</w:t>
      </w:r>
      <w:proofErr w:type="spellStart"/>
      <w:r w:rsidRPr="00D10AA9">
        <w:rPr>
          <w:rFonts w:ascii="Times New Roman" w:hAnsi="Times New Roman" w:cs="Times New Roman"/>
          <w:lang w:val="en-US"/>
        </w:rPr>
        <w:t>Yeni</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Turan</w:t>
      </w:r>
      <w:proofErr w:type="spellEnd"/>
      <w:r w:rsidRPr="00D10AA9">
        <w:rPr>
          <w:rFonts w:ascii="Times New Roman" w:hAnsi="Times New Roman" w:cs="Times New Roman"/>
          <w:lang w:val="en-US"/>
        </w:rPr>
        <w:t xml:space="preserve">" ("New </w:t>
      </w:r>
      <w:proofErr w:type="spellStart"/>
      <w:r w:rsidRPr="00D10AA9">
        <w:rPr>
          <w:rFonts w:ascii="Times New Roman" w:hAnsi="Times New Roman" w:cs="Times New Roman"/>
          <w:lang w:val="en-US"/>
        </w:rPr>
        <w:t>Turan</w:t>
      </w:r>
      <w:proofErr w:type="spellEnd"/>
      <w:r w:rsidRPr="00D10AA9">
        <w:rPr>
          <w:rFonts w:ascii="Times New Roman" w:hAnsi="Times New Roman" w:cs="Times New Roman"/>
          <w:lang w:val="en-US"/>
        </w:rPr>
        <w:t xml:space="preserve">") // </w:t>
      </w:r>
      <w:proofErr w:type="spellStart"/>
      <w:r w:rsidRPr="00D10AA9">
        <w:rPr>
          <w:rFonts w:ascii="Times New Roman" w:hAnsi="Times New Roman" w:cs="Times New Roman"/>
          <w:lang w:val="en-US"/>
        </w:rPr>
        <w:t>Turkophone</w:t>
      </w:r>
      <w:proofErr w:type="spellEnd"/>
      <w:r w:rsidRPr="00D10AA9">
        <w:rPr>
          <w:rFonts w:ascii="Times New Roman" w:hAnsi="Times New Roman" w:cs="Times New Roman"/>
          <w:lang w:val="en-US"/>
        </w:rPr>
        <w:t xml:space="preserve"> – </w:t>
      </w:r>
      <w:r w:rsidRPr="00D10AA9">
        <w:rPr>
          <w:rFonts w:ascii="Times New Roman" w:hAnsi="Times New Roman" w:cs="Times New Roman"/>
        </w:rPr>
        <w:t>Т</w:t>
      </w:r>
      <w:r w:rsidRPr="00D10AA9">
        <w:rPr>
          <w:rFonts w:ascii="Times New Roman" w:hAnsi="Times New Roman" w:cs="Times New Roman"/>
          <w:lang w:val="en-US"/>
        </w:rPr>
        <w:t xml:space="preserve">.9. – </w:t>
      </w:r>
      <w:r w:rsidRPr="00D10AA9">
        <w:rPr>
          <w:rFonts w:ascii="Times New Roman" w:hAnsi="Times New Roman" w:cs="Times New Roman"/>
        </w:rPr>
        <w:t>С</w:t>
      </w:r>
      <w:r w:rsidRPr="00D10AA9">
        <w:rPr>
          <w:rFonts w:ascii="Times New Roman" w:hAnsi="Times New Roman" w:cs="Times New Roman"/>
          <w:lang w:val="en-US"/>
        </w:rPr>
        <w:t>.68-85. URL</w:t>
      </w:r>
      <w:r w:rsidRPr="00D10AA9">
        <w:rPr>
          <w:rFonts w:ascii="Times New Roman" w:hAnsi="Times New Roman" w:cs="Times New Roman"/>
        </w:rPr>
        <w:t xml:space="preserve">: </w:t>
      </w:r>
      <w:hyperlink r:id="rId14" w:history="1">
        <w:r w:rsidRPr="00D10AA9">
          <w:rPr>
            <w:rStyle w:val="aa"/>
            <w:rFonts w:ascii="Times New Roman" w:hAnsi="Times New Roman" w:cs="Times New Roman"/>
            <w:lang w:val="en-US"/>
          </w:rPr>
          <w:t>https</w:t>
        </w:r>
        <w:r w:rsidRPr="00D10AA9">
          <w:rPr>
            <w:rStyle w:val="aa"/>
            <w:rFonts w:ascii="Times New Roman" w:hAnsi="Times New Roman" w:cs="Times New Roman"/>
          </w:rPr>
          <w:t>://</w:t>
        </w:r>
        <w:r w:rsidRPr="00D10AA9">
          <w:rPr>
            <w:rStyle w:val="aa"/>
            <w:rFonts w:ascii="Times New Roman" w:hAnsi="Times New Roman" w:cs="Times New Roman"/>
            <w:lang w:val="en-US"/>
          </w:rPr>
          <w:t>web</w:t>
        </w:r>
        <w:r w:rsidRPr="00D10AA9">
          <w:rPr>
            <w:rStyle w:val="aa"/>
            <w:rFonts w:ascii="Times New Roman" w:hAnsi="Times New Roman" w:cs="Times New Roman"/>
          </w:rPr>
          <w:t>.</w:t>
        </w:r>
        <w:r w:rsidRPr="00D10AA9">
          <w:rPr>
            <w:rStyle w:val="aa"/>
            <w:rFonts w:ascii="Times New Roman" w:hAnsi="Times New Roman" w:cs="Times New Roman"/>
            <w:lang w:val="en-US"/>
          </w:rPr>
          <w:t>archive</w:t>
        </w:r>
        <w:r w:rsidRPr="00D10AA9">
          <w:rPr>
            <w:rStyle w:val="aa"/>
            <w:rFonts w:ascii="Times New Roman" w:hAnsi="Times New Roman" w:cs="Times New Roman"/>
          </w:rPr>
          <w:t>.</w:t>
        </w:r>
        <w:r w:rsidRPr="00D10AA9">
          <w:rPr>
            <w:rStyle w:val="aa"/>
            <w:rFonts w:ascii="Times New Roman" w:hAnsi="Times New Roman" w:cs="Times New Roman"/>
            <w:lang w:val="en-US"/>
          </w:rPr>
          <w:t>org</w:t>
        </w:r>
        <w:r w:rsidRPr="00D10AA9">
          <w:rPr>
            <w:rStyle w:val="aa"/>
            <w:rFonts w:ascii="Times New Roman" w:hAnsi="Times New Roman" w:cs="Times New Roman"/>
          </w:rPr>
          <w:t>/</w:t>
        </w:r>
        <w:r w:rsidRPr="00D10AA9">
          <w:rPr>
            <w:rStyle w:val="aa"/>
            <w:rFonts w:ascii="Times New Roman" w:hAnsi="Times New Roman" w:cs="Times New Roman"/>
            <w:lang w:val="en-US"/>
          </w:rPr>
          <w:t>web</w:t>
        </w:r>
        <w:r w:rsidRPr="00D10AA9">
          <w:rPr>
            <w:rStyle w:val="aa"/>
            <w:rFonts w:ascii="Times New Roman" w:hAnsi="Times New Roman" w:cs="Times New Roman"/>
          </w:rPr>
          <w:t>/20220828024516</w:t>
        </w:r>
        <w:r w:rsidRPr="00D10AA9">
          <w:rPr>
            <w:rStyle w:val="aa"/>
            <w:rFonts w:ascii="Times New Roman" w:hAnsi="Times New Roman" w:cs="Times New Roman"/>
            <w:lang w:val="en-US"/>
          </w:rPr>
          <w:t>id</w:t>
        </w:r>
        <w:r w:rsidRPr="00D10AA9">
          <w:rPr>
            <w:rStyle w:val="aa"/>
            <w:rFonts w:ascii="Times New Roman" w:hAnsi="Times New Roman" w:cs="Times New Roman"/>
          </w:rPr>
          <w:t>_/</w:t>
        </w:r>
        <w:r w:rsidRPr="00D10AA9">
          <w:rPr>
            <w:rStyle w:val="aa"/>
            <w:rFonts w:ascii="Times New Roman" w:hAnsi="Times New Roman" w:cs="Times New Roman"/>
            <w:lang w:val="en-US"/>
          </w:rPr>
          <w:t>https</w:t>
        </w:r>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dergipark</w:t>
        </w:r>
        <w:proofErr w:type="spellEnd"/>
        <w:r w:rsidRPr="00D10AA9">
          <w:rPr>
            <w:rStyle w:val="aa"/>
            <w:rFonts w:ascii="Times New Roman" w:hAnsi="Times New Roman" w:cs="Times New Roman"/>
          </w:rPr>
          <w:t>.</w:t>
        </w:r>
        <w:r w:rsidRPr="00D10AA9">
          <w:rPr>
            <w:rStyle w:val="aa"/>
            <w:rFonts w:ascii="Times New Roman" w:hAnsi="Times New Roman" w:cs="Times New Roman"/>
            <w:lang w:val="en-US"/>
          </w:rPr>
          <w:t>org</w:t>
        </w:r>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tr</w:t>
        </w:r>
        <w:proofErr w:type="spellEnd"/>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en</w:t>
        </w:r>
        <w:proofErr w:type="spellEnd"/>
        <w:r w:rsidRPr="00D10AA9">
          <w:rPr>
            <w:rStyle w:val="aa"/>
            <w:rFonts w:ascii="Times New Roman" w:hAnsi="Times New Roman" w:cs="Times New Roman"/>
          </w:rPr>
          <w:t>/</w:t>
        </w:r>
        <w:r w:rsidRPr="00D10AA9">
          <w:rPr>
            <w:rStyle w:val="aa"/>
            <w:rFonts w:ascii="Times New Roman" w:hAnsi="Times New Roman" w:cs="Times New Roman"/>
            <w:lang w:val="en-US"/>
          </w:rPr>
          <w:t>download</w:t>
        </w:r>
        <w:r w:rsidRPr="00D10AA9">
          <w:rPr>
            <w:rStyle w:val="aa"/>
            <w:rFonts w:ascii="Times New Roman" w:hAnsi="Times New Roman" w:cs="Times New Roman"/>
          </w:rPr>
          <w:t>/</w:t>
        </w:r>
        <w:r w:rsidRPr="00D10AA9">
          <w:rPr>
            <w:rStyle w:val="aa"/>
            <w:rFonts w:ascii="Times New Roman" w:hAnsi="Times New Roman" w:cs="Times New Roman"/>
            <w:lang w:val="en-US"/>
          </w:rPr>
          <w:t>article</w:t>
        </w:r>
        <w:r w:rsidRPr="00D10AA9">
          <w:rPr>
            <w:rStyle w:val="aa"/>
            <w:rFonts w:ascii="Times New Roman" w:hAnsi="Times New Roman" w:cs="Times New Roman"/>
          </w:rPr>
          <w:t>-</w:t>
        </w:r>
        <w:r w:rsidRPr="00D10AA9">
          <w:rPr>
            <w:rStyle w:val="aa"/>
            <w:rFonts w:ascii="Times New Roman" w:hAnsi="Times New Roman" w:cs="Times New Roman"/>
            <w:lang w:val="en-US"/>
          </w:rPr>
          <w:t>file</w:t>
        </w:r>
        <w:r w:rsidRPr="00D10AA9">
          <w:rPr>
            <w:rStyle w:val="aa"/>
            <w:rFonts w:ascii="Times New Roman" w:hAnsi="Times New Roman" w:cs="Times New Roman"/>
          </w:rPr>
          <w:t>/2482545</w:t>
        </w:r>
      </w:hyperlink>
      <w:r w:rsidRPr="00D10AA9">
        <w:rPr>
          <w:rFonts w:ascii="Times New Roman" w:hAnsi="Times New Roman" w:cs="Times New Roman"/>
        </w:rPr>
        <w:t xml:space="preserve"> (дата обращения: 18.02.2023).</w:t>
      </w:r>
    </w:p>
  </w:footnote>
  <w:footnote w:id="36">
    <w:p w14:paraId="4A33F662" w14:textId="0225D717" w:rsidR="00E00803" w:rsidRPr="00D10AA9" w:rsidRDefault="00E00803">
      <w:pPr>
        <w:pStyle w:val="a7"/>
        <w:rPr>
          <w:rFonts w:ascii="Times New Roman" w:hAnsi="Times New Roman" w:cs="Times New Roman"/>
        </w:rPr>
      </w:pPr>
      <w:r w:rsidRPr="00D10AA9">
        <w:rPr>
          <w:rStyle w:val="a9"/>
          <w:rFonts w:ascii="Times New Roman" w:hAnsi="Times New Roman" w:cs="Times New Roman"/>
        </w:rPr>
        <w:footnoteRef/>
      </w:r>
      <w:r w:rsidRPr="00D10AA9">
        <w:rPr>
          <w:rFonts w:ascii="Times New Roman" w:hAnsi="Times New Roman" w:cs="Times New Roman"/>
        </w:rPr>
        <w:t xml:space="preserve"> </w:t>
      </w:r>
      <w:bookmarkStart w:id="19" w:name="_Hlk127810437"/>
      <w:proofErr w:type="spellStart"/>
      <w:r w:rsidRPr="00D10AA9">
        <w:rPr>
          <w:rFonts w:ascii="Times New Roman" w:hAnsi="Times New Roman" w:cs="Times New Roman"/>
        </w:rPr>
        <w:t>Davutoğlu</w:t>
      </w:r>
      <w:proofErr w:type="spellEnd"/>
      <w:r w:rsidRPr="00D10AA9">
        <w:rPr>
          <w:rFonts w:ascii="Times New Roman" w:hAnsi="Times New Roman" w:cs="Times New Roman"/>
        </w:rPr>
        <w:t xml:space="preserve">, A. </w:t>
      </w:r>
      <w:proofErr w:type="spellStart"/>
      <w:r w:rsidRPr="00D10AA9">
        <w:rPr>
          <w:rFonts w:ascii="Times New Roman" w:hAnsi="Times New Roman" w:cs="Times New Roman"/>
        </w:rPr>
        <w:t>Stratejik</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Derinlik</w:t>
      </w:r>
      <w:proofErr w:type="spellEnd"/>
      <w:r w:rsidRPr="00D10AA9">
        <w:rPr>
          <w:rFonts w:ascii="Times New Roman" w:hAnsi="Times New Roman" w:cs="Times New Roman"/>
        </w:rPr>
        <w:t xml:space="preserve">. // </w:t>
      </w:r>
      <w:proofErr w:type="spellStart"/>
      <w:r w:rsidRPr="00D10AA9">
        <w:rPr>
          <w:rFonts w:ascii="Times New Roman" w:hAnsi="Times New Roman" w:cs="Times New Roman"/>
        </w:rPr>
        <w:t>Türkiyenin</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Uluslararası</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Konumu</w:t>
      </w:r>
      <w:proofErr w:type="spellEnd"/>
      <w:r w:rsidRPr="00D10AA9">
        <w:rPr>
          <w:rFonts w:ascii="Times New Roman" w:hAnsi="Times New Roman" w:cs="Times New Roman"/>
        </w:rPr>
        <w:t xml:space="preserve">. – </w:t>
      </w:r>
      <w:proofErr w:type="spellStart"/>
      <w:r w:rsidRPr="00D10AA9">
        <w:rPr>
          <w:rFonts w:ascii="Times New Roman" w:hAnsi="Times New Roman" w:cs="Times New Roman"/>
        </w:rPr>
        <w:t>İstanbul</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Küre</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Yayınları</w:t>
      </w:r>
      <w:proofErr w:type="spellEnd"/>
      <w:r w:rsidRPr="00D10AA9">
        <w:rPr>
          <w:rFonts w:ascii="Times New Roman" w:hAnsi="Times New Roman" w:cs="Times New Roman"/>
        </w:rPr>
        <w:t>. – 2001.</w:t>
      </w:r>
      <w:bookmarkEnd w:id="19"/>
    </w:p>
  </w:footnote>
  <w:footnote w:id="37">
    <w:p w14:paraId="54CE11DB" w14:textId="77777777" w:rsidR="00E00803" w:rsidRPr="003A0C4A" w:rsidRDefault="00E00803" w:rsidP="003372E3">
      <w:pPr>
        <w:pStyle w:val="a7"/>
        <w:rPr>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Association of Religion Data Archives: [</w:t>
      </w:r>
      <w:r w:rsidRPr="00D10AA9">
        <w:rPr>
          <w:rFonts w:ascii="Times New Roman" w:hAnsi="Times New Roman" w:cs="Times New Roman"/>
        </w:rPr>
        <w:t>Электронный</w:t>
      </w:r>
      <w:r w:rsidRPr="00D10AA9">
        <w:rPr>
          <w:rFonts w:ascii="Times New Roman" w:hAnsi="Times New Roman" w:cs="Times New Roman"/>
          <w:lang w:val="en-US"/>
        </w:rPr>
        <w:t xml:space="preserve"> </w:t>
      </w:r>
      <w:r w:rsidRPr="00D10AA9">
        <w:rPr>
          <w:rFonts w:ascii="Times New Roman" w:hAnsi="Times New Roman" w:cs="Times New Roman"/>
        </w:rPr>
        <w:t>ресурс</w:t>
      </w:r>
      <w:r w:rsidRPr="00D10AA9">
        <w:rPr>
          <w:rFonts w:ascii="Times New Roman" w:hAnsi="Times New Roman" w:cs="Times New Roman"/>
          <w:lang w:val="en-US"/>
        </w:rPr>
        <w:t xml:space="preserve">] // URL: </w:t>
      </w:r>
      <w:hyperlink r:id="rId15" w:history="1">
        <w:r w:rsidRPr="00D10AA9">
          <w:rPr>
            <w:rStyle w:val="aa"/>
            <w:rFonts w:ascii="Times New Roman" w:hAnsi="Times New Roman" w:cs="Times New Roman"/>
            <w:lang w:val="en-US"/>
          </w:rPr>
          <w:t>https://www.thearda.com/world-religion/national-profiles</w:t>
        </w:r>
      </w:hyperlink>
      <w:r w:rsidRPr="00D10AA9">
        <w:rPr>
          <w:rFonts w:ascii="Times New Roman" w:hAnsi="Times New Roman" w:cs="Times New Roman"/>
          <w:lang w:val="en-US"/>
        </w:rPr>
        <w:t xml:space="preserve">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22.02.2023).</w:t>
      </w:r>
      <w:r w:rsidRPr="003A0C4A">
        <w:rPr>
          <w:lang w:val="en-US"/>
        </w:rPr>
        <w:t xml:space="preserve"> </w:t>
      </w:r>
    </w:p>
  </w:footnote>
  <w:footnote w:id="38">
    <w:p w14:paraId="2A8C905C" w14:textId="21DC94A0" w:rsidR="00E00803" w:rsidRPr="00D10AA9" w:rsidRDefault="00E00803">
      <w:pPr>
        <w:pStyle w:val="a7"/>
      </w:pPr>
      <w:r w:rsidRPr="00D10AA9">
        <w:rPr>
          <w:rStyle w:val="a9"/>
          <w:rFonts w:ascii="Times New Roman" w:hAnsi="Times New Roman" w:cs="Times New Roman"/>
        </w:rPr>
        <w:footnoteRef/>
      </w:r>
      <w:r w:rsidRPr="00D10AA9">
        <w:rPr>
          <w:rFonts w:ascii="Times New Roman" w:hAnsi="Times New Roman" w:cs="Times New Roman"/>
        </w:rPr>
        <w:t xml:space="preserve"> Конституция Турецкой республики: [Электронный ресурс] </w:t>
      </w:r>
      <w:r w:rsidRPr="00D10AA9">
        <w:rPr>
          <w:rFonts w:ascii="Times New Roman" w:hAnsi="Times New Roman" w:cs="Times New Roman"/>
          <w:lang w:val="en-US"/>
        </w:rPr>
        <w:t>URL</w:t>
      </w:r>
      <w:r w:rsidRPr="00D10AA9">
        <w:rPr>
          <w:rFonts w:ascii="Times New Roman" w:hAnsi="Times New Roman" w:cs="Times New Roman"/>
        </w:rPr>
        <w:t xml:space="preserve">: </w:t>
      </w:r>
      <w:hyperlink r:id="rId16" w:history="1">
        <w:r w:rsidRPr="00D10AA9">
          <w:rPr>
            <w:rStyle w:val="aa"/>
            <w:rFonts w:ascii="Times New Roman" w:hAnsi="Times New Roman" w:cs="Times New Roman"/>
            <w:lang w:val="en-US"/>
          </w:rPr>
          <w:t>https</w:t>
        </w:r>
        <w:r w:rsidRPr="00D10AA9">
          <w:rPr>
            <w:rStyle w:val="aa"/>
            <w:rFonts w:ascii="Times New Roman" w:hAnsi="Times New Roman" w:cs="Times New Roman"/>
          </w:rPr>
          <w:t>://</w:t>
        </w:r>
        <w:proofErr w:type="spellStart"/>
        <w:r w:rsidRPr="00D10AA9">
          <w:rPr>
            <w:rStyle w:val="aa"/>
            <w:rFonts w:ascii="Times New Roman" w:hAnsi="Times New Roman" w:cs="Times New Roman"/>
            <w:lang w:val="en-US"/>
          </w:rPr>
          <w:t>legalns</w:t>
        </w:r>
        <w:proofErr w:type="spellEnd"/>
        <w:r w:rsidRPr="00D10AA9">
          <w:rPr>
            <w:rStyle w:val="aa"/>
            <w:rFonts w:ascii="Times New Roman" w:hAnsi="Times New Roman" w:cs="Times New Roman"/>
          </w:rPr>
          <w:t>.</w:t>
        </w:r>
        <w:r w:rsidRPr="00D10AA9">
          <w:rPr>
            <w:rStyle w:val="aa"/>
            <w:rFonts w:ascii="Times New Roman" w:hAnsi="Times New Roman" w:cs="Times New Roman"/>
            <w:lang w:val="en-US"/>
          </w:rPr>
          <w:t>com</w:t>
        </w:r>
        <w:r w:rsidRPr="00D10AA9">
          <w:rPr>
            <w:rStyle w:val="aa"/>
            <w:rFonts w:ascii="Times New Roman" w:hAnsi="Times New Roman" w:cs="Times New Roman"/>
          </w:rPr>
          <w:t>/</w:t>
        </w:r>
        <w:r w:rsidRPr="00D10AA9">
          <w:rPr>
            <w:rStyle w:val="aa"/>
            <w:rFonts w:ascii="Times New Roman" w:hAnsi="Times New Roman" w:cs="Times New Roman"/>
            <w:lang w:val="en-US"/>
          </w:rPr>
          <w:t>download</w:t>
        </w:r>
        <w:r w:rsidRPr="00D10AA9">
          <w:rPr>
            <w:rStyle w:val="aa"/>
            <w:rFonts w:ascii="Times New Roman" w:hAnsi="Times New Roman" w:cs="Times New Roman"/>
          </w:rPr>
          <w:t>/</w:t>
        </w:r>
        <w:r w:rsidRPr="00D10AA9">
          <w:rPr>
            <w:rStyle w:val="aa"/>
            <w:rFonts w:ascii="Times New Roman" w:hAnsi="Times New Roman" w:cs="Times New Roman"/>
            <w:lang w:val="en-US"/>
          </w:rPr>
          <w:t>books</w:t>
        </w:r>
        <w:r w:rsidRPr="00D10AA9">
          <w:rPr>
            <w:rStyle w:val="aa"/>
            <w:rFonts w:ascii="Times New Roman" w:hAnsi="Times New Roman" w:cs="Times New Roman"/>
          </w:rPr>
          <w:t>/</w:t>
        </w:r>
        <w:r w:rsidRPr="00D10AA9">
          <w:rPr>
            <w:rStyle w:val="aa"/>
            <w:rFonts w:ascii="Times New Roman" w:hAnsi="Times New Roman" w:cs="Times New Roman"/>
            <w:lang w:val="en-US"/>
          </w:rPr>
          <w:t>cons</w:t>
        </w:r>
        <w:r w:rsidRPr="00D10AA9">
          <w:rPr>
            <w:rStyle w:val="aa"/>
            <w:rFonts w:ascii="Times New Roman" w:hAnsi="Times New Roman" w:cs="Times New Roman"/>
          </w:rPr>
          <w:t>/</w:t>
        </w:r>
        <w:r w:rsidRPr="00D10AA9">
          <w:rPr>
            <w:rStyle w:val="aa"/>
            <w:rFonts w:ascii="Times New Roman" w:hAnsi="Times New Roman" w:cs="Times New Roman"/>
            <w:lang w:val="en-US"/>
          </w:rPr>
          <w:t>turkey</w:t>
        </w:r>
        <w:r w:rsidRPr="00D10AA9">
          <w:rPr>
            <w:rStyle w:val="aa"/>
            <w:rFonts w:ascii="Times New Roman" w:hAnsi="Times New Roman" w:cs="Times New Roman"/>
          </w:rPr>
          <w:t>.</w:t>
        </w:r>
        <w:r w:rsidRPr="00D10AA9">
          <w:rPr>
            <w:rStyle w:val="aa"/>
            <w:rFonts w:ascii="Times New Roman" w:hAnsi="Times New Roman" w:cs="Times New Roman"/>
            <w:lang w:val="en-US"/>
          </w:rPr>
          <w:t>pdf</w:t>
        </w:r>
      </w:hyperlink>
      <w:r w:rsidRPr="00D10AA9">
        <w:rPr>
          <w:rFonts w:ascii="Times New Roman" w:hAnsi="Times New Roman" w:cs="Times New Roman"/>
        </w:rPr>
        <w:t xml:space="preserve"> (дата обращения: 22.02.2023).</w:t>
      </w:r>
      <w:r w:rsidRPr="00D10AA9">
        <w:t xml:space="preserve"> </w:t>
      </w:r>
    </w:p>
  </w:footnote>
  <w:footnote w:id="39">
    <w:p w14:paraId="22FA59BF" w14:textId="6459E6EF" w:rsidR="00E00803" w:rsidRPr="003A0C4A" w:rsidRDefault="00E00803">
      <w:pPr>
        <w:pStyle w:val="a7"/>
        <w:rPr>
          <w:rFonts w:ascii="Times New Roman" w:hAnsi="Times New Roman" w:cs="Times New Roman"/>
          <w:sz w:val="24"/>
          <w:szCs w:val="24"/>
        </w:rPr>
      </w:pPr>
      <w:r w:rsidRPr="00D10AA9">
        <w:rPr>
          <w:rStyle w:val="a9"/>
          <w:rFonts w:ascii="Times New Roman" w:hAnsi="Times New Roman" w:cs="Times New Roman"/>
        </w:rPr>
        <w:footnoteRef/>
      </w:r>
      <w:r w:rsidRPr="00D10AA9">
        <w:rPr>
          <w:rFonts w:ascii="Times New Roman" w:hAnsi="Times New Roman" w:cs="Times New Roman"/>
        </w:rPr>
        <w:t xml:space="preserve"> </w:t>
      </w:r>
      <w:proofErr w:type="spellStart"/>
      <w:r w:rsidRPr="00D10AA9">
        <w:rPr>
          <w:rFonts w:ascii="Times New Roman" w:hAnsi="Times New Roman" w:cs="Times New Roman"/>
        </w:rPr>
        <w:t>Adalet</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ve</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kalkınma</w:t>
      </w:r>
      <w:proofErr w:type="spellEnd"/>
      <w:r w:rsidRPr="00D10AA9">
        <w:rPr>
          <w:rFonts w:ascii="Times New Roman" w:hAnsi="Times New Roman" w:cs="Times New Roman"/>
        </w:rPr>
        <w:t xml:space="preserve"> </w:t>
      </w:r>
      <w:proofErr w:type="spellStart"/>
      <w:r w:rsidRPr="00D10AA9">
        <w:rPr>
          <w:rFonts w:ascii="Times New Roman" w:hAnsi="Times New Roman" w:cs="Times New Roman"/>
        </w:rPr>
        <w:t>partisi</w:t>
      </w:r>
      <w:proofErr w:type="spellEnd"/>
      <w:r w:rsidRPr="00D10AA9">
        <w:rPr>
          <w:rFonts w:ascii="Times New Roman" w:hAnsi="Times New Roman" w:cs="Times New Roman"/>
        </w:rPr>
        <w:t xml:space="preserve">: [Электронный ресурс] // </w:t>
      </w:r>
      <w:r w:rsidRPr="00D10AA9">
        <w:rPr>
          <w:rFonts w:ascii="Times New Roman" w:hAnsi="Times New Roman" w:cs="Times New Roman"/>
          <w:lang w:val="en-US"/>
        </w:rPr>
        <w:t>URL</w:t>
      </w:r>
      <w:r w:rsidRPr="00D10AA9">
        <w:rPr>
          <w:rFonts w:ascii="Times New Roman" w:hAnsi="Times New Roman" w:cs="Times New Roman"/>
        </w:rPr>
        <w:t xml:space="preserve">: </w:t>
      </w:r>
      <w:hyperlink r:id="rId17" w:history="1">
        <w:r w:rsidRPr="00D10AA9">
          <w:rPr>
            <w:rStyle w:val="aa"/>
            <w:rFonts w:ascii="Times New Roman" w:hAnsi="Times New Roman" w:cs="Times New Roman"/>
          </w:rPr>
          <w:t>https://www.akparti.org.tr/media/28223/akpartituzuk.pdf</w:t>
        </w:r>
      </w:hyperlink>
      <w:r w:rsidRPr="00D10AA9">
        <w:rPr>
          <w:rFonts w:ascii="Times New Roman" w:hAnsi="Times New Roman" w:cs="Times New Roman"/>
        </w:rPr>
        <w:t xml:space="preserve"> (дата обращения 22.02.2023).</w:t>
      </w:r>
      <w:r w:rsidRPr="003A0C4A">
        <w:rPr>
          <w:rFonts w:ascii="Times New Roman" w:hAnsi="Times New Roman" w:cs="Times New Roman"/>
          <w:sz w:val="24"/>
          <w:szCs w:val="24"/>
        </w:rPr>
        <w:t xml:space="preserve"> </w:t>
      </w:r>
    </w:p>
  </w:footnote>
  <w:footnote w:id="40">
    <w:p w14:paraId="10E63AEB" w14:textId="397474AC" w:rsidR="00E00803" w:rsidRPr="00D10AA9" w:rsidRDefault="00E00803" w:rsidP="00BE74A8">
      <w:pPr>
        <w:pStyle w:val="a7"/>
        <w:rPr>
          <w:rFonts w:ascii="Times New Roman" w:hAnsi="Times New Roman" w:cs="Times New Roman"/>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w:t>
      </w:r>
      <w:bookmarkStart w:id="20" w:name="_Hlk132476186"/>
      <w:proofErr w:type="spellStart"/>
      <w:r w:rsidRPr="00D10AA9">
        <w:rPr>
          <w:rFonts w:ascii="Times New Roman" w:hAnsi="Times New Roman" w:cs="Times New Roman"/>
          <w:lang w:val="en-US"/>
        </w:rPr>
        <w:t>Agah</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Hazir</w:t>
      </w:r>
      <w:proofErr w:type="spellEnd"/>
      <w:r w:rsidRPr="00D10AA9">
        <w:rPr>
          <w:rFonts w:ascii="Times New Roman" w:hAnsi="Times New Roman" w:cs="Times New Roman"/>
          <w:lang w:val="en-US"/>
        </w:rPr>
        <w:t xml:space="preserve">. The Turkish </w:t>
      </w:r>
      <w:proofErr w:type="spellStart"/>
      <w:r w:rsidRPr="00D10AA9">
        <w:rPr>
          <w:rFonts w:ascii="Times New Roman" w:hAnsi="Times New Roman" w:cs="Times New Roman"/>
          <w:lang w:val="en-US"/>
        </w:rPr>
        <w:t>Diyanet</w:t>
      </w:r>
      <w:proofErr w:type="spellEnd"/>
      <w:r w:rsidRPr="00D10AA9">
        <w:rPr>
          <w:rFonts w:ascii="Times New Roman" w:hAnsi="Times New Roman" w:cs="Times New Roman"/>
          <w:lang w:val="en-US"/>
        </w:rPr>
        <w:t xml:space="preserve"> in the UK: How national conditions affect the influence of a transnational religious institution // URL: https://blogs.lse.ac.uk/religionglobalsociety/2019/06/the-turkish-diyanet-in-the-uk-how-national-conditions-affect-the-influence-of-a-transnational-religious-institution/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xml:space="preserve"> 26.02.2023). </w:t>
      </w:r>
      <w:bookmarkEnd w:id="20"/>
    </w:p>
  </w:footnote>
  <w:footnote w:id="41">
    <w:p w14:paraId="2FA5FE70" w14:textId="3EC54AFD" w:rsidR="00E00803" w:rsidRPr="00355529" w:rsidRDefault="00E00803">
      <w:pPr>
        <w:pStyle w:val="a7"/>
        <w:rPr>
          <w:lang w:val="en-US"/>
        </w:rPr>
      </w:pPr>
      <w:r w:rsidRPr="00D10AA9">
        <w:rPr>
          <w:rStyle w:val="a9"/>
          <w:rFonts w:ascii="Times New Roman" w:hAnsi="Times New Roman" w:cs="Times New Roman"/>
        </w:rPr>
        <w:footnoteRef/>
      </w:r>
      <w:r w:rsidRPr="00D10AA9">
        <w:rPr>
          <w:rFonts w:ascii="Times New Roman" w:hAnsi="Times New Roman" w:cs="Times New Roman"/>
          <w:lang w:val="en-US"/>
        </w:rPr>
        <w:t xml:space="preserve"> </w:t>
      </w:r>
      <w:bookmarkStart w:id="21" w:name="_Hlk131349899"/>
      <w:bookmarkStart w:id="22" w:name="_Hlk131349924"/>
      <w:r w:rsidRPr="00D10AA9">
        <w:rPr>
          <w:rFonts w:ascii="Times New Roman" w:hAnsi="Times New Roman" w:cs="Times New Roman"/>
          <w:lang w:val="en-US"/>
        </w:rPr>
        <w:t xml:space="preserve">The official site of </w:t>
      </w:r>
      <w:proofErr w:type="spellStart"/>
      <w:r w:rsidRPr="00D10AA9">
        <w:rPr>
          <w:rFonts w:ascii="Times New Roman" w:hAnsi="Times New Roman" w:cs="Times New Roman"/>
          <w:lang w:val="en-US"/>
        </w:rPr>
        <w:t>Diyanet</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İşleri</w:t>
      </w:r>
      <w:proofErr w:type="spellEnd"/>
      <w:r w:rsidRPr="00D10AA9">
        <w:rPr>
          <w:rFonts w:ascii="Times New Roman" w:hAnsi="Times New Roman" w:cs="Times New Roman"/>
          <w:lang w:val="en-US"/>
        </w:rPr>
        <w:t xml:space="preserve"> </w:t>
      </w:r>
      <w:proofErr w:type="spellStart"/>
      <w:r w:rsidRPr="00D10AA9">
        <w:rPr>
          <w:rFonts w:ascii="Times New Roman" w:hAnsi="Times New Roman" w:cs="Times New Roman"/>
          <w:lang w:val="en-US"/>
        </w:rPr>
        <w:t>Başkanlığı</w:t>
      </w:r>
      <w:proofErr w:type="spellEnd"/>
      <w:r w:rsidRPr="00D10AA9">
        <w:rPr>
          <w:rFonts w:ascii="Times New Roman" w:hAnsi="Times New Roman" w:cs="Times New Roman"/>
          <w:lang w:val="en-US"/>
        </w:rPr>
        <w:t xml:space="preserve">: </w:t>
      </w:r>
      <w:bookmarkEnd w:id="21"/>
      <w:r w:rsidRPr="00D10AA9">
        <w:rPr>
          <w:rFonts w:ascii="Times New Roman" w:hAnsi="Times New Roman" w:cs="Times New Roman"/>
          <w:lang w:val="en-US"/>
        </w:rPr>
        <w:t>[</w:t>
      </w:r>
      <w:r w:rsidRPr="00D10AA9">
        <w:rPr>
          <w:rFonts w:ascii="Times New Roman" w:hAnsi="Times New Roman" w:cs="Times New Roman"/>
        </w:rPr>
        <w:t>Электронный</w:t>
      </w:r>
      <w:r w:rsidRPr="00D10AA9">
        <w:rPr>
          <w:rFonts w:ascii="Times New Roman" w:hAnsi="Times New Roman" w:cs="Times New Roman"/>
          <w:lang w:val="en-US"/>
        </w:rPr>
        <w:t xml:space="preserve"> </w:t>
      </w:r>
      <w:r w:rsidRPr="00D10AA9">
        <w:rPr>
          <w:rFonts w:ascii="Times New Roman" w:hAnsi="Times New Roman" w:cs="Times New Roman"/>
        </w:rPr>
        <w:t>ресурс</w:t>
      </w:r>
      <w:r w:rsidRPr="00D10AA9">
        <w:rPr>
          <w:rFonts w:ascii="Times New Roman" w:hAnsi="Times New Roman" w:cs="Times New Roman"/>
          <w:lang w:val="en-US"/>
        </w:rPr>
        <w:t>] // URL: https://dinhizmetleri.diyanet.gov.tr/sayfa/51/ilkeler-ve-hedefler (</w:t>
      </w:r>
      <w:r w:rsidRPr="00D10AA9">
        <w:rPr>
          <w:rFonts w:ascii="Times New Roman" w:hAnsi="Times New Roman" w:cs="Times New Roman"/>
        </w:rPr>
        <w:t>дата</w:t>
      </w:r>
      <w:r w:rsidRPr="00D10AA9">
        <w:rPr>
          <w:rFonts w:ascii="Times New Roman" w:hAnsi="Times New Roman" w:cs="Times New Roman"/>
          <w:lang w:val="en-US"/>
        </w:rPr>
        <w:t xml:space="preserve"> </w:t>
      </w:r>
      <w:r w:rsidRPr="00D10AA9">
        <w:rPr>
          <w:rFonts w:ascii="Times New Roman" w:hAnsi="Times New Roman" w:cs="Times New Roman"/>
        </w:rPr>
        <w:t>обращения</w:t>
      </w:r>
      <w:r w:rsidRPr="00D10AA9">
        <w:rPr>
          <w:rFonts w:ascii="Times New Roman" w:hAnsi="Times New Roman" w:cs="Times New Roman"/>
          <w:lang w:val="en-US"/>
        </w:rPr>
        <w:t>: 27.02.2023).</w:t>
      </w:r>
      <w:bookmarkEnd w:id="22"/>
    </w:p>
  </w:footnote>
  <w:footnote w:id="42">
    <w:p w14:paraId="187FC9EF" w14:textId="58494885" w:rsidR="00E00803" w:rsidRPr="00FD4983" w:rsidRDefault="00E00803">
      <w:pPr>
        <w:pStyle w:val="a7"/>
        <w:rPr>
          <w:rFonts w:ascii="Times New Roman" w:hAnsi="Times New Roman" w:cs="Times New Roman"/>
          <w:lang w:val="en-US"/>
        </w:rPr>
      </w:pPr>
      <w:r w:rsidRPr="00FD4983">
        <w:rPr>
          <w:rStyle w:val="a9"/>
          <w:rFonts w:ascii="Times New Roman" w:hAnsi="Times New Roman" w:cs="Times New Roman"/>
        </w:rPr>
        <w:footnoteRef/>
      </w:r>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Resmi</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sitesi</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Diyanet</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İşleri</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Başkanlığı</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Göç</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ve</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Manevi</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Destek</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Hizmetleri</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Daire</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Başkanlığı</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Görevleri</w:t>
      </w:r>
      <w:proofErr w:type="spellEnd"/>
      <w:r w:rsidRPr="00FD4983">
        <w:rPr>
          <w:rFonts w:ascii="Times New Roman" w:hAnsi="Times New Roman" w:cs="Times New Roman"/>
          <w:lang w:val="en-US"/>
        </w:rPr>
        <w:t>: [</w:t>
      </w:r>
      <w:r w:rsidRPr="00FD4983">
        <w:rPr>
          <w:rFonts w:ascii="Times New Roman" w:hAnsi="Times New Roman" w:cs="Times New Roman"/>
        </w:rPr>
        <w:t>Электронный</w:t>
      </w:r>
      <w:r w:rsidRPr="00FD4983">
        <w:rPr>
          <w:rFonts w:ascii="Times New Roman" w:hAnsi="Times New Roman" w:cs="Times New Roman"/>
          <w:lang w:val="en-US"/>
        </w:rPr>
        <w:t xml:space="preserve"> </w:t>
      </w:r>
      <w:r w:rsidRPr="00FD4983">
        <w:rPr>
          <w:rFonts w:ascii="Times New Roman" w:hAnsi="Times New Roman" w:cs="Times New Roman"/>
        </w:rPr>
        <w:t>ресурс</w:t>
      </w:r>
      <w:r w:rsidRPr="00FD4983">
        <w:rPr>
          <w:rFonts w:ascii="Times New Roman" w:hAnsi="Times New Roman" w:cs="Times New Roman"/>
          <w:lang w:val="en-US"/>
        </w:rPr>
        <w:t>] // URL: https://dinhizmetleri.diyanet.gov.tr/sayfa/46/ (</w:t>
      </w:r>
      <w:r w:rsidRPr="00FD4983">
        <w:rPr>
          <w:rFonts w:ascii="Times New Roman" w:hAnsi="Times New Roman" w:cs="Times New Roman"/>
        </w:rPr>
        <w:t>дата</w:t>
      </w:r>
      <w:r w:rsidRPr="00FD4983">
        <w:rPr>
          <w:rFonts w:ascii="Times New Roman" w:hAnsi="Times New Roman" w:cs="Times New Roman"/>
          <w:lang w:val="en-US"/>
        </w:rPr>
        <w:t xml:space="preserve"> </w:t>
      </w:r>
      <w:r w:rsidRPr="00FD4983">
        <w:rPr>
          <w:rFonts w:ascii="Times New Roman" w:hAnsi="Times New Roman" w:cs="Times New Roman"/>
        </w:rPr>
        <w:t>обращения</w:t>
      </w:r>
      <w:r w:rsidRPr="00FD4983">
        <w:rPr>
          <w:rFonts w:ascii="Times New Roman" w:hAnsi="Times New Roman" w:cs="Times New Roman"/>
          <w:lang w:val="en-US"/>
        </w:rPr>
        <w:t>: 27.02.2023).</w:t>
      </w:r>
    </w:p>
  </w:footnote>
  <w:footnote w:id="43">
    <w:p w14:paraId="6399414E" w14:textId="0606F7E8" w:rsidR="00E00803" w:rsidRPr="00FD4983" w:rsidRDefault="00E00803">
      <w:pPr>
        <w:pStyle w:val="a7"/>
        <w:rPr>
          <w:rFonts w:ascii="Times New Roman" w:hAnsi="Times New Roman" w:cs="Times New Roman"/>
          <w:lang w:val="en-US"/>
        </w:rPr>
      </w:pPr>
      <w:r w:rsidRPr="00FD4983">
        <w:rPr>
          <w:rStyle w:val="a9"/>
          <w:rFonts w:ascii="Times New Roman" w:hAnsi="Times New Roman" w:cs="Times New Roman"/>
        </w:rPr>
        <w:footnoteRef/>
      </w:r>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Resmi</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sitesi</w:t>
      </w:r>
      <w:proofErr w:type="spellEnd"/>
      <w:r w:rsidRPr="00FD4983">
        <w:rPr>
          <w:rFonts w:ascii="Times New Roman" w:hAnsi="Times New Roman" w:cs="Times New Roman"/>
          <w:lang w:val="en-US"/>
        </w:rPr>
        <w:t xml:space="preserve"> of </w:t>
      </w:r>
      <w:proofErr w:type="spellStart"/>
      <w:r w:rsidRPr="00FD4983">
        <w:rPr>
          <w:rFonts w:ascii="Times New Roman" w:hAnsi="Times New Roman" w:cs="Times New Roman"/>
          <w:lang w:val="en-US"/>
        </w:rPr>
        <w:t>Diyanet</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İşleri</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Başkanlığı</w:t>
      </w:r>
      <w:proofErr w:type="spellEnd"/>
      <w:r w:rsidRPr="00FD4983">
        <w:rPr>
          <w:rFonts w:ascii="Times New Roman" w:hAnsi="Times New Roman" w:cs="Times New Roman"/>
          <w:lang w:val="en-US"/>
        </w:rPr>
        <w:t>. ​</w:t>
      </w:r>
      <w:proofErr w:type="spellStart"/>
      <w:r w:rsidRPr="00FD4983">
        <w:rPr>
          <w:rFonts w:ascii="Times New Roman" w:hAnsi="Times New Roman" w:cs="Times New Roman"/>
          <w:lang w:val="en-US"/>
        </w:rPr>
        <w:t>Göçmenlere</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Yönelik</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HizmetlerBaşkanlığı</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Görevleri</w:t>
      </w:r>
      <w:proofErr w:type="spellEnd"/>
      <w:r w:rsidRPr="00FD4983">
        <w:rPr>
          <w:rFonts w:ascii="Times New Roman" w:hAnsi="Times New Roman" w:cs="Times New Roman"/>
          <w:lang w:val="en-US"/>
        </w:rPr>
        <w:t>: [</w:t>
      </w:r>
      <w:r w:rsidRPr="00FD4983">
        <w:rPr>
          <w:rFonts w:ascii="Times New Roman" w:hAnsi="Times New Roman" w:cs="Times New Roman"/>
        </w:rPr>
        <w:t>Электронный</w:t>
      </w:r>
      <w:r w:rsidRPr="00FD4983">
        <w:rPr>
          <w:rFonts w:ascii="Times New Roman" w:hAnsi="Times New Roman" w:cs="Times New Roman"/>
          <w:lang w:val="en-US"/>
        </w:rPr>
        <w:t xml:space="preserve"> </w:t>
      </w:r>
      <w:r w:rsidRPr="00FD4983">
        <w:rPr>
          <w:rFonts w:ascii="Times New Roman" w:hAnsi="Times New Roman" w:cs="Times New Roman"/>
        </w:rPr>
        <w:t>ресурс</w:t>
      </w:r>
      <w:r w:rsidRPr="00FD4983">
        <w:rPr>
          <w:rFonts w:ascii="Times New Roman" w:hAnsi="Times New Roman" w:cs="Times New Roman"/>
          <w:lang w:val="en-US"/>
        </w:rPr>
        <w:t>] // URL: https://dinhizmetleri.diyanet.gov.tr/Detay/493/%E2%80%8Bgöçmenlere-yönelik-hizmetler (</w:t>
      </w:r>
      <w:r w:rsidRPr="00FD4983">
        <w:rPr>
          <w:rFonts w:ascii="Times New Roman" w:hAnsi="Times New Roman" w:cs="Times New Roman"/>
        </w:rPr>
        <w:t>дата</w:t>
      </w:r>
      <w:r w:rsidRPr="00FD4983">
        <w:rPr>
          <w:rFonts w:ascii="Times New Roman" w:hAnsi="Times New Roman" w:cs="Times New Roman"/>
          <w:lang w:val="en-US"/>
        </w:rPr>
        <w:t xml:space="preserve"> </w:t>
      </w:r>
      <w:r w:rsidRPr="00FD4983">
        <w:rPr>
          <w:rFonts w:ascii="Times New Roman" w:hAnsi="Times New Roman" w:cs="Times New Roman"/>
        </w:rPr>
        <w:t>обращения</w:t>
      </w:r>
      <w:r w:rsidRPr="00FD4983">
        <w:rPr>
          <w:rFonts w:ascii="Times New Roman" w:hAnsi="Times New Roman" w:cs="Times New Roman"/>
          <w:lang w:val="en-US"/>
        </w:rPr>
        <w:t>: 27.02.2023).</w:t>
      </w:r>
    </w:p>
  </w:footnote>
  <w:footnote w:id="44">
    <w:p w14:paraId="071AFF01" w14:textId="101C17E1" w:rsidR="00E00803" w:rsidRPr="000F12C7" w:rsidRDefault="00E00803">
      <w:pPr>
        <w:pStyle w:val="a7"/>
        <w:rPr>
          <w:rFonts w:ascii="Times New Roman" w:hAnsi="Times New Roman" w:cs="Times New Roman"/>
          <w:sz w:val="24"/>
          <w:szCs w:val="24"/>
        </w:rPr>
      </w:pPr>
      <w:r w:rsidRPr="00FD4983">
        <w:rPr>
          <w:rStyle w:val="a9"/>
          <w:rFonts w:ascii="Times New Roman" w:hAnsi="Times New Roman" w:cs="Times New Roman"/>
        </w:rPr>
        <w:footnoteRef/>
      </w:r>
      <w:r w:rsidRPr="00FD4983">
        <w:rPr>
          <w:rFonts w:ascii="Times New Roman" w:hAnsi="Times New Roman" w:cs="Times New Roman"/>
        </w:rPr>
        <w:t xml:space="preserve"> </w:t>
      </w:r>
      <w:proofErr w:type="spellStart"/>
      <w:r w:rsidRPr="00FD4983">
        <w:rPr>
          <w:rFonts w:ascii="Times New Roman" w:hAnsi="Times New Roman" w:cs="Times New Roman"/>
          <w:lang w:val="en-US"/>
        </w:rPr>
        <w:t>Resmi</w:t>
      </w:r>
      <w:proofErr w:type="spellEnd"/>
      <w:r w:rsidRPr="00FD4983">
        <w:rPr>
          <w:rFonts w:ascii="Times New Roman" w:hAnsi="Times New Roman" w:cs="Times New Roman"/>
        </w:rPr>
        <w:t xml:space="preserve"> </w:t>
      </w:r>
      <w:proofErr w:type="spellStart"/>
      <w:r w:rsidRPr="00FD4983">
        <w:rPr>
          <w:rFonts w:ascii="Times New Roman" w:hAnsi="Times New Roman" w:cs="Times New Roman"/>
          <w:lang w:val="en-US"/>
        </w:rPr>
        <w:t>sitesi</w:t>
      </w:r>
      <w:proofErr w:type="spellEnd"/>
      <w:r w:rsidRPr="00FD4983">
        <w:rPr>
          <w:rFonts w:ascii="Times New Roman" w:hAnsi="Times New Roman" w:cs="Times New Roman"/>
        </w:rPr>
        <w:t xml:space="preserve"> </w:t>
      </w:r>
      <w:proofErr w:type="spellStart"/>
      <w:r w:rsidRPr="00FD4983">
        <w:rPr>
          <w:rFonts w:ascii="Times New Roman" w:hAnsi="Times New Roman" w:cs="Times New Roman"/>
          <w:lang w:val="en-US"/>
        </w:rPr>
        <w:t>Diyanet</w:t>
      </w:r>
      <w:proofErr w:type="spellEnd"/>
      <w:r w:rsidRPr="00FD4983">
        <w:rPr>
          <w:rFonts w:ascii="Times New Roman" w:hAnsi="Times New Roman" w:cs="Times New Roman"/>
        </w:rPr>
        <w:t xml:space="preserve">: [Электронный ресурс] // </w:t>
      </w:r>
      <w:r w:rsidRPr="00FD4983">
        <w:rPr>
          <w:rFonts w:ascii="Times New Roman" w:hAnsi="Times New Roman" w:cs="Times New Roman"/>
          <w:lang w:val="en-US"/>
        </w:rPr>
        <w:t>URL</w:t>
      </w:r>
      <w:r w:rsidRPr="00FD4983">
        <w:rPr>
          <w:rFonts w:ascii="Times New Roman" w:hAnsi="Times New Roman" w:cs="Times New Roman"/>
        </w:rPr>
        <w:t xml:space="preserve">: </w:t>
      </w:r>
      <w:r w:rsidRPr="00FD4983">
        <w:rPr>
          <w:rFonts w:ascii="Times New Roman" w:hAnsi="Times New Roman" w:cs="Times New Roman"/>
          <w:lang w:val="en-US"/>
        </w:rPr>
        <w:t>https</w:t>
      </w:r>
      <w:r w:rsidRPr="00FD4983">
        <w:rPr>
          <w:rFonts w:ascii="Times New Roman" w:hAnsi="Times New Roman" w:cs="Times New Roman"/>
        </w:rPr>
        <w:t>://</w:t>
      </w:r>
      <w:proofErr w:type="spellStart"/>
      <w:r w:rsidRPr="00FD4983">
        <w:rPr>
          <w:rFonts w:ascii="Times New Roman" w:hAnsi="Times New Roman" w:cs="Times New Roman"/>
          <w:lang w:val="en-US"/>
        </w:rPr>
        <w:t>dinhizmetleri</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diyanet</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gov</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tr</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kategoriler</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yayinlarimiz</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hutbeler</w:t>
      </w:r>
      <w:proofErr w:type="spellEnd"/>
      <w:r w:rsidRPr="00FD4983">
        <w:rPr>
          <w:rFonts w:ascii="Times New Roman" w:hAnsi="Times New Roman" w:cs="Times New Roman"/>
        </w:rPr>
        <w:t xml:space="preserve"> (дата обращения: 27.02.2023).</w:t>
      </w:r>
    </w:p>
  </w:footnote>
  <w:footnote w:id="45">
    <w:p w14:paraId="21C4C450" w14:textId="44FEF9B9" w:rsidR="00E00803" w:rsidRPr="00FD4983" w:rsidRDefault="00E00803">
      <w:pPr>
        <w:pStyle w:val="a7"/>
        <w:rPr>
          <w:rFonts w:ascii="Times New Roman" w:hAnsi="Times New Roman" w:cs="Times New Roman"/>
        </w:rPr>
      </w:pPr>
      <w:r w:rsidRPr="00FD4983">
        <w:rPr>
          <w:rStyle w:val="a9"/>
          <w:rFonts w:ascii="Times New Roman" w:hAnsi="Times New Roman" w:cs="Times New Roman"/>
        </w:rPr>
        <w:footnoteRef/>
      </w:r>
      <w:r w:rsidRPr="00FD4983">
        <w:rPr>
          <w:rFonts w:ascii="Times New Roman" w:hAnsi="Times New Roman" w:cs="Times New Roman"/>
        </w:rPr>
        <w:t xml:space="preserve"> </w:t>
      </w:r>
      <w:bookmarkStart w:id="23" w:name="_Hlk131351398"/>
      <w:proofErr w:type="spellStart"/>
      <w:r w:rsidRPr="00FD4983">
        <w:rPr>
          <w:rFonts w:ascii="Times New Roman" w:hAnsi="Times New Roman" w:cs="Times New Roman"/>
          <w:lang w:val="en-US"/>
        </w:rPr>
        <w:t>Resmi</w:t>
      </w:r>
      <w:proofErr w:type="spellEnd"/>
      <w:r w:rsidRPr="00FD4983">
        <w:rPr>
          <w:rFonts w:ascii="Times New Roman" w:hAnsi="Times New Roman" w:cs="Times New Roman"/>
        </w:rPr>
        <w:t xml:space="preserve"> </w:t>
      </w:r>
      <w:proofErr w:type="spellStart"/>
      <w:r w:rsidRPr="00FD4983">
        <w:rPr>
          <w:rFonts w:ascii="Times New Roman" w:hAnsi="Times New Roman" w:cs="Times New Roman"/>
          <w:lang w:val="en-US"/>
        </w:rPr>
        <w:t>sitesi</w:t>
      </w:r>
      <w:proofErr w:type="spellEnd"/>
      <w:r w:rsidRPr="00FD4983">
        <w:rPr>
          <w:rFonts w:ascii="Times New Roman" w:hAnsi="Times New Roman" w:cs="Times New Roman"/>
        </w:rPr>
        <w:t xml:space="preserve"> </w:t>
      </w:r>
      <w:proofErr w:type="spellStart"/>
      <w:r w:rsidRPr="00FD4983">
        <w:rPr>
          <w:rFonts w:ascii="Times New Roman" w:hAnsi="Times New Roman" w:cs="Times New Roman"/>
          <w:lang w:val="en-US"/>
        </w:rPr>
        <w:t>Diyanet</w:t>
      </w:r>
      <w:proofErr w:type="spellEnd"/>
      <w:r w:rsidRPr="00FD4983">
        <w:rPr>
          <w:rFonts w:ascii="Times New Roman" w:hAnsi="Times New Roman" w:cs="Times New Roman"/>
        </w:rPr>
        <w:t xml:space="preserve"> </w:t>
      </w:r>
      <w:proofErr w:type="spellStart"/>
      <w:r w:rsidRPr="00FD4983">
        <w:rPr>
          <w:rFonts w:ascii="Times New Roman" w:hAnsi="Times New Roman" w:cs="Times New Roman"/>
        </w:rPr>
        <w:t>İş</w:t>
      </w:r>
      <w:r w:rsidRPr="00FD4983">
        <w:rPr>
          <w:rFonts w:ascii="Times New Roman" w:hAnsi="Times New Roman" w:cs="Times New Roman"/>
          <w:lang w:val="en-US"/>
        </w:rPr>
        <w:t>leri</w:t>
      </w:r>
      <w:proofErr w:type="spellEnd"/>
      <w:r w:rsidRPr="00FD4983">
        <w:rPr>
          <w:rFonts w:ascii="Times New Roman" w:hAnsi="Times New Roman" w:cs="Times New Roman"/>
        </w:rPr>
        <w:t xml:space="preserve"> </w:t>
      </w:r>
      <w:r w:rsidRPr="00FD4983">
        <w:rPr>
          <w:rFonts w:ascii="Times New Roman" w:hAnsi="Times New Roman" w:cs="Times New Roman"/>
          <w:lang w:val="en-US"/>
        </w:rPr>
        <w:t>Ba</w:t>
      </w:r>
      <w:r w:rsidRPr="00FD4983">
        <w:rPr>
          <w:rFonts w:ascii="Times New Roman" w:hAnsi="Times New Roman" w:cs="Times New Roman"/>
        </w:rPr>
        <w:t>ş</w:t>
      </w:r>
      <w:proofErr w:type="spellStart"/>
      <w:r w:rsidRPr="00FD4983">
        <w:rPr>
          <w:rFonts w:ascii="Times New Roman" w:hAnsi="Times New Roman" w:cs="Times New Roman"/>
          <w:lang w:val="en-US"/>
        </w:rPr>
        <w:t>kanl</w:t>
      </w:r>
      <w:r w:rsidRPr="00FD4983">
        <w:rPr>
          <w:rFonts w:ascii="Times New Roman" w:hAnsi="Times New Roman" w:cs="Times New Roman"/>
        </w:rPr>
        <w:t>ığı</w:t>
      </w:r>
      <w:proofErr w:type="spellEnd"/>
      <w:r w:rsidRPr="00FD4983">
        <w:rPr>
          <w:rFonts w:ascii="Times New Roman" w:hAnsi="Times New Roman" w:cs="Times New Roman"/>
        </w:rPr>
        <w:t xml:space="preserve">: [Электронный ресурс] // </w:t>
      </w:r>
      <w:r w:rsidRPr="00FD4983">
        <w:rPr>
          <w:rFonts w:ascii="Times New Roman" w:hAnsi="Times New Roman" w:cs="Times New Roman"/>
          <w:lang w:val="en-US"/>
        </w:rPr>
        <w:t>URL</w:t>
      </w:r>
      <w:r w:rsidRPr="00FD4983">
        <w:rPr>
          <w:rFonts w:ascii="Times New Roman" w:hAnsi="Times New Roman" w:cs="Times New Roman"/>
        </w:rPr>
        <w:t xml:space="preserve">: </w:t>
      </w:r>
      <w:r w:rsidRPr="00FD4983">
        <w:rPr>
          <w:rFonts w:ascii="Times New Roman" w:hAnsi="Times New Roman" w:cs="Times New Roman"/>
          <w:lang w:val="en-US"/>
        </w:rPr>
        <w:t>https</w:t>
      </w:r>
      <w:r w:rsidRPr="00FD4983">
        <w:rPr>
          <w:rFonts w:ascii="Times New Roman" w:hAnsi="Times New Roman" w:cs="Times New Roman"/>
        </w:rPr>
        <w:t>://</w:t>
      </w:r>
      <w:proofErr w:type="spellStart"/>
      <w:r w:rsidRPr="00FD4983">
        <w:rPr>
          <w:rFonts w:ascii="Times New Roman" w:hAnsi="Times New Roman" w:cs="Times New Roman"/>
          <w:lang w:val="en-US"/>
        </w:rPr>
        <w:t>disiliskiler</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diyanet</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gov</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tr</w:t>
      </w:r>
      <w:proofErr w:type="spellEnd"/>
      <w:r w:rsidRPr="00FD4983">
        <w:rPr>
          <w:rFonts w:ascii="Times New Roman" w:hAnsi="Times New Roman" w:cs="Times New Roman"/>
        </w:rPr>
        <w:t>/ (дата обращения: 27.02.2023).</w:t>
      </w:r>
    </w:p>
    <w:bookmarkEnd w:id="23"/>
  </w:footnote>
  <w:footnote w:id="46">
    <w:p w14:paraId="3CFBEE84" w14:textId="6703321C" w:rsidR="00E00803" w:rsidRPr="00FD4983" w:rsidRDefault="00E00803">
      <w:pPr>
        <w:pStyle w:val="a7"/>
        <w:rPr>
          <w:rFonts w:ascii="Times New Roman" w:hAnsi="Times New Roman" w:cs="Times New Roman"/>
          <w:lang w:val="en-US"/>
        </w:rPr>
      </w:pPr>
      <w:r w:rsidRPr="00FD4983">
        <w:rPr>
          <w:rStyle w:val="a9"/>
          <w:rFonts w:ascii="Times New Roman" w:hAnsi="Times New Roman" w:cs="Times New Roman"/>
        </w:rPr>
        <w:footnoteRef/>
      </w:r>
      <w:r w:rsidRPr="00FD4983">
        <w:rPr>
          <w:rFonts w:ascii="Times New Roman" w:hAnsi="Times New Roman" w:cs="Times New Roman"/>
          <w:lang w:val="en-US"/>
        </w:rPr>
        <w:t xml:space="preserve"> </w:t>
      </w:r>
      <w:bookmarkStart w:id="24" w:name="_Hlk131352258"/>
      <w:r w:rsidRPr="00FD4983">
        <w:rPr>
          <w:rFonts w:ascii="Times New Roman" w:hAnsi="Times New Roman" w:cs="Times New Roman"/>
          <w:lang w:val="en-US"/>
        </w:rPr>
        <w:t>The official site of Eurasian Islamic Council: [</w:t>
      </w:r>
      <w:proofErr w:type="spellStart"/>
      <w:r w:rsidRPr="00FD4983">
        <w:rPr>
          <w:rFonts w:ascii="Times New Roman" w:hAnsi="Times New Roman" w:cs="Times New Roman"/>
          <w:lang w:val="en-US"/>
        </w:rPr>
        <w:t>Электронный</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ресурс</w:t>
      </w:r>
      <w:proofErr w:type="spellEnd"/>
      <w:r w:rsidRPr="00FD4983">
        <w:rPr>
          <w:rFonts w:ascii="Times New Roman" w:hAnsi="Times New Roman" w:cs="Times New Roman"/>
          <w:lang w:val="en-US"/>
        </w:rPr>
        <w:t>] // URL: https://avrasyaislamsurasi.diyanet.gov.tr/tr-TR/Content/Detail/1 (</w:t>
      </w:r>
      <w:proofErr w:type="spellStart"/>
      <w:r w:rsidRPr="00FD4983">
        <w:rPr>
          <w:rFonts w:ascii="Times New Roman" w:hAnsi="Times New Roman" w:cs="Times New Roman"/>
          <w:lang w:val="en-US"/>
        </w:rPr>
        <w:t>дата</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обращения</w:t>
      </w:r>
      <w:proofErr w:type="spellEnd"/>
      <w:r w:rsidRPr="00FD4983">
        <w:rPr>
          <w:rFonts w:ascii="Times New Roman" w:hAnsi="Times New Roman" w:cs="Times New Roman"/>
          <w:lang w:val="en-US"/>
        </w:rPr>
        <w:t>: 27.02.2023).</w:t>
      </w:r>
      <w:bookmarkEnd w:id="24"/>
    </w:p>
  </w:footnote>
  <w:footnote w:id="47">
    <w:p w14:paraId="2FC403CF" w14:textId="0B267D6C" w:rsidR="00E00803" w:rsidRPr="00FD4983" w:rsidRDefault="00E00803">
      <w:pPr>
        <w:pStyle w:val="a7"/>
        <w:rPr>
          <w:rFonts w:ascii="Times New Roman" w:hAnsi="Times New Roman" w:cs="Times New Roman"/>
          <w:sz w:val="16"/>
          <w:szCs w:val="16"/>
        </w:rPr>
      </w:pPr>
      <w:r w:rsidRPr="00FD4983">
        <w:rPr>
          <w:rStyle w:val="a9"/>
          <w:rFonts w:ascii="Times New Roman" w:hAnsi="Times New Roman" w:cs="Times New Roman"/>
        </w:rPr>
        <w:footnoteRef/>
      </w:r>
      <w:r w:rsidRPr="00FD4983">
        <w:rPr>
          <w:rFonts w:ascii="Times New Roman" w:hAnsi="Times New Roman" w:cs="Times New Roman"/>
          <w:lang w:val="en-US"/>
        </w:rPr>
        <w:t xml:space="preserve"> </w:t>
      </w:r>
      <w:bookmarkStart w:id="25" w:name="_Hlk131352491"/>
      <w:r w:rsidRPr="00FD4983">
        <w:rPr>
          <w:rFonts w:ascii="Times New Roman" w:hAnsi="Times New Roman" w:cs="Times New Roman"/>
          <w:lang w:val="en-US"/>
        </w:rPr>
        <w:t xml:space="preserve">The official site of Eurasian Islamic Council. </w:t>
      </w:r>
      <w:proofErr w:type="spellStart"/>
      <w:r w:rsidRPr="00FD4983">
        <w:rPr>
          <w:rFonts w:ascii="Times New Roman" w:hAnsi="Times New Roman" w:cs="Times New Roman"/>
          <w:lang w:val="en-US"/>
        </w:rPr>
        <w:t>Tarih</w:t>
      </w:r>
      <w:proofErr w:type="spellEnd"/>
      <w:r w:rsidRPr="00FD4983">
        <w:rPr>
          <w:rFonts w:ascii="Times New Roman" w:hAnsi="Times New Roman" w:cs="Times New Roman"/>
        </w:rPr>
        <w:t>ç</w:t>
      </w:r>
      <w:r w:rsidRPr="00FD4983">
        <w:rPr>
          <w:rFonts w:ascii="Times New Roman" w:hAnsi="Times New Roman" w:cs="Times New Roman"/>
          <w:lang w:val="en-US"/>
        </w:rPr>
        <w:t>e</w:t>
      </w:r>
      <w:r w:rsidRPr="00FD4983">
        <w:rPr>
          <w:rFonts w:ascii="Times New Roman" w:hAnsi="Times New Roman" w:cs="Times New Roman"/>
        </w:rPr>
        <w:t xml:space="preserve">: [Электронный ресурс] // </w:t>
      </w:r>
      <w:r w:rsidRPr="00FD4983">
        <w:rPr>
          <w:rFonts w:ascii="Times New Roman" w:hAnsi="Times New Roman" w:cs="Times New Roman"/>
          <w:lang w:val="en-US"/>
        </w:rPr>
        <w:t>URL</w:t>
      </w:r>
      <w:r w:rsidRPr="00FD4983">
        <w:rPr>
          <w:rFonts w:ascii="Times New Roman" w:hAnsi="Times New Roman" w:cs="Times New Roman"/>
        </w:rPr>
        <w:t xml:space="preserve">: </w:t>
      </w:r>
      <w:r w:rsidRPr="00FD4983">
        <w:rPr>
          <w:rFonts w:ascii="Times New Roman" w:hAnsi="Times New Roman" w:cs="Times New Roman"/>
          <w:lang w:val="en-US"/>
        </w:rPr>
        <w:t>https</w:t>
      </w:r>
      <w:r w:rsidRPr="00FD4983">
        <w:rPr>
          <w:rFonts w:ascii="Times New Roman" w:hAnsi="Times New Roman" w:cs="Times New Roman"/>
        </w:rPr>
        <w:t>://</w:t>
      </w:r>
      <w:proofErr w:type="spellStart"/>
      <w:r w:rsidRPr="00FD4983">
        <w:rPr>
          <w:rFonts w:ascii="Times New Roman" w:hAnsi="Times New Roman" w:cs="Times New Roman"/>
          <w:lang w:val="en-US"/>
        </w:rPr>
        <w:t>avrasyaislamsurasi</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diyanet</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gov</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tr</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tr</w:t>
      </w:r>
      <w:proofErr w:type="spellEnd"/>
      <w:r w:rsidRPr="00FD4983">
        <w:rPr>
          <w:rFonts w:ascii="Times New Roman" w:hAnsi="Times New Roman" w:cs="Times New Roman"/>
        </w:rPr>
        <w:t>-</w:t>
      </w:r>
      <w:r w:rsidRPr="00FD4983">
        <w:rPr>
          <w:rFonts w:ascii="Times New Roman" w:hAnsi="Times New Roman" w:cs="Times New Roman"/>
          <w:lang w:val="en-US"/>
        </w:rPr>
        <w:t>TR</w:t>
      </w:r>
      <w:r w:rsidRPr="00FD4983">
        <w:rPr>
          <w:rFonts w:ascii="Times New Roman" w:hAnsi="Times New Roman" w:cs="Times New Roman"/>
        </w:rPr>
        <w:t>/</w:t>
      </w:r>
      <w:r w:rsidRPr="00FD4983">
        <w:rPr>
          <w:rFonts w:ascii="Times New Roman" w:hAnsi="Times New Roman" w:cs="Times New Roman"/>
          <w:lang w:val="en-US"/>
        </w:rPr>
        <w:t>Content</w:t>
      </w:r>
      <w:r w:rsidRPr="00FD4983">
        <w:rPr>
          <w:rFonts w:ascii="Times New Roman" w:hAnsi="Times New Roman" w:cs="Times New Roman"/>
        </w:rPr>
        <w:t>/</w:t>
      </w:r>
      <w:r w:rsidRPr="00FD4983">
        <w:rPr>
          <w:rFonts w:ascii="Times New Roman" w:hAnsi="Times New Roman" w:cs="Times New Roman"/>
          <w:lang w:val="en-US"/>
        </w:rPr>
        <w:t>Detail</w:t>
      </w:r>
      <w:r w:rsidRPr="00FD4983">
        <w:rPr>
          <w:rFonts w:ascii="Times New Roman" w:hAnsi="Times New Roman" w:cs="Times New Roman"/>
        </w:rPr>
        <w:t>/2/ (дата обращения: 27.02.2023).</w:t>
      </w:r>
      <w:bookmarkEnd w:id="25"/>
    </w:p>
  </w:footnote>
  <w:footnote w:id="48">
    <w:p w14:paraId="7086018F" w14:textId="3876E4FC" w:rsidR="00E00803" w:rsidRPr="00462533" w:rsidRDefault="00E00803">
      <w:pPr>
        <w:pStyle w:val="a7"/>
        <w:rPr>
          <w:rFonts w:ascii="Times New Roman" w:hAnsi="Times New Roman" w:cs="Times New Roman"/>
          <w:sz w:val="24"/>
          <w:szCs w:val="24"/>
          <w:lang w:val="en-US"/>
        </w:rPr>
      </w:pPr>
      <w:r w:rsidRPr="00FD4983">
        <w:rPr>
          <w:rStyle w:val="a9"/>
          <w:rFonts w:ascii="Times New Roman" w:hAnsi="Times New Roman" w:cs="Times New Roman"/>
        </w:rPr>
        <w:footnoteRef/>
      </w:r>
      <w:r w:rsidRPr="00FD4983">
        <w:rPr>
          <w:rFonts w:ascii="Times New Roman" w:hAnsi="Times New Roman" w:cs="Times New Roman"/>
          <w:lang w:val="en-US"/>
        </w:rPr>
        <w:t xml:space="preserve"> The official site of Eurasian Islamic Council. </w:t>
      </w:r>
      <w:proofErr w:type="spellStart"/>
      <w:r w:rsidRPr="00FD4983">
        <w:rPr>
          <w:rFonts w:ascii="Times New Roman" w:hAnsi="Times New Roman" w:cs="Times New Roman"/>
          <w:lang w:val="en-US"/>
        </w:rPr>
        <w:t>Gerçekleştirilen</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Faaliyetler</w:t>
      </w:r>
      <w:proofErr w:type="spellEnd"/>
      <w:r w:rsidRPr="00FD4983">
        <w:rPr>
          <w:rFonts w:ascii="Times New Roman" w:hAnsi="Times New Roman" w:cs="Times New Roman"/>
          <w:lang w:val="en-US"/>
        </w:rPr>
        <w:t>: [</w:t>
      </w:r>
      <w:r w:rsidRPr="00FD4983">
        <w:rPr>
          <w:rFonts w:ascii="Times New Roman" w:hAnsi="Times New Roman" w:cs="Times New Roman"/>
        </w:rPr>
        <w:t>Электронный</w:t>
      </w:r>
      <w:r w:rsidRPr="00FD4983">
        <w:rPr>
          <w:rFonts w:ascii="Times New Roman" w:hAnsi="Times New Roman" w:cs="Times New Roman"/>
          <w:lang w:val="en-US"/>
        </w:rPr>
        <w:t xml:space="preserve"> </w:t>
      </w:r>
      <w:r w:rsidRPr="00FD4983">
        <w:rPr>
          <w:rFonts w:ascii="Times New Roman" w:hAnsi="Times New Roman" w:cs="Times New Roman"/>
        </w:rPr>
        <w:t>ресурс</w:t>
      </w:r>
      <w:r w:rsidRPr="00FD4983">
        <w:rPr>
          <w:rFonts w:ascii="Times New Roman" w:hAnsi="Times New Roman" w:cs="Times New Roman"/>
          <w:lang w:val="en-US"/>
        </w:rPr>
        <w:t xml:space="preserve">] // URL: </w:t>
      </w:r>
      <w:hyperlink r:id="rId18" w:history="1">
        <w:r w:rsidRPr="00FD4983">
          <w:rPr>
            <w:rStyle w:val="aa"/>
            <w:rFonts w:ascii="Times New Roman" w:hAnsi="Times New Roman" w:cs="Times New Roman"/>
            <w:lang w:val="en-US"/>
          </w:rPr>
          <w:t>https://avrasyaislamsurasi.diyanet.gov.tr/tr-TR/Content/Detail/4</w:t>
        </w:r>
      </w:hyperlink>
      <w:r w:rsidRPr="00FD4983">
        <w:rPr>
          <w:rFonts w:ascii="Times New Roman" w:hAnsi="Times New Roman" w:cs="Times New Roman"/>
          <w:lang w:val="en-US"/>
        </w:rPr>
        <w:t xml:space="preserve"> (</w:t>
      </w:r>
      <w:r w:rsidRPr="00FD4983">
        <w:rPr>
          <w:rFonts w:ascii="Times New Roman" w:hAnsi="Times New Roman" w:cs="Times New Roman"/>
        </w:rPr>
        <w:t>дата</w:t>
      </w:r>
      <w:r w:rsidRPr="00FD4983">
        <w:rPr>
          <w:rFonts w:ascii="Times New Roman" w:hAnsi="Times New Roman" w:cs="Times New Roman"/>
          <w:lang w:val="en-US"/>
        </w:rPr>
        <w:t xml:space="preserve"> </w:t>
      </w:r>
      <w:r w:rsidRPr="00FD4983">
        <w:rPr>
          <w:rFonts w:ascii="Times New Roman" w:hAnsi="Times New Roman" w:cs="Times New Roman"/>
        </w:rPr>
        <w:t>обращения</w:t>
      </w:r>
      <w:r w:rsidRPr="00FD4983">
        <w:rPr>
          <w:rFonts w:ascii="Times New Roman" w:hAnsi="Times New Roman" w:cs="Times New Roman"/>
          <w:lang w:val="en-US"/>
        </w:rPr>
        <w:t>: 27.02.2023).</w:t>
      </w:r>
    </w:p>
  </w:footnote>
  <w:footnote w:id="49">
    <w:p w14:paraId="3DB302DB" w14:textId="3A5A1C4A" w:rsidR="00E00803" w:rsidRPr="00FD4983" w:rsidRDefault="00E00803">
      <w:pPr>
        <w:pStyle w:val="a7"/>
        <w:rPr>
          <w:lang w:val="en-US"/>
        </w:rPr>
      </w:pPr>
      <w:r w:rsidRPr="00FD4983">
        <w:rPr>
          <w:rStyle w:val="a9"/>
          <w:rFonts w:ascii="Times New Roman" w:hAnsi="Times New Roman" w:cs="Times New Roman"/>
        </w:rPr>
        <w:footnoteRef/>
      </w:r>
      <w:r w:rsidRPr="00FD4983">
        <w:rPr>
          <w:rFonts w:ascii="Times New Roman" w:hAnsi="Times New Roman" w:cs="Times New Roman"/>
          <w:lang w:val="en-US"/>
        </w:rPr>
        <w:t xml:space="preserve"> </w:t>
      </w:r>
      <w:bookmarkStart w:id="26" w:name="_Hlk131354496"/>
      <w:r w:rsidRPr="00FD4983">
        <w:rPr>
          <w:rFonts w:ascii="Times New Roman" w:hAnsi="Times New Roman" w:cs="Times New Roman"/>
          <w:lang w:val="en-US"/>
        </w:rPr>
        <w:t xml:space="preserve">The official site of Eurasian Islamic Council. </w:t>
      </w:r>
      <w:proofErr w:type="spellStart"/>
      <w:r w:rsidRPr="00FD4983">
        <w:rPr>
          <w:rFonts w:ascii="Times New Roman" w:hAnsi="Times New Roman" w:cs="Times New Roman"/>
          <w:lang w:val="en-US"/>
        </w:rPr>
        <w:t>Avrasya</w:t>
      </w:r>
      <w:proofErr w:type="spellEnd"/>
      <w:r w:rsidRPr="00FD4983">
        <w:rPr>
          <w:rFonts w:ascii="Times New Roman" w:hAnsi="Times New Roman" w:cs="Times New Roman"/>
          <w:lang w:val="en-US"/>
        </w:rPr>
        <w:t xml:space="preserve"> İslam </w:t>
      </w:r>
      <w:proofErr w:type="spellStart"/>
      <w:r w:rsidRPr="00FD4983">
        <w:rPr>
          <w:rFonts w:ascii="Times New Roman" w:hAnsi="Times New Roman" w:cs="Times New Roman"/>
          <w:lang w:val="en-US"/>
        </w:rPr>
        <w:t>Şurası</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Toplantısı</w:t>
      </w:r>
      <w:proofErr w:type="spellEnd"/>
      <w:r w:rsidRPr="00FD4983">
        <w:rPr>
          <w:rFonts w:ascii="Times New Roman" w:hAnsi="Times New Roman" w:cs="Times New Roman"/>
          <w:lang w:val="en-US"/>
        </w:rPr>
        <w:t>: [</w:t>
      </w:r>
      <w:r w:rsidRPr="00FD4983">
        <w:rPr>
          <w:rFonts w:ascii="Times New Roman" w:hAnsi="Times New Roman" w:cs="Times New Roman"/>
        </w:rPr>
        <w:t>Электронный</w:t>
      </w:r>
      <w:r w:rsidRPr="00FD4983">
        <w:rPr>
          <w:rFonts w:ascii="Times New Roman" w:hAnsi="Times New Roman" w:cs="Times New Roman"/>
          <w:lang w:val="en-US"/>
        </w:rPr>
        <w:t xml:space="preserve"> </w:t>
      </w:r>
      <w:r w:rsidRPr="00FD4983">
        <w:rPr>
          <w:rFonts w:ascii="Times New Roman" w:hAnsi="Times New Roman" w:cs="Times New Roman"/>
        </w:rPr>
        <w:t>ресурс</w:t>
      </w:r>
      <w:r w:rsidRPr="00FD4983">
        <w:rPr>
          <w:rFonts w:ascii="Times New Roman" w:hAnsi="Times New Roman" w:cs="Times New Roman"/>
          <w:lang w:val="en-US"/>
        </w:rPr>
        <w:t>] // URL: https://avrasyaislamsurasi.diyanet.gov.tr/tr-TR/Declaration/Detail/5/ (</w:t>
      </w:r>
      <w:r w:rsidRPr="00FD4983">
        <w:rPr>
          <w:rFonts w:ascii="Times New Roman" w:hAnsi="Times New Roman" w:cs="Times New Roman"/>
        </w:rPr>
        <w:t>дата</w:t>
      </w:r>
      <w:r w:rsidRPr="00FD4983">
        <w:rPr>
          <w:rFonts w:ascii="Times New Roman" w:hAnsi="Times New Roman" w:cs="Times New Roman"/>
          <w:lang w:val="en-US"/>
        </w:rPr>
        <w:t xml:space="preserve"> </w:t>
      </w:r>
      <w:r w:rsidRPr="00FD4983">
        <w:rPr>
          <w:rFonts w:ascii="Times New Roman" w:hAnsi="Times New Roman" w:cs="Times New Roman"/>
        </w:rPr>
        <w:t>обращения</w:t>
      </w:r>
      <w:r w:rsidRPr="00FD4983">
        <w:rPr>
          <w:rFonts w:ascii="Times New Roman" w:hAnsi="Times New Roman" w:cs="Times New Roman"/>
          <w:lang w:val="en-US"/>
        </w:rPr>
        <w:t>: 27.02.2023).</w:t>
      </w:r>
      <w:bookmarkEnd w:id="26"/>
    </w:p>
  </w:footnote>
  <w:footnote w:id="50">
    <w:p w14:paraId="7D9FD297" w14:textId="77777777" w:rsidR="00E00803" w:rsidRPr="00FD4983" w:rsidRDefault="00E00803" w:rsidP="00C17EE9">
      <w:pPr>
        <w:pStyle w:val="a7"/>
        <w:rPr>
          <w:rFonts w:ascii="Times New Roman" w:hAnsi="Times New Roman" w:cs="Times New Roman"/>
          <w:lang w:val="en-US"/>
        </w:rPr>
      </w:pPr>
      <w:r w:rsidRPr="00FD4983">
        <w:rPr>
          <w:rStyle w:val="a9"/>
          <w:rFonts w:ascii="Times New Roman" w:hAnsi="Times New Roman" w:cs="Times New Roman"/>
        </w:rPr>
        <w:footnoteRef/>
      </w:r>
      <w:r w:rsidRPr="00FD4983">
        <w:rPr>
          <w:rFonts w:ascii="Times New Roman" w:hAnsi="Times New Roman" w:cs="Times New Roman"/>
          <w:lang w:val="en-US"/>
        </w:rPr>
        <w:t xml:space="preserve"> The official site of Eurasian Islamic Council. </w:t>
      </w:r>
      <w:proofErr w:type="spellStart"/>
      <w:r w:rsidRPr="00FD4983">
        <w:rPr>
          <w:rFonts w:ascii="Times New Roman" w:hAnsi="Times New Roman" w:cs="Times New Roman"/>
          <w:lang w:val="en-US"/>
        </w:rPr>
        <w:t>Avrasya</w:t>
      </w:r>
      <w:proofErr w:type="spellEnd"/>
      <w:r w:rsidRPr="00FD4983">
        <w:rPr>
          <w:rFonts w:ascii="Times New Roman" w:hAnsi="Times New Roman" w:cs="Times New Roman"/>
          <w:lang w:val="en-US"/>
        </w:rPr>
        <w:t xml:space="preserve"> İslam </w:t>
      </w:r>
      <w:proofErr w:type="spellStart"/>
      <w:r w:rsidRPr="00FD4983">
        <w:rPr>
          <w:rFonts w:ascii="Times New Roman" w:hAnsi="Times New Roman" w:cs="Times New Roman"/>
          <w:lang w:val="en-US"/>
        </w:rPr>
        <w:t>Şurası</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Toplantısı</w:t>
      </w:r>
      <w:proofErr w:type="spellEnd"/>
      <w:r w:rsidRPr="00FD4983">
        <w:rPr>
          <w:rFonts w:ascii="Times New Roman" w:hAnsi="Times New Roman" w:cs="Times New Roman"/>
          <w:lang w:val="en-US"/>
        </w:rPr>
        <w:t>: [</w:t>
      </w:r>
      <w:r w:rsidRPr="00FD4983">
        <w:rPr>
          <w:rFonts w:ascii="Times New Roman" w:hAnsi="Times New Roman" w:cs="Times New Roman"/>
        </w:rPr>
        <w:t>Электронный</w:t>
      </w:r>
      <w:r w:rsidRPr="00FD4983">
        <w:rPr>
          <w:rFonts w:ascii="Times New Roman" w:hAnsi="Times New Roman" w:cs="Times New Roman"/>
          <w:lang w:val="en-US"/>
        </w:rPr>
        <w:t xml:space="preserve"> </w:t>
      </w:r>
      <w:r w:rsidRPr="00FD4983">
        <w:rPr>
          <w:rFonts w:ascii="Times New Roman" w:hAnsi="Times New Roman" w:cs="Times New Roman"/>
        </w:rPr>
        <w:t>ресурс</w:t>
      </w:r>
      <w:r w:rsidRPr="00FD4983">
        <w:rPr>
          <w:rFonts w:ascii="Times New Roman" w:hAnsi="Times New Roman" w:cs="Times New Roman"/>
          <w:lang w:val="en-US"/>
        </w:rPr>
        <w:t>] // URL: https://avrasyaislamsurasi.diyanet.gov.tr/tr-TR/Declaration/Detail/8 (</w:t>
      </w:r>
      <w:r w:rsidRPr="00FD4983">
        <w:rPr>
          <w:rFonts w:ascii="Times New Roman" w:hAnsi="Times New Roman" w:cs="Times New Roman"/>
        </w:rPr>
        <w:t>дата</w:t>
      </w:r>
      <w:r w:rsidRPr="00FD4983">
        <w:rPr>
          <w:rFonts w:ascii="Times New Roman" w:hAnsi="Times New Roman" w:cs="Times New Roman"/>
          <w:lang w:val="en-US"/>
        </w:rPr>
        <w:t xml:space="preserve"> </w:t>
      </w:r>
      <w:r w:rsidRPr="00FD4983">
        <w:rPr>
          <w:rFonts w:ascii="Times New Roman" w:hAnsi="Times New Roman" w:cs="Times New Roman"/>
        </w:rPr>
        <w:t>обращения</w:t>
      </w:r>
      <w:r w:rsidRPr="00FD4983">
        <w:rPr>
          <w:rFonts w:ascii="Times New Roman" w:hAnsi="Times New Roman" w:cs="Times New Roman"/>
          <w:lang w:val="en-US"/>
        </w:rPr>
        <w:t>: 27.02.2023).</w:t>
      </w:r>
    </w:p>
  </w:footnote>
  <w:footnote w:id="51">
    <w:p w14:paraId="2368392D" w14:textId="0639658C" w:rsidR="00E00803" w:rsidRPr="00296AD7" w:rsidRDefault="00E00803">
      <w:pPr>
        <w:pStyle w:val="a7"/>
        <w:rPr>
          <w:lang w:val="en-US"/>
        </w:rPr>
      </w:pPr>
      <w:r w:rsidRPr="00FD4983">
        <w:rPr>
          <w:rStyle w:val="a9"/>
          <w:rFonts w:ascii="Times New Roman" w:hAnsi="Times New Roman" w:cs="Times New Roman"/>
        </w:rPr>
        <w:footnoteRef/>
      </w:r>
      <w:r w:rsidRPr="00FD4983">
        <w:rPr>
          <w:rFonts w:ascii="Times New Roman" w:hAnsi="Times New Roman" w:cs="Times New Roman"/>
          <w:lang w:val="en-US"/>
        </w:rPr>
        <w:t xml:space="preserve"> The official site of </w:t>
      </w:r>
      <w:proofErr w:type="spellStart"/>
      <w:r w:rsidRPr="00FD4983">
        <w:rPr>
          <w:rFonts w:ascii="Times New Roman" w:hAnsi="Times New Roman" w:cs="Times New Roman"/>
          <w:lang w:val="en-US"/>
        </w:rPr>
        <w:t>Türkiye</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Diyanet</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Vakfı</w:t>
      </w:r>
      <w:proofErr w:type="spellEnd"/>
      <w:r w:rsidRPr="00FD4983">
        <w:rPr>
          <w:rFonts w:ascii="Times New Roman" w:hAnsi="Times New Roman" w:cs="Times New Roman"/>
          <w:lang w:val="en-US"/>
        </w:rPr>
        <w:t>.: [</w:t>
      </w:r>
      <w:r w:rsidRPr="00FD4983">
        <w:rPr>
          <w:rFonts w:ascii="Times New Roman" w:hAnsi="Times New Roman" w:cs="Times New Roman"/>
        </w:rPr>
        <w:t>Электронный</w:t>
      </w:r>
      <w:r w:rsidRPr="00FD4983">
        <w:rPr>
          <w:rFonts w:ascii="Times New Roman" w:hAnsi="Times New Roman" w:cs="Times New Roman"/>
          <w:lang w:val="en-US"/>
        </w:rPr>
        <w:t xml:space="preserve"> </w:t>
      </w:r>
      <w:r w:rsidRPr="00FD4983">
        <w:rPr>
          <w:rFonts w:ascii="Times New Roman" w:hAnsi="Times New Roman" w:cs="Times New Roman"/>
        </w:rPr>
        <w:t>ресурс</w:t>
      </w:r>
      <w:r w:rsidRPr="00FD4983">
        <w:rPr>
          <w:rFonts w:ascii="Times New Roman" w:hAnsi="Times New Roman" w:cs="Times New Roman"/>
          <w:lang w:val="en-US"/>
        </w:rPr>
        <w:t>] // URL: https://tdv.org/tr-TR/faaliyetlerimiz/#zekat (</w:t>
      </w:r>
      <w:r w:rsidRPr="00FD4983">
        <w:rPr>
          <w:rFonts w:ascii="Times New Roman" w:hAnsi="Times New Roman" w:cs="Times New Roman"/>
        </w:rPr>
        <w:t>дата</w:t>
      </w:r>
      <w:r w:rsidRPr="00FD4983">
        <w:rPr>
          <w:rFonts w:ascii="Times New Roman" w:hAnsi="Times New Roman" w:cs="Times New Roman"/>
          <w:lang w:val="en-US"/>
        </w:rPr>
        <w:t xml:space="preserve"> </w:t>
      </w:r>
      <w:r w:rsidRPr="00FD4983">
        <w:rPr>
          <w:rFonts w:ascii="Times New Roman" w:hAnsi="Times New Roman" w:cs="Times New Roman"/>
        </w:rPr>
        <w:t>обращения</w:t>
      </w:r>
      <w:r w:rsidRPr="00FD4983">
        <w:rPr>
          <w:rFonts w:ascii="Times New Roman" w:hAnsi="Times New Roman" w:cs="Times New Roman"/>
          <w:lang w:val="en-US"/>
        </w:rPr>
        <w:t>: 27.02.2023).</w:t>
      </w:r>
    </w:p>
  </w:footnote>
  <w:footnote w:id="52">
    <w:p w14:paraId="5DD6E53A" w14:textId="5796345D" w:rsidR="00E00803" w:rsidRPr="00FD4983" w:rsidRDefault="00E00803">
      <w:pPr>
        <w:pStyle w:val="a7"/>
        <w:rPr>
          <w:rFonts w:ascii="Times New Roman" w:hAnsi="Times New Roman" w:cs="Times New Roman"/>
        </w:rPr>
      </w:pPr>
      <w:r w:rsidRPr="00FD4983">
        <w:rPr>
          <w:rStyle w:val="a9"/>
          <w:rFonts w:ascii="Times New Roman" w:hAnsi="Times New Roman" w:cs="Times New Roman"/>
        </w:rPr>
        <w:footnoteRef/>
      </w:r>
      <w:r w:rsidRPr="00FD4983">
        <w:rPr>
          <w:rFonts w:ascii="Times New Roman" w:hAnsi="Times New Roman" w:cs="Times New Roman"/>
        </w:rPr>
        <w:t xml:space="preserve">   </w:t>
      </w:r>
      <w:bookmarkStart w:id="27" w:name="_Hlk134957204"/>
      <w:r w:rsidRPr="00FD4983">
        <w:rPr>
          <w:rFonts w:ascii="Times New Roman" w:hAnsi="Times New Roman" w:cs="Times New Roman"/>
        </w:rPr>
        <w:t xml:space="preserve">Иванов В. В. Движение </w:t>
      </w:r>
      <w:proofErr w:type="spellStart"/>
      <w:r w:rsidRPr="00FD4983">
        <w:rPr>
          <w:rFonts w:ascii="Times New Roman" w:hAnsi="Times New Roman" w:cs="Times New Roman"/>
        </w:rPr>
        <w:t>Фетхуллаха</w:t>
      </w:r>
      <w:proofErr w:type="spellEnd"/>
      <w:r w:rsidRPr="00FD4983">
        <w:rPr>
          <w:rFonts w:ascii="Times New Roman" w:hAnsi="Times New Roman" w:cs="Times New Roman"/>
        </w:rPr>
        <w:t xml:space="preserve"> </w:t>
      </w:r>
      <w:proofErr w:type="spellStart"/>
      <w:r w:rsidRPr="00FD4983">
        <w:rPr>
          <w:rFonts w:ascii="Times New Roman" w:hAnsi="Times New Roman" w:cs="Times New Roman"/>
        </w:rPr>
        <w:t>Гюлена</w:t>
      </w:r>
      <w:proofErr w:type="spellEnd"/>
      <w:r w:rsidRPr="00FD4983">
        <w:rPr>
          <w:rFonts w:ascii="Times New Roman" w:hAnsi="Times New Roman" w:cs="Times New Roman"/>
        </w:rPr>
        <w:t>: идеология и механизмы вербовки. // URL: https://cyberleninka.ru/article/n/dvizhenie-fethullaha-gyulena-ideologiya-i-mehanizm-verbovki (дата обращения: 10.05.2023).</w:t>
      </w:r>
      <w:bookmarkEnd w:id="27"/>
    </w:p>
  </w:footnote>
  <w:footnote w:id="53">
    <w:p w14:paraId="43AA0D11" w14:textId="77777777" w:rsidR="00E00803" w:rsidRPr="00FD4983" w:rsidRDefault="00E00803" w:rsidP="00EE01F8">
      <w:pPr>
        <w:pStyle w:val="a7"/>
        <w:rPr>
          <w:rFonts w:ascii="Times New Roman" w:hAnsi="Times New Roman" w:cs="Times New Roman"/>
        </w:rPr>
      </w:pPr>
      <w:r w:rsidRPr="00FD4983">
        <w:rPr>
          <w:rStyle w:val="a9"/>
          <w:rFonts w:ascii="Times New Roman" w:hAnsi="Times New Roman" w:cs="Times New Roman"/>
        </w:rPr>
        <w:footnoteRef/>
      </w:r>
      <w:r w:rsidRPr="00FD4983">
        <w:rPr>
          <w:rFonts w:ascii="Times New Roman" w:hAnsi="Times New Roman" w:cs="Times New Roman"/>
        </w:rPr>
        <w:t xml:space="preserve"> Н.З. </w:t>
      </w:r>
      <w:proofErr w:type="spellStart"/>
      <w:r w:rsidRPr="00FD4983">
        <w:rPr>
          <w:rFonts w:ascii="Times New Roman" w:hAnsi="Times New Roman" w:cs="Times New Roman"/>
        </w:rPr>
        <w:t>Мосаки</w:t>
      </w:r>
      <w:proofErr w:type="spellEnd"/>
      <w:r w:rsidRPr="00FD4983">
        <w:rPr>
          <w:rFonts w:ascii="Times New Roman" w:hAnsi="Times New Roman" w:cs="Times New Roman"/>
        </w:rPr>
        <w:t xml:space="preserve">. Образовательная экспансия Турции в Африке. // </w:t>
      </w:r>
      <w:r w:rsidRPr="00FD4983">
        <w:rPr>
          <w:rFonts w:ascii="Times New Roman" w:hAnsi="Times New Roman" w:cs="Times New Roman"/>
          <w:lang w:val="en-US"/>
        </w:rPr>
        <w:t>URL</w:t>
      </w:r>
      <w:r w:rsidRPr="00FD4983">
        <w:rPr>
          <w:rFonts w:ascii="Times New Roman" w:hAnsi="Times New Roman" w:cs="Times New Roman"/>
        </w:rPr>
        <w:t xml:space="preserve">: </w:t>
      </w:r>
      <w:r w:rsidRPr="00FD4983">
        <w:rPr>
          <w:rFonts w:ascii="Times New Roman" w:hAnsi="Times New Roman" w:cs="Times New Roman"/>
          <w:lang w:val="en-US"/>
        </w:rPr>
        <w:t>https</w:t>
      </w:r>
      <w:r w:rsidRPr="00FD4983">
        <w:rPr>
          <w:rFonts w:ascii="Times New Roman" w:hAnsi="Times New Roman" w:cs="Times New Roman"/>
        </w:rPr>
        <w:t>://</w:t>
      </w:r>
      <w:proofErr w:type="spellStart"/>
      <w:r w:rsidRPr="00FD4983">
        <w:rPr>
          <w:rFonts w:ascii="Times New Roman" w:hAnsi="Times New Roman" w:cs="Times New Roman"/>
          <w:lang w:val="en-US"/>
        </w:rPr>
        <w:t>cyberleninka</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ru</w:t>
      </w:r>
      <w:proofErr w:type="spellEnd"/>
      <w:r w:rsidRPr="00FD4983">
        <w:rPr>
          <w:rFonts w:ascii="Times New Roman" w:hAnsi="Times New Roman" w:cs="Times New Roman"/>
        </w:rPr>
        <w:t>/</w:t>
      </w:r>
      <w:r w:rsidRPr="00FD4983">
        <w:rPr>
          <w:rFonts w:ascii="Times New Roman" w:hAnsi="Times New Roman" w:cs="Times New Roman"/>
          <w:lang w:val="en-US"/>
        </w:rPr>
        <w:t>article</w:t>
      </w:r>
      <w:r w:rsidRPr="00FD4983">
        <w:rPr>
          <w:rFonts w:ascii="Times New Roman" w:hAnsi="Times New Roman" w:cs="Times New Roman"/>
        </w:rPr>
        <w:t>/</w:t>
      </w:r>
      <w:r w:rsidRPr="00FD4983">
        <w:rPr>
          <w:rFonts w:ascii="Times New Roman" w:hAnsi="Times New Roman" w:cs="Times New Roman"/>
          <w:lang w:val="en-US"/>
        </w:rPr>
        <w:t>n</w:t>
      </w:r>
      <w:r w:rsidRPr="00FD4983">
        <w:rPr>
          <w:rFonts w:ascii="Times New Roman" w:hAnsi="Times New Roman" w:cs="Times New Roman"/>
        </w:rPr>
        <w:t>/</w:t>
      </w:r>
      <w:proofErr w:type="spellStart"/>
      <w:r w:rsidRPr="00FD4983">
        <w:rPr>
          <w:rFonts w:ascii="Times New Roman" w:hAnsi="Times New Roman" w:cs="Times New Roman"/>
          <w:lang w:val="en-US"/>
        </w:rPr>
        <w:t>obrazovatelnaya</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ekspansiya</w:t>
      </w:r>
      <w:proofErr w:type="spellEnd"/>
      <w:r w:rsidRPr="00FD4983">
        <w:rPr>
          <w:rFonts w:ascii="Times New Roman" w:hAnsi="Times New Roman" w:cs="Times New Roman"/>
        </w:rPr>
        <w:t>-</w:t>
      </w:r>
      <w:proofErr w:type="spellStart"/>
      <w:r w:rsidRPr="00FD4983">
        <w:rPr>
          <w:rFonts w:ascii="Times New Roman" w:hAnsi="Times New Roman" w:cs="Times New Roman"/>
          <w:lang w:val="en-US"/>
        </w:rPr>
        <w:t>turtsii</w:t>
      </w:r>
      <w:proofErr w:type="spellEnd"/>
      <w:r w:rsidRPr="00FD4983">
        <w:rPr>
          <w:rFonts w:ascii="Times New Roman" w:hAnsi="Times New Roman" w:cs="Times New Roman"/>
        </w:rPr>
        <w:t>-</w:t>
      </w:r>
      <w:r w:rsidRPr="00FD4983">
        <w:rPr>
          <w:rFonts w:ascii="Times New Roman" w:hAnsi="Times New Roman" w:cs="Times New Roman"/>
          <w:lang w:val="en-US"/>
        </w:rPr>
        <w:t>v</w:t>
      </w:r>
      <w:r w:rsidRPr="00FD4983">
        <w:rPr>
          <w:rFonts w:ascii="Times New Roman" w:hAnsi="Times New Roman" w:cs="Times New Roman"/>
        </w:rPr>
        <w:t>-</w:t>
      </w:r>
      <w:proofErr w:type="spellStart"/>
      <w:r w:rsidRPr="00FD4983">
        <w:rPr>
          <w:rFonts w:ascii="Times New Roman" w:hAnsi="Times New Roman" w:cs="Times New Roman"/>
          <w:lang w:val="en-US"/>
        </w:rPr>
        <w:t>afrike</w:t>
      </w:r>
      <w:proofErr w:type="spellEnd"/>
      <w:r w:rsidRPr="00FD4983">
        <w:rPr>
          <w:rFonts w:ascii="Times New Roman" w:hAnsi="Times New Roman" w:cs="Times New Roman"/>
        </w:rPr>
        <w:t>/</w:t>
      </w:r>
      <w:r w:rsidRPr="00FD4983">
        <w:rPr>
          <w:rFonts w:ascii="Times New Roman" w:hAnsi="Times New Roman" w:cs="Times New Roman"/>
          <w:lang w:val="en-US"/>
        </w:rPr>
        <w:t>viewer</w:t>
      </w:r>
    </w:p>
    <w:p w14:paraId="6DC422C2" w14:textId="3E058702" w:rsidR="00E00803" w:rsidRPr="00EE01F8" w:rsidRDefault="00E00803" w:rsidP="00EE01F8">
      <w:pPr>
        <w:pStyle w:val="a7"/>
      </w:pPr>
      <w:r w:rsidRPr="00FD4983">
        <w:rPr>
          <w:rFonts w:ascii="Times New Roman" w:hAnsi="Times New Roman" w:cs="Times New Roman"/>
        </w:rPr>
        <w:t>(дата обращения 03.04</w:t>
      </w:r>
      <w:r>
        <w:rPr>
          <w:rFonts w:ascii="Times New Roman" w:hAnsi="Times New Roman" w:cs="Times New Roman"/>
        </w:rPr>
        <w:t>.</w:t>
      </w:r>
      <w:r w:rsidRPr="00FD4983">
        <w:rPr>
          <w:rFonts w:ascii="Times New Roman" w:hAnsi="Times New Roman" w:cs="Times New Roman"/>
        </w:rPr>
        <w:t>2023).</w:t>
      </w:r>
    </w:p>
  </w:footnote>
  <w:footnote w:id="54">
    <w:p w14:paraId="0577E65B" w14:textId="74EF927E" w:rsidR="00E00803" w:rsidRPr="00FD4983" w:rsidRDefault="00E00803">
      <w:pPr>
        <w:pStyle w:val="a7"/>
        <w:rPr>
          <w:rFonts w:ascii="Times New Roman" w:hAnsi="Times New Roman" w:cs="Times New Roman"/>
        </w:rPr>
      </w:pPr>
      <w:r w:rsidRPr="00FD4983">
        <w:rPr>
          <w:rStyle w:val="a9"/>
          <w:rFonts w:ascii="Times New Roman" w:hAnsi="Times New Roman" w:cs="Times New Roman"/>
        </w:rPr>
        <w:footnoteRef/>
      </w:r>
      <w:r w:rsidRPr="00FD4983">
        <w:rPr>
          <w:rFonts w:ascii="Times New Roman" w:hAnsi="Times New Roman" w:cs="Times New Roman"/>
        </w:rPr>
        <w:t xml:space="preserve"> </w:t>
      </w:r>
      <w:bookmarkStart w:id="30" w:name="_Hlk134901936"/>
      <w:proofErr w:type="spellStart"/>
      <w:r w:rsidRPr="00FD4983">
        <w:rPr>
          <w:rFonts w:ascii="Times New Roman" w:hAnsi="Times New Roman" w:cs="Times New Roman"/>
          <w:lang w:val="en-US"/>
        </w:rPr>
        <w:t>Atat</w:t>
      </w:r>
      <w:proofErr w:type="spellEnd"/>
      <w:r w:rsidRPr="00FD4983">
        <w:rPr>
          <w:rFonts w:ascii="Times New Roman" w:hAnsi="Times New Roman" w:cs="Times New Roman"/>
        </w:rPr>
        <w:t>ü</w:t>
      </w:r>
      <w:proofErr w:type="spellStart"/>
      <w:r w:rsidRPr="00FD4983">
        <w:rPr>
          <w:rFonts w:ascii="Times New Roman" w:hAnsi="Times New Roman" w:cs="Times New Roman"/>
          <w:lang w:val="en-US"/>
        </w:rPr>
        <w:t>rk</w:t>
      </w:r>
      <w:proofErr w:type="spellEnd"/>
      <w:r w:rsidRPr="00FD4983">
        <w:rPr>
          <w:rFonts w:ascii="Times New Roman" w:hAnsi="Times New Roman" w:cs="Times New Roman"/>
        </w:rPr>
        <w:t xml:space="preserve"> </w:t>
      </w:r>
      <w:r w:rsidRPr="00FD4983">
        <w:rPr>
          <w:rFonts w:ascii="Times New Roman" w:hAnsi="Times New Roman" w:cs="Times New Roman"/>
          <w:lang w:val="en-US"/>
        </w:rPr>
        <w:t>Would</w:t>
      </w:r>
      <w:r w:rsidRPr="00FD4983">
        <w:rPr>
          <w:rFonts w:ascii="Times New Roman" w:hAnsi="Times New Roman" w:cs="Times New Roman"/>
        </w:rPr>
        <w:t xml:space="preserve"> </w:t>
      </w:r>
      <w:r w:rsidRPr="00FD4983">
        <w:rPr>
          <w:rFonts w:ascii="Times New Roman" w:hAnsi="Times New Roman" w:cs="Times New Roman"/>
          <w:lang w:val="en-US"/>
        </w:rPr>
        <w:t>Applaud</w:t>
      </w:r>
      <w:r w:rsidRPr="00FD4983">
        <w:rPr>
          <w:rFonts w:ascii="Times New Roman" w:hAnsi="Times New Roman" w:cs="Times New Roman"/>
        </w:rPr>
        <w:t xml:space="preserve"> </w:t>
      </w:r>
      <w:r w:rsidRPr="00FD4983">
        <w:rPr>
          <w:rFonts w:ascii="Times New Roman" w:hAnsi="Times New Roman" w:cs="Times New Roman"/>
          <w:lang w:val="en-US"/>
        </w:rPr>
        <w:t>Turkish</w:t>
      </w:r>
      <w:r w:rsidRPr="00FD4983">
        <w:rPr>
          <w:rFonts w:ascii="Times New Roman" w:hAnsi="Times New Roman" w:cs="Times New Roman"/>
        </w:rPr>
        <w:t xml:space="preserve"> </w:t>
      </w:r>
      <w:r w:rsidRPr="00FD4983">
        <w:rPr>
          <w:rFonts w:ascii="Times New Roman" w:hAnsi="Times New Roman" w:cs="Times New Roman"/>
          <w:lang w:val="en-US"/>
        </w:rPr>
        <w:t>Schools</w:t>
      </w:r>
      <w:r w:rsidRPr="00FD4983">
        <w:rPr>
          <w:rFonts w:ascii="Times New Roman" w:hAnsi="Times New Roman" w:cs="Times New Roman"/>
        </w:rPr>
        <w:t xml:space="preserve"> // </w:t>
      </w:r>
      <w:r w:rsidRPr="00FD4983">
        <w:rPr>
          <w:rFonts w:ascii="Times New Roman" w:hAnsi="Times New Roman" w:cs="Times New Roman"/>
          <w:lang w:val="en-US"/>
        </w:rPr>
        <w:t>URL</w:t>
      </w:r>
      <w:r w:rsidRPr="00FD4983">
        <w:rPr>
          <w:rFonts w:ascii="Times New Roman" w:hAnsi="Times New Roman" w:cs="Times New Roman"/>
        </w:rPr>
        <w:t xml:space="preserve">: </w:t>
      </w:r>
      <w:hyperlink r:id="rId19" w:history="1">
        <w:r w:rsidRPr="00FD4983">
          <w:rPr>
            <w:rStyle w:val="aa"/>
            <w:rFonts w:ascii="Times New Roman" w:hAnsi="Times New Roman" w:cs="Times New Roman"/>
            <w:lang w:val="en-US"/>
          </w:rPr>
          <w:t>https</w:t>
        </w:r>
        <w:r w:rsidRPr="00FD4983">
          <w:rPr>
            <w:rStyle w:val="aa"/>
            <w:rFonts w:ascii="Times New Roman" w:hAnsi="Times New Roman" w:cs="Times New Roman"/>
          </w:rPr>
          <w:t>://</w:t>
        </w:r>
        <w:proofErr w:type="spellStart"/>
        <w:r w:rsidRPr="00FD4983">
          <w:rPr>
            <w:rStyle w:val="aa"/>
            <w:rFonts w:ascii="Times New Roman" w:hAnsi="Times New Roman" w:cs="Times New Roman"/>
            <w:lang w:val="en-US"/>
          </w:rPr>
          <w:t>fgulen</w:t>
        </w:r>
        <w:proofErr w:type="spellEnd"/>
        <w:r w:rsidRPr="00FD4983">
          <w:rPr>
            <w:rStyle w:val="aa"/>
            <w:rFonts w:ascii="Times New Roman" w:hAnsi="Times New Roman" w:cs="Times New Roman"/>
          </w:rPr>
          <w:t>.</w:t>
        </w:r>
        <w:r w:rsidRPr="00FD4983">
          <w:rPr>
            <w:rStyle w:val="aa"/>
            <w:rFonts w:ascii="Times New Roman" w:hAnsi="Times New Roman" w:cs="Times New Roman"/>
            <w:lang w:val="en-US"/>
          </w:rPr>
          <w:t>com</w:t>
        </w:r>
        <w:r w:rsidRPr="00FD4983">
          <w:rPr>
            <w:rStyle w:val="aa"/>
            <w:rFonts w:ascii="Times New Roman" w:hAnsi="Times New Roman" w:cs="Times New Roman"/>
          </w:rPr>
          <w:t>/</w:t>
        </w:r>
        <w:proofErr w:type="spellStart"/>
        <w:r w:rsidRPr="00FD4983">
          <w:rPr>
            <w:rStyle w:val="aa"/>
            <w:rFonts w:ascii="Times New Roman" w:hAnsi="Times New Roman" w:cs="Times New Roman"/>
            <w:lang w:val="en-US"/>
          </w:rPr>
          <w:t>en</w:t>
        </w:r>
        <w:proofErr w:type="spellEnd"/>
        <w:r w:rsidRPr="00FD4983">
          <w:rPr>
            <w:rStyle w:val="aa"/>
            <w:rFonts w:ascii="Times New Roman" w:hAnsi="Times New Roman" w:cs="Times New Roman"/>
          </w:rPr>
          <w:t>/</w:t>
        </w:r>
        <w:r w:rsidRPr="00FD4983">
          <w:rPr>
            <w:rStyle w:val="aa"/>
            <w:rFonts w:ascii="Times New Roman" w:hAnsi="Times New Roman" w:cs="Times New Roman"/>
            <w:lang w:val="en-US"/>
          </w:rPr>
          <w:t>press</w:t>
        </w:r>
        <w:r w:rsidRPr="00FD4983">
          <w:rPr>
            <w:rStyle w:val="aa"/>
            <w:rFonts w:ascii="Times New Roman" w:hAnsi="Times New Roman" w:cs="Times New Roman"/>
          </w:rPr>
          <w:t>/</w:t>
        </w:r>
        <w:r w:rsidRPr="00FD4983">
          <w:rPr>
            <w:rStyle w:val="aa"/>
            <w:rFonts w:ascii="Times New Roman" w:hAnsi="Times New Roman" w:cs="Times New Roman"/>
            <w:lang w:val="en-US"/>
          </w:rPr>
          <w:t>news</w:t>
        </w:r>
        <w:r w:rsidRPr="00FD4983">
          <w:rPr>
            <w:rStyle w:val="aa"/>
            <w:rFonts w:ascii="Times New Roman" w:hAnsi="Times New Roman" w:cs="Times New Roman"/>
          </w:rPr>
          <w:t>-</w:t>
        </w:r>
        <w:proofErr w:type="spellStart"/>
        <w:r w:rsidRPr="00FD4983">
          <w:rPr>
            <w:rStyle w:val="aa"/>
            <w:rFonts w:ascii="Times New Roman" w:hAnsi="Times New Roman" w:cs="Times New Roman"/>
            <w:lang w:val="en-US"/>
          </w:rPr>
          <w:t>en</w:t>
        </w:r>
        <w:proofErr w:type="spellEnd"/>
        <w:r w:rsidRPr="00FD4983">
          <w:rPr>
            <w:rStyle w:val="aa"/>
            <w:rFonts w:ascii="Times New Roman" w:hAnsi="Times New Roman" w:cs="Times New Roman"/>
          </w:rPr>
          <w:t>/</w:t>
        </w:r>
        <w:proofErr w:type="spellStart"/>
        <w:r w:rsidRPr="00FD4983">
          <w:rPr>
            <w:rStyle w:val="aa"/>
            <w:rFonts w:ascii="Times New Roman" w:hAnsi="Times New Roman" w:cs="Times New Roman"/>
            <w:lang w:val="en-US"/>
          </w:rPr>
          <w:t>ataturk</w:t>
        </w:r>
        <w:proofErr w:type="spellEnd"/>
        <w:r w:rsidRPr="00FD4983">
          <w:rPr>
            <w:rStyle w:val="aa"/>
            <w:rFonts w:ascii="Times New Roman" w:hAnsi="Times New Roman" w:cs="Times New Roman"/>
          </w:rPr>
          <w:t>-</w:t>
        </w:r>
        <w:r w:rsidRPr="00FD4983">
          <w:rPr>
            <w:rStyle w:val="aa"/>
            <w:rFonts w:ascii="Times New Roman" w:hAnsi="Times New Roman" w:cs="Times New Roman"/>
            <w:lang w:val="en-US"/>
          </w:rPr>
          <w:t>would</w:t>
        </w:r>
        <w:r w:rsidRPr="00FD4983">
          <w:rPr>
            <w:rStyle w:val="aa"/>
            <w:rFonts w:ascii="Times New Roman" w:hAnsi="Times New Roman" w:cs="Times New Roman"/>
          </w:rPr>
          <w:t>-</w:t>
        </w:r>
        <w:r w:rsidRPr="00FD4983">
          <w:rPr>
            <w:rStyle w:val="aa"/>
            <w:rFonts w:ascii="Times New Roman" w:hAnsi="Times New Roman" w:cs="Times New Roman"/>
            <w:lang w:val="en-US"/>
          </w:rPr>
          <w:t>applaud</w:t>
        </w:r>
        <w:r w:rsidRPr="00FD4983">
          <w:rPr>
            <w:rStyle w:val="aa"/>
            <w:rFonts w:ascii="Times New Roman" w:hAnsi="Times New Roman" w:cs="Times New Roman"/>
          </w:rPr>
          <w:t>-</w:t>
        </w:r>
        <w:proofErr w:type="spellStart"/>
        <w:r w:rsidRPr="00FD4983">
          <w:rPr>
            <w:rStyle w:val="aa"/>
            <w:rFonts w:ascii="Times New Roman" w:hAnsi="Times New Roman" w:cs="Times New Roman"/>
            <w:lang w:val="en-US"/>
          </w:rPr>
          <w:t>turkish</w:t>
        </w:r>
        <w:proofErr w:type="spellEnd"/>
        <w:r w:rsidRPr="00FD4983">
          <w:rPr>
            <w:rStyle w:val="aa"/>
            <w:rFonts w:ascii="Times New Roman" w:hAnsi="Times New Roman" w:cs="Times New Roman"/>
          </w:rPr>
          <w:t>-</w:t>
        </w:r>
        <w:r w:rsidRPr="00FD4983">
          <w:rPr>
            <w:rStyle w:val="aa"/>
            <w:rFonts w:ascii="Times New Roman" w:hAnsi="Times New Roman" w:cs="Times New Roman"/>
            <w:lang w:val="en-US"/>
          </w:rPr>
          <w:t>schools</w:t>
        </w:r>
        <w:r w:rsidRPr="00FD4983">
          <w:rPr>
            <w:rStyle w:val="aa"/>
            <w:rFonts w:ascii="Times New Roman" w:hAnsi="Times New Roman" w:cs="Times New Roman"/>
          </w:rPr>
          <w:t>-</w:t>
        </w:r>
        <w:r w:rsidRPr="00FD4983">
          <w:rPr>
            <w:rStyle w:val="aa"/>
            <w:rFonts w:ascii="Times New Roman" w:hAnsi="Times New Roman" w:cs="Times New Roman"/>
            <w:lang w:val="en-US"/>
          </w:rPr>
          <w:t>in</w:t>
        </w:r>
        <w:r w:rsidRPr="00FD4983">
          <w:rPr>
            <w:rStyle w:val="aa"/>
            <w:rFonts w:ascii="Times New Roman" w:hAnsi="Times New Roman" w:cs="Times New Roman"/>
          </w:rPr>
          <w:t>-</w:t>
        </w:r>
        <w:r w:rsidRPr="00FD4983">
          <w:rPr>
            <w:rStyle w:val="aa"/>
            <w:rFonts w:ascii="Times New Roman" w:hAnsi="Times New Roman" w:cs="Times New Roman"/>
            <w:lang w:val="en-US"/>
          </w:rPr>
          <w:t>foreign</w:t>
        </w:r>
        <w:r w:rsidRPr="00FD4983">
          <w:rPr>
            <w:rStyle w:val="aa"/>
            <w:rFonts w:ascii="Times New Roman" w:hAnsi="Times New Roman" w:cs="Times New Roman"/>
          </w:rPr>
          <w:t>-</w:t>
        </w:r>
        <w:r w:rsidRPr="00FD4983">
          <w:rPr>
            <w:rStyle w:val="aa"/>
            <w:rFonts w:ascii="Times New Roman" w:hAnsi="Times New Roman" w:cs="Times New Roman"/>
            <w:lang w:val="en-US"/>
          </w:rPr>
          <w:t>countries</w:t>
        </w:r>
      </w:hyperlink>
      <w:r w:rsidRPr="00FD4983">
        <w:rPr>
          <w:rFonts w:ascii="Times New Roman" w:hAnsi="Times New Roman" w:cs="Times New Roman"/>
        </w:rPr>
        <w:t xml:space="preserve"> (дата обращения 03.04.2023).</w:t>
      </w:r>
      <w:bookmarkEnd w:id="30"/>
    </w:p>
  </w:footnote>
  <w:footnote w:id="55">
    <w:p w14:paraId="2E617FA2" w14:textId="6B1E244D" w:rsidR="00E00803" w:rsidRPr="00FD4983" w:rsidRDefault="00E00803">
      <w:pPr>
        <w:pStyle w:val="a7"/>
        <w:rPr>
          <w:rFonts w:ascii="Times New Roman" w:hAnsi="Times New Roman" w:cs="Times New Roman"/>
          <w:lang w:val="en-US"/>
        </w:rPr>
      </w:pPr>
      <w:r w:rsidRPr="00FD4983">
        <w:rPr>
          <w:rStyle w:val="a9"/>
          <w:rFonts w:ascii="Times New Roman" w:hAnsi="Times New Roman" w:cs="Times New Roman"/>
        </w:rPr>
        <w:footnoteRef/>
      </w:r>
      <w:r w:rsidRPr="00FD4983">
        <w:rPr>
          <w:rFonts w:ascii="Times New Roman" w:hAnsi="Times New Roman" w:cs="Times New Roman"/>
          <w:lang w:val="en-US"/>
        </w:rPr>
        <w:t xml:space="preserve"> </w:t>
      </w:r>
      <w:bookmarkStart w:id="33" w:name="_Hlk134907008"/>
      <w:r w:rsidRPr="00FD4983">
        <w:rPr>
          <w:rFonts w:ascii="Times New Roman" w:hAnsi="Times New Roman" w:cs="Times New Roman"/>
          <w:lang w:val="en-US"/>
        </w:rPr>
        <w:t xml:space="preserve">The official site of </w:t>
      </w:r>
      <w:proofErr w:type="spellStart"/>
      <w:r w:rsidRPr="00FD4983">
        <w:rPr>
          <w:rFonts w:ascii="Times New Roman" w:hAnsi="Times New Roman" w:cs="Times New Roman"/>
          <w:lang w:val="en-US"/>
        </w:rPr>
        <w:t>Maarif</w:t>
      </w:r>
      <w:proofErr w:type="spellEnd"/>
      <w:r w:rsidRPr="00FD4983">
        <w:rPr>
          <w:rFonts w:ascii="Times New Roman" w:hAnsi="Times New Roman" w:cs="Times New Roman"/>
          <w:lang w:val="en-US"/>
        </w:rPr>
        <w:t xml:space="preserve"> Foundation: [</w:t>
      </w:r>
      <w:r w:rsidRPr="00FD4983">
        <w:rPr>
          <w:rFonts w:ascii="Times New Roman" w:hAnsi="Times New Roman" w:cs="Times New Roman"/>
        </w:rPr>
        <w:t>Электронный</w:t>
      </w:r>
      <w:r w:rsidRPr="00FD4983">
        <w:rPr>
          <w:rFonts w:ascii="Times New Roman" w:hAnsi="Times New Roman" w:cs="Times New Roman"/>
          <w:lang w:val="en-US"/>
        </w:rPr>
        <w:t xml:space="preserve"> </w:t>
      </w:r>
      <w:r w:rsidRPr="00FD4983">
        <w:rPr>
          <w:rFonts w:ascii="Times New Roman" w:hAnsi="Times New Roman" w:cs="Times New Roman"/>
        </w:rPr>
        <w:t>ресурс</w:t>
      </w:r>
      <w:r w:rsidRPr="00FD4983">
        <w:rPr>
          <w:rFonts w:ascii="Times New Roman" w:hAnsi="Times New Roman" w:cs="Times New Roman"/>
          <w:lang w:val="en-US"/>
        </w:rPr>
        <w:t xml:space="preserve">] // URL: </w:t>
      </w:r>
      <w:bookmarkEnd w:id="33"/>
      <w:r w:rsidRPr="00FD4983">
        <w:fldChar w:fldCharType="begin"/>
      </w:r>
      <w:r w:rsidRPr="00FD4983">
        <w:rPr>
          <w:rFonts w:ascii="Times New Roman" w:hAnsi="Times New Roman" w:cs="Times New Roman"/>
          <w:lang w:val="en-US"/>
        </w:rPr>
        <w:instrText>HYPERLINK "https://turkiyemaarif.org/page/524-Turkish-Maarif-Foundation-12"</w:instrText>
      </w:r>
      <w:r w:rsidRPr="00FD4983">
        <w:fldChar w:fldCharType="separate"/>
      </w:r>
      <w:r w:rsidRPr="00FD4983">
        <w:rPr>
          <w:rStyle w:val="aa"/>
          <w:rFonts w:ascii="Times New Roman" w:hAnsi="Times New Roman" w:cs="Times New Roman"/>
          <w:lang w:val="en-US"/>
        </w:rPr>
        <w:t>https://turkiyemaarif.org/page/524-Turkish-Maarif-Foundation-12</w:t>
      </w:r>
      <w:r w:rsidRPr="00FD4983">
        <w:rPr>
          <w:rStyle w:val="aa"/>
          <w:rFonts w:ascii="Times New Roman" w:hAnsi="Times New Roman" w:cs="Times New Roman"/>
          <w:lang w:val="en-US"/>
        </w:rPr>
        <w:fldChar w:fldCharType="end"/>
      </w:r>
      <w:r w:rsidRPr="00FD4983">
        <w:rPr>
          <w:rFonts w:ascii="Times New Roman" w:hAnsi="Times New Roman" w:cs="Times New Roman"/>
          <w:lang w:val="en-US"/>
        </w:rPr>
        <w:t xml:space="preserve"> (</w:t>
      </w:r>
      <w:r w:rsidRPr="00FD4983">
        <w:rPr>
          <w:rFonts w:ascii="Times New Roman" w:hAnsi="Times New Roman" w:cs="Times New Roman"/>
        </w:rPr>
        <w:t>дата</w:t>
      </w:r>
      <w:r w:rsidRPr="00FD4983">
        <w:rPr>
          <w:rFonts w:ascii="Times New Roman" w:hAnsi="Times New Roman" w:cs="Times New Roman"/>
          <w:lang w:val="en-US"/>
        </w:rPr>
        <w:t xml:space="preserve"> </w:t>
      </w:r>
      <w:r w:rsidRPr="00FD4983">
        <w:rPr>
          <w:rFonts w:ascii="Times New Roman" w:hAnsi="Times New Roman" w:cs="Times New Roman"/>
        </w:rPr>
        <w:t>обращения</w:t>
      </w:r>
      <w:r w:rsidRPr="00FD4983">
        <w:rPr>
          <w:rFonts w:ascii="Times New Roman" w:hAnsi="Times New Roman" w:cs="Times New Roman"/>
          <w:lang w:val="en-US"/>
        </w:rPr>
        <w:t>: 27.02.2023).</w:t>
      </w:r>
    </w:p>
  </w:footnote>
  <w:footnote w:id="56">
    <w:p w14:paraId="5105098F" w14:textId="01B9E46D" w:rsidR="00E00803" w:rsidRPr="00DF2227" w:rsidRDefault="00E00803">
      <w:pPr>
        <w:pStyle w:val="a7"/>
      </w:pPr>
      <w:r w:rsidRPr="00FD4983">
        <w:rPr>
          <w:rStyle w:val="a9"/>
          <w:rFonts w:ascii="Times New Roman" w:hAnsi="Times New Roman" w:cs="Times New Roman"/>
        </w:rPr>
        <w:footnoteRef/>
      </w:r>
      <w:r w:rsidRPr="00FD4983">
        <w:rPr>
          <w:rFonts w:ascii="Times New Roman" w:hAnsi="Times New Roman" w:cs="Times New Roman"/>
          <w:lang w:val="en-US"/>
        </w:rPr>
        <w:t xml:space="preserve"> </w:t>
      </w:r>
      <w:bookmarkStart w:id="34" w:name="_Hlk134907078"/>
      <w:r w:rsidRPr="00FD4983">
        <w:rPr>
          <w:rFonts w:ascii="Times New Roman" w:hAnsi="Times New Roman" w:cs="Times New Roman"/>
          <w:lang w:val="en-US"/>
        </w:rPr>
        <w:t xml:space="preserve">The official site of </w:t>
      </w:r>
      <w:proofErr w:type="spellStart"/>
      <w:r w:rsidRPr="00FD4983">
        <w:rPr>
          <w:rFonts w:ascii="Times New Roman" w:hAnsi="Times New Roman" w:cs="Times New Roman"/>
          <w:lang w:val="en-US"/>
        </w:rPr>
        <w:t>Maarif</w:t>
      </w:r>
      <w:proofErr w:type="spellEnd"/>
      <w:r w:rsidRPr="00FD4983">
        <w:rPr>
          <w:rFonts w:ascii="Times New Roman" w:hAnsi="Times New Roman" w:cs="Times New Roman"/>
          <w:lang w:val="en-US"/>
        </w:rPr>
        <w:t xml:space="preserve"> Foundation: </w:t>
      </w:r>
      <w:proofErr w:type="spellStart"/>
      <w:r w:rsidRPr="00FD4983">
        <w:rPr>
          <w:rFonts w:ascii="Times New Roman" w:hAnsi="Times New Roman" w:cs="Times New Roman"/>
          <w:lang w:val="en-US"/>
        </w:rPr>
        <w:t>Amaç</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ve</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kapsam</w:t>
      </w:r>
      <w:proofErr w:type="spellEnd"/>
      <w:r w:rsidRPr="00FD4983">
        <w:rPr>
          <w:rFonts w:ascii="Times New Roman" w:hAnsi="Times New Roman" w:cs="Times New Roman"/>
          <w:lang w:val="en-US"/>
        </w:rPr>
        <w:t xml:space="preserve">. </w:t>
      </w:r>
      <w:r w:rsidRPr="00FD4983">
        <w:rPr>
          <w:rFonts w:ascii="Times New Roman" w:hAnsi="Times New Roman" w:cs="Times New Roman"/>
        </w:rPr>
        <w:t xml:space="preserve">[Электронный ресурс] // </w:t>
      </w:r>
      <w:r w:rsidRPr="00FD4983">
        <w:rPr>
          <w:rFonts w:ascii="Times New Roman" w:hAnsi="Times New Roman" w:cs="Times New Roman"/>
          <w:lang w:val="en-US"/>
        </w:rPr>
        <w:t>URL</w:t>
      </w:r>
      <w:r w:rsidRPr="00FD4983">
        <w:rPr>
          <w:rFonts w:ascii="Times New Roman" w:hAnsi="Times New Roman" w:cs="Times New Roman"/>
        </w:rPr>
        <w:t xml:space="preserve">: </w:t>
      </w:r>
      <w:hyperlink r:id="rId20" w:history="1">
        <w:r w:rsidRPr="00FD4983">
          <w:rPr>
            <w:rStyle w:val="aa"/>
            <w:rFonts w:ascii="Times New Roman" w:hAnsi="Times New Roman" w:cs="Times New Roman"/>
            <w:lang w:val="en-US"/>
          </w:rPr>
          <w:t>https</w:t>
        </w:r>
        <w:r w:rsidRPr="00FD4983">
          <w:rPr>
            <w:rStyle w:val="aa"/>
            <w:rFonts w:ascii="Times New Roman" w:hAnsi="Times New Roman" w:cs="Times New Roman"/>
          </w:rPr>
          <w:t>://</w:t>
        </w:r>
        <w:proofErr w:type="spellStart"/>
        <w:r w:rsidRPr="00FD4983">
          <w:rPr>
            <w:rStyle w:val="aa"/>
            <w:rFonts w:ascii="Times New Roman" w:hAnsi="Times New Roman" w:cs="Times New Roman"/>
            <w:lang w:val="en-US"/>
          </w:rPr>
          <w:t>turkiyemaarif</w:t>
        </w:r>
        <w:proofErr w:type="spellEnd"/>
        <w:r w:rsidRPr="00FD4983">
          <w:rPr>
            <w:rStyle w:val="aa"/>
            <w:rFonts w:ascii="Times New Roman" w:hAnsi="Times New Roman" w:cs="Times New Roman"/>
          </w:rPr>
          <w:t>.</w:t>
        </w:r>
        <w:r w:rsidRPr="00FD4983">
          <w:rPr>
            <w:rStyle w:val="aa"/>
            <w:rFonts w:ascii="Times New Roman" w:hAnsi="Times New Roman" w:cs="Times New Roman"/>
            <w:lang w:val="en-US"/>
          </w:rPr>
          <w:t>org</w:t>
        </w:r>
        <w:r w:rsidRPr="00FD4983">
          <w:rPr>
            <w:rStyle w:val="aa"/>
            <w:rFonts w:ascii="Times New Roman" w:hAnsi="Times New Roman" w:cs="Times New Roman"/>
          </w:rPr>
          <w:t>/</w:t>
        </w:r>
        <w:r w:rsidRPr="00FD4983">
          <w:rPr>
            <w:rStyle w:val="aa"/>
            <w:rFonts w:ascii="Times New Roman" w:hAnsi="Times New Roman" w:cs="Times New Roman"/>
            <w:lang w:val="en-US"/>
          </w:rPr>
          <w:t>page</w:t>
        </w:r>
        <w:r w:rsidRPr="00FD4983">
          <w:rPr>
            <w:rStyle w:val="aa"/>
            <w:rFonts w:ascii="Times New Roman" w:hAnsi="Times New Roman" w:cs="Times New Roman"/>
          </w:rPr>
          <w:t>/</w:t>
        </w:r>
        <w:proofErr w:type="spellStart"/>
        <w:r w:rsidRPr="00FD4983">
          <w:rPr>
            <w:rStyle w:val="aa"/>
            <w:rFonts w:ascii="Times New Roman" w:hAnsi="Times New Roman" w:cs="Times New Roman"/>
            <w:lang w:val="en-US"/>
          </w:rPr>
          <w:t>hakkimizda</w:t>
        </w:r>
        <w:proofErr w:type="spellEnd"/>
      </w:hyperlink>
      <w:r w:rsidRPr="00FD4983">
        <w:rPr>
          <w:rFonts w:ascii="Times New Roman" w:hAnsi="Times New Roman" w:cs="Times New Roman"/>
        </w:rPr>
        <w:t xml:space="preserve"> (дата обращения: 12.05.2023).</w:t>
      </w:r>
      <w:r w:rsidRPr="00FD4983">
        <w:rPr>
          <w:sz w:val="16"/>
          <w:szCs w:val="16"/>
        </w:rPr>
        <w:t xml:space="preserve"> </w:t>
      </w:r>
      <w:bookmarkEnd w:id="34"/>
    </w:p>
  </w:footnote>
  <w:footnote w:id="57">
    <w:p w14:paraId="351DEAC2" w14:textId="336CC431" w:rsidR="00E00803" w:rsidRPr="000F5EE4" w:rsidRDefault="00E00803">
      <w:pPr>
        <w:pStyle w:val="a7"/>
        <w:rPr>
          <w:rFonts w:ascii="Times New Roman" w:hAnsi="Times New Roman" w:cs="Times New Roman"/>
          <w:b/>
          <w:bCs/>
          <w:sz w:val="24"/>
          <w:szCs w:val="24"/>
        </w:rPr>
      </w:pPr>
      <w:r w:rsidRPr="00FD4983">
        <w:rPr>
          <w:rStyle w:val="a9"/>
          <w:rFonts w:ascii="Times New Roman" w:hAnsi="Times New Roman" w:cs="Times New Roman"/>
        </w:rPr>
        <w:footnoteRef/>
      </w:r>
      <w:r w:rsidRPr="00FD4983">
        <w:rPr>
          <w:rFonts w:ascii="Times New Roman" w:hAnsi="Times New Roman" w:cs="Times New Roman"/>
          <w:lang w:val="en-US"/>
        </w:rPr>
        <w:t xml:space="preserve"> The official site of </w:t>
      </w:r>
      <w:proofErr w:type="spellStart"/>
      <w:r w:rsidRPr="00FD4983">
        <w:rPr>
          <w:rFonts w:ascii="Times New Roman" w:hAnsi="Times New Roman" w:cs="Times New Roman"/>
          <w:lang w:val="en-US"/>
        </w:rPr>
        <w:t>Maarif</w:t>
      </w:r>
      <w:proofErr w:type="spellEnd"/>
      <w:r w:rsidRPr="00FD4983">
        <w:rPr>
          <w:rFonts w:ascii="Times New Roman" w:hAnsi="Times New Roman" w:cs="Times New Roman"/>
          <w:lang w:val="en-US"/>
        </w:rPr>
        <w:t xml:space="preserve"> Foundation.</w:t>
      </w:r>
      <w:r w:rsidRPr="00FD4983">
        <w:rPr>
          <w:rFonts w:ascii="Times New Roman" w:eastAsia="Times New Roman" w:hAnsi="Times New Roman" w:cs="Times New Roman"/>
          <w:b/>
          <w:bCs/>
          <w:color w:val="4E7182"/>
          <w:lang w:val="en-US" w:eastAsia="ru-RU"/>
        </w:rPr>
        <w:t xml:space="preserve"> </w:t>
      </w:r>
      <w:r w:rsidRPr="00FD4983">
        <w:rPr>
          <w:rFonts w:ascii="Times New Roman" w:hAnsi="Times New Roman" w:cs="Times New Roman"/>
          <w:lang w:val="en-US"/>
        </w:rPr>
        <w:t>D</w:t>
      </w:r>
      <w:r w:rsidRPr="00FD4983">
        <w:rPr>
          <w:rFonts w:ascii="Times New Roman" w:hAnsi="Times New Roman" w:cs="Times New Roman"/>
        </w:rPr>
        <w:t>ü</w:t>
      </w:r>
      <w:proofErr w:type="spellStart"/>
      <w:r w:rsidRPr="00FD4983">
        <w:rPr>
          <w:rFonts w:ascii="Times New Roman" w:hAnsi="Times New Roman" w:cs="Times New Roman"/>
          <w:lang w:val="en-US"/>
        </w:rPr>
        <w:t>nyada</w:t>
      </w:r>
      <w:proofErr w:type="spellEnd"/>
      <w:r w:rsidRPr="00FD4983">
        <w:rPr>
          <w:rFonts w:ascii="Times New Roman" w:hAnsi="Times New Roman" w:cs="Times New Roman"/>
        </w:rPr>
        <w:t xml:space="preserve"> </w:t>
      </w:r>
      <w:proofErr w:type="spellStart"/>
      <w:r w:rsidRPr="00FD4983">
        <w:rPr>
          <w:rFonts w:ascii="Times New Roman" w:hAnsi="Times New Roman" w:cs="Times New Roman"/>
          <w:lang w:val="en-US"/>
        </w:rPr>
        <w:t>Maarif</w:t>
      </w:r>
      <w:proofErr w:type="spellEnd"/>
      <w:r w:rsidRPr="00FD4983">
        <w:rPr>
          <w:rFonts w:ascii="Times New Roman" w:hAnsi="Times New Roman" w:cs="Times New Roman"/>
        </w:rPr>
        <w:t xml:space="preserve"> </w:t>
      </w:r>
      <w:proofErr w:type="spellStart"/>
      <w:r w:rsidRPr="00FD4983">
        <w:rPr>
          <w:rFonts w:ascii="Times New Roman" w:hAnsi="Times New Roman" w:cs="Times New Roman"/>
          <w:lang w:val="en-US"/>
        </w:rPr>
        <w:t>Vakf</w:t>
      </w:r>
      <w:proofErr w:type="spellEnd"/>
      <w:r w:rsidRPr="00FD4983">
        <w:rPr>
          <w:rFonts w:ascii="Times New Roman" w:hAnsi="Times New Roman" w:cs="Times New Roman"/>
        </w:rPr>
        <w:t xml:space="preserve">ı: [Электронный ресурс] // </w:t>
      </w:r>
      <w:r w:rsidRPr="00FD4983">
        <w:rPr>
          <w:rFonts w:ascii="Times New Roman" w:hAnsi="Times New Roman" w:cs="Times New Roman"/>
          <w:lang w:val="en-US"/>
        </w:rPr>
        <w:t>URL</w:t>
      </w:r>
      <w:r w:rsidRPr="00FD4983">
        <w:rPr>
          <w:rFonts w:ascii="Times New Roman" w:hAnsi="Times New Roman" w:cs="Times New Roman"/>
        </w:rPr>
        <w:t xml:space="preserve">: </w:t>
      </w:r>
      <w:r w:rsidRPr="00FD4983">
        <w:rPr>
          <w:rFonts w:ascii="Times New Roman" w:hAnsi="Times New Roman" w:cs="Times New Roman"/>
          <w:lang w:val="en-US"/>
        </w:rPr>
        <w:t>https</w:t>
      </w:r>
      <w:r w:rsidRPr="00FD4983">
        <w:rPr>
          <w:rFonts w:ascii="Times New Roman" w:hAnsi="Times New Roman" w:cs="Times New Roman"/>
        </w:rPr>
        <w:t>://</w:t>
      </w:r>
      <w:proofErr w:type="spellStart"/>
      <w:r w:rsidRPr="00FD4983">
        <w:rPr>
          <w:rFonts w:ascii="Times New Roman" w:hAnsi="Times New Roman" w:cs="Times New Roman"/>
          <w:lang w:val="en-US"/>
        </w:rPr>
        <w:t>turkiyemaarif</w:t>
      </w:r>
      <w:proofErr w:type="spellEnd"/>
      <w:r w:rsidRPr="00FD4983">
        <w:rPr>
          <w:rFonts w:ascii="Times New Roman" w:hAnsi="Times New Roman" w:cs="Times New Roman"/>
        </w:rPr>
        <w:t>.</w:t>
      </w:r>
      <w:r w:rsidRPr="00FD4983">
        <w:rPr>
          <w:rFonts w:ascii="Times New Roman" w:hAnsi="Times New Roman" w:cs="Times New Roman"/>
          <w:lang w:val="en-US"/>
        </w:rPr>
        <w:t>org</w:t>
      </w:r>
      <w:r w:rsidRPr="00FD4983">
        <w:rPr>
          <w:rFonts w:ascii="Times New Roman" w:hAnsi="Times New Roman" w:cs="Times New Roman"/>
        </w:rPr>
        <w:t>/</w:t>
      </w:r>
      <w:r w:rsidRPr="00FD4983">
        <w:rPr>
          <w:rFonts w:ascii="Times New Roman" w:hAnsi="Times New Roman" w:cs="Times New Roman"/>
          <w:lang w:val="en-US"/>
        </w:rPr>
        <w:t>page</w:t>
      </w:r>
      <w:r w:rsidRPr="00FD4983">
        <w:rPr>
          <w:rFonts w:ascii="Times New Roman" w:hAnsi="Times New Roman" w:cs="Times New Roman"/>
        </w:rPr>
        <w:t>/2018-</w:t>
      </w:r>
      <w:r w:rsidRPr="00FD4983">
        <w:rPr>
          <w:rFonts w:ascii="Times New Roman" w:hAnsi="Times New Roman" w:cs="Times New Roman"/>
          <w:lang w:val="en-US"/>
        </w:rPr>
        <w:t>DUNYADA</w:t>
      </w:r>
      <w:r w:rsidRPr="00FD4983">
        <w:rPr>
          <w:rFonts w:ascii="Times New Roman" w:hAnsi="Times New Roman" w:cs="Times New Roman"/>
        </w:rPr>
        <w:t>-</w:t>
      </w:r>
      <w:r w:rsidRPr="00FD4983">
        <w:rPr>
          <w:rFonts w:ascii="Times New Roman" w:hAnsi="Times New Roman" w:cs="Times New Roman"/>
          <w:lang w:val="en-US"/>
        </w:rPr>
        <w:t>MAARIF</w:t>
      </w:r>
      <w:r w:rsidRPr="00FD4983">
        <w:rPr>
          <w:rFonts w:ascii="Times New Roman" w:hAnsi="Times New Roman" w:cs="Times New Roman"/>
        </w:rPr>
        <w:t>-16 (дата обращения: 27.02.2023).</w:t>
      </w:r>
    </w:p>
  </w:footnote>
  <w:footnote w:id="58">
    <w:p w14:paraId="229FD336" w14:textId="3349E7BF" w:rsidR="00E00803" w:rsidRPr="0028729A" w:rsidRDefault="00E00803" w:rsidP="00FB68EA">
      <w:pPr>
        <w:pStyle w:val="a7"/>
        <w:jc w:val="both"/>
        <w:rPr>
          <w:rFonts w:ascii="Times New Roman" w:hAnsi="Times New Roman" w:cs="Times New Roman"/>
          <w:sz w:val="24"/>
          <w:szCs w:val="24"/>
          <w:lang w:val="en-US"/>
        </w:rPr>
      </w:pPr>
      <w:r w:rsidRPr="00FD4983">
        <w:rPr>
          <w:rStyle w:val="a9"/>
          <w:rFonts w:ascii="Times New Roman" w:hAnsi="Times New Roman" w:cs="Times New Roman"/>
        </w:rPr>
        <w:footnoteRef/>
      </w:r>
      <w:r w:rsidRPr="00FD4983">
        <w:rPr>
          <w:rFonts w:ascii="Times New Roman" w:hAnsi="Times New Roman" w:cs="Times New Roman"/>
          <w:lang w:val="en-US"/>
        </w:rPr>
        <w:t>The official site of Turkish Cooperation and Coordination Agency: [</w:t>
      </w:r>
      <w:r w:rsidRPr="00FD4983">
        <w:rPr>
          <w:rFonts w:ascii="Times New Roman" w:hAnsi="Times New Roman" w:cs="Times New Roman"/>
        </w:rPr>
        <w:t>Электронный</w:t>
      </w:r>
      <w:r w:rsidRPr="00FD4983">
        <w:rPr>
          <w:rFonts w:ascii="Times New Roman" w:hAnsi="Times New Roman" w:cs="Times New Roman"/>
          <w:lang w:val="en-US"/>
        </w:rPr>
        <w:t xml:space="preserve"> </w:t>
      </w:r>
      <w:r w:rsidRPr="00FD4983">
        <w:rPr>
          <w:rFonts w:ascii="Times New Roman" w:hAnsi="Times New Roman" w:cs="Times New Roman"/>
        </w:rPr>
        <w:t>ресурс</w:t>
      </w:r>
      <w:r w:rsidRPr="00FD4983">
        <w:rPr>
          <w:rFonts w:ascii="Times New Roman" w:hAnsi="Times New Roman" w:cs="Times New Roman"/>
          <w:lang w:val="en-US"/>
        </w:rPr>
        <w:t>] // URL: https://www.tika.gov.tr/en/page/about_us-14650 (</w:t>
      </w:r>
      <w:r w:rsidRPr="00FD4983">
        <w:rPr>
          <w:rFonts w:ascii="Times New Roman" w:hAnsi="Times New Roman" w:cs="Times New Roman"/>
        </w:rPr>
        <w:t>дата</w:t>
      </w:r>
      <w:r w:rsidRPr="00FD4983">
        <w:rPr>
          <w:rFonts w:ascii="Times New Roman" w:hAnsi="Times New Roman" w:cs="Times New Roman"/>
          <w:lang w:val="en-US"/>
        </w:rPr>
        <w:t xml:space="preserve"> </w:t>
      </w:r>
      <w:r w:rsidRPr="00FD4983">
        <w:rPr>
          <w:rFonts w:ascii="Times New Roman" w:hAnsi="Times New Roman" w:cs="Times New Roman"/>
        </w:rPr>
        <w:t>обращения</w:t>
      </w:r>
      <w:r w:rsidRPr="00FD4983">
        <w:rPr>
          <w:rFonts w:ascii="Times New Roman" w:hAnsi="Times New Roman" w:cs="Times New Roman"/>
          <w:lang w:val="en-US"/>
        </w:rPr>
        <w:t>: 13.02.2023).</w:t>
      </w:r>
    </w:p>
  </w:footnote>
  <w:footnote w:id="59">
    <w:p w14:paraId="3004CA68" w14:textId="75191C5C" w:rsidR="00E00803" w:rsidRPr="00EB533D" w:rsidRDefault="00E00803">
      <w:pPr>
        <w:pStyle w:val="a7"/>
        <w:rPr>
          <w:rFonts w:ascii="Times New Roman" w:hAnsi="Times New Roman" w:cs="Times New Roman"/>
          <w:sz w:val="24"/>
          <w:szCs w:val="24"/>
          <w:lang w:val="en-US"/>
        </w:rPr>
      </w:pPr>
      <w:r w:rsidRPr="00FD4983">
        <w:rPr>
          <w:rStyle w:val="a9"/>
          <w:rFonts w:ascii="Times New Roman" w:hAnsi="Times New Roman" w:cs="Times New Roman"/>
        </w:rPr>
        <w:footnoteRef/>
      </w:r>
      <w:r w:rsidRPr="00FD4983">
        <w:rPr>
          <w:rFonts w:ascii="Times New Roman" w:hAnsi="Times New Roman" w:cs="Times New Roman"/>
          <w:lang w:val="en-US"/>
        </w:rPr>
        <w:t xml:space="preserve"> </w:t>
      </w:r>
      <w:bookmarkStart w:id="41" w:name="_Hlk134911163"/>
      <w:proofErr w:type="spellStart"/>
      <w:r w:rsidRPr="00FD4983">
        <w:rPr>
          <w:rFonts w:ascii="Times New Roman" w:hAnsi="Times New Roman" w:cs="Times New Roman"/>
          <w:lang w:val="en-US"/>
        </w:rPr>
        <w:t>Bakanliklara</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bağli</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ilgili</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ilişkili</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kurum</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ve</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kuruluşlar</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ile</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diğer</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kurum</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ve</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kuruluşlarin</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teşkilati</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hakkinda</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cumhurbaşkanliği</w:t>
      </w:r>
      <w:proofErr w:type="spellEnd"/>
      <w:r w:rsidRPr="00FD4983">
        <w:rPr>
          <w:rFonts w:ascii="Times New Roman" w:hAnsi="Times New Roman" w:cs="Times New Roman"/>
          <w:lang w:val="en-US"/>
        </w:rPr>
        <w:t xml:space="preserve"> </w:t>
      </w:r>
      <w:proofErr w:type="spellStart"/>
      <w:r w:rsidRPr="00FD4983">
        <w:rPr>
          <w:rFonts w:ascii="Times New Roman" w:hAnsi="Times New Roman" w:cs="Times New Roman"/>
          <w:lang w:val="en-US"/>
        </w:rPr>
        <w:t>kararnamesi</w:t>
      </w:r>
      <w:proofErr w:type="spellEnd"/>
      <w:r w:rsidRPr="00FD4983">
        <w:rPr>
          <w:rFonts w:ascii="Times New Roman" w:hAnsi="Times New Roman" w:cs="Times New Roman"/>
          <w:lang w:val="en-US"/>
        </w:rPr>
        <w:t xml:space="preserve"> // URL: </w:t>
      </w:r>
      <w:hyperlink r:id="rId21" w:history="1">
        <w:r w:rsidRPr="00FD4983">
          <w:rPr>
            <w:rStyle w:val="aa"/>
            <w:rFonts w:ascii="Times New Roman" w:hAnsi="Times New Roman" w:cs="Times New Roman"/>
            <w:lang w:val="en-US"/>
          </w:rPr>
          <w:t>https://www.tika.gov.tr/tr/sayfa/teskilat_kanunu-238</w:t>
        </w:r>
      </w:hyperlink>
      <w:r w:rsidRPr="00FD4983">
        <w:rPr>
          <w:rFonts w:ascii="Times New Roman" w:hAnsi="Times New Roman" w:cs="Times New Roman"/>
          <w:lang w:val="en-US"/>
        </w:rPr>
        <w:t xml:space="preserve"> (</w:t>
      </w:r>
      <w:r w:rsidRPr="00FD4983">
        <w:rPr>
          <w:rFonts w:ascii="Times New Roman" w:hAnsi="Times New Roman" w:cs="Times New Roman"/>
        </w:rPr>
        <w:t>дата</w:t>
      </w:r>
      <w:r w:rsidRPr="00FD4983">
        <w:rPr>
          <w:rFonts w:ascii="Times New Roman" w:hAnsi="Times New Roman" w:cs="Times New Roman"/>
          <w:lang w:val="en-US"/>
        </w:rPr>
        <w:t xml:space="preserve"> </w:t>
      </w:r>
      <w:r w:rsidRPr="00FD4983">
        <w:rPr>
          <w:rFonts w:ascii="Times New Roman" w:hAnsi="Times New Roman" w:cs="Times New Roman"/>
        </w:rPr>
        <w:t>обращения</w:t>
      </w:r>
      <w:r w:rsidRPr="00876B24">
        <w:rPr>
          <w:rFonts w:ascii="Times New Roman" w:hAnsi="Times New Roman" w:cs="Times New Roman"/>
          <w:lang w:val="en-US"/>
        </w:rPr>
        <w:t>:</w:t>
      </w:r>
      <w:r w:rsidRPr="00FD4983">
        <w:rPr>
          <w:rFonts w:ascii="Times New Roman" w:hAnsi="Times New Roman" w:cs="Times New Roman"/>
          <w:lang w:val="en-US"/>
        </w:rPr>
        <w:t xml:space="preserve"> 12.05.2023). </w:t>
      </w:r>
      <w:bookmarkEnd w:id="41"/>
    </w:p>
  </w:footnote>
  <w:footnote w:id="60">
    <w:p w14:paraId="3292637B" w14:textId="524F61DF" w:rsidR="00E00803" w:rsidRPr="001B3E7C" w:rsidRDefault="00E00803">
      <w:pPr>
        <w:pStyle w:val="a7"/>
        <w:rPr>
          <w:rFonts w:ascii="Times New Roman" w:hAnsi="Times New Roman" w:cs="Times New Roman"/>
        </w:rPr>
      </w:pPr>
      <w:r w:rsidRPr="001B3E7C">
        <w:rPr>
          <w:rStyle w:val="a9"/>
          <w:rFonts w:ascii="Times New Roman" w:hAnsi="Times New Roman" w:cs="Times New Roman"/>
        </w:rPr>
        <w:footnoteRef/>
      </w:r>
      <w:r w:rsidRPr="001B3E7C">
        <w:rPr>
          <w:rFonts w:ascii="Times New Roman" w:hAnsi="Times New Roman" w:cs="Times New Roman"/>
          <w:lang w:val="en-US"/>
        </w:rPr>
        <w:t xml:space="preserve"> </w:t>
      </w:r>
      <w:bookmarkStart w:id="42" w:name="_Hlk134914052"/>
      <w:r w:rsidRPr="001B3E7C">
        <w:rPr>
          <w:rFonts w:ascii="Times New Roman" w:hAnsi="Times New Roman" w:cs="Times New Roman"/>
          <w:lang w:val="en-US"/>
        </w:rPr>
        <w:t xml:space="preserve">TİKA 2014 </w:t>
      </w:r>
      <w:proofErr w:type="spellStart"/>
      <w:r w:rsidRPr="001B3E7C">
        <w:rPr>
          <w:rFonts w:ascii="Times New Roman" w:hAnsi="Times New Roman" w:cs="Times New Roman"/>
          <w:lang w:val="en-US"/>
        </w:rPr>
        <w:t>İdare</w:t>
      </w:r>
      <w:proofErr w:type="spellEnd"/>
      <w:r w:rsidRPr="001B3E7C">
        <w:rPr>
          <w:rFonts w:ascii="Times New Roman" w:hAnsi="Times New Roman" w:cs="Times New Roman"/>
          <w:lang w:val="en-US"/>
        </w:rPr>
        <w:t xml:space="preserve"> </w:t>
      </w:r>
      <w:proofErr w:type="spellStart"/>
      <w:r w:rsidRPr="001B3E7C">
        <w:rPr>
          <w:rFonts w:ascii="Times New Roman" w:hAnsi="Times New Roman" w:cs="Times New Roman"/>
          <w:lang w:val="en-US"/>
        </w:rPr>
        <w:t>Faaliyet</w:t>
      </w:r>
      <w:proofErr w:type="spellEnd"/>
      <w:r w:rsidRPr="001B3E7C">
        <w:rPr>
          <w:rFonts w:ascii="Times New Roman" w:hAnsi="Times New Roman" w:cs="Times New Roman"/>
          <w:lang w:val="en-US"/>
        </w:rPr>
        <w:t xml:space="preserve"> </w:t>
      </w:r>
      <w:proofErr w:type="spellStart"/>
      <w:r w:rsidRPr="001B3E7C">
        <w:rPr>
          <w:rFonts w:ascii="Times New Roman" w:hAnsi="Times New Roman" w:cs="Times New Roman"/>
          <w:lang w:val="en-US"/>
        </w:rPr>
        <w:t>Raporu</w:t>
      </w:r>
      <w:proofErr w:type="spellEnd"/>
      <w:r w:rsidRPr="001B3E7C">
        <w:rPr>
          <w:rFonts w:ascii="Times New Roman" w:hAnsi="Times New Roman" w:cs="Times New Roman"/>
          <w:lang w:val="en-US"/>
        </w:rPr>
        <w:t>: [</w:t>
      </w:r>
      <w:r w:rsidRPr="001B3E7C">
        <w:rPr>
          <w:rFonts w:ascii="Times New Roman" w:hAnsi="Times New Roman" w:cs="Times New Roman"/>
        </w:rPr>
        <w:t>Электронный</w:t>
      </w:r>
      <w:r w:rsidRPr="001B3E7C">
        <w:rPr>
          <w:rFonts w:ascii="Times New Roman" w:hAnsi="Times New Roman" w:cs="Times New Roman"/>
          <w:lang w:val="en-US"/>
        </w:rPr>
        <w:t xml:space="preserve"> </w:t>
      </w:r>
      <w:r w:rsidRPr="001B3E7C">
        <w:rPr>
          <w:rFonts w:ascii="Times New Roman" w:hAnsi="Times New Roman" w:cs="Times New Roman"/>
        </w:rPr>
        <w:t>ресурс</w:t>
      </w:r>
      <w:r w:rsidRPr="001B3E7C">
        <w:rPr>
          <w:rFonts w:ascii="Times New Roman" w:hAnsi="Times New Roman" w:cs="Times New Roman"/>
          <w:lang w:val="en-US"/>
        </w:rPr>
        <w:t xml:space="preserve">] // The official site of Turkish Cooperation and Coordination Agency. </w:t>
      </w:r>
      <w:r w:rsidRPr="001B3E7C">
        <w:rPr>
          <w:rFonts w:ascii="Times New Roman" w:hAnsi="Times New Roman" w:cs="Times New Roman"/>
        </w:rPr>
        <w:t>С</w:t>
      </w:r>
      <w:r w:rsidRPr="00A33BDB">
        <w:rPr>
          <w:rFonts w:ascii="Times New Roman" w:hAnsi="Times New Roman" w:cs="Times New Roman"/>
        </w:rPr>
        <w:t xml:space="preserve">.71. </w:t>
      </w:r>
      <w:r w:rsidRPr="001B3E7C">
        <w:rPr>
          <w:rFonts w:ascii="Times New Roman" w:hAnsi="Times New Roman" w:cs="Times New Roman"/>
          <w:lang w:val="en-US"/>
        </w:rPr>
        <w:t>URL</w:t>
      </w:r>
      <w:r w:rsidRPr="001B3E7C">
        <w:rPr>
          <w:rFonts w:ascii="Times New Roman" w:hAnsi="Times New Roman" w:cs="Times New Roman"/>
        </w:rPr>
        <w:t xml:space="preserve">: </w:t>
      </w:r>
      <w:hyperlink r:id="rId22" w:history="1">
        <w:r w:rsidRPr="001B3E7C">
          <w:rPr>
            <w:rStyle w:val="aa"/>
            <w:rFonts w:ascii="Times New Roman" w:hAnsi="Times New Roman" w:cs="Times New Roman"/>
            <w:lang w:val="en-US"/>
          </w:rPr>
          <w:t>https</w:t>
        </w:r>
        <w:r w:rsidRPr="001B3E7C">
          <w:rPr>
            <w:rStyle w:val="aa"/>
            <w:rFonts w:ascii="Times New Roman" w:hAnsi="Times New Roman" w:cs="Times New Roman"/>
          </w:rPr>
          <w:t>://</w:t>
        </w:r>
        <w:r w:rsidRPr="001B3E7C">
          <w:rPr>
            <w:rStyle w:val="aa"/>
            <w:rFonts w:ascii="Times New Roman" w:hAnsi="Times New Roman" w:cs="Times New Roman"/>
            <w:lang w:val="en-US"/>
          </w:rPr>
          <w:t>www</w:t>
        </w:r>
        <w:r w:rsidRPr="001B3E7C">
          <w:rPr>
            <w:rStyle w:val="aa"/>
            <w:rFonts w:ascii="Times New Roman" w:hAnsi="Times New Roman" w:cs="Times New Roman"/>
          </w:rPr>
          <w:t>.</w:t>
        </w:r>
        <w:proofErr w:type="spellStart"/>
        <w:r w:rsidRPr="001B3E7C">
          <w:rPr>
            <w:rStyle w:val="aa"/>
            <w:rFonts w:ascii="Times New Roman" w:hAnsi="Times New Roman" w:cs="Times New Roman"/>
            <w:lang w:val="en-US"/>
          </w:rPr>
          <w:t>tika</w:t>
        </w:r>
        <w:proofErr w:type="spellEnd"/>
        <w:r w:rsidRPr="001B3E7C">
          <w:rPr>
            <w:rStyle w:val="aa"/>
            <w:rFonts w:ascii="Times New Roman" w:hAnsi="Times New Roman" w:cs="Times New Roman"/>
          </w:rPr>
          <w:t>.</w:t>
        </w:r>
        <w:proofErr w:type="spellStart"/>
        <w:r w:rsidRPr="001B3E7C">
          <w:rPr>
            <w:rStyle w:val="aa"/>
            <w:rFonts w:ascii="Times New Roman" w:hAnsi="Times New Roman" w:cs="Times New Roman"/>
            <w:lang w:val="en-US"/>
          </w:rPr>
          <w:t>gov</w:t>
        </w:r>
        <w:proofErr w:type="spellEnd"/>
        <w:r w:rsidRPr="001B3E7C">
          <w:rPr>
            <w:rStyle w:val="aa"/>
            <w:rFonts w:ascii="Times New Roman" w:hAnsi="Times New Roman" w:cs="Times New Roman"/>
          </w:rPr>
          <w:t>.</w:t>
        </w:r>
        <w:proofErr w:type="spellStart"/>
        <w:r w:rsidRPr="001B3E7C">
          <w:rPr>
            <w:rStyle w:val="aa"/>
            <w:rFonts w:ascii="Times New Roman" w:hAnsi="Times New Roman" w:cs="Times New Roman"/>
            <w:lang w:val="en-US"/>
          </w:rPr>
          <w:t>tr</w:t>
        </w:r>
        <w:proofErr w:type="spellEnd"/>
        <w:r w:rsidRPr="001B3E7C">
          <w:rPr>
            <w:rStyle w:val="aa"/>
            <w:rFonts w:ascii="Times New Roman" w:hAnsi="Times New Roman" w:cs="Times New Roman"/>
          </w:rPr>
          <w:t>/</w:t>
        </w:r>
        <w:r w:rsidRPr="001B3E7C">
          <w:rPr>
            <w:rStyle w:val="aa"/>
            <w:rFonts w:ascii="Times New Roman" w:hAnsi="Times New Roman" w:cs="Times New Roman"/>
            <w:lang w:val="en-US"/>
          </w:rPr>
          <w:t>upload</w:t>
        </w:r>
        <w:r w:rsidRPr="001B3E7C">
          <w:rPr>
            <w:rStyle w:val="aa"/>
            <w:rFonts w:ascii="Times New Roman" w:hAnsi="Times New Roman" w:cs="Times New Roman"/>
          </w:rPr>
          <w:t>/2016/</w:t>
        </w:r>
        <w:r w:rsidRPr="001B3E7C">
          <w:rPr>
            <w:rStyle w:val="aa"/>
            <w:rFonts w:ascii="Times New Roman" w:hAnsi="Times New Roman" w:cs="Times New Roman"/>
            <w:lang w:val="en-US"/>
          </w:rPr>
          <w:t>INGILIZCE</w:t>
        </w:r>
        <w:r w:rsidRPr="001B3E7C">
          <w:rPr>
            <w:rStyle w:val="aa"/>
            <w:rFonts w:ascii="Times New Roman" w:hAnsi="Times New Roman" w:cs="Times New Roman"/>
          </w:rPr>
          <w:t>%20</w:t>
        </w:r>
        <w:r w:rsidRPr="001B3E7C">
          <w:rPr>
            <w:rStyle w:val="aa"/>
            <w:rFonts w:ascii="Times New Roman" w:hAnsi="Times New Roman" w:cs="Times New Roman"/>
            <w:lang w:val="en-US"/>
          </w:rPr>
          <w:t>SITE</w:t>
        </w:r>
        <w:r w:rsidRPr="001B3E7C">
          <w:rPr>
            <w:rStyle w:val="aa"/>
            <w:rFonts w:ascii="Times New Roman" w:hAnsi="Times New Roman" w:cs="Times New Roman"/>
          </w:rPr>
          <w:t>%20</w:t>
        </w:r>
        <w:r w:rsidRPr="001B3E7C">
          <w:rPr>
            <w:rStyle w:val="aa"/>
            <w:rFonts w:ascii="Times New Roman" w:hAnsi="Times New Roman" w:cs="Times New Roman"/>
            <w:lang w:val="en-US"/>
          </w:rPr>
          <w:t>ESERLER</w:t>
        </w:r>
        <w:r w:rsidRPr="001B3E7C">
          <w:rPr>
            <w:rStyle w:val="aa"/>
            <w:rFonts w:ascii="Times New Roman" w:hAnsi="Times New Roman" w:cs="Times New Roman"/>
          </w:rPr>
          <w:t>/</w:t>
        </w:r>
        <w:r w:rsidRPr="001B3E7C">
          <w:rPr>
            <w:rStyle w:val="aa"/>
            <w:rFonts w:ascii="Times New Roman" w:hAnsi="Times New Roman" w:cs="Times New Roman"/>
            <w:lang w:val="en-US"/>
          </w:rPr>
          <w:t>FAAL</w:t>
        </w:r>
        <w:r w:rsidRPr="001B3E7C">
          <w:rPr>
            <w:rStyle w:val="aa"/>
            <w:rFonts w:ascii="Times New Roman" w:hAnsi="Times New Roman" w:cs="Times New Roman"/>
          </w:rPr>
          <w:t>İ</w:t>
        </w:r>
        <w:r w:rsidRPr="001B3E7C">
          <w:rPr>
            <w:rStyle w:val="aa"/>
            <w:rFonts w:ascii="Times New Roman" w:hAnsi="Times New Roman" w:cs="Times New Roman"/>
            <w:lang w:val="en-US"/>
          </w:rPr>
          <w:t>YET</w:t>
        </w:r>
        <w:r w:rsidRPr="001B3E7C">
          <w:rPr>
            <w:rStyle w:val="aa"/>
            <w:rFonts w:ascii="Times New Roman" w:hAnsi="Times New Roman" w:cs="Times New Roman"/>
          </w:rPr>
          <w:t>%20</w:t>
        </w:r>
        <w:r w:rsidRPr="001B3E7C">
          <w:rPr>
            <w:rStyle w:val="aa"/>
            <w:rFonts w:ascii="Times New Roman" w:hAnsi="Times New Roman" w:cs="Times New Roman"/>
            <w:lang w:val="en-US"/>
          </w:rPr>
          <w:t>RAPORLARI</w:t>
        </w:r>
        <w:r w:rsidRPr="001B3E7C">
          <w:rPr>
            <w:rStyle w:val="aa"/>
            <w:rFonts w:ascii="Times New Roman" w:hAnsi="Times New Roman" w:cs="Times New Roman"/>
          </w:rPr>
          <w:t>/</w:t>
        </w:r>
        <w:r w:rsidRPr="001B3E7C">
          <w:rPr>
            <w:rStyle w:val="aa"/>
            <w:rFonts w:ascii="Times New Roman" w:hAnsi="Times New Roman" w:cs="Times New Roman"/>
            <w:lang w:val="en-US"/>
          </w:rPr>
          <w:t>PDFLER</w:t>
        </w:r>
        <w:r w:rsidRPr="001B3E7C">
          <w:rPr>
            <w:rStyle w:val="aa"/>
            <w:rFonts w:ascii="Times New Roman" w:hAnsi="Times New Roman" w:cs="Times New Roman"/>
          </w:rPr>
          <w:t>/</w:t>
        </w:r>
        <w:r w:rsidRPr="001B3E7C">
          <w:rPr>
            <w:rStyle w:val="aa"/>
            <w:rFonts w:ascii="Times New Roman" w:hAnsi="Times New Roman" w:cs="Times New Roman"/>
            <w:lang w:val="en-US"/>
          </w:rPr>
          <w:t>FR</w:t>
        </w:r>
        <w:r w:rsidRPr="001B3E7C">
          <w:rPr>
            <w:rStyle w:val="aa"/>
            <w:rFonts w:ascii="Times New Roman" w:hAnsi="Times New Roman" w:cs="Times New Roman"/>
          </w:rPr>
          <w:t>2014_</w:t>
        </w:r>
        <w:r w:rsidRPr="001B3E7C">
          <w:rPr>
            <w:rStyle w:val="aa"/>
            <w:rFonts w:ascii="Times New Roman" w:hAnsi="Times New Roman" w:cs="Times New Roman"/>
            <w:lang w:val="en-US"/>
          </w:rPr>
          <w:t>ENG</w:t>
        </w:r>
        <w:r w:rsidRPr="001B3E7C">
          <w:rPr>
            <w:rStyle w:val="aa"/>
            <w:rFonts w:ascii="Times New Roman" w:hAnsi="Times New Roman" w:cs="Times New Roman"/>
          </w:rPr>
          <w:t>.</w:t>
        </w:r>
        <w:r w:rsidRPr="001B3E7C">
          <w:rPr>
            <w:rStyle w:val="aa"/>
            <w:rFonts w:ascii="Times New Roman" w:hAnsi="Times New Roman" w:cs="Times New Roman"/>
            <w:lang w:val="en-US"/>
          </w:rPr>
          <w:t>pdf</w:t>
        </w:r>
      </w:hyperlink>
      <w:r w:rsidRPr="001B3E7C">
        <w:rPr>
          <w:rFonts w:ascii="Times New Roman" w:hAnsi="Times New Roman" w:cs="Times New Roman"/>
        </w:rPr>
        <w:t xml:space="preserve"> </w:t>
      </w:r>
      <w:bookmarkStart w:id="43" w:name="_Hlk134913797"/>
      <w:r w:rsidRPr="001B3E7C">
        <w:rPr>
          <w:rFonts w:ascii="Times New Roman" w:hAnsi="Times New Roman" w:cs="Times New Roman"/>
        </w:rPr>
        <w:t xml:space="preserve">(дата обращения: 12.05.2023). </w:t>
      </w:r>
      <w:bookmarkEnd w:id="42"/>
      <w:bookmarkEnd w:id="43"/>
    </w:p>
  </w:footnote>
  <w:footnote w:id="61">
    <w:p w14:paraId="5BE62B27" w14:textId="60CAFC82" w:rsidR="00E00803" w:rsidRPr="001B3E7C" w:rsidRDefault="00E00803">
      <w:pPr>
        <w:pStyle w:val="a7"/>
        <w:rPr>
          <w:rFonts w:ascii="Times New Roman" w:hAnsi="Times New Roman" w:cs="Times New Roman"/>
        </w:rPr>
      </w:pPr>
      <w:r w:rsidRPr="001B3E7C">
        <w:rPr>
          <w:rStyle w:val="a9"/>
          <w:rFonts w:ascii="Times New Roman" w:hAnsi="Times New Roman" w:cs="Times New Roman"/>
        </w:rPr>
        <w:footnoteRef/>
      </w:r>
      <w:r w:rsidRPr="001B3E7C">
        <w:rPr>
          <w:rFonts w:ascii="Times New Roman" w:hAnsi="Times New Roman" w:cs="Times New Roman"/>
          <w:lang w:val="en-US"/>
        </w:rPr>
        <w:t xml:space="preserve"> TİKA 2014 </w:t>
      </w:r>
      <w:proofErr w:type="spellStart"/>
      <w:r w:rsidRPr="001B3E7C">
        <w:rPr>
          <w:rFonts w:ascii="Times New Roman" w:hAnsi="Times New Roman" w:cs="Times New Roman"/>
          <w:lang w:val="en-US"/>
        </w:rPr>
        <w:t>İdare</w:t>
      </w:r>
      <w:proofErr w:type="spellEnd"/>
      <w:r w:rsidRPr="001B3E7C">
        <w:rPr>
          <w:rFonts w:ascii="Times New Roman" w:hAnsi="Times New Roman" w:cs="Times New Roman"/>
          <w:lang w:val="en-US"/>
        </w:rPr>
        <w:t xml:space="preserve"> </w:t>
      </w:r>
      <w:proofErr w:type="spellStart"/>
      <w:r w:rsidRPr="001B3E7C">
        <w:rPr>
          <w:rFonts w:ascii="Times New Roman" w:hAnsi="Times New Roman" w:cs="Times New Roman"/>
          <w:lang w:val="en-US"/>
        </w:rPr>
        <w:t>Faaliyet</w:t>
      </w:r>
      <w:proofErr w:type="spellEnd"/>
      <w:r w:rsidRPr="001B3E7C">
        <w:rPr>
          <w:rFonts w:ascii="Times New Roman" w:hAnsi="Times New Roman" w:cs="Times New Roman"/>
          <w:lang w:val="en-US"/>
        </w:rPr>
        <w:t xml:space="preserve"> </w:t>
      </w:r>
      <w:proofErr w:type="spellStart"/>
      <w:r w:rsidRPr="001B3E7C">
        <w:rPr>
          <w:rFonts w:ascii="Times New Roman" w:hAnsi="Times New Roman" w:cs="Times New Roman"/>
          <w:lang w:val="en-US"/>
        </w:rPr>
        <w:t>Raporu</w:t>
      </w:r>
      <w:proofErr w:type="spellEnd"/>
      <w:r w:rsidRPr="001B3E7C">
        <w:rPr>
          <w:rFonts w:ascii="Times New Roman" w:hAnsi="Times New Roman" w:cs="Times New Roman"/>
          <w:lang w:val="en-US"/>
        </w:rPr>
        <w:t>: [</w:t>
      </w:r>
      <w:r w:rsidRPr="001B3E7C">
        <w:rPr>
          <w:rFonts w:ascii="Times New Roman" w:hAnsi="Times New Roman" w:cs="Times New Roman"/>
        </w:rPr>
        <w:t>Электронный</w:t>
      </w:r>
      <w:r w:rsidRPr="001B3E7C">
        <w:rPr>
          <w:rFonts w:ascii="Times New Roman" w:hAnsi="Times New Roman" w:cs="Times New Roman"/>
          <w:lang w:val="en-US"/>
        </w:rPr>
        <w:t xml:space="preserve"> </w:t>
      </w:r>
      <w:r w:rsidRPr="001B3E7C">
        <w:rPr>
          <w:rFonts w:ascii="Times New Roman" w:hAnsi="Times New Roman" w:cs="Times New Roman"/>
        </w:rPr>
        <w:t>ресурс</w:t>
      </w:r>
      <w:r w:rsidRPr="001B3E7C">
        <w:rPr>
          <w:rFonts w:ascii="Times New Roman" w:hAnsi="Times New Roman" w:cs="Times New Roman"/>
          <w:lang w:val="en-US"/>
        </w:rPr>
        <w:t xml:space="preserve">] // The official site of Turkish Cooperation and Coordination Agency. </w:t>
      </w:r>
      <w:r w:rsidRPr="001B3E7C">
        <w:rPr>
          <w:rFonts w:ascii="Times New Roman" w:hAnsi="Times New Roman" w:cs="Times New Roman"/>
        </w:rPr>
        <w:t xml:space="preserve">С.86. </w:t>
      </w:r>
      <w:r w:rsidRPr="001B3E7C">
        <w:rPr>
          <w:rFonts w:ascii="Times New Roman" w:hAnsi="Times New Roman" w:cs="Times New Roman"/>
          <w:lang w:val="en-US"/>
        </w:rPr>
        <w:t>URL</w:t>
      </w:r>
      <w:r w:rsidRPr="001B3E7C">
        <w:rPr>
          <w:rFonts w:ascii="Times New Roman" w:hAnsi="Times New Roman" w:cs="Times New Roman"/>
        </w:rPr>
        <w:t xml:space="preserve">: </w:t>
      </w:r>
      <w:hyperlink r:id="rId23" w:history="1">
        <w:r w:rsidRPr="001B3E7C">
          <w:rPr>
            <w:rStyle w:val="aa"/>
            <w:rFonts w:ascii="Times New Roman" w:hAnsi="Times New Roman" w:cs="Times New Roman"/>
            <w:lang w:val="en-US"/>
          </w:rPr>
          <w:t>https</w:t>
        </w:r>
        <w:r w:rsidRPr="001B3E7C">
          <w:rPr>
            <w:rStyle w:val="aa"/>
            <w:rFonts w:ascii="Times New Roman" w:hAnsi="Times New Roman" w:cs="Times New Roman"/>
          </w:rPr>
          <w:t>://</w:t>
        </w:r>
        <w:r w:rsidRPr="001B3E7C">
          <w:rPr>
            <w:rStyle w:val="aa"/>
            <w:rFonts w:ascii="Times New Roman" w:hAnsi="Times New Roman" w:cs="Times New Roman"/>
            <w:lang w:val="en-US"/>
          </w:rPr>
          <w:t>www</w:t>
        </w:r>
        <w:r w:rsidRPr="001B3E7C">
          <w:rPr>
            <w:rStyle w:val="aa"/>
            <w:rFonts w:ascii="Times New Roman" w:hAnsi="Times New Roman" w:cs="Times New Roman"/>
          </w:rPr>
          <w:t>.</w:t>
        </w:r>
        <w:proofErr w:type="spellStart"/>
        <w:r w:rsidRPr="001B3E7C">
          <w:rPr>
            <w:rStyle w:val="aa"/>
            <w:rFonts w:ascii="Times New Roman" w:hAnsi="Times New Roman" w:cs="Times New Roman"/>
            <w:lang w:val="en-US"/>
          </w:rPr>
          <w:t>tika</w:t>
        </w:r>
        <w:proofErr w:type="spellEnd"/>
        <w:r w:rsidRPr="001B3E7C">
          <w:rPr>
            <w:rStyle w:val="aa"/>
            <w:rFonts w:ascii="Times New Roman" w:hAnsi="Times New Roman" w:cs="Times New Roman"/>
          </w:rPr>
          <w:t>.</w:t>
        </w:r>
        <w:proofErr w:type="spellStart"/>
        <w:r w:rsidRPr="001B3E7C">
          <w:rPr>
            <w:rStyle w:val="aa"/>
            <w:rFonts w:ascii="Times New Roman" w:hAnsi="Times New Roman" w:cs="Times New Roman"/>
            <w:lang w:val="en-US"/>
          </w:rPr>
          <w:t>gov</w:t>
        </w:r>
        <w:proofErr w:type="spellEnd"/>
        <w:r w:rsidRPr="001B3E7C">
          <w:rPr>
            <w:rStyle w:val="aa"/>
            <w:rFonts w:ascii="Times New Roman" w:hAnsi="Times New Roman" w:cs="Times New Roman"/>
          </w:rPr>
          <w:t>.</w:t>
        </w:r>
        <w:proofErr w:type="spellStart"/>
        <w:r w:rsidRPr="001B3E7C">
          <w:rPr>
            <w:rStyle w:val="aa"/>
            <w:rFonts w:ascii="Times New Roman" w:hAnsi="Times New Roman" w:cs="Times New Roman"/>
            <w:lang w:val="en-US"/>
          </w:rPr>
          <w:t>tr</w:t>
        </w:r>
        <w:proofErr w:type="spellEnd"/>
        <w:r w:rsidRPr="001B3E7C">
          <w:rPr>
            <w:rStyle w:val="aa"/>
            <w:rFonts w:ascii="Times New Roman" w:hAnsi="Times New Roman" w:cs="Times New Roman"/>
          </w:rPr>
          <w:t>/</w:t>
        </w:r>
        <w:r w:rsidRPr="001B3E7C">
          <w:rPr>
            <w:rStyle w:val="aa"/>
            <w:rFonts w:ascii="Times New Roman" w:hAnsi="Times New Roman" w:cs="Times New Roman"/>
            <w:lang w:val="en-US"/>
          </w:rPr>
          <w:t>upload</w:t>
        </w:r>
        <w:r w:rsidRPr="001B3E7C">
          <w:rPr>
            <w:rStyle w:val="aa"/>
            <w:rFonts w:ascii="Times New Roman" w:hAnsi="Times New Roman" w:cs="Times New Roman"/>
          </w:rPr>
          <w:t>/2016/</w:t>
        </w:r>
        <w:r w:rsidRPr="001B3E7C">
          <w:rPr>
            <w:rStyle w:val="aa"/>
            <w:rFonts w:ascii="Times New Roman" w:hAnsi="Times New Roman" w:cs="Times New Roman"/>
            <w:lang w:val="en-US"/>
          </w:rPr>
          <w:t>INGILIZCE</w:t>
        </w:r>
        <w:r w:rsidRPr="001B3E7C">
          <w:rPr>
            <w:rStyle w:val="aa"/>
            <w:rFonts w:ascii="Times New Roman" w:hAnsi="Times New Roman" w:cs="Times New Roman"/>
          </w:rPr>
          <w:t>%20</w:t>
        </w:r>
        <w:r w:rsidRPr="001B3E7C">
          <w:rPr>
            <w:rStyle w:val="aa"/>
            <w:rFonts w:ascii="Times New Roman" w:hAnsi="Times New Roman" w:cs="Times New Roman"/>
            <w:lang w:val="en-US"/>
          </w:rPr>
          <w:t>SITE</w:t>
        </w:r>
        <w:r w:rsidRPr="001B3E7C">
          <w:rPr>
            <w:rStyle w:val="aa"/>
            <w:rFonts w:ascii="Times New Roman" w:hAnsi="Times New Roman" w:cs="Times New Roman"/>
          </w:rPr>
          <w:t>%20</w:t>
        </w:r>
        <w:r w:rsidRPr="001B3E7C">
          <w:rPr>
            <w:rStyle w:val="aa"/>
            <w:rFonts w:ascii="Times New Roman" w:hAnsi="Times New Roman" w:cs="Times New Roman"/>
            <w:lang w:val="en-US"/>
          </w:rPr>
          <w:t>ESERLER</w:t>
        </w:r>
        <w:r w:rsidRPr="001B3E7C">
          <w:rPr>
            <w:rStyle w:val="aa"/>
            <w:rFonts w:ascii="Times New Roman" w:hAnsi="Times New Roman" w:cs="Times New Roman"/>
          </w:rPr>
          <w:t>/</w:t>
        </w:r>
        <w:r w:rsidRPr="001B3E7C">
          <w:rPr>
            <w:rStyle w:val="aa"/>
            <w:rFonts w:ascii="Times New Roman" w:hAnsi="Times New Roman" w:cs="Times New Roman"/>
            <w:lang w:val="en-US"/>
          </w:rPr>
          <w:t>FAAL</w:t>
        </w:r>
        <w:r w:rsidRPr="001B3E7C">
          <w:rPr>
            <w:rStyle w:val="aa"/>
            <w:rFonts w:ascii="Times New Roman" w:hAnsi="Times New Roman" w:cs="Times New Roman"/>
          </w:rPr>
          <w:t>İ</w:t>
        </w:r>
        <w:r w:rsidRPr="001B3E7C">
          <w:rPr>
            <w:rStyle w:val="aa"/>
            <w:rFonts w:ascii="Times New Roman" w:hAnsi="Times New Roman" w:cs="Times New Roman"/>
            <w:lang w:val="en-US"/>
          </w:rPr>
          <w:t>YET</w:t>
        </w:r>
        <w:r w:rsidRPr="001B3E7C">
          <w:rPr>
            <w:rStyle w:val="aa"/>
            <w:rFonts w:ascii="Times New Roman" w:hAnsi="Times New Roman" w:cs="Times New Roman"/>
          </w:rPr>
          <w:t>%20</w:t>
        </w:r>
        <w:r w:rsidRPr="001B3E7C">
          <w:rPr>
            <w:rStyle w:val="aa"/>
            <w:rFonts w:ascii="Times New Roman" w:hAnsi="Times New Roman" w:cs="Times New Roman"/>
            <w:lang w:val="en-US"/>
          </w:rPr>
          <w:t>RAPORLARI</w:t>
        </w:r>
        <w:r w:rsidRPr="001B3E7C">
          <w:rPr>
            <w:rStyle w:val="aa"/>
            <w:rFonts w:ascii="Times New Roman" w:hAnsi="Times New Roman" w:cs="Times New Roman"/>
          </w:rPr>
          <w:t>/</w:t>
        </w:r>
        <w:r w:rsidRPr="001B3E7C">
          <w:rPr>
            <w:rStyle w:val="aa"/>
            <w:rFonts w:ascii="Times New Roman" w:hAnsi="Times New Roman" w:cs="Times New Roman"/>
            <w:lang w:val="en-US"/>
          </w:rPr>
          <w:t>PDFLER</w:t>
        </w:r>
        <w:r w:rsidRPr="001B3E7C">
          <w:rPr>
            <w:rStyle w:val="aa"/>
            <w:rFonts w:ascii="Times New Roman" w:hAnsi="Times New Roman" w:cs="Times New Roman"/>
          </w:rPr>
          <w:t>/</w:t>
        </w:r>
        <w:r w:rsidRPr="001B3E7C">
          <w:rPr>
            <w:rStyle w:val="aa"/>
            <w:rFonts w:ascii="Times New Roman" w:hAnsi="Times New Roman" w:cs="Times New Roman"/>
            <w:lang w:val="en-US"/>
          </w:rPr>
          <w:t>FR</w:t>
        </w:r>
        <w:r w:rsidRPr="001B3E7C">
          <w:rPr>
            <w:rStyle w:val="aa"/>
            <w:rFonts w:ascii="Times New Roman" w:hAnsi="Times New Roman" w:cs="Times New Roman"/>
          </w:rPr>
          <w:t>2014_</w:t>
        </w:r>
        <w:r w:rsidRPr="001B3E7C">
          <w:rPr>
            <w:rStyle w:val="aa"/>
            <w:rFonts w:ascii="Times New Roman" w:hAnsi="Times New Roman" w:cs="Times New Roman"/>
            <w:lang w:val="en-US"/>
          </w:rPr>
          <w:t>ENG</w:t>
        </w:r>
        <w:r w:rsidRPr="001B3E7C">
          <w:rPr>
            <w:rStyle w:val="aa"/>
            <w:rFonts w:ascii="Times New Roman" w:hAnsi="Times New Roman" w:cs="Times New Roman"/>
          </w:rPr>
          <w:t>.</w:t>
        </w:r>
        <w:r w:rsidRPr="001B3E7C">
          <w:rPr>
            <w:rStyle w:val="aa"/>
            <w:rFonts w:ascii="Times New Roman" w:hAnsi="Times New Roman" w:cs="Times New Roman"/>
            <w:lang w:val="en-US"/>
          </w:rPr>
          <w:t>pdf</w:t>
        </w:r>
      </w:hyperlink>
      <w:r w:rsidRPr="001B3E7C">
        <w:rPr>
          <w:rFonts w:ascii="Times New Roman" w:hAnsi="Times New Roman" w:cs="Times New Roman"/>
        </w:rPr>
        <w:t xml:space="preserve"> (дата обращения: 12.05.2023).</w:t>
      </w:r>
    </w:p>
  </w:footnote>
  <w:footnote w:id="62">
    <w:p w14:paraId="2B0C5705" w14:textId="021D443A" w:rsidR="00E00803" w:rsidRPr="001B3E7C" w:rsidRDefault="00E00803">
      <w:pPr>
        <w:pStyle w:val="a7"/>
      </w:pPr>
      <w:r w:rsidRPr="001B3E7C">
        <w:rPr>
          <w:rStyle w:val="a9"/>
          <w:rFonts w:ascii="Times New Roman" w:hAnsi="Times New Roman" w:cs="Times New Roman"/>
        </w:rPr>
        <w:footnoteRef/>
      </w:r>
      <w:r w:rsidRPr="001B3E7C">
        <w:rPr>
          <w:rFonts w:ascii="Times New Roman" w:hAnsi="Times New Roman" w:cs="Times New Roman"/>
          <w:lang w:val="en-US"/>
        </w:rPr>
        <w:t xml:space="preserve"> TİKA 2014 </w:t>
      </w:r>
      <w:proofErr w:type="spellStart"/>
      <w:r w:rsidRPr="001B3E7C">
        <w:rPr>
          <w:rFonts w:ascii="Times New Roman" w:hAnsi="Times New Roman" w:cs="Times New Roman"/>
          <w:lang w:val="en-US"/>
        </w:rPr>
        <w:t>İdare</w:t>
      </w:r>
      <w:proofErr w:type="spellEnd"/>
      <w:r w:rsidRPr="001B3E7C">
        <w:rPr>
          <w:rFonts w:ascii="Times New Roman" w:hAnsi="Times New Roman" w:cs="Times New Roman"/>
          <w:lang w:val="en-US"/>
        </w:rPr>
        <w:t xml:space="preserve"> </w:t>
      </w:r>
      <w:proofErr w:type="spellStart"/>
      <w:r w:rsidRPr="001B3E7C">
        <w:rPr>
          <w:rFonts w:ascii="Times New Roman" w:hAnsi="Times New Roman" w:cs="Times New Roman"/>
          <w:lang w:val="en-US"/>
        </w:rPr>
        <w:t>Faaliyet</w:t>
      </w:r>
      <w:proofErr w:type="spellEnd"/>
      <w:r w:rsidRPr="001B3E7C">
        <w:rPr>
          <w:rFonts w:ascii="Times New Roman" w:hAnsi="Times New Roman" w:cs="Times New Roman"/>
          <w:lang w:val="en-US"/>
        </w:rPr>
        <w:t xml:space="preserve"> </w:t>
      </w:r>
      <w:proofErr w:type="spellStart"/>
      <w:r w:rsidRPr="001B3E7C">
        <w:rPr>
          <w:rFonts w:ascii="Times New Roman" w:hAnsi="Times New Roman" w:cs="Times New Roman"/>
          <w:lang w:val="en-US"/>
        </w:rPr>
        <w:t>Raporu</w:t>
      </w:r>
      <w:proofErr w:type="spellEnd"/>
      <w:r w:rsidRPr="001B3E7C">
        <w:rPr>
          <w:rFonts w:ascii="Times New Roman" w:hAnsi="Times New Roman" w:cs="Times New Roman"/>
          <w:lang w:val="en-US"/>
        </w:rPr>
        <w:t>: [</w:t>
      </w:r>
      <w:r w:rsidRPr="001B3E7C">
        <w:rPr>
          <w:rFonts w:ascii="Times New Roman" w:hAnsi="Times New Roman" w:cs="Times New Roman"/>
        </w:rPr>
        <w:t>Электронный</w:t>
      </w:r>
      <w:r w:rsidRPr="001B3E7C">
        <w:rPr>
          <w:rFonts w:ascii="Times New Roman" w:hAnsi="Times New Roman" w:cs="Times New Roman"/>
          <w:lang w:val="en-US"/>
        </w:rPr>
        <w:t xml:space="preserve"> </w:t>
      </w:r>
      <w:r w:rsidRPr="001B3E7C">
        <w:rPr>
          <w:rFonts w:ascii="Times New Roman" w:hAnsi="Times New Roman" w:cs="Times New Roman"/>
        </w:rPr>
        <w:t>ресурс</w:t>
      </w:r>
      <w:r w:rsidRPr="001B3E7C">
        <w:rPr>
          <w:rFonts w:ascii="Times New Roman" w:hAnsi="Times New Roman" w:cs="Times New Roman"/>
          <w:lang w:val="en-US"/>
        </w:rPr>
        <w:t xml:space="preserve">] // The official site of Turkish Cooperation and Coordination Agency. </w:t>
      </w:r>
      <w:r w:rsidRPr="001B3E7C">
        <w:rPr>
          <w:rFonts w:ascii="Times New Roman" w:hAnsi="Times New Roman" w:cs="Times New Roman"/>
        </w:rPr>
        <w:t xml:space="preserve">С.98. </w:t>
      </w:r>
      <w:r w:rsidRPr="001B3E7C">
        <w:rPr>
          <w:rFonts w:ascii="Times New Roman" w:hAnsi="Times New Roman" w:cs="Times New Roman"/>
          <w:lang w:val="en-US"/>
        </w:rPr>
        <w:t>URL</w:t>
      </w:r>
      <w:r w:rsidRPr="001B3E7C">
        <w:rPr>
          <w:rFonts w:ascii="Times New Roman" w:hAnsi="Times New Roman" w:cs="Times New Roman"/>
        </w:rPr>
        <w:t xml:space="preserve">: </w:t>
      </w:r>
      <w:hyperlink r:id="rId24" w:history="1">
        <w:r w:rsidRPr="001B3E7C">
          <w:rPr>
            <w:rStyle w:val="aa"/>
            <w:rFonts w:ascii="Times New Roman" w:hAnsi="Times New Roman" w:cs="Times New Roman"/>
            <w:lang w:val="en-US"/>
          </w:rPr>
          <w:t>https</w:t>
        </w:r>
        <w:r w:rsidRPr="001B3E7C">
          <w:rPr>
            <w:rStyle w:val="aa"/>
            <w:rFonts w:ascii="Times New Roman" w:hAnsi="Times New Roman" w:cs="Times New Roman"/>
          </w:rPr>
          <w:t>://</w:t>
        </w:r>
        <w:r w:rsidRPr="001B3E7C">
          <w:rPr>
            <w:rStyle w:val="aa"/>
            <w:rFonts w:ascii="Times New Roman" w:hAnsi="Times New Roman" w:cs="Times New Roman"/>
            <w:lang w:val="en-US"/>
          </w:rPr>
          <w:t>www</w:t>
        </w:r>
        <w:r w:rsidRPr="001B3E7C">
          <w:rPr>
            <w:rStyle w:val="aa"/>
            <w:rFonts w:ascii="Times New Roman" w:hAnsi="Times New Roman" w:cs="Times New Roman"/>
          </w:rPr>
          <w:t>.</w:t>
        </w:r>
        <w:proofErr w:type="spellStart"/>
        <w:r w:rsidRPr="001B3E7C">
          <w:rPr>
            <w:rStyle w:val="aa"/>
            <w:rFonts w:ascii="Times New Roman" w:hAnsi="Times New Roman" w:cs="Times New Roman"/>
            <w:lang w:val="en-US"/>
          </w:rPr>
          <w:t>tika</w:t>
        </w:r>
        <w:proofErr w:type="spellEnd"/>
        <w:r w:rsidRPr="001B3E7C">
          <w:rPr>
            <w:rStyle w:val="aa"/>
            <w:rFonts w:ascii="Times New Roman" w:hAnsi="Times New Roman" w:cs="Times New Roman"/>
          </w:rPr>
          <w:t>.</w:t>
        </w:r>
        <w:proofErr w:type="spellStart"/>
        <w:r w:rsidRPr="001B3E7C">
          <w:rPr>
            <w:rStyle w:val="aa"/>
            <w:rFonts w:ascii="Times New Roman" w:hAnsi="Times New Roman" w:cs="Times New Roman"/>
            <w:lang w:val="en-US"/>
          </w:rPr>
          <w:t>gov</w:t>
        </w:r>
        <w:proofErr w:type="spellEnd"/>
        <w:r w:rsidRPr="001B3E7C">
          <w:rPr>
            <w:rStyle w:val="aa"/>
            <w:rFonts w:ascii="Times New Roman" w:hAnsi="Times New Roman" w:cs="Times New Roman"/>
          </w:rPr>
          <w:t>.</w:t>
        </w:r>
        <w:proofErr w:type="spellStart"/>
        <w:r w:rsidRPr="001B3E7C">
          <w:rPr>
            <w:rStyle w:val="aa"/>
            <w:rFonts w:ascii="Times New Roman" w:hAnsi="Times New Roman" w:cs="Times New Roman"/>
            <w:lang w:val="en-US"/>
          </w:rPr>
          <w:t>tr</w:t>
        </w:r>
        <w:proofErr w:type="spellEnd"/>
        <w:r w:rsidRPr="001B3E7C">
          <w:rPr>
            <w:rStyle w:val="aa"/>
            <w:rFonts w:ascii="Times New Roman" w:hAnsi="Times New Roman" w:cs="Times New Roman"/>
          </w:rPr>
          <w:t>/</w:t>
        </w:r>
        <w:r w:rsidRPr="001B3E7C">
          <w:rPr>
            <w:rStyle w:val="aa"/>
            <w:rFonts w:ascii="Times New Roman" w:hAnsi="Times New Roman" w:cs="Times New Roman"/>
            <w:lang w:val="en-US"/>
          </w:rPr>
          <w:t>upload</w:t>
        </w:r>
        <w:r w:rsidRPr="001B3E7C">
          <w:rPr>
            <w:rStyle w:val="aa"/>
            <w:rFonts w:ascii="Times New Roman" w:hAnsi="Times New Roman" w:cs="Times New Roman"/>
          </w:rPr>
          <w:t>/2016/</w:t>
        </w:r>
        <w:r w:rsidRPr="001B3E7C">
          <w:rPr>
            <w:rStyle w:val="aa"/>
            <w:rFonts w:ascii="Times New Roman" w:hAnsi="Times New Roman" w:cs="Times New Roman"/>
            <w:lang w:val="en-US"/>
          </w:rPr>
          <w:t>INGILIZCE</w:t>
        </w:r>
        <w:r w:rsidRPr="001B3E7C">
          <w:rPr>
            <w:rStyle w:val="aa"/>
            <w:rFonts w:ascii="Times New Roman" w:hAnsi="Times New Roman" w:cs="Times New Roman"/>
          </w:rPr>
          <w:t>%20</w:t>
        </w:r>
        <w:r w:rsidRPr="001B3E7C">
          <w:rPr>
            <w:rStyle w:val="aa"/>
            <w:rFonts w:ascii="Times New Roman" w:hAnsi="Times New Roman" w:cs="Times New Roman"/>
            <w:lang w:val="en-US"/>
          </w:rPr>
          <w:t>SITE</w:t>
        </w:r>
        <w:r w:rsidRPr="001B3E7C">
          <w:rPr>
            <w:rStyle w:val="aa"/>
            <w:rFonts w:ascii="Times New Roman" w:hAnsi="Times New Roman" w:cs="Times New Roman"/>
          </w:rPr>
          <w:t>%20</w:t>
        </w:r>
        <w:r w:rsidRPr="001B3E7C">
          <w:rPr>
            <w:rStyle w:val="aa"/>
            <w:rFonts w:ascii="Times New Roman" w:hAnsi="Times New Roman" w:cs="Times New Roman"/>
            <w:lang w:val="en-US"/>
          </w:rPr>
          <w:t>ESERLER</w:t>
        </w:r>
        <w:r w:rsidRPr="001B3E7C">
          <w:rPr>
            <w:rStyle w:val="aa"/>
            <w:rFonts w:ascii="Times New Roman" w:hAnsi="Times New Roman" w:cs="Times New Roman"/>
          </w:rPr>
          <w:t>/</w:t>
        </w:r>
        <w:r w:rsidRPr="001B3E7C">
          <w:rPr>
            <w:rStyle w:val="aa"/>
            <w:rFonts w:ascii="Times New Roman" w:hAnsi="Times New Roman" w:cs="Times New Roman"/>
            <w:lang w:val="en-US"/>
          </w:rPr>
          <w:t>FAAL</w:t>
        </w:r>
        <w:r w:rsidRPr="001B3E7C">
          <w:rPr>
            <w:rStyle w:val="aa"/>
            <w:rFonts w:ascii="Times New Roman" w:hAnsi="Times New Roman" w:cs="Times New Roman"/>
          </w:rPr>
          <w:t>İ</w:t>
        </w:r>
        <w:r w:rsidRPr="001B3E7C">
          <w:rPr>
            <w:rStyle w:val="aa"/>
            <w:rFonts w:ascii="Times New Roman" w:hAnsi="Times New Roman" w:cs="Times New Roman"/>
            <w:lang w:val="en-US"/>
          </w:rPr>
          <w:t>YET</w:t>
        </w:r>
        <w:r w:rsidRPr="001B3E7C">
          <w:rPr>
            <w:rStyle w:val="aa"/>
            <w:rFonts w:ascii="Times New Roman" w:hAnsi="Times New Roman" w:cs="Times New Roman"/>
          </w:rPr>
          <w:t>%20</w:t>
        </w:r>
        <w:r w:rsidRPr="001B3E7C">
          <w:rPr>
            <w:rStyle w:val="aa"/>
            <w:rFonts w:ascii="Times New Roman" w:hAnsi="Times New Roman" w:cs="Times New Roman"/>
            <w:lang w:val="en-US"/>
          </w:rPr>
          <w:t>RAPORLARI</w:t>
        </w:r>
        <w:r w:rsidRPr="001B3E7C">
          <w:rPr>
            <w:rStyle w:val="aa"/>
            <w:rFonts w:ascii="Times New Roman" w:hAnsi="Times New Roman" w:cs="Times New Roman"/>
          </w:rPr>
          <w:t>/</w:t>
        </w:r>
        <w:r w:rsidRPr="001B3E7C">
          <w:rPr>
            <w:rStyle w:val="aa"/>
            <w:rFonts w:ascii="Times New Roman" w:hAnsi="Times New Roman" w:cs="Times New Roman"/>
            <w:lang w:val="en-US"/>
          </w:rPr>
          <w:t>PDFLER</w:t>
        </w:r>
        <w:r w:rsidRPr="001B3E7C">
          <w:rPr>
            <w:rStyle w:val="aa"/>
            <w:rFonts w:ascii="Times New Roman" w:hAnsi="Times New Roman" w:cs="Times New Roman"/>
          </w:rPr>
          <w:t>/</w:t>
        </w:r>
        <w:r w:rsidRPr="001B3E7C">
          <w:rPr>
            <w:rStyle w:val="aa"/>
            <w:rFonts w:ascii="Times New Roman" w:hAnsi="Times New Roman" w:cs="Times New Roman"/>
            <w:lang w:val="en-US"/>
          </w:rPr>
          <w:t>FR</w:t>
        </w:r>
        <w:r w:rsidRPr="001B3E7C">
          <w:rPr>
            <w:rStyle w:val="aa"/>
            <w:rFonts w:ascii="Times New Roman" w:hAnsi="Times New Roman" w:cs="Times New Roman"/>
          </w:rPr>
          <w:t>2014_</w:t>
        </w:r>
        <w:r w:rsidRPr="001B3E7C">
          <w:rPr>
            <w:rStyle w:val="aa"/>
            <w:rFonts w:ascii="Times New Roman" w:hAnsi="Times New Roman" w:cs="Times New Roman"/>
            <w:lang w:val="en-US"/>
          </w:rPr>
          <w:t>ENG</w:t>
        </w:r>
        <w:r w:rsidRPr="001B3E7C">
          <w:rPr>
            <w:rStyle w:val="aa"/>
            <w:rFonts w:ascii="Times New Roman" w:hAnsi="Times New Roman" w:cs="Times New Roman"/>
          </w:rPr>
          <w:t>.</w:t>
        </w:r>
        <w:r w:rsidRPr="001B3E7C">
          <w:rPr>
            <w:rStyle w:val="aa"/>
            <w:rFonts w:ascii="Times New Roman" w:hAnsi="Times New Roman" w:cs="Times New Roman"/>
            <w:lang w:val="en-US"/>
          </w:rPr>
          <w:t>pdf</w:t>
        </w:r>
      </w:hyperlink>
      <w:r w:rsidRPr="001B3E7C">
        <w:rPr>
          <w:rFonts w:ascii="Times New Roman" w:hAnsi="Times New Roman" w:cs="Times New Roman"/>
        </w:rPr>
        <w:t xml:space="preserve"> (дата обращения: 12.05.2023).</w:t>
      </w:r>
    </w:p>
  </w:footnote>
  <w:footnote w:id="63">
    <w:p w14:paraId="35B20CE5" w14:textId="1199B3D1" w:rsidR="00E00803" w:rsidRPr="00E84F93" w:rsidRDefault="00E00803">
      <w:pPr>
        <w:pStyle w:val="a7"/>
        <w:rPr>
          <w:rFonts w:ascii="Times New Roman" w:hAnsi="Times New Roman" w:cs="Times New Roman"/>
          <w:sz w:val="24"/>
          <w:szCs w:val="24"/>
        </w:rPr>
      </w:pPr>
      <w:r w:rsidRPr="001B3E7C">
        <w:rPr>
          <w:rStyle w:val="a9"/>
          <w:rFonts w:ascii="Times New Roman" w:hAnsi="Times New Roman" w:cs="Times New Roman"/>
        </w:rPr>
        <w:footnoteRef/>
      </w:r>
      <w:r w:rsidRPr="001B3E7C">
        <w:rPr>
          <w:rFonts w:ascii="Times New Roman" w:hAnsi="Times New Roman" w:cs="Times New Roman"/>
          <w:lang w:val="en-US"/>
        </w:rPr>
        <w:t xml:space="preserve"> </w:t>
      </w:r>
      <w:bookmarkStart w:id="44" w:name="_Hlk134914566"/>
      <w:r w:rsidRPr="001B3E7C">
        <w:rPr>
          <w:rFonts w:ascii="Times New Roman" w:hAnsi="Times New Roman" w:cs="Times New Roman"/>
          <w:lang w:val="en-US"/>
        </w:rPr>
        <w:t xml:space="preserve">TİKA 2015 </w:t>
      </w:r>
      <w:proofErr w:type="spellStart"/>
      <w:r w:rsidRPr="001B3E7C">
        <w:rPr>
          <w:rFonts w:ascii="Times New Roman" w:hAnsi="Times New Roman" w:cs="Times New Roman"/>
          <w:lang w:val="en-US"/>
        </w:rPr>
        <w:t>İdare</w:t>
      </w:r>
      <w:proofErr w:type="spellEnd"/>
      <w:r w:rsidRPr="001B3E7C">
        <w:rPr>
          <w:rFonts w:ascii="Times New Roman" w:hAnsi="Times New Roman" w:cs="Times New Roman"/>
          <w:lang w:val="en-US"/>
        </w:rPr>
        <w:t xml:space="preserve"> </w:t>
      </w:r>
      <w:proofErr w:type="spellStart"/>
      <w:r w:rsidRPr="001B3E7C">
        <w:rPr>
          <w:rFonts w:ascii="Times New Roman" w:hAnsi="Times New Roman" w:cs="Times New Roman"/>
          <w:lang w:val="en-US"/>
        </w:rPr>
        <w:t>Faaliyet</w:t>
      </w:r>
      <w:proofErr w:type="spellEnd"/>
      <w:r w:rsidRPr="001B3E7C">
        <w:rPr>
          <w:rFonts w:ascii="Times New Roman" w:hAnsi="Times New Roman" w:cs="Times New Roman"/>
          <w:lang w:val="en-US"/>
        </w:rPr>
        <w:t xml:space="preserve"> </w:t>
      </w:r>
      <w:proofErr w:type="spellStart"/>
      <w:r w:rsidRPr="001B3E7C">
        <w:rPr>
          <w:rFonts w:ascii="Times New Roman" w:hAnsi="Times New Roman" w:cs="Times New Roman"/>
          <w:lang w:val="en-US"/>
        </w:rPr>
        <w:t>Raporu</w:t>
      </w:r>
      <w:proofErr w:type="spellEnd"/>
      <w:r w:rsidRPr="001B3E7C">
        <w:rPr>
          <w:rFonts w:ascii="Times New Roman" w:hAnsi="Times New Roman" w:cs="Times New Roman"/>
          <w:lang w:val="en-US"/>
        </w:rPr>
        <w:t>: [</w:t>
      </w:r>
      <w:r w:rsidRPr="001B3E7C">
        <w:rPr>
          <w:rFonts w:ascii="Times New Roman" w:hAnsi="Times New Roman" w:cs="Times New Roman"/>
        </w:rPr>
        <w:t>Электронный</w:t>
      </w:r>
      <w:r w:rsidRPr="001B3E7C">
        <w:rPr>
          <w:rFonts w:ascii="Times New Roman" w:hAnsi="Times New Roman" w:cs="Times New Roman"/>
          <w:lang w:val="en-US"/>
        </w:rPr>
        <w:t xml:space="preserve"> </w:t>
      </w:r>
      <w:r w:rsidRPr="001B3E7C">
        <w:rPr>
          <w:rFonts w:ascii="Times New Roman" w:hAnsi="Times New Roman" w:cs="Times New Roman"/>
        </w:rPr>
        <w:t>ресурс</w:t>
      </w:r>
      <w:r w:rsidRPr="001B3E7C">
        <w:rPr>
          <w:rFonts w:ascii="Times New Roman" w:hAnsi="Times New Roman" w:cs="Times New Roman"/>
          <w:lang w:val="en-US"/>
        </w:rPr>
        <w:t xml:space="preserve">] // The official site of Turkish Cooperation and Coordination Agency. </w:t>
      </w:r>
      <w:r w:rsidRPr="001B3E7C">
        <w:rPr>
          <w:rFonts w:ascii="Times New Roman" w:hAnsi="Times New Roman" w:cs="Times New Roman"/>
        </w:rPr>
        <w:t xml:space="preserve">С.168 – </w:t>
      </w:r>
      <w:proofErr w:type="gramStart"/>
      <w:r w:rsidRPr="001B3E7C">
        <w:rPr>
          <w:rFonts w:ascii="Times New Roman" w:hAnsi="Times New Roman" w:cs="Times New Roman"/>
        </w:rPr>
        <w:t>169..</w:t>
      </w:r>
      <w:proofErr w:type="gramEnd"/>
      <w:r w:rsidRPr="001B3E7C">
        <w:rPr>
          <w:rFonts w:ascii="Times New Roman" w:hAnsi="Times New Roman" w:cs="Times New Roman"/>
        </w:rPr>
        <w:t xml:space="preserve"> </w:t>
      </w:r>
      <w:r w:rsidRPr="001B3E7C">
        <w:rPr>
          <w:rFonts w:ascii="Times New Roman" w:hAnsi="Times New Roman" w:cs="Times New Roman"/>
          <w:lang w:val="en-US"/>
        </w:rPr>
        <w:t>URL</w:t>
      </w:r>
      <w:r w:rsidRPr="001B3E7C">
        <w:rPr>
          <w:rFonts w:ascii="Times New Roman" w:hAnsi="Times New Roman" w:cs="Times New Roman"/>
        </w:rPr>
        <w:t xml:space="preserve">: </w:t>
      </w:r>
      <w:r w:rsidRPr="001B3E7C">
        <w:rPr>
          <w:rFonts w:ascii="Times New Roman" w:hAnsi="Times New Roman" w:cs="Times New Roman"/>
          <w:lang w:val="en-US"/>
        </w:rPr>
        <w:t>https</w:t>
      </w:r>
      <w:r w:rsidRPr="001B3E7C">
        <w:rPr>
          <w:rFonts w:ascii="Times New Roman" w:hAnsi="Times New Roman" w:cs="Times New Roman"/>
        </w:rPr>
        <w:t>://</w:t>
      </w:r>
      <w:r w:rsidRPr="001B3E7C">
        <w:rPr>
          <w:rFonts w:ascii="Times New Roman" w:hAnsi="Times New Roman" w:cs="Times New Roman"/>
          <w:lang w:val="en-US"/>
        </w:rPr>
        <w:t>www</w:t>
      </w:r>
      <w:r w:rsidRPr="001B3E7C">
        <w:rPr>
          <w:rFonts w:ascii="Times New Roman" w:hAnsi="Times New Roman" w:cs="Times New Roman"/>
        </w:rPr>
        <w:t>.</w:t>
      </w:r>
      <w:proofErr w:type="spellStart"/>
      <w:r w:rsidRPr="001B3E7C">
        <w:rPr>
          <w:rFonts w:ascii="Times New Roman" w:hAnsi="Times New Roman" w:cs="Times New Roman"/>
          <w:lang w:val="en-US"/>
        </w:rPr>
        <w:t>tika</w:t>
      </w:r>
      <w:proofErr w:type="spellEnd"/>
      <w:r w:rsidRPr="001B3E7C">
        <w:rPr>
          <w:rFonts w:ascii="Times New Roman" w:hAnsi="Times New Roman" w:cs="Times New Roman"/>
        </w:rPr>
        <w:t>.</w:t>
      </w:r>
      <w:proofErr w:type="spellStart"/>
      <w:r w:rsidRPr="001B3E7C">
        <w:rPr>
          <w:rFonts w:ascii="Times New Roman" w:hAnsi="Times New Roman" w:cs="Times New Roman"/>
          <w:lang w:val="en-US"/>
        </w:rPr>
        <w:t>gov</w:t>
      </w:r>
      <w:proofErr w:type="spellEnd"/>
      <w:r w:rsidRPr="001B3E7C">
        <w:rPr>
          <w:rFonts w:ascii="Times New Roman" w:hAnsi="Times New Roman" w:cs="Times New Roman"/>
        </w:rPr>
        <w:t>.</w:t>
      </w:r>
      <w:proofErr w:type="spellStart"/>
      <w:r w:rsidRPr="001B3E7C">
        <w:rPr>
          <w:rFonts w:ascii="Times New Roman" w:hAnsi="Times New Roman" w:cs="Times New Roman"/>
          <w:lang w:val="en-US"/>
        </w:rPr>
        <w:t>tr</w:t>
      </w:r>
      <w:proofErr w:type="spellEnd"/>
      <w:r w:rsidRPr="001B3E7C">
        <w:rPr>
          <w:rFonts w:ascii="Times New Roman" w:hAnsi="Times New Roman" w:cs="Times New Roman"/>
        </w:rPr>
        <w:t>/</w:t>
      </w:r>
      <w:r w:rsidRPr="001B3E7C">
        <w:rPr>
          <w:rFonts w:ascii="Times New Roman" w:hAnsi="Times New Roman" w:cs="Times New Roman"/>
          <w:lang w:val="en-US"/>
        </w:rPr>
        <w:t>upload</w:t>
      </w:r>
      <w:r w:rsidRPr="001B3E7C">
        <w:rPr>
          <w:rFonts w:ascii="Times New Roman" w:hAnsi="Times New Roman" w:cs="Times New Roman"/>
        </w:rPr>
        <w:t>/2017/</w:t>
      </w:r>
      <w:r w:rsidRPr="001B3E7C">
        <w:rPr>
          <w:rFonts w:ascii="Times New Roman" w:hAnsi="Times New Roman" w:cs="Times New Roman"/>
          <w:lang w:val="en-US"/>
        </w:rPr>
        <w:t>YAYINLAR</w:t>
      </w:r>
      <w:r w:rsidRPr="001B3E7C">
        <w:rPr>
          <w:rFonts w:ascii="Times New Roman" w:hAnsi="Times New Roman" w:cs="Times New Roman"/>
        </w:rPr>
        <w:t>/</w:t>
      </w:r>
      <w:proofErr w:type="spellStart"/>
      <w:r w:rsidRPr="001B3E7C">
        <w:rPr>
          <w:rFonts w:ascii="Times New Roman" w:hAnsi="Times New Roman" w:cs="Times New Roman"/>
          <w:lang w:val="en-US"/>
        </w:rPr>
        <w:t>AnnualReport</w:t>
      </w:r>
      <w:proofErr w:type="spellEnd"/>
      <w:r w:rsidRPr="001B3E7C">
        <w:rPr>
          <w:rFonts w:ascii="Times New Roman" w:hAnsi="Times New Roman" w:cs="Times New Roman"/>
        </w:rPr>
        <w:t>2015/</w:t>
      </w:r>
      <w:r w:rsidRPr="001B3E7C">
        <w:rPr>
          <w:rFonts w:ascii="Times New Roman" w:hAnsi="Times New Roman" w:cs="Times New Roman"/>
          <w:lang w:val="en-US"/>
        </w:rPr>
        <w:t>FR</w:t>
      </w:r>
      <w:r w:rsidRPr="001B3E7C">
        <w:rPr>
          <w:rFonts w:ascii="Times New Roman" w:hAnsi="Times New Roman" w:cs="Times New Roman"/>
        </w:rPr>
        <w:t>%202015%20İ</w:t>
      </w:r>
      <w:r w:rsidRPr="001B3E7C">
        <w:rPr>
          <w:rFonts w:ascii="Times New Roman" w:hAnsi="Times New Roman" w:cs="Times New Roman"/>
          <w:lang w:val="en-US"/>
        </w:rPr>
        <w:t>NG</w:t>
      </w:r>
      <w:r w:rsidRPr="001B3E7C">
        <w:rPr>
          <w:rFonts w:ascii="Times New Roman" w:hAnsi="Times New Roman" w:cs="Times New Roman"/>
        </w:rPr>
        <w:t>İ</w:t>
      </w:r>
      <w:r w:rsidRPr="001B3E7C">
        <w:rPr>
          <w:rFonts w:ascii="Times New Roman" w:hAnsi="Times New Roman" w:cs="Times New Roman"/>
          <w:lang w:val="en-US"/>
        </w:rPr>
        <w:t>L</w:t>
      </w:r>
      <w:r w:rsidRPr="001B3E7C">
        <w:rPr>
          <w:rFonts w:ascii="Times New Roman" w:hAnsi="Times New Roman" w:cs="Times New Roman"/>
        </w:rPr>
        <w:t>İ</w:t>
      </w:r>
      <w:r w:rsidRPr="001B3E7C">
        <w:rPr>
          <w:rFonts w:ascii="Times New Roman" w:hAnsi="Times New Roman" w:cs="Times New Roman"/>
          <w:lang w:val="en-US"/>
        </w:rPr>
        <w:t>ZCE</w:t>
      </w:r>
      <w:r w:rsidRPr="001B3E7C">
        <w:rPr>
          <w:rFonts w:ascii="Times New Roman" w:hAnsi="Times New Roman" w:cs="Times New Roman"/>
        </w:rPr>
        <w:t>+.</w:t>
      </w:r>
      <w:r w:rsidRPr="001B3E7C">
        <w:rPr>
          <w:rFonts w:ascii="Times New Roman" w:hAnsi="Times New Roman" w:cs="Times New Roman"/>
          <w:lang w:val="en-US"/>
        </w:rPr>
        <w:t>pdf</w:t>
      </w:r>
      <w:r w:rsidRPr="001B3E7C">
        <w:rPr>
          <w:rFonts w:ascii="Times New Roman" w:hAnsi="Times New Roman" w:cs="Times New Roman"/>
        </w:rPr>
        <w:t xml:space="preserve"> (дата обращения: 12.05.2023).</w:t>
      </w:r>
      <w:bookmarkEnd w:id="44"/>
    </w:p>
  </w:footnote>
  <w:footnote w:id="64">
    <w:p w14:paraId="2AF2C3AA" w14:textId="06098523" w:rsidR="00E00803" w:rsidRPr="00E03249" w:rsidRDefault="00E00803">
      <w:pPr>
        <w:pStyle w:val="a7"/>
        <w:rPr>
          <w:rFonts w:ascii="Times New Roman" w:hAnsi="Times New Roman" w:cs="Times New Roman"/>
        </w:rPr>
      </w:pPr>
      <w:r w:rsidRPr="00E03249">
        <w:rPr>
          <w:rStyle w:val="a9"/>
          <w:rFonts w:ascii="Times New Roman" w:hAnsi="Times New Roman" w:cs="Times New Roman"/>
        </w:rPr>
        <w:footnoteRef/>
      </w:r>
      <w:r w:rsidRPr="00E03249">
        <w:rPr>
          <w:rFonts w:ascii="Times New Roman" w:hAnsi="Times New Roman" w:cs="Times New Roman"/>
          <w:lang w:val="en-US"/>
        </w:rPr>
        <w:t xml:space="preserve"> </w:t>
      </w:r>
      <w:bookmarkStart w:id="45" w:name="_Hlk134914800"/>
      <w:r w:rsidRPr="00E03249">
        <w:rPr>
          <w:rFonts w:ascii="Times New Roman" w:hAnsi="Times New Roman" w:cs="Times New Roman"/>
          <w:lang w:val="en-US"/>
        </w:rPr>
        <w:t xml:space="preserve">TİKA 2017 </w:t>
      </w:r>
      <w:proofErr w:type="spellStart"/>
      <w:r w:rsidRPr="00E03249">
        <w:rPr>
          <w:rFonts w:ascii="Times New Roman" w:hAnsi="Times New Roman" w:cs="Times New Roman"/>
          <w:lang w:val="en-US"/>
        </w:rPr>
        <w:t>İdare</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Faaliyet</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Raporu</w:t>
      </w:r>
      <w:proofErr w:type="spellEnd"/>
      <w:r w:rsidRPr="00E03249">
        <w:rPr>
          <w:rFonts w:ascii="Times New Roman" w:hAnsi="Times New Roman" w:cs="Times New Roman"/>
          <w:lang w:val="en-US"/>
        </w:rPr>
        <w:t>: [</w:t>
      </w:r>
      <w:r w:rsidRPr="00E03249">
        <w:rPr>
          <w:rFonts w:ascii="Times New Roman" w:hAnsi="Times New Roman" w:cs="Times New Roman"/>
        </w:rPr>
        <w:t>Электронный</w:t>
      </w:r>
      <w:r w:rsidRPr="00E03249">
        <w:rPr>
          <w:rFonts w:ascii="Times New Roman" w:hAnsi="Times New Roman" w:cs="Times New Roman"/>
          <w:lang w:val="en-US"/>
        </w:rPr>
        <w:t xml:space="preserve"> </w:t>
      </w:r>
      <w:r w:rsidRPr="00E03249">
        <w:rPr>
          <w:rFonts w:ascii="Times New Roman" w:hAnsi="Times New Roman" w:cs="Times New Roman"/>
        </w:rPr>
        <w:t>ресурс</w:t>
      </w:r>
      <w:r w:rsidRPr="00E03249">
        <w:rPr>
          <w:rFonts w:ascii="Times New Roman" w:hAnsi="Times New Roman" w:cs="Times New Roman"/>
          <w:lang w:val="en-US"/>
        </w:rPr>
        <w:t xml:space="preserve">] // The official site of Turkish Cooperation and Coordination Agency. </w:t>
      </w:r>
      <w:r w:rsidRPr="00E03249">
        <w:rPr>
          <w:rFonts w:ascii="Times New Roman" w:hAnsi="Times New Roman" w:cs="Times New Roman"/>
        </w:rPr>
        <w:t xml:space="preserve">С.66. </w:t>
      </w:r>
      <w:r w:rsidRPr="00E03249">
        <w:rPr>
          <w:rFonts w:ascii="Times New Roman" w:hAnsi="Times New Roman" w:cs="Times New Roman"/>
          <w:lang w:val="en-US"/>
        </w:rPr>
        <w:t>URL</w:t>
      </w:r>
      <w:r w:rsidRPr="00E03249">
        <w:rPr>
          <w:rFonts w:ascii="Times New Roman" w:hAnsi="Times New Roman" w:cs="Times New Roman"/>
        </w:rPr>
        <w:t xml:space="preserve">: </w:t>
      </w:r>
      <w:r w:rsidRPr="00E03249">
        <w:rPr>
          <w:rFonts w:ascii="Times New Roman" w:hAnsi="Times New Roman" w:cs="Times New Roman"/>
          <w:lang w:val="en-US"/>
        </w:rPr>
        <w:t>https</w:t>
      </w:r>
      <w:r w:rsidRPr="00E03249">
        <w:rPr>
          <w:rFonts w:ascii="Times New Roman" w:hAnsi="Times New Roman" w:cs="Times New Roman"/>
        </w:rPr>
        <w:t>://</w:t>
      </w:r>
      <w:r w:rsidRPr="00E03249">
        <w:rPr>
          <w:rFonts w:ascii="Times New Roman" w:hAnsi="Times New Roman" w:cs="Times New Roman"/>
          <w:lang w:val="en-US"/>
        </w:rPr>
        <w:t>www</w:t>
      </w:r>
      <w:r w:rsidRPr="00E03249">
        <w:rPr>
          <w:rFonts w:ascii="Times New Roman" w:hAnsi="Times New Roman" w:cs="Times New Roman"/>
        </w:rPr>
        <w:t>.</w:t>
      </w:r>
      <w:proofErr w:type="spellStart"/>
      <w:r w:rsidRPr="00E03249">
        <w:rPr>
          <w:rFonts w:ascii="Times New Roman" w:hAnsi="Times New Roman" w:cs="Times New Roman"/>
          <w:lang w:val="en-US"/>
        </w:rPr>
        <w:t>tika</w:t>
      </w:r>
      <w:proofErr w:type="spellEnd"/>
      <w:r w:rsidRPr="00E03249">
        <w:rPr>
          <w:rFonts w:ascii="Times New Roman" w:hAnsi="Times New Roman" w:cs="Times New Roman"/>
        </w:rPr>
        <w:t>.</w:t>
      </w:r>
      <w:proofErr w:type="spellStart"/>
      <w:r w:rsidRPr="00E03249">
        <w:rPr>
          <w:rFonts w:ascii="Times New Roman" w:hAnsi="Times New Roman" w:cs="Times New Roman"/>
          <w:lang w:val="en-US"/>
        </w:rPr>
        <w:t>gov</w:t>
      </w:r>
      <w:proofErr w:type="spellEnd"/>
      <w:r w:rsidRPr="00E03249">
        <w:rPr>
          <w:rFonts w:ascii="Times New Roman" w:hAnsi="Times New Roman" w:cs="Times New Roman"/>
        </w:rPr>
        <w:t>.</w:t>
      </w:r>
      <w:proofErr w:type="spellStart"/>
      <w:r w:rsidRPr="00E03249">
        <w:rPr>
          <w:rFonts w:ascii="Times New Roman" w:hAnsi="Times New Roman" w:cs="Times New Roman"/>
          <w:lang w:val="en-US"/>
        </w:rPr>
        <w:t>tr</w:t>
      </w:r>
      <w:proofErr w:type="spellEnd"/>
      <w:r w:rsidRPr="00E03249">
        <w:rPr>
          <w:rFonts w:ascii="Times New Roman" w:hAnsi="Times New Roman" w:cs="Times New Roman"/>
        </w:rPr>
        <w:t>/</w:t>
      </w:r>
      <w:r w:rsidRPr="00E03249">
        <w:rPr>
          <w:rFonts w:ascii="Times New Roman" w:hAnsi="Times New Roman" w:cs="Times New Roman"/>
          <w:lang w:val="en-US"/>
        </w:rPr>
        <w:t>upload</w:t>
      </w:r>
      <w:r w:rsidRPr="00E03249">
        <w:rPr>
          <w:rFonts w:ascii="Times New Roman" w:hAnsi="Times New Roman" w:cs="Times New Roman"/>
        </w:rPr>
        <w:t>/2018/2017%20</w:t>
      </w:r>
      <w:proofErr w:type="spellStart"/>
      <w:r w:rsidRPr="00E03249">
        <w:rPr>
          <w:rFonts w:ascii="Times New Roman" w:hAnsi="Times New Roman" w:cs="Times New Roman"/>
          <w:lang w:val="en-US"/>
        </w:rPr>
        <w:t>Faaliyet</w:t>
      </w:r>
      <w:proofErr w:type="spellEnd"/>
      <w:r w:rsidRPr="00E03249">
        <w:rPr>
          <w:rFonts w:ascii="Times New Roman" w:hAnsi="Times New Roman" w:cs="Times New Roman"/>
        </w:rPr>
        <w:t>%20</w:t>
      </w:r>
      <w:proofErr w:type="spellStart"/>
      <w:r w:rsidRPr="00E03249">
        <w:rPr>
          <w:rFonts w:ascii="Times New Roman" w:hAnsi="Times New Roman" w:cs="Times New Roman"/>
          <w:lang w:val="en-US"/>
        </w:rPr>
        <w:t>Raporu</w:t>
      </w:r>
      <w:proofErr w:type="spellEnd"/>
      <w:r w:rsidRPr="00E03249">
        <w:rPr>
          <w:rFonts w:ascii="Times New Roman" w:hAnsi="Times New Roman" w:cs="Times New Roman"/>
        </w:rPr>
        <w:t>/</w:t>
      </w:r>
      <w:r w:rsidRPr="00E03249">
        <w:rPr>
          <w:rFonts w:ascii="Times New Roman" w:hAnsi="Times New Roman" w:cs="Times New Roman"/>
          <w:lang w:val="en-US"/>
        </w:rPr>
        <w:t>AR</w:t>
      </w:r>
      <w:r w:rsidRPr="00E03249">
        <w:rPr>
          <w:rFonts w:ascii="Times New Roman" w:hAnsi="Times New Roman" w:cs="Times New Roman"/>
        </w:rPr>
        <w:t>_2017%20</w:t>
      </w:r>
      <w:r w:rsidRPr="00E03249">
        <w:rPr>
          <w:rFonts w:ascii="Times New Roman" w:hAnsi="Times New Roman" w:cs="Times New Roman"/>
          <w:lang w:val="en-US"/>
        </w:rPr>
        <w:t>web</w:t>
      </w:r>
      <w:r w:rsidRPr="00E03249">
        <w:rPr>
          <w:rFonts w:ascii="Times New Roman" w:hAnsi="Times New Roman" w:cs="Times New Roman"/>
        </w:rPr>
        <w:t>.</w:t>
      </w:r>
      <w:r w:rsidRPr="00E03249">
        <w:rPr>
          <w:rFonts w:ascii="Times New Roman" w:hAnsi="Times New Roman" w:cs="Times New Roman"/>
          <w:lang w:val="en-US"/>
        </w:rPr>
        <w:t>pdf</w:t>
      </w:r>
      <w:r w:rsidRPr="00E03249">
        <w:rPr>
          <w:rFonts w:ascii="Times New Roman" w:hAnsi="Times New Roman" w:cs="Times New Roman"/>
        </w:rPr>
        <w:t xml:space="preserve"> (дата обращения: 12.05.2023).</w:t>
      </w:r>
      <w:bookmarkEnd w:id="45"/>
    </w:p>
  </w:footnote>
  <w:footnote w:id="65">
    <w:p w14:paraId="17DC38AC" w14:textId="57A94C37" w:rsidR="00E00803" w:rsidRPr="00E03249" w:rsidRDefault="00E00803">
      <w:pPr>
        <w:pStyle w:val="a7"/>
      </w:pPr>
      <w:r w:rsidRPr="00E03249">
        <w:rPr>
          <w:rStyle w:val="a9"/>
          <w:rFonts w:ascii="Times New Roman" w:hAnsi="Times New Roman" w:cs="Times New Roman"/>
        </w:rPr>
        <w:footnoteRef/>
      </w:r>
      <w:r w:rsidRPr="00E03249">
        <w:rPr>
          <w:rFonts w:ascii="Times New Roman" w:hAnsi="Times New Roman" w:cs="Times New Roman"/>
          <w:lang w:val="en-US"/>
        </w:rPr>
        <w:t xml:space="preserve"> TİKA 2017 </w:t>
      </w:r>
      <w:proofErr w:type="spellStart"/>
      <w:r w:rsidRPr="00E03249">
        <w:rPr>
          <w:rFonts w:ascii="Times New Roman" w:hAnsi="Times New Roman" w:cs="Times New Roman"/>
          <w:lang w:val="en-US"/>
        </w:rPr>
        <w:t>İdare</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Faaliyet</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Raporu</w:t>
      </w:r>
      <w:proofErr w:type="spellEnd"/>
      <w:r w:rsidRPr="00E03249">
        <w:rPr>
          <w:rFonts w:ascii="Times New Roman" w:hAnsi="Times New Roman" w:cs="Times New Roman"/>
          <w:lang w:val="en-US"/>
        </w:rPr>
        <w:t>: [</w:t>
      </w:r>
      <w:r w:rsidRPr="00E03249">
        <w:rPr>
          <w:rFonts w:ascii="Times New Roman" w:hAnsi="Times New Roman" w:cs="Times New Roman"/>
        </w:rPr>
        <w:t>Электронный</w:t>
      </w:r>
      <w:r w:rsidRPr="00E03249">
        <w:rPr>
          <w:rFonts w:ascii="Times New Roman" w:hAnsi="Times New Roman" w:cs="Times New Roman"/>
          <w:lang w:val="en-US"/>
        </w:rPr>
        <w:t xml:space="preserve"> </w:t>
      </w:r>
      <w:r w:rsidRPr="00E03249">
        <w:rPr>
          <w:rFonts w:ascii="Times New Roman" w:hAnsi="Times New Roman" w:cs="Times New Roman"/>
        </w:rPr>
        <w:t>ресурс</w:t>
      </w:r>
      <w:r w:rsidRPr="00E03249">
        <w:rPr>
          <w:rFonts w:ascii="Times New Roman" w:hAnsi="Times New Roman" w:cs="Times New Roman"/>
          <w:lang w:val="en-US"/>
        </w:rPr>
        <w:t xml:space="preserve">] // The official site of Turkish Cooperation and Coordination Agency. </w:t>
      </w:r>
      <w:r w:rsidRPr="00E03249">
        <w:rPr>
          <w:rFonts w:ascii="Times New Roman" w:hAnsi="Times New Roman" w:cs="Times New Roman"/>
        </w:rPr>
        <w:t xml:space="preserve">С.68. </w:t>
      </w:r>
      <w:r w:rsidRPr="00E03249">
        <w:rPr>
          <w:rFonts w:ascii="Times New Roman" w:hAnsi="Times New Roman" w:cs="Times New Roman"/>
          <w:lang w:val="en-US"/>
        </w:rPr>
        <w:t>URL</w:t>
      </w:r>
      <w:r w:rsidRPr="00E03249">
        <w:rPr>
          <w:rFonts w:ascii="Times New Roman" w:hAnsi="Times New Roman" w:cs="Times New Roman"/>
        </w:rPr>
        <w:t xml:space="preserve">: </w:t>
      </w:r>
      <w:r w:rsidRPr="00E03249">
        <w:rPr>
          <w:rFonts w:ascii="Times New Roman" w:hAnsi="Times New Roman" w:cs="Times New Roman"/>
          <w:lang w:val="en-US"/>
        </w:rPr>
        <w:t>https</w:t>
      </w:r>
      <w:r w:rsidRPr="00E03249">
        <w:rPr>
          <w:rFonts w:ascii="Times New Roman" w:hAnsi="Times New Roman" w:cs="Times New Roman"/>
        </w:rPr>
        <w:t>://</w:t>
      </w:r>
      <w:r w:rsidRPr="00E03249">
        <w:rPr>
          <w:rFonts w:ascii="Times New Roman" w:hAnsi="Times New Roman" w:cs="Times New Roman"/>
          <w:lang w:val="en-US"/>
        </w:rPr>
        <w:t>www</w:t>
      </w:r>
      <w:r w:rsidRPr="00E03249">
        <w:rPr>
          <w:rFonts w:ascii="Times New Roman" w:hAnsi="Times New Roman" w:cs="Times New Roman"/>
        </w:rPr>
        <w:t>.</w:t>
      </w:r>
      <w:proofErr w:type="spellStart"/>
      <w:r w:rsidRPr="00E03249">
        <w:rPr>
          <w:rFonts w:ascii="Times New Roman" w:hAnsi="Times New Roman" w:cs="Times New Roman"/>
          <w:lang w:val="en-US"/>
        </w:rPr>
        <w:t>tika</w:t>
      </w:r>
      <w:proofErr w:type="spellEnd"/>
      <w:r w:rsidRPr="00E03249">
        <w:rPr>
          <w:rFonts w:ascii="Times New Roman" w:hAnsi="Times New Roman" w:cs="Times New Roman"/>
        </w:rPr>
        <w:t>.</w:t>
      </w:r>
      <w:proofErr w:type="spellStart"/>
      <w:r w:rsidRPr="00E03249">
        <w:rPr>
          <w:rFonts w:ascii="Times New Roman" w:hAnsi="Times New Roman" w:cs="Times New Roman"/>
          <w:lang w:val="en-US"/>
        </w:rPr>
        <w:t>gov</w:t>
      </w:r>
      <w:proofErr w:type="spellEnd"/>
      <w:r w:rsidRPr="00E03249">
        <w:rPr>
          <w:rFonts w:ascii="Times New Roman" w:hAnsi="Times New Roman" w:cs="Times New Roman"/>
        </w:rPr>
        <w:t>.</w:t>
      </w:r>
      <w:proofErr w:type="spellStart"/>
      <w:r w:rsidRPr="00E03249">
        <w:rPr>
          <w:rFonts w:ascii="Times New Roman" w:hAnsi="Times New Roman" w:cs="Times New Roman"/>
          <w:lang w:val="en-US"/>
        </w:rPr>
        <w:t>tr</w:t>
      </w:r>
      <w:proofErr w:type="spellEnd"/>
      <w:r w:rsidRPr="00E03249">
        <w:rPr>
          <w:rFonts w:ascii="Times New Roman" w:hAnsi="Times New Roman" w:cs="Times New Roman"/>
        </w:rPr>
        <w:t>/</w:t>
      </w:r>
      <w:r w:rsidRPr="00E03249">
        <w:rPr>
          <w:rFonts w:ascii="Times New Roman" w:hAnsi="Times New Roman" w:cs="Times New Roman"/>
          <w:lang w:val="en-US"/>
        </w:rPr>
        <w:t>upload</w:t>
      </w:r>
      <w:r w:rsidRPr="00E03249">
        <w:rPr>
          <w:rFonts w:ascii="Times New Roman" w:hAnsi="Times New Roman" w:cs="Times New Roman"/>
        </w:rPr>
        <w:t>/2018/2017%20</w:t>
      </w:r>
      <w:proofErr w:type="spellStart"/>
      <w:r w:rsidRPr="00E03249">
        <w:rPr>
          <w:rFonts w:ascii="Times New Roman" w:hAnsi="Times New Roman" w:cs="Times New Roman"/>
          <w:lang w:val="en-US"/>
        </w:rPr>
        <w:t>Faaliyet</w:t>
      </w:r>
      <w:proofErr w:type="spellEnd"/>
      <w:r w:rsidRPr="00E03249">
        <w:rPr>
          <w:rFonts w:ascii="Times New Roman" w:hAnsi="Times New Roman" w:cs="Times New Roman"/>
        </w:rPr>
        <w:t>%20</w:t>
      </w:r>
      <w:proofErr w:type="spellStart"/>
      <w:r w:rsidRPr="00E03249">
        <w:rPr>
          <w:rFonts w:ascii="Times New Roman" w:hAnsi="Times New Roman" w:cs="Times New Roman"/>
          <w:lang w:val="en-US"/>
        </w:rPr>
        <w:t>Raporu</w:t>
      </w:r>
      <w:proofErr w:type="spellEnd"/>
      <w:r w:rsidRPr="00E03249">
        <w:rPr>
          <w:rFonts w:ascii="Times New Roman" w:hAnsi="Times New Roman" w:cs="Times New Roman"/>
        </w:rPr>
        <w:t>/</w:t>
      </w:r>
      <w:r w:rsidRPr="00E03249">
        <w:rPr>
          <w:rFonts w:ascii="Times New Roman" w:hAnsi="Times New Roman" w:cs="Times New Roman"/>
          <w:lang w:val="en-US"/>
        </w:rPr>
        <w:t>AR</w:t>
      </w:r>
      <w:r w:rsidRPr="00E03249">
        <w:rPr>
          <w:rFonts w:ascii="Times New Roman" w:hAnsi="Times New Roman" w:cs="Times New Roman"/>
        </w:rPr>
        <w:t>_2017%20</w:t>
      </w:r>
      <w:r w:rsidRPr="00E03249">
        <w:rPr>
          <w:rFonts w:ascii="Times New Roman" w:hAnsi="Times New Roman" w:cs="Times New Roman"/>
          <w:lang w:val="en-US"/>
        </w:rPr>
        <w:t>web</w:t>
      </w:r>
      <w:r w:rsidRPr="00E03249">
        <w:rPr>
          <w:rFonts w:ascii="Times New Roman" w:hAnsi="Times New Roman" w:cs="Times New Roman"/>
        </w:rPr>
        <w:t>.</w:t>
      </w:r>
      <w:r w:rsidRPr="00E03249">
        <w:rPr>
          <w:rFonts w:ascii="Times New Roman" w:hAnsi="Times New Roman" w:cs="Times New Roman"/>
          <w:lang w:val="en-US"/>
        </w:rPr>
        <w:t>pdf</w:t>
      </w:r>
      <w:r w:rsidRPr="00E03249">
        <w:rPr>
          <w:rFonts w:ascii="Times New Roman" w:hAnsi="Times New Roman" w:cs="Times New Roman"/>
        </w:rPr>
        <w:t xml:space="preserve"> (дата обращения: 12.05.2023).</w:t>
      </w:r>
    </w:p>
  </w:footnote>
  <w:footnote w:id="66">
    <w:p w14:paraId="207DBBCB" w14:textId="6D4474D6" w:rsidR="00E00803" w:rsidRPr="00E03249" w:rsidRDefault="00E00803">
      <w:pPr>
        <w:pStyle w:val="a7"/>
      </w:pPr>
      <w:r w:rsidRPr="00E03249">
        <w:rPr>
          <w:rStyle w:val="a9"/>
          <w:rFonts w:ascii="Times New Roman" w:hAnsi="Times New Roman" w:cs="Times New Roman"/>
        </w:rPr>
        <w:footnoteRef/>
      </w:r>
      <w:r w:rsidRPr="00E03249">
        <w:rPr>
          <w:rFonts w:ascii="Times New Roman" w:hAnsi="Times New Roman" w:cs="Times New Roman"/>
          <w:lang w:val="en-US"/>
        </w:rPr>
        <w:t xml:space="preserve"> TİKA 2019 </w:t>
      </w:r>
      <w:proofErr w:type="spellStart"/>
      <w:r w:rsidRPr="00E03249">
        <w:rPr>
          <w:rFonts w:ascii="Times New Roman" w:hAnsi="Times New Roman" w:cs="Times New Roman"/>
          <w:lang w:val="en-US"/>
        </w:rPr>
        <w:t>İdare</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Faaliyet</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Raporu</w:t>
      </w:r>
      <w:proofErr w:type="spellEnd"/>
      <w:r w:rsidRPr="00E03249">
        <w:rPr>
          <w:rFonts w:ascii="Times New Roman" w:hAnsi="Times New Roman" w:cs="Times New Roman"/>
          <w:lang w:val="en-US"/>
        </w:rPr>
        <w:t>: [</w:t>
      </w:r>
      <w:proofErr w:type="spellStart"/>
      <w:r w:rsidRPr="00E03249">
        <w:rPr>
          <w:rFonts w:ascii="Times New Roman" w:hAnsi="Times New Roman" w:cs="Times New Roman"/>
          <w:lang w:val="en-US"/>
        </w:rPr>
        <w:t>Электронный</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ресурс</w:t>
      </w:r>
      <w:proofErr w:type="spellEnd"/>
      <w:r w:rsidRPr="00E03249">
        <w:rPr>
          <w:rFonts w:ascii="Times New Roman" w:hAnsi="Times New Roman" w:cs="Times New Roman"/>
          <w:lang w:val="en-US"/>
        </w:rPr>
        <w:t xml:space="preserve">] // The official site of Turkish Cooperation and Coordination Agency. </w:t>
      </w:r>
      <w:r w:rsidRPr="00E03249">
        <w:rPr>
          <w:rFonts w:ascii="Times New Roman" w:hAnsi="Times New Roman" w:cs="Times New Roman"/>
        </w:rPr>
        <w:t xml:space="preserve">С.50. </w:t>
      </w:r>
      <w:r w:rsidRPr="00E03249">
        <w:rPr>
          <w:rFonts w:ascii="Times New Roman" w:hAnsi="Times New Roman" w:cs="Times New Roman"/>
          <w:lang w:val="en-US"/>
        </w:rPr>
        <w:t>URL</w:t>
      </w:r>
      <w:r w:rsidRPr="00E03249">
        <w:rPr>
          <w:rFonts w:ascii="Times New Roman" w:hAnsi="Times New Roman" w:cs="Times New Roman"/>
        </w:rPr>
        <w:t xml:space="preserve">: </w:t>
      </w:r>
      <w:r w:rsidRPr="00E03249">
        <w:rPr>
          <w:rFonts w:ascii="Times New Roman" w:hAnsi="Times New Roman" w:cs="Times New Roman"/>
          <w:lang w:val="en-US"/>
        </w:rPr>
        <w:t>https</w:t>
      </w:r>
      <w:r w:rsidRPr="00E03249">
        <w:rPr>
          <w:rFonts w:ascii="Times New Roman" w:hAnsi="Times New Roman" w:cs="Times New Roman"/>
        </w:rPr>
        <w:t>://</w:t>
      </w:r>
      <w:r w:rsidRPr="00E03249">
        <w:rPr>
          <w:rFonts w:ascii="Times New Roman" w:hAnsi="Times New Roman" w:cs="Times New Roman"/>
          <w:lang w:val="en-US"/>
        </w:rPr>
        <w:t>www</w:t>
      </w:r>
      <w:r w:rsidRPr="00E03249">
        <w:rPr>
          <w:rFonts w:ascii="Times New Roman" w:hAnsi="Times New Roman" w:cs="Times New Roman"/>
        </w:rPr>
        <w:t>.</w:t>
      </w:r>
      <w:proofErr w:type="spellStart"/>
      <w:r w:rsidRPr="00E03249">
        <w:rPr>
          <w:rFonts w:ascii="Times New Roman" w:hAnsi="Times New Roman" w:cs="Times New Roman"/>
          <w:lang w:val="en-US"/>
        </w:rPr>
        <w:t>tika</w:t>
      </w:r>
      <w:proofErr w:type="spellEnd"/>
      <w:r w:rsidRPr="00E03249">
        <w:rPr>
          <w:rFonts w:ascii="Times New Roman" w:hAnsi="Times New Roman" w:cs="Times New Roman"/>
        </w:rPr>
        <w:t>.</w:t>
      </w:r>
      <w:proofErr w:type="spellStart"/>
      <w:r w:rsidRPr="00E03249">
        <w:rPr>
          <w:rFonts w:ascii="Times New Roman" w:hAnsi="Times New Roman" w:cs="Times New Roman"/>
          <w:lang w:val="en-US"/>
        </w:rPr>
        <w:t>gov</w:t>
      </w:r>
      <w:proofErr w:type="spellEnd"/>
      <w:r w:rsidRPr="00E03249">
        <w:rPr>
          <w:rFonts w:ascii="Times New Roman" w:hAnsi="Times New Roman" w:cs="Times New Roman"/>
        </w:rPr>
        <w:t>.</w:t>
      </w:r>
      <w:proofErr w:type="spellStart"/>
      <w:r w:rsidRPr="00E03249">
        <w:rPr>
          <w:rFonts w:ascii="Times New Roman" w:hAnsi="Times New Roman" w:cs="Times New Roman"/>
          <w:lang w:val="en-US"/>
        </w:rPr>
        <w:t>tr</w:t>
      </w:r>
      <w:proofErr w:type="spellEnd"/>
      <w:r w:rsidRPr="00E03249">
        <w:rPr>
          <w:rFonts w:ascii="Times New Roman" w:hAnsi="Times New Roman" w:cs="Times New Roman"/>
        </w:rPr>
        <w:t>/</w:t>
      </w:r>
      <w:r w:rsidRPr="00E03249">
        <w:rPr>
          <w:rFonts w:ascii="Times New Roman" w:hAnsi="Times New Roman" w:cs="Times New Roman"/>
          <w:lang w:val="en-US"/>
        </w:rPr>
        <w:t>upload</w:t>
      </w:r>
      <w:r w:rsidRPr="00E03249">
        <w:rPr>
          <w:rFonts w:ascii="Times New Roman" w:hAnsi="Times New Roman" w:cs="Times New Roman"/>
        </w:rPr>
        <w:t>/</w:t>
      </w:r>
      <w:proofErr w:type="spellStart"/>
      <w:r w:rsidRPr="00E03249">
        <w:rPr>
          <w:rFonts w:ascii="Times New Roman" w:hAnsi="Times New Roman" w:cs="Times New Roman"/>
          <w:lang w:val="en-US"/>
        </w:rPr>
        <w:t>sayfa</w:t>
      </w:r>
      <w:proofErr w:type="spellEnd"/>
      <w:r w:rsidRPr="00E03249">
        <w:rPr>
          <w:rFonts w:ascii="Times New Roman" w:hAnsi="Times New Roman" w:cs="Times New Roman"/>
        </w:rPr>
        <w:t>/</w:t>
      </w:r>
      <w:r w:rsidRPr="00E03249">
        <w:rPr>
          <w:rFonts w:ascii="Times New Roman" w:hAnsi="Times New Roman" w:cs="Times New Roman"/>
          <w:lang w:val="en-US"/>
        </w:rPr>
        <w:t>publication</w:t>
      </w:r>
      <w:r w:rsidRPr="00E03249">
        <w:rPr>
          <w:rFonts w:ascii="Times New Roman" w:hAnsi="Times New Roman" w:cs="Times New Roman"/>
        </w:rPr>
        <w:t>/2019/</w:t>
      </w:r>
      <w:proofErr w:type="spellStart"/>
      <w:r w:rsidRPr="00E03249">
        <w:rPr>
          <w:rFonts w:ascii="Times New Roman" w:hAnsi="Times New Roman" w:cs="Times New Roman"/>
          <w:lang w:val="en-US"/>
        </w:rPr>
        <w:t>TIKAFaaliyet</w:t>
      </w:r>
      <w:proofErr w:type="spellEnd"/>
      <w:r w:rsidRPr="00E03249">
        <w:rPr>
          <w:rFonts w:ascii="Times New Roman" w:hAnsi="Times New Roman" w:cs="Times New Roman"/>
        </w:rPr>
        <w:t>2019</w:t>
      </w:r>
      <w:r w:rsidRPr="00E03249">
        <w:rPr>
          <w:rFonts w:ascii="Times New Roman" w:hAnsi="Times New Roman" w:cs="Times New Roman"/>
          <w:lang w:val="en-US"/>
        </w:rPr>
        <w:t>EN</w:t>
      </w:r>
      <w:r w:rsidRPr="00E03249">
        <w:rPr>
          <w:rFonts w:ascii="Times New Roman" w:hAnsi="Times New Roman" w:cs="Times New Roman"/>
        </w:rPr>
        <w:t xml:space="preserve"> </w:t>
      </w:r>
      <w:proofErr w:type="spellStart"/>
      <w:proofErr w:type="gramStart"/>
      <w:r w:rsidRPr="00E03249">
        <w:rPr>
          <w:rFonts w:ascii="Times New Roman" w:hAnsi="Times New Roman" w:cs="Times New Roman"/>
          <w:lang w:val="en-US"/>
        </w:rPr>
        <w:t>GWebKapakli</w:t>
      </w:r>
      <w:proofErr w:type="spellEnd"/>
      <w:r w:rsidRPr="00E03249">
        <w:rPr>
          <w:rFonts w:ascii="Times New Roman" w:hAnsi="Times New Roman" w:cs="Times New Roman"/>
        </w:rPr>
        <w:t xml:space="preserve">  (</w:t>
      </w:r>
      <w:proofErr w:type="gramEnd"/>
      <w:r w:rsidRPr="00E03249">
        <w:rPr>
          <w:rFonts w:ascii="Times New Roman" w:hAnsi="Times New Roman" w:cs="Times New Roman"/>
        </w:rPr>
        <w:t>дата обращения: 12.05.2023).</w:t>
      </w:r>
    </w:p>
  </w:footnote>
  <w:footnote w:id="67">
    <w:p w14:paraId="20B17C40" w14:textId="50F47988" w:rsidR="00E00803" w:rsidRPr="00E03249" w:rsidRDefault="00E00803">
      <w:pPr>
        <w:pStyle w:val="a7"/>
        <w:rPr>
          <w:rFonts w:ascii="Times New Roman" w:hAnsi="Times New Roman" w:cs="Times New Roman"/>
          <w:color w:val="0563C1" w:themeColor="hyperlink"/>
          <w:u w:val="single"/>
        </w:rPr>
      </w:pPr>
      <w:r w:rsidRPr="00E03249">
        <w:rPr>
          <w:rStyle w:val="a9"/>
          <w:rFonts w:ascii="Times New Roman" w:hAnsi="Times New Roman" w:cs="Times New Roman"/>
        </w:rPr>
        <w:footnoteRef/>
      </w:r>
      <w:r w:rsidRPr="00E03249">
        <w:rPr>
          <w:rFonts w:ascii="Times New Roman" w:hAnsi="Times New Roman" w:cs="Times New Roman"/>
          <w:lang w:val="en-US"/>
        </w:rPr>
        <w:t xml:space="preserve"> </w:t>
      </w:r>
      <w:bookmarkStart w:id="47" w:name="_Hlk134913728"/>
      <w:bookmarkStart w:id="48" w:name="_Hlk134915122"/>
      <w:r w:rsidRPr="00E03249">
        <w:rPr>
          <w:rFonts w:ascii="Times New Roman" w:hAnsi="Times New Roman" w:cs="Times New Roman"/>
          <w:lang w:val="en-US"/>
        </w:rPr>
        <w:t xml:space="preserve">TİKA 2019 </w:t>
      </w:r>
      <w:proofErr w:type="spellStart"/>
      <w:r w:rsidRPr="00E03249">
        <w:rPr>
          <w:rFonts w:ascii="Times New Roman" w:hAnsi="Times New Roman" w:cs="Times New Roman"/>
          <w:lang w:val="en-US"/>
        </w:rPr>
        <w:t>İdare</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Faaliyet</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Raporu</w:t>
      </w:r>
      <w:proofErr w:type="spellEnd"/>
      <w:r w:rsidRPr="00E03249">
        <w:rPr>
          <w:rFonts w:ascii="Times New Roman" w:hAnsi="Times New Roman" w:cs="Times New Roman"/>
          <w:lang w:val="en-US"/>
        </w:rPr>
        <w:t>: [</w:t>
      </w:r>
      <w:r w:rsidRPr="00E03249">
        <w:rPr>
          <w:rFonts w:ascii="Times New Roman" w:hAnsi="Times New Roman" w:cs="Times New Roman"/>
        </w:rPr>
        <w:t>Электронный</w:t>
      </w:r>
      <w:r w:rsidRPr="00E03249">
        <w:rPr>
          <w:rFonts w:ascii="Times New Roman" w:hAnsi="Times New Roman" w:cs="Times New Roman"/>
          <w:lang w:val="en-US"/>
        </w:rPr>
        <w:t xml:space="preserve"> </w:t>
      </w:r>
      <w:r w:rsidRPr="00E03249">
        <w:rPr>
          <w:rFonts w:ascii="Times New Roman" w:hAnsi="Times New Roman" w:cs="Times New Roman"/>
        </w:rPr>
        <w:t>ресурс</w:t>
      </w:r>
      <w:r w:rsidRPr="00E03249">
        <w:rPr>
          <w:rFonts w:ascii="Times New Roman" w:hAnsi="Times New Roman" w:cs="Times New Roman"/>
          <w:lang w:val="en-US"/>
        </w:rPr>
        <w:t xml:space="preserve">] // The official site of Turkish Cooperation and Coordination Agency. </w:t>
      </w:r>
      <w:r w:rsidRPr="00E03249">
        <w:rPr>
          <w:rFonts w:ascii="Times New Roman" w:hAnsi="Times New Roman" w:cs="Times New Roman"/>
        </w:rPr>
        <w:t>С</w:t>
      </w:r>
      <w:r w:rsidRPr="00A33BDB">
        <w:rPr>
          <w:rFonts w:ascii="Times New Roman" w:hAnsi="Times New Roman" w:cs="Times New Roman"/>
        </w:rPr>
        <w:t xml:space="preserve">.50. </w:t>
      </w:r>
      <w:r w:rsidRPr="00E03249">
        <w:rPr>
          <w:rFonts w:ascii="Times New Roman" w:hAnsi="Times New Roman" w:cs="Times New Roman"/>
          <w:lang w:val="en-US"/>
        </w:rPr>
        <w:t>URL</w:t>
      </w:r>
      <w:r w:rsidRPr="00E03249">
        <w:rPr>
          <w:rFonts w:ascii="Times New Roman" w:hAnsi="Times New Roman" w:cs="Times New Roman"/>
        </w:rPr>
        <w:t xml:space="preserve">: </w:t>
      </w:r>
      <w:bookmarkEnd w:id="47"/>
      <w:r w:rsidRPr="00E03249">
        <w:rPr>
          <w:rFonts w:ascii="Times New Roman" w:hAnsi="Times New Roman" w:cs="Times New Roman"/>
          <w:lang w:val="en-US"/>
        </w:rPr>
        <w:t>https</w:t>
      </w:r>
      <w:r w:rsidRPr="00E03249">
        <w:rPr>
          <w:rFonts w:ascii="Times New Roman" w:hAnsi="Times New Roman" w:cs="Times New Roman"/>
        </w:rPr>
        <w:t>://</w:t>
      </w:r>
      <w:r w:rsidRPr="00E03249">
        <w:rPr>
          <w:rFonts w:ascii="Times New Roman" w:hAnsi="Times New Roman" w:cs="Times New Roman"/>
          <w:lang w:val="en-US"/>
        </w:rPr>
        <w:t>www</w:t>
      </w:r>
      <w:r w:rsidRPr="00E03249">
        <w:rPr>
          <w:rFonts w:ascii="Times New Roman" w:hAnsi="Times New Roman" w:cs="Times New Roman"/>
        </w:rPr>
        <w:t>.</w:t>
      </w:r>
      <w:proofErr w:type="spellStart"/>
      <w:r w:rsidRPr="00E03249">
        <w:rPr>
          <w:rFonts w:ascii="Times New Roman" w:hAnsi="Times New Roman" w:cs="Times New Roman"/>
          <w:lang w:val="en-US"/>
        </w:rPr>
        <w:t>tika</w:t>
      </w:r>
      <w:proofErr w:type="spellEnd"/>
      <w:r w:rsidRPr="00E03249">
        <w:rPr>
          <w:rFonts w:ascii="Times New Roman" w:hAnsi="Times New Roman" w:cs="Times New Roman"/>
        </w:rPr>
        <w:t>.</w:t>
      </w:r>
      <w:proofErr w:type="spellStart"/>
      <w:r w:rsidRPr="00E03249">
        <w:rPr>
          <w:rFonts w:ascii="Times New Roman" w:hAnsi="Times New Roman" w:cs="Times New Roman"/>
          <w:lang w:val="en-US"/>
        </w:rPr>
        <w:t>gov</w:t>
      </w:r>
      <w:proofErr w:type="spellEnd"/>
      <w:r w:rsidRPr="00E03249">
        <w:rPr>
          <w:rFonts w:ascii="Times New Roman" w:hAnsi="Times New Roman" w:cs="Times New Roman"/>
        </w:rPr>
        <w:t>.</w:t>
      </w:r>
      <w:proofErr w:type="spellStart"/>
      <w:r w:rsidRPr="00E03249">
        <w:rPr>
          <w:rFonts w:ascii="Times New Roman" w:hAnsi="Times New Roman" w:cs="Times New Roman"/>
          <w:lang w:val="en-US"/>
        </w:rPr>
        <w:t>tr</w:t>
      </w:r>
      <w:proofErr w:type="spellEnd"/>
      <w:r w:rsidRPr="00E03249">
        <w:rPr>
          <w:rFonts w:ascii="Times New Roman" w:hAnsi="Times New Roman" w:cs="Times New Roman"/>
        </w:rPr>
        <w:t>/</w:t>
      </w:r>
      <w:r w:rsidRPr="00E03249">
        <w:rPr>
          <w:rFonts w:ascii="Times New Roman" w:hAnsi="Times New Roman" w:cs="Times New Roman"/>
          <w:lang w:val="en-US"/>
        </w:rPr>
        <w:t>upload</w:t>
      </w:r>
      <w:r w:rsidRPr="00E03249">
        <w:rPr>
          <w:rFonts w:ascii="Times New Roman" w:hAnsi="Times New Roman" w:cs="Times New Roman"/>
        </w:rPr>
        <w:t>/</w:t>
      </w:r>
      <w:proofErr w:type="spellStart"/>
      <w:r w:rsidRPr="00E03249">
        <w:rPr>
          <w:rFonts w:ascii="Times New Roman" w:hAnsi="Times New Roman" w:cs="Times New Roman"/>
          <w:lang w:val="en-US"/>
        </w:rPr>
        <w:t>sayfa</w:t>
      </w:r>
      <w:proofErr w:type="spellEnd"/>
      <w:r w:rsidRPr="00E03249">
        <w:rPr>
          <w:rFonts w:ascii="Times New Roman" w:hAnsi="Times New Roman" w:cs="Times New Roman"/>
        </w:rPr>
        <w:t>/</w:t>
      </w:r>
      <w:r w:rsidRPr="00E03249">
        <w:rPr>
          <w:rFonts w:ascii="Times New Roman" w:hAnsi="Times New Roman" w:cs="Times New Roman"/>
          <w:lang w:val="en-US"/>
        </w:rPr>
        <w:t>publication</w:t>
      </w:r>
      <w:r w:rsidRPr="00E03249">
        <w:rPr>
          <w:rFonts w:ascii="Times New Roman" w:hAnsi="Times New Roman" w:cs="Times New Roman"/>
        </w:rPr>
        <w:t>/2019/</w:t>
      </w:r>
      <w:proofErr w:type="spellStart"/>
      <w:r w:rsidRPr="00E03249">
        <w:rPr>
          <w:rFonts w:ascii="Times New Roman" w:hAnsi="Times New Roman" w:cs="Times New Roman"/>
          <w:lang w:val="en-US"/>
        </w:rPr>
        <w:t>TIKAFaaliyet</w:t>
      </w:r>
      <w:proofErr w:type="spellEnd"/>
      <w:r w:rsidRPr="00E03249">
        <w:rPr>
          <w:rFonts w:ascii="Times New Roman" w:hAnsi="Times New Roman" w:cs="Times New Roman"/>
        </w:rPr>
        <w:t>2019</w:t>
      </w:r>
      <w:r w:rsidRPr="00E03249">
        <w:rPr>
          <w:rFonts w:ascii="Times New Roman" w:hAnsi="Times New Roman" w:cs="Times New Roman"/>
          <w:lang w:val="en-US"/>
        </w:rPr>
        <w:t>EN</w:t>
      </w:r>
      <w:r w:rsidRPr="00E03249">
        <w:rPr>
          <w:rStyle w:val="aa"/>
          <w:rFonts w:ascii="Times New Roman" w:hAnsi="Times New Roman" w:cs="Times New Roman"/>
        </w:rPr>
        <w:t xml:space="preserve"> </w:t>
      </w:r>
      <w:proofErr w:type="spellStart"/>
      <w:proofErr w:type="gramStart"/>
      <w:r w:rsidRPr="00E03249">
        <w:rPr>
          <w:rFonts w:ascii="Times New Roman" w:hAnsi="Times New Roman" w:cs="Times New Roman"/>
          <w:lang w:val="en-US"/>
        </w:rPr>
        <w:t>GWebKapakli</w:t>
      </w:r>
      <w:proofErr w:type="spellEnd"/>
      <w:r w:rsidRPr="00E03249">
        <w:rPr>
          <w:rFonts w:ascii="Times New Roman" w:hAnsi="Times New Roman" w:cs="Times New Roman"/>
        </w:rPr>
        <w:t xml:space="preserve">  (</w:t>
      </w:r>
      <w:proofErr w:type="gramEnd"/>
      <w:r w:rsidRPr="00E03249">
        <w:rPr>
          <w:rFonts w:ascii="Times New Roman" w:hAnsi="Times New Roman" w:cs="Times New Roman"/>
        </w:rPr>
        <w:t>дата обращения: 12.05.2023).</w:t>
      </w:r>
      <w:bookmarkEnd w:id="48"/>
    </w:p>
  </w:footnote>
  <w:footnote w:id="68">
    <w:p w14:paraId="14CA29A8" w14:textId="738F034F" w:rsidR="00E00803" w:rsidRPr="00E03249" w:rsidRDefault="00E00803">
      <w:pPr>
        <w:pStyle w:val="a7"/>
        <w:rPr>
          <w:rFonts w:ascii="Times New Roman" w:hAnsi="Times New Roman" w:cs="Times New Roman"/>
        </w:rPr>
      </w:pPr>
      <w:r w:rsidRPr="00E03249">
        <w:rPr>
          <w:rStyle w:val="a9"/>
          <w:rFonts w:ascii="Times New Roman" w:hAnsi="Times New Roman" w:cs="Times New Roman"/>
        </w:rPr>
        <w:footnoteRef/>
      </w:r>
      <w:r w:rsidRPr="00E03249">
        <w:rPr>
          <w:rFonts w:ascii="Times New Roman" w:hAnsi="Times New Roman" w:cs="Times New Roman"/>
          <w:lang w:val="en-US"/>
        </w:rPr>
        <w:t xml:space="preserve"> </w:t>
      </w:r>
      <w:bookmarkStart w:id="49" w:name="_Hlk134915233"/>
      <w:r w:rsidRPr="00E03249">
        <w:rPr>
          <w:rFonts w:ascii="Times New Roman" w:hAnsi="Times New Roman" w:cs="Times New Roman"/>
          <w:lang w:val="en-US"/>
        </w:rPr>
        <w:t xml:space="preserve">TİKA 2020 </w:t>
      </w:r>
      <w:proofErr w:type="spellStart"/>
      <w:r w:rsidRPr="00E03249">
        <w:rPr>
          <w:rFonts w:ascii="Times New Roman" w:hAnsi="Times New Roman" w:cs="Times New Roman"/>
          <w:lang w:val="en-US"/>
        </w:rPr>
        <w:t>İdare</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Faaliyet</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Raporu</w:t>
      </w:r>
      <w:proofErr w:type="spellEnd"/>
      <w:r w:rsidRPr="00E03249">
        <w:rPr>
          <w:rFonts w:ascii="Times New Roman" w:hAnsi="Times New Roman" w:cs="Times New Roman"/>
          <w:lang w:val="en-US"/>
        </w:rPr>
        <w:t>: [</w:t>
      </w:r>
      <w:r w:rsidRPr="00E03249">
        <w:rPr>
          <w:rFonts w:ascii="Times New Roman" w:hAnsi="Times New Roman" w:cs="Times New Roman"/>
        </w:rPr>
        <w:t>Электронный</w:t>
      </w:r>
      <w:r w:rsidRPr="00E03249">
        <w:rPr>
          <w:rFonts w:ascii="Times New Roman" w:hAnsi="Times New Roman" w:cs="Times New Roman"/>
          <w:lang w:val="en-US"/>
        </w:rPr>
        <w:t xml:space="preserve"> </w:t>
      </w:r>
      <w:r w:rsidRPr="00E03249">
        <w:rPr>
          <w:rFonts w:ascii="Times New Roman" w:hAnsi="Times New Roman" w:cs="Times New Roman"/>
        </w:rPr>
        <w:t>ресурс</w:t>
      </w:r>
      <w:r w:rsidRPr="00E03249">
        <w:rPr>
          <w:rFonts w:ascii="Times New Roman" w:hAnsi="Times New Roman" w:cs="Times New Roman"/>
          <w:lang w:val="en-US"/>
        </w:rPr>
        <w:t xml:space="preserve">] // The official site of Turkish Cooperation and Coordination Agency. </w:t>
      </w:r>
      <w:r w:rsidRPr="00E03249">
        <w:rPr>
          <w:rFonts w:ascii="Times New Roman" w:hAnsi="Times New Roman" w:cs="Times New Roman"/>
        </w:rPr>
        <w:t>С</w:t>
      </w:r>
      <w:r w:rsidRPr="00A33BDB">
        <w:rPr>
          <w:rFonts w:ascii="Times New Roman" w:hAnsi="Times New Roman" w:cs="Times New Roman"/>
        </w:rPr>
        <w:t xml:space="preserve">. 73. </w:t>
      </w:r>
      <w:r w:rsidRPr="00E03249">
        <w:rPr>
          <w:rFonts w:ascii="Times New Roman" w:hAnsi="Times New Roman" w:cs="Times New Roman"/>
          <w:lang w:val="en-US"/>
        </w:rPr>
        <w:t>URL</w:t>
      </w:r>
      <w:r w:rsidRPr="00E03249">
        <w:rPr>
          <w:rFonts w:ascii="Times New Roman" w:hAnsi="Times New Roman" w:cs="Times New Roman"/>
        </w:rPr>
        <w:t xml:space="preserve">: </w:t>
      </w:r>
      <w:hyperlink r:id="rId25" w:history="1">
        <w:r w:rsidRPr="00E03249">
          <w:rPr>
            <w:rStyle w:val="aa"/>
            <w:rFonts w:ascii="Times New Roman" w:hAnsi="Times New Roman" w:cs="Times New Roman"/>
            <w:lang w:val="en-US"/>
          </w:rPr>
          <w:t>https</w:t>
        </w:r>
        <w:r w:rsidRPr="00E03249">
          <w:rPr>
            <w:rStyle w:val="aa"/>
            <w:rFonts w:ascii="Times New Roman" w:hAnsi="Times New Roman" w:cs="Times New Roman"/>
          </w:rPr>
          <w:t>://</w:t>
        </w:r>
        <w:r w:rsidRPr="00E03249">
          <w:rPr>
            <w:rStyle w:val="aa"/>
            <w:rFonts w:ascii="Times New Roman" w:hAnsi="Times New Roman" w:cs="Times New Roman"/>
            <w:lang w:val="en-US"/>
          </w:rPr>
          <w:t>www</w:t>
        </w:r>
        <w:r w:rsidRPr="00E03249">
          <w:rPr>
            <w:rStyle w:val="aa"/>
            <w:rFonts w:ascii="Times New Roman" w:hAnsi="Times New Roman" w:cs="Times New Roman"/>
          </w:rPr>
          <w:t>.</w:t>
        </w:r>
        <w:proofErr w:type="spellStart"/>
        <w:r w:rsidRPr="00E03249">
          <w:rPr>
            <w:rStyle w:val="aa"/>
            <w:rFonts w:ascii="Times New Roman" w:hAnsi="Times New Roman" w:cs="Times New Roman"/>
            <w:lang w:val="en-US"/>
          </w:rPr>
          <w:t>tika</w:t>
        </w:r>
        <w:proofErr w:type="spellEnd"/>
        <w:r w:rsidRPr="00E03249">
          <w:rPr>
            <w:rStyle w:val="aa"/>
            <w:rFonts w:ascii="Times New Roman" w:hAnsi="Times New Roman" w:cs="Times New Roman"/>
          </w:rPr>
          <w:t>.</w:t>
        </w:r>
        <w:proofErr w:type="spellStart"/>
        <w:r w:rsidRPr="00E03249">
          <w:rPr>
            <w:rStyle w:val="aa"/>
            <w:rFonts w:ascii="Times New Roman" w:hAnsi="Times New Roman" w:cs="Times New Roman"/>
            <w:lang w:val="en-US"/>
          </w:rPr>
          <w:t>gov</w:t>
        </w:r>
        <w:proofErr w:type="spellEnd"/>
        <w:r w:rsidRPr="00E03249">
          <w:rPr>
            <w:rStyle w:val="aa"/>
            <w:rFonts w:ascii="Times New Roman" w:hAnsi="Times New Roman" w:cs="Times New Roman"/>
          </w:rPr>
          <w:t>.</w:t>
        </w:r>
        <w:proofErr w:type="spellStart"/>
        <w:r w:rsidRPr="00E03249">
          <w:rPr>
            <w:rStyle w:val="aa"/>
            <w:rFonts w:ascii="Times New Roman" w:hAnsi="Times New Roman" w:cs="Times New Roman"/>
            <w:lang w:val="en-US"/>
          </w:rPr>
          <w:t>tr</w:t>
        </w:r>
        <w:proofErr w:type="spellEnd"/>
        <w:r w:rsidRPr="00E03249">
          <w:rPr>
            <w:rStyle w:val="aa"/>
            <w:rFonts w:ascii="Times New Roman" w:hAnsi="Times New Roman" w:cs="Times New Roman"/>
          </w:rPr>
          <w:t>/</w:t>
        </w:r>
        <w:r w:rsidRPr="00E03249">
          <w:rPr>
            <w:rStyle w:val="aa"/>
            <w:rFonts w:ascii="Times New Roman" w:hAnsi="Times New Roman" w:cs="Times New Roman"/>
            <w:lang w:val="en-US"/>
          </w:rPr>
          <w:t>upload</w:t>
        </w:r>
        <w:r w:rsidRPr="00E03249">
          <w:rPr>
            <w:rStyle w:val="aa"/>
            <w:rFonts w:ascii="Times New Roman" w:hAnsi="Times New Roman" w:cs="Times New Roman"/>
          </w:rPr>
          <w:t>/</w:t>
        </w:r>
        <w:proofErr w:type="spellStart"/>
        <w:r w:rsidRPr="00E03249">
          <w:rPr>
            <w:rStyle w:val="aa"/>
            <w:rFonts w:ascii="Times New Roman" w:hAnsi="Times New Roman" w:cs="Times New Roman"/>
            <w:lang w:val="en-US"/>
          </w:rPr>
          <w:t>sayfa</w:t>
        </w:r>
        <w:proofErr w:type="spellEnd"/>
        <w:r w:rsidRPr="00E03249">
          <w:rPr>
            <w:rStyle w:val="aa"/>
            <w:rFonts w:ascii="Times New Roman" w:hAnsi="Times New Roman" w:cs="Times New Roman"/>
          </w:rPr>
          <w:t>/</w:t>
        </w:r>
        <w:proofErr w:type="spellStart"/>
        <w:r w:rsidRPr="00E03249">
          <w:rPr>
            <w:rStyle w:val="aa"/>
            <w:rFonts w:ascii="Times New Roman" w:hAnsi="Times New Roman" w:cs="Times New Roman"/>
            <w:lang w:val="en-US"/>
          </w:rPr>
          <w:t>faaliyet</w:t>
        </w:r>
        <w:proofErr w:type="spellEnd"/>
        <w:r w:rsidRPr="00E03249">
          <w:rPr>
            <w:rStyle w:val="aa"/>
            <w:rFonts w:ascii="Times New Roman" w:hAnsi="Times New Roman" w:cs="Times New Roman"/>
          </w:rPr>
          <w:t>%20</w:t>
        </w:r>
        <w:proofErr w:type="spellStart"/>
        <w:r w:rsidRPr="00E03249">
          <w:rPr>
            <w:rStyle w:val="aa"/>
            <w:rFonts w:ascii="Times New Roman" w:hAnsi="Times New Roman" w:cs="Times New Roman"/>
            <w:lang w:val="en-US"/>
          </w:rPr>
          <w:t>raporu</w:t>
        </w:r>
        <w:proofErr w:type="spellEnd"/>
        <w:r w:rsidRPr="00E03249">
          <w:rPr>
            <w:rStyle w:val="aa"/>
            <w:rFonts w:ascii="Times New Roman" w:hAnsi="Times New Roman" w:cs="Times New Roman"/>
          </w:rPr>
          <w:t>%202020%20</w:t>
        </w:r>
        <w:proofErr w:type="spellStart"/>
        <w:r w:rsidRPr="00E03249">
          <w:rPr>
            <w:rStyle w:val="aa"/>
            <w:rFonts w:ascii="Times New Roman" w:hAnsi="Times New Roman" w:cs="Times New Roman"/>
            <w:lang w:val="en-US"/>
          </w:rPr>
          <w:t>ingilizce</w:t>
        </w:r>
        <w:proofErr w:type="spellEnd"/>
        <w:r w:rsidRPr="00E03249">
          <w:rPr>
            <w:rStyle w:val="aa"/>
            <w:rFonts w:ascii="Times New Roman" w:hAnsi="Times New Roman" w:cs="Times New Roman"/>
          </w:rPr>
          <w:t>/</w:t>
        </w:r>
        <w:r w:rsidRPr="00E03249">
          <w:rPr>
            <w:rStyle w:val="aa"/>
            <w:rFonts w:ascii="Times New Roman" w:hAnsi="Times New Roman" w:cs="Times New Roman"/>
            <w:lang w:val="en-US"/>
          </w:rPr>
          <w:t>T</w:t>
        </w:r>
        <w:r w:rsidRPr="00E03249">
          <w:rPr>
            <w:rStyle w:val="aa"/>
            <w:rFonts w:ascii="Times New Roman" w:hAnsi="Times New Roman" w:cs="Times New Roman"/>
          </w:rPr>
          <w:t>İ</w:t>
        </w:r>
        <w:r w:rsidRPr="00E03249">
          <w:rPr>
            <w:rStyle w:val="aa"/>
            <w:rFonts w:ascii="Times New Roman" w:hAnsi="Times New Roman" w:cs="Times New Roman"/>
            <w:lang w:val="en-US"/>
          </w:rPr>
          <w:t>KA</w:t>
        </w:r>
        <w:r w:rsidRPr="00E03249">
          <w:rPr>
            <w:rStyle w:val="aa"/>
            <w:rFonts w:ascii="Times New Roman" w:hAnsi="Times New Roman" w:cs="Times New Roman"/>
          </w:rPr>
          <w:t>%20</w:t>
        </w:r>
        <w:r w:rsidRPr="00E03249">
          <w:rPr>
            <w:rStyle w:val="aa"/>
            <w:rFonts w:ascii="Times New Roman" w:hAnsi="Times New Roman" w:cs="Times New Roman"/>
            <w:lang w:val="en-US"/>
          </w:rPr>
          <w:t>Annual</w:t>
        </w:r>
        <w:r w:rsidRPr="00E03249">
          <w:rPr>
            <w:rStyle w:val="aa"/>
            <w:rFonts w:ascii="Times New Roman" w:hAnsi="Times New Roman" w:cs="Times New Roman"/>
          </w:rPr>
          <w:t>%20</w:t>
        </w:r>
        <w:r w:rsidRPr="00E03249">
          <w:rPr>
            <w:rStyle w:val="aa"/>
            <w:rFonts w:ascii="Times New Roman" w:hAnsi="Times New Roman" w:cs="Times New Roman"/>
            <w:lang w:val="en-US"/>
          </w:rPr>
          <w:t>Report</w:t>
        </w:r>
        <w:r w:rsidRPr="00E03249">
          <w:rPr>
            <w:rStyle w:val="aa"/>
            <w:rFonts w:ascii="Times New Roman" w:hAnsi="Times New Roman" w:cs="Times New Roman"/>
          </w:rPr>
          <w:t>%202020.</w:t>
        </w:r>
        <w:r w:rsidRPr="00E03249">
          <w:rPr>
            <w:rStyle w:val="aa"/>
            <w:rFonts w:ascii="Times New Roman" w:hAnsi="Times New Roman" w:cs="Times New Roman"/>
            <w:lang w:val="en-US"/>
          </w:rPr>
          <w:t>pdf</w:t>
        </w:r>
      </w:hyperlink>
      <w:r w:rsidRPr="00E03249">
        <w:rPr>
          <w:rFonts w:ascii="Times New Roman" w:hAnsi="Times New Roman" w:cs="Times New Roman"/>
        </w:rPr>
        <w:t xml:space="preserve"> (дата обращения: 12.05.2023). </w:t>
      </w:r>
      <w:bookmarkEnd w:id="49"/>
    </w:p>
  </w:footnote>
  <w:footnote w:id="69">
    <w:p w14:paraId="23BE4217" w14:textId="7EF40E84" w:rsidR="00E00803" w:rsidRPr="002B6A2E" w:rsidRDefault="00E00803">
      <w:pPr>
        <w:pStyle w:val="a7"/>
      </w:pPr>
      <w:r w:rsidRPr="00E03249">
        <w:rPr>
          <w:rStyle w:val="a9"/>
          <w:rFonts w:ascii="Times New Roman" w:hAnsi="Times New Roman" w:cs="Times New Roman"/>
        </w:rPr>
        <w:footnoteRef/>
      </w:r>
      <w:r w:rsidRPr="00E03249">
        <w:rPr>
          <w:rFonts w:ascii="Times New Roman" w:hAnsi="Times New Roman" w:cs="Times New Roman"/>
          <w:lang w:val="en-US"/>
        </w:rPr>
        <w:t xml:space="preserve"> </w:t>
      </w:r>
      <w:bookmarkStart w:id="50" w:name="_Hlk134917268"/>
      <w:r w:rsidRPr="00E03249">
        <w:rPr>
          <w:rFonts w:ascii="Times New Roman" w:hAnsi="Times New Roman" w:cs="Times New Roman"/>
          <w:lang w:val="en-US"/>
        </w:rPr>
        <w:t xml:space="preserve">TİKA 2020 </w:t>
      </w:r>
      <w:proofErr w:type="spellStart"/>
      <w:r w:rsidRPr="00E03249">
        <w:rPr>
          <w:rFonts w:ascii="Times New Roman" w:hAnsi="Times New Roman" w:cs="Times New Roman"/>
          <w:lang w:val="en-US"/>
        </w:rPr>
        <w:t>İdare</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Faaliyet</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Raporu</w:t>
      </w:r>
      <w:proofErr w:type="spellEnd"/>
      <w:r w:rsidRPr="00E03249">
        <w:rPr>
          <w:rFonts w:ascii="Times New Roman" w:hAnsi="Times New Roman" w:cs="Times New Roman"/>
          <w:lang w:val="en-US"/>
        </w:rPr>
        <w:t>: [</w:t>
      </w:r>
      <w:proofErr w:type="spellStart"/>
      <w:r w:rsidRPr="00E03249">
        <w:rPr>
          <w:rFonts w:ascii="Times New Roman" w:hAnsi="Times New Roman" w:cs="Times New Roman"/>
          <w:lang w:val="en-US"/>
        </w:rPr>
        <w:t>Электронный</w:t>
      </w:r>
      <w:proofErr w:type="spellEnd"/>
      <w:r w:rsidRPr="00E03249">
        <w:rPr>
          <w:rFonts w:ascii="Times New Roman" w:hAnsi="Times New Roman" w:cs="Times New Roman"/>
          <w:lang w:val="en-US"/>
        </w:rPr>
        <w:t xml:space="preserve"> </w:t>
      </w:r>
      <w:proofErr w:type="spellStart"/>
      <w:r w:rsidRPr="00E03249">
        <w:rPr>
          <w:rFonts w:ascii="Times New Roman" w:hAnsi="Times New Roman" w:cs="Times New Roman"/>
          <w:lang w:val="en-US"/>
        </w:rPr>
        <w:t>ресурс</w:t>
      </w:r>
      <w:proofErr w:type="spellEnd"/>
      <w:r w:rsidRPr="00E03249">
        <w:rPr>
          <w:rFonts w:ascii="Times New Roman" w:hAnsi="Times New Roman" w:cs="Times New Roman"/>
          <w:lang w:val="en-US"/>
        </w:rPr>
        <w:t xml:space="preserve">] // The official site of Turkish Cooperation and Coordination Agency. </w:t>
      </w:r>
      <w:r w:rsidRPr="00E03249">
        <w:rPr>
          <w:rFonts w:ascii="Times New Roman" w:hAnsi="Times New Roman" w:cs="Times New Roman"/>
        </w:rPr>
        <w:t xml:space="preserve">С. 73. </w:t>
      </w:r>
      <w:r w:rsidRPr="00E03249">
        <w:rPr>
          <w:rFonts w:ascii="Times New Roman" w:hAnsi="Times New Roman" w:cs="Times New Roman"/>
          <w:lang w:val="en-US"/>
        </w:rPr>
        <w:t>URL</w:t>
      </w:r>
      <w:r w:rsidRPr="00E03249">
        <w:rPr>
          <w:rFonts w:ascii="Times New Roman" w:hAnsi="Times New Roman" w:cs="Times New Roman"/>
        </w:rPr>
        <w:t xml:space="preserve">: </w:t>
      </w:r>
      <w:r w:rsidRPr="00E03249">
        <w:rPr>
          <w:rFonts w:ascii="Times New Roman" w:hAnsi="Times New Roman" w:cs="Times New Roman"/>
          <w:lang w:val="en-US"/>
        </w:rPr>
        <w:t>https</w:t>
      </w:r>
      <w:r w:rsidRPr="00E03249">
        <w:rPr>
          <w:rFonts w:ascii="Times New Roman" w:hAnsi="Times New Roman" w:cs="Times New Roman"/>
        </w:rPr>
        <w:t>://</w:t>
      </w:r>
      <w:r w:rsidRPr="00E03249">
        <w:rPr>
          <w:rFonts w:ascii="Times New Roman" w:hAnsi="Times New Roman" w:cs="Times New Roman"/>
          <w:lang w:val="en-US"/>
        </w:rPr>
        <w:t>www</w:t>
      </w:r>
      <w:r w:rsidRPr="00E03249">
        <w:rPr>
          <w:rFonts w:ascii="Times New Roman" w:hAnsi="Times New Roman" w:cs="Times New Roman"/>
        </w:rPr>
        <w:t>.</w:t>
      </w:r>
      <w:proofErr w:type="spellStart"/>
      <w:r w:rsidRPr="00E03249">
        <w:rPr>
          <w:rFonts w:ascii="Times New Roman" w:hAnsi="Times New Roman" w:cs="Times New Roman"/>
          <w:lang w:val="en-US"/>
        </w:rPr>
        <w:t>tika</w:t>
      </w:r>
      <w:proofErr w:type="spellEnd"/>
      <w:r w:rsidRPr="00E03249">
        <w:rPr>
          <w:rFonts w:ascii="Times New Roman" w:hAnsi="Times New Roman" w:cs="Times New Roman"/>
        </w:rPr>
        <w:t>.</w:t>
      </w:r>
      <w:proofErr w:type="spellStart"/>
      <w:r w:rsidRPr="00E03249">
        <w:rPr>
          <w:rFonts w:ascii="Times New Roman" w:hAnsi="Times New Roman" w:cs="Times New Roman"/>
          <w:lang w:val="en-US"/>
        </w:rPr>
        <w:t>gov</w:t>
      </w:r>
      <w:proofErr w:type="spellEnd"/>
      <w:r w:rsidRPr="00E03249">
        <w:rPr>
          <w:rFonts w:ascii="Times New Roman" w:hAnsi="Times New Roman" w:cs="Times New Roman"/>
        </w:rPr>
        <w:t>.</w:t>
      </w:r>
      <w:proofErr w:type="spellStart"/>
      <w:r w:rsidRPr="00E03249">
        <w:rPr>
          <w:rFonts w:ascii="Times New Roman" w:hAnsi="Times New Roman" w:cs="Times New Roman"/>
          <w:lang w:val="en-US"/>
        </w:rPr>
        <w:t>tr</w:t>
      </w:r>
      <w:proofErr w:type="spellEnd"/>
      <w:r w:rsidRPr="00E03249">
        <w:rPr>
          <w:rFonts w:ascii="Times New Roman" w:hAnsi="Times New Roman" w:cs="Times New Roman"/>
        </w:rPr>
        <w:t>/</w:t>
      </w:r>
      <w:r w:rsidRPr="00E03249">
        <w:rPr>
          <w:rFonts w:ascii="Times New Roman" w:hAnsi="Times New Roman" w:cs="Times New Roman"/>
          <w:lang w:val="en-US"/>
        </w:rPr>
        <w:t>upload</w:t>
      </w:r>
      <w:r w:rsidRPr="00E03249">
        <w:rPr>
          <w:rFonts w:ascii="Times New Roman" w:hAnsi="Times New Roman" w:cs="Times New Roman"/>
        </w:rPr>
        <w:t>/</w:t>
      </w:r>
      <w:proofErr w:type="spellStart"/>
      <w:r w:rsidRPr="00E03249">
        <w:rPr>
          <w:rFonts w:ascii="Times New Roman" w:hAnsi="Times New Roman" w:cs="Times New Roman"/>
          <w:lang w:val="en-US"/>
        </w:rPr>
        <w:t>sayfa</w:t>
      </w:r>
      <w:proofErr w:type="spellEnd"/>
      <w:r w:rsidRPr="00E03249">
        <w:rPr>
          <w:rFonts w:ascii="Times New Roman" w:hAnsi="Times New Roman" w:cs="Times New Roman"/>
        </w:rPr>
        <w:t>/</w:t>
      </w:r>
      <w:proofErr w:type="spellStart"/>
      <w:r w:rsidRPr="00E03249">
        <w:rPr>
          <w:rFonts w:ascii="Times New Roman" w:hAnsi="Times New Roman" w:cs="Times New Roman"/>
          <w:lang w:val="en-US"/>
        </w:rPr>
        <w:t>faaliyet</w:t>
      </w:r>
      <w:proofErr w:type="spellEnd"/>
      <w:r w:rsidRPr="00E03249">
        <w:rPr>
          <w:rFonts w:ascii="Times New Roman" w:hAnsi="Times New Roman" w:cs="Times New Roman"/>
        </w:rPr>
        <w:t>%20</w:t>
      </w:r>
      <w:proofErr w:type="spellStart"/>
      <w:r w:rsidRPr="00E03249">
        <w:rPr>
          <w:rFonts w:ascii="Times New Roman" w:hAnsi="Times New Roman" w:cs="Times New Roman"/>
          <w:lang w:val="en-US"/>
        </w:rPr>
        <w:t>raporu</w:t>
      </w:r>
      <w:proofErr w:type="spellEnd"/>
      <w:r w:rsidRPr="00E03249">
        <w:rPr>
          <w:rFonts w:ascii="Times New Roman" w:hAnsi="Times New Roman" w:cs="Times New Roman"/>
        </w:rPr>
        <w:t>%202020%20</w:t>
      </w:r>
      <w:proofErr w:type="spellStart"/>
      <w:r w:rsidRPr="00E03249">
        <w:rPr>
          <w:rFonts w:ascii="Times New Roman" w:hAnsi="Times New Roman" w:cs="Times New Roman"/>
          <w:lang w:val="en-US"/>
        </w:rPr>
        <w:t>ingilizce</w:t>
      </w:r>
      <w:proofErr w:type="spellEnd"/>
      <w:r w:rsidRPr="00E03249">
        <w:rPr>
          <w:rFonts w:ascii="Times New Roman" w:hAnsi="Times New Roman" w:cs="Times New Roman"/>
        </w:rPr>
        <w:t>/</w:t>
      </w:r>
      <w:r w:rsidRPr="00E03249">
        <w:rPr>
          <w:rFonts w:ascii="Times New Roman" w:hAnsi="Times New Roman" w:cs="Times New Roman"/>
          <w:lang w:val="en-US"/>
        </w:rPr>
        <w:t>T</w:t>
      </w:r>
      <w:r w:rsidRPr="00E03249">
        <w:rPr>
          <w:rFonts w:ascii="Times New Roman" w:hAnsi="Times New Roman" w:cs="Times New Roman"/>
        </w:rPr>
        <w:t>İ</w:t>
      </w:r>
      <w:r w:rsidRPr="00E03249">
        <w:rPr>
          <w:rFonts w:ascii="Times New Roman" w:hAnsi="Times New Roman" w:cs="Times New Roman"/>
          <w:lang w:val="en-US"/>
        </w:rPr>
        <w:t>KA</w:t>
      </w:r>
      <w:r w:rsidRPr="00E03249">
        <w:rPr>
          <w:rFonts w:ascii="Times New Roman" w:hAnsi="Times New Roman" w:cs="Times New Roman"/>
        </w:rPr>
        <w:t>%20</w:t>
      </w:r>
      <w:r w:rsidRPr="00E03249">
        <w:rPr>
          <w:rFonts w:ascii="Times New Roman" w:hAnsi="Times New Roman" w:cs="Times New Roman"/>
          <w:lang w:val="en-US"/>
        </w:rPr>
        <w:t>Annual</w:t>
      </w:r>
      <w:r w:rsidRPr="00E03249">
        <w:rPr>
          <w:rFonts w:ascii="Times New Roman" w:hAnsi="Times New Roman" w:cs="Times New Roman"/>
        </w:rPr>
        <w:t>%20</w:t>
      </w:r>
      <w:r w:rsidRPr="00E03249">
        <w:rPr>
          <w:rFonts w:ascii="Times New Roman" w:hAnsi="Times New Roman" w:cs="Times New Roman"/>
          <w:lang w:val="en-US"/>
        </w:rPr>
        <w:t>Report</w:t>
      </w:r>
      <w:r w:rsidRPr="00E03249">
        <w:rPr>
          <w:rFonts w:ascii="Times New Roman" w:hAnsi="Times New Roman" w:cs="Times New Roman"/>
        </w:rPr>
        <w:t>%202020.</w:t>
      </w:r>
      <w:r w:rsidRPr="00E03249">
        <w:rPr>
          <w:rFonts w:ascii="Times New Roman" w:hAnsi="Times New Roman" w:cs="Times New Roman"/>
          <w:lang w:val="en-US"/>
        </w:rPr>
        <w:t>pdf</w:t>
      </w:r>
      <w:r w:rsidRPr="00E03249">
        <w:rPr>
          <w:rFonts w:ascii="Times New Roman" w:hAnsi="Times New Roman" w:cs="Times New Roman"/>
        </w:rPr>
        <w:t xml:space="preserve"> (дата обращения: 12.05.2023).</w:t>
      </w:r>
      <w:bookmarkEnd w:id="50"/>
    </w:p>
  </w:footnote>
  <w:footnote w:id="70">
    <w:p w14:paraId="4DA35A44" w14:textId="0B8615AD" w:rsidR="00E00803" w:rsidRPr="00B376CE" w:rsidRDefault="00E00803">
      <w:pPr>
        <w:pStyle w:val="a7"/>
        <w:rPr>
          <w:rFonts w:ascii="Times New Roman" w:hAnsi="Times New Roman" w:cs="Times New Roman"/>
        </w:rPr>
      </w:pPr>
      <w:r w:rsidRPr="00B376CE">
        <w:rPr>
          <w:rStyle w:val="a9"/>
          <w:rFonts w:ascii="Times New Roman" w:hAnsi="Times New Roman" w:cs="Times New Roman"/>
        </w:rPr>
        <w:footnoteRef/>
      </w:r>
      <w:r w:rsidRPr="00B376CE">
        <w:rPr>
          <w:rFonts w:ascii="Times New Roman" w:hAnsi="Times New Roman" w:cs="Times New Roman"/>
          <w:lang w:val="en-US"/>
        </w:rPr>
        <w:t xml:space="preserve"> TİKA 2014 </w:t>
      </w:r>
      <w:proofErr w:type="spellStart"/>
      <w:r w:rsidRPr="00B376CE">
        <w:rPr>
          <w:rFonts w:ascii="Times New Roman" w:hAnsi="Times New Roman" w:cs="Times New Roman"/>
          <w:lang w:val="en-US"/>
        </w:rPr>
        <w:t>İdare</w:t>
      </w:r>
      <w:proofErr w:type="spellEnd"/>
      <w:r w:rsidRPr="00B376CE">
        <w:rPr>
          <w:rFonts w:ascii="Times New Roman" w:hAnsi="Times New Roman" w:cs="Times New Roman"/>
          <w:lang w:val="en-US"/>
        </w:rPr>
        <w:t xml:space="preserve"> </w:t>
      </w:r>
      <w:proofErr w:type="spellStart"/>
      <w:r w:rsidRPr="00B376CE">
        <w:rPr>
          <w:rFonts w:ascii="Times New Roman" w:hAnsi="Times New Roman" w:cs="Times New Roman"/>
          <w:lang w:val="en-US"/>
        </w:rPr>
        <w:t>Faaliyet</w:t>
      </w:r>
      <w:proofErr w:type="spellEnd"/>
      <w:r w:rsidRPr="00B376CE">
        <w:rPr>
          <w:rFonts w:ascii="Times New Roman" w:hAnsi="Times New Roman" w:cs="Times New Roman"/>
          <w:lang w:val="en-US"/>
        </w:rPr>
        <w:t xml:space="preserve"> </w:t>
      </w:r>
      <w:proofErr w:type="spellStart"/>
      <w:r w:rsidRPr="00B376CE">
        <w:rPr>
          <w:rFonts w:ascii="Times New Roman" w:hAnsi="Times New Roman" w:cs="Times New Roman"/>
          <w:lang w:val="en-US"/>
        </w:rPr>
        <w:t>Raporu</w:t>
      </w:r>
      <w:proofErr w:type="spellEnd"/>
      <w:r w:rsidRPr="00B376CE">
        <w:rPr>
          <w:rFonts w:ascii="Times New Roman" w:hAnsi="Times New Roman" w:cs="Times New Roman"/>
          <w:lang w:val="en-US"/>
        </w:rPr>
        <w:t>: [</w:t>
      </w:r>
      <w:proofErr w:type="spellStart"/>
      <w:r w:rsidRPr="00B376CE">
        <w:rPr>
          <w:rFonts w:ascii="Times New Roman" w:hAnsi="Times New Roman" w:cs="Times New Roman"/>
          <w:lang w:val="en-US"/>
        </w:rPr>
        <w:t>Электронный</w:t>
      </w:r>
      <w:proofErr w:type="spellEnd"/>
      <w:r w:rsidRPr="00B376CE">
        <w:rPr>
          <w:rFonts w:ascii="Times New Roman" w:hAnsi="Times New Roman" w:cs="Times New Roman"/>
          <w:lang w:val="en-US"/>
        </w:rPr>
        <w:t xml:space="preserve"> </w:t>
      </w:r>
      <w:proofErr w:type="spellStart"/>
      <w:r w:rsidRPr="00B376CE">
        <w:rPr>
          <w:rFonts w:ascii="Times New Roman" w:hAnsi="Times New Roman" w:cs="Times New Roman"/>
          <w:lang w:val="en-US"/>
        </w:rPr>
        <w:t>ресурс</w:t>
      </w:r>
      <w:proofErr w:type="spellEnd"/>
      <w:r w:rsidRPr="00B376CE">
        <w:rPr>
          <w:rFonts w:ascii="Times New Roman" w:hAnsi="Times New Roman" w:cs="Times New Roman"/>
          <w:lang w:val="en-US"/>
        </w:rPr>
        <w:t xml:space="preserve">] // The official site of Turkish Cooperation and Coordination Agency. </w:t>
      </w:r>
      <w:r w:rsidRPr="00B376CE">
        <w:rPr>
          <w:rFonts w:ascii="Times New Roman" w:hAnsi="Times New Roman" w:cs="Times New Roman"/>
        </w:rPr>
        <w:t xml:space="preserve">С.64. </w:t>
      </w:r>
      <w:r w:rsidRPr="00B376CE">
        <w:rPr>
          <w:rFonts w:ascii="Times New Roman" w:hAnsi="Times New Roman" w:cs="Times New Roman"/>
          <w:lang w:val="en-US"/>
        </w:rPr>
        <w:t>URL</w:t>
      </w:r>
      <w:r w:rsidRPr="00B376CE">
        <w:rPr>
          <w:rFonts w:ascii="Times New Roman" w:hAnsi="Times New Roman" w:cs="Times New Roman"/>
        </w:rPr>
        <w:t xml:space="preserve">: </w:t>
      </w:r>
      <w:r w:rsidRPr="00B376CE">
        <w:rPr>
          <w:rFonts w:ascii="Times New Roman" w:hAnsi="Times New Roman" w:cs="Times New Roman"/>
          <w:lang w:val="en-US"/>
        </w:rPr>
        <w:t>https</w:t>
      </w:r>
      <w:r w:rsidRPr="00B376CE">
        <w:rPr>
          <w:rFonts w:ascii="Times New Roman" w:hAnsi="Times New Roman" w:cs="Times New Roman"/>
        </w:rPr>
        <w:t>://</w:t>
      </w:r>
      <w:r w:rsidRPr="00B376CE">
        <w:rPr>
          <w:rFonts w:ascii="Times New Roman" w:hAnsi="Times New Roman" w:cs="Times New Roman"/>
          <w:lang w:val="en-US"/>
        </w:rPr>
        <w:t>www</w:t>
      </w:r>
      <w:r w:rsidRPr="00B376CE">
        <w:rPr>
          <w:rFonts w:ascii="Times New Roman" w:hAnsi="Times New Roman" w:cs="Times New Roman"/>
        </w:rPr>
        <w:t>.</w:t>
      </w:r>
      <w:proofErr w:type="spellStart"/>
      <w:r w:rsidRPr="00B376CE">
        <w:rPr>
          <w:rFonts w:ascii="Times New Roman" w:hAnsi="Times New Roman" w:cs="Times New Roman"/>
          <w:lang w:val="en-US"/>
        </w:rPr>
        <w:t>tika</w:t>
      </w:r>
      <w:proofErr w:type="spellEnd"/>
      <w:r w:rsidRPr="00B376CE">
        <w:rPr>
          <w:rFonts w:ascii="Times New Roman" w:hAnsi="Times New Roman" w:cs="Times New Roman"/>
        </w:rPr>
        <w:t>.</w:t>
      </w:r>
      <w:proofErr w:type="spellStart"/>
      <w:r w:rsidRPr="00B376CE">
        <w:rPr>
          <w:rFonts w:ascii="Times New Roman" w:hAnsi="Times New Roman" w:cs="Times New Roman"/>
          <w:lang w:val="en-US"/>
        </w:rPr>
        <w:t>gov</w:t>
      </w:r>
      <w:proofErr w:type="spellEnd"/>
      <w:r w:rsidRPr="00B376CE">
        <w:rPr>
          <w:rFonts w:ascii="Times New Roman" w:hAnsi="Times New Roman" w:cs="Times New Roman"/>
        </w:rPr>
        <w:t>.</w:t>
      </w:r>
      <w:proofErr w:type="spellStart"/>
      <w:r w:rsidRPr="00B376CE">
        <w:rPr>
          <w:rFonts w:ascii="Times New Roman" w:hAnsi="Times New Roman" w:cs="Times New Roman"/>
          <w:lang w:val="en-US"/>
        </w:rPr>
        <w:t>tr</w:t>
      </w:r>
      <w:proofErr w:type="spellEnd"/>
      <w:r w:rsidRPr="00B376CE">
        <w:rPr>
          <w:rFonts w:ascii="Times New Roman" w:hAnsi="Times New Roman" w:cs="Times New Roman"/>
        </w:rPr>
        <w:t>/</w:t>
      </w:r>
      <w:r w:rsidRPr="00B376CE">
        <w:rPr>
          <w:rFonts w:ascii="Times New Roman" w:hAnsi="Times New Roman" w:cs="Times New Roman"/>
          <w:lang w:val="en-US"/>
        </w:rPr>
        <w:t>upload</w:t>
      </w:r>
      <w:r w:rsidRPr="00B376CE">
        <w:rPr>
          <w:rFonts w:ascii="Times New Roman" w:hAnsi="Times New Roman" w:cs="Times New Roman"/>
        </w:rPr>
        <w:t>/2016/</w:t>
      </w:r>
      <w:r w:rsidRPr="00B376CE">
        <w:rPr>
          <w:rFonts w:ascii="Times New Roman" w:hAnsi="Times New Roman" w:cs="Times New Roman"/>
          <w:lang w:val="en-US"/>
        </w:rPr>
        <w:t>INGILIZCE</w:t>
      </w:r>
      <w:r w:rsidRPr="00B376CE">
        <w:rPr>
          <w:rFonts w:ascii="Times New Roman" w:hAnsi="Times New Roman" w:cs="Times New Roman"/>
        </w:rPr>
        <w:t>%20</w:t>
      </w:r>
      <w:r w:rsidRPr="00B376CE">
        <w:rPr>
          <w:rFonts w:ascii="Times New Roman" w:hAnsi="Times New Roman" w:cs="Times New Roman"/>
          <w:lang w:val="en-US"/>
        </w:rPr>
        <w:t>SITE</w:t>
      </w:r>
      <w:r w:rsidRPr="00B376CE">
        <w:rPr>
          <w:rFonts w:ascii="Times New Roman" w:hAnsi="Times New Roman" w:cs="Times New Roman"/>
        </w:rPr>
        <w:t>%20</w:t>
      </w:r>
      <w:r w:rsidRPr="00B376CE">
        <w:rPr>
          <w:rFonts w:ascii="Times New Roman" w:hAnsi="Times New Roman" w:cs="Times New Roman"/>
          <w:lang w:val="en-US"/>
        </w:rPr>
        <w:t>ESERLER</w:t>
      </w:r>
      <w:r w:rsidRPr="00B376CE">
        <w:rPr>
          <w:rFonts w:ascii="Times New Roman" w:hAnsi="Times New Roman" w:cs="Times New Roman"/>
        </w:rPr>
        <w:t>/</w:t>
      </w:r>
      <w:r w:rsidRPr="00B376CE">
        <w:rPr>
          <w:rFonts w:ascii="Times New Roman" w:hAnsi="Times New Roman" w:cs="Times New Roman"/>
          <w:lang w:val="en-US"/>
        </w:rPr>
        <w:t>FAAL</w:t>
      </w:r>
      <w:r w:rsidRPr="00B376CE">
        <w:rPr>
          <w:rFonts w:ascii="Times New Roman" w:hAnsi="Times New Roman" w:cs="Times New Roman"/>
        </w:rPr>
        <w:t>İ</w:t>
      </w:r>
      <w:r w:rsidRPr="00B376CE">
        <w:rPr>
          <w:rFonts w:ascii="Times New Roman" w:hAnsi="Times New Roman" w:cs="Times New Roman"/>
          <w:lang w:val="en-US"/>
        </w:rPr>
        <w:t>YET</w:t>
      </w:r>
      <w:r w:rsidRPr="00B376CE">
        <w:rPr>
          <w:rFonts w:ascii="Times New Roman" w:hAnsi="Times New Roman" w:cs="Times New Roman"/>
        </w:rPr>
        <w:t>%20</w:t>
      </w:r>
      <w:r w:rsidRPr="00B376CE">
        <w:rPr>
          <w:rFonts w:ascii="Times New Roman" w:hAnsi="Times New Roman" w:cs="Times New Roman"/>
          <w:lang w:val="en-US"/>
        </w:rPr>
        <w:t>RAPORLARI</w:t>
      </w:r>
      <w:r w:rsidRPr="00B376CE">
        <w:rPr>
          <w:rFonts w:ascii="Times New Roman" w:hAnsi="Times New Roman" w:cs="Times New Roman"/>
        </w:rPr>
        <w:t>/</w:t>
      </w:r>
      <w:r w:rsidRPr="00B376CE">
        <w:rPr>
          <w:rFonts w:ascii="Times New Roman" w:hAnsi="Times New Roman" w:cs="Times New Roman"/>
          <w:lang w:val="en-US"/>
        </w:rPr>
        <w:t>PDFLER</w:t>
      </w:r>
      <w:r w:rsidRPr="00B376CE">
        <w:rPr>
          <w:rFonts w:ascii="Times New Roman" w:hAnsi="Times New Roman" w:cs="Times New Roman"/>
        </w:rPr>
        <w:t>/</w:t>
      </w:r>
      <w:r w:rsidRPr="00B376CE">
        <w:rPr>
          <w:rFonts w:ascii="Times New Roman" w:hAnsi="Times New Roman" w:cs="Times New Roman"/>
          <w:lang w:val="en-US"/>
        </w:rPr>
        <w:t>FR</w:t>
      </w:r>
      <w:r w:rsidRPr="00B376CE">
        <w:rPr>
          <w:rFonts w:ascii="Times New Roman" w:hAnsi="Times New Roman" w:cs="Times New Roman"/>
        </w:rPr>
        <w:t>2014_</w:t>
      </w:r>
      <w:r w:rsidRPr="00B376CE">
        <w:rPr>
          <w:rFonts w:ascii="Times New Roman" w:hAnsi="Times New Roman" w:cs="Times New Roman"/>
          <w:lang w:val="en-US"/>
        </w:rPr>
        <w:t>ENG</w:t>
      </w:r>
      <w:r w:rsidRPr="00B376CE">
        <w:rPr>
          <w:rFonts w:ascii="Times New Roman" w:hAnsi="Times New Roman" w:cs="Times New Roman"/>
        </w:rPr>
        <w:t>.</w:t>
      </w:r>
      <w:r w:rsidRPr="00B376CE">
        <w:rPr>
          <w:rFonts w:ascii="Times New Roman" w:hAnsi="Times New Roman" w:cs="Times New Roman"/>
          <w:lang w:val="en-US"/>
        </w:rPr>
        <w:t>pdf</w:t>
      </w:r>
      <w:r w:rsidRPr="00B376CE">
        <w:rPr>
          <w:rFonts w:ascii="Times New Roman" w:hAnsi="Times New Roman" w:cs="Times New Roman"/>
        </w:rPr>
        <w:t xml:space="preserve"> (дата обращения: 12.05.2023).</w:t>
      </w:r>
    </w:p>
  </w:footnote>
  <w:footnote w:id="71">
    <w:p w14:paraId="61FA20C3" w14:textId="16BEA6DF" w:rsidR="00E00803" w:rsidRPr="004F14F3" w:rsidRDefault="00E00803">
      <w:pPr>
        <w:pStyle w:val="a7"/>
        <w:rPr>
          <w:rFonts w:ascii="Times New Roman" w:hAnsi="Times New Roman" w:cs="Times New Roman"/>
        </w:rPr>
      </w:pPr>
      <w:r w:rsidRPr="004F14F3">
        <w:rPr>
          <w:rStyle w:val="a9"/>
          <w:rFonts w:ascii="Times New Roman" w:hAnsi="Times New Roman" w:cs="Times New Roman"/>
        </w:rPr>
        <w:footnoteRef/>
      </w:r>
      <w:r w:rsidRPr="004F14F3">
        <w:rPr>
          <w:rFonts w:ascii="Times New Roman" w:hAnsi="Times New Roman" w:cs="Times New Roman"/>
          <w:lang w:val="en-US"/>
        </w:rPr>
        <w:t xml:space="preserve"> TİKA 2014 </w:t>
      </w:r>
      <w:proofErr w:type="spellStart"/>
      <w:r w:rsidRPr="004F14F3">
        <w:rPr>
          <w:rFonts w:ascii="Times New Roman" w:hAnsi="Times New Roman" w:cs="Times New Roman"/>
          <w:lang w:val="en-US"/>
        </w:rPr>
        <w:t>İdare</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Faaliyet</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Raporu</w:t>
      </w:r>
      <w:proofErr w:type="spellEnd"/>
      <w:r w:rsidRPr="004F14F3">
        <w:rPr>
          <w:rFonts w:ascii="Times New Roman" w:hAnsi="Times New Roman" w:cs="Times New Roman"/>
          <w:lang w:val="en-US"/>
        </w:rPr>
        <w:t>: [</w:t>
      </w:r>
      <w:proofErr w:type="spellStart"/>
      <w:r w:rsidRPr="004F14F3">
        <w:rPr>
          <w:rFonts w:ascii="Times New Roman" w:hAnsi="Times New Roman" w:cs="Times New Roman"/>
          <w:lang w:val="en-US"/>
        </w:rPr>
        <w:t>Электронный</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ресурс</w:t>
      </w:r>
      <w:proofErr w:type="spellEnd"/>
      <w:r w:rsidRPr="004F14F3">
        <w:rPr>
          <w:rFonts w:ascii="Times New Roman" w:hAnsi="Times New Roman" w:cs="Times New Roman"/>
          <w:lang w:val="en-US"/>
        </w:rPr>
        <w:t xml:space="preserve">] // The official site of Turkish Cooperation and Coordination Agency. </w:t>
      </w:r>
      <w:r w:rsidRPr="004F14F3">
        <w:rPr>
          <w:rFonts w:ascii="Times New Roman" w:hAnsi="Times New Roman" w:cs="Times New Roman"/>
        </w:rPr>
        <w:t>С</w:t>
      </w:r>
      <w:r w:rsidRPr="00A33BDB">
        <w:rPr>
          <w:rFonts w:ascii="Times New Roman" w:hAnsi="Times New Roman" w:cs="Times New Roman"/>
        </w:rPr>
        <w:t xml:space="preserve">.72. </w:t>
      </w:r>
      <w:r w:rsidRPr="004F14F3">
        <w:rPr>
          <w:rFonts w:ascii="Times New Roman" w:hAnsi="Times New Roman" w:cs="Times New Roman"/>
          <w:lang w:val="en-US"/>
        </w:rPr>
        <w:t>URL</w:t>
      </w:r>
      <w:r w:rsidRPr="004F14F3">
        <w:rPr>
          <w:rFonts w:ascii="Times New Roman" w:hAnsi="Times New Roman" w:cs="Times New Roman"/>
        </w:rPr>
        <w:t xml:space="preserve">: </w:t>
      </w:r>
      <w:r w:rsidRPr="004F14F3">
        <w:rPr>
          <w:rFonts w:ascii="Times New Roman" w:hAnsi="Times New Roman" w:cs="Times New Roman"/>
          <w:lang w:val="en-US"/>
        </w:rPr>
        <w:t>https</w:t>
      </w:r>
      <w:r w:rsidRPr="004F14F3">
        <w:rPr>
          <w:rFonts w:ascii="Times New Roman" w:hAnsi="Times New Roman" w:cs="Times New Roman"/>
        </w:rPr>
        <w:t>://</w:t>
      </w:r>
      <w:r w:rsidRPr="004F14F3">
        <w:rPr>
          <w:rFonts w:ascii="Times New Roman" w:hAnsi="Times New Roman" w:cs="Times New Roman"/>
          <w:lang w:val="en-US"/>
        </w:rPr>
        <w:t>www</w:t>
      </w:r>
      <w:r w:rsidRPr="004F14F3">
        <w:rPr>
          <w:rFonts w:ascii="Times New Roman" w:hAnsi="Times New Roman" w:cs="Times New Roman"/>
        </w:rPr>
        <w:t>.</w:t>
      </w:r>
      <w:proofErr w:type="spellStart"/>
      <w:r w:rsidRPr="004F14F3">
        <w:rPr>
          <w:rFonts w:ascii="Times New Roman" w:hAnsi="Times New Roman" w:cs="Times New Roman"/>
          <w:lang w:val="en-US"/>
        </w:rPr>
        <w:t>tika</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gov</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tr</w:t>
      </w:r>
      <w:proofErr w:type="spellEnd"/>
      <w:r w:rsidRPr="004F14F3">
        <w:rPr>
          <w:rFonts w:ascii="Times New Roman" w:hAnsi="Times New Roman" w:cs="Times New Roman"/>
        </w:rPr>
        <w:t>/</w:t>
      </w:r>
      <w:r w:rsidRPr="004F14F3">
        <w:rPr>
          <w:rFonts w:ascii="Times New Roman" w:hAnsi="Times New Roman" w:cs="Times New Roman"/>
          <w:lang w:val="en-US"/>
        </w:rPr>
        <w:t>upload</w:t>
      </w:r>
      <w:r w:rsidRPr="004F14F3">
        <w:rPr>
          <w:rFonts w:ascii="Times New Roman" w:hAnsi="Times New Roman" w:cs="Times New Roman"/>
        </w:rPr>
        <w:t>/2016/</w:t>
      </w:r>
      <w:r w:rsidRPr="004F14F3">
        <w:rPr>
          <w:rFonts w:ascii="Times New Roman" w:hAnsi="Times New Roman" w:cs="Times New Roman"/>
          <w:lang w:val="en-US"/>
        </w:rPr>
        <w:t>INGILIZCE</w:t>
      </w:r>
      <w:r w:rsidRPr="004F14F3">
        <w:rPr>
          <w:rFonts w:ascii="Times New Roman" w:hAnsi="Times New Roman" w:cs="Times New Roman"/>
        </w:rPr>
        <w:t>%20</w:t>
      </w:r>
      <w:r w:rsidRPr="004F14F3">
        <w:rPr>
          <w:rFonts w:ascii="Times New Roman" w:hAnsi="Times New Roman" w:cs="Times New Roman"/>
          <w:lang w:val="en-US"/>
        </w:rPr>
        <w:t>SITE</w:t>
      </w:r>
      <w:r w:rsidRPr="004F14F3">
        <w:rPr>
          <w:rFonts w:ascii="Times New Roman" w:hAnsi="Times New Roman" w:cs="Times New Roman"/>
        </w:rPr>
        <w:t>%20</w:t>
      </w:r>
      <w:r w:rsidRPr="004F14F3">
        <w:rPr>
          <w:rFonts w:ascii="Times New Roman" w:hAnsi="Times New Roman" w:cs="Times New Roman"/>
          <w:lang w:val="en-US"/>
        </w:rPr>
        <w:t>ESERLER</w:t>
      </w:r>
      <w:r w:rsidRPr="004F14F3">
        <w:rPr>
          <w:rFonts w:ascii="Times New Roman" w:hAnsi="Times New Roman" w:cs="Times New Roman"/>
        </w:rPr>
        <w:t>/</w:t>
      </w:r>
      <w:r w:rsidRPr="004F14F3">
        <w:rPr>
          <w:rFonts w:ascii="Times New Roman" w:hAnsi="Times New Roman" w:cs="Times New Roman"/>
          <w:lang w:val="en-US"/>
        </w:rPr>
        <w:t>FAAL</w:t>
      </w:r>
      <w:r w:rsidRPr="004F14F3">
        <w:rPr>
          <w:rFonts w:ascii="Times New Roman" w:hAnsi="Times New Roman" w:cs="Times New Roman"/>
        </w:rPr>
        <w:t>İ</w:t>
      </w:r>
      <w:r w:rsidRPr="004F14F3">
        <w:rPr>
          <w:rFonts w:ascii="Times New Roman" w:hAnsi="Times New Roman" w:cs="Times New Roman"/>
          <w:lang w:val="en-US"/>
        </w:rPr>
        <w:t>YET</w:t>
      </w:r>
      <w:r w:rsidRPr="004F14F3">
        <w:rPr>
          <w:rFonts w:ascii="Times New Roman" w:hAnsi="Times New Roman" w:cs="Times New Roman"/>
        </w:rPr>
        <w:t>%20</w:t>
      </w:r>
      <w:r w:rsidRPr="004F14F3">
        <w:rPr>
          <w:rFonts w:ascii="Times New Roman" w:hAnsi="Times New Roman" w:cs="Times New Roman"/>
          <w:lang w:val="en-US"/>
        </w:rPr>
        <w:t>RAPORLARI</w:t>
      </w:r>
      <w:r w:rsidRPr="004F14F3">
        <w:rPr>
          <w:rFonts w:ascii="Times New Roman" w:hAnsi="Times New Roman" w:cs="Times New Roman"/>
        </w:rPr>
        <w:t>/</w:t>
      </w:r>
      <w:r w:rsidRPr="004F14F3">
        <w:rPr>
          <w:rFonts w:ascii="Times New Roman" w:hAnsi="Times New Roman" w:cs="Times New Roman"/>
          <w:lang w:val="en-US"/>
        </w:rPr>
        <w:t>PDFLER</w:t>
      </w:r>
      <w:r w:rsidRPr="004F14F3">
        <w:rPr>
          <w:rFonts w:ascii="Times New Roman" w:hAnsi="Times New Roman" w:cs="Times New Roman"/>
        </w:rPr>
        <w:t>/</w:t>
      </w:r>
      <w:r w:rsidRPr="004F14F3">
        <w:rPr>
          <w:rFonts w:ascii="Times New Roman" w:hAnsi="Times New Roman" w:cs="Times New Roman"/>
          <w:lang w:val="en-US"/>
        </w:rPr>
        <w:t>FR</w:t>
      </w:r>
      <w:r w:rsidRPr="004F14F3">
        <w:rPr>
          <w:rFonts w:ascii="Times New Roman" w:hAnsi="Times New Roman" w:cs="Times New Roman"/>
        </w:rPr>
        <w:t>2014_</w:t>
      </w:r>
      <w:r w:rsidRPr="004F14F3">
        <w:rPr>
          <w:rFonts w:ascii="Times New Roman" w:hAnsi="Times New Roman" w:cs="Times New Roman"/>
          <w:lang w:val="en-US"/>
        </w:rPr>
        <w:t>ENG</w:t>
      </w:r>
      <w:r w:rsidRPr="004F14F3">
        <w:rPr>
          <w:rFonts w:ascii="Times New Roman" w:hAnsi="Times New Roman" w:cs="Times New Roman"/>
        </w:rPr>
        <w:t>.</w:t>
      </w:r>
      <w:r w:rsidRPr="004F14F3">
        <w:rPr>
          <w:rFonts w:ascii="Times New Roman" w:hAnsi="Times New Roman" w:cs="Times New Roman"/>
          <w:lang w:val="en-US"/>
        </w:rPr>
        <w:t>pdf</w:t>
      </w:r>
      <w:r w:rsidRPr="004F14F3">
        <w:rPr>
          <w:rFonts w:ascii="Times New Roman" w:hAnsi="Times New Roman" w:cs="Times New Roman"/>
        </w:rPr>
        <w:t xml:space="preserve"> (дата обращения: 12.05.2023).</w:t>
      </w:r>
    </w:p>
  </w:footnote>
  <w:footnote w:id="72">
    <w:p w14:paraId="04EB3A21" w14:textId="56EE0832" w:rsidR="00E00803" w:rsidRPr="004F14F3" w:rsidRDefault="00E00803">
      <w:pPr>
        <w:pStyle w:val="a7"/>
        <w:rPr>
          <w:rFonts w:ascii="Times New Roman" w:hAnsi="Times New Roman" w:cs="Times New Roman"/>
        </w:rPr>
      </w:pPr>
      <w:r w:rsidRPr="004F14F3">
        <w:rPr>
          <w:rStyle w:val="a9"/>
          <w:rFonts w:ascii="Times New Roman" w:hAnsi="Times New Roman" w:cs="Times New Roman"/>
        </w:rPr>
        <w:footnoteRef/>
      </w:r>
      <w:r w:rsidRPr="004F14F3">
        <w:rPr>
          <w:rFonts w:ascii="Times New Roman" w:hAnsi="Times New Roman" w:cs="Times New Roman"/>
          <w:lang w:val="en-US"/>
        </w:rPr>
        <w:t xml:space="preserve"> TİKA 2014 </w:t>
      </w:r>
      <w:proofErr w:type="spellStart"/>
      <w:r w:rsidRPr="004F14F3">
        <w:rPr>
          <w:rFonts w:ascii="Times New Roman" w:hAnsi="Times New Roman" w:cs="Times New Roman"/>
          <w:lang w:val="en-US"/>
        </w:rPr>
        <w:t>İdare</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Faaliyet</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Raporu</w:t>
      </w:r>
      <w:proofErr w:type="spellEnd"/>
      <w:r w:rsidRPr="004F14F3">
        <w:rPr>
          <w:rFonts w:ascii="Times New Roman" w:hAnsi="Times New Roman" w:cs="Times New Roman"/>
          <w:lang w:val="en-US"/>
        </w:rPr>
        <w:t>: [</w:t>
      </w:r>
      <w:proofErr w:type="spellStart"/>
      <w:r w:rsidRPr="004F14F3">
        <w:rPr>
          <w:rFonts w:ascii="Times New Roman" w:hAnsi="Times New Roman" w:cs="Times New Roman"/>
          <w:lang w:val="en-US"/>
        </w:rPr>
        <w:t>Электронный</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ресурс</w:t>
      </w:r>
      <w:proofErr w:type="spellEnd"/>
      <w:r w:rsidRPr="004F14F3">
        <w:rPr>
          <w:rFonts w:ascii="Times New Roman" w:hAnsi="Times New Roman" w:cs="Times New Roman"/>
          <w:lang w:val="en-US"/>
        </w:rPr>
        <w:t xml:space="preserve">] // The official site of Turkish Cooperation and Coordination Agency. </w:t>
      </w:r>
      <w:r w:rsidRPr="004F14F3">
        <w:rPr>
          <w:rFonts w:ascii="Times New Roman" w:hAnsi="Times New Roman" w:cs="Times New Roman"/>
        </w:rPr>
        <w:t>С</w:t>
      </w:r>
      <w:r w:rsidRPr="00CB4EE7">
        <w:rPr>
          <w:rFonts w:ascii="Times New Roman" w:hAnsi="Times New Roman" w:cs="Times New Roman"/>
        </w:rPr>
        <w:t xml:space="preserve">.117. </w:t>
      </w:r>
      <w:r w:rsidRPr="004F14F3">
        <w:rPr>
          <w:rFonts w:ascii="Times New Roman" w:hAnsi="Times New Roman" w:cs="Times New Roman"/>
          <w:lang w:val="en-US"/>
        </w:rPr>
        <w:t>URL</w:t>
      </w:r>
      <w:r w:rsidRPr="004F14F3">
        <w:rPr>
          <w:rFonts w:ascii="Times New Roman" w:hAnsi="Times New Roman" w:cs="Times New Roman"/>
        </w:rPr>
        <w:t xml:space="preserve">: </w:t>
      </w:r>
      <w:r w:rsidRPr="004F14F3">
        <w:rPr>
          <w:rFonts w:ascii="Times New Roman" w:hAnsi="Times New Roman" w:cs="Times New Roman"/>
          <w:lang w:val="en-US"/>
        </w:rPr>
        <w:t>https</w:t>
      </w:r>
      <w:r w:rsidRPr="004F14F3">
        <w:rPr>
          <w:rFonts w:ascii="Times New Roman" w:hAnsi="Times New Roman" w:cs="Times New Roman"/>
        </w:rPr>
        <w:t>://</w:t>
      </w:r>
      <w:r w:rsidRPr="004F14F3">
        <w:rPr>
          <w:rFonts w:ascii="Times New Roman" w:hAnsi="Times New Roman" w:cs="Times New Roman"/>
          <w:lang w:val="en-US"/>
        </w:rPr>
        <w:t>www</w:t>
      </w:r>
      <w:r w:rsidRPr="004F14F3">
        <w:rPr>
          <w:rFonts w:ascii="Times New Roman" w:hAnsi="Times New Roman" w:cs="Times New Roman"/>
        </w:rPr>
        <w:t>.</w:t>
      </w:r>
      <w:proofErr w:type="spellStart"/>
      <w:r w:rsidRPr="004F14F3">
        <w:rPr>
          <w:rFonts w:ascii="Times New Roman" w:hAnsi="Times New Roman" w:cs="Times New Roman"/>
          <w:lang w:val="en-US"/>
        </w:rPr>
        <w:t>tika</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gov</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tr</w:t>
      </w:r>
      <w:proofErr w:type="spellEnd"/>
      <w:r w:rsidRPr="004F14F3">
        <w:rPr>
          <w:rFonts w:ascii="Times New Roman" w:hAnsi="Times New Roman" w:cs="Times New Roman"/>
        </w:rPr>
        <w:t>/</w:t>
      </w:r>
      <w:r w:rsidRPr="004F14F3">
        <w:rPr>
          <w:rFonts w:ascii="Times New Roman" w:hAnsi="Times New Roman" w:cs="Times New Roman"/>
          <w:lang w:val="en-US"/>
        </w:rPr>
        <w:t>upload</w:t>
      </w:r>
      <w:r w:rsidRPr="004F14F3">
        <w:rPr>
          <w:rFonts w:ascii="Times New Roman" w:hAnsi="Times New Roman" w:cs="Times New Roman"/>
        </w:rPr>
        <w:t>/2016/</w:t>
      </w:r>
      <w:r w:rsidRPr="004F14F3">
        <w:rPr>
          <w:rFonts w:ascii="Times New Roman" w:hAnsi="Times New Roman" w:cs="Times New Roman"/>
          <w:lang w:val="en-US"/>
        </w:rPr>
        <w:t>INGILIZCE</w:t>
      </w:r>
      <w:r w:rsidRPr="004F14F3">
        <w:rPr>
          <w:rFonts w:ascii="Times New Roman" w:hAnsi="Times New Roman" w:cs="Times New Roman"/>
        </w:rPr>
        <w:t>%20</w:t>
      </w:r>
      <w:r w:rsidRPr="004F14F3">
        <w:rPr>
          <w:rFonts w:ascii="Times New Roman" w:hAnsi="Times New Roman" w:cs="Times New Roman"/>
          <w:lang w:val="en-US"/>
        </w:rPr>
        <w:t>SITE</w:t>
      </w:r>
      <w:r w:rsidRPr="004F14F3">
        <w:rPr>
          <w:rFonts w:ascii="Times New Roman" w:hAnsi="Times New Roman" w:cs="Times New Roman"/>
        </w:rPr>
        <w:t>%20</w:t>
      </w:r>
      <w:r w:rsidRPr="004F14F3">
        <w:rPr>
          <w:rFonts w:ascii="Times New Roman" w:hAnsi="Times New Roman" w:cs="Times New Roman"/>
          <w:lang w:val="en-US"/>
        </w:rPr>
        <w:t>ESERLER</w:t>
      </w:r>
      <w:r w:rsidRPr="004F14F3">
        <w:rPr>
          <w:rFonts w:ascii="Times New Roman" w:hAnsi="Times New Roman" w:cs="Times New Roman"/>
        </w:rPr>
        <w:t>/</w:t>
      </w:r>
      <w:r w:rsidRPr="004F14F3">
        <w:rPr>
          <w:rFonts w:ascii="Times New Roman" w:hAnsi="Times New Roman" w:cs="Times New Roman"/>
          <w:lang w:val="en-US"/>
        </w:rPr>
        <w:t>FAAL</w:t>
      </w:r>
      <w:r w:rsidRPr="004F14F3">
        <w:rPr>
          <w:rFonts w:ascii="Times New Roman" w:hAnsi="Times New Roman" w:cs="Times New Roman"/>
        </w:rPr>
        <w:t>İ</w:t>
      </w:r>
      <w:r w:rsidRPr="004F14F3">
        <w:rPr>
          <w:rFonts w:ascii="Times New Roman" w:hAnsi="Times New Roman" w:cs="Times New Roman"/>
          <w:lang w:val="en-US"/>
        </w:rPr>
        <w:t>YET</w:t>
      </w:r>
      <w:r w:rsidRPr="004F14F3">
        <w:rPr>
          <w:rFonts w:ascii="Times New Roman" w:hAnsi="Times New Roman" w:cs="Times New Roman"/>
        </w:rPr>
        <w:t>%20</w:t>
      </w:r>
      <w:r w:rsidRPr="004F14F3">
        <w:rPr>
          <w:rFonts w:ascii="Times New Roman" w:hAnsi="Times New Roman" w:cs="Times New Roman"/>
          <w:lang w:val="en-US"/>
        </w:rPr>
        <w:t>RAPORLARI</w:t>
      </w:r>
      <w:r w:rsidRPr="004F14F3">
        <w:rPr>
          <w:rFonts w:ascii="Times New Roman" w:hAnsi="Times New Roman" w:cs="Times New Roman"/>
        </w:rPr>
        <w:t>/</w:t>
      </w:r>
      <w:r w:rsidRPr="004F14F3">
        <w:rPr>
          <w:rFonts w:ascii="Times New Roman" w:hAnsi="Times New Roman" w:cs="Times New Roman"/>
          <w:lang w:val="en-US"/>
        </w:rPr>
        <w:t>PDFLER</w:t>
      </w:r>
      <w:r w:rsidRPr="004F14F3">
        <w:rPr>
          <w:rFonts w:ascii="Times New Roman" w:hAnsi="Times New Roman" w:cs="Times New Roman"/>
        </w:rPr>
        <w:t>/</w:t>
      </w:r>
      <w:r w:rsidRPr="004F14F3">
        <w:rPr>
          <w:rFonts w:ascii="Times New Roman" w:hAnsi="Times New Roman" w:cs="Times New Roman"/>
          <w:lang w:val="en-US"/>
        </w:rPr>
        <w:t>FR</w:t>
      </w:r>
      <w:r w:rsidRPr="004F14F3">
        <w:rPr>
          <w:rFonts w:ascii="Times New Roman" w:hAnsi="Times New Roman" w:cs="Times New Roman"/>
        </w:rPr>
        <w:t>2014_</w:t>
      </w:r>
      <w:r w:rsidRPr="004F14F3">
        <w:rPr>
          <w:rFonts w:ascii="Times New Roman" w:hAnsi="Times New Roman" w:cs="Times New Roman"/>
          <w:lang w:val="en-US"/>
        </w:rPr>
        <w:t>ENG</w:t>
      </w:r>
      <w:r w:rsidRPr="004F14F3">
        <w:rPr>
          <w:rFonts w:ascii="Times New Roman" w:hAnsi="Times New Roman" w:cs="Times New Roman"/>
        </w:rPr>
        <w:t>.</w:t>
      </w:r>
      <w:r w:rsidRPr="004F14F3">
        <w:rPr>
          <w:rFonts w:ascii="Times New Roman" w:hAnsi="Times New Roman" w:cs="Times New Roman"/>
          <w:lang w:val="en-US"/>
        </w:rPr>
        <w:t>pdf</w:t>
      </w:r>
      <w:r w:rsidRPr="004F14F3">
        <w:rPr>
          <w:rFonts w:ascii="Times New Roman" w:hAnsi="Times New Roman" w:cs="Times New Roman"/>
        </w:rPr>
        <w:t xml:space="preserve"> (дата обращения: 12.05.2023).</w:t>
      </w:r>
    </w:p>
  </w:footnote>
  <w:footnote w:id="73">
    <w:p w14:paraId="127C3DAE" w14:textId="6EF125DA" w:rsidR="00E00803" w:rsidRPr="004F14F3" w:rsidRDefault="00E00803">
      <w:pPr>
        <w:pStyle w:val="a7"/>
        <w:rPr>
          <w:rFonts w:ascii="Times New Roman" w:hAnsi="Times New Roman" w:cs="Times New Roman"/>
        </w:rPr>
      </w:pPr>
      <w:r w:rsidRPr="004F14F3">
        <w:rPr>
          <w:rStyle w:val="a9"/>
          <w:rFonts w:ascii="Times New Roman" w:hAnsi="Times New Roman" w:cs="Times New Roman"/>
        </w:rPr>
        <w:footnoteRef/>
      </w:r>
      <w:r w:rsidRPr="004F14F3">
        <w:rPr>
          <w:rFonts w:ascii="Times New Roman" w:hAnsi="Times New Roman" w:cs="Times New Roman"/>
          <w:lang w:val="en-US"/>
        </w:rPr>
        <w:t xml:space="preserve"> </w:t>
      </w:r>
      <w:bookmarkStart w:id="51" w:name="_Hlk134916608"/>
      <w:r w:rsidRPr="004F14F3">
        <w:rPr>
          <w:rFonts w:ascii="Times New Roman" w:hAnsi="Times New Roman" w:cs="Times New Roman"/>
          <w:lang w:val="en-US"/>
        </w:rPr>
        <w:t xml:space="preserve">TİKA 2017 </w:t>
      </w:r>
      <w:proofErr w:type="spellStart"/>
      <w:r w:rsidRPr="004F14F3">
        <w:rPr>
          <w:rFonts w:ascii="Times New Roman" w:hAnsi="Times New Roman" w:cs="Times New Roman"/>
          <w:lang w:val="en-US"/>
        </w:rPr>
        <w:t>İdare</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Faaliyet</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Raporu</w:t>
      </w:r>
      <w:proofErr w:type="spellEnd"/>
      <w:r w:rsidRPr="004F14F3">
        <w:rPr>
          <w:rFonts w:ascii="Times New Roman" w:hAnsi="Times New Roman" w:cs="Times New Roman"/>
          <w:lang w:val="en-US"/>
        </w:rPr>
        <w:t>: [</w:t>
      </w:r>
      <w:r w:rsidRPr="004F14F3">
        <w:rPr>
          <w:rFonts w:ascii="Times New Roman" w:hAnsi="Times New Roman" w:cs="Times New Roman"/>
        </w:rPr>
        <w:t>Электронный</w:t>
      </w:r>
      <w:r w:rsidRPr="004F14F3">
        <w:rPr>
          <w:rFonts w:ascii="Times New Roman" w:hAnsi="Times New Roman" w:cs="Times New Roman"/>
          <w:lang w:val="en-US"/>
        </w:rPr>
        <w:t xml:space="preserve"> </w:t>
      </w:r>
      <w:r w:rsidRPr="004F14F3">
        <w:rPr>
          <w:rFonts w:ascii="Times New Roman" w:hAnsi="Times New Roman" w:cs="Times New Roman"/>
        </w:rPr>
        <w:t>ресурс</w:t>
      </w:r>
      <w:r w:rsidRPr="004F14F3">
        <w:rPr>
          <w:rFonts w:ascii="Times New Roman" w:hAnsi="Times New Roman" w:cs="Times New Roman"/>
          <w:lang w:val="en-US"/>
        </w:rPr>
        <w:t xml:space="preserve">] // The official site of Turkish Cooperation and Coordination Agency. </w:t>
      </w:r>
      <w:r w:rsidRPr="004F14F3">
        <w:rPr>
          <w:rFonts w:ascii="Times New Roman" w:hAnsi="Times New Roman" w:cs="Times New Roman"/>
        </w:rPr>
        <w:t xml:space="preserve">С.36. </w:t>
      </w:r>
      <w:r w:rsidRPr="004F14F3">
        <w:rPr>
          <w:rFonts w:ascii="Times New Roman" w:hAnsi="Times New Roman" w:cs="Times New Roman"/>
          <w:lang w:val="en-US"/>
        </w:rPr>
        <w:t>URL</w:t>
      </w:r>
      <w:r w:rsidRPr="004F14F3">
        <w:rPr>
          <w:rFonts w:ascii="Times New Roman" w:hAnsi="Times New Roman" w:cs="Times New Roman"/>
        </w:rPr>
        <w:t xml:space="preserve">: </w:t>
      </w:r>
      <w:r w:rsidRPr="004F14F3">
        <w:rPr>
          <w:rFonts w:ascii="Times New Roman" w:hAnsi="Times New Roman" w:cs="Times New Roman"/>
          <w:lang w:val="en-US"/>
        </w:rPr>
        <w:t>https</w:t>
      </w:r>
      <w:r w:rsidRPr="004F14F3">
        <w:rPr>
          <w:rFonts w:ascii="Times New Roman" w:hAnsi="Times New Roman" w:cs="Times New Roman"/>
        </w:rPr>
        <w:t>://</w:t>
      </w:r>
      <w:r w:rsidRPr="004F14F3">
        <w:rPr>
          <w:rFonts w:ascii="Times New Roman" w:hAnsi="Times New Roman" w:cs="Times New Roman"/>
          <w:lang w:val="en-US"/>
        </w:rPr>
        <w:t>www</w:t>
      </w:r>
      <w:r w:rsidRPr="004F14F3">
        <w:rPr>
          <w:rFonts w:ascii="Times New Roman" w:hAnsi="Times New Roman" w:cs="Times New Roman"/>
        </w:rPr>
        <w:t>.</w:t>
      </w:r>
      <w:proofErr w:type="spellStart"/>
      <w:r w:rsidRPr="004F14F3">
        <w:rPr>
          <w:rFonts w:ascii="Times New Roman" w:hAnsi="Times New Roman" w:cs="Times New Roman"/>
          <w:lang w:val="en-US"/>
        </w:rPr>
        <w:t>tika</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gov</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tr</w:t>
      </w:r>
      <w:proofErr w:type="spellEnd"/>
      <w:r w:rsidRPr="004F14F3">
        <w:rPr>
          <w:rFonts w:ascii="Times New Roman" w:hAnsi="Times New Roman" w:cs="Times New Roman"/>
        </w:rPr>
        <w:t>/</w:t>
      </w:r>
      <w:r w:rsidRPr="004F14F3">
        <w:rPr>
          <w:rFonts w:ascii="Times New Roman" w:hAnsi="Times New Roman" w:cs="Times New Roman"/>
          <w:lang w:val="en-US"/>
        </w:rPr>
        <w:t>upload</w:t>
      </w:r>
      <w:r w:rsidRPr="004F14F3">
        <w:rPr>
          <w:rFonts w:ascii="Times New Roman" w:hAnsi="Times New Roman" w:cs="Times New Roman"/>
        </w:rPr>
        <w:t>/2018/2017%20</w:t>
      </w:r>
      <w:proofErr w:type="spellStart"/>
      <w:r w:rsidRPr="004F14F3">
        <w:rPr>
          <w:rFonts w:ascii="Times New Roman" w:hAnsi="Times New Roman" w:cs="Times New Roman"/>
          <w:lang w:val="en-US"/>
        </w:rPr>
        <w:t>Faaliyet</w:t>
      </w:r>
      <w:proofErr w:type="spellEnd"/>
      <w:r w:rsidRPr="004F14F3">
        <w:rPr>
          <w:rFonts w:ascii="Times New Roman" w:hAnsi="Times New Roman" w:cs="Times New Roman"/>
        </w:rPr>
        <w:t>%20</w:t>
      </w:r>
      <w:proofErr w:type="spellStart"/>
      <w:r w:rsidRPr="004F14F3">
        <w:rPr>
          <w:rFonts w:ascii="Times New Roman" w:hAnsi="Times New Roman" w:cs="Times New Roman"/>
          <w:lang w:val="en-US"/>
        </w:rPr>
        <w:t>Raporu</w:t>
      </w:r>
      <w:proofErr w:type="spellEnd"/>
      <w:r w:rsidRPr="004F14F3">
        <w:rPr>
          <w:rFonts w:ascii="Times New Roman" w:hAnsi="Times New Roman" w:cs="Times New Roman"/>
        </w:rPr>
        <w:t>/</w:t>
      </w:r>
      <w:r w:rsidRPr="004F14F3">
        <w:rPr>
          <w:rFonts w:ascii="Times New Roman" w:hAnsi="Times New Roman" w:cs="Times New Roman"/>
          <w:lang w:val="en-US"/>
        </w:rPr>
        <w:t>AR</w:t>
      </w:r>
      <w:r w:rsidRPr="004F14F3">
        <w:rPr>
          <w:rFonts w:ascii="Times New Roman" w:hAnsi="Times New Roman" w:cs="Times New Roman"/>
        </w:rPr>
        <w:t>_2017%20</w:t>
      </w:r>
      <w:r w:rsidRPr="004F14F3">
        <w:rPr>
          <w:rFonts w:ascii="Times New Roman" w:hAnsi="Times New Roman" w:cs="Times New Roman"/>
          <w:lang w:val="en-US"/>
        </w:rPr>
        <w:t>web</w:t>
      </w:r>
      <w:r w:rsidRPr="004F14F3">
        <w:rPr>
          <w:rFonts w:ascii="Times New Roman" w:hAnsi="Times New Roman" w:cs="Times New Roman"/>
        </w:rPr>
        <w:t>.</w:t>
      </w:r>
      <w:r w:rsidRPr="004F14F3">
        <w:rPr>
          <w:rFonts w:ascii="Times New Roman" w:hAnsi="Times New Roman" w:cs="Times New Roman"/>
          <w:lang w:val="en-US"/>
        </w:rPr>
        <w:t>pdf</w:t>
      </w:r>
      <w:r w:rsidRPr="004F14F3">
        <w:rPr>
          <w:rFonts w:ascii="Times New Roman" w:hAnsi="Times New Roman" w:cs="Times New Roman"/>
        </w:rPr>
        <w:t xml:space="preserve"> (дата обращения: 12.05.2023).</w:t>
      </w:r>
      <w:bookmarkEnd w:id="51"/>
    </w:p>
  </w:footnote>
  <w:footnote w:id="74">
    <w:p w14:paraId="3F32C2D2" w14:textId="554303BF" w:rsidR="00E00803" w:rsidRPr="004F14F3" w:rsidRDefault="00E00803">
      <w:pPr>
        <w:pStyle w:val="a7"/>
        <w:rPr>
          <w:rFonts w:ascii="Times New Roman" w:hAnsi="Times New Roman" w:cs="Times New Roman"/>
        </w:rPr>
      </w:pPr>
      <w:r w:rsidRPr="004F14F3">
        <w:rPr>
          <w:rStyle w:val="a9"/>
          <w:rFonts w:ascii="Times New Roman" w:hAnsi="Times New Roman" w:cs="Times New Roman"/>
        </w:rPr>
        <w:footnoteRef/>
      </w:r>
      <w:r w:rsidRPr="004F14F3">
        <w:rPr>
          <w:rFonts w:ascii="Times New Roman" w:hAnsi="Times New Roman" w:cs="Times New Roman"/>
          <w:lang w:val="en-US"/>
        </w:rPr>
        <w:t xml:space="preserve"> TİKA 2017 </w:t>
      </w:r>
      <w:proofErr w:type="spellStart"/>
      <w:r w:rsidRPr="004F14F3">
        <w:rPr>
          <w:rFonts w:ascii="Times New Roman" w:hAnsi="Times New Roman" w:cs="Times New Roman"/>
          <w:lang w:val="en-US"/>
        </w:rPr>
        <w:t>İdare</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Faaliyet</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Raporu</w:t>
      </w:r>
      <w:proofErr w:type="spellEnd"/>
      <w:r w:rsidRPr="004F14F3">
        <w:rPr>
          <w:rFonts w:ascii="Times New Roman" w:hAnsi="Times New Roman" w:cs="Times New Roman"/>
          <w:lang w:val="en-US"/>
        </w:rPr>
        <w:t>: [</w:t>
      </w:r>
      <w:r w:rsidRPr="004F14F3">
        <w:rPr>
          <w:rFonts w:ascii="Times New Roman" w:hAnsi="Times New Roman" w:cs="Times New Roman"/>
        </w:rPr>
        <w:t>Электронный</w:t>
      </w:r>
      <w:r w:rsidRPr="004F14F3">
        <w:rPr>
          <w:rFonts w:ascii="Times New Roman" w:hAnsi="Times New Roman" w:cs="Times New Roman"/>
          <w:lang w:val="en-US"/>
        </w:rPr>
        <w:t xml:space="preserve"> </w:t>
      </w:r>
      <w:r w:rsidRPr="004F14F3">
        <w:rPr>
          <w:rFonts w:ascii="Times New Roman" w:hAnsi="Times New Roman" w:cs="Times New Roman"/>
        </w:rPr>
        <w:t>ресурс</w:t>
      </w:r>
      <w:r w:rsidRPr="004F14F3">
        <w:rPr>
          <w:rFonts w:ascii="Times New Roman" w:hAnsi="Times New Roman" w:cs="Times New Roman"/>
          <w:lang w:val="en-US"/>
        </w:rPr>
        <w:t xml:space="preserve">] // The official site of Turkish Cooperation and Coordination Agency. </w:t>
      </w:r>
      <w:r w:rsidRPr="004F14F3">
        <w:rPr>
          <w:rFonts w:ascii="Times New Roman" w:hAnsi="Times New Roman" w:cs="Times New Roman"/>
        </w:rPr>
        <w:t xml:space="preserve">С.36. </w:t>
      </w:r>
      <w:r w:rsidRPr="004F14F3">
        <w:rPr>
          <w:rFonts w:ascii="Times New Roman" w:hAnsi="Times New Roman" w:cs="Times New Roman"/>
          <w:lang w:val="en-US"/>
        </w:rPr>
        <w:t>URL</w:t>
      </w:r>
      <w:r w:rsidRPr="004F14F3">
        <w:rPr>
          <w:rFonts w:ascii="Times New Roman" w:hAnsi="Times New Roman" w:cs="Times New Roman"/>
        </w:rPr>
        <w:t xml:space="preserve">: </w:t>
      </w:r>
      <w:r w:rsidRPr="004F14F3">
        <w:rPr>
          <w:rFonts w:ascii="Times New Roman" w:hAnsi="Times New Roman" w:cs="Times New Roman"/>
          <w:lang w:val="en-US"/>
        </w:rPr>
        <w:t>https</w:t>
      </w:r>
      <w:r w:rsidRPr="004F14F3">
        <w:rPr>
          <w:rFonts w:ascii="Times New Roman" w:hAnsi="Times New Roman" w:cs="Times New Roman"/>
        </w:rPr>
        <w:t>://</w:t>
      </w:r>
      <w:r w:rsidRPr="004F14F3">
        <w:rPr>
          <w:rFonts w:ascii="Times New Roman" w:hAnsi="Times New Roman" w:cs="Times New Roman"/>
          <w:lang w:val="en-US"/>
        </w:rPr>
        <w:t>www</w:t>
      </w:r>
      <w:r w:rsidRPr="004F14F3">
        <w:rPr>
          <w:rFonts w:ascii="Times New Roman" w:hAnsi="Times New Roman" w:cs="Times New Roman"/>
        </w:rPr>
        <w:t>.</w:t>
      </w:r>
      <w:proofErr w:type="spellStart"/>
      <w:r w:rsidRPr="004F14F3">
        <w:rPr>
          <w:rFonts w:ascii="Times New Roman" w:hAnsi="Times New Roman" w:cs="Times New Roman"/>
          <w:lang w:val="en-US"/>
        </w:rPr>
        <w:t>tika</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gov</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tr</w:t>
      </w:r>
      <w:proofErr w:type="spellEnd"/>
      <w:r w:rsidRPr="004F14F3">
        <w:rPr>
          <w:rFonts w:ascii="Times New Roman" w:hAnsi="Times New Roman" w:cs="Times New Roman"/>
        </w:rPr>
        <w:t>/</w:t>
      </w:r>
      <w:r w:rsidRPr="004F14F3">
        <w:rPr>
          <w:rFonts w:ascii="Times New Roman" w:hAnsi="Times New Roman" w:cs="Times New Roman"/>
          <w:lang w:val="en-US"/>
        </w:rPr>
        <w:t>upload</w:t>
      </w:r>
      <w:r w:rsidRPr="004F14F3">
        <w:rPr>
          <w:rFonts w:ascii="Times New Roman" w:hAnsi="Times New Roman" w:cs="Times New Roman"/>
        </w:rPr>
        <w:t>/2018/2017%20</w:t>
      </w:r>
      <w:proofErr w:type="spellStart"/>
      <w:r w:rsidRPr="004F14F3">
        <w:rPr>
          <w:rFonts w:ascii="Times New Roman" w:hAnsi="Times New Roman" w:cs="Times New Roman"/>
          <w:lang w:val="en-US"/>
        </w:rPr>
        <w:t>Faaliyet</w:t>
      </w:r>
      <w:proofErr w:type="spellEnd"/>
      <w:r w:rsidRPr="004F14F3">
        <w:rPr>
          <w:rFonts w:ascii="Times New Roman" w:hAnsi="Times New Roman" w:cs="Times New Roman"/>
        </w:rPr>
        <w:t>%20</w:t>
      </w:r>
      <w:proofErr w:type="spellStart"/>
      <w:r w:rsidRPr="004F14F3">
        <w:rPr>
          <w:rFonts w:ascii="Times New Roman" w:hAnsi="Times New Roman" w:cs="Times New Roman"/>
          <w:lang w:val="en-US"/>
        </w:rPr>
        <w:t>Raporu</w:t>
      </w:r>
      <w:proofErr w:type="spellEnd"/>
      <w:r w:rsidRPr="004F14F3">
        <w:rPr>
          <w:rFonts w:ascii="Times New Roman" w:hAnsi="Times New Roman" w:cs="Times New Roman"/>
        </w:rPr>
        <w:t>/</w:t>
      </w:r>
      <w:r w:rsidRPr="004F14F3">
        <w:rPr>
          <w:rFonts w:ascii="Times New Roman" w:hAnsi="Times New Roman" w:cs="Times New Roman"/>
          <w:lang w:val="en-US"/>
        </w:rPr>
        <w:t>AR</w:t>
      </w:r>
      <w:r w:rsidRPr="004F14F3">
        <w:rPr>
          <w:rFonts w:ascii="Times New Roman" w:hAnsi="Times New Roman" w:cs="Times New Roman"/>
        </w:rPr>
        <w:t>_2017%20</w:t>
      </w:r>
      <w:r w:rsidRPr="004F14F3">
        <w:rPr>
          <w:rFonts w:ascii="Times New Roman" w:hAnsi="Times New Roman" w:cs="Times New Roman"/>
          <w:lang w:val="en-US"/>
        </w:rPr>
        <w:t>web</w:t>
      </w:r>
      <w:r w:rsidRPr="004F14F3">
        <w:rPr>
          <w:rFonts w:ascii="Times New Roman" w:hAnsi="Times New Roman" w:cs="Times New Roman"/>
        </w:rPr>
        <w:t>.</w:t>
      </w:r>
      <w:r w:rsidRPr="004F14F3">
        <w:rPr>
          <w:rFonts w:ascii="Times New Roman" w:hAnsi="Times New Roman" w:cs="Times New Roman"/>
          <w:lang w:val="en-US"/>
        </w:rPr>
        <w:t>pdf</w:t>
      </w:r>
      <w:r w:rsidRPr="004F14F3">
        <w:rPr>
          <w:rFonts w:ascii="Times New Roman" w:hAnsi="Times New Roman" w:cs="Times New Roman"/>
        </w:rPr>
        <w:t xml:space="preserve"> (дата обращения: 12.05.2023).</w:t>
      </w:r>
    </w:p>
  </w:footnote>
  <w:footnote w:id="75">
    <w:p w14:paraId="471813AA" w14:textId="2726D96A" w:rsidR="00E00803" w:rsidRPr="004F14F3" w:rsidRDefault="00E00803">
      <w:pPr>
        <w:pStyle w:val="a7"/>
        <w:rPr>
          <w:rFonts w:ascii="Times New Roman" w:hAnsi="Times New Roman" w:cs="Times New Roman"/>
          <w:lang w:val="en-US"/>
        </w:rPr>
      </w:pPr>
      <w:r w:rsidRPr="004F14F3">
        <w:rPr>
          <w:rStyle w:val="a9"/>
          <w:rFonts w:ascii="Times New Roman" w:hAnsi="Times New Roman" w:cs="Times New Roman"/>
        </w:rPr>
        <w:footnoteRef/>
      </w:r>
      <w:r w:rsidRPr="004F14F3">
        <w:rPr>
          <w:rFonts w:ascii="Times New Roman" w:hAnsi="Times New Roman" w:cs="Times New Roman"/>
          <w:lang w:val="en-US"/>
        </w:rPr>
        <w:t xml:space="preserve"> </w:t>
      </w:r>
      <w:bookmarkStart w:id="53" w:name="_Hlk134915136"/>
      <w:r w:rsidRPr="004F14F3">
        <w:rPr>
          <w:rFonts w:ascii="Times New Roman" w:hAnsi="Times New Roman" w:cs="Times New Roman"/>
          <w:lang w:val="en-US"/>
        </w:rPr>
        <w:t xml:space="preserve">TİKA 2019 </w:t>
      </w:r>
      <w:proofErr w:type="spellStart"/>
      <w:r w:rsidRPr="004F14F3">
        <w:rPr>
          <w:rFonts w:ascii="Times New Roman" w:hAnsi="Times New Roman" w:cs="Times New Roman"/>
          <w:lang w:val="en-US"/>
        </w:rPr>
        <w:t>İdare</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Faaliyet</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Raporu</w:t>
      </w:r>
      <w:proofErr w:type="spellEnd"/>
      <w:r w:rsidRPr="004F14F3">
        <w:rPr>
          <w:rFonts w:ascii="Times New Roman" w:hAnsi="Times New Roman" w:cs="Times New Roman"/>
          <w:lang w:val="en-US"/>
        </w:rPr>
        <w:t>: [</w:t>
      </w:r>
      <w:r w:rsidRPr="004F14F3">
        <w:rPr>
          <w:rFonts w:ascii="Times New Roman" w:hAnsi="Times New Roman" w:cs="Times New Roman"/>
        </w:rPr>
        <w:t>Электронный</w:t>
      </w:r>
      <w:r w:rsidRPr="004F14F3">
        <w:rPr>
          <w:rFonts w:ascii="Times New Roman" w:hAnsi="Times New Roman" w:cs="Times New Roman"/>
          <w:lang w:val="en-US"/>
        </w:rPr>
        <w:t xml:space="preserve"> </w:t>
      </w:r>
      <w:r w:rsidRPr="004F14F3">
        <w:rPr>
          <w:rFonts w:ascii="Times New Roman" w:hAnsi="Times New Roman" w:cs="Times New Roman"/>
        </w:rPr>
        <w:t>ресурс</w:t>
      </w:r>
      <w:r w:rsidRPr="004F14F3">
        <w:rPr>
          <w:rFonts w:ascii="Times New Roman" w:hAnsi="Times New Roman" w:cs="Times New Roman"/>
          <w:lang w:val="en-US"/>
        </w:rPr>
        <w:t xml:space="preserve">] // The official site of Turkish Cooperation and Coordination Agency. </w:t>
      </w:r>
      <w:r w:rsidRPr="004F14F3">
        <w:rPr>
          <w:rFonts w:ascii="Times New Roman" w:hAnsi="Times New Roman" w:cs="Times New Roman"/>
        </w:rPr>
        <w:t>С</w:t>
      </w:r>
      <w:r w:rsidRPr="004F14F3">
        <w:rPr>
          <w:rFonts w:ascii="Times New Roman" w:hAnsi="Times New Roman" w:cs="Times New Roman"/>
          <w:lang w:val="en-US"/>
        </w:rPr>
        <w:t xml:space="preserve">. 27-29. URL: </w:t>
      </w:r>
      <w:hyperlink r:id="rId26" w:history="1">
        <w:r w:rsidRPr="004F14F3">
          <w:rPr>
            <w:rStyle w:val="aa"/>
            <w:rFonts w:ascii="Times New Roman" w:hAnsi="Times New Roman" w:cs="Times New Roman"/>
            <w:lang w:val="en-US"/>
          </w:rPr>
          <w:t>https://www.tika.gov.tr/upload/sayfa/publication/2019/TIKAFaaliyet2019ENGWebKapakli</w:t>
        </w:r>
      </w:hyperlink>
      <w:r w:rsidRPr="004F14F3">
        <w:rPr>
          <w:rFonts w:ascii="Times New Roman" w:hAnsi="Times New Roman" w:cs="Times New Roman"/>
          <w:lang w:val="en-US"/>
        </w:rPr>
        <w:t xml:space="preserve"> </w:t>
      </w:r>
      <w:bookmarkEnd w:id="53"/>
    </w:p>
  </w:footnote>
  <w:footnote w:id="76">
    <w:p w14:paraId="4399D9C1" w14:textId="7CF296C7" w:rsidR="00E00803" w:rsidRPr="004F14F3" w:rsidRDefault="00E00803">
      <w:pPr>
        <w:pStyle w:val="a7"/>
        <w:rPr>
          <w:rFonts w:ascii="Times New Roman" w:hAnsi="Times New Roman" w:cs="Times New Roman"/>
        </w:rPr>
      </w:pPr>
      <w:r w:rsidRPr="004F14F3">
        <w:rPr>
          <w:rStyle w:val="a9"/>
          <w:rFonts w:ascii="Times New Roman" w:hAnsi="Times New Roman" w:cs="Times New Roman"/>
        </w:rPr>
        <w:footnoteRef/>
      </w:r>
      <w:r w:rsidRPr="004F14F3">
        <w:rPr>
          <w:rFonts w:ascii="Times New Roman" w:hAnsi="Times New Roman" w:cs="Times New Roman"/>
          <w:lang w:val="en-US"/>
        </w:rPr>
        <w:t xml:space="preserve"> </w:t>
      </w:r>
      <w:bookmarkStart w:id="54" w:name="_Hlk134917292"/>
      <w:r w:rsidRPr="004F14F3">
        <w:rPr>
          <w:rFonts w:ascii="Times New Roman" w:hAnsi="Times New Roman" w:cs="Times New Roman"/>
          <w:lang w:val="en-US"/>
        </w:rPr>
        <w:t xml:space="preserve">TİKA 2020 </w:t>
      </w:r>
      <w:proofErr w:type="spellStart"/>
      <w:r w:rsidRPr="004F14F3">
        <w:rPr>
          <w:rFonts w:ascii="Times New Roman" w:hAnsi="Times New Roman" w:cs="Times New Roman"/>
          <w:lang w:val="en-US"/>
        </w:rPr>
        <w:t>İdare</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Faaliyet</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Raporu</w:t>
      </w:r>
      <w:proofErr w:type="spellEnd"/>
      <w:r w:rsidRPr="004F14F3">
        <w:rPr>
          <w:rFonts w:ascii="Times New Roman" w:hAnsi="Times New Roman" w:cs="Times New Roman"/>
          <w:lang w:val="en-US"/>
        </w:rPr>
        <w:t>: [</w:t>
      </w:r>
      <w:proofErr w:type="spellStart"/>
      <w:r w:rsidRPr="004F14F3">
        <w:rPr>
          <w:rFonts w:ascii="Times New Roman" w:hAnsi="Times New Roman" w:cs="Times New Roman"/>
          <w:lang w:val="en-US"/>
        </w:rPr>
        <w:t>Электронный</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ресурс</w:t>
      </w:r>
      <w:proofErr w:type="spellEnd"/>
      <w:r w:rsidRPr="004F14F3">
        <w:rPr>
          <w:rFonts w:ascii="Times New Roman" w:hAnsi="Times New Roman" w:cs="Times New Roman"/>
          <w:lang w:val="en-US"/>
        </w:rPr>
        <w:t xml:space="preserve">] // The official site of Turkish Cooperation and Coordination Agency. </w:t>
      </w:r>
      <w:r w:rsidRPr="004F14F3">
        <w:rPr>
          <w:rFonts w:ascii="Times New Roman" w:hAnsi="Times New Roman" w:cs="Times New Roman"/>
        </w:rPr>
        <w:t xml:space="preserve">С. 44. </w:t>
      </w:r>
      <w:r w:rsidRPr="004F14F3">
        <w:rPr>
          <w:rFonts w:ascii="Times New Roman" w:hAnsi="Times New Roman" w:cs="Times New Roman"/>
          <w:lang w:val="en-US"/>
        </w:rPr>
        <w:t>URL</w:t>
      </w:r>
      <w:r w:rsidRPr="004F14F3">
        <w:rPr>
          <w:rFonts w:ascii="Times New Roman" w:hAnsi="Times New Roman" w:cs="Times New Roman"/>
        </w:rPr>
        <w:t xml:space="preserve">: </w:t>
      </w:r>
      <w:r w:rsidRPr="004F14F3">
        <w:rPr>
          <w:rFonts w:ascii="Times New Roman" w:hAnsi="Times New Roman" w:cs="Times New Roman"/>
          <w:lang w:val="en-US"/>
        </w:rPr>
        <w:t>https</w:t>
      </w:r>
      <w:r w:rsidRPr="004F14F3">
        <w:rPr>
          <w:rFonts w:ascii="Times New Roman" w:hAnsi="Times New Roman" w:cs="Times New Roman"/>
        </w:rPr>
        <w:t>://</w:t>
      </w:r>
      <w:r w:rsidRPr="004F14F3">
        <w:rPr>
          <w:rFonts w:ascii="Times New Roman" w:hAnsi="Times New Roman" w:cs="Times New Roman"/>
          <w:lang w:val="en-US"/>
        </w:rPr>
        <w:t>www</w:t>
      </w:r>
      <w:r w:rsidRPr="004F14F3">
        <w:rPr>
          <w:rFonts w:ascii="Times New Roman" w:hAnsi="Times New Roman" w:cs="Times New Roman"/>
        </w:rPr>
        <w:t>.</w:t>
      </w:r>
      <w:proofErr w:type="spellStart"/>
      <w:r w:rsidRPr="004F14F3">
        <w:rPr>
          <w:rFonts w:ascii="Times New Roman" w:hAnsi="Times New Roman" w:cs="Times New Roman"/>
          <w:lang w:val="en-US"/>
        </w:rPr>
        <w:t>tika</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gov</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tr</w:t>
      </w:r>
      <w:proofErr w:type="spellEnd"/>
      <w:r w:rsidRPr="004F14F3">
        <w:rPr>
          <w:rFonts w:ascii="Times New Roman" w:hAnsi="Times New Roman" w:cs="Times New Roman"/>
        </w:rPr>
        <w:t>/</w:t>
      </w:r>
      <w:r w:rsidRPr="004F14F3">
        <w:rPr>
          <w:rFonts w:ascii="Times New Roman" w:hAnsi="Times New Roman" w:cs="Times New Roman"/>
          <w:lang w:val="en-US"/>
        </w:rPr>
        <w:t>upload</w:t>
      </w:r>
      <w:r w:rsidRPr="004F14F3">
        <w:rPr>
          <w:rFonts w:ascii="Times New Roman" w:hAnsi="Times New Roman" w:cs="Times New Roman"/>
        </w:rPr>
        <w:t>/</w:t>
      </w:r>
      <w:proofErr w:type="spellStart"/>
      <w:r w:rsidRPr="004F14F3">
        <w:rPr>
          <w:rFonts w:ascii="Times New Roman" w:hAnsi="Times New Roman" w:cs="Times New Roman"/>
          <w:lang w:val="en-US"/>
        </w:rPr>
        <w:t>sayfa</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faaliyet</w:t>
      </w:r>
      <w:proofErr w:type="spellEnd"/>
      <w:r w:rsidRPr="004F14F3">
        <w:rPr>
          <w:rFonts w:ascii="Times New Roman" w:hAnsi="Times New Roman" w:cs="Times New Roman"/>
        </w:rPr>
        <w:t>%20</w:t>
      </w:r>
      <w:proofErr w:type="spellStart"/>
      <w:r w:rsidRPr="004F14F3">
        <w:rPr>
          <w:rFonts w:ascii="Times New Roman" w:hAnsi="Times New Roman" w:cs="Times New Roman"/>
          <w:lang w:val="en-US"/>
        </w:rPr>
        <w:t>raporu</w:t>
      </w:r>
      <w:proofErr w:type="spellEnd"/>
      <w:r w:rsidRPr="004F14F3">
        <w:rPr>
          <w:rFonts w:ascii="Times New Roman" w:hAnsi="Times New Roman" w:cs="Times New Roman"/>
        </w:rPr>
        <w:t>%202020%20</w:t>
      </w:r>
      <w:proofErr w:type="spellStart"/>
      <w:r w:rsidRPr="004F14F3">
        <w:rPr>
          <w:rFonts w:ascii="Times New Roman" w:hAnsi="Times New Roman" w:cs="Times New Roman"/>
          <w:lang w:val="en-US"/>
        </w:rPr>
        <w:t>ingilizce</w:t>
      </w:r>
      <w:proofErr w:type="spellEnd"/>
      <w:r w:rsidRPr="004F14F3">
        <w:rPr>
          <w:rFonts w:ascii="Times New Roman" w:hAnsi="Times New Roman" w:cs="Times New Roman"/>
        </w:rPr>
        <w:t>/</w:t>
      </w:r>
      <w:r w:rsidRPr="004F14F3">
        <w:rPr>
          <w:rFonts w:ascii="Times New Roman" w:hAnsi="Times New Roman" w:cs="Times New Roman"/>
          <w:lang w:val="en-US"/>
        </w:rPr>
        <w:t>T</w:t>
      </w:r>
      <w:r w:rsidRPr="004F14F3">
        <w:rPr>
          <w:rFonts w:ascii="Times New Roman" w:hAnsi="Times New Roman" w:cs="Times New Roman"/>
        </w:rPr>
        <w:t>İ</w:t>
      </w:r>
      <w:r w:rsidRPr="004F14F3">
        <w:rPr>
          <w:rFonts w:ascii="Times New Roman" w:hAnsi="Times New Roman" w:cs="Times New Roman"/>
          <w:lang w:val="en-US"/>
        </w:rPr>
        <w:t>KA</w:t>
      </w:r>
      <w:r w:rsidRPr="004F14F3">
        <w:rPr>
          <w:rFonts w:ascii="Times New Roman" w:hAnsi="Times New Roman" w:cs="Times New Roman"/>
        </w:rPr>
        <w:t>%20</w:t>
      </w:r>
      <w:r w:rsidRPr="004F14F3">
        <w:rPr>
          <w:rFonts w:ascii="Times New Roman" w:hAnsi="Times New Roman" w:cs="Times New Roman"/>
          <w:lang w:val="en-US"/>
        </w:rPr>
        <w:t>Annual</w:t>
      </w:r>
      <w:r w:rsidRPr="004F14F3">
        <w:rPr>
          <w:rFonts w:ascii="Times New Roman" w:hAnsi="Times New Roman" w:cs="Times New Roman"/>
        </w:rPr>
        <w:t>%20</w:t>
      </w:r>
      <w:r w:rsidRPr="004F14F3">
        <w:rPr>
          <w:rFonts w:ascii="Times New Roman" w:hAnsi="Times New Roman" w:cs="Times New Roman"/>
          <w:lang w:val="en-US"/>
        </w:rPr>
        <w:t>Report</w:t>
      </w:r>
      <w:r w:rsidRPr="004F14F3">
        <w:rPr>
          <w:rFonts w:ascii="Times New Roman" w:hAnsi="Times New Roman" w:cs="Times New Roman"/>
        </w:rPr>
        <w:t>%202020.</w:t>
      </w:r>
      <w:r w:rsidRPr="004F14F3">
        <w:rPr>
          <w:rFonts w:ascii="Times New Roman" w:hAnsi="Times New Roman" w:cs="Times New Roman"/>
          <w:lang w:val="en-US"/>
        </w:rPr>
        <w:t>pdf</w:t>
      </w:r>
      <w:r w:rsidRPr="004F14F3">
        <w:rPr>
          <w:rFonts w:ascii="Times New Roman" w:hAnsi="Times New Roman" w:cs="Times New Roman"/>
        </w:rPr>
        <w:t xml:space="preserve"> (дата обращения: 12.05.2023).</w:t>
      </w:r>
      <w:bookmarkEnd w:id="54"/>
    </w:p>
  </w:footnote>
  <w:footnote w:id="77">
    <w:p w14:paraId="7365FA91" w14:textId="1AA40BF6" w:rsidR="00E00803" w:rsidRPr="004F14F3" w:rsidRDefault="00E00803">
      <w:pPr>
        <w:pStyle w:val="a7"/>
      </w:pPr>
      <w:r w:rsidRPr="004F14F3">
        <w:rPr>
          <w:rStyle w:val="a9"/>
          <w:rFonts w:ascii="Times New Roman" w:hAnsi="Times New Roman" w:cs="Times New Roman"/>
        </w:rPr>
        <w:footnoteRef/>
      </w:r>
      <w:r w:rsidRPr="004F14F3">
        <w:rPr>
          <w:rFonts w:ascii="Times New Roman" w:hAnsi="Times New Roman" w:cs="Times New Roman"/>
          <w:lang w:val="en-US"/>
        </w:rPr>
        <w:t xml:space="preserve"> </w:t>
      </w:r>
      <w:bookmarkStart w:id="55" w:name="_Hlk134919247"/>
      <w:r w:rsidRPr="004F14F3">
        <w:rPr>
          <w:rFonts w:ascii="Times New Roman" w:hAnsi="Times New Roman" w:cs="Times New Roman"/>
          <w:lang w:val="en-US"/>
        </w:rPr>
        <w:t xml:space="preserve">TİKA 2020 </w:t>
      </w:r>
      <w:proofErr w:type="spellStart"/>
      <w:r w:rsidRPr="004F14F3">
        <w:rPr>
          <w:rFonts w:ascii="Times New Roman" w:hAnsi="Times New Roman" w:cs="Times New Roman"/>
          <w:lang w:val="en-US"/>
        </w:rPr>
        <w:t>İdare</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Faaliyet</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Raporu</w:t>
      </w:r>
      <w:proofErr w:type="spellEnd"/>
      <w:r w:rsidRPr="004F14F3">
        <w:rPr>
          <w:rFonts w:ascii="Times New Roman" w:hAnsi="Times New Roman" w:cs="Times New Roman"/>
          <w:lang w:val="en-US"/>
        </w:rPr>
        <w:t>: [</w:t>
      </w:r>
      <w:proofErr w:type="spellStart"/>
      <w:r w:rsidRPr="004F14F3">
        <w:rPr>
          <w:rFonts w:ascii="Times New Roman" w:hAnsi="Times New Roman" w:cs="Times New Roman"/>
          <w:lang w:val="en-US"/>
        </w:rPr>
        <w:t>Электронный</w:t>
      </w:r>
      <w:proofErr w:type="spellEnd"/>
      <w:r w:rsidRPr="004F14F3">
        <w:rPr>
          <w:rFonts w:ascii="Times New Roman" w:hAnsi="Times New Roman" w:cs="Times New Roman"/>
          <w:lang w:val="en-US"/>
        </w:rPr>
        <w:t xml:space="preserve"> </w:t>
      </w:r>
      <w:proofErr w:type="spellStart"/>
      <w:r w:rsidRPr="004F14F3">
        <w:rPr>
          <w:rFonts w:ascii="Times New Roman" w:hAnsi="Times New Roman" w:cs="Times New Roman"/>
          <w:lang w:val="en-US"/>
        </w:rPr>
        <w:t>ресурс</w:t>
      </w:r>
      <w:proofErr w:type="spellEnd"/>
      <w:r w:rsidRPr="004F14F3">
        <w:rPr>
          <w:rFonts w:ascii="Times New Roman" w:hAnsi="Times New Roman" w:cs="Times New Roman"/>
          <w:lang w:val="en-US"/>
        </w:rPr>
        <w:t xml:space="preserve">] // The official site of Turkish Cooperation and Coordination Agency. </w:t>
      </w:r>
      <w:r w:rsidRPr="004F14F3">
        <w:rPr>
          <w:rFonts w:ascii="Times New Roman" w:hAnsi="Times New Roman" w:cs="Times New Roman"/>
        </w:rPr>
        <w:t xml:space="preserve">С. 44. </w:t>
      </w:r>
      <w:r w:rsidRPr="004F14F3">
        <w:rPr>
          <w:rFonts w:ascii="Times New Roman" w:hAnsi="Times New Roman" w:cs="Times New Roman"/>
          <w:lang w:val="en-US"/>
        </w:rPr>
        <w:t>URL</w:t>
      </w:r>
      <w:r w:rsidRPr="004F14F3">
        <w:rPr>
          <w:rFonts w:ascii="Times New Roman" w:hAnsi="Times New Roman" w:cs="Times New Roman"/>
        </w:rPr>
        <w:t xml:space="preserve">: </w:t>
      </w:r>
      <w:r w:rsidRPr="004F14F3">
        <w:rPr>
          <w:rFonts w:ascii="Times New Roman" w:hAnsi="Times New Roman" w:cs="Times New Roman"/>
          <w:lang w:val="en-US"/>
        </w:rPr>
        <w:t>https</w:t>
      </w:r>
      <w:r w:rsidRPr="004F14F3">
        <w:rPr>
          <w:rFonts w:ascii="Times New Roman" w:hAnsi="Times New Roman" w:cs="Times New Roman"/>
        </w:rPr>
        <w:t>://</w:t>
      </w:r>
      <w:r w:rsidRPr="004F14F3">
        <w:rPr>
          <w:rFonts w:ascii="Times New Roman" w:hAnsi="Times New Roman" w:cs="Times New Roman"/>
          <w:lang w:val="en-US"/>
        </w:rPr>
        <w:t>www</w:t>
      </w:r>
      <w:r w:rsidRPr="004F14F3">
        <w:rPr>
          <w:rFonts w:ascii="Times New Roman" w:hAnsi="Times New Roman" w:cs="Times New Roman"/>
        </w:rPr>
        <w:t>.</w:t>
      </w:r>
      <w:proofErr w:type="spellStart"/>
      <w:r w:rsidRPr="004F14F3">
        <w:rPr>
          <w:rFonts w:ascii="Times New Roman" w:hAnsi="Times New Roman" w:cs="Times New Roman"/>
          <w:lang w:val="en-US"/>
        </w:rPr>
        <w:t>tika</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gov</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tr</w:t>
      </w:r>
      <w:proofErr w:type="spellEnd"/>
      <w:r w:rsidRPr="004F14F3">
        <w:rPr>
          <w:rFonts w:ascii="Times New Roman" w:hAnsi="Times New Roman" w:cs="Times New Roman"/>
        </w:rPr>
        <w:t>/</w:t>
      </w:r>
      <w:r w:rsidRPr="004F14F3">
        <w:rPr>
          <w:rFonts w:ascii="Times New Roman" w:hAnsi="Times New Roman" w:cs="Times New Roman"/>
          <w:lang w:val="en-US"/>
        </w:rPr>
        <w:t>upload</w:t>
      </w:r>
      <w:r w:rsidRPr="004F14F3">
        <w:rPr>
          <w:rFonts w:ascii="Times New Roman" w:hAnsi="Times New Roman" w:cs="Times New Roman"/>
        </w:rPr>
        <w:t>/</w:t>
      </w:r>
      <w:proofErr w:type="spellStart"/>
      <w:r w:rsidRPr="004F14F3">
        <w:rPr>
          <w:rFonts w:ascii="Times New Roman" w:hAnsi="Times New Roman" w:cs="Times New Roman"/>
          <w:lang w:val="en-US"/>
        </w:rPr>
        <w:t>sayfa</w:t>
      </w:r>
      <w:proofErr w:type="spellEnd"/>
      <w:r w:rsidRPr="004F14F3">
        <w:rPr>
          <w:rFonts w:ascii="Times New Roman" w:hAnsi="Times New Roman" w:cs="Times New Roman"/>
        </w:rPr>
        <w:t>/</w:t>
      </w:r>
      <w:proofErr w:type="spellStart"/>
      <w:r w:rsidRPr="004F14F3">
        <w:rPr>
          <w:rFonts w:ascii="Times New Roman" w:hAnsi="Times New Roman" w:cs="Times New Roman"/>
          <w:lang w:val="en-US"/>
        </w:rPr>
        <w:t>faaliyet</w:t>
      </w:r>
      <w:proofErr w:type="spellEnd"/>
      <w:r w:rsidRPr="004F14F3">
        <w:rPr>
          <w:rFonts w:ascii="Times New Roman" w:hAnsi="Times New Roman" w:cs="Times New Roman"/>
        </w:rPr>
        <w:t>%20</w:t>
      </w:r>
      <w:proofErr w:type="spellStart"/>
      <w:r w:rsidRPr="004F14F3">
        <w:rPr>
          <w:rFonts w:ascii="Times New Roman" w:hAnsi="Times New Roman" w:cs="Times New Roman"/>
          <w:lang w:val="en-US"/>
        </w:rPr>
        <w:t>raporu</w:t>
      </w:r>
      <w:proofErr w:type="spellEnd"/>
      <w:r w:rsidRPr="004F14F3">
        <w:rPr>
          <w:rFonts w:ascii="Times New Roman" w:hAnsi="Times New Roman" w:cs="Times New Roman"/>
        </w:rPr>
        <w:t>%202020%20</w:t>
      </w:r>
      <w:proofErr w:type="spellStart"/>
      <w:r w:rsidRPr="004F14F3">
        <w:rPr>
          <w:rFonts w:ascii="Times New Roman" w:hAnsi="Times New Roman" w:cs="Times New Roman"/>
          <w:lang w:val="en-US"/>
        </w:rPr>
        <w:t>ingilizce</w:t>
      </w:r>
      <w:proofErr w:type="spellEnd"/>
      <w:r w:rsidRPr="004F14F3">
        <w:rPr>
          <w:rFonts w:ascii="Times New Roman" w:hAnsi="Times New Roman" w:cs="Times New Roman"/>
        </w:rPr>
        <w:t>/</w:t>
      </w:r>
      <w:r w:rsidRPr="004F14F3">
        <w:rPr>
          <w:rFonts w:ascii="Times New Roman" w:hAnsi="Times New Roman" w:cs="Times New Roman"/>
          <w:lang w:val="en-US"/>
        </w:rPr>
        <w:t>T</w:t>
      </w:r>
      <w:r w:rsidRPr="004F14F3">
        <w:rPr>
          <w:rFonts w:ascii="Times New Roman" w:hAnsi="Times New Roman" w:cs="Times New Roman"/>
        </w:rPr>
        <w:t>İ</w:t>
      </w:r>
      <w:r w:rsidRPr="004F14F3">
        <w:rPr>
          <w:rFonts w:ascii="Times New Roman" w:hAnsi="Times New Roman" w:cs="Times New Roman"/>
          <w:lang w:val="en-US"/>
        </w:rPr>
        <w:t>KA</w:t>
      </w:r>
      <w:r w:rsidRPr="004F14F3">
        <w:rPr>
          <w:rFonts w:ascii="Times New Roman" w:hAnsi="Times New Roman" w:cs="Times New Roman"/>
        </w:rPr>
        <w:t>%20</w:t>
      </w:r>
      <w:r w:rsidRPr="004F14F3">
        <w:rPr>
          <w:rFonts w:ascii="Times New Roman" w:hAnsi="Times New Roman" w:cs="Times New Roman"/>
          <w:lang w:val="en-US"/>
        </w:rPr>
        <w:t>Annual</w:t>
      </w:r>
      <w:r w:rsidRPr="004F14F3">
        <w:rPr>
          <w:rFonts w:ascii="Times New Roman" w:hAnsi="Times New Roman" w:cs="Times New Roman"/>
        </w:rPr>
        <w:t>%20</w:t>
      </w:r>
      <w:r w:rsidRPr="004F14F3">
        <w:rPr>
          <w:rFonts w:ascii="Times New Roman" w:hAnsi="Times New Roman" w:cs="Times New Roman"/>
          <w:lang w:val="en-US"/>
        </w:rPr>
        <w:t>Report</w:t>
      </w:r>
      <w:r w:rsidRPr="004F14F3">
        <w:rPr>
          <w:rFonts w:ascii="Times New Roman" w:hAnsi="Times New Roman" w:cs="Times New Roman"/>
        </w:rPr>
        <w:t>%202020.</w:t>
      </w:r>
      <w:r w:rsidRPr="004F14F3">
        <w:rPr>
          <w:rFonts w:ascii="Times New Roman" w:hAnsi="Times New Roman" w:cs="Times New Roman"/>
          <w:lang w:val="en-US"/>
        </w:rPr>
        <w:t>pdf</w:t>
      </w:r>
      <w:r w:rsidRPr="004F14F3">
        <w:rPr>
          <w:rFonts w:ascii="Times New Roman" w:hAnsi="Times New Roman" w:cs="Times New Roman"/>
        </w:rPr>
        <w:t xml:space="preserve"> (дата обращения: 12.05.2023).</w:t>
      </w:r>
      <w:bookmarkEnd w:id="55"/>
    </w:p>
  </w:footnote>
  <w:footnote w:id="78">
    <w:p w14:paraId="2F2FE7F9" w14:textId="1B44BDFC" w:rsidR="00E00803" w:rsidRPr="006B5F51" w:rsidRDefault="00E00803">
      <w:pPr>
        <w:pStyle w:val="a7"/>
      </w:pPr>
      <w:r>
        <w:rPr>
          <w:rStyle w:val="a9"/>
        </w:rPr>
        <w:footnoteRef/>
      </w:r>
      <w:r w:rsidRPr="006B5F51">
        <w:rPr>
          <w:lang w:val="en-US"/>
        </w:rPr>
        <w:t xml:space="preserve"> </w:t>
      </w:r>
      <w:bookmarkStart w:id="56" w:name="_Hlk134917867"/>
      <w:r w:rsidRPr="006B5F51">
        <w:rPr>
          <w:lang w:val="en-US"/>
        </w:rPr>
        <w:t>TİKA 201</w:t>
      </w:r>
      <w:r w:rsidRPr="002F7E46">
        <w:rPr>
          <w:lang w:val="en-US"/>
        </w:rPr>
        <w:t>5</w:t>
      </w:r>
      <w:r w:rsidRPr="006B5F51">
        <w:rPr>
          <w:lang w:val="en-US"/>
        </w:rPr>
        <w:t xml:space="preserve"> </w:t>
      </w:r>
      <w:proofErr w:type="spellStart"/>
      <w:r w:rsidRPr="006B5F51">
        <w:rPr>
          <w:lang w:val="en-US"/>
        </w:rPr>
        <w:t>İdare</w:t>
      </w:r>
      <w:proofErr w:type="spellEnd"/>
      <w:r w:rsidRPr="006B5F51">
        <w:rPr>
          <w:lang w:val="en-US"/>
        </w:rPr>
        <w:t xml:space="preserve"> </w:t>
      </w:r>
      <w:proofErr w:type="spellStart"/>
      <w:r w:rsidRPr="006B5F51">
        <w:rPr>
          <w:lang w:val="en-US"/>
        </w:rPr>
        <w:t>Faaliyet</w:t>
      </w:r>
      <w:proofErr w:type="spellEnd"/>
      <w:r w:rsidRPr="006B5F51">
        <w:rPr>
          <w:lang w:val="en-US"/>
        </w:rPr>
        <w:t xml:space="preserve"> </w:t>
      </w:r>
      <w:proofErr w:type="spellStart"/>
      <w:r w:rsidRPr="006B5F51">
        <w:rPr>
          <w:lang w:val="en-US"/>
        </w:rPr>
        <w:t>Raporu</w:t>
      </w:r>
      <w:proofErr w:type="spellEnd"/>
      <w:r w:rsidRPr="006B5F51">
        <w:rPr>
          <w:lang w:val="en-US"/>
        </w:rPr>
        <w:t>: [</w:t>
      </w:r>
      <w:proofErr w:type="spellStart"/>
      <w:r w:rsidRPr="006B5F51">
        <w:rPr>
          <w:lang w:val="en-US"/>
        </w:rPr>
        <w:t>Электронный</w:t>
      </w:r>
      <w:proofErr w:type="spellEnd"/>
      <w:r w:rsidRPr="006B5F51">
        <w:rPr>
          <w:lang w:val="en-US"/>
        </w:rPr>
        <w:t xml:space="preserve"> </w:t>
      </w:r>
      <w:proofErr w:type="spellStart"/>
      <w:r w:rsidRPr="006B5F51">
        <w:rPr>
          <w:lang w:val="en-US"/>
        </w:rPr>
        <w:t>ресурс</w:t>
      </w:r>
      <w:proofErr w:type="spellEnd"/>
      <w:r w:rsidRPr="006B5F51">
        <w:rPr>
          <w:lang w:val="en-US"/>
        </w:rPr>
        <w:t xml:space="preserve">] // The official site of Turkish Cooperation and Coordination Agency. </w:t>
      </w:r>
      <w:r w:rsidRPr="006B5F51">
        <w:t>С</w:t>
      </w:r>
      <w:r w:rsidRPr="00A33BDB">
        <w:t xml:space="preserve">.44. </w:t>
      </w:r>
      <w:r w:rsidRPr="006B5F51">
        <w:rPr>
          <w:lang w:val="en-US"/>
        </w:rPr>
        <w:t>URL</w:t>
      </w:r>
      <w:r w:rsidRPr="006B5F51">
        <w:t xml:space="preserve">: </w:t>
      </w:r>
      <w:r w:rsidRPr="00B754F7">
        <w:rPr>
          <w:lang w:val="en-US"/>
        </w:rPr>
        <w:t>https</w:t>
      </w:r>
      <w:r w:rsidRPr="00B754F7">
        <w:t>://</w:t>
      </w:r>
      <w:r w:rsidRPr="00B754F7">
        <w:rPr>
          <w:lang w:val="en-US"/>
        </w:rPr>
        <w:t>www</w:t>
      </w:r>
      <w:r w:rsidRPr="00B754F7">
        <w:t>.</w:t>
      </w:r>
      <w:proofErr w:type="spellStart"/>
      <w:r w:rsidRPr="00B754F7">
        <w:rPr>
          <w:lang w:val="en-US"/>
        </w:rPr>
        <w:t>tika</w:t>
      </w:r>
      <w:proofErr w:type="spellEnd"/>
      <w:r w:rsidRPr="00B754F7">
        <w:t>.</w:t>
      </w:r>
      <w:proofErr w:type="spellStart"/>
      <w:r w:rsidRPr="00B754F7">
        <w:rPr>
          <w:lang w:val="en-US"/>
        </w:rPr>
        <w:t>gov</w:t>
      </w:r>
      <w:proofErr w:type="spellEnd"/>
      <w:r w:rsidRPr="00B754F7">
        <w:t>.</w:t>
      </w:r>
      <w:proofErr w:type="spellStart"/>
      <w:r w:rsidRPr="00B754F7">
        <w:rPr>
          <w:lang w:val="en-US"/>
        </w:rPr>
        <w:t>tr</w:t>
      </w:r>
      <w:proofErr w:type="spellEnd"/>
      <w:r w:rsidRPr="00B754F7">
        <w:t>/</w:t>
      </w:r>
      <w:r w:rsidRPr="00B754F7">
        <w:rPr>
          <w:lang w:val="en-US"/>
        </w:rPr>
        <w:t>upload</w:t>
      </w:r>
      <w:r w:rsidRPr="00B754F7">
        <w:t>/2017/</w:t>
      </w:r>
      <w:r w:rsidRPr="00B754F7">
        <w:rPr>
          <w:lang w:val="en-US"/>
        </w:rPr>
        <w:t>YAYINLAR</w:t>
      </w:r>
      <w:r w:rsidRPr="00B754F7">
        <w:t>/</w:t>
      </w:r>
      <w:proofErr w:type="spellStart"/>
      <w:r w:rsidRPr="00B754F7">
        <w:rPr>
          <w:lang w:val="en-US"/>
        </w:rPr>
        <w:t>AnnualReport</w:t>
      </w:r>
      <w:proofErr w:type="spellEnd"/>
      <w:r w:rsidRPr="00B754F7">
        <w:t>2015/</w:t>
      </w:r>
      <w:r w:rsidRPr="00B754F7">
        <w:rPr>
          <w:lang w:val="en-US"/>
        </w:rPr>
        <w:t>FR</w:t>
      </w:r>
      <w:r w:rsidRPr="00B754F7">
        <w:t>%202015%20İ</w:t>
      </w:r>
      <w:r w:rsidRPr="00B754F7">
        <w:rPr>
          <w:lang w:val="en-US"/>
        </w:rPr>
        <w:t>NG</w:t>
      </w:r>
      <w:r w:rsidRPr="00B754F7">
        <w:t>İ</w:t>
      </w:r>
      <w:r w:rsidRPr="00B754F7">
        <w:rPr>
          <w:lang w:val="en-US"/>
        </w:rPr>
        <w:t>L</w:t>
      </w:r>
      <w:r w:rsidRPr="00B754F7">
        <w:t>İ</w:t>
      </w:r>
      <w:r w:rsidRPr="00B754F7">
        <w:rPr>
          <w:lang w:val="en-US"/>
        </w:rPr>
        <w:t>ZCE</w:t>
      </w:r>
      <w:r w:rsidRPr="00B754F7">
        <w:t>+.</w:t>
      </w:r>
      <w:r w:rsidRPr="00B754F7">
        <w:rPr>
          <w:lang w:val="en-US"/>
        </w:rPr>
        <w:t>pdf</w:t>
      </w:r>
      <w:r w:rsidRPr="00B754F7">
        <w:t xml:space="preserve"> </w:t>
      </w:r>
      <w:r w:rsidRPr="006B5F51">
        <w:t>(дата обращения: 12.05.2023).</w:t>
      </w:r>
      <w:bookmarkEnd w:id="56"/>
    </w:p>
  </w:footnote>
  <w:footnote w:id="79">
    <w:p w14:paraId="5252338B" w14:textId="686A1260" w:rsidR="00E00803" w:rsidRPr="00190885" w:rsidRDefault="00E00803">
      <w:pPr>
        <w:pStyle w:val="a7"/>
      </w:pPr>
      <w:r>
        <w:rPr>
          <w:rStyle w:val="a9"/>
        </w:rPr>
        <w:footnoteRef/>
      </w:r>
      <w:r w:rsidRPr="00190885">
        <w:rPr>
          <w:lang w:val="en-US"/>
        </w:rPr>
        <w:t xml:space="preserve"> TİKA 201</w:t>
      </w:r>
      <w:r w:rsidRPr="002F7E46">
        <w:rPr>
          <w:lang w:val="en-US"/>
        </w:rPr>
        <w:t>5</w:t>
      </w:r>
      <w:r w:rsidRPr="00190885">
        <w:rPr>
          <w:lang w:val="en-US"/>
        </w:rPr>
        <w:t xml:space="preserve"> </w:t>
      </w:r>
      <w:proofErr w:type="spellStart"/>
      <w:r w:rsidRPr="00190885">
        <w:rPr>
          <w:lang w:val="en-US"/>
        </w:rPr>
        <w:t>İdare</w:t>
      </w:r>
      <w:proofErr w:type="spellEnd"/>
      <w:r w:rsidRPr="00190885">
        <w:rPr>
          <w:lang w:val="en-US"/>
        </w:rPr>
        <w:t xml:space="preserve"> </w:t>
      </w:r>
      <w:proofErr w:type="spellStart"/>
      <w:r w:rsidRPr="00190885">
        <w:rPr>
          <w:lang w:val="en-US"/>
        </w:rPr>
        <w:t>Faaliyet</w:t>
      </w:r>
      <w:proofErr w:type="spellEnd"/>
      <w:r w:rsidRPr="00190885">
        <w:rPr>
          <w:lang w:val="en-US"/>
        </w:rPr>
        <w:t xml:space="preserve"> </w:t>
      </w:r>
      <w:proofErr w:type="spellStart"/>
      <w:r w:rsidRPr="00190885">
        <w:rPr>
          <w:lang w:val="en-US"/>
        </w:rPr>
        <w:t>Raporu</w:t>
      </w:r>
      <w:proofErr w:type="spellEnd"/>
      <w:r w:rsidRPr="00190885">
        <w:rPr>
          <w:lang w:val="en-US"/>
        </w:rPr>
        <w:t>: [</w:t>
      </w:r>
      <w:proofErr w:type="spellStart"/>
      <w:r w:rsidRPr="00190885">
        <w:rPr>
          <w:lang w:val="en-US"/>
        </w:rPr>
        <w:t>Электронный</w:t>
      </w:r>
      <w:proofErr w:type="spellEnd"/>
      <w:r w:rsidRPr="00190885">
        <w:rPr>
          <w:lang w:val="en-US"/>
        </w:rPr>
        <w:t xml:space="preserve"> </w:t>
      </w:r>
      <w:proofErr w:type="spellStart"/>
      <w:r w:rsidRPr="00190885">
        <w:rPr>
          <w:lang w:val="en-US"/>
        </w:rPr>
        <w:t>ресурс</w:t>
      </w:r>
      <w:proofErr w:type="spellEnd"/>
      <w:r w:rsidRPr="00190885">
        <w:rPr>
          <w:lang w:val="en-US"/>
        </w:rPr>
        <w:t xml:space="preserve">] // The official site of Turkish Cooperation and Coordination Agency. </w:t>
      </w:r>
      <w:r w:rsidRPr="00190885">
        <w:t>С</w:t>
      </w:r>
      <w:r w:rsidRPr="00A33BDB">
        <w:t xml:space="preserve">.34. </w:t>
      </w:r>
      <w:r w:rsidRPr="00190885">
        <w:rPr>
          <w:lang w:val="en-US"/>
        </w:rPr>
        <w:t>URL</w:t>
      </w:r>
      <w:r w:rsidRPr="00190885">
        <w:t xml:space="preserve">: </w:t>
      </w:r>
      <w:r w:rsidRPr="002F00A0">
        <w:rPr>
          <w:lang w:val="en-US"/>
        </w:rPr>
        <w:t>https</w:t>
      </w:r>
      <w:r w:rsidRPr="002F00A0">
        <w:t>://</w:t>
      </w:r>
      <w:r w:rsidRPr="002F00A0">
        <w:rPr>
          <w:lang w:val="en-US"/>
        </w:rPr>
        <w:t>www</w:t>
      </w:r>
      <w:r w:rsidRPr="002F00A0">
        <w:t>.</w:t>
      </w:r>
      <w:proofErr w:type="spellStart"/>
      <w:r w:rsidRPr="002F00A0">
        <w:rPr>
          <w:lang w:val="en-US"/>
        </w:rPr>
        <w:t>tika</w:t>
      </w:r>
      <w:proofErr w:type="spellEnd"/>
      <w:r w:rsidRPr="002F00A0">
        <w:t>.</w:t>
      </w:r>
      <w:proofErr w:type="spellStart"/>
      <w:r w:rsidRPr="002F00A0">
        <w:rPr>
          <w:lang w:val="en-US"/>
        </w:rPr>
        <w:t>gov</w:t>
      </w:r>
      <w:proofErr w:type="spellEnd"/>
      <w:r w:rsidRPr="002F00A0">
        <w:t>.</w:t>
      </w:r>
      <w:proofErr w:type="spellStart"/>
      <w:r w:rsidRPr="002F00A0">
        <w:rPr>
          <w:lang w:val="en-US"/>
        </w:rPr>
        <w:t>tr</w:t>
      </w:r>
      <w:proofErr w:type="spellEnd"/>
      <w:r w:rsidRPr="002F00A0">
        <w:t>/</w:t>
      </w:r>
      <w:r w:rsidRPr="002F00A0">
        <w:rPr>
          <w:lang w:val="en-US"/>
        </w:rPr>
        <w:t>upload</w:t>
      </w:r>
      <w:r w:rsidRPr="002F00A0">
        <w:t>/2017/</w:t>
      </w:r>
      <w:r w:rsidRPr="002F00A0">
        <w:rPr>
          <w:lang w:val="en-US"/>
        </w:rPr>
        <w:t>YAYINLAR</w:t>
      </w:r>
      <w:r w:rsidRPr="002F00A0">
        <w:t>/</w:t>
      </w:r>
      <w:proofErr w:type="spellStart"/>
      <w:r w:rsidRPr="002F00A0">
        <w:rPr>
          <w:lang w:val="en-US"/>
        </w:rPr>
        <w:t>AnnualReport</w:t>
      </w:r>
      <w:proofErr w:type="spellEnd"/>
      <w:r w:rsidRPr="002F00A0">
        <w:t>2015/</w:t>
      </w:r>
      <w:r w:rsidRPr="002F00A0">
        <w:rPr>
          <w:lang w:val="en-US"/>
        </w:rPr>
        <w:t>FR</w:t>
      </w:r>
      <w:r w:rsidRPr="002F00A0">
        <w:t>%202015%20İ</w:t>
      </w:r>
      <w:r w:rsidRPr="002F00A0">
        <w:rPr>
          <w:lang w:val="en-US"/>
        </w:rPr>
        <w:t>NG</w:t>
      </w:r>
      <w:r w:rsidRPr="002F00A0">
        <w:t>İ</w:t>
      </w:r>
      <w:r w:rsidRPr="002F00A0">
        <w:rPr>
          <w:lang w:val="en-US"/>
        </w:rPr>
        <w:t>L</w:t>
      </w:r>
      <w:r w:rsidRPr="002F00A0">
        <w:t>İ</w:t>
      </w:r>
      <w:r w:rsidRPr="002F00A0">
        <w:rPr>
          <w:lang w:val="en-US"/>
        </w:rPr>
        <w:t>ZCE</w:t>
      </w:r>
      <w:r w:rsidRPr="002F00A0">
        <w:t>+.</w:t>
      </w:r>
      <w:r w:rsidRPr="002F00A0">
        <w:rPr>
          <w:lang w:val="en-US"/>
        </w:rPr>
        <w:t>pdf</w:t>
      </w:r>
      <w:r w:rsidRPr="002F00A0">
        <w:t xml:space="preserve"> </w:t>
      </w:r>
      <w:r w:rsidRPr="00190885">
        <w:t>(дата обращения: 12.05.2023).</w:t>
      </w:r>
    </w:p>
  </w:footnote>
  <w:footnote w:id="80">
    <w:p w14:paraId="4154FC76" w14:textId="133AA00E" w:rsidR="00E00803" w:rsidRPr="00F73902" w:rsidRDefault="00E00803">
      <w:pPr>
        <w:pStyle w:val="a7"/>
      </w:pPr>
      <w:r>
        <w:rPr>
          <w:rStyle w:val="a9"/>
        </w:rPr>
        <w:footnoteRef/>
      </w:r>
      <w:r w:rsidRPr="00F73902">
        <w:rPr>
          <w:lang w:val="en-US"/>
        </w:rPr>
        <w:t xml:space="preserve"> TİKA 2017 </w:t>
      </w:r>
      <w:proofErr w:type="spellStart"/>
      <w:r w:rsidRPr="00F73902">
        <w:rPr>
          <w:lang w:val="en-US"/>
        </w:rPr>
        <w:t>İdare</w:t>
      </w:r>
      <w:proofErr w:type="spellEnd"/>
      <w:r w:rsidRPr="00F73902">
        <w:rPr>
          <w:lang w:val="en-US"/>
        </w:rPr>
        <w:t xml:space="preserve"> </w:t>
      </w:r>
      <w:proofErr w:type="spellStart"/>
      <w:r w:rsidRPr="00F73902">
        <w:rPr>
          <w:lang w:val="en-US"/>
        </w:rPr>
        <w:t>Faaliyet</w:t>
      </w:r>
      <w:proofErr w:type="spellEnd"/>
      <w:r w:rsidRPr="00F73902">
        <w:rPr>
          <w:lang w:val="en-US"/>
        </w:rPr>
        <w:t xml:space="preserve"> </w:t>
      </w:r>
      <w:proofErr w:type="spellStart"/>
      <w:r w:rsidRPr="00F73902">
        <w:rPr>
          <w:lang w:val="en-US"/>
        </w:rPr>
        <w:t>Raporu</w:t>
      </w:r>
      <w:proofErr w:type="spellEnd"/>
      <w:r w:rsidRPr="00F73902">
        <w:rPr>
          <w:lang w:val="en-US"/>
        </w:rPr>
        <w:t>: [</w:t>
      </w:r>
      <w:r w:rsidRPr="00F73902">
        <w:t>Электронный</w:t>
      </w:r>
      <w:r w:rsidRPr="00F73902">
        <w:rPr>
          <w:lang w:val="en-US"/>
        </w:rPr>
        <w:t xml:space="preserve"> </w:t>
      </w:r>
      <w:r w:rsidRPr="00F73902">
        <w:t>ресурс</w:t>
      </w:r>
      <w:r w:rsidRPr="00F73902">
        <w:rPr>
          <w:lang w:val="en-US"/>
        </w:rPr>
        <w:t xml:space="preserve">] // The official site of Turkish Cooperation and Coordination Agency. </w:t>
      </w:r>
      <w:r w:rsidRPr="00F73902">
        <w:t>С.</w:t>
      </w:r>
      <w:r>
        <w:t>50</w:t>
      </w:r>
      <w:r w:rsidRPr="00F73902">
        <w:t xml:space="preserve">. </w:t>
      </w:r>
      <w:r w:rsidRPr="00F73902">
        <w:rPr>
          <w:lang w:val="en-US"/>
        </w:rPr>
        <w:t>URL</w:t>
      </w:r>
      <w:r w:rsidRPr="00F73902">
        <w:t xml:space="preserve">: </w:t>
      </w:r>
      <w:r w:rsidRPr="00F73902">
        <w:rPr>
          <w:lang w:val="en-US"/>
        </w:rPr>
        <w:t>https</w:t>
      </w:r>
      <w:r w:rsidRPr="00F73902">
        <w:t>://</w:t>
      </w:r>
      <w:r w:rsidRPr="00F73902">
        <w:rPr>
          <w:lang w:val="en-US"/>
        </w:rPr>
        <w:t>www</w:t>
      </w:r>
      <w:r w:rsidRPr="00F73902">
        <w:t>.</w:t>
      </w:r>
      <w:proofErr w:type="spellStart"/>
      <w:r w:rsidRPr="00F73902">
        <w:rPr>
          <w:lang w:val="en-US"/>
        </w:rPr>
        <w:t>tika</w:t>
      </w:r>
      <w:proofErr w:type="spellEnd"/>
      <w:r w:rsidRPr="00F73902">
        <w:t>.</w:t>
      </w:r>
      <w:proofErr w:type="spellStart"/>
      <w:r w:rsidRPr="00F73902">
        <w:rPr>
          <w:lang w:val="en-US"/>
        </w:rPr>
        <w:t>gov</w:t>
      </w:r>
      <w:proofErr w:type="spellEnd"/>
      <w:r w:rsidRPr="00F73902">
        <w:t>.</w:t>
      </w:r>
      <w:proofErr w:type="spellStart"/>
      <w:r w:rsidRPr="00F73902">
        <w:rPr>
          <w:lang w:val="en-US"/>
        </w:rPr>
        <w:t>tr</w:t>
      </w:r>
      <w:proofErr w:type="spellEnd"/>
      <w:r w:rsidRPr="00F73902">
        <w:t>/</w:t>
      </w:r>
      <w:r w:rsidRPr="00F73902">
        <w:rPr>
          <w:lang w:val="en-US"/>
        </w:rPr>
        <w:t>upload</w:t>
      </w:r>
      <w:r w:rsidRPr="00F73902">
        <w:t>/2018/2017%20</w:t>
      </w:r>
      <w:proofErr w:type="spellStart"/>
      <w:r w:rsidRPr="00F73902">
        <w:rPr>
          <w:lang w:val="en-US"/>
        </w:rPr>
        <w:t>Faaliyet</w:t>
      </w:r>
      <w:proofErr w:type="spellEnd"/>
      <w:r w:rsidRPr="00F73902">
        <w:t>%20</w:t>
      </w:r>
      <w:proofErr w:type="spellStart"/>
      <w:r w:rsidRPr="00F73902">
        <w:rPr>
          <w:lang w:val="en-US"/>
        </w:rPr>
        <w:t>Raporu</w:t>
      </w:r>
      <w:proofErr w:type="spellEnd"/>
      <w:r w:rsidRPr="00F73902">
        <w:t>/</w:t>
      </w:r>
      <w:r w:rsidRPr="00F73902">
        <w:rPr>
          <w:lang w:val="en-US"/>
        </w:rPr>
        <w:t>AR</w:t>
      </w:r>
      <w:r w:rsidRPr="00F73902">
        <w:t>_2017%20</w:t>
      </w:r>
      <w:r w:rsidRPr="00F73902">
        <w:rPr>
          <w:lang w:val="en-US"/>
        </w:rPr>
        <w:t>web</w:t>
      </w:r>
      <w:r w:rsidRPr="00F73902">
        <w:t>.</w:t>
      </w:r>
      <w:r w:rsidRPr="00F73902">
        <w:rPr>
          <w:lang w:val="en-US"/>
        </w:rPr>
        <w:t>pdf</w:t>
      </w:r>
      <w:r w:rsidRPr="00F73902">
        <w:t xml:space="preserve"> (дата обращения: 12.05.2023).</w:t>
      </w:r>
    </w:p>
  </w:footnote>
  <w:footnote w:id="81">
    <w:p w14:paraId="6539A7BB" w14:textId="1BD6D075" w:rsidR="00E00803" w:rsidRPr="00F408FE" w:rsidRDefault="00E00803">
      <w:pPr>
        <w:pStyle w:val="a7"/>
      </w:pPr>
      <w:r>
        <w:rPr>
          <w:rStyle w:val="a9"/>
        </w:rPr>
        <w:footnoteRef/>
      </w:r>
      <w:r w:rsidRPr="009B7B7A">
        <w:rPr>
          <w:lang w:val="en-US"/>
        </w:rPr>
        <w:t xml:space="preserve"> </w:t>
      </w:r>
      <w:r w:rsidRPr="00F408FE">
        <w:rPr>
          <w:lang w:val="en-US"/>
        </w:rPr>
        <w:t xml:space="preserve">TİKA 2017 </w:t>
      </w:r>
      <w:proofErr w:type="spellStart"/>
      <w:r w:rsidRPr="00F408FE">
        <w:rPr>
          <w:lang w:val="en-US"/>
        </w:rPr>
        <w:t>İdare</w:t>
      </w:r>
      <w:proofErr w:type="spellEnd"/>
      <w:r w:rsidRPr="00F408FE">
        <w:rPr>
          <w:lang w:val="en-US"/>
        </w:rPr>
        <w:t xml:space="preserve"> </w:t>
      </w:r>
      <w:proofErr w:type="spellStart"/>
      <w:r w:rsidRPr="00F408FE">
        <w:rPr>
          <w:lang w:val="en-US"/>
        </w:rPr>
        <w:t>Faaliyet</w:t>
      </w:r>
      <w:proofErr w:type="spellEnd"/>
      <w:r w:rsidRPr="00F408FE">
        <w:rPr>
          <w:lang w:val="en-US"/>
        </w:rPr>
        <w:t xml:space="preserve"> </w:t>
      </w:r>
      <w:proofErr w:type="spellStart"/>
      <w:r w:rsidRPr="00F408FE">
        <w:rPr>
          <w:lang w:val="en-US"/>
        </w:rPr>
        <w:t>Raporu</w:t>
      </w:r>
      <w:proofErr w:type="spellEnd"/>
      <w:r w:rsidRPr="00F408FE">
        <w:rPr>
          <w:lang w:val="en-US"/>
        </w:rPr>
        <w:t>: [</w:t>
      </w:r>
      <w:proofErr w:type="spellStart"/>
      <w:r w:rsidRPr="00F408FE">
        <w:rPr>
          <w:lang w:val="en-US"/>
        </w:rPr>
        <w:t>Электронный</w:t>
      </w:r>
      <w:proofErr w:type="spellEnd"/>
      <w:r w:rsidRPr="00F408FE">
        <w:rPr>
          <w:lang w:val="en-US"/>
        </w:rPr>
        <w:t xml:space="preserve"> </w:t>
      </w:r>
      <w:proofErr w:type="spellStart"/>
      <w:r w:rsidRPr="00F408FE">
        <w:rPr>
          <w:lang w:val="en-US"/>
        </w:rPr>
        <w:t>ресурс</w:t>
      </w:r>
      <w:proofErr w:type="spellEnd"/>
      <w:r w:rsidRPr="00F408FE">
        <w:rPr>
          <w:lang w:val="en-US"/>
        </w:rPr>
        <w:t xml:space="preserve">] // The official site of Turkish Cooperation and Coordination Agency. </w:t>
      </w:r>
      <w:r w:rsidRPr="00F408FE">
        <w:t>С.</w:t>
      </w:r>
      <w:r>
        <w:t>57</w:t>
      </w:r>
      <w:r w:rsidRPr="00F408FE">
        <w:t xml:space="preserve">. </w:t>
      </w:r>
      <w:r w:rsidRPr="00F408FE">
        <w:rPr>
          <w:lang w:val="en-US"/>
        </w:rPr>
        <w:t>URL</w:t>
      </w:r>
      <w:r w:rsidRPr="00F408FE">
        <w:t xml:space="preserve">: </w:t>
      </w:r>
      <w:r w:rsidRPr="00F408FE">
        <w:rPr>
          <w:lang w:val="en-US"/>
        </w:rPr>
        <w:t>https</w:t>
      </w:r>
      <w:r w:rsidRPr="00F408FE">
        <w:t>://</w:t>
      </w:r>
      <w:r w:rsidRPr="00F408FE">
        <w:rPr>
          <w:lang w:val="en-US"/>
        </w:rPr>
        <w:t>www</w:t>
      </w:r>
      <w:r w:rsidRPr="00F408FE">
        <w:t>.</w:t>
      </w:r>
      <w:proofErr w:type="spellStart"/>
      <w:r w:rsidRPr="00F408FE">
        <w:rPr>
          <w:lang w:val="en-US"/>
        </w:rPr>
        <w:t>tika</w:t>
      </w:r>
      <w:proofErr w:type="spellEnd"/>
      <w:r w:rsidRPr="00F408FE">
        <w:t>.</w:t>
      </w:r>
      <w:proofErr w:type="spellStart"/>
      <w:r w:rsidRPr="00F408FE">
        <w:rPr>
          <w:lang w:val="en-US"/>
        </w:rPr>
        <w:t>gov</w:t>
      </w:r>
      <w:proofErr w:type="spellEnd"/>
      <w:r w:rsidRPr="00F408FE">
        <w:t>.</w:t>
      </w:r>
      <w:proofErr w:type="spellStart"/>
      <w:r w:rsidRPr="00F408FE">
        <w:rPr>
          <w:lang w:val="en-US"/>
        </w:rPr>
        <w:t>tr</w:t>
      </w:r>
      <w:proofErr w:type="spellEnd"/>
      <w:r w:rsidRPr="00F408FE">
        <w:t>/</w:t>
      </w:r>
      <w:r w:rsidRPr="00F408FE">
        <w:rPr>
          <w:lang w:val="en-US"/>
        </w:rPr>
        <w:t>upload</w:t>
      </w:r>
      <w:r w:rsidRPr="00F408FE">
        <w:t>/2018/2017%20</w:t>
      </w:r>
      <w:proofErr w:type="spellStart"/>
      <w:r w:rsidRPr="00F408FE">
        <w:rPr>
          <w:lang w:val="en-US"/>
        </w:rPr>
        <w:t>Faaliyet</w:t>
      </w:r>
      <w:proofErr w:type="spellEnd"/>
      <w:r w:rsidRPr="00F408FE">
        <w:t>%20</w:t>
      </w:r>
      <w:proofErr w:type="spellStart"/>
      <w:r w:rsidRPr="00F408FE">
        <w:rPr>
          <w:lang w:val="en-US"/>
        </w:rPr>
        <w:t>Raporu</w:t>
      </w:r>
      <w:proofErr w:type="spellEnd"/>
      <w:r w:rsidRPr="00F408FE">
        <w:t>/</w:t>
      </w:r>
      <w:r w:rsidRPr="00F408FE">
        <w:rPr>
          <w:lang w:val="en-US"/>
        </w:rPr>
        <w:t>AR</w:t>
      </w:r>
      <w:r w:rsidRPr="00F408FE">
        <w:t>_2017%20</w:t>
      </w:r>
      <w:r w:rsidRPr="00F408FE">
        <w:rPr>
          <w:lang w:val="en-US"/>
        </w:rPr>
        <w:t>web</w:t>
      </w:r>
      <w:r w:rsidRPr="00F408FE">
        <w:t>.</w:t>
      </w:r>
      <w:r w:rsidRPr="00F408FE">
        <w:rPr>
          <w:lang w:val="en-US"/>
        </w:rPr>
        <w:t>pdf</w:t>
      </w:r>
      <w:r w:rsidRPr="00F408FE">
        <w:t xml:space="preserve"> (дата обращения: 12.05.2023).</w:t>
      </w:r>
    </w:p>
  </w:footnote>
  <w:footnote w:id="82">
    <w:p w14:paraId="195F1D5C" w14:textId="7298C870" w:rsidR="00E00803" w:rsidRPr="00F408FE" w:rsidRDefault="00E00803">
      <w:pPr>
        <w:pStyle w:val="a7"/>
      </w:pPr>
      <w:r>
        <w:rPr>
          <w:rStyle w:val="a9"/>
        </w:rPr>
        <w:footnoteRef/>
      </w:r>
      <w:r w:rsidRPr="00F408FE">
        <w:rPr>
          <w:lang w:val="en-US"/>
        </w:rPr>
        <w:t xml:space="preserve"> TİKA 2017 </w:t>
      </w:r>
      <w:proofErr w:type="spellStart"/>
      <w:r w:rsidRPr="00F408FE">
        <w:rPr>
          <w:lang w:val="en-US"/>
        </w:rPr>
        <w:t>İdare</w:t>
      </w:r>
      <w:proofErr w:type="spellEnd"/>
      <w:r w:rsidRPr="00F408FE">
        <w:rPr>
          <w:lang w:val="en-US"/>
        </w:rPr>
        <w:t xml:space="preserve"> </w:t>
      </w:r>
      <w:proofErr w:type="spellStart"/>
      <w:r w:rsidRPr="00F408FE">
        <w:rPr>
          <w:lang w:val="en-US"/>
        </w:rPr>
        <w:t>Faaliyet</w:t>
      </w:r>
      <w:proofErr w:type="spellEnd"/>
      <w:r w:rsidRPr="00F408FE">
        <w:rPr>
          <w:lang w:val="en-US"/>
        </w:rPr>
        <w:t xml:space="preserve"> </w:t>
      </w:r>
      <w:proofErr w:type="spellStart"/>
      <w:r w:rsidRPr="00F408FE">
        <w:rPr>
          <w:lang w:val="en-US"/>
        </w:rPr>
        <w:t>Raporu</w:t>
      </w:r>
      <w:proofErr w:type="spellEnd"/>
      <w:r w:rsidRPr="00F408FE">
        <w:rPr>
          <w:lang w:val="en-US"/>
        </w:rPr>
        <w:t>: [</w:t>
      </w:r>
      <w:r w:rsidRPr="00F408FE">
        <w:t>Электронный</w:t>
      </w:r>
      <w:r w:rsidRPr="00F408FE">
        <w:rPr>
          <w:lang w:val="en-US"/>
        </w:rPr>
        <w:t xml:space="preserve"> </w:t>
      </w:r>
      <w:r w:rsidRPr="00F408FE">
        <w:t>ресурс</w:t>
      </w:r>
      <w:r w:rsidRPr="00F408FE">
        <w:rPr>
          <w:lang w:val="en-US"/>
        </w:rPr>
        <w:t xml:space="preserve">] // The official site of Turkish Cooperation and Coordination Agency. </w:t>
      </w:r>
      <w:r w:rsidRPr="00F408FE">
        <w:t>С.</w:t>
      </w:r>
      <w:r>
        <w:t>58</w:t>
      </w:r>
      <w:r w:rsidRPr="00F408FE">
        <w:t xml:space="preserve">. </w:t>
      </w:r>
      <w:r w:rsidRPr="00F408FE">
        <w:rPr>
          <w:lang w:val="en-US"/>
        </w:rPr>
        <w:t>URL</w:t>
      </w:r>
      <w:r w:rsidRPr="00F408FE">
        <w:t xml:space="preserve">: </w:t>
      </w:r>
      <w:r w:rsidRPr="00F408FE">
        <w:rPr>
          <w:lang w:val="en-US"/>
        </w:rPr>
        <w:t>https</w:t>
      </w:r>
      <w:r w:rsidRPr="00F408FE">
        <w:t>://</w:t>
      </w:r>
      <w:r w:rsidRPr="00F408FE">
        <w:rPr>
          <w:lang w:val="en-US"/>
        </w:rPr>
        <w:t>www</w:t>
      </w:r>
      <w:r w:rsidRPr="00F408FE">
        <w:t>.</w:t>
      </w:r>
      <w:proofErr w:type="spellStart"/>
      <w:r w:rsidRPr="00F408FE">
        <w:rPr>
          <w:lang w:val="en-US"/>
        </w:rPr>
        <w:t>tika</w:t>
      </w:r>
      <w:proofErr w:type="spellEnd"/>
      <w:r w:rsidRPr="00F408FE">
        <w:t>.</w:t>
      </w:r>
      <w:proofErr w:type="spellStart"/>
      <w:r w:rsidRPr="00F408FE">
        <w:rPr>
          <w:lang w:val="en-US"/>
        </w:rPr>
        <w:t>gov</w:t>
      </w:r>
      <w:proofErr w:type="spellEnd"/>
      <w:r w:rsidRPr="00F408FE">
        <w:t>.</w:t>
      </w:r>
      <w:proofErr w:type="spellStart"/>
      <w:r w:rsidRPr="00F408FE">
        <w:rPr>
          <w:lang w:val="en-US"/>
        </w:rPr>
        <w:t>tr</w:t>
      </w:r>
      <w:proofErr w:type="spellEnd"/>
      <w:r w:rsidRPr="00F408FE">
        <w:t>/</w:t>
      </w:r>
      <w:r w:rsidRPr="00F408FE">
        <w:rPr>
          <w:lang w:val="en-US"/>
        </w:rPr>
        <w:t>upload</w:t>
      </w:r>
      <w:r w:rsidRPr="00F408FE">
        <w:t>/2018/2017%20</w:t>
      </w:r>
      <w:proofErr w:type="spellStart"/>
      <w:r w:rsidRPr="00F408FE">
        <w:rPr>
          <w:lang w:val="en-US"/>
        </w:rPr>
        <w:t>Faaliyet</w:t>
      </w:r>
      <w:proofErr w:type="spellEnd"/>
      <w:r w:rsidRPr="00F408FE">
        <w:t>%20</w:t>
      </w:r>
      <w:proofErr w:type="spellStart"/>
      <w:r w:rsidRPr="00F408FE">
        <w:rPr>
          <w:lang w:val="en-US"/>
        </w:rPr>
        <w:t>Raporu</w:t>
      </w:r>
      <w:proofErr w:type="spellEnd"/>
      <w:r w:rsidRPr="00F408FE">
        <w:t>/</w:t>
      </w:r>
      <w:r w:rsidRPr="00F408FE">
        <w:rPr>
          <w:lang w:val="en-US"/>
        </w:rPr>
        <w:t>AR</w:t>
      </w:r>
      <w:r w:rsidRPr="00F408FE">
        <w:t>_2017%20</w:t>
      </w:r>
      <w:r w:rsidRPr="00F408FE">
        <w:rPr>
          <w:lang w:val="en-US"/>
        </w:rPr>
        <w:t>web</w:t>
      </w:r>
      <w:r w:rsidRPr="00F408FE">
        <w:t>.</w:t>
      </w:r>
      <w:r w:rsidRPr="00F408FE">
        <w:rPr>
          <w:lang w:val="en-US"/>
        </w:rPr>
        <w:t>pdf</w:t>
      </w:r>
      <w:r w:rsidRPr="00F408FE">
        <w:t xml:space="preserve"> (дата обращения: 12.05.2023).</w:t>
      </w:r>
    </w:p>
  </w:footnote>
  <w:footnote w:id="83">
    <w:p w14:paraId="5540BF96" w14:textId="01327045" w:rsidR="00E00803" w:rsidRPr="00D1484A" w:rsidRDefault="00E00803">
      <w:pPr>
        <w:pStyle w:val="a7"/>
        <w:rPr>
          <w:rFonts w:ascii="Times New Roman" w:hAnsi="Times New Roman" w:cs="Times New Roman"/>
          <w:sz w:val="24"/>
          <w:szCs w:val="24"/>
          <w:lang w:val="en-US"/>
        </w:rPr>
      </w:pPr>
      <w:r w:rsidRPr="00B376CE">
        <w:rPr>
          <w:rStyle w:val="a9"/>
          <w:rFonts w:ascii="Times New Roman" w:hAnsi="Times New Roman" w:cs="Times New Roman"/>
        </w:rPr>
        <w:footnoteRef/>
      </w:r>
      <w:r w:rsidRPr="00B376CE">
        <w:rPr>
          <w:rFonts w:ascii="Times New Roman" w:hAnsi="Times New Roman" w:cs="Times New Roman"/>
          <w:lang w:val="en-US"/>
        </w:rPr>
        <w:t xml:space="preserve"> TİKA 2022 «All for a smile»: [</w:t>
      </w:r>
      <w:r w:rsidRPr="00B376CE">
        <w:rPr>
          <w:rFonts w:ascii="Times New Roman" w:hAnsi="Times New Roman" w:cs="Times New Roman"/>
        </w:rPr>
        <w:t>Электронный</w:t>
      </w:r>
      <w:r w:rsidRPr="00B376CE">
        <w:rPr>
          <w:rFonts w:ascii="Times New Roman" w:hAnsi="Times New Roman" w:cs="Times New Roman"/>
          <w:lang w:val="en-US"/>
        </w:rPr>
        <w:t xml:space="preserve"> </w:t>
      </w:r>
      <w:r w:rsidRPr="00B376CE">
        <w:rPr>
          <w:rFonts w:ascii="Times New Roman" w:hAnsi="Times New Roman" w:cs="Times New Roman"/>
        </w:rPr>
        <w:t>ресурс</w:t>
      </w:r>
      <w:r w:rsidRPr="00B376CE">
        <w:rPr>
          <w:rFonts w:ascii="Times New Roman" w:hAnsi="Times New Roman" w:cs="Times New Roman"/>
          <w:lang w:val="en-US"/>
        </w:rPr>
        <w:t xml:space="preserve">] // The official site of Turkish Cooperation and Coordination Agency. </w:t>
      </w:r>
      <w:r w:rsidRPr="00B376CE">
        <w:rPr>
          <w:rFonts w:ascii="Times New Roman" w:hAnsi="Times New Roman" w:cs="Times New Roman"/>
        </w:rPr>
        <w:t>С</w:t>
      </w:r>
      <w:r w:rsidRPr="00B376CE">
        <w:rPr>
          <w:rFonts w:ascii="Times New Roman" w:hAnsi="Times New Roman" w:cs="Times New Roman"/>
          <w:lang w:val="en-US"/>
        </w:rPr>
        <w:t xml:space="preserve">. 71. URL: </w:t>
      </w:r>
      <w:hyperlink r:id="rId27" w:history="1">
        <w:r w:rsidRPr="00B376CE">
          <w:rPr>
            <w:rStyle w:val="aa"/>
            <w:rFonts w:ascii="Times New Roman" w:hAnsi="Times New Roman" w:cs="Times New Roman"/>
            <w:lang w:val="en-US"/>
          </w:rPr>
          <w:t>https://www.tika.gov.tr/upload/2022/web%20TİKA_GENEL%20KİTAPÇIK_EN</w:t>
        </w:r>
      </w:hyperlink>
    </w:p>
  </w:footnote>
  <w:footnote w:id="84">
    <w:p w14:paraId="32F14C34" w14:textId="4F276E57" w:rsidR="00E00803" w:rsidRPr="00A33BDB" w:rsidRDefault="00E00803">
      <w:pPr>
        <w:pStyle w:val="a7"/>
        <w:rPr>
          <w:rFonts w:ascii="Times New Roman" w:hAnsi="Times New Roman" w:cs="Times New Roman"/>
        </w:rPr>
      </w:pPr>
      <w:r w:rsidRPr="00B376CE">
        <w:rPr>
          <w:rStyle w:val="a9"/>
          <w:rFonts w:ascii="Times New Roman" w:hAnsi="Times New Roman" w:cs="Times New Roman"/>
        </w:rPr>
        <w:footnoteRef/>
      </w:r>
      <w:r w:rsidRPr="00B376CE">
        <w:rPr>
          <w:rFonts w:ascii="Times New Roman" w:hAnsi="Times New Roman" w:cs="Times New Roman"/>
          <w:lang w:val="en-US"/>
        </w:rPr>
        <w:t xml:space="preserve"> TİKA 2019 </w:t>
      </w:r>
      <w:proofErr w:type="spellStart"/>
      <w:r w:rsidRPr="00B376CE">
        <w:rPr>
          <w:rFonts w:ascii="Times New Roman" w:hAnsi="Times New Roman" w:cs="Times New Roman"/>
          <w:lang w:val="en-US"/>
        </w:rPr>
        <w:t>İdare</w:t>
      </w:r>
      <w:proofErr w:type="spellEnd"/>
      <w:r w:rsidRPr="00B376CE">
        <w:rPr>
          <w:rFonts w:ascii="Times New Roman" w:hAnsi="Times New Roman" w:cs="Times New Roman"/>
          <w:lang w:val="en-US"/>
        </w:rPr>
        <w:t xml:space="preserve"> </w:t>
      </w:r>
      <w:proofErr w:type="spellStart"/>
      <w:r w:rsidRPr="00B376CE">
        <w:rPr>
          <w:rFonts w:ascii="Times New Roman" w:hAnsi="Times New Roman" w:cs="Times New Roman"/>
          <w:lang w:val="en-US"/>
        </w:rPr>
        <w:t>Faaliyet</w:t>
      </w:r>
      <w:proofErr w:type="spellEnd"/>
      <w:r w:rsidRPr="00B376CE">
        <w:rPr>
          <w:rFonts w:ascii="Times New Roman" w:hAnsi="Times New Roman" w:cs="Times New Roman"/>
          <w:lang w:val="en-US"/>
        </w:rPr>
        <w:t xml:space="preserve"> </w:t>
      </w:r>
      <w:proofErr w:type="spellStart"/>
      <w:r w:rsidRPr="00B376CE">
        <w:rPr>
          <w:rFonts w:ascii="Times New Roman" w:hAnsi="Times New Roman" w:cs="Times New Roman"/>
          <w:lang w:val="en-US"/>
        </w:rPr>
        <w:t>Raporu</w:t>
      </w:r>
      <w:proofErr w:type="spellEnd"/>
      <w:r w:rsidRPr="00B376CE">
        <w:rPr>
          <w:rFonts w:ascii="Times New Roman" w:hAnsi="Times New Roman" w:cs="Times New Roman"/>
          <w:lang w:val="en-US"/>
        </w:rPr>
        <w:t>: [</w:t>
      </w:r>
      <w:r w:rsidRPr="00B376CE">
        <w:rPr>
          <w:rFonts w:ascii="Times New Roman" w:hAnsi="Times New Roman" w:cs="Times New Roman"/>
        </w:rPr>
        <w:t>Электронный</w:t>
      </w:r>
      <w:r w:rsidRPr="00B376CE">
        <w:rPr>
          <w:rFonts w:ascii="Times New Roman" w:hAnsi="Times New Roman" w:cs="Times New Roman"/>
          <w:lang w:val="en-US"/>
        </w:rPr>
        <w:t xml:space="preserve"> </w:t>
      </w:r>
      <w:r w:rsidRPr="00B376CE">
        <w:rPr>
          <w:rFonts w:ascii="Times New Roman" w:hAnsi="Times New Roman" w:cs="Times New Roman"/>
        </w:rPr>
        <w:t>ресурс</w:t>
      </w:r>
      <w:r w:rsidRPr="00B376CE">
        <w:rPr>
          <w:rFonts w:ascii="Times New Roman" w:hAnsi="Times New Roman" w:cs="Times New Roman"/>
          <w:lang w:val="en-US"/>
        </w:rPr>
        <w:t xml:space="preserve">] // The official site of Turkish Cooperation and Coordination Agency. </w:t>
      </w:r>
      <w:r w:rsidRPr="00B376CE">
        <w:rPr>
          <w:rFonts w:ascii="Times New Roman" w:hAnsi="Times New Roman" w:cs="Times New Roman"/>
        </w:rPr>
        <w:t>С</w:t>
      </w:r>
      <w:r w:rsidRPr="00A33BDB">
        <w:rPr>
          <w:rFonts w:ascii="Times New Roman" w:hAnsi="Times New Roman" w:cs="Times New Roman"/>
        </w:rPr>
        <w:t xml:space="preserve">. 52. </w:t>
      </w:r>
      <w:r w:rsidRPr="00B376CE">
        <w:rPr>
          <w:rFonts w:ascii="Times New Roman" w:hAnsi="Times New Roman" w:cs="Times New Roman"/>
          <w:lang w:val="en-US"/>
        </w:rPr>
        <w:t>URL</w:t>
      </w:r>
      <w:r w:rsidRPr="00A33BDB">
        <w:rPr>
          <w:rFonts w:ascii="Times New Roman" w:hAnsi="Times New Roman" w:cs="Times New Roman"/>
        </w:rPr>
        <w:t xml:space="preserve">: </w:t>
      </w:r>
      <w:hyperlink r:id="rId28" w:history="1">
        <w:r w:rsidRPr="00B376CE">
          <w:rPr>
            <w:rStyle w:val="aa"/>
            <w:rFonts w:ascii="Times New Roman" w:hAnsi="Times New Roman" w:cs="Times New Roman"/>
            <w:lang w:val="en-US"/>
          </w:rPr>
          <w:t>https</w:t>
        </w:r>
        <w:r w:rsidRPr="00A33BDB">
          <w:rPr>
            <w:rStyle w:val="aa"/>
            <w:rFonts w:ascii="Times New Roman" w:hAnsi="Times New Roman" w:cs="Times New Roman"/>
          </w:rPr>
          <w:t>://</w:t>
        </w:r>
        <w:r w:rsidRPr="00B376CE">
          <w:rPr>
            <w:rStyle w:val="aa"/>
            <w:rFonts w:ascii="Times New Roman" w:hAnsi="Times New Roman" w:cs="Times New Roman"/>
            <w:lang w:val="en-US"/>
          </w:rPr>
          <w:t>www</w:t>
        </w:r>
        <w:r w:rsidRPr="00A33BDB">
          <w:rPr>
            <w:rStyle w:val="aa"/>
            <w:rFonts w:ascii="Times New Roman" w:hAnsi="Times New Roman" w:cs="Times New Roman"/>
          </w:rPr>
          <w:t>.</w:t>
        </w:r>
        <w:proofErr w:type="spellStart"/>
        <w:r w:rsidRPr="00B376CE">
          <w:rPr>
            <w:rStyle w:val="aa"/>
            <w:rFonts w:ascii="Times New Roman" w:hAnsi="Times New Roman" w:cs="Times New Roman"/>
            <w:lang w:val="en-US"/>
          </w:rPr>
          <w:t>tika</w:t>
        </w:r>
        <w:proofErr w:type="spellEnd"/>
        <w:r w:rsidRPr="00A33BDB">
          <w:rPr>
            <w:rStyle w:val="aa"/>
            <w:rFonts w:ascii="Times New Roman" w:hAnsi="Times New Roman" w:cs="Times New Roman"/>
          </w:rPr>
          <w:t>.</w:t>
        </w:r>
        <w:proofErr w:type="spellStart"/>
        <w:r w:rsidRPr="00B376CE">
          <w:rPr>
            <w:rStyle w:val="aa"/>
            <w:rFonts w:ascii="Times New Roman" w:hAnsi="Times New Roman" w:cs="Times New Roman"/>
            <w:lang w:val="en-US"/>
          </w:rPr>
          <w:t>gov</w:t>
        </w:r>
        <w:proofErr w:type="spellEnd"/>
        <w:r w:rsidRPr="00A33BDB">
          <w:rPr>
            <w:rStyle w:val="aa"/>
            <w:rFonts w:ascii="Times New Roman" w:hAnsi="Times New Roman" w:cs="Times New Roman"/>
          </w:rPr>
          <w:t>.</w:t>
        </w:r>
        <w:proofErr w:type="spellStart"/>
        <w:r w:rsidRPr="00B376CE">
          <w:rPr>
            <w:rStyle w:val="aa"/>
            <w:rFonts w:ascii="Times New Roman" w:hAnsi="Times New Roman" w:cs="Times New Roman"/>
            <w:lang w:val="en-US"/>
          </w:rPr>
          <w:t>tr</w:t>
        </w:r>
        <w:proofErr w:type="spellEnd"/>
        <w:r w:rsidRPr="00A33BDB">
          <w:rPr>
            <w:rStyle w:val="aa"/>
            <w:rFonts w:ascii="Times New Roman" w:hAnsi="Times New Roman" w:cs="Times New Roman"/>
          </w:rPr>
          <w:t>/</w:t>
        </w:r>
        <w:r w:rsidRPr="00B376CE">
          <w:rPr>
            <w:rStyle w:val="aa"/>
            <w:rFonts w:ascii="Times New Roman" w:hAnsi="Times New Roman" w:cs="Times New Roman"/>
            <w:lang w:val="en-US"/>
          </w:rPr>
          <w:t>upload</w:t>
        </w:r>
        <w:r w:rsidRPr="00A33BDB">
          <w:rPr>
            <w:rStyle w:val="aa"/>
            <w:rFonts w:ascii="Times New Roman" w:hAnsi="Times New Roman" w:cs="Times New Roman"/>
          </w:rPr>
          <w:t>/</w:t>
        </w:r>
        <w:proofErr w:type="spellStart"/>
        <w:r w:rsidRPr="00B376CE">
          <w:rPr>
            <w:rStyle w:val="aa"/>
            <w:rFonts w:ascii="Times New Roman" w:hAnsi="Times New Roman" w:cs="Times New Roman"/>
            <w:lang w:val="en-US"/>
          </w:rPr>
          <w:t>sayfa</w:t>
        </w:r>
        <w:proofErr w:type="spellEnd"/>
        <w:r w:rsidRPr="00A33BDB">
          <w:rPr>
            <w:rStyle w:val="aa"/>
            <w:rFonts w:ascii="Times New Roman" w:hAnsi="Times New Roman" w:cs="Times New Roman"/>
          </w:rPr>
          <w:t>/</w:t>
        </w:r>
        <w:r w:rsidRPr="00B376CE">
          <w:rPr>
            <w:rStyle w:val="aa"/>
            <w:rFonts w:ascii="Times New Roman" w:hAnsi="Times New Roman" w:cs="Times New Roman"/>
            <w:lang w:val="en-US"/>
          </w:rPr>
          <w:t>publication</w:t>
        </w:r>
        <w:r w:rsidRPr="00A33BDB">
          <w:rPr>
            <w:rStyle w:val="aa"/>
            <w:rFonts w:ascii="Times New Roman" w:hAnsi="Times New Roman" w:cs="Times New Roman"/>
          </w:rPr>
          <w:t>/2019/</w:t>
        </w:r>
        <w:proofErr w:type="spellStart"/>
        <w:r w:rsidRPr="00B376CE">
          <w:rPr>
            <w:rStyle w:val="aa"/>
            <w:rFonts w:ascii="Times New Roman" w:hAnsi="Times New Roman" w:cs="Times New Roman"/>
            <w:lang w:val="en-US"/>
          </w:rPr>
          <w:t>TIKAFaaliyet</w:t>
        </w:r>
        <w:proofErr w:type="spellEnd"/>
        <w:r w:rsidRPr="00A33BDB">
          <w:rPr>
            <w:rStyle w:val="aa"/>
            <w:rFonts w:ascii="Times New Roman" w:hAnsi="Times New Roman" w:cs="Times New Roman"/>
          </w:rPr>
          <w:t>2019</w:t>
        </w:r>
        <w:proofErr w:type="spellStart"/>
        <w:r w:rsidRPr="00B376CE">
          <w:rPr>
            <w:rStyle w:val="aa"/>
            <w:rFonts w:ascii="Times New Roman" w:hAnsi="Times New Roman" w:cs="Times New Roman"/>
            <w:lang w:val="en-US"/>
          </w:rPr>
          <w:t>ENGWebKapakli</w:t>
        </w:r>
        <w:proofErr w:type="spellEnd"/>
      </w:hyperlink>
      <w:r w:rsidRPr="00A33BDB">
        <w:rPr>
          <w:rFonts w:ascii="Times New Roman" w:hAnsi="Times New Roman" w:cs="Times New Roman"/>
        </w:rPr>
        <w:t xml:space="preserve"> (</w:t>
      </w:r>
      <w:r w:rsidRPr="00B10516">
        <w:rPr>
          <w:rFonts w:ascii="Times New Roman" w:hAnsi="Times New Roman" w:cs="Times New Roman"/>
        </w:rPr>
        <w:t>дата</w:t>
      </w:r>
      <w:r w:rsidRPr="00A33BDB">
        <w:rPr>
          <w:rFonts w:ascii="Times New Roman" w:hAnsi="Times New Roman" w:cs="Times New Roman"/>
        </w:rPr>
        <w:t xml:space="preserve"> </w:t>
      </w:r>
      <w:r w:rsidRPr="00B10516">
        <w:rPr>
          <w:rFonts w:ascii="Times New Roman" w:hAnsi="Times New Roman" w:cs="Times New Roman"/>
        </w:rPr>
        <w:t>обращения</w:t>
      </w:r>
      <w:r w:rsidRPr="00A33BDB">
        <w:rPr>
          <w:rFonts w:ascii="Times New Roman" w:hAnsi="Times New Roman" w:cs="Times New Roman"/>
        </w:rPr>
        <w:t>: 13.02.2023).</w:t>
      </w:r>
    </w:p>
  </w:footnote>
  <w:footnote w:id="85">
    <w:p w14:paraId="02699AEF" w14:textId="1BE8DB07" w:rsidR="00E00803" w:rsidRPr="00A33BDB" w:rsidRDefault="00E00803">
      <w:pPr>
        <w:pStyle w:val="a7"/>
        <w:rPr>
          <w:rFonts w:ascii="Times New Roman" w:hAnsi="Times New Roman" w:cs="Times New Roman"/>
          <w:sz w:val="24"/>
          <w:szCs w:val="24"/>
        </w:rPr>
      </w:pPr>
      <w:r w:rsidRPr="0028729A">
        <w:rPr>
          <w:rStyle w:val="a9"/>
          <w:rFonts w:ascii="Times New Roman" w:hAnsi="Times New Roman" w:cs="Times New Roman"/>
          <w:sz w:val="24"/>
          <w:szCs w:val="24"/>
        </w:rPr>
        <w:footnoteRef/>
      </w:r>
      <w:r w:rsidRPr="0028729A">
        <w:rPr>
          <w:rFonts w:ascii="Times New Roman" w:hAnsi="Times New Roman" w:cs="Times New Roman"/>
          <w:sz w:val="24"/>
          <w:szCs w:val="24"/>
          <w:lang w:val="en-US"/>
        </w:rPr>
        <w:t xml:space="preserve"> Turkish Annual Assistance Report 2019</w:t>
      </w:r>
      <w:bookmarkStart w:id="57" w:name="_Hlk132468243"/>
      <w:r w:rsidRPr="0028729A">
        <w:rPr>
          <w:rFonts w:ascii="Times New Roman" w:hAnsi="Times New Roman" w:cs="Times New Roman"/>
          <w:sz w:val="24"/>
          <w:szCs w:val="24"/>
          <w:lang w:val="en-US"/>
        </w:rPr>
        <w:t>: [</w:t>
      </w:r>
      <w:r w:rsidRPr="0028729A">
        <w:rPr>
          <w:rFonts w:ascii="Times New Roman" w:hAnsi="Times New Roman" w:cs="Times New Roman"/>
          <w:sz w:val="24"/>
          <w:szCs w:val="24"/>
        </w:rPr>
        <w:t>Электронный</w:t>
      </w:r>
      <w:r w:rsidRPr="0028729A">
        <w:rPr>
          <w:rFonts w:ascii="Times New Roman" w:hAnsi="Times New Roman" w:cs="Times New Roman"/>
          <w:sz w:val="24"/>
          <w:szCs w:val="24"/>
          <w:lang w:val="en-US"/>
        </w:rPr>
        <w:t xml:space="preserve"> </w:t>
      </w:r>
      <w:r w:rsidRPr="0028729A">
        <w:rPr>
          <w:rFonts w:ascii="Times New Roman" w:hAnsi="Times New Roman" w:cs="Times New Roman"/>
          <w:sz w:val="24"/>
          <w:szCs w:val="24"/>
        </w:rPr>
        <w:t>ресурс</w:t>
      </w:r>
      <w:r w:rsidRPr="0028729A">
        <w:rPr>
          <w:rFonts w:ascii="Times New Roman" w:hAnsi="Times New Roman" w:cs="Times New Roman"/>
          <w:sz w:val="24"/>
          <w:szCs w:val="24"/>
          <w:lang w:val="en-US"/>
        </w:rPr>
        <w:t xml:space="preserve">] </w:t>
      </w:r>
      <w:bookmarkEnd w:id="57"/>
      <w:r w:rsidRPr="0028729A">
        <w:rPr>
          <w:rFonts w:ascii="Times New Roman" w:hAnsi="Times New Roman" w:cs="Times New Roman"/>
          <w:sz w:val="24"/>
          <w:szCs w:val="24"/>
          <w:lang w:val="en-US"/>
        </w:rPr>
        <w:t xml:space="preserve">// The official site of Turkish Cooperation and Coordination Agency. </w:t>
      </w:r>
      <w:r w:rsidRPr="0028729A">
        <w:rPr>
          <w:rFonts w:ascii="Times New Roman" w:hAnsi="Times New Roman" w:cs="Times New Roman"/>
          <w:sz w:val="24"/>
          <w:szCs w:val="24"/>
        </w:rPr>
        <w:t>С</w:t>
      </w:r>
      <w:r w:rsidRPr="00A33BDB">
        <w:rPr>
          <w:rFonts w:ascii="Times New Roman" w:hAnsi="Times New Roman" w:cs="Times New Roman"/>
          <w:sz w:val="24"/>
          <w:szCs w:val="24"/>
        </w:rPr>
        <w:t xml:space="preserve">. 36. </w:t>
      </w:r>
      <w:r w:rsidRPr="0028729A">
        <w:rPr>
          <w:rFonts w:ascii="Times New Roman" w:hAnsi="Times New Roman" w:cs="Times New Roman"/>
          <w:sz w:val="24"/>
          <w:szCs w:val="24"/>
          <w:lang w:val="en-US"/>
        </w:rPr>
        <w:t>URL</w:t>
      </w:r>
      <w:r w:rsidRPr="00A33BDB">
        <w:rPr>
          <w:rFonts w:ascii="Times New Roman" w:hAnsi="Times New Roman" w:cs="Times New Roman"/>
          <w:sz w:val="24"/>
          <w:szCs w:val="24"/>
        </w:rPr>
        <w:t xml:space="preserve">: </w:t>
      </w:r>
      <w:hyperlink r:id="rId29" w:history="1">
        <w:r w:rsidRPr="0028729A">
          <w:rPr>
            <w:rStyle w:val="aa"/>
            <w:rFonts w:ascii="Times New Roman" w:hAnsi="Times New Roman" w:cs="Times New Roman"/>
            <w:sz w:val="24"/>
            <w:szCs w:val="24"/>
            <w:lang w:val="en-US"/>
          </w:rPr>
          <w:t>https</w:t>
        </w:r>
        <w:r w:rsidRPr="00A33BDB">
          <w:rPr>
            <w:rStyle w:val="aa"/>
            <w:rFonts w:ascii="Times New Roman" w:hAnsi="Times New Roman" w:cs="Times New Roman"/>
            <w:sz w:val="24"/>
            <w:szCs w:val="24"/>
          </w:rPr>
          <w:t>://</w:t>
        </w:r>
        <w:r w:rsidRPr="0028729A">
          <w:rPr>
            <w:rStyle w:val="aa"/>
            <w:rFonts w:ascii="Times New Roman" w:hAnsi="Times New Roman" w:cs="Times New Roman"/>
            <w:sz w:val="24"/>
            <w:szCs w:val="24"/>
            <w:lang w:val="en-US"/>
          </w:rPr>
          <w:t>www</w:t>
        </w:r>
        <w:r w:rsidRPr="00A33BDB">
          <w:rPr>
            <w:rStyle w:val="aa"/>
            <w:rFonts w:ascii="Times New Roman" w:hAnsi="Times New Roman" w:cs="Times New Roman"/>
            <w:sz w:val="24"/>
            <w:szCs w:val="24"/>
          </w:rPr>
          <w:t>.</w:t>
        </w:r>
        <w:proofErr w:type="spellStart"/>
        <w:r w:rsidRPr="0028729A">
          <w:rPr>
            <w:rStyle w:val="aa"/>
            <w:rFonts w:ascii="Times New Roman" w:hAnsi="Times New Roman" w:cs="Times New Roman"/>
            <w:sz w:val="24"/>
            <w:szCs w:val="24"/>
            <w:lang w:val="en-US"/>
          </w:rPr>
          <w:t>tika</w:t>
        </w:r>
        <w:proofErr w:type="spellEnd"/>
        <w:r w:rsidRPr="00A33BDB">
          <w:rPr>
            <w:rStyle w:val="aa"/>
            <w:rFonts w:ascii="Times New Roman" w:hAnsi="Times New Roman" w:cs="Times New Roman"/>
            <w:sz w:val="24"/>
            <w:szCs w:val="24"/>
          </w:rPr>
          <w:t>.</w:t>
        </w:r>
        <w:proofErr w:type="spellStart"/>
        <w:r w:rsidRPr="0028729A">
          <w:rPr>
            <w:rStyle w:val="aa"/>
            <w:rFonts w:ascii="Times New Roman" w:hAnsi="Times New Roman" w:cs="Times New Roman"/>
            <w:sz w:val="24"/>
            <w:szCs w:val="24"/>
            <w:lang w:val="en-US"/>
          </w:rPr>
          <w:t>gov</w:t>
        </w:r>
        <w:proofErr w:type="spellEnd"/>
        <w:r w:rsidRPr="00A33BDB">
          <w:rPr>
            <w:rStyle w:val="aa"/>
            <w:rFonts w:ascii="Times New Roman" w:hAnsi="Times New Roman" w:cs="Times New Roman"/>
            <w:sz w:val="24"/>
            <w:szCs w:val="24"/>
          </w:rPr>
          <w:t>.</w:t>
        </w:r>
        <w:proofErr w:type="spellStart"/>
        <w:r w:rsidRPr="0028729A">
          <w:rPr>
            <w:rStyle w:val="aa"/>
            <w:rFonts w:ascii="Times New Roman" w:hAnsi="Times New Roman" w:cs="Times New Roman"/>
            <w:sz w:val="24"/>
            <w:szCs w:val="24"/>
            <w:lang w:val="en-US"/>
          </w:rPr>
          <w:t>tr</w:t>
        </w:r>
        <w:proofErr w:type="spellEnd"/>
        <w:r w:rsidRPr="00A33BDB">
          <w:rPr>
            <w:rStyle w:val="aa"/>
            <w:rFonts w:ascii="Times New Roman" w:hAnsi="Times New Roman" w:cs="Times New Roman"/>
            <w:sz w:val="24"/>
            <w:szCs w:val="24"/>
          </w:rPr>
          <w:t>/</w:t>
        </w:r>
        <w:r w:rsidRPr="0028729A">
          <w:rPr>
            <w:rStyle w:val="aa"/>
            <w:rFonts w:ascii="Times New Roman" w:hAnsi="Times New Roman" w:cs="Times New Roman"/>
            <w:sz w:val="24"/>
            <w:szCs w:val="24"/>
            <w:lang w:val="en-US"/>
          </w:rPr>
          <w:t>upload</w:t>
        </w:r>
        <w:r w:rsidRPr="00A33BDB">
          <w:rPr>
            <w:rStyle w:val="aa"/>
            <w:rFonts w:ascii="Times New Roman" w:hAnsi="Times New Roman" w:cs="Times New Roman"/>
            <w:sz w:val="24"/>
            <w:szCs w:val="24"/>
          </w:rPr>
          <w:t>/</w:t>
        </w:r>
        <w:proofErr w:type="spellStart"/>
        <w:r w:rsidRPr="0028729A">
          <w:rPr>
            <w:rStyle w:val="aa"/>
            <w:rFonts w:ascii="Times New Roman" w:hAnsi="Times New Roman" w:cs="Times New Roman"/>
            <w:sz w:val="24"/>
            <w:szCs w:val="24"/>
            <w:lang w:val="en-US"/>
          </w:rPr>
          <w:t>sayfa</w:t>
        </w:r>
        <w:proofErr w:type="spellEnd"/>
        <w:r w:rsidRPr="00A33BDB">
          <w:rPr>
            <w:rStyle w:val="aa"/>
            <w:rFonts w:ascii="Times New Roman" w:hAnsi="Times New Roman" w:cs="Times New Roman"/>
            <w:sz w:val="24"/>
            <w:szCs w:val="24"/>
          </w:rPr>
          <w:t>/</w:t>
        </w:r>
        <w:r w:rsidRPr="0028729A">
          <w:rPr>
            <w:rStyle w:val="aa"/>
            <w:rFonts w:ascii="Times New Roman" w:hAnsi="Times New Roman" w:cs="Times New Roman"/>
            <w:sz w:val="24"/>
            <w:szCs w:val="24"/>
            <w:lang w:val="en-US"/>
          </w:rPr>
          <w:t>publication</w:t>
        </w:r>
        <w:r w:rsidRPr="00A33BDB">
          <w:rPr>
            <w:rStyle w:val="aa"/>
            <w:rFonts w:ascii="Times New Roman" w:hAnsi="Times New Roman" w:cs="Times New Roman"/>
            <w:sz w:val="24"/>
            <w:szCs w:val="24"/>
          </w:rPr>
          <w:t>/2019/</w:t>
        </w:r>
        <w:proofErr w:type="spellStart"/>
        <w:r w:rsidRPr="0028729A">
          <w:rPr>
            <w:rStyle w:val="aa"/>
            <w:rFonts w:ascii="Times New Roman" w:hAnsi="Times New Roman" w:cs="Times New Roman"/>
            <w:sz w:val="24"/>
            <w:szCs w:val="24"/>
            <w:lang w:val="en-US"/>
          </w:rPr>
          <w:t>TurkiyeKalkinma</w:t>
        </w:r>
        <w:proofErr w:type="spellEnd"/>
        <w:r w:rsidRPr="00A33BDB">
          <w:rPr>
            <w:rStyle w:val="aa"/>
            <w:rFonts w:ascii="Times New Roman" w:hAnsi="Times New Roman" w:cs="Times New Roman"/>
            <w:sz w:val="24"/>
            <w:szCs w:val="24"/>
          </w:rPr>
          <w:t>2019</w:t>
        </w:r>
        <w:proofErr w:type="spellStart"/>
        <w:r w:rsidRPr="0028729A">
          <w:rPr>
            <w:rStyle w:val="aa"/>
            <w:rFonts w:ascii="Times New Roman" w:hAnsi="Times New Roman" w:cs="Times New Roman"/>
            <w:sz w:val="24"/>
            <w:szCs w:val="24"/>
            <w:lang w:val="en-US"/>
          </w:rPr>
          <w:t>WebENG</w:t>
        </w:r>
        <w:proofErr w:type="spellEnd"/>
      </w:hyperlink>
      <w:r w:rsidRPr="00A33BDB">
        <w:rPr>
          <w:rFonts w:ascii="Times New Roman" w:hAnsi="Times New Roman" w:cs="Times New Roman"/>
          <w:sz w:val="24"/>
          <w:szCs w:val="24"/>
        </w:rPr>
        <w:t xml:space="preserve"> </w:t>
      </w:r>
      <w:r w:rsidRPr="00A33BDB">
        <w:rPr>
          <w:rFonts w:ascii="Times New Roman" w:hAnsi="Times New Roman" w:cs="Times New Roman"/>
        </w:rPr>
        <w:t>(</w:t>
      </w:r>
      <w:r w:rsidRPr="00B10516">
        <w:rPr>
          <w:rFonts w:ascii="Times New Roman" w:hAnsi="Times New Roman" w:cs="Times New Roman"/>
        </w:rPr>
        <w:t>дата</w:t>
      </w:r>
      <w:r w:rsidRPr="00A33BDB">
        <w:rPr>
          <w:rFonts w:ascii="Times New Roman" w:hAnsi="Times New Roman" w:cs="Times New Roman"/>
        </w:rPr>
        <w:t xml:space="preserve"> </w:t>
      </w:r>
      <w:r w:rsidRPr="00B10516">
        <w:rPr>
          <w:rFonts w:ascii="Times New Roman" w:hAnsi="Times New Roman" w:cs="Times New Roman"/>
        </w:rPr>
        <w:t>обращения</w:t>
      </w:r>
      <w:r w:rsidRPr="00A33BDB">
        <w:rPr>
          <w:rFonts w:ascii="Times New Roman" w:hAnsi="Times New Roman" w:cs="Times New Roman"/>
        </w:rPr>
        <w:t>: 13.02.2023).</w:t>
      </w:r>
    </w:p>
  </w:footnote>
  <w:footnote w:id="86">
    <w:p w14:paraId="7F26B69D" w14:textId="46B614D7" w:rsidR="00E00803" w:rsidRPr="007C09BB" w:rsidRDefault="00E00803">
      <w:pPr>
        <w:pStyle w:val="a7"/>
      </w:pPr>
      <w:r>
        <w:rPr>
          <w:rStyle w:val="a9"/>
        </w:rPr>
        <w:footnoteRef/>
      </w:r>
      <w:r w:rsidRPr="007C09BB">
        <w:rPr>
          <w:lang w:val="en-US"/>
        </w:rPr>
        <w:t xml:space="preserve"> TİKA 2020 </w:t>
      </w:r>
      <w:proofErr w:type="spellStart"/>
      <w:r w:rsidRPr="007C09BB">
        <w:rPr>
          <w:lang w:val="en-US"/>
        </w:rPr>
        <w:t>İdare</w:t>
      </w:r>
      <w:proofErr w:type="spellEnd"/>
      <w:r w:rsidRPr="007C09BB">
        <w:rPr>
          <w:lang w:val="en-US"/>
        </w:rPr>
        <w:t xml:space="preserve"> </w:t>
      </w:r>
      <w:proofErr w:type="spellStart"/>
      <w:r w:rsidRPr="007C09BB">
        <w:rPr>
          <w:lang w:val="en-US"/>
        </w:rPr>
        <w:t>Faaliyet</w:t>
      </w:r>
      <w:proofErr w:type="spellEnd"/>
      <w:r w:rsidRPr="007C09BB">
        <w:rPr>
          <w:lang w:val="en-US"/>
        </w:rPr>
        <w:t xml:space="preserve"> </w:t>
      </w:r>
      <w:proofErr w:type="spellStart"/>
      <w:r w:rsidRPr="007C09BB">
        <w:rPr>
          <w:lang w:val="en-US"/>
        </w:rPr>
        <w:t>Raporu</w:t>
      </w:r>
      <w:proofErr w:type="spellEnd"/>
      <w:r w:rsidRPr="007C09BB">
        <w:rPr>
          <w:lang w:val="en-US"/>
        </w:rPr>
        <w:t>: [</w:t>
      </w:r>
      <w:proofErr w:type="spellStart"/>
      <w:r w:rsidRPr="007C09BB">
        <w:rPr>
          <w:lang w:val="en-US"/>
        </w:rPr>
        <w:t>Электронный</w:t>
      </w:r>
      <w:proofErr w:type="spellEnd"/>
      <w:r w:rsidRPr="007C09BB">
        <w:rPr>
          <w:lang w:val="en-US"/>
        </w:rPr>
        <w:t xml:space="preserve"> </w:t>
      </w:r>
      <w:proofErr w:type="spellStart"/>
      <w:r w:rsidRPr="007C09BB">
        <w:rPr>
          <w:lang w:val="en-US"/>
        </w:rPr>
        <w:t>ресурс</w:t>
      </w:r>
      <w:proofErr w:type="spellEnd"/>
      <w:r w:rsidRPr="007C09BB">
        <w:rPr>
          <w:lang w:val="en-US"/>
        </w:rPr>
        <w:t xml:space="preserve">] // The official site of Turkish Cooperation and Coordination Agency. </w:t>
      </w:r>
      <w:r w:rsidRPr="007C09BB">
        <w:t xml:space="preserve">С. </w:t>
      </w:r>
      <w:r>
        <w:t>52</w:t>
      </w:r>
      <w:r w:rsidRPr="007C09BB">
        <w:t xml:space="preserve">. </w:t>
      </w:r>
      <w:r w:rsidRPr="007C09BB">
        <w:rPr>
          <w:lang w:val="en-US"/>
        </w:rPr>
        <w:t>URL</w:t>
      </w:r>
      <w:r w:rsidRPr="007C09BB">
        <w:t xml:space="preserve">: </w:t>
      </w:r>
      <w:r w:rsidRPr="007C09BB">
        <w:rPr>
          <w:lang w:val="en-US"/>
        </w:rPr>
        <w:t>https</w:t>
      </w:r>
      <w:r w:rsidRPr="007C09BB">
        <w:t>://</w:t>
      </w:r>
      <w:r w:rsidRPr="007C09BB">
        <w:rPr>
          <w:lang w:val="en-US"/>
        </w:rPr>
        <w:t>www</w:t>
      </w:r>
      <w:r w:rsidRPr="007C09BB">
        <w:t>.</w:t>
      </w:r>
      <w:proofErr w:type="spellStart"/>
      <w:r w:rsidRPr="007C09BB">
        <w:rPr>
          <w:lang w:val="en-US"/>
        </w:rPr>
        <w:t>tika</w:t>
      </w:r>
      <w:proofErr w:type="spellEnd"/>
      <w:r w:rsidRPr="007C09BB">
        <w:t>.</w:t>
      </w:r>
      <w:proofErr w:type="spellStart"/>
      <w:r w:rsidRPr="007C09BB">
        <w:rPr>
          <w:lang w:val="en-US"/>
        </w:rPr>
        <w:t>gov</w:t>
      </w:r>
      <w:proofErr w:type="spellEnd"/>
      <w:r w:rsidRPr="007C09BB">
        <w:t>.</w:t>
      </w:r>
      <w:proofErr w:type="spellStart"/>
      <w:r w:rsidRPr="007C09BB">
        <w:rPr>
          <w:lang w:val="en-US"/>
        </w:rPr>
        <w:t>tr</w:t>
      </w:r>
      <w:proofErr w:type="spellEnd"/>
      <w:r w:rsidRPr="007C09BB">
        <w:t>/</w:t>
      </w:r>
      <w:r w:rsidRPr="007C09BB">
        <w:rPr>
          <w:lang w:val="en-US"/>
        </w:rPr>
        <w:t>upload</w:t>
      </w:r>
      <w:r w:rsidRPr="007C09BB">
        <w:t>/</w:t>
      </w:r>
      <w:proofErr w:type="spellStart"/>
      <w:r w:rsidRPr="007C09BB">
        <w:rPr>
          <w:lang w:val="en-US"/>
        </w:rPr>
        <w:t>sayfa</w:t>
      </w:r>
      <w:proofErr w:type="spellEnd"/>
      <w:r w:rsidRPr="007C09BB">
        <w:t>/</w:t>
      </w:r>
      <w:proofErr w:type="spellStart"/>
      <w:r w:rsidRPr="007C09BB">
        <w:rPr>
          <w:lang w:val="en-US"/>
        </w:rPr>
        <w:t>faaliyet</w:t>
      </w:r>
      <w:proofErr w:type="spellEnd"/>
      <w:r w:rsidRPr="007C09BB">
        <w:t>%20</w:t>
      </w:r>
      <w:proofErr w:type="spellStart"/>
      <w:r w:rsidRPr="007C09BB">
        <w:rPr>
          <w:lang w:val="en-US"/>
        </w:rPr>
        <w:t>raporu</w:t>
      </w:r>
      <w:proofErr w:type="spellEnd"/>
      <w:r w:rsidRPr="007C09BB">
        <w:t>%202020%20</w:t>
      </w:r>
      <w:proofErr w:type="spellStart"/>
      <w:r w:rsidRPr="007C09BB">
        <w:rPr>
          <w:lang w:val="en-US"/>
        </w:rPr>
        <w:t>ingilizce</w:t>
      </w:r>
      <w:proofErr w:type="spellEnd"/>
      <w:r w:rsidRPr="007C09BB">
        <w:t>/</w:t>
      </w:r>
      <w:r w:rsidRPr="007C09BB">
        <w:rPr>
          <w:lang w:val="en-US"/>
        </w:rPr>
        <w:t>T</w:t>
      </w:r>
      <w:r w:rsidRPr="007C09BB">
        <w:t>İ</w:t>
      </w:r>
      <w:r w:rsidRPr="007C09BB">
        <w:rPr>
          <w:lang w:val="en-US"/>
        </w:rPr>
        <w:t>KA</w:t>
      </w:r>
      <w:r w:rsidRPr="007C09BB">
        <w:t>%20</w:t>
      </w:r>
      <w:r w:rsidRPr="007C09BB">
        <w:rPr>
          <w:lang w:val="en-US"/>
        </w:rPr>
        <w:t>Annual</w:t>
      </w:r>
      <w:r w:rsidRPr="007C09BB">
        <w:t>%20</w:t>
      </w:r>
      <w:r w:rsidRPr="007C09BB">
        <w:rPr>
          <w:lang w:val="en-US"/>
        </w:rPr>
        <w:t>Report</w:t>
      </w:r>
      <w:r w:rsidRPr="007C09BB">
        <w:t>%202020.</w:t>
      </w:r>
      <w:r w:rsidRPr="007C09BB">
        <w:rPr>
          <w:lang w:val="en-US"/>
        </w:rPr>
        <w:t>pdf</w:t>
      </w:r>
      <w:r w:rsidRPr="007C09BB">
        <w:t xml:space="preserve"> (дата обращения: 12.05.2023).</w:t>
      </w:r>
    </w:p>
  </w:footnote>
  <w:footnote w:id="87">
    <w:p w14:paraId="024E5BC4" w14:textId="2F027A23" w:rsidR="00E00803" w:rsidRPr="00FD4983" w:rsidRDefault="00E00803">
      <w:pPr>
        <w:pStyle w:val="a7"/>
      </w:pPr>
      <w:r>
        <w:rPr>
          <w:rStyle w:val="a9"/>
        </w:rPr>
        <w:footnoteRef/>
      </w:r>
      <w:r w:rsidRPr="00FD4983">
        <w:rPr>
          <w:lang w:val="en-US"/>
        </w:rPr>
        <w:t xml:space="preserve"> </w:t>
      </w:r>
      <w:bookmarkStart w:id="58" w:name="_Hlk134956711"/>
      <w:r w:rsidRPr="00FD4983">
        <w:rPr>
          <w:lang w:val="en-US"/>
        </w:rPr>
        <w:t xml:space="preserve">TİKA 2020 </w:t>
      </w:r>
      <w:proofErr w:type="spellStart"/>
      <w:r w:rsidRPr="00FD4983">
        <w:rPr>
          <w:lang w:val="en-US"/>
        </w:rPr>
        <w:t>İdare</w:t>
      </w:r>
      <w:proofErr w:type="spellEnd"/>
      <w:r w:rsidRPr="00FD4983">
        <w:rPr>
          <w:lang w:val="en-US"/>
        </w:rPr>
        <w:t xml:space="preserve"> </w:t>
      </w:r>
      <w:proofErr w:type="spellStart"/>
      <w:r w:rsidRPr="00FD4983">
        <w:rPr>
          <w:lang w:val="en-US"/>
        </w:rPr>
        <w:t>Faaliyet</w:t>
      </w:r>
      <w:proofErr w:type="spellEnd"/>
      <w:r w:rsidRPr="00FD4983">
        <w:rPr>
          <w:lang w:val="en-US"/>
        </w:rPr>
        <w:t xml:space="preserve"> </w:t>
      </w:r>
      <w:proofErr w:type="spellStart"/>
      <w:r w:rsidRPr="00FD4983">
        <w:rPr>
          <w:lang w:val="en-US"/>
        </w:rPr>
        <w:t>Raporu</w:t>
      </w:r>
      <w:proofErr w:type="spellEnd"/>
      <w:r w:rsidRPr="00FD4983">
        <w:rPr>
          <w:lang w:val="en-US"/>
        </w:rPr>
        <w:t>: [</w:t>
      </w:r>
      <w:proofErr w:type="spellStart"/>
      <w:r w:rsidRPr="00FD4983">
        <w:rPr>
          <w:lang w:val="en-US"/>
        </w:rPr>
        <w:t>Электронный</w:t>
      </w:r>
      <w:proofErr w:type="spellEnd"/>
      <w:r w:rsidRPr="00FD4983">
        <w:rPr>
          <w:lang w:val="en-US"/>
        </w:rPr>
        <w:t xml:space="preserve"> </w:t>
      </w:r>
      <w:proofErr w:type="spellStart"/>
      <w:r w:rsidRPr="00FD4983">
        <w:rPr>
          <w:lang w:val="en-US"/>
        </w:rPr>
        <w:t>ресурс</w:t>
      </w:r>
      <w:proofErr w:type="spellEnd"/>
      <w:r w:rsidRPr="00FD4983">
        <w:rPr>
          <w:lang w:val="en-US"/>
        </w:rPr>
        <w:t xml:space="preserve">] // The official site of Turkish Cooperation and Coordination Agency. </w:t>
      </w:r>
      <w:r w:rsidRPr="00FD4983">
        <w:t xml:space="preserve">С. </w:t>
      </w:r>
      <w:r>
        <w:t>65</w:t>
      </w:r>
      <w:r w:rsidRPr="00FD4983">
        <w:t xml:space="preserve">. </w:t>
      </w:r>
      <w:r w:rsidRPr="00FD4983">
        <w:rPr>
          <w:lang w:val="en-US"/>
        </w:rPr>
        <w:t>URL</w:t>
      </w:r>
      <w:r w:rsidRPr="00FD4983">
        <w:t xml:space="preserve">: </w:t>
      </w:r>
      <w:r w:rsidRPr="00FD4983">
        <w:rPr>
          <w:lang w:val="en-US"/>
        </w:rPr>
        <w:t>https</w:t>
      </w:r>
      <w:r w:rsidRPr="00FD4983">
        <w:t>://</w:t>
      </w:r>
      <w:r w:rsidRPr="00FD4983">
        <w:rPr>
          <w:lang w:val="en-US"/>
        </w:rPr>
        <w:t>www</w:t>
      </w:r>
      <w:r w:rsidRPr="00FD4983">
        <w:t>.</w:t>
      </w:r>
      <w:proofErr w:type="spellStart"/>
      <w:r w:rsidRPr="00FD4983">
        <w:rPr>
          <w:lang w:val="en-US"/>
        </w:rPr>
        <w:t>tika</w:t>
      </w:r>
      <w:proofErr w:type="spellEnd"/>
      <w:r w:rsidRPr="00FD4983">
        <w:t>.</w:t>
      </w:r>
      <w:proofErr w:type="spellStart"/>
      <w:r w:rsidRPr="00FD4983">
        <w:rPr>
          <w:lang w:val="en-US"/>
        </w:rPr>
        <w:t>gov</w:t>
      </w:r>
      <w:proofErr w:type="spellEnd"/>
      <w:r w:rsidRPr="00FD4983">
        <w:t>.</w:t>
      </w:r>
      <w:proofErr w:type="spellStart"/>
      <w:r w:rsidRPr="00FD4983">
        <w:rPr>
          <w:lang w:val="en-US"/>
        </w:rPr>
        <w:t>tr</w:t>
      </w:r>
      <w:proofErr w:type="spellEnd"/>
      <w:r w:rsidRPr="00FD4983">
        <w:t>/</w:t>
      </w:r>
      <w:r w:rsidRPr="00FD4983">
        <w:rPr>
          <w:lang w:val="en-US"/>
        </w:rPr>
        <w:t>upload</w:t>
      </w:r>
      <w:r w:rsidRPr="00FD4983">
        <w:t>/</w:t>
      </w:r>
      <w:proofErr w:type="spellStart"/>
      <w:r w:rsidRPr="00FD4983">
        <w:rPr>
          <w:lang w:val="en-US"/>
        </w:rPr>
        <w:t>sayfa</w:t>
      </w:r>
      <w:proofErr w:type="spellEnd"/>
      <w:r w:rsidRPr="00FD4983">
        <w:t>/</w:t>
      </w:r>
      <w:proofErr w:type="spellStart"/>
      <w:r w:rsidRPr="00FD4983">
        <w:rPr>
          <w:lang w:val="en-US"/>
        </w:rPr>
        <w:t>faaliyet</w:t>
      </w:r>
      <w:proofErr w:type="spellEnd"/>
      <w:r w:rsidRPr="00FD4983">
        <w:t>%20</w:t>
      </w:r>
      <w:proofErr w:type="spellStart"/>
      <w:r w:rsidRPr="00FD4983">
        <w:rPr>
          <w:lang w:val="en-US"/>
        </w:rPr>
        <w:t>raporu</w:t>
      </w:r>
      <w:proofErr w:type="spellEnd"/>
      <w:r w:rsidRPr="00FD4983">
        <w:t>%202020%20</w:t>
      </w:r>
      <w:proofErr w:type="spellStart"/>
      <w:r w:rsidRPr="00FD4983">
        <w:rPr>
          <w:lang w:val="en-US"/>
        </w:rPr>
        <w:t>ingilizce</w:t>
      </w:r>
      <w:proofErr w:type="spellEnd"/>
      <w:r w:rsidRPr="00FD4983">
        <w:t>/</w:t>
      </w:r>
      <w:r w:rsidRPr="00FD4983">
        <w:rPr>
          <w:lang w:val="en-US"/>
        </w:rPr>
        <w:t>T</w:t>
      </w:r>
      <w:r w:rsidRPr="00FD4983">
        <w:t>İ</w:t>
      </w:r>
      <w:r w:rsidRPr="00FD4983">
        <w:rPr>
          <w:lang w:val="en-US"/>
        </w:rPr>
        <w:t>KA</w:t>
      </w:r>
      <w:r w:rsidRPr="00FD4983">
        <w:t>%20</w:t>
      </w:r>
      <w:r w:rsidRPr="00FD4983">
        <w:rPr>
          <w:lang w:val="en-US"/>
        </w:rPr>
        <w:t>Annual</w:t>
      </w:r>
      <w:r w:rsidRPr="00FD4983">
        <w:t>%20</w:t>
      </w:r>
      <w:r w:rsidRPr="00FD4983">
        <w:rPr>
          <w:lang w:val="en-US"/>
        </w:rPr>
        <w:t>Report</w:t>
      </w:r>
      <w:r w:rsidRPr="00FD4983">
        <w:t>%202020.</w:t>
      </w:r>
      <w:r w:rsidRPr="00FD4983">
        <w:rPr>
          <w:lang w:val="en-US"/>
        </w:rPr>
        <w:t>pdf</w:t>
      </w:r>
      <w:r w:rsidRPr="00FD4983">
        <w:t xml:space="preserve"> (дата обращения: 12.05.2023).</w:t>
      </w:r>
      <w:bookmarkEnd w:id="58"/>
    </w:p>
  </w:footnote>
  <w:footnote w:id="88">
    <w:p w14:paraId="11E2BBC7" w14:textId="77777777" w:rsidR="00E00803" w:rsidRPr="00B10516" w:rsidRDefault="00E00803" w:rsidP="002932D1">
      <w:pPr>
        <w:pStyle w:val="a7"/>
        <w:jc w:val="both"/>
        <w:rPr>
          <w:rFonts w:ascii="Times New Roman" w:hAnsi="Times New Roman" w:cs="Times New Roman"/>
          <w:lang w:val="en-US"/>
        </w:rPr>
      </w:pPr>
      <w:r w:rsidRPr="00B10516">
        <w:rPr>
          <w:rStyle w:val="a9"/>
          <w:rFonts w:ascii="Times New Roman" w:hAnsi="Times New Roman" w:cs="Times New Roman"/>
        </w:rPr>
        <w:footnoteRef/>
      </w:r>
      <w:r w:rsidRPr="00B10516">
        <w:rPr>
          <w:rFonts w:ascii="Times New Roman" w:hAnsi="Times New Roman" w:cs="Times New Roman"/>
          <w:lang w:val="en-US"/>
        </w:rPr>
        <w:t xml:space="preserve"> The official site of Turkish Cooperation and Coordination Agency: [</w:t>
      </w:r>
      <w:r w:rsidRPr="00B10516">
        <w:rPr>
          <w:rFonts w:ascii="Times New Roman" w:hAnsi="Times New Roman" w:cs="Times New Roman"/>
        </w:rPr>
        <w:t>Электронный</w:t>
      </w:r>
      <w:r w:rsidRPr="00B10516">
        <w:rPr>
          <w:rFonts w:ascii="Times New Roman" w:hAnsi="Times New Roman" w:cs="Times New Roman"/>
          <w:lang w:val="en-US"/>
        </w:rPr>
        <w:t xml:space="preserve"> </w:t>
      </w:r>
      <w:r w:rsidRPr="00B10516">
        <w:rPr>
          <w:rFonts w:ascii="Times New Roman" w:hAnsi="Times New Roman" w:cs="Times New Roman"/>
        </w:rPr>
        <w:t>ресурс</w:t>
      </w:r>
      <w:r w:rsidRPr="00B10516">
        <w:rPr>
          <w:rFonts w:ascii="Times New Roman" w:hAnsi="Times New Roman" w:cs="Times New Roman"/>
          <w:lang w:val="en-US"/>
        </w:rPr>
        <w:t>] // URL: https://www.tika.gov.tr/en/overseasoffices (</w:t>
      </w:r>
      <w:r w:rsidRPr="00B10516">
        <w:rPr>
          <w:rFonts w:ascii="Times New Roman" w:hAnsi="Times New Roman" w:cs="Times New Roman"/>
        </w:rPr>
        <w:t>дата</w:t>
      </w:r>
      <w:r w:rsidRPr="00B10516">
        <w:rPr>
          <w:rFonts w:ascii="Times New Roman" w:hAnsi="Times New Roman" w:cs="Times New Roman"/>
          <w:lang w:val="en-US"/>
        </w:rPr>
        <w:t xml:space="preserve"> </w:t>
      </w:r>
      <w:r w:rsidRPr="00B10516">
        <w:rPr>
          <w:rFonts w:ascii="Times New Roman" w:hAnsi="Times New Roman" w:cs="Times New Roman"/>
        </w:rPr>
        <w:t>обращения</w:t>
      </w:r>
      <w:r w:rsidRPr="00B10516">
        <w:rPr>
          <w:rFonts w:ascii="Times New Roman" w:hAnsi="Times New Roman" w:cs="Times New Roman"/>
          <w:lang w:val="en-US"/>
        </w:rPr>
        <w:t>: 13.02.2023).</w:t>
      </w:r>
    </w:p>
  </w:footnote>
  <w:footnote w:id="89">
    <w:p w14:paraId="6B7ACAAF" w14:textId="47F819C3" w:rsidR="00E00803" w:rsidRPr="0086706A" w:rsidRDefault="00E00803">
      <w:pPr>
        <w:pStyle w:val="a7"/>
        <w:rPr>
          <w:rFonts w:ascii="Times New Roman" w:hAnsi="Times New Roman" w:cs="Times New Roman"/>
          <w:lang w:val="en-US"/>
        </w:rPr>
      </w:pPr>
      <w:r w:rsidRPr="0086706A">
        <w:rPr>
          <w:rStyle w:val="a9"/>
          <w:rFonts w:ascii="Times New Roman" w:hAnsi="Times New Roman" w:cs="Times New Roman"/>
        </w:rPr>
        <w:footnoteRef/>
      </w:r>
      <w:r w:rsidRPr="0086706A">
        <w:rPr>
          <w:rFonts w:ascii="Times New Roman" w:hAnsi="Times New Roman" w:cs="Times New Roman"/>
          <w:lang w:val="en-US"/>
        </w:rPr>
        <w:t xml:space="preserve"> The official site of </w:t>
      </w:r>
      <w:proofErr w:type="spellStart"/>
      <w:r w:rsidRPr="0086706A">
        <w:rPr>
          <w:rFonts w:ascii="Times New Roman" w:hAnsi="Times New Roman" w:cs="Times New Roman"/>
          <w:lang w:val="en-US"/>
        </w:rPr>
        <w:t>Yunus</w:t>
      </w:r>
      <w:proofErr w:type="spellEnd"/>
      <w:r w:rsidRPr="0086706A">
        <w:rPr>
          <w:rFonts w:ascii="Times New Roman" w:hAnsi="Times New Roman" w:cs="Times New Roman"/>
          <w:lang w:val="en-US"/>
        </w:rPr>
        <w:t xml:space="preserve"> </w:t>
      </w:r>
      <w:proofErr w:type="spellStart"/>
      <w:r w:rsidRPr="0086706A">
        <w:rPr>
          <w:rFonts w:ascii="Times New Roman" w:hAnsi="Times New Roman" w:cs="Times New Roman"/>
          <w:lang w:val="en-US"/>
        </w:rPr>
        <w:t>Emre</w:t>
      </w:r>
      <w:proofErr w:type="spellEnd"/>
      <w:r w:rsidRPr="0086706A">
        <w:rPr>
          <w:rFonts w:ascii="Times New Roman" w:hAnsi="Times New Roman" w:cs="Times New Roman"/>
          <w:lang w:val="en-US"/>
        </w:rPr>
        <w:t xml:space="preserve"> Institute: [</w:t>
      </w:r>
      <w:r w:rsidRPr="0086706A">
        <w:rPr>
          <w:rFonts w:ascii="Times New Roman" w:hAnsi="Times New Roman" w:cs="Times New Roman"/>
        </w:rPr>
        <w:t>Электронный</w:t>
      </w:r>
      <w:r w:rsidRPr="0086706A">
        <w:rPr>
          <w:rFonts w:ascii="Times New Roman" w:hAnsi="Times New Roman" w:cs="Times New Roman"/>
          <w:lang w:val="en-US"/>
        </w:rPr>
        <w:t xml:space="preserve"> </w:t>
      </w:r>
      <w:r w:rsidRPr="0086706A">
        <w:rPr>
          <w:rFonts w:ascii="Times New Roman" w:hAnsi="Times New Roman" w:cs="Times New Roman"/>
        </w:rPr>
        <w:t>ресурс</w:t>
      </w:r>
      <w:r w:rsidRPr="0086706A">
        <w:rPr>
          <w:rFonts w:ascii="Times New Roman" w:hAnsi="Times New Roman" w:cs="Times New Roman"/>
          <w:lang w:val="en-US"/>
        </w:rPr>
        <w:t xml:space="preserve">] // URL </w:t>
      </w:r>
      <w:hyperlink r:id="rId30" w:history="1">
        <w:r w:rsidRPr="0086706A">
          <w:rPr>
            <w:rStyle w:val="aa"/>
            <w:rFonts w:ascii="Times New Roman" w:hAnsi="Times New Roman" w:cs="Times New Roman"/>
            <w:lang w:val="en-US"/>
          </w:rPr>
          <w:t>https://www.yee.org.tr/tr/kurumsal/vizyon-misyon</w:t>
        </w:r>
      </w:hyperlink>
      <w:r w:rsidRPr="0086706A">
        <w:rPr>
          <w:rFonts w:ascii="Times New Roman" w:hAnsi="Times New Roman" w:cs="Times New Roman"/>
          <w:lang w:val="en-US"/>
        </w:rPr>
        <w:t xml:space="preserve"> (</w:t>
      </w:r>
      <w:r w:rsidRPr="0086706A">
        <w:rPr>
          <w:rFonts w:ascii="Times New Roman" w:hAnsi="Times New Roman" w:cs="Times New Roman"/>
        </w:rPr>
        <w:t>дата</w:t>
      </w:r>
      <w:r w:rsidRPr="0086706A">
        <w:rPr>
          <w:rFonts w:ascii="Times New Roman" w:hAnsi="Times New Roman" w:cs="Times New Roman"/>
          <w:lang w:val="en-US"/>
        </w:rPr>
        <w:t xml:space="preserve"> </w:t>
      </w:r>
      <w:r w:rsidRPr="0086706A">
        <w:rPr>
          <w:rFonts w:ascii="Times New Roman" w:hAnsi="Times New Roman" w:cs="Times New Roman"/>
        </w:rPr>
        <w:t>обращения</w:t>
      </w:r>
      <w:r w:rsidRPr="0086706A">
        <w:rPr>
          <w:rFonts w:ascii="Times New Roman" w:hAnsi="Times New Roman" w:cs="Times New Roman"/>
          <w:lang w:val="en-US"/>
        </w:rPr>
        <w:t>: 21.03.2023).</w:t>
      </w:r>
    </w:p>
  </w:footnote>
  <w:footnote w:id="90">
    <w:p w14:paraId="3F562F72" w14:textId="7BB768EF" w:rsidR="00E00803" w:rsidRPr="004A536F" w:rsidRDefault="00E00803">
      <w:pPr>
        <w:pStyle w:val="a7"/>
        <w:rPr>
          <w:lang w:val="en-US"/>
        </w:rPr>
      </w:pPr>
      <w:r>
        <w:rPr>
          <w:rStyle w:val="a9"/>
        </w:rPr>
        <w:footnoteRef/>
      </w:r>
      <w:r w:rsidRPr="004A536F">
        <w:rPr>
          <w:lang w:val="en-US"/>
        </w:rPr>
        <w:t xml:space="preserve"> </w:t>
      </w:r>
      <w:bookmarkStart w:id="59" w:name="_Hlk134956831"/>
      <w:r w:rsidRPr="004A536F">
        <w:rPr>
          <w:lang w:val="en-US"/>
        </w:rPr>
        <w:t xml:space="preserve">YUNUS EMRE VAKFI </w:t>
      </w:r>
      <w:proofErr w:type="spellStart"/>
      <w:r w:rsidRPr="004A536F">
        <w:rPr>
          <w:lang w:val="en-US"/>
        </w:rPr>
        <w:t>kanunu</w:t>
      </w:r>
      <w:proofErr w:type="spellEnd"/>
      <w:r w:rsidRPr="004A536F">
        <w:rPr>
          <w:lang w:val="en-US"/>
        </w:rPr>
        <w:t xml:space="preserve"> // </w:t>
      </w:r>
      <w:r>
        <w:rPr>
          <w:lang w:val="en-US"/>
        </w:rPr>
        <w:t xml:space="preserve">URL: </w:t>
      </w:r>
      <w:hyperlink r:id="rId31" w:history="1">
        <w:r w:rsidRPr="00CC5599">
          <w:rPr>
            <w:rStyle w:val="aa"/>
            <w:lang w:val="en-US"/>
          </w:rPr>
          <w:t>https://mevzuat.gov.tr/MevzuatMetin/1.5.5653.pdf</w:t>
        </w:r>
      </w:hyperlink>
      <w:r>
        <w:rPr>
          <w:lang w:val="en-US"/>
        </w:rPr>
        <w:t xml:space="preserve"> (</w:t>
      </w:r>
      <w:r>
        <w:t>дата</w:t>
      </w:r>
      <w:r w:rsidRPr="004A536F">
        <w:rPr>
          <w:lang w:val="en-US"/>
        </w:rPr>
        <w:t xml:space="preserve"> </w:t>
      </w:r>
      <w:r>
        <w:t>обращения</w:t>
      </w:r>
      <w:r w:rsidRPr="004A536F">
        <w:rPr>
          <w:lang w:val="en-US"/>
        </w:rPr>
        <w:t xml:space="preserve">: 13.05.2023). </w:t>
      </w:r>
      <w:bookmarkEnd w:id="59"/>
    </w:p>
  </w:footnote>
  <w:footnote w:id="91">
    <w:p w14:paraId="074A3502" w14:textId="4D055B18" w:rsidR="00E00803" w:rsidRPr="0086706A" w:rsidRDefault="00E00803">
      <w:pPr>
        <w:pStyle w:val="a7"/>
        <w:rPr>
          <w:rFonts w:ascii="Times New Roman" w:hAnsi="Times New Roman" w:cs="Times New Roman"/>
        </w:rPr>
      </w:pPr>
      <w:r w:rsidRPr="0086706A">
        <w:rPr>
          <w:rStyle w:val="a9"/>
          <w:rFonts w:ascii="Times New Roman" w:hAnsi="Times New Roman" w:cs="Times New Roman"/>
        </w:rPr>
        <w:footnoteRef/>
      </w:r>
      <w:r w:rsidRPr="0086706A">
        <w:rPr>
          <w:rFonts w:ascii="Times New Roman" w:hAnsi="Times New Roman" w:cs="Times New Roman"/>
          <w:lang w:val="en-US"/>
        </w:rPr>
        <w:t xml:space="preserve"> The official site of </w:t>
      </w:r>
      <w:proofErr w:type="spellStart"/>
      <w:r w:rsidRPr="0086706A">
        <w:rPr>
          <w:rFonts w:ascii="Times New Roman" w:hAnsi="Times New Roman" w:cs="Times New Roman"/>
          <w:lang w:val="en-US"/>
        </w:rPr>
        <w:t>Yunus</w:t>
      </w:r>
      <w:proofErr w:type="spellEnd"/>
      <w:r w:rsidRPr="0086706A">
        <w:rPr>
          <w:rFonts w:ascii="Times New Roman" w:hAnsi="Times New Roman" w:cs="Times New Roman"/>
          <w:lang w:val="en-US"/>
        </w:rPr>
        <w:t xml:space="preserve"> </w:t>
      </w:r>
      <w:proofErr w:type="spellStart"/>
      <w:r w:rsidRPr="0086706A">
        <w:rPr>
          <w:rFonts w:ascii="Times New Roman" w:hAnsi="Times New Roman" w:cs="Times New Roman"/>
          <w:lang w:val="en-US"/>
        </w:rPr>
        <w:t>Emre</w:t>
      </w:r>
      <w:proofErr w:type="spellEnd"/>
      <w:r w:rsidRPr="0086706A">
        <w:rPr>
          <w:rFonts w:ascii="Times New Roman" w:hAnsi="Times New Roman" w:cs="Times New Roman"/>
          <w:lang w:val="en-US"/>
        </w:rPr>
        <w:t xml:space="preserve"> Institute. President</w:t>
      </w:r>
      <w:r w:rsidRPr="0086706A">
        <w:rPr>
          <w:rFonts w:ascii="Times New Roman" w:hAnsi="Times New Roman" w:cs="Times New Roman"/>
        </w:rPr>
        <w:t>'</w:t>
      </w:r>
      <w:r w:rsidRPr="0086706A">
        <w:rPr>
          <w:rFonts w:ascii="Times New Roman" w:hAnsi="Times New Roman" w:cs="Times New Roman"/>
          <w:lang w:val="en-US"/>
        </w:rPr>
        <w:t>s</w:t>
      </w:r>
      <w:r w:rsidRPr="0086706A">
        <w:rPr>
          <w:rFonts w:ascii="Times New Roman" w:hAnsi="Times New Roman" w:cs="Times New Roman"/>
        </w:rPr>
        <w:t xml:space="preserve"> </w:t>
      </w:r>
      <w:r w:rsidRPr="0086706A">
        <w:rPr>
          <w:rFonts w:ascii="Times New Roman" w:hAnsi="Times New Roman" w:cs="Times New Roman"/>
          <w:lang w:val="en-US"/>
        </w:rPr>
        <w:t>Message</w:t>
      </w:r>
      <w:r w:rsidRPr="0086706A">
        <w:rPr>
          <w:rFonts w:ascii="Times New Roman" w:hAnsi="Times New Roman" w:cs="Times New Roman"/>
        </w:rPr>
        <w:t xml:space="preserve">: [Электронный ресурс] // </w:t>
      </w:r>
      <w:r w:rsidRPr="0086706A">
        <w:rPr>
          <w:rFonts w:ascii="Times New Roman" w:hAnsi="Times New Roman" w:cs="Times New Roman"/>
          <w:lang w:val="en-US"/>
        </w:rPr>
        <w:t>URL</w:t>
      </w:r>
      <w:r w:rsidRPr="0086706A">
        <w:rPr>
          <w:rFonts w:ascii="Times New Roman" w:hAnsi="Times New Roman" w:cs="Times New Roman"/>
        </w:rPr>
        <w:t xml:space="preserve">: </w:t>
      </w:r>
      <w:hyperlink r:id="rId32" w:history="1">
        <w:r w:rsidRPr="0086706A">
          <w:rPr>
            <w:rStyle w:val="aa"/>
            <w:rFonts w:ascii="Times New Roman" w:hAnsi="Times New Roman" w:cs="Times New Roman"/>
            <w:lang w:val="en-US"/>
          </w:rPr>
          <w:t>https</w:t>
        </w:r>
        <w:r w:rsidRPr="0086706A">
          <w:rPr>
            <w:rStyle w:val="aa"/>
            <w:rFonts w:ascii="Times New Roman" w:hAnsi="Times New Roman" w:cs="Times New Roman"/>
          </w:rPr>
          <w:t>://</w:t>
        </w:r>
        <w:r w:rsidRPr="0086706A">
          <w:rPr>
            <w:rStyle w:val="aa"/>
            <w:rFonts w:ascii="Times New Roman" w:hAnsi="Times New Roman" w:cs="Times New Roman"/>
            <w:lang w:val="en-US"/>
          </w:rPr>
          <w:t>www</w:t>
        </w:r>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yee</w:t>
        </w:r>
        <w:proofErr w:type="spellEnd"/>
        <w:r w:rsidRPr="0086706A">
          <w:rPr>
            <w:rStyle w:val="aa"/>
            <w:rFonts w:ascii="Times New Roman" w:hAnsi="Times New Roman" w:cs="Times New Roman"/>
          </w:rPr>
          <w:t>.</w:t>
        </w:r>
        <w:r w:rsidRPr="0086706A">
          <w:rPr>
            <w:rStyle w:val="aa"/>
            <w:rFonts w:ascii="Times New Roman" w:hAnsi="Times New Roman" w:cs="Times New Roman"/>
            <w:lang w:val="en-US"/>
          </w:rPr>
          <w:t>org</w:t>
        </w:r>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tr</w:t>
        </w:r>
        <w:proofErr w:type="spellEnd"/>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tr</w:t>
        </w:r>
        <w:proofErr w:type="spellEnd"/>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kurumsal</w:t>
        </w:r>
        <w:proofErr w:type="spellEnd"/>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baskanin</w:t>
        </w:r>
        <w:proofErr w:type="spellEnd"/>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mesaji</w:t>
        </w:r>
        <w:proofErr w:type="spellEnd"/>
      </w:hyperlink>
      <w:r w:rsidRPr="0086706A">
        <w:rPr>
          <w:rFonts w:ascii="Times New Roman" w:hAnsi="Times New Roman" w:cs="Times New Roman"/>
        </w:rPr>
        <w:t xml:space="preserve"> (дата обращения: 19.03.2023). </w:t>
      </w:r>
    </w:p>
  </w:footnote>
  <w:footnote w:id="92">
    <w:p w14:paraId="09B30BCF" w14:textId="3B9AF969" w:rsidR="00E00803" w:rsidRPr="00B92479" w:rsidRDefault="00E00803">
      <w:pPr>
        <w:pStyle w:val="a7"/>
        <w:rPr>
          <w:rFonts w:ascii="Times New Roman" w:hAnsi="Times New Roman" w:cs="Times New Roman"/>
          <w:sz w:val="24"/>
          <w:szCs w:val="24"/>
        </w:rPr>
      </w:pPr>
      <w:r w:rsidRPr="0086706A">
        <w:rPr>
          <w:rStyle w:val="a9"/>
          <w:rFonts w:ascii="Times New Roman" w:hAnsi="Times New Roman" w:cs="Times New Roman"/>
        </w:rPr>
        <w:footnoteRef/>
      </w:r>
      <w:r w:rsidRPr="0086706A">
        <w:rPr>
          <w:rFonts w:ascii="Times New Roman" w:hAnsi="Times New Roman" w:cs="Times New Roman"/>
          <w:lang w:val="en-US"/>
        </w:rPr>
        <w:t xml:space="preserve"> The official site of </w:t>
      </w:r>
      <w:proofErr w:type="spellStart"/>
      <w:r w:rsidRPr="0086706A">
        <w:rPr>
          <w:rFonts w:ascii="Times New Roman" w:hAnsi="Times New Roman" w:cs="Times New Roman"/>
          <w:lang w:val="en-US"/>
        </w:rPr>
        <w:t>Yunus</w:t>
      </w:r>
      <w:proofErr w:type="spellEnd"/>
      <w:r w:rsidRPr="0086706A">
        <w:rPr>
          <w:rFonts w:ascii="Times New Roman" w:hAnsi="Times New Roman" w:cs="Times New Roman"/>
          <w:lang w:val="en-US"/>
        </w:rPr>
        <w:t xml:space="preserve"> </w:t>
      </w:r>
      <w:proofErr w:type="spellStart"/>
      <w:r w:rsidRPr="0086706A">
        <w:rPr>
          <w:rFonts w:ascii="Times New Roman" w:hAnsi="Times New Roman" w:cs="Times New Roman"/>
          <w:lang w:val="en-US"/>
        </w:rPr>
        <w:t>Emre</w:t>
      </w:r>
      <w:proofErr w:type="spellEnd"/>
      <w:r w:rsidRPr="0086706A">
        <w:rPr>
          <w:rFonts w:ascii="Times New Roman" w:hAnsi="Times New Roman" w:cs="Times New Roman"/>
          <w:lang w:val="en-US"/>
        </w:rPr>
        <w:t xml:space="preserve"> Institute. Map</w:t>
      </w:r>
      <w:r w:rsidRPr="0086706A">
        <w:rPr>
          <w:rFonts w:ascii="Times New Roman" w:hAnsi="Times New Roman" w:cs="Times New Roman"/>
        </w:rPr>
        <w:t xml:space="preserve">: [Электронный ресурс] // </w:t>
      </w:r>
      <w:r w:rsidRPr="0086706A">
        <w:rPr>
          <w:rFonts w:ascii="Times New Roman" w:hAnsi="Times New Roman" w:cs="Times New Roman"/>
          <w:lang w:val="en-US"/>
        </w:rPr>
        <w:t>URL</w:t>
      </w:r>
      <w:r w:rsidRPr="0086706A">
        <w:rPr>
          <w:rFonts w:ascii="Times New Roman" w:hAnsi="Times New Roman" w:cs="Times New Roman"/>
        </w:rPr>
        <w:t xml:space="preserve">: </w:t>
      </w:r>
      <w:hyperlink r:id="rId33" w:history="1">
        <w:r w:rsidRPr="0086706A">
          <w:rPr>
            <w:rStyle w:val="aa"/>
            <w:rFonts w:ascii="Times New Roman" w:hAnsi="Times New Roman" w:cs="Times New Roman"/>
            <w:lang w:val="en-US"/>
          </w:rPr>
          <w:t>https</w:t>
        </w:r>
        <w:r w:rsidRPr="0086706A">
          <w:rPr>
            <w:rStyle w:val="aa"/>
            <w:rFonts w:ascii="Times New Roman" w:hAnsi="Times New Roman" w:cs="Times New Roman"/>
          </w:rPr>
          <w:t>://</w:t>
        </w:r>
        <w:r w:rsidRPr="0086706A">
          <w:rPr>
            <w:rStyle w:val="aa"/>
            <w:rFonts w:ascii="Times New Roman" w:hAnsi="Times New Roman" w:cs="Times New Roman"/>
            <w:lang w:val="en-US"/>
          </w:rPr>
          <w:t>www</w:t>
        </w:r>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yee</w:t>
        </w:r>
        <w:proofErr w:type="spellEnd"/>
        <w:r w:rsidRPr="0086706A">
          <w:rPr>
            <w:rStyle w:val="aa"/>
            <w:rFonts w:ascii="Times New Roman" w:hAnsi="Times New Roman" w:cs="Times New Roman"/>
          </w:rPr>
          <w:t>.</w:t>
        </w:r>
        <w:r w:rsidRPr="0086706A">
          <w:rPr>
            <w:rStyle w:val="aa"/>
            <w:rFonts w:ascii="Times New Roman" w:hAnsi="Times New Roman" w:cs="Times New Roman"/>
            <w:lang w:val="en-US"/>
          </w:rPr>
          <w:t>org</w:t>
        </w:r>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tr</w:t>
        </w:r>
        <w:proofErr w:type="spellEnd"/>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en</w:t>
        </w:r>
        <w:proofErr w:type="spellEnd"/>
        <w:r w:rsidRPr="0086706A">
          <w:rPr>
            <w:rStyle w:val="aa"/>
            <w:rFonts w:ascii="Times New Roman" w:hAnsi="Times New Roman" w:cs="Times New Roman"/>
          </w:rPr>
          <w:t>/</w:t>
        </w:r>
        <w:r w:rsidRPr="0086706A">
          <w:rPr>
            <w:rStyle w:val="aa"/>
            <w:rFonts w:ascii="Times New Roman" w:hAnsi="Times New Roman" w:cs="Times New Roman"/>
            <w:lang w:val="en-US"/>
          </w:rPr>
          <w:t>map</w:t>
        </w:r>
      </w:hyperlink>
      <w:r w:rsidRPr="0086706A">
        <w:rPr>
          <w:rFonts w:ascii="Times New Roman" w:hAnsi="Times New Roman" w:cs="Times New Roman"/>
        </w:rPr>
        <w:t xml:space="preserve"> (дата обращения: 19.03.20233).</w:t>
      </w:r>
      <w:r w:rsidRPr="00B92479">
        <w:rPr>
          <w:rFonts w:ascii="Times New Roman" w:hAnsi="Times New Roman" w:cs="Times New Roman"/>
          <w:sz w:val="24"/>
          <w:szCs w:val="24"/>
        </w:rPr>
        <w:t xml:space="preserve"> </w:t>
      </w:r>
    </w:p>
  </w:footnote>
  <w:footnote w:id="93">
    <w:p w14:paraId="71CF5316" w14:textId="42FC5A96" w:rsidR="00E00803" w:rsidRPr="0086706A" w:rsidRDefault="00E00803">
      <w:pPr>
        <w:pStyle w:val="a7"/>
        <w:rPr>
          <w:rFonts w:ascii="Times New Roman" w:hAnsi="Times New Roman" w:cs="Times New Roman"/>
        </w:rPr>
      </w:pPr>
      <w:r w:rsidRPr="0086706A">
        <w:rPr>
          <w:rStyle w:val="a9"/>
          <w:rFonts w:ascii="Times New Roman" w:hAnsi="Times New Roman" w:cs="Times New Roman"/>
        </w:rPr>
        <w:footnoteRef/>
      </w:r>
      <w:r w:rsidRPr="0086706A">
        <w:rPr>
          <w:rFonts w:ascii="Times New Roman" w:hAnsi="Times New Roman" w:cs="Times New Roman"/>
        </w:rPr>
        <w:t xml:space="preserve"> </w:t>
      </w:r>
      <w:bookmarkStart w:id="61" w:name="_Hlk134956752"/>
      <w:r w:rsidRPr="0086706A">
        <w:rPr>
          <w:rFonts w:ascii="Times New Roman" w:hAnsi="Times New Roman" w:cs="Times New Roman"/>
          <w:lang w:val="en-US"/>
        </w:rPr>
        <w:t>The</w:t>
      </w:r>
      <w:r w:rsidRPr="0086706A">
        <w:rPr>
          <w:rFonts w:ascii="Times New Roman" w:hAnsi="Times New Roman" w:cs="Times New Roman"/>
        </w:rPr>
        <w:t xml:space="preserve"> </w:t>
      </w:r>
      <w:r w:rsidRPr="0086706A">
        <w:rPr>
          <w:rFonts w:ascii="Times New Roman" w:hAnsi="Times New Roman" w:cs="Times New Roman"/>
          <w:lang w:val="en-US"/>
        </w:rPr>
        <w:t>annual</w:t>
      </w:r>
      <w:r w:rsidRPr="0086706A">
        <w:rPr>
          <w:rFonts w:ascii="Times New Roman" w:hAnsi="Times New Roman" w:cs="Times New Roman"/>
        </w:rPr>
        <w:t xml:space="preserve"> </w:t>
      </w:r>
      <w:r w:rsidRPr="0086706A">
        <w:rPr>
          <w:rFonts w:ascii="Times New Roman" w:hAnsi="Times New Roman" w:cs="Times New Roman"/>
          <w:lang w:val="en-US"/>
        </w:rPr>
        <w:t>report</w:t>
      </w:r>
      <w:r w:rsidRPr="0086706A">
        <w:rPr>
          <w:rFonts w:ascii="Times New Roman" w:hAnsi="Times New Roman" w:cs="Times New Roman"/>
        </w:rPr>
        <w:t xml:space="preserve"> </w:t>
      </w:r>
      <w:r w:rsidRPr="0086706A">
        <w:rPr>
          <w:rFonts w:ascii="Times New Roman" w:hAnsi="Times New Roman" w:cs="Times New Roman"/>
          <w:lang w:val="en-US"/>
        </w:rPr>
        <w:t>for</w:t>
      </w:r>
      <w:r w:rsidRPr="0086706A">
        <w:rPr>
          <w:rFonts w:ascii="Times New Roman" w:hAnsi="Times New Roman" w:cs="Times New Roman"/>
        </w:rPr>
        <w:t xml:space="preserve"> 2018: [Электронный ресурс] // </w:t>
      </w:r>
      <w:r w:rsidRPr="0086706A">
        <w:rPr>
          <w:rFonts w:ascii="Times New Roman" w:hAnsi="Times New Roman" w:cs="Times New Roman"/>
          <w:lang w:val="en-US"/>
        </w:rPr>
        <w:t>URL</w:t>
      </w:r>
      <w:r w:rsidRPr="0086706A">
        <w:rPr>
          <w:rFonts w:ascii="Times New Roman" w:hAnsi="Times New Roman" w:cs="Times New Roman"/>
        </w:rPr>
        <w:t xml:space="preserve">: </w:t>
      </w:r>
      <w:hyperlink r:id="rId34" w:history="1">
        <w:r w:rsidRPr="0086706A">
          <w:rPr>
            <w:rStyle w:val="aa"/>
            <w:rFonts w:ascii="Times New Roman" w:hAnsi="Times New Roman" w:cs="Times New Roman"/>
            <w:lang w:val="en-US"/>
          </w:rPr>
          <w:t>https</w:t>
        </w:r>
        <w:r w:rsidRPr="0086706A">
          <w:rPr>
            <w:rStyle w:val="aa"/>
            <w:rFonts w:ascii="Times New Roman" w:hAnsi="Times New Roman" w:cs="Times New Roman"/>
          </w:rPr>
          <w:t>://</w:t>
        </w:r>
        <w:r w:rsidRPr="0086706A">
          <w:rPr>
            <w:rStyle w:val="aa"/>
            <w:rFonts w:ascii="Times New Roman" w:hAnsi="Times New Roman" w:cs="Times New Roman"/>
            <w:lang w:val="en-US"/>
          </w:rPr>
          <w:t>www</w:t>
        </w:r>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yee</w:t>
        </w:r>
        <w:proofErr w:type="spellEnd"/>
        <w:r w:rsidRPr="0086706A">
          <w:rPr>
            <w:rStyle w:val="aa"/>
            <w:rFonts w:ascii="Times New Roman" w:hAnsi="Times New Roman" w:cs="Times New Roman"/>
          </w:rPr>
          <w:t>.</w:t>
        </w:r>
        <w:r w:rsidRPr="0086706A">
          <w:rPr>
            <w:rStyle w:val="aa"/>
            <w:rFonts w:ascii="Times New Roman" w:hAnsi="Times New Roman" w:cs="Times New Roman"/>
            <w:lang w:val="en-US"/>
          </w:rPr>
          <w:t>org</w:t>
        </w:r>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tr</w:t>
        </w:r>
        <w:proofErr w:type="spellEnd"/>
        <w:r w:rsidRPr="0086706A">
          <w:rPr>
            <w:rStyle w:val="aa"/>
            <w:rFonts w:ascii="Times New Roman" w:hAnsi="Times New Roman" w:cs="Times New Roman"/>
          </w:rPr>
          <w:t>/</w:t>
        </w:r>
        <w:r w:rsidRPr="0086706A">
          <w:rPr>
            <w:rStyle w:val="aa"/>
            <w:rFonts w:ascii="Times New Roman" w:hAnsi="Times New Roman" w:cs="Times New Roman"/>
            <w:lang w:val="en-US"/>
          </w:rPr>
          <w:t>sites</w:t>
        </w:r>
        <w:r w:rsidRPr="0086706A">
          <w:rPr>
            <w:rStyle w:val="aa"/>
            <w:rFonts w:ascii="Times New Roman" w:hAnsi="Times New Roman" w:cs="Times New Roman"/>
          </w:rPr>
          <w:t>/</w:t>
        </w:r>
        <w:r w:rsidRPr="0086706A">
          <w:rPr>
            <w:rStyle w:val="aa"/>
            <w:rFonts w:ascii="Times New Roman" w:hAnsi="Times New Roman" w:cs="Times New Roman"/>
            <w:lang w:val="en-US"/>
          </w:rPr>
          <w:t>default</w:t>
        </w:r>
        <w:r w:rsidRPr="0086706A">
          <w:rPr>
            <w:rStyle w:val="aa"/>
            <w:rFonts w:ascii="Times New Roman" w:hAnsi="Times New Roman" w:cs="Times New Roman"/>
          </w:rPr>
          <w:t>/</w:t>
        </w:r>
        <w:r w:rsidRPr="0086706A">
          <w:rPr>
            <w:rStyle w:val="aa"/>
            <w:rFonts w:ascii="Times New Roman" w:hAnsi="Times New Roman" w:cs="Times New Roman"/>
            <w:lang w:val="en-US"/>
          </w:rPr>
          <w:t>files</w:t>
        </w:r>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yayin</w:t>
        </w:r>
        <w:proofErr w:type="spellEnd"/>
        <w:r w:rsidRPr="0086706A">
          <w:rPr>
            <w:rStyle w:val="aa"/>
            <w:rFonts w:ascii="Times New Roman" w:hAnsi="Times New Roman" w:cs="Times New Roman"/>
          </w:rPr>
          <w:t>/2018_</w:t>
        </w:r>
        <w:proofErr w:type="spellStart"/>
        <w:r w:rsidRPr="0086706A">
          <w:rPr>
            <w:rStyle w:val="aa"/>
            <w:rFonts w:ascii="Times New Roman" w:hAnsi="Times New Roman" w:cs="Times New Roman"/>
            <w:lang w:val="en-US"/>
          </w:rPr>
          <w:t>faaliyet</w:t>
        </w:r>
        <w:proofErr w:type="spellEnd"/>
        <w:r w:rsidRPr="0086706A">
          <w:rPr>
            <w:rStyle w:val="aa"/>
            <w:rFonts w:ascii="Times New Roman" w:hAnsi="Times New Roman" w:cs="Times New Roman"/>
          </w:rPr>
          <w:t>_</w:t>
        </w:r>
        <w:proofErr w:type="spellStart"/>
        <w:r w:rsidRPr="0086706A">
          <w:rPr>
            <w:rStyle w:val="aa"/>
            <w:rFonts w:ascii="Times New Roman" w:hAnsi="Times New Roman" w:cs="Times New Roman"/>
            <w:lang w:val="en-US"/>
          </w:rPr>
          <w:t>raporu</w:t>
        </w:r>
        <w:proofErr w:type="spellEnd"/>
      </w:hyperlink>
      <w:r w:rsidRPr="0086706A">
        <w:rPr>
          <w:rFonts w:ascii="Times New Roman" w:hAnsi="Times New Roman" w:cs="Times New Roman"/>
        </w:rPr>
        <w:t xml:space="preserve"> (дата обращения: 21.03.2023).</w:t>
      </w:r>
      <w:bookmarkEnd w:id="61"/>
    </w:p>
  </w:footnote>
  <w:footnote w:id="94">
    <w:p w14:paraId="4A9837DF" w14:textId="7B7F021E" w:rsidR="00E00803" w:rsidRPr="00B92479" w:rsidRDefault="00E00803">
      <w:pPr>
        <w:pStyle w:val="a7"/>
      </w:pPr>
      <w:r w:rsidRPr="0086706A">
        <w:rPr>
          <w:rStyle w:val="a9"/>
          <w:rFonts w:ascii="Times New Roman" w:hAnsi="Times New Roman" w:cs="Times New Roman"/>
        </w:rPr>
        <w:footnoteRef/>
      </w:r>
      <w:r w:rsidRPr="0086706A">
        <w:rPr>
          <w:rFonts w:ascii="Times New Roman" w:hAnsi="Times New Roman" w:cs="Times New Roman"/>
        </w:rPr>
        <w:t xml:space="preserve"> </w:t>
      </w:r>
      <w:r w:rsidRPr="0086706A">
        <w:rPr>
          <w:rFonts w:ascii="Times New Roman" w:hAnsi="Times New Roman" w:cs="Times New Roman"/>
          <w:lang w:val="en-US"/>
        </w:rPr>
        <w:t>The</w:t>
      </w:r>
      <w:r w:rsidRPr="0086706A">
        <w:rPr>
          <w:rFonts w:ascii="Times New Roman" w:hAnsi="Times New Roman" w:cs="Times New Roman"/>
        </w:rPr>
        <w:t xml:space="preserve"> </w:t>
      </w:r>
      <w:r w:rsidRPr="0086706A">
        <w:rPr>
          <w:rFonts w:ascii="Times New Roman" w:hAnsi="Times New Roman" w:cs="Times New Roman"/>
          <w:lang w:val="en-US"/>
        </w:rPr>
        <w:t>annual</w:t>
      </w:r>
      <w:r w:rsidRPr="0086706A">
        <w:rPr>
          <w:rFonts w:ascii="Times New Roman" w:hAnsi="Times New Roman" w:cs="Times New Roman"/>
        </w:rPr>
        <w:t xml:space="preserve"> </w:t>
      </w:r>
      <w:r w:rsidRPr="0086706A">
        <w:rPr>
          <w:rFonts w:ascii="Times New Roman" w:hAnsi="Times New Roman" w:cs="Times New Roman"/>
          <w:lang w:val="en-US"/>
        </w:rPr>
        <w:t>report</w:t>
      </w:r>
      <w:r w:rsidRPr="0086706A">
        <w:rPr>
          <w:rFonts w:ascii="Times New Roman" w:hAnsi="Times New Roman" w:cs="Times New Roman"/>
        </w:rPr>
        <w:t xml:space="preserve"> </w:t>
      </w:r>
      <w:r w:rsidRPr="0086706A">
        <w:rPr>
          <w:rFonts w:ascii="Times New Roman" w:hAnsi="Times New Roman" w:cs="Times New Roman"/>
          <w:lang w:val="en-US"/>
        </w:rPr>
        <w:t>for</w:t>
      </w:r>
      <w:r w:rsidRPr="0086706A">
        <w:rPr>
          <w:rFonts w:ascii="Times New Roman" w:hAnsi="Times New Roman" w:cs="Times New Roman"/>
        </w:rPr>
        <w:t xml:space="preserve"> 2021: [Электронный ресурс] // </w:t>
      </w:r>
      <w:r w:rsidRPr="0086706A">
        <w:rPr>
          <w:rFonts w:ascii="Times New Roman" w:hAnsi="Times New Roman" w:cs="Times New Roman"/>
          <w:lang w:val="en-US"/>
        </w:rPr>
        <w:t>URL</w:t>
      </w:r>
      <w:r w:rsidRPr="0086706A">
        <w:rPr>
          <w:rFonts w:ascii="Times New Roman" w:hAnsi="Times New Roman" w:cs="Times New Roman"/>
        </w:rPr>
        <w:t xml:space="preserve">: </w:t>
      </w:r>
      <w:hyperlink r:id="rId35" w:history="1">
        <w:r w:rsidRPr="0086706A">
          <w:rPr>
            <w:rStyle w:val="aa"/>
            <w:rFonts w:ascii="Times New Roman" w:hAnsi="Times New Roman" w:cs="Times New Roman"/>
            <w:lang w:val="en-US"/>
          </w:rPr>
          <w:t>https</w:t>
        </w:r>
        <w:r w:rsidRPr="0086706A">
          <w:rPr>
            <w:rStyle w:val="aa"/>
            <w:rFonts w:ascii="Times New Roman" w:hAnsi="Times New Roman" w:cs="Times New Roman"/>
          </w:rPr>
          <w:t>://</w:t>
        </w:r>
        <w:r w:rsidRPr="0086706A">
          <w:rPr>
            <w:rStyle w:val="aa"/>
            <w:rFonts w:ascii="Times New Roman" w:hAnsi="Times New Roman" w:cs="Times New Roman"/>
            <w:lang w:val="en-US"/>
          </w:rPr>
          <w:t>www</w:t>
        </w:r>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yee</w:t>
        </w:r>
        <w:proofErr w:type="spellEnd"/>
        <w:r w:rsidRPr="0086706A">
          <w:rPr>
            <w:rStyle w:val="aa"/>
            <w:rFonts w:ascii="Times New Roman" w:hAnsi="Times New Roman" w:cs="Times New Roman"/>
          </w:rPr>
          <w:t>.</w:t>
        </w:r>
        <w:r w:rsidRPr="0086706A">
          <w:rPr>
            <w:rStyle w:val="aa"/>
            <w:rFonts w:ascii="Times New Roman" w:hAnsi="Times New Roman" w:cs="Times New Roman"/>
            <w:lang w:val="en-US"/>
          </w:rPr>
          <w:t>org</w:t>
        </w:r>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tr</w:t>
        </w:r>
        <w:proofErr w:type="spellEnd"/>
        <w:r w:rsidRPr="0086706A">
          <w:rPr>
            <w:rStyle w:val="aa"/>
            <w:rFonts w:ascii="Times New Roman" w:hAnsi="Times New Roman" w:cs="Times New Roman"/>
          </w:rPr>
          <w:t>/</w:t>
        </w:r>
        <w:r w:rsidRPr="0086706A">
          <w:rPr>
            <w:rStyle w:val="aa"/>
            <w:rFonts w:ascii="Times New Roman" w:hAnsi="Times New Roman" w:cs="Times New Roman"/>
            <w:lang w:val="en-US"/>
          </w:rPr>
          <w:t>sites</w:t>
        </w:r>
        <w:r w:rsidRPr="0086706A">
          <w:rPr>
            <w:rStyle w:val="aa"/>
            <w:rFonts w:ascii="Times New Roman" w:hAnsi="Times New Roman" w:cs="Times New Roman"/>
          </w:rPr>
          <w:t>/</w:t>
        </w:r>
        <w:r w:rsidRPr="0086706A">
          <w:rPr>
            <w:rStyle w:val="aa"/>
            <w:rFonts w:ascii="Times New Roman" w:hAnsi="Times New Roman" w:cs="Times New Roman"/>
            <w:lang w:val="en-US"/>
          </w:rPr>
          <w:t>default</w:t>
        </w:r>
        <w:r w:rsidRPr="0086706A">
          <w:rPr>
            <w:rStyle w:val="aa"/>
            <w:rFonts w:ascii="Times New Roman" w:hAnsi="Times New Roman" w:cs="Times New Roman"/>
          </w:rPr>
          <w:t>/</w:t>
        </w:r>
        <w:r w:rsidRPr="0086706A">
          <w:rPr>
            <w:rStyle w:val="aa"/>
            <w:rFonts w:ascii="Times New Roman" w:hAnsi="Times New Roman" w:cs="Times New Roman"/>
            <w:lang w:val="en-US"/>
          </w:rPr>
          <w:t>files</w:t>
        </w:r>
        <w:r w:rsidRPr="0086706A">
          <w:rPr>
            <w:rStyle w:val="aa"/>
            <w:rFonts w:ascii="Times New Roman" w:hAnsi="Times New Roman" w:cs="Times New Roman"/>
          </w:rPr>
          <w:t>/</w:t>
        </w:r>
        <w:proofErr w:type="spellStart"/>
        <w:r w:rsidRPr="0086706A">
          <w:rPr>
            <w:rStyle w:val="aa"/>
            <w:rFonts w:ascii="Times New Roman" w:hAnsi="Times New Roman" w:cs="Times New Roman"/>
            <w:lang w:val="en-US"/>
          </w:rPr>
          <w:t>yayin</w:t>
        </w:r>
        <w:proofErr w:type="spellEnd"/>
        <w:r w:rsidRPr="0086706A">
          <w:rPr>
            <w:rStyle w:val="aa"/>
            <w:rFonts w:ascii="Times New Roman" w:hAnsi="Times New Roman" w:cs="Times New Roman"/>
          </w:rPr>
          <w:t>/2021_</w:t>
        </w:r>
        <w:proofErr w:type="spellStart"/>
        <w:r w:rsidRPr="0086706A">
          <w:rPr>
            <w:rStyle w:val="aa"/>
            <w:rFonts w:ascii="Times New Roman" w:hAnsi="Times New Roman" w:cs="Times New Roman"/>
            <w:lang w:val="en-US"/>
          </w:rPr>
          <w:t>faaliyet</w:t>
        </w:r>
        <w:proofErr w:type="spellEnd"/>
        <w:r w:rsidRPr="0086706A">
          <w:rPr>
            <w:rStyle w:val="aa"/>
            <w:rFonts w:ascii="Times New Roman" w:hAnsi="Times New Roman" w:cs="Times New Roman"/>
          </w:rPr>
          <w:t>_</w:t>
        </w:r>
        <w:proofErr w:type="spellStart"/>
        <w:r w:rsidRPr="0086706A">
          <w:rPr>
            <w:rStyle w:val="aa"/>
            <w:rFonts w:ascii="Times New Roman" w:hAnsi="Times New Roman" w:cs="Times New Roman"/>
            <w:lang w:val="en-US"/>
          </w:rPr>
          <w:t>raporu</w:t>
        </w:r>
        <w:proofErr w:type="spellEnd"/>
      </w:hyperlink>
      <w:r w:rsidRPr="0086706A">
        <w:rPr>
          <w:rFonts w:ascii="Times New Roman" w:hAnsi="Times New Roman" w:cs="Times New Roman"/>
        </w:rPr>
        <w:t xml:space="preserve"> (дата обращения: 21.03.2023).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B17B7"/>
    <w:multiLevelType w:val="hybridMultilevel"/>
    <w:tmpl w:val="FCBA2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A85967"/>
    <w:multiLevelType w:val="hybridMultilevel"/>
    <w:tmpl w:val="03344B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D51732"/>
    <w:multiLevelType w:val="hybridMultilevel"/>
    <w:tmpl w:val="FCBA2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0C630B"/>
    <w:multiLevelType w:val="hybridMultilevel"/>
    <w:tmpl w:val="AF5A7C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A02967"/>
    <w:multiLevelType w:val="hybridMultilevel"/>
    <w:tmpl w:val="356E38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9901973"/>
    <w:multiLevelType w:val="hybridMultilevel"/>
    <w:tmpl w:val="3196D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D37E8B"/>
    <w:multiLevelType w:val="hybridMultilevel"/>
    <w:tmpl w:val="FCBA2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0F1A83"/>
    <w:multiLevelType w:val="hybridMultilevel"/>
    <w:tmpl w:val="912E0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515A33"/>
    <w:multiLevelType w:val="hybridMultilevel"/>
    <w:tmpl w:val="FCBA2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9E6BCB"/>
    <w:multiLevelType w:val="hybridMultilevel"/>
    <w:tmpl w:val="36B0570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F73DC8"/>
    <w:multiLevelType w:val="hybridMultilevel"/>
    <w:tmpl w:val="079C32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FB49E7"/>
    <w:multiLevelType w:val="hybridMultilevel"/>
    <w:tmpl w:val="BBA437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D477A8"/>
    <w:multiLevelType w:val="hybridMultilevel"/>
    <w:tmpl w:val="EAC8A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3B3540"/>
    <w:multiLevelType w:val="hybridMultilevel"/>
    <w:tmpl w:val="49500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9D674F"/>
    <w:multiLevelType w:val="hybridMultilevel"/>
    <w:tmpl w:val="2CDC7F8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D04454"/>
    <w:multiLevelType w:val="hybridMultilevel"/>
    <w:tmpl w:val="FCBA2DEC"/>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15:restartNumberingAfterBreak="0">
    <w:nsid w:val="764D4331"/>
    <w:multiLevelType w:val="hybridMultilevel"/>
    <w:tmpl w:val="E1C6E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0"/>
  </w:num>
  <w:num w:numId="4">
    <w:abstractNumId w:val="8"/>
  </w:num>
  <w:num w:numId="5">
    <w:abstractNumId w:val="2"/>
  </w:num>
  <w:num w:numId="6">
    <w:abstractNumId w:val="6"/>
  </w:num>
  <w:num w:numId="7">
    <w:abstractNumId w:val="7"/>
  </w:num>
  <w:num w:numId="8">
    <w:abstractNumId w:val="4"/>
  </w:num>
  <w:num w:numId="9">
    <w:abstractNumId w:val="12"/>
  </w:num>
  <w:num w:numId="10">
    <w:abstractNumId w:val="13"/>
  </w:num>
  <w:num w:numId="11">
    <w:abstractNumId w:val="16"/>
  </w:num>
  <w:num w:numId="12">
    <w:abstractNumId w:val="3"/>
  </w:num>
  <w:num w:numId="13">
    <w:abstractNumId w:val="1"/>
  </w:num>
  <w:num w:numId="14">
    <w:abstractNumId w:val="10"/>
  </w:num>
  <w:num w:numId="15">
    <w:abstractNumId w:val="14"/>
  </w:num>
  <w:num w:numId="16">
    <w:abstractNumId w:val="9"/>
  </w:num>
  <w:num w:numId="1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aterina">
    <w15:presenceInfo w15:providerId="Windows Live" w15:userId="5ecba91ea5498a40"/>
  </w15:person>
  <w15:person w15:author="Семен Мехедов">
    <w15:presenceInfo w15:providerId="AD" w15:userId="S::s0170693@edu.kubsu.ru::80d61a4f-b180-4094-b1b3-6e0874ae6c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3"/>
    <w:rsid w:val="00000C90"/>
    <w:rsid w:val="000014E3"/>
    <w:rsid w:val="000205F7"/>
    <w:rsid w:val="00020ACE"/>
    <w:rsid w:val="00023D12"/>
    <w:rsid w:val="00032236"/>
    <w:rsid w:val="00036432"/>
    <w:rsid w:val="00037F1C"/>
    <w:rsid w:val="00045628"/>
    <w:rsid w:val="000457F7"/>
    <w:rsid w:val="00045A5D"/>
    <w:rsid w:val="00060784"/>
    <w:rsid w:val="000612C3"/>
    <w:rsid w:val="00072F4C"/>
    <w:rsid w:val="00085E98"/>
    <w:rsid w:val="000940FA"/>
    <w:rsid w:val="000B5093"/>
    <w:rsid w:val="000C3A3E"/>
    <w:rsid w:val="000D7374"/>
    <w:rsid w:val="000E316B"/>
    <w:rsid w:val="000F12C7"/>
    <w:rsid w:val="000F5EE4"/>
    <w:rsid w:val="00120637"/>
    <w:rsid w:val="001279D0"/>
    <w:rsid w:val="001443BB"/>
    <w:rsid w:val="001511E1"/>
    <w:rsid w:val="00156931"/>
    <w:rsid w:val="001666FC"/>
    <w:rsid w:val="00171BBE"/>
    <w:rsid w:val="00174951"/>
    <w:rsid w:val="001859FC"/>
    <w:rsid w:val="00190885"/>
    <w:rsid w:val="001908C0"/>
    <w:rsid w:val="00192D25"/>
    <w:rsid w:val="00196769"/>
    <w:rsid w:val="0019713F"/>
    <w:rsid w:val="001B3E7C"/>
    <w:rsid w:val="001C02F6"/>
    <w:rsid w:val="001C37B7"/>
    <w:rsid w:val="001C6F5D"/>
    <w:rsid w:val="001E5281"/>
    <w:rsid w:val="001F2403"/>
    <w:rsid w:val="001F4A3E"/>
    <w:rsid w:val="00200766"/>
    <w:rsid w:val="00212E1C"/>
    <w:rsid w:val="00223725"/>
    <w:rsid w:val="002242DB"/>
    <w:rsid w:val="00225CF7"/>
    <w:rsid w:val="002267E6"/>
    <w:rsid w:val="00234CEC"/>
    <w:rsid w:val="00252752"/>
    <w:rsid w:val="002658A9"/>
    <w:rsid w:val="00270344"/>
    <w:rsid w:val="00276DE7"/>
    <w:rsid w:val="002845CD"/>
    <w:rsid w:val="0028729A"/>
    <w:rsid w:val="00290E1C"/>
    <w:rsid w:val="002921DD"/>
    <w:rsid w:val="002932D1"/>
    <w:rsid w:val="00296AD7"/>
    <w:rsid w:val="002A634C"/>
    <w:rsid w:val="002B6A2E"/>
    <w:rsid w:val="002C2DBA"/>
    <w:rsid w:val="002D31F2"/>
    <w:rsid w:val="002F00A0"/>
    <w:rsid w:val="002F7E46"/>
    <w:rsid w:val="003008CF"/>
    <w:rsid w:val="00315BE4"/>
    <w:rsid w:val="00326A5E"/>
    <w:rsid w:val="00331A70"/>
    <w:rsid w:val="00335BEC"/>
    <w:rsid w:val="003372E3"/>
    <w:rsid w:val="00343280"/>
    <w:rsid w:val="00345208"/>
    <w:rsid w:val="00352541"/>
    <w:rsid w:val="003552F2"/>
    <w:rsid w:val="00355529"/>
    <w:rsid w:val="00357E4C"/>
    <w:rsid w:val="0036051B"/>
    <w:rsid w:val="00361AB7"/>
    <w:rsid w:val="00363450"/>
    <w:rsid w:val="003669AC"/>
    <w:rsid w:val="00380B0E"/>
    <w:rsid w:val="00383ABB"/>
    <w:rsid w:val="00391E4D"/>
    <w:rsid w:val="00395FBB"/>
    <w:rsid w:val="00396B13"/>
    <w:rsid w:val="003A0C4A"/>
    <w:rsid w:val="003B7D23"/>
    <w:rsid w:val="003C310A"/>
    <w:rsid w:val="003D0E55"/>
    <w:rsid w:val="003D1CBF"/>
    <w:rsid w:val="003F10DB"/>
    <w:rsid w:val="0041581F"/>
    <w:rsid w:val="0042093E"/>
    <w:rsid w:val="004322DA"/>
    <w:rsid w:val="004326FE"/>
    <w:rsid w:val="00433FF8"/>
    <w:rsid w:val="00440574"/>
    <w:rsid w:val="0045274A"/>
    <w:rsid w:val="0046232E"/>
    <w:rsid w:val="00462533"/>
    <w:rsid w:val="00470165"/>
    <w:rsid w:val="00484CAA"/>
    <w:rsid w:val="004857DD"/>
    <w:rsid w:val="00487BFE"/>
    <w:rsid w:val="00494922"/>
    <w:rsid w:val="004A2D6C"/>
    <w:rsid w:val="004A536F"/>
    <w:rsid w:val="004B201C"/>
    <w:rsid w:val="004E2128"/>
    <w:rsid w:val="004E5164"/>
    <w:rsid w:val="004E7DAC"/>
    <w:rsid w:val="004F14F3"/>
    <w:rsid w:val="004F37C8"/>
    <w:rsid w:val="004F52AA"/>
    <w:rsid w:val="00524AF9"/>
    <w:rsid w:val="00524D7C"/>
    <w:rsid w:val="005303EA"/>
    <w:rsid w:val="00540706"/>
    <w:rsid w:val="0056735A"/>
    <w:rsid w:val="00567D81"/>
    <w:rsid w:val="0058268D"/>
    <w:rsid w:val="00584C8A"/>
    <w:rsid w:val="00590DCF"/>
    <w:rsid w:val="005C4FC2"/>
    <w:rsid w:val="005D0AA7"/>
    <w:rsid w:val="005D3910"/>
    <w:rsid w:val="005D6600"/>
    <w:rsid w:val="005E4BD6"/>
    <w:rsid w:val="00607B3D"/>
    <w:rsid w:val="00617D3E"/>
    <w:rsid w:val="006458D5"/>
    <w:rsid w:val="00650CF2"/>
    <w:rsid w:val="00656D6D"/>
    <w:rsid w:val="0066323C"/>
    <w:rsid w:val="00681A42"/>
    <w:rsid w:val="006A0584"/>
    <w:rsid w:val="006A4747"/>
    <w:rsid w:val="006B0D4C"/>
    <w:rsid w:val="006B5F51"/>
    <w:rsid w:val="006D0F2E"/>
    <w:rsid w:val="006F5261"/>
    <w:rsid w:val="006F5FFB"/>
    <w:rsid w:val="0070348C"/>
    <w:rsid w:val="00741611"/>
    <w:rsid w:val="00743A34"/>
    <w:rsid w:val="0074408D"/>
    <w:rsid w:val="007464CB"/>
    <w:rsid w:val="00747CD9"/>
    <w:rsid w:val="007722C1"/>
    <w:rsid w:val="00772BA3"/>
    <w:rsid w:val="00772E27"/>
    <w:rsid w:val="00773940"/>
    <w:rsid w:val="007769DC"/>
    <w:rsid w:val="00786E7A"/>
    <w:rsid w:val="007911F2"/>
    <w:rsid w:val="007917E2"/>
    <w:rsid w:val="007927E5"/>
    <w:rsid w:val="007929FD"/>
    <w:rsid w:val="007A0BF9"/>
    <w:rsid w:val="007B4456"/>
    <w:rsid w:val="007B601F"/>
    <w:rsid w:val="007C09BB"/>
    <w:rsid w:val="007C1384"/>
    <w:rsid w:val="007E39D6"/>
    <w:rsid w:val="007E691C"/>
    <w:rsid w:val="007F3136"/>
    <w:rsid w:val="007F674F"/>
    <w:rsid w:val="00813353"/>
    <w:rsid w:val="0081769D"/>
    <w:rsid w:val="00836F00"/>
    <w:rsid w:val="00841A8C"/>
    <w:rsid w:val="0084290C"/>
    <w:rsid w:val="0086169D"/>
    <w:rsid w:val="0086706A"/>
    <w:rsid w:val="00872297"/>
    <w:rsid w:val="00873AE3"/>
    <w:rsid w:val="00875BF6"/>
    <w:rsid w:val="00876B24"/>
    <w:rsid w:val="00877F0F"/>
    <w:rsid w:val="0088223A"/>
    <w:rsid w:val="00882D05"/>
    <w:rsid w:val="00892C41"/>
    <w:rsid w:val="0089476F"/>
    <w:rsid w:val="008A4A8B"/>
    <w:rsid w:val="008E1CD6"/>
    <w:rsid w:val="008F5295"/>
    <w:rsid w:val="008F55E1"/>
    <w:rsid w:val="008F563A"/>
    <w:rsid w:val="009026B8"/>
    <w:rsid w:val="00924779"/>
    <w:rsid w:val="00925E28"/>
    <w:rsid w:val="00933C75"/>
    <w:rsid w:val="00954496"/>
    <w:rsid w:val="009647D3"/>
    <w:rsid w:val="00966C19"/>
    <w:rsid w:val="00997452"/>
    <w:rsid w:val="009A03E3"/>
    <w:rsid w:val="009B410C"/>
    <w:rsid w:val="009B6F2F"/>
    <w:rsid w:val="009B7B7A"/>
    <w:rsid w:val="009D0603"/>
    <w:rsid w:val="009E3ABC"/>
    <w:rsid w:val="009E53AF"/>
    <w:rsid w:val="009F0E31"/>
    <w:rsid w:val="009F2005"/>
    <w:rsid w:val="00A029CD"/>
    <w:rsid w:val="00A160A5"/>
    <w:rsid w:val="00A20880"/>
    <w:rsid w:val="00A25674"/>
    <w:rsid w:val="00A25755"/>
    <w:rsid w:val="00A30995"/>
    <w:rsid w:val="00A33BDB"/>
    <w:rsid w:val="00A351B4"/>
    <w:rsid w:val="00A60DD5"/>
    <w:rsid w:val="00A65800"/>
    <w:rsid w:val="00A84D03"/>
    <w:rsid w:val="00A87CFF"/>
    <w:rsid w:val="00A96D5B"/>
    <w:rsid w:val="00AA3808"/>
    <w:rsid w:val="00AB4E1C"/>
    <w:rsid w:val="00AC0673"/>
    <w:rsid w:val="00AC149D"/>
    <w:rsid w:val="00AD17A4"/>
    <w:rsid w:val="00AD60BE"/>
    <w:rsid w:val="00AE31FA"/>
    <w:rsid w:val="00AE5922"/>
    <w:rsid w:val="00AF11AB"/>
    <w:rsid w:val="00AF2FDA"/>
    <w:rsid w:val="00AF3134"/>
    <w:rsid w:val="00B04F79"/>
    <w:rsid w:val="00B10516"/>
    <w:rsid w:val="00B170A6"/>
    <w:rsid w:val="00B265F6"/>
    <w:rsid w:val="00B376CE"/>
    <w:rsid w:val="00B60D9B"/>
    <w:rsid w:val="00B71F8D"/>
    <w:rsid w:val="00B738DF"/>
    <w:rsid w:val="00B73BFF"/>
    <w:rsid w:val="00B754F7"/>
    <w:rsid w:val="00B91A25"/>
    <w:rsid w:val="00B92479"/>
    <w:rsid w:val="00B93955"/>
    <w:rsid w:val="00BA5F7E"/>
    <w:rsid w:val="00BA78DB"/>
    <w:rsid w:val="00BB083C"/>
    <w:rsid w:val="00BB3245"/>
    <w:rsid w:val="00BC12D7"/>
    <w:rsid w:val="00BC22B8"/>
    <w:rsid w:val="00BC653F"/>
    <w:rsid w:val="00BD0973"/>
    <w:rsid w:val="00BD111A"/>
    <w:rsid w:val="00BD504C"/>
    <w:rsid w:val="00BE0D22"/>
    <w:rsid w:val="00BE74A8"/>
    <w:rsid w:val="00C049EA"/>
    <w:rsid w:val="00C17EE9"/>
    <w:rsid w:val="00C235D6"/>
    <w:rsid w:val="00C271E8"/>
    <w:rsid w:val="00C34897"/>
    <w:rsid w:val="00C34D80"/>
    <w:rsid w:val="00C370C0"/>
    <w:rsid w:val="00C41DB4"/>
    <w:rsid w:val="00C4615A"/>
    <w:rsid w:val="00C47EF8"/>
    <w:rsid w:val="00C6170D"/>
    <w:rsid w:val="00C61933"/>
    <w:rsid w:val="00C7284C"/>
    <w:rsid w:val="00C77276"/>
    <w:rsid w:val="00C92020"/>
    <w:rsid w:val="00C92331"/>
    <w:rsid w:val="00C97752"/>
    <w:rsid w:val="00CA4ED3"/>
    <w:rsid w:val="00CA5237"/>
    <w:rsid w:val="00CB4EE7"/>
    <w:rsid w:val="00CB6232"/>
    <w:rsid w:val="00CC2AFB"/>
    <w:rsid w:val="00CD10E5"/>
    <w:rsid w:val="00CD5E4B"/>
    <w:rsid w:val="00CE7EFC"/>
    <w:rsid w:val="00D017B1"/>
    <w:rsid w:val="00D0266A"/>
    <w:rsid w:val="00D041FE"/>
    <w:rsid w:val="00D10AA9"/>
    <w:rsid w:val="00D1484A"/>
    <w:rsid w:val="00D27D17"/>
    <w:rsid w:val="00D35F12"/>
    <w:rsid w:val="00D40DF2"/>
    <w:rsid w:val="00D44514"/>
    <w:rsid w:val="00D46969"/>
    <w:rsid w:val="00D52154"/>
    <w:rsid w:val="00D527E6"/>
    <w:rsid w:val="00D5410B"/>
    <w:rsid w:val="00D650F1"/>
    <w:rsid w:val="00D66496"/>
    <w:rsid w:val="00D7456B"/>
    <w:rsid w:val="00D7589E"/>
    <w:rsid w:val="00D75BF6"/>
    <w:rsid w:val="00DA02F1"/>
    <w:rsid w:val="00DA34B3"/>
    <w:rsid w:val="00DA607F"/>
    <w:rsid w:val="00DB0B0B"/>
    <w:rsid w:val="00DC21D3"/>
    <w:rsid w:val="00DD1CC5"/>
    <w:rsid w:val="00DE05CA"/>
    <w:rsid w:val="00DF0341"/>
    <w:rsid w:val="00DF0C2C"/>
    <w:rsid w:val="00DF2227"/>
    <w:rsid w:val="00DF2545"/>
    <w:rsid w:val="00DF5611"/>
    <w:rsid w:val="00DF7157"/>
    <w:rsid w:val="00E00803"/>
    <w:rsid w:val="00E03249"/>
    <w:rsid w:val="00E233E5"/>
    <w:rsid w:val="00E25316"/>
    <w:rsid w:val="00E52702"/>
    <w:rsid w:val="00E53315"/>
    <w:rsid w:val="00E57E69"/>
    <w:rsid w:val="00E64E84"/>
    <w:rsid w:val="00E75830"/>
    <w:rsid w:val="00E84F93"/>
    <w:rsid w:val="00E864C8"/>
    <w:rsid w:val="00E95EA0"/>
    <w:rsid w:val="00EA0E70"/>
    <w:rsid w:val="00EA14AD"/>
    <w:rsid w:val="00EA2690"/>
    <w:rsid w:val="00EB533D"/>
    <w:rsid w:val="00EE01F8"/>
    <w:rsid w:val="00EE1236"/>
    <w:rsid w:val="00EE5C2B"/>
    <w:rsid w:val="00F408FE"/>
    <w:rsid w:val="00F46EA6"/>
    <w:rsid w:val="00F5581A"/>
    <w:rsid w:val="00F73902"/>
    <w:rsid w:val="00F74227"/>
    <w:rsid w:val="00F75728"/>
    <w:rsid w:val="00F90EB3"/>
    <w:rsid w:val="00FA3C21"/>
    <w:rsid w:val="00FA4C30"/>
    <w:rsid w:val="00FB66D8"/>
    <w:rsid w:val="00FB68EA"/>
    <w:rsid w:val="00FB7C41"/>
    <w:rsid w:val="00FC4F4D"/>
    <w:rsid w:val="00FD081B"/>
    <w:rsid w:val="00FD3F57"/>
    <w:rsid w:val="00FD4983"/>
    <w:rsid w:val="00FE24D9"/>
    <w:rsid w:val="00FF3BF1"/>
    <w:rsid w:val="00FF403A"/>
    <w:rsid w:val="00FF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B2DA"/>
  <w15:docId w15:val="{19F045B7-EBBB-4E57-8374-B7BAC8B0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AA7"/>
  </w:style>
  <w:style w:type="paragraph" w:styleId="1">
    <w:name w:val="heading 1"/>
    <w:basedOn w:val="a"/>
    <w:next w:val="a"/>
    <w:link w:val="10"/>
    <w:uiPriority w:val="9"/>
    <w:qFormat/>
    <w:rsid w:val="00225C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5E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6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0637"/>
  </w:style>
  <w:style w:type="paragraph" w:styleId="a5">
    <w:name w:val="footer"/>
    <w:basedOn w:val="a"/>
    <w:link w:val="a6"/>
    <w:uiPriority w:val="99"/>
    <w:unhideWhenUsed/>
    <w:rsid w:val="001206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0637"/>
  </w:style>
  <w:style w:type="paragraph" w:styleId="a7">
    <w:name w:val="footnote text"/>
    <w:basedOn w:val="a"/>
    <w:link w:val="a8"/>
    <w:unhideWhenUsed/>
    <w:rsid w:val="0036051B"/>
    <w:pPr>
      <w:spacing w:after="0" w:line="240" w:lineRule="auto"/>
    </w:pPr>
    <w:rPr>
      <w:sz w:val="20"/>
      <w:szCs w:val="20"/>
    </w:rPr>
  </w:style>
  <w:style w:type="character" w:customStyle="1" w:styleId="a8">
    <w:name w:val="Текст сноски Знак"/>
    <w:basedOn w:val="a0"/>
    <w:link w:val="a7"/>
    <w:rsid w:val="0036051B"/>
    <w:rPr>
      <w:sz w:val="20"/>
      <w:szCs w:val="20"/>
    </w:rPr>
  </w:style>
  <w:style w:type="character" w:styleId="a9">
    <w:name w:val="footnote reference"/>
    <w:basedOn w:val="a0"/>
    <w:unhideWhenUsed/>
    <w:rsid w:val="0036051B"/>
    <w:rPr>
      <w:vertAlign w:val="superscript"/>
    </w:rPr>
  </w:style>
  <w:style w:type="character" w:styleId="aa">
    <w:name w:val="Hyperlink"/>
    <w:basedOn w:val="a0"/>
    <w:uiPriority w:val="99"/>
    <w:unhideWhenUsed/>
    <w:rsid w:val="00A029CD"/>
    <w:rPr>
      <w:color w:val="0563C1" w:themeColor="hyperlink"/>
      <w:u w:val="single"/>
    </w:rPr>
  </w:style>
  <w:style w:type="character" w:customStyle="1" w:styleId="11">
    <w:name w:val="Неразрешенное упоминание1"/>
    <w:basedOn w:val="a0"/>
    <w:uiPriority w:val="99"/>
    <w:semiHidden/>
    <w:unhideWhenUsed/>
    <w:rsid w:val="00A029CD"/>
    <w:rPr>
      <w:color w:val="605E5C"/>
      <w:shd w:val="clear" w:color="auto" w:fill="E1DFDD"/>
    </w:rPr>
  </w:style>
  <w:style w:type="paragraph" w:styleId="ab">
    <w:name w:val="List Paragraph"/>
    <w:basedOn w:val="a"/>
    <w:uiPriority w:val="34"/>
    <w:qFormat/>
    <w:rsid w:val="007769DC"/>
    <w:pPr>
      <w:ind w:left="720"/>
      <w:contextualSpacing/>
    </w:pPr>
  </w:style>
  <w:style w:type="paragraph" w:styleId="ac">
    <w:name w:val="Body Text Indent"/>
    <w:basedOn w:val="a"/>
    <w:link w:val="ad"/>
    <w:uiPriority w:val="99"/>
    <w:semiHidden/>
    <w:unhideWhenUsed/>
    <w:rsid w:val="00EA14AD"/>
    <w:pPr>
      <w:spacing w:after="120"/>
      <w:ind w:left="283"/>
    </w:pPr>
  </w:style>
  <w:style w:type="character" w:customStyle="1" w:styleId="ad">
    <w:name w:val="Основной текст с отступом Знак"/>
    <w:basedOn w:val="a0"/>
    <w:link w:val="ac"/>
    <w:uiPriority w:val="99"/>
    <w:semiHidden/>
    <w:rsid w:val="00EA14AD"/>
  </w:style>
  <w:style w:type="paragraph" w:styleId="ae">
    <w:name w:val="Normal (Web)"/>
    <w:basedOn w:val="a"/>
    <w:uiPriority w:val="99"/>
    <w:semiHidden/>
    <w:unhideWhenUsed/>
    <w:rsid w:val="0066323C"/>
    <w:rPr>
      <w:rFonts w:ascii="Times New Roman" w:hAnsi="Times New Roman" w:cs="Times New Roman"/>
      <w:sz w:val="24"/>
      <w:szCs w:val="24"/>
    </w:rPr>
  </w:style>
  <w:style w:type="character" w:styleId="af">
    <w:name w:val="FollowedHyperlink"/>
    <w:basedOn w:val="a0"/>
    <w:uiPriority w:val="99"/>
    <w:semiHidden/>
    <w:unhideWhenUsed/>
    <w:rsid w:val="00EE1236"/>
    <w:rPr>
      <w:color w:val="954F72" w:themeColor="followedHyperlink"/>
      <w:u w:val="single"/>
    </w:rPr>
  </w:style>
  <w:style w:type="character" w:styleId="af0">
    <w:name w:val="annotation reference"/>
    <w:basedOn w:val="a0"/>
    <w:uiPriority w:val="99"/>
    <w:semiHidden/>
    <w:unhideWhenUsed/>
    <w:rsid w:val="00DF0341"/>
    <w:rPr>
      <w:sz w:val="16"/>
      <w:szCs w:val="16"/>
    </w:rPr>
  </w:style>
  <w:style w:type="paragraph" w:styleId="af1">
    <w:name w:val="annotation text"/>
    <w:basedOn w:val="a"/>
    <w:link w:val="af2"/>
    <w:uiPriority w:val="99"/>
    <w:unhideWhenUsed/>
    <w:rsid w:val="00DF0341"/>
    <w:pPr>
      <w:spacing w:line="240" w:lineRule="auto"/>
    </w:pPr>
    <w:rPr>
      <w:sz w:val="20"/>
      <w:szCs w:val="20"/>
    </w:rPr>
  </w:style>
  <w:style w:type="character" w:customStyle="1" w:styleId="af2">
    <w:name w:val="Текст примечания Знак"/>
    <w:basedOn w:val="a0"/>
    <w:link w:val="af1"/>
    <w:uiPriority w:val="99"/>
    <w:rsid w:val="00DF0341"/>
    <w:rPr>
      <w:sz w:val="20"/>
      <w:szCs w:val="20"/>
    </w:rPr>
  </w:style>
  <w:style w:type="paragraph" w:styleId="af3">
    <w:name w:val="annotation subject"/>
    <w:basedOn w:val="af1"/>
    <w:next w:val="af1"/>
    <w:link w:val="af4"/>
    <w:uiPriority w:val="99"/>
    <w:semiHidden/>
    <w:unhideWhenUsed/>
    <w:rsid w:val="00DF0341"/>
    <w:rPr>
      <w:b/>
      <w:bCs/>
    </w:rPr>
  </w:style>
  <w:style w:type="character" w:customStyle="1" w:styleId="af4">
    <w:name w:val="Тема примечания Знак"/>
    <w:basedOn w:val="af2"/>
    <w:link w:val="af3"/>
    <w:uiPriority w:val="99"/>
    <w:semiHidden/>
    <w:rsid w:val="00DF0341"/>
    <w:rPr>
      <w:b/>
      <w:bCs/>
      <w:sz w:val="20"/>
      <w:szCs w:val="20"/>
    </w:rPr>
  </w:style>
  <w:style w:type="paragraph" w:styleId="af5">
    <w:name w:val="Balloon Text"/>
    <w:basedOn w:val="a"/>
    <w:link w:val="af6"/>
    <w:uiPriority w:val="99"/>
    <w:semiHidden/>
    <w:unhideWhenUsed/>
    <w:rsid w:val="00DF034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DF0341"/>
    <w:rPr>
      <w:rFonts w:ascii="Segoe UI" w:hAnsi="Segoe UI" w:cs="Segoe UI"/>
      <w:sz w:val="18"/>
      <w:szCs w:val="18"/>
    </w:rPr>
  </w:style>
  <w:style w:type="character" w:customStyle="1" w:styleId="2">
    <w:name w:val="Неразрешенное упоминание2"/>
    <w:basedOn w:val="a0"/>
    <w:uiPriority w:val="99"/>
    <w:semiHidden/>
    <w:unhideWhenUsed/>
    <w:rsid w:val="00567D81"/>
    <w:rPr>
      <w:color w:val="605E5C"/>
      <w:shd w:val="clear" w:color="auto" w:fill="E1DFDD"/>
    </w:rPr>
  </w:style>
  <w:style w:type="character" w:customStyle="1" w:styleId="10">
    <w:name w:val="Заголовок 1 Знак"/>
    <w:basedOn w:val="a0"/>
    <w:link w:val="1"/>
    <w:uiPriority w:val="9"/>
    <w:rsid w:val="00225CF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5EE4"/>
    <w:rPr>
      <w:rFonts w:asciiTheme="majorHAnsi" w:eastAsiaTheme="majorEastAsia" w:hAnsiTheme="majorHAnsi" w:cstheme="majorBidi"/>
      <w:color w:val="1F3763" w:themeColor="accent1" w:themeShade="7F"/>
      <w:sz w:val="24"/>
      <w:szCs w:val="24"/>
    </w:rPr>
  </w:style>
  <w:style w:type="paragraph" w:styleId="af7">
    <w:name w:val="TOC Heading"/>
    <w:basedOn w:val="1"/>
    <w:next w:val="a"/>
    <w:uiPriority w:val="39"/>
    <w:unhideWhenUsed/>
    <w:qFormat/>
    <w:rsid w:val="00CA4ED3"/>
    <w:pPr>
      <w:outlineLvl w:val="9"/>
    </w:pPr>
    <w:rPr>
      <w:lang w:eastAsia="ru-RU"/>
    </w:rPr>
  </w:style>
  <w:style w:type="paragraph" w:styleId="20">
    <w:name w:val="toc 2"/>
    <w:basedOn w:val="a"/>
    <w:next w:val="a"/>
    <w:autoRedefine/>
    <w:uiPriority w:val="39"/>
    <w:unhideWhenUsed/>
    <w:rsid w:val="00CA4ED3"/>
    <w:pPr>
      <w:spacing w:after="100"/>
      <w:ind w:left="220"/>
    </w:pPr>
    <w:rPr>
      <w:rFonts w:eastAsiaTheme="minorEastAsia" w:cs="Times New Roman"/>
      <w:lang w:eastAsia="ru-RU"/>
    </w:rPr>
  </w:style>
  <w:style w:type="paragraph" w:styleId="12">
    <w:name w:val="toc 1"/>
    <w:basedOn w:val="a"/>
    <w:next w:val="a"/>
    <w:autoRedefine/>
    <w:uiPriority w:val="39"/>
    <w:unhideWhenUsed/>
    <w:rsid w:val="00CA4ED3"/>
    <w:pPr>
      <w:spacing w:after="100"/>
    </w:pPr>
    <w:rPr>
      <w:rFonts w:eastAsiaTheme="minorEastAsia" w:cs="Times New Roman"/>
      <w:lang w:eastAsia="ru-RU"/>
    </w:rPr>
  </w:style>
  <w:style w:type="paragraph" w:styleId="31">
    <w:name w:val="toc 3"/>
    <w:basedOn w:val="a"/>
    <w:next w:val="a"/>
    <w:autoRedefine/>
    <w:uiPriority w:val="39"/>
    <w:unhideWhenUsed/>
    <w:rsid w:val="00CA4ED3"/>
    <w:pPr>
      <w:spacing w:after="100"/>
      <w:ind w:left="440"/>
    </w:pPr>
    <w:rPr>
      <w:rFonts w:eastAsiaTheme="minorEastAsia" w:cs="Times New Roman"/>
      <w:lang w:eastAsia="ru-RU"/>
    </w:rPr>
  </w:style>
  <w:style w:type="character" w:customStyle="1" w:styleId="UnresolvedMention">
    <w:name w:val="Unresolved Mention"/>
    <w:basedOn w:val="a0"/>
    <w:uiPriority w:val="99"/>
    <w:semiHidden/>
    <w:unhideWhenUsed/>
    <w:rsid w:val="00A20880"/>
    <w:rPr>
      <w:color w:val="605E5C"/>
      <w:shd w:val="clear" w:color="auto" w:fill="E1DFDD"/>
    </w:rPr>
  </w:style>
  <w:style w:type="paragraph" w:styleId="af8">
    <w:name w:val="endnote text"/>
    <w:basedOn w:val="a"/>
    <w:link w:val="af9"/>
    <w:uiPriority w:val="99"/>
    <w:semiHidden/>
    <w:unhideWhenUsed/>
    <w:rsid w:val="00E233E5"/>
    <w:pPr>
      <w:spacing w:after="0" w:line="240" w:lineRule="auto"/>
    </w:pPr>
    <w:rPr>
      <w:sz w:val="20"/>
      <w:szCs w:val="20"/>
    </w:rPr>
  </w:style>
  <w:style w:type="character" w:customStyle="1" w:styleId="af9">
    <w:name w:val="Текст концевой сноски Знак"/>
    <w:basedOn w:val="a0"/>
    <w:link w:val="af8"/>
    <w:uiPriority w:val="99"/>
    <w:semiHidden/>
    <w:rsid w:val="00E233E5"/>
    <w:rPr>
      <w:sz w:val="20"/>
      <w:szCs w:val="20"/>
    </w:rPr>
  </w:style>
  <w:style w:type="character" w:styleId="afa">
    <w:name w:val="endnote reference"/>
    <w:basedOn w:val="a0"/>
    <w:uiPriority w:val="99"/>
    <w:semiHidden/>
    <w:unhideWhenUsed/>
    <w:rsid w:val="00E23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694">
      <w:bodyDiv w:val="1"/>
      <w:marLeft w:val="0"/>
      <w:marRight w:val="0"/>
      <w:marTop w:val="0"/>
      <w:marBottom w:val="0"/>
      <w:divBdr>
        <w:top w:val="none" w:sz="0" w:space="0" w:color="auto"/>
        <w:left w:val="none" w:sz="0" w:space="0" w:color="auto"/>
        <w:bottom w:val="none" w:sz="0" w:space="0" w:color="auto"/>
        <w:right w:val="none" w:sz="0" w:space="0" w:color="auto"/>
      </w:divBdr>
    </w:div>
    <w:div w:id="228465900">
      <w:bodyDiv w:val="1"/>
      <w:marLeft w:val="0"/>
      <w:marRight w:val="0"/>
      <w:marTop w:val="0"/>
      <w:marBottom w:val="0"/>
      <w:divBdr>
        <w:top w:val="none" w:sz="0" w:space="0" w:color="auto"/>
        <w:left w:val="none" w:sz="0" w:space="0" w:color="auto"/>
        <w:bottom w:val="none" w:sz="0" w:space="0" w:color="auto"/>
        <w:right w:val="none" w:sz="0" w:space="0" w:color="auto"/>
      </w:divBdr>
    </w:div>
    <w:div w:id="247036996">
      <w:bodyDiv w:val="1"/>
      <w:marLeft w:val="0"/>
      <w:marRight w:val="0"/>
      <w:marTop w:val="0"/>
      <w:marBottom w:val="0"/>
      <w:divBdr>
        <w:top w:val="none" w:sz="0" w:space="0" w:color="auto"/>
        <w:left w:val="none" w:sz="0" w:space="0" w:color="auto"/>
        <w:bottom w:val="none" w:sz="0" w:space="0" w:color="auto"/>
        <w:right w:val="none" w:sz="0" w:space="0" w:color="auto"/>
      </w:divBdr>
    </w:div>
    <w:div w:id="450822675">
      <w:bodyDiv w:val="1"/>
      <w:marLeft w:val="0"/>
      <w:marRight w:val="0"/>
      <w:marTop w:val="0"/>
      <w:marBottom w:val="0"/>
      <w:divBdr>
        <w:top w:val="none" w:sz="0" w:space="0" w:color="auto"/>
        <w:left w:val="none" w:sz="0" w:space="0" w:color="auto"/>
        <w:bottom w:val="none" w:sz="0" w:space="0" w:color="auto"/>
        <w:right w:val="none" w:sz="0" w:space="0" w:color="auto"/>
      </w:divBdr>
    </w:div>
    <w:div w:id="471599504">
      <w:bodyDiv w:val="1"/>
      <w:marLeft w:val="0"/>
      <w:marRight w:val="0"/>
      <w:marTop w:val="0"/>
      <w:marBottom w:val="0"/>
      <w:divBdr>
        <w:top w:val="none" w:sz="0" w:space="0" w:color="auto"/>
        <w:left w:val="none" w:sz="0" w:space="0" w:color="auto"/>
        <w:bottom w:val="none" w:sz="0" w:space="0" w:color="auto"/>
        <w:right w:val="none" w:sz="0" w:space="0" w:color="auto"/>
      </w:divBdr>
    </w:div>
    <w:div w:id="657415812">
      <w:bodyDiv w:val="1"/>
      <w:marLeft w:val="0"/>
      <w:marRight w:val="0"/>
      <w:marTop w:val="0"/>
      <w:marBottom w:val="0"/>
      <w:divBdr>
        <w:top w:val="none" w:sz="0" w:space="0" w:color="auto"/>
        <w:left w:val="none" w:sz="0" w:space="0" w:color="auto"/>
        <w:bottom w:val="none" w:sz="0" w:space="0" w:color="auto"/>
        <w:right w:val="none" w:sz="0" w:space="0" w:color="auto"/>
      </w:divBdr>
      <w:divsChild>
        <w:div w:id="591668169">
          <w:marLeft w:val="0"/>
          <w:marRight w:val="0"/>
          <w:marTop w:val="0"/>
          <w:marBottom w:val="0"/>
          <w:divBdr>
            <w:top w:val="none" w:sz="0" w:space="0" w:color="auto"/>
            <w:left w:val="none" w:sz="0" w:space="0" w:color="auto"/>
            <w:bottom w:val="none" w:sz="0" w:space="0" w:color="auto"/>
            <w:right w:val="none" w:sz="0" w:space="0" w:color="auto"/>
          </w:divBdr>
        </w:div>
        <w:div w:id="63453526">
          <w:marLeft w:val="0"/>
          <w:marRight w:val="0"/>
          <w:marTop w:val="0"/>
          <w:marBottom w:val="0"/>
          <w:divBdr>
            <w:top w:val="none" w:sz="0" w:space="0" w:color="auto"/>
            <w:left w:val="none" w:sz="0" w:space="0" w:color="auto"/>
            <w:bottom w:val="none" w:sz="0" w:space="0" w:color="auto"/>
            <w:right w:val="none" w:sz="0" w:space="0" w:color="auto"/>
          </w:divBdr>
        </w:div>
        <w:div w:id="1962413955">
          <w:marLeft w:val="0"/>
          <w:marRight w:val="0"/>
          <w:marTop w:val="0"/>
          <w:marBottom w:val="0"/>
          <w:divBdr>
            <w:top w:val="none" w:sz="0" w:space="0" w:color="auto"/>
            <w:left w:val="none" w:sz="0" w:space="0" w:color="auto"/>
            <w:bottom w:val="none" w:sz="0" w:space="0" w:color="auto"/>
            <w:right w:val="none" w:sz="0" w:space="0" w:color="auto"/>
          </w:divBdr>
        </w:div>
        <w:div w:id="1042830452">
          <w:marLeft w:val="0"/>
          <w:marRight w:val="0"/>
          <w:marTop w:val="0"/>
          <w:marBottom w:val="0"/>
          <w:divBdr>
            <w:top w:val="none" w:sz="0" w:space="0" w:color="auto"/>
            <w:left w:val="none" w:sz="0" w:space="0" w:color="auto"/>
            <w:bottom w:val="none" w:sz="0" w:space="0" w:color="auto"/>
            <w:right w:val="none" w:sz="0" w:space="0" w:color="auto"/>
          </w:divBdr>
        </w:div>
        <w:div w:id="1934824426">
          <w:marLeft w:val="0"/>
          <w:marRight w:val="0"/>
          <w:marTop w:val="0"/>
          <w:marBottom w:val="0"/>
          <w:divBdr>
            <w:top w:val="none" w:sz="0" w:space="0" w:color="auto"/>
            <w:left w:val="none" w:sz="0" w:space="0" w:color="auto"/>
            <w:bottom w:val="none" w:sz="0" w:space="0" w:color="auto"/>
            <w:right w:val="none" w:sz="0" w:space="0" w:color="auto"/>
          </w:divBdr>
        </w:div>
        <w:div w:id="1558514703">
          <w:marLeft w:val="0"/>
          <w:marRight w:val="0"/>
          <w:marTop w:val="0"/>
          <w:marBottom w:val="0"/>
          <w:divBdr>
            <w:top w:val="none" w:sz="0" w:space="0" w:color="auto"/>
            <w:left w:val="none" w:sz="0" w:space="0" w:color="auto"/>
            <w:bottom w:val="none" w:sz="0" w:space="0" w:color="auto"/>
            <w:right w:val="none" w:sz="0" w:space="0" w:color="auto"/>
          </w:divBdr>
        </w:div>
      </w:divsChild>
    </w:div>
    <w:div w:id="680622397">
      <w:bodyDiv w:val="1"/>
      <w:marLeft w:val="0"/>
      <w:marRight w:val="0"/>
      <w:marTop w:val="0"/>
      <w:marBottom w:val="0"/>
      <w:divBdr>
        <w:top w:val="none" w:sz="0" w:space="0" w:color="auto"/>
        <w:left w:val="none" w:sz="0" w:space="0" w:color="auto"/>
        <w:bottom w:val="none" w:sz="0" w:space="0" w:color="auto"/>
        <w:right w:val="none" w:sz="0" w:space="0" w:color="auto"/>
      </w:divBdr>
    </w:div>
    <w:div w:id="696584340">
      <w:bodyDiv w:val="1"/>
      <w:marLeft w:val="0"/>
      <w:marRight w:val="0"/>
      <w:marTop w:val="0"/>
      <w:marBottom w:val="0"/>
      <w:divBdr>
        <w:top w:val="none" w:sz="0" w:space="0" w:color="auto"/>
        <w:left w:val="none" w:sz="0" w:space="0" w:color="auto"/>
        <w:bottom w:val="none" w:sz="0" w:space="0" w:color="auto"/>
        <w:right w:val="none" w:sz="0" w:space="0" w:color="auto"/>
      </w:divBdr>
    </w:div>
    <w:div w:id="1159803657">
      <w:bodyDiv w:val="1"/>
      <w:marLeft w:val="0"/>
      <w:marRight w:val="0"/>
      <w:marTop w:val="0"/>
      <w:marBottom w:val="0"/>
      <w:divBdr>
        <w:top w:val="none" w:sz="0" w:space="0" w:color="auto"/>
        <w:left w:val="none" w:sz="0" w:space="0" w:color="auto"/>
        <w:bottom w:val="none" w:sz="0" w:space="0" w:color="auto"/>
        <w:right w:val="none" w:sz="0" w:space="0" w:color="auto"/>
      </w:divBdr>
    </w:div>
    <w:div w:id="1412434314">
      <w:bodyDiv w:val="1"/>
      <w:marLeft w:val="0"/>
      <w:marRight w:val="0"/>
      <w:marTop w:val="0"/>
      <w:marBottom w:val="0"/>
      <w:divBdr>
        <w:top w:val="none" w:sz="0" w:space="0" w:color="auto"/>
        <w:left w:val="none" w:sz="0" w:space="0" w:color="auto"/>
        <w:bottom w:val="none" w:sz="0" w:space="0" w:color="auto"/>
        <w:right w:val="none" w:sz="0" w:space="0" w:color="auto"/>
      </w:divBdr>
    </w:div>
    <w:div w:id="1678843505">
      <w:bodyDiv w:val="1"/>
      <w:marLeft w:val="0"/>
      <w:marRight w:val="0"/>
      <w:marTop w:val="0"/>
      <w:marBottom w:val="0"/>
      <w:divBdr>
        <w:top w:val="none" w:sz="0" w:space="0" w:color="auto"/>
        <w:left w:val="none" w:sz="0" w:space="0" w:color="auto"/>
        <w:bottom w:val="none" w:sz="0" w:space="0" w:color="auto"/>
        <w:right w:val="none" w:sz="0" w:space="0" w:color="auto"/>
      </w:divBdr>
    </w:div>
    <w:div w:id="1684472669">
      <w:bodyDiv w:val="1"/>
      <w:marLeft w:val="0"/>
      <w:marRight w:val="0"/>
      <w:marTop w:val="0"/>
      <w:marBottom w:val="0"/>
      <w:divBdr>
        <w:top w:val="none" w:sz="0" w:space="0" w:color="auto"/>
        <w:left w:val="none" w:sz="0" w:space="0" w:color="auto"/>
        <w:bottom w:val="none" w:sz="0" w:space="0" w:color="auto"/>
        <w:right w:val="none" w:sz="0" w:space="0" w:color="auto"/>
      </w:divBdr>
    </w:div>
    <w:div w:id="1702976918">
      <w:bodyDiv w:val="1"/>
      <w:marLeft w:val="0"/>
      <w:marRight w:val="0"/>
      <w:marTop w:val="0"/>
      <w:marBottom w:val="0"/>
      <w:divBdr>
        <w:top w:val="none" w:sz="0" w:space="0" w:color="auto"/>
        <w:left w:val="none" w:sz="0" w:space="0" w:color="auto"/>
        <w:bottom w:val="none" w:sz="0" w:space="0" w:color="auto"/>
        <w:right w:val="none" w:sz="0" w:space="0" w:color="auto"/>
      </w:divBdr>
    </w:div>
    <w:div w:id="1732461878">
      <w:bodyDiv w:val="1"/>
      <w:marLeft w:val="0"/>
      <w:marRight w:val="0"/>
      <w:marTop w:val="0"/>
      <w:marBottom w:val="0"/>
      <w:divBdr>
        <w:top w:val="none" w:sz="0" w:space="0" w:color="auto"/>
        <w:left w:val="none" w:sz="0" w:space="0" w:color="auto"/>
        <w:bottom w:val="none" w:sz="0" w:space="0" w:color="auto"/>
        <w:right w:val="none" w:sz="0" w:space="0" w:color="auto"/>
      </w:divBdr>
    </w:div>
    <w:div w:id="1786388592">
      <w:bodyDiv w:val="1"/>
      <w:marLeft w:val="0"/>
      <w:marRight w:val="0"/>
      <w:marTop w:val="0"/>
      <w:marBottom w:val="0"/>
      <w:divBdr>
        <w:top w:val="none" w:sz="0" w:space="0" w:color="auto"/>
        <w:left w:val="none" w:sz="0" w:space="0" w:color="auto"/>
        <w:bottom w:val="none" w:sz="0" w:space="0" w:color="auto"/>
        <w:right w:val="none" w:sz="0" w:space="0" w:color="auto"/>
      </w:divBdr>
    </w:div>
    <w:div w:id="1861969853">
      <w:bodyDiv w:val="1"/>
      <w:marLeft w:val="0"/>
      <w:marRight w:val="0"/>
      <w:marTop w:val="0"/>
      <w:marBottom w:val="0"/>
      <w:divBdr>
        <w:top w:val="none" w:sz="0" w:space="0" w:color="auto"/>
        <w:left w:val="none" w:sz="0" w:space="0" w:color="auto"/>
        <w:bottom w:val="none" w:sz="0" w:space="0" w:color="auto"/>
        <w:right w:val="none" w:sz="0" w:space="0" w:color="auto"/>
      </w:divBdr>
    </w:div>
    <w:div w:id="2092191463">
      <w:bodyDiv w:val="1"/>
      <w:marLeft w:val="0"/>
      <w:marRight w:val="0"/>
      <w:marTop w:val="0"/>
      <w:marBottom w:val="0"/>
      <w:divBdr>
        <w:top w:val="none" w:sz="0" w:space="0" w:color="auto"/>
        <w:left w:val="none" w:sz="0" w:space="0" w:color="auto"/>
        <w:bottom w:val="none" w:sz="0" w:space="0" w:color="auto"/>
        <w:right w:val="none" w:sz="0" w:space="0" w:color="auto"/>
      </w:divBdr>
    </w:div>
    <w:div w:id="2098821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ika.gov.tr/upload/2016/INGILIZCE%20SITE%20ESERLER/FAAL&#304;YET%20RAPORLARI/PDFLER/FR2014_ENG.pdf" TargetMode="External"/><Relationship Id="rId26" Type="http://schemas.openxmlformats.org/officeDocument/2006/relationships/hyperlink" Target="https://cyberleninka.ru/article/n/osobennosti-gumanitarnogo-aspekta-vneshney-politiki-sovremennoy-turtsii/viewer" TargetMode="External"/><Relationship Id="rId3" Type="http://schemas.openxmlformats.org/officeDocument/2006/relationships/customXml" Target="../customXml/item3.xml"/><Relationship Id="rId21" Type="http://schemas.openxmlformats.org/officeDocument/2006/relationships/hyperlink" Target="https://www.tika.gov.tr/upload/2022/web%20T&#304;KA_GENEL%20K&#304;TAP&#199;IK_EN"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mfa.gov.tr/sub.tr.mfa?a4652a89-e587-4528-907b-84ed8f33b97" TargetMode="External"/><Relationship Id="rId25" Type="http://schemas.openxmlformats.org/officeDocument/2006/relationships/hyperlink" Target="https://cyberleninka.ru/article/n/islamskiy-faktor-na-balkanah-sovremennye-tendentsii-i-vektory-razvitiya"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yee.org.tr/sites/default/files/yayin/2018_faaliyet_raporu" TargetMode="External"/><Relationship Id="rId20" Type="http://schemas.openxmlformats.org/officeDocument/2006/relationships/hyperlink" Target="https://www.tika.gov.tr/upload/sayfa/publication/2019/TIKAFaaliyet2019ENGWebKapakli" TargetMode="External"/><Relationship Id="rId29" Type="http://schemas.openxmlformats.org/officeDocument/2006/relationships/hyperlink" Target="https://fgulen.com/en/press/news-en/ataturk-would-applaud-turkish-schools-in-foreign-count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mevzuat.gov.tr/MevzuatMetin/1.5.5653.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turkiyemaarif.org/page/hakkimizda" TargetMode="External"/><Relationship Id="rId28" Type="http://schemas.openxmlformats.org/officeDocument/2006/relationships/hyperlink" Target="https://cyberleninka.ru/article/n/obrazovatelnaya-ekspansiya-turtsii-v-afrike/viewer" TargetMode="External"/><Relationship Id="rId10" Type="http://schemas.openxmlformats.org/officeDocument/2006/relationships/endnotes" Target="endnotes.xml"/><Relationship Id="rId19" Type="http://schemas.openxmlformats.org/officeDocument/2006/relationships/hyperlink" Target="https://www.tika.gov.tr/upload/sayfa/publication/2019/TIKAFaaliyet2019ENGWebKapakli"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www.tika.gov.tr/tr/sayfa/teskilat_kanunu-238" TargetMode="External"/><Relationship Id="rId27" Type="http://schemas.openxmlformats.org/officeDocument/2006/relationships/hyperlink" Target="https://cyberleninka.ru/article/n/elementy-i-mehanizmy-novoy-publichnoy-diplomatii-vo-vneshney-politike-gosudarstva" TargetMode="External"/><Relationship Id="rId30"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inosmi.ru/europe/20091120/156577378.html" TargetMode="External"/><Relationship Id="rId18" Type="http://schemas.openxmlformats.org/officeDocument/2006/relationships/hyperlink" Target="https://avrasyaislamsurasi.diyanet.gov.tr/tr-TR/Content/Detail/4" TargetMode="External"/><Relationship Id="rId26" Type="http://schemas.openxmlformats.org/officeDocument/2006/relationships/hyperlink" Target="https://www.tika.gov.tr/upload/sayfa/publication/2019/TIKAFaaliyet2019ENGWebKapakli.pdf" TargetMode="External"/><Relationship Id="rId3" Type="http://schemas.openxmlformats.org/officeDocument/2006/relationships/hyperlink" Target="http://www.culturaldiplomacy.org/academy/pdf/research/books/soft_power/The_New_Public_Diplomacy" TargetMode="External"/><Relationship Id="rId21" Type="http://schemas.openxmlformats.org/officeDocument/2006/relationships/hyperlink" Target="https://www.tika.gov.tr/tr/sayfa/teskilat_kanunu-238" TargetMode="External"/><Relationship Id="rId34" Type="http://schemas.openxmlformats.org/officeDocument/2006/relationships/hyperlink" Target="https://www.yee.org.tr/sites/default/files/yayin/2018_faaliyet_raporu" TargetMode="External"/><Relationship Id="rId7" Type="http://schemas.openxmlformats.org/officeDocument/2006/relationships/hyperlink" Target="https://www.tika.gov.tr/upload/2021/06/2021%20performans%20program%C4%B1/TIKA_PP2021Web.pdf" TargetMode="External"/><Relationship Id="rId12" Type="http://schemas.openxmlformats.org/officeDocument/2006/relationships/hyperlink" Target="https://legalns.com/download/books/cons/turkey.pdf" TargetMode="External"/><Relationship Id="rId17" Type="http://schemas.openxmlformats.org/officeDocument/2006/relationships/hyperlink" Target="https://www.akparti.org.tr/media/28223/akpartituzuk.pdf" TargetMode="External"/><Relationship Id="rId25" Type="http://schemas.openxmlformats.org/officeDocument/2006/relationships/hyperlink" Target="https://www.tika.gov.tr/upload/sayfa/faaliyet%20raporu%202020%20ingilizce/T&#304;KA%20Annual%20Report%202020.pdf" TargetMode="External"/><Relationship Id="rId33" Type="http://schemas.openxmlformats.org/officeDocument/2006/relationships/hyperlink" Target="https://www.yee.org.tr/en/map" TargetMode="External"/><Relationship Id="rId2" Type="http://schemas.openxmlformats.org/officeDocument/2006/relationships/hyperlink" Target="https://cyberleninka.ru/article/n/elementy-i-mehanizmy-novoy-publichnoy-diplomatii-vo-vneshney-politike-gosudarstva" TargetMode="External"/><Relationship Id="rId16" Type="http://schemas.openxmlformats.org/officeDocument/2006/relationships/hyperlink" Target="https://legalns.com/download/books/cons/turkey.pdf" TargetMode="External"/><Relationship Id="rId20" Type="http://schemas.openxmlformats.org/officeDocument/2006/relationships/hyperlink" Target="https://turkiyemaarif.org/page/hakkimizda" TargetMode="External"/><Relationship Id="rId29" Type="http://schemas.openxmlformats.org/officeDocument/2006/relationships/hyperlink" Target="https://www.tika.gov.tr/upload/sayfa/publication/2019/TurkiyeKalkinma2019WebENG" TargetMode="External"/><Relationship Id="rId1" Type="http://schemas.openxmlformats.org/officeDocument/2006/relationships/hyperlink" Target="https://cyberleninka.ru/article/n/evraziystvo-i-evraziyskaya-integratsiya-v-politicheskoy-ideologii-i-praktike-turtsii" TargetMode="External"/><Relationship Id="rId6" Type="http://schemas.openxmlformats.org/officeDocument/2006/relationships/hyperlink" Target="https://www.mfa.gov.tr/default.ru.mfa" TargetMode="External"/><Relationship Id="rId11" Type="http://schemas.openxmlformats.org/officeDocument/2006/relationships/hyperlink" Target="https://www.yee.org.tr/sites/default/files/yayin/2021_faaliyet_raporu" TargetMode="External"/><Relationship Id="rId24" Type="http://schemas.openxmlformats.org/officeDocument/2006/relationships/hyperlink" Target="https://www.tika.gov.tr/upload/2016/INGILIZCE%20SITE%20ESERLER/FAAL&#304;YET%20RAPORLARI/PDFLER/FR2014_ENG.pdf" TargetMode="External"/><Relationship Id="rId32" Type="http://schemas.openxmlformats.org/officeDocument/2006/relationships/hyperlink" Target="https://www.yee.org.tr/tr/kurumsal/baskanin-mesaji" TargetMode="External"/><Relationship Id="rId5" Type="http://schemas.openxmlformats.org/officeDocument/2006/relationships/hyperlink" Target="https://cyberleninka.ru/article/n/osobennosti-gumanitarnogo-aspekta-vneshney-politiki-sovremennoy-turtsii/viewer" TargetMode="External"/><Relationship Id="rId15" Type="http://schemas.openxmlformats.org/officeDocument/2006/relationships/hyperlink" Target="https://www.thearda.com/world-religion/national-profiles" TargetMode="External"/><Relationship Id="rId23" Type="http://schemas.openxmlformats.org/officeDocument/2006/relationships/hyperlink" Target="https://www.tika.gov.tr/upload/2016/INGILIZCE%20SITE%20ESERLER/FAAL&#304;YET%20RAPORLARI/PDFLER/FR2014_ENG.pdf" TargetMode="External"/><Relationship Id="rId28" Type="http://schemas.openxmlformats.org/officeDocument/2006/relationships/hyperlink" Target="https://www.tika.gov.tr/upload/sayfa/publication/2019/TIKAFaaliyet2019ENGWebKapakli" TargetMode="External"/><Relationship Id="rId10" Type="http://schemas.openxmlformats.org/officeDocument/2006/relationships/hyperlink" Target="https://www.yee.org.tr/sites/default/files/yayin/2018_faaliyet_raporu" TargetMode="External"/><Relationship Id="rId19" Type="http://schemas.openxmlformats.org/officeDocument/2006/relationships/hyperlink" Target="https://fgulen.com/en/press/news-en/ataturk-would-applaud-turkish-schools-in-foreign-countries" TargetMode="External"/><Relationship Id="rId31" Type="http://schemas.openxmlformats.org/officeDocument/2006/relationships/hyperlink" Target="https://mevzuat.gov.tr/MevzuatMetin/1.5.5653.pdf" TargetMode="External"/><Relationship Id="rId4" Type="http://schemas.openxmlformats.org/officeDocument/2006/relationships/hyperlink" Target="https://cyberleninka.ru/article/n/islamskiy-faktor-na-balkanah-sovremennye-tendentsii-i-vektory-razvitiya" TargetMode="External"/><Relationship Id="rId9" Type="http://schemas.openxmlformats.org/officeDocument/2006/relationships/hyperlink" Target="https://fgulen.com" TargetMode="External"/><Relationship Id="rId14" Type="http://schemas.openxmlformats.org/officeDocument/2006/relationships/hyperlink" Target="https://web.archive.org/web/20220828024516id_/https://dergipark.org.tr/en/download/article-file/2482545" TargetMode="External"/><Relationship Id="rId22" Type="http://schemas.openxmlformats.org/officeDocument/2006/relationships/hyperlink" Target="https://www.tika.gov.tr/upload/2016/INGILIZCE%20SITE%20ESERLER/FAAL&#304;YET%20RAPORLARI/PDFLER/FR2014_ENG.pdf" TargetMode="External"/><Relationship Id="rId27" Type="http://schemas.openxmlformats.org/officeDocument/2006/relationships/hyperlink" Target="https://www.tika.gov.tr/upload/2022/web%20T&#304;KA_GENEL%20K&#304;TAP&#199;IK_EN" TargetMode="External"/><Relationship Id="rId30" Type="http://schemas.openxmlformats.org/officeDocument/2006/relationships/hyperlink" Target="https://www.yee.org.tr/tr/kurumsal/vizyon-misyon" TargetMode="External"/><Relationship Id="rId35" Type="http://schemas.openxmlformats.org/officeDocument/2006/relationships/hyperlink" Target="https://www.yee.org.tr/sites/default/files/yayin/2021_faaliyet_raporu" TargetMode="External"/><Relationship Id="rId8" Type="http://schemas.openxmlformats.org/officeDocument/2006/relationships/hyperlink" Target="https://turkiyemaarif.org/page/524-Turkish-Maarif-Foundation-1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400">
                <a:solidFill>
                  <a:schemeClr val="tx1"/>
                </a:solidFill>
                <a:latin typeface="Times New Roman" panose="02020603050405020304" pitchFamily="18" charset="0"/>
                <a:cs typeface="Times New Roman" panose="02020603050405020304" pitchFamily="18" charset="0"/>
              </a:rPr>
              <a:t>Сравнение</a:t>
            </a:r>
            <a:r>
              <a:rPr lang="ru-RU" sz="1400" baseline="0">
                <a:solidFill>
                  <a:schemeClr val="tx1"/>
                </a:solidFill>
                <a:latin typeface="Times New Roman" panose="02020603050405020304" pitchFamily="18" charset="0"/>
                <a:cs typeface="Times New Roman" panose="02020603050405020304" pitchFamily="18" charset="0"/>
              </a:rPr>
              <a:t> данных  МИД Турции о турецкой диаспоре на Балканах</a:t>
            </a:r>
            <a:endParaRPr lang="ru-RU" sz="14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МИД Турции</c:v>
                </c:pt>
              </c:strCache>
            </c:strRef>
          </c:tx>
          <c:spPr>
            <a:solidFill>
              <a:schemeClr val="tx1">
                <a:lumMod val="95000"/>
                <a:lumOff val="5000"/>
              </a:schemeClr>
            </a:solidFill>
            <a:ln>
              <a:noFill/>
            </a:ln>
            <a:effectLst/>
          </c:spPr>
          <c:invertIfNegative val="0"/>
          <c:cat>
            <c:strRef>
              <c:f>Лист1!$A$2:$A$5</c:f>
              <c:strCache>
                <c:ptCount val="4"/>
                <c:pt idx="0">
                  <c:v>Болгария</c:v>
                </c:pt>
                <c:pt idx="1">
                  <c:v>Северная Македония</c:v>
                </c:pt>
                <c:pt idx="2">
                  <c:v>Греция </c:v>
                </c:pt>
                <c:pt idx="3">
                  <c:v>Косово </c:v>
                </c:pt>
              </c:strCache>
            </c:strRef>
          </c:cat>
          <c:val>
            <c:numRef>
              <c:f>Лист1!$B$2:$B$5</c:f>
              <c:numCache>
                <c:formatCode>#,##0</c:formatCode>
                <c:ptCount val="4"/>
                <c:pt idx="0">
                  <c:v>548000</c:v>
                </c:pt>
                <c:pt idx="1">
                  <c:v>83000</c:v>
                </c:pt>
                <c:pt idx="2">
                  <c:v>152000</c:v>
                </c:pt>
                <c:pt idx="3">
                  <c:v>18790</c:v>
                </c:pt>
              </c:numCache>
            </c:numRef>
          </c:val>
          <c:extLst>
            <c:ext xmlns:c16="http://schemas.microsoft.com/office/drawing/2014/chart" uri="{C3380CC4-5D6E-409C-BE32-E72D297353CC}">
              <c16:uniqueId val="{00000000-1743-4A36-88FF-1533C01A15BB}"/>
            </c:ext>
          </c:extLst>
        </c:ser>
        <c:ser>
          <c:idx val="1"/>
          <c:order val="1"/>
          <c:tx>
            <c:strRef>
              <c:f>Лист1!$C$1</c:f>
              <c:strCache>
                <c:ptCount val="1"/>
                <c:pt idx="0">
                  <c:v>Б.Оран </c:v>
                </c:pt>
              </c:strCache>
            </c:strRef>
          </c:tx>
          <c:spPr>
            <a:solidFill>
              <a:schemeClr val="bg2">
                <a:lumMod val="50000"/>
              </a:schemeClr>
            </a:solidFill>
            <a:ln>
              <a:noFill/>
            </a:ln>
            <a:effectLst/>
          </c:spPr>
          <c:invertIfNegative val="0"/>
          <c:cat>
            <c:strRef>
              <c:f>Лист1!$A$2:$A$5</c:f>
              <c:strCache>
                <c:ptCount val="4"/>
                <c:pt idx="0">
                  <c:v>Болгария</c:v>
                </c:pt>
                <c:pt idx="1">
                  <c:v>Северная Македония</c:v>
                </c:pt>
                <c:pt idx="2">
                  <c:v>Греция </c:v>
                </c:pt>
                <c:pt idx="3">
                  <c:v>Косово </c:v>
                </c:pt>
              </c:strCache>
            </c:strRef>
          </c:cat>
          <c:val>
            <c:numRef>
              <c:f>Лист1!$C$2:$C$5</c:f>
              <c:numCache>
                <c:formatCode>#,##0</c:formatCode>
                <c:ptCount val="4"/>
                <c:pt idx="0" formatCode="General">
                  <c:v>900000</c:v>
                </c:pt>
                <c:pt idx="1">
                  <c:v>100000</c:v>
                </c:pt>
                <c:pt idx="2">
                  <c:v>120000</c:v>
                </c:pt>
                <c:pt idx="3">
                  <c:v>12000</c:v>
                </c:pt>
              </c:numCache>
            </c:numRef>
          </c:val>
          <c:extLst>
            <c:ext xmlns:c16="http://schemas.microsoft.com/office/drawing/2014/chart" uri="{C3380CC4-5D6E-409C-BE32-E72D297353CC}">
              <c16:uniqueId val="{00000001-1743-4A36-88FF-1533C01A15BB}"/>
            </c:ext>
          </c:extLst>
        </c:ser>
        <c:dLbls>
          <c:showLegendKey val="0"/>
          <c:showVal val="0"/>
          <c:showCatName val="0"/>
          <c:showSerName val="0"/>
          <c:showPercent val="0"/>
          <c:showBubbleSize val="0"/>
        </c:dLbls>
        <c:gapWidth val="219"/>
        <c:overlap val="-27"/>
        <c:axId val="143399648"/>
        <c:axId val="143397568"/>
      </c:barChart>
      <c:catAx>
        <c:axId val="14339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3397568"/>
        <c:crosses val="autoZero"/>
        <c:auto val="1"/>
        <c:lblAlgn val="ctr"/>
        <c:lblOffset val="100"/>
        <c:noMultiLvlLbl val="0"/>
      </c:catAx>
      <c:valAx>
        <c:axId val="143397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339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95000"/>
          <a:lumOff val="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4F844A9A482A442AF41329BCA670947" ma:contentTypeVersion="3" ma:contentTypeDescription="Создание документа." ma:contentTypeScope="" ma:versionID="c3a49debf48d970985d4bb1608a05450">
  <xsd:schema xmlns:xsd="http://www.w3.org/2001/XMLSchema" xmlns:xs="http://www.w3.org/2001/XMLSchema" xmlns:p="http://schemas.microsoft.com/office/2006/metadata/properties" xmlns:ns3="b30c07df-ebbb-4684-a3d7-d705e5dc555d" targetNamespace="http://schemas.microsoft.com/office/2006/metadata/properties" ma:root="true" ma:fieldsID="7a85525d42d0f76eeea96415d45ae74e" ns3:_="">
    <xsd:import namespace="b30c07df-ebbb-4684-a3d7-d705e5dc555d"/>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c07df-ebbb-4684-a3d7-d705e5dc5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30c07df-ebbb-4684-a3d7-d705e5dc55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788D0-DE6F-4C65-8E8B-A4A76E7D4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c07df-ebbb-4684-a3d7-d705e5dc5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72BC6-BA1E-400B-9039-1C35718FDF26}">
  <ds:schemaRefs>
    <ds:schemaRef ds:uri="http://schemas.microsoft.com/office/2006/metadata/properties"/>
    <ds:schemaRef ds:uri="http://schemas.microsoft.com/office/infopath/2007/PartnerControls"/>
    <ds:schemaRef ds:uri="b30c07df-ebbb-4684-a3d7-d705e5dc555d"/>
  </ds:schemaRefs>
</ds:datastoreItem>
</file>

<file path=customXml/itemProps3.xml><?xml version="1.0" encoding="utf-8"?>
<ds:datastoreItem xmlns:ds="http://schemas.openxmlformats.org/officeDocument/2006/customXml" ds:itemID="{E688AFC1-F05C-4328-95EA-BC277521970D}">
  <ds:schemaRefs>
    <ds:schemaRef ds:uri="http://schemas.microsoft.com/sharepoint/v3/contenttype/forms"/>
  </ds:schemaRefs>
</ds:datastoreItem>
</file>

<file path=customXml/itemProps4.xml><?xml version="1.0" encoding="utf-8"?>
<ds:datastoreItem xmlns:ds="http://schemas.openxmlformats.org/officeDocument/2006/customXml" ds:itemID="{783B55BD-1DE2-4952-A953-39499256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53</Pages>
  <Words>9861</Words>
  <Characters>64496</Characters>
  <Application>Microsoft Office Word</Application>
  <DocSecurity>0</DocSecurity>
  <Lines>1194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 Мехедов</dc:creator>
  <cp:keywords/>
  <dc:description/>
  <cp:lastModifiedBy>Ekaterina</cp:lastModifiedBy>
  <cp:revision>7</cp:revision>
  <dcterms:created xsi:type="dcterms:W3CDTF">2023-05-13T22:28:00Z</dcterms:created>
  <dcterms:modified xsi:type="dcterms:W3CDTF">2023-05-22T18:25:00Z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0x010100D4F844A9A482A442AF41329BCA670947</vt:lpwstr>
  </property>
</Properties>
</file>