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widowControl w:val="false"/>
        <w:tabs>
          <w:tab w:val="left" w:leader="none" w:pos="709"/>
          <w:tab w:val="left" w:leader="none" w:pos="4678"/>
        </w:tabs>
        <w:spacing w:after="0" w:lineRule="auto" w:line="240"/>
        <w:ind w:left="-142"/>
        <w:jc w:val="center"/>
        <w:rPr>
          <w:rFonts w:ascii="Times New Roman" w:cs="Times New Roman" w:eastAsia="Times New Roman" w:hAnsi="Times New Roman"/>
          <w:color w:val="000000"/>
          <w:kern w:val="0"/>
          <w:sz w:val="28"/>
          <w:szCs w:val="24"/>
          <w:lang w:eastAsia="ru-RU"/>
          <w14:ligatures xmlns:w14="http://schemas.microsoft.com/office/word/2010/wordml" w14:val="none"/>
        </w:rPr>
      </w:pPr>
      <w:bookmarkStart w:id="0" w:name="_GoBack"/>
      <w:bookmarkEnd w:id="0"/>
      <w:r>
        <w:rPr>
          <w:rFonts w:ascii="Times New Roman" w:cs="Times New Roman" w:eastAsia="Times New Roman" w:hAnsi="Times New Roman"/>
          <w:color w:val="000000"/>
          <w:kern w:val="0"/>
          <w:sz w:val="24"/>
          <w:szCs w:val="24"/>
          <w:lang w:eastAsia="ru-RU"/>
          <w14:ligatures xmlns:w14="http://schemas.microsoft.com/office/word/2010/wordml" w14:val="none"/>
        </w:rPr>
        <w:t>МИНИСТЕРСТВО НАУКИ И ВЫСШЕГО ОБРАЗОВАНИЯ РОССИЙСКОЙ ФЕДЕРАЦИИ</w:t>
      </w:r>
    </w:p>
    <w:p>
      <w:pPr>
        <w:pStyle w:val="style0"/>
        <w:widowControl w:val="false"/>
        <w:shd w:val="clear" w:color="auto" w:fill="ffffff"/>
        <w:autoSpaceDE w:val="false"/>
        <w:autoSpaceDN w:val="false"/>
        <w:adjustRightInd w:val="false"/>
        <w:spacing w:after="0" w:lineRule="auto" w:line="240"/>
        <w:jc w:val="center"/>
        <w:rPr>
          <w:rFonts w:ascii="Times New Roman" w:cs="Times New Roman" w:eastAsia="Times New Roman" w:hAnsi="Times New Roman"/>
          <w:color w:val="000000"/>
          <w:kern w:val="0"/>
          <w:sz w:val="24"/>
          <w:szCs w:val="24"/>
          <w:lang w:eastAsia="ru-RU"/>
          <w14:ligatures xmlns:w14="http://schemas.microsoft.com/office/word/2010/wordml" w14:val="none"/>
        </w:rPr>
      </w:pPr>
      <w:r>
        <w:rPr>
          <w:rFonts w:ascii="Times New Roman" w:cs="Times New Roman" w:eastAsia="Times New Roman" w:hAnsi="Times New Roman"/>
          <w:color w:val="000000"/>
          <w:kern w:val="0"/>
          <w:sz w:val="24"/>
          <w:szCs w:val="24"/>
          <w:lang w:eastAsia="ru-RU"/>
          <w14:ligatures xmlns:w14="http://schemas.microsoft.com/office/word/2010/wordml" w14:val="none"/>
        </w:rPr>
        <w:t>Федеральное государственное бюджетное образовательное учреждение</w:t>
      </w:r>
    </w:p>
    <w:p>
      <w:pPr>
        <w:pStyle w:val="style0"/>
        <w:widowControl w:val="false"/>
        <w:shd w:val="clear" w:color="auto" w:fill="ffffff"/>
        <w:autoSpaceDE w:val="false"/>
        <w:autoSpaceDN w:val="false"/>
        <w:adjustRightInd w:val="false"/>
        <w:spacing w:after="0" w:lineRule="auto" w:line="240"/>
        <w:jc w:val="center"/>
        <w:rPr>
          <w:rFonts w:ascii="Times New Roman" w:cs="Times New Roman" w:eastAsia="Times New Roman" w:hAnsi="Times New Roman"/>
          <w:b/>
          <w:color w:val="000000"/>
          <w:kern w:val="0"/>
          <w:sz w:val="24"/>
          <w:szCs w:val="24"/>
          <w:lang w:eastAsia="ru-RU"/>
          <w14:ligatures xmlns:w14="http://schemas.microsoft.com/office/word/2010/wordml" w14:val="none"/>
        </w:rPr>
      </w:pPr>
      <w:r>
        <w:rPr>
          <w:rFonts w:ascii="Times New Roman" w:cs="Times New Roman" w:eastAsia="Times New Roman" w:hAnsi="Times New Roman"/>
          <w:color w:val="000000"/>
          <w:kern w:val="0"/>
          <w:sz w:val="24"/>
          <w:szCs w:val="24"/>
          <w:lang w:eastAsia="ru-RU"/>
          <w14:ligatures xmlns:w14="http://schemas.microsoft.com/office/word/2010/wordml" w14:val="none"/>
        </w:rPr>
        <w:t>высшего образования</w:t>
      </w:r>
    </w:p>
    <w:p>
      <w:pPr>
        <w:pStyle w:val="style0"/>
        <w:widowControl w:val="false"/>
        <w:shd w:val="clear" w:color="auto" w:fill="ffffff"/>
        <w:autoSpaceDE w:val="false"/>
        <w:autoSpaceDN w:val="false"/>
        <w:adjustRightInd w:val="false"/>
        <w:spacing w:after="0" w:lineRule="auto" w:line="240"/>
        <w:jc w:val="center"/>
        <w:rPr>
          <w:rFonts w:ascii="Times New Roman" w:cs="Times New Roman" w:eastAsia="Times New Roman" w:hAnsi="Times New Roman"/>
          <w:b/>
          <w:color w:val="000000"/>
          <w:kern w:val="0"/>
          <w:sz w:val="28"/>
          <w:szCs w:val="28"/>
          <w:lang w:eastAsia="ru-RU"/>
          <w14:ligatures xmlns:w14="http://schemas.microsoft.com/office/word/2010/wordml" w14:val="none"/>
        </w:rPr>
      </w:pPr>
      <w:r>
        <w:rPr>
          <w:rFonts w:ascii="Times New Roman" w:cs="Times New Roman" w:eastAsia="Times New Roman" w:hAnsi="Times New Roman"/>
          <w:b/>
          <w:color w:val="000000"/>
          <w:kern w:val="0"/>
          <w:sz w:val="28"/>
          <w:szCs w:val="28"/>
          <w:lang w:eastAsia="ru-RU"/>
          <w14:ligatures xmlns:w14="http://schemas.microsoft.com/office/word/2010/wordml" w14:val="none"/>
        </w:rPr>
        <w:t>«КУБАНСКИЙ ГОСУДАРСТВЕННЫЙ УНИВЕРСИТЕТ»</w:t>
      </w:r>
    </w:p>
    <w:p>
      <w:pPr>
        <w:pStyle w:val="style0"/>
        <w:widowControl w:val="false"/>
        <w:shd w:val="clear" w:color="auto" w:fill="ffffff"/>
        <w:autoSpaceDE w:val="false"/>
        <w:autoSpaceDN w:val="false"/>
        <w:adjustRightInd w:val="false"/>
        <w:spacing w:after="0" w:lineRule="auto" w:line="240"/>
        <w:jc w:val="center"/>
        <w:rPr>
          <w:rFonts w:ascii="Times New Roman" w:cs="Times New Roman" w:eastAsia="Times New Roman" w:hAnsi="Times New Roman"/>
          <w:b/>
          <w:color w:val="000000"/>
          <w:kern w:val="0"/>
          <w:sz w:val="28"/>
          <w:szCs w:val="28"/>
          <w:lang w:eastAsia="ru-RU"/>
          <w14:ligatures xmlns:w14="http://schemas.microsoft.com/office/word/2010/wordml" w14:val="none"/>
        </w:rPr>
      </w:pPr>
      <w:r>
        <w:rPr>
          <w:rFonts w:ascii="Times New Roman" w:cs="Times New Roman" w:eastAsia="Times New Roman" w:hAnsi="Times New Roman"/>
          <w:b/>
          <w:color w:val="000000"/>
          <w:kern w:val="0"/>
          <w:sz w:val="28"/>
          <w:szCs w:val="28"/>
          <w:lang w:eastAsia="ru-RU"/>
          <w14:ligatures xmlns:w14="http://schemas.microsoft.com/office/word/2010/wordml" w14:val="none"/>
        </w:rPr>
        <w:t>(ФГБОУ ВО «</w:t>
      </w:r>
      <w:r>
        <w:rPr>
          <w:rFonts w:ascii="Times New Roman" w:cs="Times New Roman" w:eastAsia="Times New Roman" w:hAnsi="Times New Roman"/>
          <w:b/>
          <w:color w:val="000000"/>
          <w:kern w:val="0"/>
          <w:sz w:val="28"/>
          <w:szCs w:val="28"/>
          <w:lang w:eastAsia="ru-RU"/>
          <w14:ligatures xmlns:w14="http://schemas.microsoft.com/office/word/2010/wordml" w14:val="none"/>
        </w:rPr>
        <w:t>КубГУ</w:t>
      </w:r>
      <w:r>
        <w:rPr>
          <w:rFonts w:ascii="Times New Roman" w:cs="Times New Roman" w:eastAsia="Times New Roman" w:hAnsi="Times New Roman"/>
          <w:b/>
          <w:color w:val="000000"/>
          <w:kern w:val="0"/>
          <w:sz w:val="28"/>
          <w:szCs w:val="28"/>
          <w:lang w:eastAsia="ru-RU"/>
          <w14:ligatures xmlns:w14="http://schemas.microsoft.com/office/word/2010/wordml" w14:val="none"/>
        </w:rPr>
        <w:t>»)</w:t>
      </w:r>
    </w:p>
    <w:p>
      <w:pPr>
        <w:pStyle w:val="style0"/>
        <w:widowControl w:val="false"/>
        <w:shd w:val="clear" w:color="auto" w:fill="ffffff"/>
        <w:autoSpaceDE w:val="false"/>
        <w:autoSpaceDN w:val="false"/>
        <w:adjustRightInd w:val="false"/>
        <w:spacing w:after="0" w:lineRule="auto" w:line="240"/>
        <w:jc w:val="center"/>
        <w:rPr>
          <w:rFonts w:ascii="Times New Roman" w:cs="Times New Roman" w:eastAsia="Times New Roman" w:hAnsi="Times New Roman"/>
          <w:b/>
          <w:color w:val="000000"/>
          <w:kern w:val="0"/>
          <w:sz w:val="28"/>
          <w:szCs w:val="28"/>
          <w:lang w:eastAsia="ru-RU"/>
          <w14:ligatures xmlns:w14="http://schemas.microsoft.com/office/word/2010/wordml" w14:val="none"/>
        </w:rPr>
      </w:pPr>
      <w:r>
        <w:rPr>
          <w:rFonts w:ascii="Times New Roman" w:cs="Times New Roman" w:eastAsia="Times New Roman" w:hAnsi="Times New Roman"/>
          <w:b/>
          <w:color w:val="000000"/>
          <w:kern w:val="0"/>
          <w:sz w:val="28"/>
          <w:szCs w:val="28"/>
          <w:lang w:eastAsia="ru-RU"/>
          <w14:ligatures xmlns:w14="http://schemas.microsoft.com/office/word/2010/wordml" w14:val="none"/>
        </w:rPr>
        <w:t xml:space="preserve">Экономический факультет </w:t>
      </w:r>
    </w:p>
    <w:p>
      <w:pPr>
        <w:pStyle w:val="style0"/>
        <w:widowControl w:val="false"/>
        <w:shd w:val="clear" w:color="auto" w:fill="ffffff"/>
        <w:autoSpaceDE w:val="false"/>
        <w:autoSpaceDN w:val="false"/>
        <w:adjustRightInd w:val="false"/>
        <w:spacing w:after="0" w:lineRule="auto" w:line="240"/>
        <w:jc w:val="center"/>
        <w:rPr>
          <w:rFonts w:ascii="Times New Roman" w:cs="Times New Roman" w:eastAsia="Times New Roman" w:hAnsi="Times New Roman"/>
          <w:b/>
          <w:color w:val="000000"/>
          <w:kern w:val="0"/>
          <w:sz w:val="28"/>
          <w:szCs w:val="28"/>
          <w:lang w:eastAsia="ru-RU"/>
          <w14:ligatures xmlns:w14="http://schemas.microsoft.com/office/word/2010/wordml" w14:val="none"/>
        </w:rPr>
      </w:pPr>
      <w:r>
        <w:rPr>
          <w:rFonts w:ascii="Times New Roman" w:cs="Times New Roman" w:eastAsia="Times New Roman" w:hAnsi="Times New Roman"/>
          <w:b/>
          <w:color w:val="000000"/>
          <w:kern w:val="0"/>
          <w:sz w:val="28"/>
          <w:szCs w:val="28"/>
          <w:lang w:eastAsia="ru-RU"/>
          <w14:ligatures xmlns:w14="http://schemas.microsoft.com/office/word/2010/wordml" w14:val="none"/>
        </w:rPr>
        <w:t>Кафедра экономики и управления инновационными системами</w:t>
      </w:r>
    </w:p>
    <w:p>
      <w:pPr>
        <w:pStyle w:val="style0"/>
        <w:widowControl w:val="false"/>
        <w:shd w:val="clear" w:color="auto" w:fill="ffffff"/>
        <w:autoSpaceDE w:val="false"/>
        <w:autoSpaceDN w:val="false"/>
        <w:adjustRightInd w:val="false"/>
        <w:spacing w:after="0" w:lineRule="auto" w:line="360"/>
        <w:jc w:val="center"/>
        <w:rPr>
          <w:rFonts w:ascii="Times New Roman" w:cs="Times New Roman" w:eastAsia="Times New Roman" w:hAnsi="Times New Roman"/>
          <w:b/>
          <w:color w:val="000000"/>
          <w:kern w:val="0"/>
          <w:sz w:val="28"/>
          <w:szCs w:val="28"/>
          <w:lang w:eastAsia="ru-RU"/>
          <w14:ligatures xmlns:w14="http://schemas.microsoft.com/office/word/2010/wordml" w14:val="none"/>
        </w:rPr>
      </w:pPr>
    </w:p>
    <w:p>
      <w:pPr>
        <w:pStyle w:val="style0"/>
        <w:widowControl w:val="false"/>
        <w:shd w:val="clear" w:color="auto" w:fill="ffffff"/>
        <w:autoSpaceDE w:val="false"/>
        <w:autoSpaceDN w:val="false"/>
        <w:adjustRightInd w:val="false"/>
        <w:spacing w:after="0" w:lineRule="auto" w:line="240"/>
        <w:ind w:left="-1620" w:firstLine="6723"/>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Допустить к защите </w:t>
      </w:r>
    </w:p>
    <w:p>
      <w:pPr>
        <w:pStyle w:val="style0"/>
        <w:widowControl w:val="false"/>
        <w:shd w:val="clear" w:color="auto" w:fill="ffffff"/>
        <w:autoSpaceDE w:val="false"/>
        <w:autoSpaceDN w:val="false"/>
        <w:adjustRightInd w:val="false"/>
        <w:spacing w:after="0" w:lineRule="auto" w:line="240"/>
        <w:ind w:left="-1620" w:firstLine="6723"/>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Заведующий кафедрой</w:t>
      </w:r>
    </w:p>
    <w:p>
      <w:pPr>
        <w:pStyle w:val="style0"/>
        <w:widowControl w:val="false"/>
        <w:shd w:val="clear" w:color="auto" w:fill="ffffff"/>
        <w:autoSpaceDE w:val="false"/>
        <w:autoSpaceDN w:val="false"/>
        <w:adjustRightInd w:val="false"/>
        <w:spacing w:after="0" w:lineRule="auto" w:line="240"/>
        <w:ind w:left="-1620" w:firstLine="6723"/>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канд. экон. наук, доц.</w:t>
      </w:r>
    </w:p>
    <w:p>
      <w:pPr>
        <w:pStyle w:val="style0"/>
        <w:widowControl w:val="false"/>
        <w:shd w:val="clear" w:color="auto" w:fill="ffffff"/>
        <w:autoSpaceDE w:val="false"/>
        <w:autoSpaceDN w:val="false"/>
        <w:adjustRightInd w:val="false"/>
        <w:spacing w:after="0" w:lineRule="auto" w:line="240"/>
        <w:ind w:left="-1620" w:firstLine="6723"/>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___________ К.О. </w:t>
      </w:r>
      <w:r>
        <w:rPr>
          <w:rFonts w:ascii="Times New Roman" w:cs="Times New Roman" w:eastAsia="Times New Roman" w:hAnsi="Times New Roman"/>
          <w:color w:val="000000"/>
          <w:kern w:val="0"/>
          <w:sz w:val="28"/>
          <w:szCs w:val="28"/>
          <w:lang w:eastAsia="ru-RU"/>
          <w14:ligatures xmlns:w14="http://schemas.microsoft.com/office/word/2010/wordml" w14:val="none"/>
        </w:rPr>
        <w:t>Литвинский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p>
    <w:p>
      <w:pPr>
        <w:pStyle w:val="style0"/>
        <w:widowControl w:val="false"/>
        <w:shd w:val="clear" w:color="auto" w:fill="ffffff"/>
        <w:autoSpaceDE w:val="false"/>
        <w:autoSpaceDN w:val="false"/>
        <w:adjustRightInd w:val="false"/>
        <w:spacing w:after="0" w:lineRule="auto" w:line="240"/>
        <w:ind w:left="-1620" w:firstLine="6723"/>
        <w:jc w:val="both"/>
        <w:rPr>
          <w:rFonts w:ascii="Times New Roman" w:cs="Times New Roman" w:eastAsia="Times New Roman" w:hAnsi="Times New Roman"/>
          <w:color w:val="000000"/>
          <w:kern w:val="0"/>
          <w:sz w:val="24"/>
          <w:szCs w:val="24"/>
          <w:lang w:eastAsia="ru-RU"/>
          <w14:ligatures xmlns:w14="http://schemas.microsoft.com/office/word/2010/wordml" w14:val="none"/>
        </w:rPr>
      </w:pPr>
      <w:r>
        <w:rPr>
          <w:rFonts w:ascii="Times New Roman" w:cs="Times New Roman" w:eastAsia="Times New Roman" w:hAnsi="Times New Roman"/>
          <w:color w:val="000000"/>
          <w:kern w:val="0"/>
          <w:sz w:val="20"/>
          <w:szCs w:val="20"/>
          <w:lang w:eastAsia="ru-RU"/>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ru-RU"/>
          <w14:ligatures xmlns:w14="http://schemas.microsoft.com/office/word/2010/wordml" w14:val="none"/>
        </w:rPr>
        <w:t xml:space="preserve">  (подпись)         </w:t>
      </w:r>
    </w:p>
    <w:p>
      <w:pPr>
        <w:pStyle w:val="style0"/>
        <w:widowControl w:val="false"/>
        <w:shd w:val="clear" w:color="auto" w:fill="ffffff"/>
        <w:autoSpaceDE w:val="false"/>
        <w:autoSpaceDN w:val="false"/>
        <w:adjustRightInd w:val="false"/>
        <w:spacing w:after="0" w:lineRule="auto" w:line="240"/>
        <w:ind w:left="-1620" w:firstLine="6723"/>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__________________202</w:t>
      </w:r>
      <w:r>
        <w:rPr>
          <w:rFonts w:ascii="Times New Roman" w:cs="Times New Roman" w:eastAsia="Times New Roman" w:hAnsi="Times New Roman"/>
          <w:color w:val="000000"/>
          <w:kern w:val="0"/>
          <w:sz w:val="28"/>
          <w:szCs w:val="28"/>
          <w:lang w:eastAsia="ru-RU"/>
          <w14:ligatures xmlns:w14="http://schemas.microsoft.com/office/word/2010/wordml" w14:val="none"/>
        </w:rPr>
        <w:t>5</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г.</w:t>
      </w:r>
    </w:p>
    <w:p>
      <w:pPr>
        <w:pStyle w:val="style0"/>
        <w:widowControl w:val="false"/>
        <w:shd w:val="clear" w:color="auto" w:fill="ffffff"/>
        <w:autoSpaceDE w:val="false"/>
        <w:autoSpaceDN w:val="false"/>
        <w:adjustRightInd w:val="false"/>
        <w:spacing w:after="0" w:lineRule="auto" w:line="240"/>
        <w:ind w:left="-1620" w:firstLine="6300"/>
        <w:jc w:val="both"/>
        <w:rPr>
          <w:rFonts w:ascii="Times New Roman" w:cs="Times New Roman" w:eastAsia="Times New Roman" w:hAnsi="Times New Roman"/>
          <w:color w:val="000000"/>
          <w:kern w:val="0"/>
          <w:sz w:val="28"/>
          <w:szCs w:val="28"/>
          <w:lang w:eastAsia="ru-RU"/>
          <w14:ligatures xmlns:w14="http://schemas.microsoft.com/office/word/2010/wordml" w14:val="none"/>
        </w:rPr>
      </w:pPr>
    </w:p>
    <w:p>
      <w:pPr>
        <w:pStyle w:val="style0"/>
        <w:widowControl w:val="false"/>
        <w:tabs>
          <w:tab w:val="center" w:leader="none" w:pos="4677"/>
          <w:tab w:val="right" w:leader="none" w:pos="9355"/>
        </w:tabs>
        <w:spacing w:after="0" w:lineRule="auto" w:line="240"/>
        <w:jc w:val="center"/>
        <w:rPr>
          <w:rFonts w:ascii="Times New Roman" w:cs="Times New Roman" w:eastAsia="Times New Roman" w:hAnsi="Times New Roman"/>
          <w:b/>
          <w:color w:val="000000"/>
          <w:kern w:val="0"/>
          <w:sz w:val="28"/>
          <w:szCs w:val="28"/>
          <w:lang w:eastAsia="ru-RU"/>
          <w14:ligatures xmlns:w14="http://schemas.microsoft.com/office/word/2010/wordml" w14:val="none"/>
        </w:rPr>
      </w:pPr>
    </w:p>
    <w:p>
      <w:pPr>
        <w:pStyle w:val="style0"/>
        <w:widowControl w:val="false"/>
        <w:tabs>
          <w:tab w:val="center" w:leader="none" w:pos="4677"/>
          <w:tab w:val="right" w:leader="none" w:pos="9355"/>
        </w:tabs>
        <w:spacing w:after="0" w:lineRule="auto" w:line="240"/>
        <w:jc w:val="center"/>
        <w:rPr>
          <w:rFonts w:ascii="Times New Roman" w:cs="Times New Roman" w:eastAsia="Times New Roman" w:hAnsi="Times New Roman"/>
          <w:b/>
          <w:color w:val="000000"/>
          <w:kern w:val="0"/>
          <w:sz w:val="28"/>
          <w:szCs w:val="28"/>
          <w:lang w:eastAsia="ru-RU"/>
          <w14:ligatures xmlns:w14="http://schemas.microsoft.com/office/word/2010/wordml" w14:val="none"/>
        </w:rPr>
      </w:pPr>
    </w:p>
    <w:p>
      <w:pPr>
        <w:pStyle w:val="style0"/>
        <w:widowControl w:val="false"/>
        <w:tabs>
          <w:tab w:val="center" w:leader="none" w:pos="4677"/>
          <w:tab w:val="right" w:leader="none" w:pos="9355"/>
        </w:tabs>
        <w:spacing w:after="0" w:lineRule="auto" w:line="240"/>
        <w:jc w:val="center"/>
        <w:rPr>
          <w:rFonts w:ascii="Times New Roman" w:cs="Times New Roman" w:eastAsia="Times New Roman" w:hAnsi="Times New Roman"/>
          <w:b/>
          <w:color w:val="000000"/>
          <w:kern w:val="0"/>
          <w:sz w:val="28"/>
          <w:szCs w:val="28"/>
          <w:lang w:eastAsia="ru-RU"/>
          <w14:ligatures xmlns:w14="http://schemas.microsoft.com/office/word/2010/wordml" w14:val="none"/>
        </w:rPr>
      </w:pPr>
      <w:r>
        <w:rPr>
          <w:rFonts w:ascii="Times New Roman" w:cs="Times New Roman" w:eastAsia="Times New Roman" w:hAnsi="Times New Roman"/>
          <w:b/>
          <w:color w:val="000000"/>
          <w:kern w:val="0"/>
          <w:sz w:val="28"/>
          <w:szCs w:val="28"/>
          <w:lang w:eastAsia="ru-RU"/>
          <w14:ligatures xmlns:w14="http://schemas.microsoft.com/office/word/2010/wordml" w14:val="none"/>
        </w:rPr>
        <w:t>ВЫПУСКНАЯ КВАЛИФИКАЦИОННАЯ РАБОТА</w:t>
      </w:r>
    </w:p>
    <w:p>
      <w:pPr>
        <w:pStyle w:val="style0"/>
        <w:widowControl w:val="false"/>
        <w:overflowPunct w:val="false"/>
        <w:adjustRightInd w:val="false"/>
        <w:spacing w:after="0" w:lineRule="auto" w:line="240"/>
        <w:jc w:val="center"/>
        <w:textAlignment w:val="baseline"/>
        <w:rPr>
          <w:rFonts w:ascii="Times New Roman" w:cs="Times New Roman" w:eastAsia="Times New Roman" w:hAnsi="Times New Roman"/>
          <w:b/>
          <w:caps/>
          <w:color w:val="000000"/>
          <w:kern w:val="0"/>
          <w:sz w:val="28"/>
          <w:szCs w:val="28"/>
          <w:lang w:eastAsia="ru-RU"/>
          <w14:ligatures xmlns:w14="http://schemas.microsoft.com/office/word/2010/wordml" w14:val="none"/>
        </w:rPr>
      </w:pPr>
      <w:r>
        <w:rPr>
          <w:rFonts w:ascii="Times New Roman" w:cs="Times New Roman" w:eastAsia="Times New Roman" w:hAnsi="Times New Roman"/>
          <w:b/>
          <w:caps/>
          <w:color w:val="000000"/>
          <w:kern w:val="0"/>
          <w:sz w:val="28"/>
          <w:szCs w:val="28"/>
          <w:lang w:eastAsia="ru-RU"/>
          <w14:ligatures xmlns:w14="http://schemas.microsoft.com/office/word/2010/wordml" w14:val="none"/>
        </w:rPr>
        <w:t>(БАКАЛАВРСКАЯ РАБОТА)</w:t>
      </w:r>
    </w:p>
    <w:p>
      <w:pPr>
        <w:pStyle w:val="style0"/>
        <w:widowControl w:val="false"/>
        <w:overflowPunct w:val="false"/>
        <w:adjustRightInd w:val="false"/>
        <w:spacing w:after="0" w:lineRule="auto" w:line="240"/>
        <w:jc w:val="both"/>
        <w:textAlignment w:val="baseline"/>
        <w:rPr>
          <w:rFonts w:ascii="Times New Roman" w:cs="Times New Roman" w:eastAsia="Times New Roman" w:hAnsi="Times New Roman"/>
          <w:b/>
          <w:caps/>
          <w:color w:val="000000"/>
          <w:kern w:val="0"/>
          <w:sz w:val="28"/>
          <w:szCs w:val="28"/>
          <w:lang w:eastAsia="ru-RU"/>
          <w14:ligatures xmlns:w14="http://schemas.microsoft.com/office/word/2010/wordml" w14:val="none"/>
        </w:rPr>
      </w:pPr>
    </w:p>
    <w:p>
      <w:pPr>
        <w:pStyle w:val="style0"/>
        <w:widowControl w:val="false"/>
        <w:suppressAutoHyphens/>
        <w:overflowPunct w:val="false"/>
        <w:adjustRightInd w:val="false"/>
        <w:spacing w:after="0" w:lineRule="auto" w:line="240"/>
        <w:jc w:val="center"/>
        <w:textAlignment w:val="baseline"/>
        <w:rPr>
          <w:rFonts w:ascii="Times New Roman" w:cs="Times New Roman" w:eastAsia="Times New Roman" w:hAnsi="Times New Roman"/>
          <w:b/>
          <w:caps/>
          <w:color w:val="000000"/>
          <w:kern w:val="0"/>
          <w:sz w:val="28"/>
          <w:szCs w:val="28"/>
          <w:lang w:eastAsia="zh-TW"/>
          <w14:ligatures xmlns:w14="http://schemas.microsoft.com/office/word/2010/wordml" w14:val="none"/>
        </w:rPr>
      </w:pPr>
      <w:r>
        <w:rPr>
          <w:rFonts w:ascii="Times New Roman" w:cs="Times New Roman" w:eastAsia="Times New Roman" w:hAnsi="Times New Roman"/>
          <w:b/>
          <w:caps/>
          <w:color w:val="000000"/>
          <w:kern w:val="0"/>
          <w:sz w:val="28"/>
          <w:szCs w:val="28"/>
          <w:lang w:eastAsia="zh-TW"/>
          <w14:ligatures xmlns:w14="http://schemas.microsoft.com/office/word/2010/wordml" w14:val="none"/>
        </w:rPr>
        <w:t>Автоматизация процесса кредитного скоринга в коммерческом банке</w:t>
      </w:r>
    </w:p>
    <w:p>
      <w:pPr>
        <w:pStyle w:val="style0"/>
        <w:widowControl w:val="false"/>
        <w:suppressAutoHyphens/>
        <w:overflowPunct w:val="false"/>
        <w:adjustRightInd w:val="false"/>
        <w:spacing w:after="0" w:lineRule="auto" w:line="240"/>
        <w:jc w:val="center"/>
        <w:textAlignment w:val="baseline"/>
        <w:rPr>
          <w:rFonts w:ascii="Times New Roman" w:cs="Times New Roman" w:eastAsia="Times New Roman" w:hAnsi="Times New Roman"/>
          <w:b/>
          <w:caps/>
          <w:color w:val="000000"/>
          <w:kern w:val="0"/>
          <w:sz w:val="28"/>
          <w:szCs w:val="28"/>
          <w:lang w:eastAsia="ru-RU"/>
          <w14:ligatures xmlns:w14="http://schemas.microsoft.com/office/word/2010/wordml" w14:val="none"/>
        </w:rPr>
      </w:pPr>
    </w:p>
    <w:p>
      <w:pPr>
        <w:pStyle w:val="style0"/>
        <w:widowControl w:val="false"/>
        <w:suppressAutoHyphens/>
        <w:overflowPunct w:val="false"/>
        <w:adjustRightInd w:val="false"/>
        <w:spacing w:after="0" w:lineRule="auto" w:line="240"/>
        <w:jc w:val="center"/>
        <w:textAlignment w:val="baseline"/>
        <w:rPr>
          <w:rFonts w:ascii="Times New Roman" w:cs="Times New Roman" w:eastAsia="Times New Roman" w:hAnsi="Times New Roman"/>
          <w:b/>
          <w:caps/>
          <w:color w:val="000000"/>
          <w:kern w:val="0"/>
          <w:sz w:val="28"/>
          <w:szCs w:val="28"/>
          <w:lang w:eastAsia="ru-RU"/>
          <w14:ligatures xmlns:w14="http://schemas.microsoft.com/office/word/2010/wordml" w14:val="none"/>
        </w:rPr>
      </w:pPr>
    </w:p>
    <w:p>
      <w:pPr>
        <w:pStyle w:val="style0"/>
        <w:widowControl w:val="false"/>
        <w:overflowPunct w:val="false"/>
        <w:adjustRightInd w:val="false"/>
        <w:spacing w:after="0" w:lineRule="auto" w:line="240"/>
        <w:textAlignment w:val="baseline"/>
        <w:rPr>
          <w:rFonts w:ascii="Times New Roman" w:cs="Times New Roman" w:eastAsia="Times New Roman" w:hAnsi="Times New Roman"/>
          <w:color w:val="000000"/>
          <w:kern w:val="0"/>
          <w:sz w:val="28"/>
          <w:szCs w:val="28"/>
          <w:lang w:eastAsia="ru-RU"/>
          <w14:ligatures xmlns:w14="http://schemas.microsoft.com/office/word/2010/wordml" w14:val="none"/>
        </w:rPr>
      </w:pPr>
    </w:p>
    <w:p>
      <w:pPr>
        <w:pStyle w:val="style0"/>
        <w:spacing w:after="0" w:lineRule="auto" w:line="240"/>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Работу выполнил </w:t>
      </w:r>
      <w:r>
        <w:rPr>
          <w:rFonts w:ascii="Times New Roman" w:cs="Times New Roman" w:eastAsia="Times New Roman" w:hAnsi="Times New Roman"/>
          <w:color w:val="000000"/>
          <w:kern w:val="0"/>
          <w:sz w:val="28"/>
          <w:szCs w:val="28"/>
          <w:u w:val="single"/>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Н. Э. Носов</w:t>
      </w:r>
    </w:p>
    <w:p>
      <w:pPr>
        <w:pStyle w:val="style0"/>
        <w:spacing w:after="0" w:lineRule="auto" w:line="240"/>
        <w:jc w:val="both"/>
        <w:rPr>
          <w:rFonts w:ascii="Times New Roman" w:cs="Times New Roman" w:eastAsia="Times New Roman" w:hAnsi="Times New Roman"/>
          <w:color w:val="000000"/>
          <w:kern w:val="0"/>
          <w:sz w:val="24"/>
          <w:szCs w:val="24"/>
          <w:lang w:eastAsia="ru-RU"/>
          <w14:ligatures xmlns:w14="http://schemas.microsoft.com/office/word/2010/wordml" w14:val="none"/>
        </w:rPr>
      </w:pPr>
      <w:r>
        <w:rPr>
          <w:rFonts w:ascii="Times New Roman" w:cs="Times New Roman" w:eastAsia="Times New Roman" w:hAnsi="Times New Roman"/>
          <w:color w:val="000000"/>
          <w:kern w:val="0"/>
          <w:sz w:val="20"/>
          <w:szCs w:val="20"/>
          <w:lang w:eastAsia="ru-RU"/>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ru-RU"/>
          <w14:ligatures xmlns:w14="http://schemas.microsoft.com/office/word/2010/wordml" w14:val="none"/>
        </w:rPr>
        <w:t xml:space="preserve">(подпись)           </w:t>
      </w:r>
    </w:p>
    <w:p>
      <w:pPr>
        <w:pStyle w:val="style0"/>
        <w:tabs>
          <w:tab w:val="right" w:leader="none" w:pos="9355"/>
        </w:tabs>
        <w:spacing w:after="0" w:lineRule="auto" w:line="360"/>
        <w:jc w:val="both"/>
        <w:rPr>
          <w:rFonts w:ascii="Times New Roman" w:cs="Times New Roman" w:eastAsia="Times New Roman" w:hAnsi="Times New Roman"/>
          <w:noProof/>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Направление подготовки </w:t>
      </w:r>
      <w:r>
        <w:rPr>
          <w:rFonts w:ascii="Times New Roman" w:cs="Times New Roman" w:eastAsia="Times New Roman" w:hAnsi="Times New Roman"/>
          <w:color w:val="000000"/>
          <w:kern w:val="0"/>
          <w:sz w:val="28"/>
          <w:szCs w:val="28"/>
          <w:u w:val="single"/>
          <w:lang w:eastAsia="ru-RU"/>
          <w14:ligatures xmlns:w14="http://schemas.microsoft.com/office/word/2010/wordml" w14:val="none"/>
        </w:rPr>
        <w:t xml:space="preserve">     27.03.03. Системный анализ и управление</w:t>
      </w:r>
      <w:r>
        <w:rPr>
          <w:rFonts w:ascii="Times New Roman" w:cs="Times New Roman" w:eastAsia="Times New Roman" w:hAnsi="Times New Roman"/>
          <w:color w:val="000000"/>
          <w:kern w:val="0"/>
          <w:sz w:val="28"/>
          <w:szCs w:val="28"/>
          <w:u w:val="single"/>
          <w:lang w:eastAsia="ru-RU"/>
          <w14:ligatures xmlns:w14="http://schemas.microsoft.com/office/word/2010/wordml" w14:val="none"/>
        </w:rPr>
        <w:tab/>
      </w:r>
      <w:r>
        <w:rPr>
          <w:rFonts w:ascii="Times New Roman" w:cs="Times New Roman" w:eastAsia="Times New Roman" w:hAnsi="Times New Roman"/>
          <w:noProof/>
          <w:color w:val="000000"/>
          <w:kern w:val="0"/>
          <w:sz w:val="28"/>
          <w:szCs w:val="28"/>
          <w:u w:val="single"/>
          <w:lang w:eastAsia="ru-RU"/>
          <w14:ligatures xmlns:w14="http://schemas.microsoft.com/office/word/2010/wordml" w14:val="none"/>
        </w:rPr>
        <w:t xml:space="preserve">             </w:t>
      </w:r>
      <w:r>
        <w:rPr>
          <w:rFonts w:ascii="Times New Roman" w:cs="Times New Roman" w:eastAsia="Times New Roman" w:hAnsi="Times New Roman"/>
          <w:noProof/>
          <w:color w:val="000000"/>
          <w:kern w:val="0"/>
          <w:sz w:val="28"/>
          <w:szCs w:val="28"/>
          <w:lang w:eastAsia="ru-RU"/>
          <w14:ligatures xmlns:w14="http://schemas.microsoft.com/office/word/2010/wordml" w14:val="none"/>
        </w:rPr>
        <w:t xml:space="preserve"> </w:t>
      </w:r>
    </w:p>
    <w:p>
      <w:pPr>
        <w:pStyle w:val="style0"/>
        <w:tabs>
          <w:tab w:val="left" w:leader="none" w:pos="9356"/>
        </w:tabs>
        <w:spacing w:after="0" w:lineRule="auto" w:line="360"/>
        <w:ind w:left="3261" w:right="-1" w:hanging="3261"/>
        <w:jc w:val="both"/>
        <w:rPr>
          <w:rFonts w:ascii="Times New Roman" w:cs="Times New Roman" w:eastAsia="Times New Roman" w:hAnsi="Times New Roman"/>
          <w:kern w:val="0"/>
          <w:sz w:val="28"/>
          <w:szCs w:val="24"/>
          <w:u w:val="single"/>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Направленность (профиль)</w:t>
      </w:r>
      <w:r>
        <w:rPr>
          <w:rFonts w:ascii="Times New Roman" w:cs="Times New Roman" w:eastAsia="Times New Roman" w:hAnsi="Times New Roman"/>
          <w:color w:val="000000"/>
          <w:kern w:val="0"/>
          <w:sz w:val="28"/>
          <w:szCs w:val="28"/>
          <w:u w:val="single"/>
          <w:lang w:eastAsia="ru-RU"/>
          <w14:ligatures xmlns:w14="http://schemas.microsoft.com/office/word/2010/wordml" w14:val="none"/>
        </w:rPr>
        <w:t xml:space="preserve"> </w:t>
      </w:r>
      <w:r>
        <w:rPr>
          <w:rFonts w:ascii="Times New Roman" w:cs="Times New Roman" w:eastAsia="Calibri" w:hAnsi="Times New Roman"/>
          <w:color w:val="000000"/>
          <w:kern w:val="0"/>
          <w:sz w:val="28"/>
          <w:szCs w:val="28"/>
          <w:u w:val="single"/>
          <w14:ligatures xmlns:w14="http://schemas.microsoft.com/office/word/2010/wordml" w14:val="none"/>
        </w:rPr>
        <w:t>Интеллектуальная бизнес-аналитика и управление экономическими процессами</w:t>
      </w:r>
      <w:r>
        <w:rPr>
          <w:rFonts w:ascii="Times New Roman" w:cs="Times New Roman" w:eastAsia="Times New Roman" w:hAnsi="Times New Roman"/>
          <w:color w:val="000000"/>
          <w:kern w:val="0"/>
          <w:sz w:val="28"/>
          <w:szCs w:val="28"/>
          <w:u w:val="single"/>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u w:val="single"/>
          <w:lang w:eastAsia="ru-RU"/>
          <w14:ligatures xmlns:w14="http://schemas.microsoft.com/office/word/2010/wordml" w14:val="none"/>
        </w:rPr>
        <w:tab/>
      </w:r>
      <w:r>
        <w:rPr>
          <w:rFonts w:ascii="Times New Roman" w:cs="Times New Roman" w:eastAsia="Times New Roman" w:hAnsi="Times New Roman"/>
          <w:kern w:val="0"/>
          <w:sz w:val="28"/>
          <w:szCs w:val="28"/>
          <w:u w:val="single"/>
          <w:lang w:eastAsia="ru-RU"/>
          <w14:ligatures xmlns:w14="http://schemas.microsoft.com/office/word/2010/wordml" w14:val="none"/>
        </w:rPr>
        <w:t xml:space="preserve"> </w:t>
      </w:r>
    </w:p>
    <w:p>
      <w:pPr>
        <w:pStyle w:val="style0"/>
        <w:spacing w:after="0" w:lineRule="auto" w:line="240"/>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Научный руководитель </w:t>
      </w:r>
    </w:p>
    <w:p>
      <w:pPr>
        <w:pStyle w:val="style0"/>
        <w:tabs>
          <w:tab w:val="left" w:leader="none" w:pos="1125"/>
          <w:tab w:val="center" w:leader="none" w:pos="4819"/>
        </w:tabs>
        <w:spacing w:after="0" w:lineRule="auto" w:line="240"/>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канд. техн. наук, доц. </w:t>
      </w:r>
      <w:r>
        <w:rPr>
          <w:rFonts w:ascii="Times New Roman" w:cs="Times New Roman" w:eastAsia="Times New Roman" w:hAnsi="Times New Roman"/>
          <w:color w:val="000000"/>
          <w:kern w:val="0"/>
          <w:sz w:val="28"/>
          <w:szCs w:val="28"/>
          <w:u w:val="single"/>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А. И. </w:t>
      </w:r>
      <w:r>
        <w:rPr>
          <w:rFonts w:ascii="Times New Roman" w:cs="Times New Roman" w:eastAsia="Times New Roman" w:hAnsi="Times New Roman"/>
          <w:color w:val="000000"/>
          <w:kern w:val="0"/>
          <w:sz w:val="28"/>
          <w:szCs w:val="28"/>
          <w:lang w:eastAsia="ru-RU"/>
          <w14:ligatures xmlns:w14="http://schemas.microsoft.com/office/word/2010/wordml" w14:val="none"/>
        </w:rPr>
        <w:t>Решетняк</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p>
    <w:p>
      <w:pPr>
        <w:pStyle w:val="style0"/>
        <w:tabs>
          <w:tab w:val="left" w:leader="none" w:pos="1125"/>
          <w:tab w:val="center" w:leader="none" w:pos="4819"/>
        </w:tabs>
        <w:spacing w:after="0" w:lineRule="auto" w:line="240"/>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r>
        <w:rPr>
          <w:rFonts w:ascii="Times New Roman" w:cs="Times New Roman" w:eastAsia="Times New Roman" w:hAnsi="Times New Roman"/>
          <w:color w:val="000000"/>
          <w:kern w:val="0"/>
          <w:sz w:val="24"/>
          <w:szCs w:val="24"/>
          <w:lang w:eastAsia="ru-RU"/>
          <w14:ligatures xmlns:w14="http://schemas.microsoft.com/office/word/2010/wordml" w14:val="none"/>
        </w:rPr>
        <w:t>(подпись)</w:t>
      </w:r>
      <w:r>
        <w:rPr>
          <w:rFonts w:ascii="Times New Roman" w:cs="Times New Roman" w:eastAsia="Times New Roman" w:hAnsi="Times New Roman"/>
          <w:color w:val="000000"/>
          <w:kern w:val="0"/>
          <w:sz w:val="20"/>
          <w:szCs w:val="20"/>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p>
    <w:p>
      <w:pPr>
        <w:pStyle w:val="style0"/>
        <w:tabs>
          <w:tab w:val="left" w:leader="none" w:pos="0"/>
          <w:tab w:val="center" w:leader="none" w:pos="4819"/>
        </w:tabs>
        <w:spacing w:after="0" w:lineRule="auto" w:line="240"/>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Нормоконтролер</w:t>
      </w:r>
    </w:p>
    <w:p>
      <w:pPr>
        <w:pStyle w:val="style0"/>
        <w:tabs>
          <w:tab w:val="left" w:leader="none" w:pos="1125"/>
          <w:tab w:val="center" w:leader="none" w:pos="4819"/>
        </w:tabs>
        <w:spacing w:after="0" w:lineRule="auto" w:line="240"/>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канд. экон. наук, доц. </w:t>
      </w:r>
      <w:r>
        <w:rPr>
          <w:rFonts w:ascii="Times New Roman" w:cs="Times New Roman" w:eastAsia="Times New Roman" w:hAnsi="Times New Roman"/>
          <w:color w:val="000000"/>
          <w:kern w:val="0"/>
          <w:sz w:val="28"/>
          <w:szCs w:val="28"/>
          <w:u w:val="single"/>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Н.Н. </w:t>
      </w:r>
      <w:r>
        <w:rPr>
          <w:rFonts w:ascii="Times New Roman" w:cs="Times New Roman" w:eastAsia="Times New Roman" w:hAnsi="Times New Roman"/>
          <w:color w:val="000000"/>
          <w:kern w:val="0"/>
          <w:sz w:val="28"/>
          <w:szCs w:val="28"/>
          <w:lang w:eastAsia="ru-RU"/>
          <w14:ligatures xmlns:w14="http://schemas.microsoft.com/office/word/2010/wordml" w14:val="none"/>
        </w:rPr>
        <w:t>Аведисян</w:t>
      </w:r>
    </w:p>
    <w:p>
      <w:pPr>
        <w:pStyle w:val="style0"/>
        <w:widowControl w:val="false"/>
        <w:spacing w:after="0" w:lineRule="auto" w:line="240"/>
        <w:jc w:val="center"/>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4"/>
          <w:szCs w:val="24"/>
          <w:lang w:eastAsia="ru-RU"/>
          <w14:ligatures xmlns:w14="http://schemas.microsoft.com/office/word/2010/wordml" w14:val="none"/>
        </w:rPr>
        <w:t xml:space="preserve">                                                                        (подпись)                    </w:t>
      </w:r>
    </w:p>
    <w:p>
      <w:pPr>
        <w:pStyle w:val="style0"/>
        <w:widowControl w:val="false"/>
        <w:spacing w:after="0" w:lineRule="auto" w:line="240"/>
        <w:jc w:val="center"/>
        <w:rPr>
          <w:rFonts w:ascii="Times New Roman" w:cs="Times New Roman" w:eastAsia="Times New Roman" w:hAnsi="Times New Roman"/>
          <w:color w:val="000000"/>
          <w:kern w:val="0"/>
          <w:sz w:val="28"/>
          <w:szCs w:val="28"/>
          <w:lang w:eastAsia="ru-RU"/>
          <w14:ligatures xmlns:w14="http://schemas.microsoft.com/office/word/2010/wordml" w14:val="none"/>
        </w:rPr>
      </w:pPr>
    </w:p>
    <w:p>
      <w:pPr>
        <w:pStyle w:val="style0"/>
        <w:widowControl w:val="false"/>
        <w:spacing w:after="0" w:lineRule="auto" w:line="240"/>
        <w:jc w:val="center"/>
        <w:rPr>
          <w:rFonts w:ascii="Times New Roman" w:cs="Times New Roman" w:eastAsia="Times New Roman" w:hAnsi="Times New Roman"/>
          <w:color w:val="000000"/>
          <w:kern w:val="0"/>
          <w:sz w:val="28"/>
          <w:szCs w:val="28"/>
          <w:lang w:eastAsia="ru-RU"/>
          <w14:ligatures xmlns:w14="http://schemas.microsoft.com/office/word/2010/wordml" w14:val="none"/>
        </w:rPr>
      </w:pPr>
    </w:p>
    <w:p>
      <w:pPr>
        <w:pStyle w:val="style0"/>
        <w:widowControl w:val="false"/>
        <w:spacing w:after="0" w:lineRule="auto" w:line="240"/>
        <w:jc w:val="center"/>
        <w:rPr>
          <w:rFonts w:ascii="Times New Roman" w:cs="Times New Roman" w:eastAsia="Times New Roman" w:hAnsi="Times New Roman"/>
          <w:color w:val="000000"/>
          <w:kern w:val="0"/>
          <w:sz w:val="28"/>
          <w:szCs w:val="28"/>
          <w:lang w:eastAsia="ru-RU"/>
          <w14:ligatures xmlns:w14="http://schemas.microsoft.com/office/word/2010/wordml" w14:val="none"/>
        </w:rPr>
      </w:pPr>
    </w:p>
    <w:p>
      <w:pPr>
        <w:pStyle w:val="style0"/>
        <w:widowControl w:val="false"/>
        <w:spacing w:after="0" w:lineRule="auto" w:line="240"/>
        <w:jc w:val="center"/>
        <w:rPr>
          <w:rFonts w:ascii="Times New Roman" w:cs="Times New Roman" w:eastAsia="Times New Roman" w:hAnsi="Times New Roman"/>
          <w:color w:val="000000"/>
          <w:kern w:val="0"/>
          <w:sz w:val="28"/>
          <w:szCs w:val="28"/>
          <w:lang w:eastAsia="ru-RU"/>
          <w14:ligatures xmlns:w14="http://schemas.microsoft.com/office/word/2010/wordml" w14:val="none"/>
        </w:rPr>
      </w:pPr>
    </w:p>
    <w:p>
      <w:pPr>
        <w:pStyle w:val="style0"/>
        <w:widowControl w:val="false"/>
        <w:spacing w:after="0" w:lineRule="auto" w:line="240"/>
        <w:jc w:val="center"/>
        <w:rPr>
          <w:rFonts w:ascii="Times New Roman" w:cs="Times New Roman" w:eastAsia="Times New Roman" w:hAnsi="Times New Roman"/>
          <w:color w:val="000000"/>
          <w:kern w:val="0"/>
          <w:sz w:val="28"/>
          <w:szCs w:val="28"/>
          <w:lang w:eastAsia="ru-RU"/>
          <w14:ligatures xmlns:w14="http://schemas.microsoft.com/office/word/2010/wordml" w14:val="none"/>
        </w:rPr>
      </w:pPr>
    </w:p>
    <w:p>
      <w:pPr>
        <w:pStyle w:val="style0"/>
        <w:widowControl w:val="false"/>
        <w:spacing w:after="0" w:lineRule="auto" w:line="240"/>
        <w:jc w:val="center"/>
        <w:rPr>
          <w:rFonts w:ascii="Times New Roman" w:cs="Times New Roman" w:eastAsia="Times New Roman" w:hAnsi="Times New Roman"/>
          <w:color w:val="000000"/>
          <w:kern w:val="0"/>
          <w:sz w:val="28"/>
          <w:szCs w:val="28"/>
          <w:lang w:eastAsia="ru-RU"/>
          <w14:ligatures xmlns:w14="http://schemas.microsoft.com/office/word/2010/wordml" w14:val="none"/>
        </w:rPr>
      </w:pPr>
    </w:p>
    <w:p>
      <w:pPr>
        <w:pStyle w:val="style0"/>
        <w:widowControl w:val="false"/>
        <w:spacing w:after="0" w:lineRule="auto" w:line="240"/>
        <w:jc w:val="center"/>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Краснодар</w:t>
      </w:r>
    </w:p>
    <w:p>
      <w:pPr>
        <w:pStyle w:val="style0"/>
        <w:widowControl w:val="false"/>
        <w:spacing w:after="0" w:lineRule="auto" w:line="360"/>
        <w:jc w:val="center"/>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202</w:t>
      </w:r>
      <w:r>
        <w:rPr>
          <w:rFonts w:ascii="Times New Roman" w:cs="Times New Roman" w:eastAsia="Times New Roman" w:hAnsi="Times New Roman"/>
          <w:color w:val="000000"/>
          <w:kern w:val="0"/>
          <w:sz w:val="28"/>
          <w:szCs w:val="28"/>
          <w:lang w:eastAsia="ru-RU"/>
          <w14:ligatures xmlns:w14="http://schemas.microsoft.com/office/word/2010/wordml" w14:val="none"/>
        </w:rPr>
        <w:t>5</w:t>
      </w:r>
    </w:p>
    <w:p>
      <w:pPr>
        <w:pStyle w:val="style266"/>
        <w:spacing w:before="0" w:lineRule="auto" w:line="360"/>
        <w:jc w:val="center"/>
        <w:rPr>
          <w:rFonts w:ascii="Times New Roman" w:cs="Times New Roman" w:hAnsi="Times New Roman"/>
          <w:b/>
          <w:bCs/>
          <w:color w:val="auto"/>
          <w:sz w:val="28"/>
          <w:szCs w:val="28"/>
        </w:rPr>
      </w:pPr>
      <w:r>
        <w:rPr>
          <w:rFonts w:ascii="Times New Roman" w:cs="Times New Roman" w:hAnsi="Times New Roman"/>
          <w:b/>
          <w:bCs/>
          <w:color w:val="auto"/>
          <w:sz w:val="28"/>
          <w:szCs w:val="28"/>
        </w:rPr>
        <w:t>СОДЕРЖАНИЕ</w:t>
      </w:r>
    </w:p>
    <w:p>
      <w:pPr>
        <w:pStyle w:val="style0"/>
        <w:spacing w:after="0" w:lineRule="auto" w:line="360"/>
        <w:jc w:val="both"/>
        <w:rPr>
          <w:rFonts w:ascii="Times New Roman" w:cs="Times New Roman" w:hAnsi="Times New Roman"/>
          <w:sz w:val="28"/>
          <w:szCs w:val="28"/>
          <w:lang w:eastAsia="ru-RU"/>
        </w:rPr>
      </w:pPr>
    </w:p>
    <w:p>
      <w:pPr>
        <w:pStyle w:val="style19"/>
        <w:tabs>
          <w:tab w:val="right" w:leader="dot" w:pos="9345"/>
        </w:tabs>
        <w:spacing w:after="0" w:lineRule="auto" w:line="360"/>
        <w:rPr>
          <w:rFonts w:ascii="Times New Roman" w:cs="Times New Roman" w:eastAsia="宋体" w:hAnsi="Times New Roman"/>
          <w:noProof/>
          <w:kern w:val="0"/>
          <w:sz w:val="28"/>
          <w:szCs w:val="28"/>
          <w:lang w:eastAsia="ru-RU"/>
          <w14:ligatures xmlns:w14="http://schemas.microsoft.com/office/word/2010/wordml" w14:val="none"/>
        </w:rPr>
      </w:pPr>
      <w:r>
        <w:rPr>
          <w:rFonts w:ascii="Times New Roman" w:cs="Times New Roman" w:hAnsi="Times New Roman"/>
          <w:sz w:val="28"/>
          <w:szCs w:val="28"/>
        </w:rPr>
        <w:fldChar w:fldCharType="begin"/>
      </w:r>
      <w:r>
        <w:rPr>
          <w:rFonts w:ascii="Times New Roman" w:cs="Times New Roman" w:hAnsi="Times New Roman"/>
          <w:sz w:val="28"/>
          <w:szCs w:val="28"/>
        </w:rPr>
        <w:instrText xml:space="preserve"> TOC \o "1-3" \h \z \u </w:instrText>
      </w:r>
      <w:r>
        <w:rPr>
          <w:rFonts w:ascii="Times New Roman" w:cs="Times New Roman" w:hAnsi="Times New Roman"/>
          <w:sz w:val="28"/>
          <w:szCs w:val="28"/>
        </w:rPr>
        <w:fldChar w:fldCharType="separate"/>
      </w:r>
      <w:r>
        <w:rPr/>
        <w:fldChar w:fldCharType="begin"/>
      </w:r>
      <w:r>
        <w:instrText xml:space="preserve"> HYPERLINK \l "_Toc195710067" </w:instrText>
      </w:r>
      <w:r>
        <w:rPr/>
        <w:fldChar w:fldCharType="separate"/>
      </w:r>
      <w:r>
        <w:rPr>
          <w:rStyle w:val="style85"/>
          <w:rFonts w:ascii="Times New Roman" w:cs="Times New Roman" w:hAnsi="Times New Roman"/>
          <w:noProof/>
          <w:sz w:val="28"/>
          <w:szCs w:val="28"/>
          <w:shd w:val="clear" w:color="auto" w:fill="ffffff"/>
        </w:rPr>
        <w:t>Введение</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_Toc195710067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3</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"_Toc195710068" </w:instrText>
      </w:r>
      <w:r>
        <w:rPr/>
        <w:fldChar w:fldCharType="separate"/>
      </w:r>
      <w:r>
        <w:rPr>
          <w:rStyle w:val="style85"/>
          <w:rFonts w:ascii="Times New Roman" w:cs="Times New Roman" w:hAnsi="Times New Roman"/>
          <w:noProof/>
          <w:sz w:val="28"/>
          <w:szCs w:val="28"/>
          <w:shd w:val="clear" w:color="auto" w:fill="ffffff"/>
        </w:rPr>
        <w:t>1 Теоретические основы кредитного скоринга</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_Toc195710068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6</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284"/>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"_Toc195710069" </w:instrText>
      </w:r>
      <w:r>
        <w:rPr/>
        <w:fldChar w:fldCharType="separate"/>
      </w:r>
      <w:r>
        <w:rPr>
          <w:rStyle w:val="style85"/>
          <w:rFonts w:ascii="Times New Roman" w:cs="Times New Roman" w:hAnsi="Times New Roman"/>
          <w:noProof/>
          <w:sz w:val="28"/>
          <w:szCs w:val="28"/>
        </w:rPr>
        <w:t>1.1 Кредитный скоринг: сущность, цели и задачи</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_Toc195710069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6</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284"/>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"_Toc195710070" </w:instrText>
      </w:r>
      <w:r>
        <w:rPr/>
        <w:fldChar w:fldCharType="separate"/>
      </w:r>
      <w:r>
        <w:rPr>
          <w:rStyle w:val="style85"/>
          <w:rFonts w:ascii="Times New Roman" w:cs="Times New Roman" w:hAnsi="Times New Roman"/>
          <w:noProof/>
          <w:sz w:val="28"/>
          <w:szCs w:val="28"/>
          <w:shd w:val="clear" w:color="auto" w:fill="ffffff"/>
        </w:rPr>
        <w:t>1.2 Методы и модели кредитного скоринга</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_Toc195710070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9</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284"/>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"_Toc195710071" </w:instrText>
      </w:r>
      <w:r>
        <w:rPr/>
        <w:fldChar w:fldCharType="separate"/>
      </w:r>
      <w:r>
        <w:rPr>
          <w:rStyle w:val="style85"/>
          <w:rFonts w:ascii="Times New Roman" w:cs="Times New Roman" w:hAnsi="Times New Roman"/>
          <w:noProof/>
          <w:sz w:val="28"/>
          <w:szCs w:val="28"/>
          <w:shd w:val="clear" w:color="auto" w:fill="ffffff"/>
        </w:rPr>
        <w:t>1.3 Факторы, влияющие на кредитоспособность заемщика</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_Toc195710071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12</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284" w:hanging="284"/>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"_Toc195710072" </w:instrText>
      </w:r>
      <w:r>
        <w:rPr/>
        <w:fldChar w:fldCharType="separate"/>
      </w:r>
      <w:r>
        <w:rPr>
          <w:rStyle w:val="style85"/>
          <w:rFonts w:ascii="Times New Roman" w:cs="Times New Roman" w:hAnsi="Times New Roman"/>
          <w:noProof/>
          <w:sz w:val="28"/>
          <w:szCs w:val="28"/>
          <w:shd w:val="clear" w:color="auto" w:fill="ffffff"/>
        </w:rPr>
        <w:t>2</w:t>
      </w:r>
      <w:r>
        <w:rPr>
          <w:rStyle w:val="style85"/>
          <w:rFonts w:ascii="Times New Roman" w:cs="Times New Roman" w:hAnsi="Times New Roman"/>
          <w:noProof/>
          <w:sz w:val="28"/>
          <w:szCs w:val="28"/>
          <w:shd w:val="clear" w:color="auto" w:fill="ffffff"/>
          <w:lang w:val="en-US"/>
        </w:rPr>
        <w:t> </w:t>
      </w:r>
      <w:r>
        <w:rPr>
          <w:rStyle w:val="style85"/>
          <w:rFonts w:ascii="Times New Roman" w:cs="Times New Roman" w:hAnsi="Times New Roman"/>
          <w:noProof/>
          <w:sz w:val="28"/>
          <w:szCs w:val="28"/>
          <w:shd w:val="clear" w:color="auto" w:fill="ffffff"/>
        </w:rPr>
        <w:t>Анализ и автоматизация процесса кредитного скоринга с</w:t>
      </w:r>
      <w:r>
        <w:rPr>
          <w:rStyle w:val="style85"/>
          <w:rFonts w:ascii="Times New Roman" w:cs="Times New Roman" w:hAnsi="Times New Roman"/>
          <w:noProof/>
          <w:sz w:val="28"/>
          <w:szCs w:val="28"/>
          <w:shd w:val="clear" w:color="auto" w:fill="ffffff"/>
          <w:lang w:val="en-US"/>
        </w:rPr>
        <w:t xml:space="preserve"> </w:t>
      </w:r>
      <w:r>
        <w:rPr>
          <w:rStyle w:val="style85"/>
          <w:rFonts w:ascii="Times New Roman" w:cs="Times New Roman" w:hAnsi="Times New Roman"/>
          <w:noProof/>
          <w:sz w:val="28"/>
          <w:szCs w:val="28"/>
          <w:shd w:val="clear" w:color="auto" w:fill="ffffff"/>
        </w:rPr>
        <w:t>применением инструментов</w:t>
      </w:r>
      <w:r>
        <w:rPr>
          <w:rStyle w:val="style85"/>
          <w:rFonts w:ascii="Times New Roman" w:cs="Times New Roman" w:hAnsi="Times New Roman"/>
          <w:noProof/>
          <w:sz w:val="28"/>
          <w:szCs w:val="28"/>
          <w:shd w:val="clear" w:color="auto" w:fill="ffffff"/>
        </w:rPr>
        <w:t xml:space="preserve"> платформы Loginom</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_Toc195710072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16</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709" w:hanging="425"/>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"_Toc195710074" </w:instrText>
      </w:r>
      <w:r>
        <w:rPr/>
        <w:fldChar w:fldCharType="separate"/>
      </w:r>
      <w:r>
        <w:rPr>
          <w:rStyle w:val="style85"/>
          <w:rFonts w:ascii="Times New Roman" w:cs="Times New Roman" w:hAnsi="Times New Roman"/>
          <w:noProof/>
          <w:sz w:val="28"/>
          <w:szCs w:val="28"/>
          <w:shd w:val="clear" w:color="auto" w:fill="ffffff"/>
        </w:rPr>
        <w:t>2.1 Формирование и подготовка данных для анализа</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_Toc195710074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16</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709" w:hanging="425"/>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"_Toc195710075" </w:instrText>
      </w:r>
      <w:r>
        <w:rPr/>
        <w:fldChar w:fldCharType="separate"/>
      </w:r>
      <w:r>
        <w:rPr>
          <w:rStyle w:val="style85"/>
          <w:rFonts w:ascii="Times New Roman" w:cs="Times New Roman" w:hAnsi="Times New Roman"/>
          <w:noProof/>
          <w:sz w:val="28"/>
          <w:szCs w:val="28"/>
          <w:shd w:val="clear" w:color="auto" w:fill="ffffff"/>
        </w:rPr>
        <w:t xml:space="preserve">2.2 Разработка базовой модели кредитного скоринга на основе </w:t>
      </w:r>
      <w:r>
        <w:rPr>
          <w:rStyle w:val="style85"/>
          <w:rFonts w:ascii="Times New Roman" w:cs="Times New Roman" w:hAnsi="Times New Roman"/>
          <w:noProof/>
          <w:sz w:val="28"/>
          <w:szCs w:val="28"/>
          <w:shd w:val="clear" w:color="auto" w:fill="ffffff"/>
          <w:lang w:val="en-US"/>
        </w:rPr>
        <w:t xml:space="preserve">low-code </w:t>
      </w:r>
      <w:r>
        <w:rPr>
          <w:rStyle w:val="style85"/>
          <w:rFonts w:ascii="Times New Roman" w:cs="Times New Roman" w:hAnsi="Times New Roman"/>
          <w:noProof/>
          <w:sz w:val="28"/>
          <w:szCs w:val="28"/>
          <w:shd w:val="clear" w:color="auto" w:fill="ffffff"/>
        </w:rPr>
        <w:t xml:space="preserve">платформы </w:t>
      </w:r>
      <w:r>
        <w:rPr>
          <w:rStyle w:val="style85"/>
          <w:rFonts w:ascii="Times New Roman" w:cs="Times New Roman" w:hAnsi="Times New Roman"/>
          <w:noProof/>
          <w:sz w:val="28"/>
          <w:szCs w:val="28"/>
          <w:shd w:val="clear" w:color="auto" w:fill="ffffff"/>
          <w:lang w:val="en-US"/>
        </w:rPr>
        <w:t>Loginom</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_Toc195710075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21</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709" w:hanging="425"/>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"_Toc195710076" </w:instrText>
      </w:r>
      <w:r>
        <w:rPr/>
        <w:fldChar w:fldCharType="separate"/>
      </w:r>
      <w:r>
        <w:rPr>
          <w:rStyle w:val="style85"/>
          <w:rFonts w:ascii="Times New Roman" w:cs="Times New Roman" w:hAnsi="Times New Roman"/>
          <w:noProof/>
          <w:sz w:val="28"/>
          <w:szCs w:val="28"/>
          <w:shd w:val="clear" w:color="auto" w:fill="ffffff"/>
        </w:rPr>
        <w:t>2.</w:t>
      </w:r>
      <w:r>
        <w:rPr>
          <w:rStyle w:val="style85"/>
          <w:rFonts w:ascii="Times New Roman" w:cs="Times New Roman" w:hAnsi="Times New Roman"/>
          <w:noProof/>
          <w:sz w:val="28"/>
          <w:szCs w:val="28"/>
        </w:rPr>
        <w:t xml:space="preserve">3 Оптимизация базовой модели кредитного скоринга с </w:t>
      </w:r>
      <w:r>
        <w:rPr>
          <w:rStyle w:val="style85"/>
          <w:rFonts w:ascii="Times New Roman" w:cs="Times New Roman" w:hAnsi="Times New Roman"/>
          <w:noProof/>
          <w:sz w:val="28"/>
          <w:szCs w:val="28"/>
        </w:rPr>
        <w:t>применением</w:t>
      </w:r>
      <w:r>
        <w:rPr>
          <w:rStyle w:val="style85"/>
          <w:rFonts w:ascii="Times New Roman" w:cs="Times New Roman" w:hAnsi="Times New Roman"/>
          <w:noProof/>
          <w:sz w:val="28"/>
          <w:szCs w:val="28"/>
        </w:rPr>
        <w:t xml:space="preserve"> инструментов Loginom</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_Toc195710076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30</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284" w:hanging="284"/>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"_Toc195710077" </w:instrText>
      </w:r>
      <w:r>
        <w:rPr/>
        <w:fldChar w:fldCharType="separate"/>
      </w:r>
      <w:r>
        <w:rPr>
          <w:rStyle w:val="style85"/>
          <w:rFonts w:ascii="Times New Roman" w:cs="Times New Roman" w:hAnsi="Times New Roman"/>
          <w:noProof/>
          <w:sz w:val="28"/>
          <w:szCs w:val="28"/>
          <w:shd w:val="clear" w:color="auto" w:fill="ffffff"/>
        </w:rPr>
        <w:t xml:space="preserve">3 Оценка рисков разработанной системы кредитного скоринга и </w:t>
      </w:r>
      <w:r>
        <w:rPr>
          <w:rStyle w:val="style85"/>
          <w:rFonts w:ascii="Times New Roman" w:cs="Times New Roman" w:hAnsi="Times New Roman"/>
          <w:noProof/>
          <w:sz w:val="28"/>
          <w:szCs w:val="28"/>
          <w:shd w:val="clear" w:color="auto" w:fill="ffffff"/>
        </w:rPr>
        <w:br/>
      </w:r>
      <w:r>
        <w:rPr>
          <w:rStyle w:val="style85"/>
          <w:rFonts w:ascii="Times New Roman" w:cs="Times New Roman" w:hAnsi="Times New Roman"/>
          <w:noProof/>
          <w:sz w:val="28"/>
          <w:szCs w:val="28"/>
          <w:shd w:val="clear" w:color="auto" w:fill="ffffff"/>
        </w:rPr>
        <w:t>разработка рекомендаций по ее внедрению</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_Toc195710077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39</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709" w:hanging="425"/>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"_Toc195710078" </w:instrText>
      </w:r>
      <w:r>
        <w:rPr/>
        <w:fldChar w:fldCharType="separate"/>
      </w:r>
      <w:r>
        <w:rPr>
          <w:rStyle w:val="style85"/>
          <w:rFonts w:ascii="Times New Roman" w:cs="Times New Roman" w:hAnsi="Times New Roman"/>
          <w:noProof/>
          <w:sz w:val="28"/>
          <w:szCs w:val="28"/>
          <w:shd w:val="clear" w:color="auto" w:fill="ffffff"/>
        </w:rPr>
        <w:t>3.1 Оценка рисков, связанных с неправильным определением уровня благонадежности заемщика</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_Toc195710078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39</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709" w:hanging="425"/>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"_Toc195710079" </w:instrText>
      </w:r>
      <w:r>
        <w:rPr/>
        <w:fldChar w:fldCharType="separate"/>
      </w:r>
      <w:r>
        <w:rPr>
          <w:rStyle w:val="style85"/>
          <w:rFonts w:ascii="Times New Roman" w:cs="Times New Roman" w:hAnsi="Times New Roman"/>
          <w:noProof/>
          <w:sz w:val="28"/>
          <w:szCs w:val="28"/>
          <w:lang w:eastAsia="ru-RU"/>
        </w:rPr>
        <w:t xml:space="preserve">3.2 </w:t>
      </w:r>
      <w:r>
        <w:rPr>
          <w:rStyle w:val="style85"/>
          <w:rFonts w:ascii="Times New Roman" w:cs="Times New Roman" w:hAnsi="Times New Roman"/>
          <w:noProof/>
          <w:sz w:val="28"/>
          <w:szCs w:val="28"/>
          <w:shd w:val="clear" w:color="auto" w:fill="ffffff"/>
        </w:rPr>
        <w:t>Разработка алгоритма для расчета максимальной суммы кредита</w:t>
      </w:r>
      <w:r>
        <w:rPr>
          <w:rStyle w:val="style85"/>
          <w:rFonts w:ascii="Times New Roman" w:cs="Times New Roman" w:hAnsi="Times New Roman"/>
          <w:noProof/>
          <w:sz w:val="28"/>
          <w:szCs w:val="28"/>
          <w:shd w:val="clear" w:color="auto" w:fill="ffffff"/>
        </w:rPr>
        <w:t xml:space="preserve"> </w:t>
      </w:r>
      <w:r>
        <w:rPr>
          <w:rStyle w:val="style85"/>
          <w:rFonts w:ascii="Times New Roman" w:cs="Times New Roman" w:hAnsi="Times New Roman"/>
          <w:noProof/>
          <w:sz w:val="28"/>
          <w:szCs w:val="28"/>
          <w:shd w:val="clear" w:color="auto" w:fill="ffffff"/>
        </w:rPr>
        <w:t>с использованием инструментов платформы Loginom</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_Toc195710079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45</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709" w:hanging="425"/>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"_Toc195710081" </w:instrText>
      </w:r>
      <w:r>
        <w:rPr/>
        <w:fldChar w:fldCharType="separate"/>
      </w:r>
      <w:r>
        <w:rPr>
          <w:rStyle w:val="style85"/>
          <w:rFonts w:ascii="Times New Roman" w:cs="Times New Roman" w:hAnsi="Times New Roman"/>
          <w:noProof/>
          <w:sz w:val="28"/>
          <w:szCs w:val="28"/>
          <w:shd w:val="clear" w:color="auto" w:fill="ffffff"/>
        </w:rPr>
        <w:t xml:space="preserve">3.3 </w:t>
      </w:r>
      <w:r>
        <w:rPr>
          <w:rStyle w:val="style85"/>
          <w:rFonts w:ascii="Times New Roman" w:cs="Times New Roman" w:hAnsi="Times New Roman"/>
          <w:noProof/>
          <w:sz w:val="28"/>
          <w:szCs w:val="28"/>
          <w:lang w:eastAsia="ru-RU"/>
        </w:rPr>
        <w:t>Разработка рекомендаций по внедрению и сопровождению системы автоматизированного кредитного скоринга в коммерческом банке</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_Toc195710081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50</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"_Toc195710083" </w:instrText>
      </w:r>
      <w:r>
        <w:rPr/>
        <w:fldChar w:fldCharType="separate"/>
      </w:r>
      <w:r>
        <w:rPr>
          <w:rStyle w:val="style85"/>
          <w:rFonts w:ascii="Times New Roman" w:cs="Times New Roman" w:hAnsi="Times New Roman"/>
          <w:noProof/>
          <w:sz w:val="28"/>
          <w:szCs w:val="28"/>
          <w:shd w:val="clear" w:color="auto" w:fill="ffffff"/>
        </w:rPr>
        <w:t>Заключение</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_Toc195710083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56</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"_Toc195710084" </w:instrText>
      </w:r>
      <w:r>
        <w:rPr/>
        <w:fldChar w:fldCharType="separate"/>
      </w:r>
      <w:r>
        <w:rPr>
          <w:rStyle w:val="style85"/>
          <w:rFonts w:ascii="Times New Roman" w:cs="Times New Roman" w:hAnsi="Times New Roman"/>
          <w:noProof/>
          <w:sz w:val="28"/>
          <w:szCs w:val="28"/>
          <w:shd w:val="clear" w:color="auto" w:fill="ffffff"/>
        </w:rPr>
        <w:t>Список использованных источников</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_Toc195710084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58</w:t>
      </w:r>
      <w:r>
        <w:rPr>
          <w:rFonts w:ascii="Times New Roman" w:cs="Times New Roman" w:hAnsi="Times New Roman"/>
          <w:noProof/>
          <w:webHidden/>
          <w:sz w:val="28"/>
          <w:szCs w:val="28"/>
        </w:rPr>
        <w:fldChar w:fldCharType="end"/>
      </w:r>
      <w:r>
        <w:rPr/>
        <w:fldChar w:fldCharType="end"/>
      </w:r>
    </w:p>
    <w:p>
      <w:pPr>
        <w:pStyle w:val="style19"/>
        <w:tabs>
          <w:tab w:val="right" w:leader="dot" w:pos="9345"/>
        </w:tabs>
        <w:spacing w:after="0" w:lineRule="auto" w:line="360"/>
        <w:ind w:left="1560" w:hanging="1560"/>
        <w:rPr>
          <w:rFonts w:ascii="Times New Roman" w:cs="Times New Roman" w:eastAsia="宋体" w:hAnsi="Times New Roman"/>
          <w:noProof/>
          <w:kern w:val="0"/>
          <w:sz w:val="28"/>
          <w:szCs w:val="28"/>
          <w:lang w:eastAsia="ru-RU"/>
          <w14:ligatures xmlns:w14="http://schemas.microsoft.com/office/word/2010/wordml" w14:val="none"/>
        </w:rPr>
      </w:pPr>
      <w:r>
        <w:rPr/>
        <w:fldChar w:fldCharType="begin"/>
      </w:r>
      <w:r>
        <w:instrText xml:space="preserve"> HYPERLINK \l "_Toc195710085" </w:instrText>
      </w:r>
      <w:r>
        <w:rPr/>
        <w:fldChar w:fldCharType="separate"/>
      </w:r>
      <w:r>
        <w:rPr>
          <w:rStyle w:val="style85"/>
          <w:rFonts w:ascii="Times New Roman" w:cs="Times New Roman" w:hAnsi="Times New Roman"/>
          <w:noProof/>
          <w:sz w:val="28"/>
          <w:szCs w:val="28"/>
        </w:rPr>
        <w:t xml:space="preserve">Приложение А Сценарий для построения модели кредитного скоринга </w:t>
      </w:r>
      <w:r>
        <w:rPr>
          <w:rStyle w:val="style85"/>
          <w:rFonts w:ascii="Times New Roman" w:cs="Times New Roman" w:hAnsi="Times New Roman"/>
          <w:noProof/>
          <w:sz w:val="28"/>
          <w:szCs w:val="28"/>
        </w:rPr>
        <w:br/>
      </w:r>
      <w:r>
        <w:rPr>
          <w:rStyle w:val="style85"/>
          <w:rFonts w:ascii="Times New Roman" w:cs="Times New Roman" w:hAnsi="Times New Roman"/>
          <w:noProof/>
          <w:sz w:val="28"/>
          <w:szCs w:val="28"/>
        </w:rPr>
        <w:t>на основе платформы Loginom</w:t>
      </w:r>
      <w:r>
        <w:rPr>
          <w:rFonts w:ascii="Times New Roman" w:cs="Times New Roman" w:hAnsi="Times New Roman"/>
          <w:noProof/>
          <w:webHidden/>
          <w:sz w:val="28"/>
          <w:szCs w:val="28"/>
        </w:rPr>
        <w:tab/>
      </w:r>
      <w:r>
        <w:rPr>
          <w:rFonts w:ascii="Times New Roman" w:cs="Times New Roman" w:hAnsi="Times New Roman"/>
          <w:noProof/>
          <w:webHidden/>
          <w:sz w:val="28"/>
          <w:szCs w:val="28"/>
        </w:rPr>
        <w:fldChar w:fldCharType="begin"/>
      </w:r>
      <w:r>
        <w:rPr>
          <w:rFonts w:ascii="Times New Roman" w:cs="Times New Roman" w:hAnsi="Times New Roman"/>
          <w:noProof/>
          <w:webHidden/>
          <w:sz w:val="28"/>
          <w:szCs w:val="28"/>
        </w:rPr>
        <w:instrText xml:space="preserve"> PAGEREF _Toc195710085 \h </w:instrText>
      </w:r>
      <w:r>
        <w:rPr>
          <w:rFonts w:ascii="Times New Roman" w:cs="Times New Roman" w:hAnsi="Times New Roman"/>
          <w:noProof/>
          <w:webHidden/>
          <w:sz w:val="28"/>
          <w:szCs w:val="28"/>
        </w:rPr>
        <w:fldChar w:fldCharType="separate"/>
      </w:r>
      <w:r>
        <w:rPr>
          <w:rFonts w:ascii="Times New Roman" w:cs="Times New Roman" w:hAnsi="Times New Roman"/>
          <w:noProof/>
          <w:webHidden/>
          <w:sz w:val="28"/>
          <w:szCs w:val="28"/>
        </w:rPr>
        <w:t>66</w:t>
      </w:r>
      <w:r>
        <w:rPr>
          <w:rFonts w:ascii="Times New Roman" w:cs="Times New Roman" w:hAnsi="Times New Roman"/>
          <w:noProof/>
          <w:webHidden/>
          <w:sz w:val="28"/>
          <w:szCs w:val="28"/>
        </w:rPr>
        <w:fldChar w:fldCharType="end"/>
      </w:r>
      <w:r>
        <w:rPr/>
        <w:fldChar w:fldCharType="end"/>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fldChar w:fldCharType="end"/>
      </w:r>
    </w:p>
    <w:p>
      <w:pPr>
        <w:pStyle w:val="style0"/>
        <w:tabs>
          <w:tab w:val="left" w:leader="none" w:pos="8931"/>
        </w:tabs>
        <w:rPr/>
        <w:sectPr>
          <w:footerReference w:type="default" r:id="rId2"/>
          <w:pgSz w:w="11906" w:h="16838" w:orient="portrait"/>
          <w:pgMar w:top="1134" w:right="850" w:bottom="1134" w:left="1701" w:header="708" w:footer="708" w:gutter="0"/>
          <w:cols w:space="708"/>
          <w:titlePg/>
          <w:docGrid w:linePitch="360"/>
        </w:sectPr>
      </w:pPr>
    </w:p>
    <w:bookmarkStart w:id="1" w:name="_Toc195710067"/>
    <w:p>
      <w:pPr>
        <w:pStyle w:val="style1"/>
        <w:widowControl w:val="false"/>
        <w:spacing w:before="0" w:lineRule="auto" w:line="360"/>
        <w:jc w:val="center"/>
        <w:rPr>
          <w:rFonts w:ascii="Times New Roman" w:cs="Times New Roman" w:hAnsi="Times New Roman"/>
          <w:b/>
          <w:bCs/>
          <w:color w:val="000000"/>
          <w:sz w:val="28"/>
          <w:szCs w:val="28"/>
          <w:shd w:val="clear" w:color="auto" w:fill="ffffff"/>
        </w:rPr>
      </w:pPr>
      <w:r>
        <w:rPr>
          <w:rFonts w:ascii="Times New Roman" w:cs="Times New Roman" w:hAnsi="Times New Roman"/>
          <w:b/>
          <w:bCs/>
          <w:color w:val="000000"/>
          <w:sz w:val="28"/>
          <w:szCs w:val="28"/>
          <w:shd w:val="clear" w:color="auto" w:fill="ffffff"/>
        </w:rPr>
        <w:t>ВВЕДЕНИЕ</w:t>
      </w:r>
      <w:bookmarkEnd w:id="1"/>
    </w:p>
    <w:p>
      <w:pPr>
        <w:pStyle w:val="style0"/>
        <w:widowControl w:val="false"/>
        <w:tabs>
          <w:tab w:val="left" w:leader="none" w:pos="993"/>
        </w:tabs>
        <w:spacing w:after="0" w:lineRule="auto" w:line="360"/>
        <w:ind w:firstLine="709"/>
        <w:jc w:val="both"/>
        <w:rPr>
          <w:rFonts w:ascii="Times New Roman" w:cs="Times New Roman" w:hAnsi="Times New Roman"/>
          <w:color w:val="000000"/>
          <w:sz w:val="28"/>
          <w:szCs w:val="28"/>
        </w:rPr>
      </w:pP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Современная банковская деятельность характеризуется высокой конкуренцией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Она </w:t>
      </w:r>
      <w:r>
        <w:rPr>
          <w:rFonts w:ascii="Times New Roman" w:cs="Times New Roman" w:eastAsia="Times New Roman" w:hAnsi="Times New Roman"/>
          <w:color w:val="000000"/>
          <w:kern w:val="0"/>
          <w:sz w:val="28"/>
          <w:szCs w:val="28"/>
          <w:lang w:eastAsia="ru-RU"/>
          <w14:ligatures xmlns:w14="http://schemas.microsoft.com/office/word/2010/wordml" w14:val="none"/>
        </w:rPr>
        <w:t>требу</w:t>
      </w:r>
      <w:r>
        <w:rPr>
          <w:rFonts w:ascii="Times New Roman" w:cs="Times New Roman" w:eastAsia="Times New Roman" w:hAnsi="Times New Roman"/>
          <w:color w:val="000000"/>
          <w:kern w:val="0"/>
          <w:sz w:val="28"/>
          <w:szCs w:val="28"/>
          <w:lang w:eastAsia="ru-RU"/>
          <w14:ligatures xmlns:w14="http://schemas.microsoft.com/office/word/2010/wordml" w14:val="none"/>
        </w:rPr>
        <w:t>ет</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постоянного совершенствования процессов и оптимизации использования ресурсов. Одним из ключевых процессов, влияющих на прибыльность и устойчивость коммерческого банка, является кредитование. Эффективное управление кредитным риском, в свою очередь, невозможно без качественной оценки кредитоспособности заемщиков. Традиционные методы оценки, основанные на ручном анализе данных, зачастую являются трудоемкими, подвержены влиянию субъективных факторов и не позволяют оперативно обрабатывать большие объемы информации. В этой связи, автоматизация процесса кредитного скоринга приобретает особую актуальность, обеспечивая повышение скорости, точности и объективности оценки кредитных рисков.</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Актуальность темы исследования обусловлена растущей необходимостью повышения эффективности кредитной деятельности коммерческих банков в условиях нестабильной экономической ситуации и ужесточения требований к управлению рисками. Автоматизация кредитного скоринга позволяет снизить операционные издержки, повысить пропускную способность системы кредитования, минимизировать влияние человеческого фактора и улучшить качество принимаемых решений о выдаче кредитов. </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Научная новизна исследования заключается в адаптации и применении современных методов машинного обучения, в частности, на платформ</w:t>
      </w:r>
      <w:r>
        <w:rPr>
          <w:rFonts w:ascii="Times New Roman" w:cs="Times New Roman" w:eastAsia="Times New Roman" w:hAnsi="Times New Roman"/>
          <w:color w:val="000000"/>
          <w:kern w:val="0"/>
          <w:sz w:val="28"/>
          <w:szCs w:val="28"/>
          <w:lang w:eastAsia="ru-RU"/>
          <w14:ligatures xmlns:w14="http://schemas.microsoft.com/office/word/2010/wordml" w14:val="none"/>
        </w:rPr>
        <w:t>ы</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Loginom</w:t>
      </w:r>
      <w:r>
        <w:rPr>
          <w:rFonts w:ascii="Times New Roman" w:cs="Times New Roman" w:eastAsia="Times New Roman" w:hAnsi="Times New Roman"/>
          <w:color w:val="000000"/>
          <w:kern w:val="0"/>
          <w:sz w:val="28"/>
          <w:szCs w:val="28"/>
          <w:lang w:eastAsia="ru-RU"/>
          <w14:ligatures xmlns:w14="http://schemas.microsoft.com/office/word/2010/wordml" w14:val="none"/>
        </w:rPr>
        <w:t>, для построения и оптимизации моделей кредитного скоринга. Предла</w:t>
      </w:r>
      <w:r>
        <w:rPr>
          <w:rFonts w:ascii="Times New Roman" w:cs="Times New Roman" w:eastAsia="Times New Roman" w:hAnsi="Times New Roman"/>
          <w:color w:val="000000"/>
          <w:kern w:val="0"/>
          <w:sz w:val="28"/>
          <w:szCs w:val="28"/>
          <w:lang w:eastAsia="ru-RU"/>
          <w14:ligatures xmlns:w14="http://schemas.microsoft.com/office/word/2010/wordml" w14:val="none"/>
        </w:rPr>
        <w:t>гаемый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подход позвол</w:t>
      </w:r>
      <w:r>
        <w:rPr>
          <w:rFonts w:ascii="Times New Roman" w:cs="Times New Roman" w:eastAsia="Times New Roman" w:hAnsi="Times New Roman"/>
          <w:color w:val="000000"/>
          <w:kern w:val="0"/>
          <w:sz w:val="28"/>
          <w:szCs w:val="28"/>
          <w:lang w:eastAsia="ru-RU"/>
          <w14:ligatures xmlns:w14="http://schemas.microsoft.com/office/word/2010/wordml" w14:val="none"/>
        </w:rPr>
        <w:t>ит</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автоматизировать процесс кредитного скоринга на всех этапах, от сбора и подготовки данных до оценки кредитоспособности заемщика и принятия решения о выдаче кредита. В рамках работы будут разработаны алгоритмы, учитывающие не только традиционные финансовые показатели, но и альтернативные источники данных.</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Объектом исследования является процесс кредитного скоринга в </w:t>
      </w:r>
      <w:r>
        <w:rPr>
          <w:rFonts w:ascii="Times New Roman" w:cs="Times New Roman" w:eastAsia="Times New Roman" w:hAnsi="Times New Roman"/>
          <w:color w:val="000000"/>
          <w:kern w:val="0"/>
          <w:sz w:val="28"/>
          <w:szCs w:val="28"/>
          <w:lang w:eastAsia="ru-RU"/>
          <w14:ligatures xmlns:w14="http://schemas.microsoft.com/office/word/2010/wordml" w14:val="none"/>
        </w:rPr>
        <w:t>коммерческом банке.</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Предметом исследования являются методы и инструменты автоматизации процесса кредитного скоринга, реализуемые на </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основе </w:t>
      </w:r>
      <w:r>
        <w:rPr>
          <w:rFonts w:ascii="Times New Roman" w:cs="Times New Roman" w:eastAsia="Times New Roman" w:hAnsi="Times New Roman"/>
          <w:color w:val="000000"/>
          <w:kern w:val="0"/>
          <w:sz w:val="28"/>
          <w:szCs w:val="28"/>
          <w:lang w:val="en-US" w:eastAsia="ru-RU"/>
          <w14:ligatures xmlns:w14="http://schemas.microsoft.com/office/word/2010/wordml" w14:val="none"/>
        </w:rPr>
        <w:t>low</w:t>
      </w:r>
      <w:r>
        <w:rPr>
          <w:rFonts w:ascii="Times New Roman" w:cs="Times New Roman" w:eastAsia="Times New Roman" w:hAnsi="Times New Roman"/>
          <w:color w:val="000000"/>
          <w:kern w:val="0"/>
          <w:sz w:val="28"/>
          <w:szCs w:val="28"/>
          <w:lang w:eastAsia="ru-RU"/>
          <w14:ligatures xmlns:w14="http://schemas.microsoft.com/office/word/2010/wordml" w14:val="none"/>
        </w:rPr>
        <w:t>-</w:t>
      </w:r>
      <w:r>
        <w:rPr>
          <w:rFonts w:ascii="Times New Roman" w:cs="Times New Roman" w:eastAsia="Times New Roman" w:hAnsi="Times New Roman"/>
          <w:color w:val="000000"/>
          <w:kern w:val="0"/>
          <w:sz w:val="28"/>
          <w:szCs w:val="28"/>
          <w:lang w:val="en-US" w:eastAsia="ru-RU"/>
          <w14:ligatures xmlns:w14="http://schemas.microsoft.com/office/word/2010/wordml" w14:val="none"/>
        </w:rPr>
        <w:t>code</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платформ</w:t>
      </w:r>
      <w:r>
        <w:rPr>
          <w:rFonts w:ascii="Times New Roman" w:cs="Times New Roman" w:eastAsia="Times New Roman" w:hAnsi="Times New Roman"/>
          <w:color w:val="000000"/>
          <w:kern w:val="0"/>
          <w:sz w:val="28"/>
          <w:szCs w:val="28"/>
          <w:lang w:eastAsia="ru-RU"/>
          <w14:ligatures xmlns:w14="http://schemas.microsoft.com/office/word/2010/wordml" w14:val="none"/>
        </w:rPr>
        <w:t>ы</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Loginom</w:t>
      </w:r>
      <w:r>
        <w:rPr>
          <w:rFonts w:ascii="Times New Roman" w:cs="Times New Roman" w:eastAsia="Times New Roman" w:hAnsi="Times New Roman"/>
          <w:color w:val="000000"/>
          <w:kern w:val="0"/>
          <w:sz w:val="28"/>
          <w:szCs w:val="28"/>
          <w:lang w:eastAsia="ru-RU"/>
          <w14:ligatures xmlns:w14="http://schemas.microsoft.com/office/word/2010/wordml" w14:val="none"/>
        </w:rPr>
        <w:t>.</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Цель </w:t>
      </w:r>
      <w:r>
        <w:rPr>
          <w:rFonts w:ascii="Times New Roman" w:cs="Times New Roman" w:eastAsia="Times New Roman" w:hAnsi="Times New Roman"/>
          <w:color w:val="000000"/>
          <w:kern w:val="0"/>
          <w:sz w:val="28"/>
          <w:szCs w:val="28"/>
          <w:lang w:eastAsia="ru-RU"/>
          <w14:ligatures xmlns:w14="http://schemas.microsoft.com/office/word/2010/wordml" w14:val="none"/>
        </w:rPr>
        <w:t>исследования заключается</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в разработке и обосновании системы автоматизации процесса кредитного скоринга в коммерческом банке на базе платформы </w:t>
      </w:r>
      <w:r>
        <w:rPr>
          <w:rFonts w:ascii="Times New Roman" w:cs="Times New Roman" w:eastAsia="Times New Roman" w:hAnsi="Times New Roman"/>
          <w:color w:val="000000"/>
          <w:kern w:val="0"/>
          <w:sz w:val="28"/>
          <w:szCs w:val="28"/>
          <w:lang w:eastAsia="ru-RU"/>
          <w14:ligatures xmlns:w14="http://schemas.microsoft.com/office/word/2010/wordml" w14:val="none"/>
        </w:rPr>
        <w:t>Loginom</w:t>
      </w:r>
      <w:r>
        <w:rPr>
          <w:rFonts w:ascii="Times New Roman" w:cs="Times New Roman" w:eastAsia="Times New Roman" w:hAnsi="Times New Roman"/>
          <w:color w:val="000000"/>
          <w:kern w:val="0"/>
          <w:sz w:val="28"/>
          <w:szCs w:val="28"/>
          <w:lang w:eastAsia="ru-RU"/>
          <w14:ligatures xmlns:w14="http://schemas.microsoft.com/office/word/2010/wordml" w14:val="none"/>
        </w:rPr>
        <w:t>.</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Для достижения поставленной цели необходимо решить следующие</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задачи:</w:t>
      </w:r>
    </w:p>
    <w:p>
      <w:pPr>
        <w:pStyle w:val="style0"/>
        <w:widowControl w:val="false"/>
        <w:numPr>
          <w:ilvl w:val="0"/>
          <w:numId w:val="1"/>
        </w:numPr>
        <w:shd w:val="clear" w:color="auto" w:fill="ffffff"/>
        <w:tabs>
          <w:tab w:val="left" w:leader="none" w:pos="993"/>
        </w:tabs>
        <w:spacing w:after="0" w:lineRule="auto" w:line="360"/>
        <w:ind w:left="0"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пр</w:t>
      </w:r>
      <w:r>
        <w:rPr>
          <w:rFonts w:ascii="Times New Roman" w:cs="Times New Roman" w:eastAsia="Times New Roman" w:hAnsi="Times New Roman"/>
          <w:color w:val="000000"/>
          <w:kern w:val="0"/>
          <w:sz w:val="28"/>
          <w:szCs w:val="28"/>
          <w:lang w:eastAsia="ru-RU"/>
          <w14:ligatures xmlns:w14="http://schemas.microsoft.com/office/word/2010/wordml" w14:val="none"/>
        </w:rPr>
        <w:t>овести анализ теоретических основ кредитного скоринга</w:t>
      </w:r>
      <w:r>
        <w:rPr>
          <w:rFonts w:ascii="Times New Roman" w:cs="Times New Roman" w:eastAsia="Times New Roman" w:hAnsi="Times New Roman"/>
          <w:color w:val="000000"/>
          <w:kern w:val="0"/>
          <w:sz w:val="28"/>
          <w:szCs w:val="28"/>
          <w:lang w:eastAsia="ru-RU"/>
          <w14:ligatures xmlns:w14="http://schemas.microsoft.com/office/word/2010/wordml" w14:val="none"/>
        </w:rPr>
        <w:t>;</w:t>
      </w:r>
    </w:p>
    <w:p>
      <w:pPr>
        <w:pStyle w:val="style0"/>
        <w:widowControl w:val="false"/>
        <w:numPr>
          <w:ilvl w:val="0"/>
          <w:numId w:val="1"/>
        </w:numPr>
        <w:shd w:val="clear" w:color="auto" w:fill="ffffff"/>
        <w:tabs>
          <w:tab w:val="left" w:leader="none" w:pos="993"/>
        </w:tabs>
        <w:spacing w:after="0" w:lineRule="auto" w:line="360"/>
        <w:ind w:left="0"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рассмотреть</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существующ</w:t>
      </w:r>
      <w:r>
        <w:rPr>
          <w:rFonts w:ascii="Times New Roman" w:cs="Times New Roman" w:eastAsia="Times New Roman" w:hAnsi="Times New Roman"/>
          <w:color w:val="000000"/>
          <w:kern w:val="0"/>
          <w:sz w:val="28"/>
          <w:szCs w:val="28"/>
          <w:lang w:eastAsia="ru-RU"/>
          <w14:ligatures xmlns:w14="http://schemas.microsoft.com/office/word/2010/wordml" w14:val="none"/>
        </w:rPr>
        <w:t>ие</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метод</w:t>
      </w:r>
      <w:r>
        <w:rPr>
          <w:rFonts w:ascii="Times New Roman" w:cs="Times New Roman" w:eastAsia="Times New Roman" w:hAnsi="Times New Roman"/>
          <w:color w:val="000000"/>
          <w:kern w:val="0"/>
          <w:sz w:val="28"/>
          <w:szCs w:val="28"/>
          <w:lang w:eastAsia="ru-RU"/>
          <w14:ligatures xmlns:w14="http://schemas.microsoft.com/office/word/2010/wordml" w14:val="none"/>
        </w:rPr>
        <w:t>ы</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оценки кредитоспособности заемщиков</w:t>
      </w:r>
      <w:r>
        <w:rPr>
          <w:rFonts w:ascii="Times New Roman" w:cs="Times New Roman" w:eastAsia="Times New Roman" w:hAnsi="Times New Roman"/>
          <w:color w:val="000000"/>
          <w:kern w:val="0"/>
          <w:sz w:val="28"/>
          <w:szCs w:val="28"/>
          <w:lang w:eastAsia="ru-RU"/>
          <w14:ligatures xmlns:w14="http://schemas.microsoft.com/office/word/2010/wordml" w14:val="none"/>
        </w:rPr>
        <w:t>;</w:t>
      </w:r>
    </w:p>
    <w:p>
      <w:pPr>
        <w:pStyle w:val="style0"/>
        <w:widowControl w:val="false"/>
        <w:numPr>
          <w:ilvl w:val="0"/>
          <w:numId w:val="1"/>
        </w:numPr>
        <w:shd w:val="clear" w:color="auto" w:fill="ffffff"/>
        <w:tabs>
          <w:tab w:val="left" w:leader="none" w:pos="993"/>
        </w:tabs>
        <w:spacing w:after="0" w:lineRule="auto" w:line="360"/>
        <w:ind w:left="0"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вы</w:t>
      </w:r>
      <w:r>
        <w:rPr>
          <w:rFonts w:ascii="Times New Roman" w:cs="Times New Roman" w:eastAsia="Times New Roman" w:hAnsi="Times New Roman"/>
          <w:color w:val="000000"/>
          <w:kern w:val="0"/>
          <w:sz w:val="28"/>
          <w:szCs w:val="28"/>
          <w:lang w:eastAsia="ru-RU"/>
          <w14:ligatures xmlns:w14="http://schemas.microsoft.com/office/word/2010/wordml" w14:val="none"/>
        </w:rPr>
        <w:t>явить возможности для автоматизации процесса кредитного скоринга</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с использованием инструментов </w:t>
      </w:r>
      <w:r>
        <w:rPr>
          <w:rFonts w:ascii="Times New Roman" w:cs="Times New Roman" w:eastAsia="Times New Roman" w:hAnsi="Times New Roman"/>
          <w:color w:val="000000"/>
          <w:kern w:val="0"/>
          <w:sz w:val="28"/>
          <w:szCs w:val="28"/>
          <w:lang w:eastAsia="ru-RU"/>
          <w14:ligatures xmlns:w14="http://schemas.microsoft.com/office/word/2010/wordml" w14:val="none"/>
        </w:rPr>
        <w:t>Loginom</w:t>
      </w:r>
      <w:r>
        <w:rPr>
          <w:rFonts w:ascii="Times New Roman" w:cs="Times New Roman" w:eastAsia="Times New Roman" w:hAnsi="Times New Roman"/>
          <w:color w:val="000000"/>
          <w:kern w:val="0"/>
          <w:sz w:val="28"/>
          <w:szCs w:val="28"/>
          <w:lang w:eastAsia="ru-RU"/>
          <w14:ligatures xmlns:w14="http://schemas.microsoft.com/office/word/2010/wordml" w14:val="none"/>
        </w:rPr>
        <w:t>;</w:t>
      </w:r>
    </w:p>
    <w:p>
      <w:pPr>
        <w:pStyle w:val="style0"/>
        <w:widowControl w:val="false"/>
        <w:numPr>
          <w:ilvl w:val="0"/>
          <w:numId w:val="1"/>
        </w:numPr>
        <w:shd w:val="clear" w:color="auto" w:fill="ffffff"/>
        <w:tabs>
          <w:tab w:val="left" w:leader="none" w:pos="993"/>
        </w:tabs>
        <w:spacing w:after="0" w:lineRule="auto" w:line="360"/>
        <w:ind w:left="0"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сформировать базу данных, содержащую информацию о кредитных заявках и хар</w:t>
      </w:r>
      <w:r>
        <w:rPr>
          <w:rFonts w:ascii="Times New Roman" w:cs="Times New Roman" w:eastAsia="Times New Roman" w:hAnsi="Times New Roman"/>
          <w:color w:val="000000"/>
          <w:kern w:val="0"/>
          <w:sz w:val="28"/>
          <w:szCs w:val="28"/>
          <w:lang w:eastAsia="ru-RU"/>
          <w14:ligatures xmlns:w14="http://schemas.microsoft.com/office/word/2010/wordml" w14:val="none"/>
        </w:rPr>
        <w:t>актеристиках заемщиков, необходимую для построения модели кредитного скоринга</w:t>
      </w:r>
      <w:r>
        <w:rPr>
          <w:rFonts w:ascii="Times New Roman" w:cs="Times New Roman" w:eastAsia="Times New Roman" w:hAnsi="Times New Roman"/>
          <w:color w:val="000000"/>
          <w:kern w:val="0"/>
          <w:sz w:val="28"/>
          <w:szCs w:val="28"/>
          <w:lang w:eastAsia="ru-RU"/>
          <w14:ligatures xmlns:w14="http://schemas.microsoft.com/office/word/2010/wordml" w14:val="none"/>
        </w:rPr>
        <w:t>;</w:t>
      </w:r>
    </w:p>
    <w:p>
      <w:pPr>
        <w:pStyle w:val="style0"/>
        <w:widowControl w:val="false"/>
        <w:numPr>
          <w:ilvl w:val="0"/>
          <w:numId w:val="1"/>
        </w:numPr>
        <w:shd w:val="clear" w:color="auto" w:fill="ffffff"/>
        <w:tabs>
          <w:tab w:val="left" w:leader="none" w:pos="993"/>
        </w:tabs>
        <w:spacing w:after="0" w:lineRule="auto" w:line="360"/>
        <w:ind w:left="0"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ра</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зработать модель кредитного скоринга на базе платформы </w:t>
      </w:r>
      <w:r>
        <w:rPr>
          <w:rFonts w:ascii="Times New Roman" w:cs="Times New Roman" w:eastAsia="Times New Roman" w:hAnsi="Times New Roman"/>
          <w:color w:val="000000"/>
          <w:kern w:val="0"/>
          <w:sz w:val="28"/>
          <w:szCs w:val="28"/>
          <w:lang w:eastAsia="ru-RU"/>
          <w14:ligatures xmlns:w14="http://schemas.microsoft.com/office/word/2010/wordml" w14:val="none"/>
        </w:rPr>
        <w:t>Loginom</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с использованием методов машинного обучения</w:t>
      </w:r>
      <w:r>
        <w:rPr>
          <w:rFonts w:ascii="Times New Roman" w:cs="Times New Roman" w:eastAsia="Times New Roman" w:hAnsi="Times New Roman"/>
          <w:color w:val="000000"/>
          <w:kern w:val="0"/>
          <w:sz w:val="28"/>
          <w:szCs w:val="28"/>
          <w:lang w:eastAsia="ru-RU"/>
          <w14:ligatures xmlns:w14="http://schemas.microsoft.com/office/word/2010/wordml" w14:val="none"/>
        </w:rPr>
        <w:t>;</w:t>
      </w:r>
    </w:p>
    <w:p>
      <w:pPr>
        <w:pStyle w:val="style0"/>
        <w:widowControl w:val="false"/>
        <w:numPr>
          <w:ilvl w:val="0"/>
          <w:numId w:val="1"/>
        </w:numPr>
        <w:shd w:val="clear" w:color="auto" w:fill="ffffff"/>
        <w:tabs>
          <w:tab w:val="left" w:leader="none" w:pos="993"/>
        </w:tabs>
        <w:spacing w:after="0" w:lineRule="auto" w:line="360"/>
        <w:ind w:left="0"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оптимизировать</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модель</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кредитного скоринга с использованием инструментов </w:t>
      </w:r>
      <w:r>
        <w:rPr>
          <w:rFonts w:ascii="Times New Roman" w:cs="Times New Roman" w:eastAsia="Times New Roman" w:hAnsi="Times New Roman"/>
          <w:color w:val="000000"/>
          <w:kern w:val="0"/>
          <w:sz w:val="28"/>
          <w:szCs w:val="28"/>
          <w:lang w:eastAsia="ru-RU"/>
          <w14:ligatures xmlns:w14="http://schemas.microsoft.com/office/word/2010/wordml" w14:val="none"/>
        </w:rPr>
        <w:t>Loginom</w:t>
      </w:r>
      <w:r>
        <w:rPr>
          <w:rFonts w:ascii="Times New Roman" w:cs="Times New Roman" w:eastAsia="Times New Roman" w:hAnsi="Times New Roman"/>
          <w:color w:val="000000"/>
          <w:kern w:val="0"/>
          <w:sz w:val="28"/>
          <w:szCs w:val="28"/>
          <w:lang w:eastAsia="ru-RU"/>
          <w14:ligatures xmlns:w14="http://schemas.microsoft.com/office/word/2010/wordml" w14:val="none"/>
        </w:rPr>
        <w:t>;</w:t>
      </w:r>
    </w:p>
    <w:p>
      <w:pPr>
        <w:pStyle w:val="style0"/>
        <w:widowControl w:val="false"/>
        <w:numPr>
          <w:ilvl w:val="0"/>
          <w:numId w:val="1"/>
        </w:numPr>
        <w:shd w:val="clear" w:color="auto" w:fill="ffffff"/>
        <w:tabs>
          <w:tab w:val="left" w:leader="none" w:pos="993"/>
        </w:tabs>
        <w:spacing w:after="0" w:lineRule="auto" w:line="360"/>
        <w:ind w:left="0"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проанализировать</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риски, связанные с неправильным определением уровня благонадежности заемщика</w:t>
      </w:r>
      <w:r>
        <w:rPr>
          <w:rFonts w:ascii="Times New Roman" w:cs="Times New Roman" w:eastAsia="Times New Roman" w:hAnsi="Times New Roman"/>
          <w:color w:val="000000"/>
          <w:kern w:val="0"/>
          <w:sz w:val="28"/>
          <w:szCs w:val="28"/>
          <w:lang w:eastAsia="ru-RU"/>
          <w14:ligatures xmlns:w14="http://schemas.microsoft.com/office/word/2010/wordml" w14:val="none"/>
        </w:rPr>
        <w:t>;</w:t>
      </w:r>
    </w:p>
    <w:p>
      <w:pPr>
        <w:pStyle w:val="style0"/>
        <w:widowControl w:val="false"/>
        <w:numPr>
          <w:ilvl w:val="0"/>
          <w:numId w:val="1"/>
        </w:numPr>
        <w:shd w:val="clear" w:color="auto" w:fill="ffffff"/>
        <w:tabs>
          <w:tab w:val="left" w:leader="none" w:pos="993"/>
        </w:tabs>
        <w:spacing w:after="0" w:lineRule="auto" w:line="360"/>
        <w:ind w:left="0"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осуществить разработку алгоритма для автоматизированного расчета максимальной суммы кредита</w:t>
      </w:r>
      <w:r>
        <w:rPr>
          <w:rFonts w:ascii="Times New Roman" w:cs="Times New Roman" w:eastAsia="Times New Roman" w:hAnsi="Times New Roman"/>
          <w:color w:val="000000"/>
          <w:kern w:val="0"/>
          <w:sz w:val="28"/>
          <w:szCs w:val="28"/>
          <w:lang w:eastAsia="ru-RU"/>
          <w14:ligatures xmlns:w14="http://schemas.microsoft.com/office/word/2010/wordml" w14:val="none"/>
        </w:rPr>
        <w:t>;</w:t>
      </w:r>
    </w:p>
    <w:p>
      <w:pPr>
        <w:pStyle w:val="style0"/>
        <w:widowControl w:val="false"/>
        <w:numPr>
          <w:ilvl w:val="0"/>
          <w:numId w:val="1"/>
        </w:numPr>
        <w:shd w:val="clear" w:color="auto" w:fill="ffffff"/>
        <w:tabs>
          <w:tab w:val="left" w:leader="none" w:pos="993"/>
        </w:tabs>
        <w:spacing w:after="0" w:lineRule="auto" w:line="360"/>
        <w:ind w:left="0"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сформировать</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рекомендации по внедрению и сопровождению системы автоматизированного кредитного скоринга в коммерческом банке.</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Для решения поставленных задач использованы следующие методы исследования: моделирование бизнес-процессов, статистический анализ данных, методы машинного обучения, методы оптимизации.</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Теоретическая значимость исследования заключается в систематизации и обобщении теоретических знаний в области кредитного скоринга, а также в разработке методических рекомендаций по применению современных методов машинного обучения для построения эффективных моделей оценки кредитоспособности заемщиков.</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Практическая значимость исследования состоит в разработке системы автоматизации процесса кредитного скоринга, которая может быть внедрена в коммерческом банке для повышения эффективности кредитной деятельности, снижения рисков и улучшения качества обслуживания клиентов. Результаты исследования могут быть использованы другими финансовыми организациями для разработки собственных систем автоматизированного кредитного скоринга.</w:t>
      </w:r>
    </w:p>
    <w:p>
      <w:pPr>
        <w:pStyle w:val="style0"/>
        <w:widowControl w:val="false"/>
        <w:spacing w:after="0" w:lineRule="auto" w:line="360"/>
        <w:rPr>
          <w:rFonts w:ascii="Times New Roman" w:cs="Times New Roman" w:hAnsi="Times New Roman"/>
          <w:b/>
          <w:bCs/>
          <w:color w:val="000000"/>
        </w:rPr>
        <w:sectPr>
          <w:pgSz w:w="11906" w:h="16838" w:orient="portrait"/>
          <w:pgMar w:top="1134" w:right="850" w:bottom="1134" w:left="1701" w:header="708" w:footer="708" w:gutter="0"/>
          <w:cols w:space="708"/>
          <w:docGrid w:linePitch="360"/>
        </w:sectPr>
      </w:pPr>
    </w:p>
    <w:bookmarkStart w:id="2" w:name="_Toc195710068"/>
    <w:p>
      <w:pPr>
        <w:pStyle w:val="style1"/>
        <w:widowControl w:val="false"/>
        <w:tabs>
          <w:tab w:val="left" w:leader="none" w:pos="851"/>
        </w:tabs>
        <w:spacing w:before="0" w:lineRule="auto" w:line="360"/>
        <w:ind w:firstLine="709"/>
        <w:jc w:val="both"/>
        <w:rPr>
          <w:rFonts w:ascii="Times New Roman" w:cs="Times New Roman" w:hAnsi="Times New Roman"/>
          <w:b/>
          <w:bCs/>
          <w:color w:val="000000"/>
          <w:sz w:val="28"/>
          <w:szCs w:val="28"/>
          <w:shd w:val="clear" w:color="auto" w:fill="ffffff"/>
        </w:rPr>
      </w:pPr>
      <w:r>
        <w:rPr>
          <w:rFonts w:ascii="Times New Roman" w:cs="Times New Roman" w:hAnsi="Times New Roman"/>
          <w:b/>
          <w:bCs/>
          <w:color w:val="000000"/>
          <w:sz w:val="28"/>
          <w:szCs w:val="28"/>
          <w:shd w:val="clear" w:color="auto" w:fill="ffffff"/>
        </w:rPr>
        <w:t>1 </w:t>
      </w:r>
      <w:r>
        <w:rPr>
          <w:rFonts w:ascii="Times New Roman" w:cs="Times New Roman" w:hAnsi="Times New Roman"/>
          <w:b/>
          <w:bCs/>
          <w:color w:val="000000"/>
          <w:sz w:val="28"/>
          <w:szCs w:val="28"/>
          <w:shd w:val="clear" w:color="auto" w:fill="ffffff"/>
        </w:rPr>
        <w:t>Теоретические основы кредитного скоринга</w:t>
      </w:r>
      <w:bookmarkEnd w:id="2"/>
      <w:r>
        <w:rPr>
          <w:rFonts w:ascii="Times New Roman" w:cs="Times New Roman" w:hAnsi="Times New Roman"/>
          <w:b/>
          <w:bCs/>
          <w:color w:val="000000"/>
          <w:sz w:val="28"/>
          <w:szCs w:val="28"/>
          <w:shd w:val="clear" w:color="auto" w:fill="ffffff"/>
        </w:rPr>
        <w:t xml:space="preserve"> </w:t>
      </w:r>
    </w:p>
    <w:p>
      <w:pPr>
        <w:pStyle w:val="style0"/>
        <w:widowControl w:val="false"/>
        <w:spacing w:after="0" w:lineRule="auto" w:line="360"/>
        <w:ind w:firstLine="709"/>
        <w:jc w:val="both"/>
        <w:rPr>
          <w:rFonts w:ascii="Times New Roman" w:cs="Times New Roman" w:hAnsi="Times New Roman"/>
          <w:b/>
          <w:bCs/>
          <w:color w:val="000000"/>
          <w:sz w:val="28"/>
          <w:szCs w:val="28"/>
          <w:shd w:val="clear" w:color="auto" w:fill="ffffff"/>
        </w:rPr>
      </w:pPr>
    </w:p>
    <w:bookmarkStart w:id="3" w:name="_Toc195710069"/>
    <w:p>
      <w:pPr>
        <w:pStyle w:val="style1"/>
        <w:widowControl w:val="false"/>
        <w:spacing w:before="0" w:lineRule="auto" w:line="360"/>
        <w:ind w:firstLine="709"/>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1.1 </w:t>
      </w:r>
      <w:r>
        <w:rPr>
          <w:rFonts w:ascii="Times New Roman" w:cs="Times New Roman" w:hAnsi="Times New Roman"/>
          <w:b/>
          <w:bCs/>
          <w:color w:val="000000"/>
          <w:sz w:val="28"/>
          <w:szCs w:val="28"/>
        </w:rPr>
        <w:t>Кредитный скоринг: сущность, цели и задачи</w:t>
      </w:r>
      <w:bookmarkEnd w:id="3"/>
    </w:p>
    <w:p>
      <w:pPr>
        <w:pStyle w:val="style0"/>
        <w:widowControl w:val="false"/>
        <w:tabs>
          <w:tab w:val="left" w:leader="none" w:pos="993"/>
        </w:tabs>
        <w:spacing w:after="0" w:lineRule="auto" w:line="360"/>
        <w:ind w:firstLine="709"/>
        <w:jc w:val="both"/>
        <w:rPr>
          <w:rFonts w:ascii="Times New Roman" w:cs="Times New Roman" w:hAnsi="Times New Roman"/>
          <w:color w:val="000000"/>
          <w:sz w:val="28"/>
          <w:szCs w:val="28"/>
        </w:rPr>
      </w:pP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Ф</w:t>
      </w:r>
      <w:r>
        <w:rPr>
          <w:rFonts w:ascii="Times New Roman" w:cs="Times New Roman" w:eastAsia="Times New Roman" w:hAnsi="Times New Roman"/>
          <w:kern w:val="0"/>
          <w:sz w:val="28"/>
          <w:szCs w:val="28"/>
          <w:lang w:eastAsia="ru-RU"/>
          <w14:ligatures xmlns:w14="http://schemas.microsoft.com/office/word/2010/wordml" w14:val="none"/>
        </w:rPr>
        <w:t>инансов</w:t>
      </w:r>
      <w:r>
        <w:rPr>
          <w:rFonts w:ascii="Times New Roman" w:cs="Times New Roman" w:eastAsia="Times New Roman" w:hAnsi="Times New Roman"/>
          <w:kern w:val="0"/>
          <w:sz w:val="28"/>
          <w:szCs w:val="28"/>
          <w:lang w:eastAsia="ru-RU"/>
          <w14:ligatures xmlns:w14="http://schemas.microsoft.com/office/word/2010/wordml" w14:val="none"/>
        </w:rPr>
        <w:t>ая</w:t>
      </w:r>
      <w:r>
        <w:rPr>
          <w:rFonts w:ascii="Times New Roman" w:cs="Times New Roman" w:eastAsia="Times New Roman" w:hAnsi="Times New Roman"/>
          <w:kern w:val="0"/>
          <w:sz w:val="28"/>
          <w:szCs w:val="28"/>
          <w:lang w:eastAsia="ru-RU"/>
          <w14:ligatures xmlns:w14="http://schemas.microsoft.com/office/word/2010/wordml" w14:val="none"/>
        </w:rPr>
        <w:t xml:space="preserve"> систем</w:t>
      </w:r>
      <w:r>
        <w:rPr>
          <w:rFonts w:ascii="Times New Roman" w:cs="Times New Roman" w:eastAsia="Times New Roman" w:hAnsi="Times New Roman"/>
          <w:kern w:val="0"/>
          <w:sz w:val="28"/>
          <w:szCs w:val="28"/>
          <w:lang w:eastAsia="ru-RU"/>
          <w14:ligatures xmlns:w14="http://schemas.microsoft.com/office/word/2010/wordml" w14:val="none"/>
        </w:rPr>
        <w:t>а характеризуется стремительным развитием</w:t>
      </w:r>
      <w:r>
        <w:rPr>
          <w:rFonts w:ascii="Times New Roman" w:cs="Times New Roman" w:eastAsia="Times New Roman" w:hAnsi="Times New Roman"/>
          <w:kern w:val="0"/>
          <w:sz w:val="28"/>
          <w:szCs w:val="28"/>
          <w:lang w:eastAsia="ru-RU"/>
          <w14:ligatures xmlns:w14="http://schemas.microsoft.com/office/word/2010/wordml" w14:val="none"/>
        </w:rPr>
        <w:t xml:space="preserve"> и</w:t>
      </w:r>
      <w:r>
        <w:rPr>
          <w:rFonts w:ascii="Times New Roman" w:cs="Times New Roman" w:eastAsia="Times New Roman" w:hAnsi="Times New Roman"/>
          <w:kern w:val="0"/>
          <w:sz w:val="28"/>
          <w:szCs w:val="28"/>
          <w:lang w:eastAsia="ru-RU"/>
          <w14:ligatures xmlns:w14="http://schemas.microsoft.com/office/word/2010/wordml" w14:val="none"/>
        </w:rPr>
        <w:t xml:space="preserve"> постоянно</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растущей</w:t>
      </w:r>
      <w:r>
        <w:rPr>
          <w:rFonts w:ascii="Times New Roman" w:cs="Times New Roman" w:eastAsia="Times New Roman" w:hAnsi="Times New Roman"/>
          <w:kern w:val="0"/>
          <w:sz w:val="28"/>
          <w:szCs w:val="28"/>
          <w:lang w:eastAsia="ru-RU"/>
          <w14:ligatures xmlns:w14="http://schemas.microsoft.com/office/word/2010/wordml" w14:val="none"/>
        </w:rPr>
        <w:t xml:space="preserve"> конкуренции на рынке банковских услуг</w:t>
      </w:r>
      <w:r>
        <w:rPr>
          <w:rFonts w:ascii="Times New Roman" w:cs="Times New Roman" w:eastAsia="Times New Roman" w:hAnsi="Times New Roman"/>
          <w:kern w:val="0"/>
          <w:sz w:val="28"/>
          <w:szCs w:val="28"/>
          <w:lang w:eastAsia="ru-RU"/>
          <w14:ligatures xmlns:w14="http://schemas.microsoft.com/office/word/2010/wordml" w14:val="none"/>
        </w:rPr>
        <w:t>. Именно поэтому</w:t>
      </w:r>
      <w:r>
        <w:rPr>
          <w:rFonts w:ascii="Times New Roman" w:cs="Times New Roman" w:eastAsia="Times New Roman" w:hAnsi="Times New Roman"/>
          <w:kern w:val="0"/>
          <w:sz w:val="28"/>
          <w:szCs w:val="28"/>
          <w:lang w:eastAsia="ru-RU"/>
          <w14:ligatures xmlns:w14="http://schemas.microsoft.com/office/word/2010/wordml" w14:val="none"/>
        </w:rPr>
        <w:t xml:space="preserve"> обеспечение устойчивости и прибыльности коммерческого банка напрямую связано с эффективным управлением кредитным риском. Одним из </w:t>
      </w:r>
      <w:r>
        <w:rPr>
          <w:rFonts w:ascii="Times New Roman" w:cs="Times New Roman" w:eastAsia="Times New Roman" w:hAnsi="Times New Roman"/>
          <w:kern w:val="0"/>
          <w:sz w:val="28"/>
          <w:szCs w:val="28"/>
          <w:lang w:eastAsia="ru-RU"/>
          <w14:ligatures xmlns:w14="http://schemas.microsoft.com/office/word/2010/wordml" w14:val="none"/>
        </w:rPr>
        <w:t>множества</w:t>
      </w:r>
      <w:r>
        <w:rPr>
          <w:rFonts w:ascii="Times New Roman" w:cs="Times New Roman" w:eastAsia="Times New Roman" w:hAnsi="Times New Roman"/>
          <w:kern w:val="0"/>
          <w:sz w:val="28"/>
          <w:szCs w:val="28"/>
          <w:lang w:eastAsia="ru-RU"/>
          <w14:ligatures xmlns:w14="http://schemas.microsoft.com/office/word/2010/wordml" w14:val="none"/>
        </w:rPr>
        <w:t xml:space="preserve"> инструментов</w:t>
      </w:r>
      <w:r>
        <w:rPr>
          <w:rFonts w:ascii="Times New Roman" w:cs="Times New Roman" w:eastAsia="Times New Roman" w:hAnsi="Times New Roman"/>
          <w:kern w:val="0"/>
          <w:sz w:val="28"/>
          <w:szCs w:val="28"/>
          <w:lang w:eastAsia="ru-RU"/>
          <w14:ligatures xmlns:w14="http://schemas.microsoft.com/office/word/2010/wordml" w14:val="none"/>
        </w:rPr>
        <w:t>, который используется</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при</w:t>
      </w:r>
      <w:r>
        <w:rPr>
          <w:rFonts w:ascii="Times New Roman" w:cs="Times New Roman" w:eastAsia="Times New Roman" w:hAnsi="Times New Roman"/>
          <w:kern w:val="0"/>
          <w:sz w:val="28"/>
          <w:szCs w:val="28"/>
          <w:lang w:eastAsia="ru-RU"/>
          <w14:ligatures xmlns:w14="http://schemas.microsoft.com/office/word/2010/wordml" w14:val="none"/>
        </w:rPr>
        <w:t xml:space="preserve"> решении </w:t>
      </w:r>
      <w:r>
        <w:rPr>
          <w:rFonts w:ascii="Times New Roman" w:cs="Times New Roman" w:eastAsia="Times New Roman" w:hAnsi="Times New Roman"/>
          <w:kern w:val="0"/>
          <w:sz w:val="28"/>
          <w:szCs w:val="28"/>
          <w:lang w:eastAsia="ru-RU"/>
          <w14:ligatures xmlns:w14="http://schemas.microsoft.com/office/word/2010/wordml" w14:val="none"/>
        </w:rPr>
        <w:t>данной</w:t>
      </w:r>
      <w:r>
        <w:rPr>
          <w:rFonts w:ascii="Times New Roman" w:cs="Times New Roman" w:eastAsia="Times New Roman" w:hAnsi="Times New Roman"/>
          <w:kern w:val="0"/>
          <w:sz w:val="28"/>
          <w:szCs w:val="28"/>
          <w:lang w:eastAsia="ru-RU"/>
          <w14:ligatures xmlns:w14="http://schemas.microsoft.com/office/word/2010/wordml" w14:val="none"/>
        </w:rPr>
        <w:t xml:space="preserve"> задачи является кредитный скоринг.</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К</w:t>
      </w:r>
      <w:r>
        <w:rPr>
          <w:rFonts w:ascii="Times New Roman" w:cs="Times New Roman" w:eastAsia="Times New Roman" w:hAnsi="Times New Roman"/>
          <w:kern w:val="0"/>
          <w:sz w:val="28"/>
          <w:szCs w:val="28"/>
          <w:lang w:eastAsia="ru-RU"/>
          <w14:ligatures xmlns:w14="http://schemas.microsoft.com/office/word/2010/wordml" w14:val="none"/>
        </w:rPr>
        <w:t>редитны</w:t>
      </w:r>
      <w:r>
        <w:rPr>
          <w:rFonts w:ascii="Times New Roman" w:cs="Times New Roman" w:eastAsia="Times New Roman" w:hAnsi="Times New Roman"/>
          <w:kern w:val="0"/>
          <w:sz w:val="28"/>
          <w:szCs w:val="28"/>
          <w:lang w:eastAsia="ru-RU"/>
          <w14:ligatures xmlns:w14="http://schemas.microsoft.com/office/word/2010/wordml" w14:val="none"/>
        </w:rPr>
        <w:t>й</w:t>
      </w:r>
      <w:r>
        <w:rPr>
          <w:rFonts w:ascii="Times New Roman" w:cs="Times New Roman" w:eastAsia="Times New Roman" w:hAnsi="Times New Roman"/>
          <w:kern w:val="0"/>
          <w:sz w:val="28"/>
          <w:szCs w:val="28"/>
          <w:lang w:eastAsia="ru-RU"/>
          <w14:ligatures xmlns:w14="http://schemas.microsoft.com/office/word/2010/wordml" w14:val="none"/>
        </w:rPr>
        <w:t xml:space="preserve"> скоринг </w:t>
      </w:r>
      <w:r>
        <w:rPr>
          <w:rFonts w:ascii="Times New Roman" w:cs="Times New Roman" w:eastAsia="Times New Roman" w:hAnsi="Times New Roman"/>
          <w:kern w:val="0"/>
          <w:sz w:val="28"/>
          <w:szCs w:val="28"/>
          <w:lang w:eastAsia="ru-RU"/>
          <w14:ligatures xmlns:w14="http://schemas.microsoft.com/office/word/2010/wordml" w14:val="none"/>
        </w:rPr>
        <w:t>представляет из себя</w:t>
      </w:r>
      <w:r>
        <w:rPr>
          <w:rFonts w:ascii="Times New Roman" w:cs="Times New Roman" w:eastAsia="Times New Roman" w:hAnsi="Times New Roman"/>
          <w:kern w:val="0"/>
          <w:sz w:val="28"/>
          <w:szCs w:val="28"/>
          <w:lang w:eastAsia="ru-RU"/>
          <w14:ligatures xmlns:w14="http://schemas.microsoft.com/office/word/2010/wordml" w14:val="none"/>
        </w:rPr>
        <w:t xml:space="preserve"> систем</w:t>
      </w:r>
      <w:r>
        <w:rPr>
          <w:rFonts w:ascii="Times New Roman" w:cs="Times New Roman" w:eastAsia="Times New Roman" w:hAnsi="Times New Roman"/>
          <w:kern w:val="0"/>
          <w:sz w:val="28"/>
          <w:szCs w:val="28"/>
          <w:lang w:eastAsia="ru-RU"/>
          <w14:ligatures xmlns:w14="http://schemas.microsoft.com/office/word/2010/wordml" w14:val="none"/>
        </w:rPr>
        <w:t>у</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для всесторонней </w:t>
      </w:r>
      <w:r>
        <w:rPr>
          <w:rFonts w:ascii="Times New Roman" w:cs="Times New Roman" w:eastAsia="Times New Roman" w:hAnsi="Times New Roman"/>
          <w:kern w:val="0"/>
          <w:sz w:val="28"/>
          <w:szCs w:val="28"/>
          <w:lang w:eastAsia="ru-RU"/>
          <w14:ligatures xmlns:w14="http://schemas.microsoft.com/office/word/2010/wordml" w14:val="none"/>
        </w:rPr>
        <w:t>оценки вероятности возврата кредита заемщиком</w:t>
      </w:r>
      <w:r>
        <w:rPr>
          <w:rFonts w:ascii="Times New Roman" w:cs="Times New Roman" w:eastAsia="Times New Roman" w:hAnsi="Times New Roman"/>
          <w:kern w:val="0"/>
          <w:sz w:val="28"/>
          <w:szCs w:val="28"/>
          <w:lang w:eastAsia="ru-RU"/>
          <w14:ligatures xmlns:w14="http://schemas.microsoft.com/office/word/2010/wordml" w14:val="none"/>
        </w:rPr>
        <w:t>. Данная система основана</w:t>
      </w:r>
      <w:r>
        <w:rPr>
          <w:rFonts w:ascii="Times New Roman" w:cs="Times New Roman" w:eastAsia="Times New Roman" w:hAnsi="Times New Roman"/>
          <w:kern w:val="0"/>
          <w:sz w:val="28"/>
          <w:szCs w:val="28"/>
          <w:lang w:eastAsia="ru-RU"/>
          <w14:ligatures xmlns:w14="http://schemas.microsoft.com/office/word/2010/wordml" w14:val="none"/>
        </w:rPr>
        <w:t xml:space="preserve"> на статистическом анализе данных</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кредитной истории, финансовом состоянии и социально-демографических характеристиках</w:t>
      </w:r>
      <w:r>
        <w:rPr>
          <w:rFonts w:ascii="Times New Roman" w:cs="Times New Roman" w:eastAsia="Times New Roman" w:hAnsi="Times New Roman"/>
          <w:kern w:val="0"/>
          <w:sz w:val="28"/>
          <w:szCs w:val="28"/>
          <w:lang w:eastAsia="ru-RU"/>
          <w14:ligatures xmlns:w14="http://schemas.microsoft.com/office/word/2010/wordml" w14:val="none"/>
        </w:rPr>
        <w:t xml:space="preserve"> клиента</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Кредитный скоринг </w:t>
      </w:r>
      <w:r>
        <w:rPr>
          <w:rFonts w:ascii="Times New Roman" w:cs="Times New Roman" w:eastAsia="Times New Roman" w:hAnsi="Times New Roman"/>
          <w:kern w:val="0"/>
          <w:sz w:val="28"/>
          <w:szCs w:val="28"/>
          <w:lang w:eastAsia="ru-RU"/>
          <w14:ligatures xmlns:w14="http://schemas.microsoft.com/office/word/2010/wordml" w14:val="none"/>
        </w:rPr>
        <w:t>является</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алгоритмизированны</w:t>
      </w:r>
      <w:r>
        <w:rPr>
          <w:rFonts w:ascii="Times New Roman" w:cs="Times New Roman" w:eastAsia="Times New Roman" w:hAnsi="Times New Roman"/>
          <w:kern w:val="0"/>
          <w:sz w:val="28"/>
          <w:szCs w:val="28"/>
          <w:lang w:eastAsia="ru-RU"/>
          <w14:ligatures xmlns:w14="http://schemas.microsoft.com/office/word/2010/wordml" w14:val="none"/>
        </w:rPr>
        <w:t>м</w:t>
      </w:r>
      <w:r>
        <w:rPr>
          <w:rFonts w:ascii="Times New Roman" w:cs="Times New Roman" w:eastAsia="Times New Roman" w:hAnsi="Times New Roman"/>
          <w:kern w:val="0"/>
          <w:sz w:val="28"/>
          <w:szCs w:val="28"/>
          <w:lang w:eastAsia="ru-RU"/>
          <w14:ligatures xmlns:w14="http://schemas.microsoft.com/office/word/2010/wordml" w14:val="none"/>
        </w:rPr>
        <w:t xml:space="preserve"> процесс</w:t>
      </w:r>
      <w:r>
        <w:rPr>
          <w:rFonts w:ascii="Times New Roman" w:cs="Times New Roman" w:eastAsia="Times New Roman" w:hAnsi="Times New Roman"/>
          <w:kern w:val="0"/>
          <w:sz w:val="28"/>
          <w:szCs w:val="28"/>
          <w:lang w:eastAsia="ru-RU"/>
          <w14:ligatures xmlns:w14="http://schemas.microsoft.com/office/word/2010/wordml" w14:val="none"/>
        </w:rPr>
        <w:t>ом</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который дает возможность</w:t>
      </w:r>
      <w:r>
        <w:rPr>
          <w:rFonts w:ascii="Times New Roman" w:cs="Times New Roman" w:eastAsia="Times New Roman" w:hAnsi="Times New Roman"/>
          <w:kern w:val="0"/>
          <w:sz w:val="28"/>
          <w:szCs w:val="28"/>
          <w:lang w:eastAsia="ru-RU"/>
          <w14:ligatures xmlns:w14="http://schemas.microsoft.com/office/word/2010/wordml" w14:val="none"/>
        </w:rPr>
        <w:t xml:space="preserve"> банку присвоить каждому потенциальному заемщику определенный </w:t>
      </w:r>
      <w:r>
        <w:rPr>
          <w:rFonts w:ascii="Times New Roman" w:cs="Times New Roman" w:eastAsia="Times New Roman" w:hAnsi="Times New Roman"/>
          <w:kern w:val="0"/>
          <w:sz w:val="28"/>
          <w:szCs w:val="28"/>
          <w:lang w:eastAsia="ru-RU"/>
          <w14:ligatures xmlns:w14="http://schemas.microsoft.com/office/word/2010/wordml" w14:val="none"/>
        </w:rPr>
        <w:t>скоринговый</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балл</w:t>
      </w:r>
      <w:r>
        <w:rPr>
          <w:rFonts w:ascii="Times New Roman" w:cs="Times New Roman" w:eastAsia="Times New Roman" w:hAnsi="Times New Roman"/>
          <w:kern w:val="0"/>
          <w:sz w:val="28"/>
          <w:szCs w:val="28"/>
          <w:lang w:eastAsia="ru-RU"/>
          <w14:ligatures xmlns:w14="http://schemas.microsoft.com/office/word/2010/wordml" w14:val="none"/>
        </w:rPr>
        <w:t>. Такое ранжирование способно</w:t>
      </w:r>
      <w:r>
        <w:rPr>
          <w:rFonts w:ascii="Times New Roman" w:cs="Times New Roman" w:eastAsia="Times New Roman" w:hAnsi="Times New Roman"/>
          <w:kern w:val="0"/>
          <w:sz w:val="28"/>
          <w:szCs w:val="28"/>
          <w:lang w:eastAsia="ru-RU"/>
          <w14:ligatures xmlns:w14="http://schemas.microsoft.com/office/word/2010/wordml" w14:val="none"/>
        </w:rPr>
        <w:t xml:space="preserve"> отра</w:t>
      </w:r>
      <w:r>
        <w:rPr>
          <w:rFonts w:ascii="Times New Roman" w:cs="Times New Roman" w:eastAsia="Times New Roman" w:hAnsi="Times New Roman"/>
          <w:kern w:val="0"/>
          <w:sz w:val="28"/>
          <w:szCs w:val="28"/>
          <w:lang w:eastAsia="ru-RU"/>
          <w14:ligatures xmlns:w14="http://schemas.microsoft.com/office/word/2010/wordml" w14:val="none"/>
        </w:rPr>
        <w:t>зить</w:t>
      </w:r>
      <w:r>
        <w:rPr>
          <w:rFonts w:ascii="Times New Roman" w:cs="Times New Roman" w:eastAsia="Times New Roman" w:hAnsi="Times New Roman"/>
          <w:kern w:val="0"/>
          <w:sz w:val="28"/>
          <w:szCs w:val="28"/>
          <w:lang w:eastAsia="ru-RU"/>
          <w14:ligatures xmlns:w14="http://schemas.microsoft.com/office/word/2010/wordml" w14:val="none"/>
        </w:rPr>
        <w:t xml:space="preserve"> степень благонадежности получателя</w:t>
      </w:r>
      <w:r>
        <w:rPr>
          <w:rFonts w:ascii="Times New Roman" w:cs="Times New Roman" w:eastAsia="Times New Roman" w:hAnsi="Times New Roman"/>
          <w:kern w:val="0"/>
          <w:sz w:val="28"/>
          <w:szCs w:val="28"/>
          <w:lang w:eastAsia="ru-RU"/>
          <w14:ligatures xmlns:w14="http://schemas.microsoft.com/office/word/2010/wordml" w14:val="none"/>
        </w:rPr>
        <w:t xml:space="preserve"> кредита</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С</w:t>
      </w:r>
      <w:r>
        <w:rPr>
          <w:rFonts w:ascii="Times New Roman" w:cs="Times New Roman" w:eastAsia="Times New Roman" w:hAnsi="Times New Roman"/>
          <w:kern w:val="0"/>
          <w:sz w:val="28"/>
          <w:szCs w:val="28"/>
          <w:lang w:eastAsia="ru-RU"/>
          <w14:ligatures xmlns:w14="http://schemas.microsoft.com/office/word/2010/wordml" w14:val="none"/>
        </w:rPr>
        <w:t>коринговый</w:t>
      </w:r>
      <w:r>
        <w:rPr>
          <w:rFonts w:ascii="Times New Roman" w:cs="Times New Roman" w:eastAsia="Times New Roman" w:hAnsi="Times New Roman"/>
          <w:kern w:val="0"/>
          <w:sz w:val="28"/>
          <w:szCs w:val="28"/>
          <w:lang w:eastAsia="ru-RU"/>
          <w14:ligatures xmlns:w14="http://schemas.microsoft.com/office/word/2010/wordml" w14:val="none"/>
        </w:rPr>
        <w:t xml:space="preserve"> балл служит </w:t>
      </w:r>
      <w:r>
        <w:rPr>
          <w:rFonts w:ascii="Times New Roman" w:cs="Times New Roman" w:eastAsia="Times New Roman" w:hAnsi="Times New Roman"/>
          <w:kern w:val="0"/>
          <w:sz w:val="28"/>
          <w:szCs w:val="28"/>
          <w:lang w:eastAsia="ru-RU"/>
          <w14:ligatures xmlns:w14="http://schemas.microsoft.com/office/word/2010/wordml" w14:val="none"/>
        </w:rPr>
        <w:t>базой</w:t>
      </w:r>
      <w:r>
        <w:rPr>
          <w:rFonts w:ascii="Times New Roman" w:cs="Times New Roman" w:eastAsia="Times New Roman" w:hAnsi="Times New Roman"/>
          <w:kern w:val="0"/>
          <w:sz w:val="28"/>
          <w:szCs w:val="28"/>
          <w:lang w:eastAsia="ru-RU"/>
          <w14:ligatures xmlns:w14="http://schemas.microsoft.com/office/word/2010/wordml" w14:val="none"/>
        </w:rPr>
        <w:t xml:space="preserve"> для принятия решения о выдаче кредита, установлении его размера и </w:t>
      </w:r>
      <w:r>
        <w:rPr>
          <w:rFonts w:ascii="Times New Roman" w:cs="Times New Roman" w:eastAsia="Times New Roman" w:hAnsi="Times New Roman"/>
          <w:kern w:val="0"/>
          <w:sz w:val="28"/>
          <w:szCs w:val="28"/>
          <w:lang w:eastAsia="ru-RU"/>
          <w14:ligatures xmlns:w14="http://schemas.microsoft.com/office/word/2010/wordml" w14:val="none"/>
        </w:rPr>
        <w:t xml:space="preserve">определении </w:t>
      </w:r>
      <w:r>
        <w:rPr>
          <w:rFonts w:ascii="Times New Roman" w:cs="Times New Roman" w:eastAsia="Times New Roman" w:hAnsi="Times New Roman"/>
          <w:kern w:val="0"/>
          <w:sz w:val="28"/>
          <w:szCs w:val="28"/>
          <w:lang w:eastAsia="ru-RU"/>
          <w14:ligatures xmlns:w14="http://schemas.microsoft.com/office/word/2010/wordml" w14:val="none"/>
        </w:rPr>
        <w:t>процентной ставки</w:t>
      </w:r>
      <w:r>
        <w:rPr>
          <w:rFonts w:ascii="Times New Roman" w:cs="Times New Roman" w:eastAsia="Times New Roman" w:hAnsi="Times New Roman"/>
          <w:kern w:val="0"/>
          <w:sz w:val="28"/>
          <w:szCs w:val="28"/>
          <w:lang w:eastAsia="ru-RU"/>
          <w14:ligatures xmlns:w14="http://schemas.microsoft.com/office/word/2010/wordml" w14:val="none"/>
        </w:rPr>
        <w:t xml:space="preserve"> [5]</w:t>
      </w:r>
      <w:r>
        <w:rPr>
          <w:rFonts w:ascii="Times New Roman" w:cs="Times New Roman" w:eastAsia="Times New Roman" w:hAnsi="Times New Roman"/>
          <w:kern w:val="0"/>
          <w:sz w:val="28"/>
          <w:szCs w:val="28"/>
          <w:lang w:eastAsia="ru-RU"/>
          <w14:ligatures xmlns:w14="http://schemas.microsoft.com/office/word/2010/wordml" w14:val="none"/>
        </w:rPr>
        <w:t xml:space="preserve">. </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К</w:t>
      </w:r>
      <w:r>
        <w:rPr>
          <w:rFonts w:ascii="Times New Roman" w:cs="Times New Roman" w:eastAsia="Times New Roman" w:hAnsi="Times New Roman"/>
          <w:kern w:val="0"/>
          <w:sz w:val="28"/>
          <w:szCs w:val="28"/>
          <w:lang w:eastAsia="ru-RU"/>
          <w14:ligatures xmlns:w14="http://schemas.microsoft.com/office/word/2010/wordml" w14:val="none"/>
        </w:rPr>
        <w:t xml:space="preserve">редитный скоринг </w:t>
      </w:r>
      <w:r>
        <w:rPr>
          <w:rFonts w:ascii="Times New Roman" w:cs="Times New Roman" w:eastAsia="Times New Roman" w:hAnsi="Times New Roman"/>
          <w:kern w:val="0"/>
          <w:sz w:val="28"/>
          <w:szCs w:val="28"/>
          <w:lang w:eastAsia="ru-RU"/>
          <w14:ligatures xmlns:w14="http://schemas.microsoft.com/office/word/2010/wordml" w14:val="none"/>
        </w:rPr>
        <w:t>является</w:t>
      </w:r>
      <w:r>
        <w:rPr>
          <w:rFonts w:ascii="Times New Roman" w:cs="Times New Roman" w:eastAsia="Times New Roman" w:hAnsi="Times New Roman"/>
          <w:kern w:val="0"/>
          <w:sz w:val="28"/>
          <w:szCs w:val="28"/>
          <w:lang w:eastAsia="ru-RU"/>
          <w14:ligatures xmlns:w14="http://schemas.microsoft.com/office/word/2010/wordml" w14:val="none"/>
        </w:rPr>
        <w:t xml:space="preserve"> не </w:t>
      </w:r>
      <w:r>
        <w:rPr>
          <w:rFonts w:ascii="Times New Roman" w:cs="Times New Roman" w:eastAsia="Times New Roman" w:hAnsi="Times New Roman"/>
          <w:kern w:val="0"/>
          <w:sz w:val="28"/>
          <w:szCs w:val="28"/>
          <w:lang w:eastAsia="ru-RU"/>
          <w14:ligatures xmlns:w14="http://schemas.microsoft.com/office/word/2010/wordml" w14:val="none"/>
        </w:rPr>
        <w:t>только</w:t>
      </w:r>
      <w:r>
        <w:rPr>
          <w:rFonts w:ascii="Times New Roman" w:cs="Times New Roman" w:eastAsia="Times New Roman" w:hAnsi="Times New Roman"/>
          <w:kern w:val="0"/>
          <w:sz w:val="28"/>
          <w:szCs w:val="28"/>
          <w:lang w:eastAsia="ru-RU"/>
          <w14:ligatures xmlns:w14="http://schemas.microsoft.com/office/word/2010/wordml" w14:val="none"/>
        </w:rPr>
        <w:t xml:space="preserve"> механическ</w:t>
      </w:r>
      <w:r>
        <w:rPr>
          <w:rFonts w:ascii="Times New Roman" w:cs="Times New Roman" w:eastAsia="Times New Roman" w:hAnsi="Times New Roman"/>
          <w:kern w:val="0"/>
          <w:sz w:val="28"/>
          <w:szCs w:val="28"/>
          <w:lang w:eastAsia="ru-RU"/>
          <w14:ligatures xmlns:w14="http://schemas.microsoft.com/office/word/2010/wordml" w14:val="none"/>
        </w:rPr>
        <w:t>им</w:t>
      </w:r>
      <w:r>
        <w:rPr>
          <w:rFonts w:ascii="Times New Roman" w:cs="Times New Roman" w:eastAsia="Times New Roman" w:hAnsi="Times New Roman"/>
          <w:kern w:val="0"/>
          <w:sz w:val="28"/>
          <w:szCs w:val="28"/>
          <w:lang w:eastAsia="ru-RU"/>
          <w14:ligatures xmlns:w14="http://schemas.microsoft.com/office/word/2010/wordml" w14:val="none"/>
        </w:rPr>
        <w:t xml:space="preserve"> применение</w:t>
      </w:r>
      <w:r>
        <w:rPr>
          <w:rFonts w:ascii="Times New Roman" w:cs="Times New Roman" w:eastAsia="Times New Roman" w:hAnsi="Times New Roman"/>
          <w:kern w:val="0"/>
          <w:sz w:val="28"/>
          <w:szCs w:val="28"/>
          <w:lang w:eastAsia="ru-RU"/>
          <w14:ligatures xmlns:w14="http://schemas.microsoft.com/office/word/2010/wordml" w14:val="none"/>
        </w:rPr>
        <w:t>м</w:t>
      </w:r>
      <w:r>
        <w:rPr>
          <w:rFonts w:ascii="Times New Roman" w:cs="Times New Roman" w:eastAsia="Times New Roman" w:hAnsi="Times New Roman"/>
          <w:kern w:val="0"/>
          <w:sz w:val="28"/>
          <w:szCs w:val="28"/>
          <w:lang w:eastAsia="ru-RU"/>
          <w14:ligatures xmlns:w14="http://schemas.microsoft.com/office/word/2010/wordml" w14:val="none"/>
        </w:rPr>
        <w:t xml:space="preserve"> формул и алгоритмов. </w:t>
      </w:r>
      <w:r>
        <w:rPr>
          <w:rFonts w:ascii="Times New Roman" w:cs="Times New Roman" w:eastAsia="Times New Roman" w:hAnsi="Times New Roman"/>
          <w:kern w:val="0"/>
          <w:sz w:val="28"/>
          <w:szCs w:val="28"/>
          <w:lang w:eastAsia="ru-RU"/>
          <w14:ligatures xmlns:w14="http://schemas.microsoft.com/office/word/2010/wordml" w14:val="none"/>
        </w:rPr>
        <w:t xml:space="preserve">Данный </w:t>
      </w:r>
      <w:r>
        <w:rPr>
          <w:rFonts w:ascii="Times New Roman" w:cs="Times New Roman" w:eastAsia="Times New Roman" w:hAnsi="Times New Roman"/>
          <w:kern w:val="0"/>
          <w:sz w:val="28"/>
          <w:szCs w:val="28"/>
          <w:lang w:eastAsia="ru-RU"/>
          <w14:ligatures xmlns:w14="http://schemas.microsoft.com/office/word/2010/wordml" w14:val="none"/>
        </w:rPr>
        <w:t xml:space="preserve">аналитический </w:t>
      </w:r>
      <w:r>
        <w:rPr>
          <w:rFonts w:ascii="Times New Roman" w:cs="Times New Roman" w:eastAsia="Times New Roman" w:hAnsi="Times New Roman"/>
          <w:kern w:val="0"/>
          <w:sz w:val="28"/>
          <w:szCs w:val="28"/>
          <w:lang w:eastAsia="ru-RU"/>
          <w14:ligatures xmlns:w14="http://schemas.microsoft.com/office/word/2010/wordml" w14:val="none"/>
        </w:rPr>
        <w:t>процесс осуществляется комплексно и</w:t>
      </w:r>
      <w:r>
        <w:rPr>
          <w:rFonts w:ascii="Times New Roman" w:cs="Times New Roman" w:eastAsia="Times New Roman" w:hAnsi="Times New Roman"/>
          <w:kern w:val="0"/>
          <w:sz w:val="28"/>
          <w:szCs w:val="28"/>
          <w:lang w:eastAsia="ru-RU"/>
          <w14:ligatures xmlns:w14="http://schemas.microsoft.com/office/word/2010/wordml" w14:val="none"/>
        </w:rPr>
        <w:t xml:space="preserve"> требу</w:t>
      </w:r>
      <w:r>
        <w:rPr>
          <w:rFonts w:ascii="Times New Roman" w:cs="Times New Roman" w:eastAsia="Times New Roman" w:hAnsi="Times New Roman"/>
          <w:kern w:val="0"/>
          <w:sz w:val="28"/>
          <w:szCs w:val="28"/>
          <w:lang w:eastAsia="ru-RU"/>
          <w14:ligatures xmlns:w14="http://schemas.microsoft.com/office/word/2010/wordml" w14:val="none"/>
        </w:rPr>
        <w:t>ет</w:t>
      </w:r>
      <w:r>
        <w:rPr>
          <w:rFonts w:ascii="Times New Roman" w:cs="Times New Roman" w:eastAsia="Times New Roman" w:hAnsi="Times New Roman"/>
          <w:kern w:val="0"/>
          <w:sz w:val="28"/>
          <w:szCs w:val="28"/>
          <w:lang w:eastAsia="ru-RU"/>
          <w14:ligatures xmlns:w14="http://schemas.microsoft.com/office/word/2010/wordml" w14:val="none"/>
        </w:rPr>
        <w:t xml:space="preserve"> постоянного совершенствования и адаптации к изменяющимся экономическим условиям и поведенческим моделям заемщиков. Разработка и внедрение эффективной системы кредитного скоринга </w:t>
      </w:r>
      <w:r>
        <w:rPr>
          <w:rFonts w:ascii="Times New Roman" w:cs="Times New Roman" w:eastAsia="Times New Roman" w:hAnsi="Times New Roman"/>
          <w:kern w:val="0"/>
          <w:sz w:val="28"/>
          <w:szCs w:val="28"/>
          <w:lang w:eastAsia="ru-RU"/>
          <w14:ligatures xmlns:w14="http://schemas.microsoft.com/office/word/2010/wordml" w14:val="none"/>
        </w:rPr>
        <w:t>требует всестороннего</w:t>
      </w:r>
      <w:r>
        <w:rPr>
          <w:rFonts w:ascii="Times New Roman" w:cs="Times New Roman" w:eastAsia="Times New Roman" w:hAnsi="Times New Roman"/>
          <w:kern w:val="0"/>
          <w:sz w:val="28"/>
          <w:szCs w:val="28"/>
          <w:lang w:eastAsia="ru-RU"/>
          <w14:ligatures xmlns:w14="http://schemas.microsoft.com/office/word/2010/wordml" w14:val="none"/>
        </w:rPr>
        <w:t xml:space="preserve"> понимани</w:t>
      </w:r>
      <w:r>
        <w:rPr>
          <w:rFonts w:ascii="Times New Roman" w:cs="Times New Roman" w:eastAsia="Times New Roman" w:hAnsi="Times New Roman"/>
          <w:kern w:val="0"/>
          <w:sz w:val="28"/>
          <w:szCs w:val="28"/>
          <w:lang w:eastAsia="ru-RU"/>
          <w14:ligatures xmlns:w14="http://schemas.microsoft.com/office/word/2010/wordml" w14:val="none"/>
        </w:rPr>
        <w:t>я</w:t>
      </w:r>
      <w:r>
        <w:rPr>
          <w:rFonts w:ascii="Times New Roman" w:cs="Times New Roman" w:eastAsia="Times New Roman" w:hAnsi="Times New Roman"/>
          <w:kern w:val="0"/>
          <w:sz w:val="28"/>
          <w:szCs w:val="28"/>
          <w:lang w:eastAsia="ru-RU"/>
          <w14:ligatures xmlns:w14="http://schemas.microsoft.com/office/word/2010/wordml" w14:val="none"/>
        </w:rPr>
        <w:t xml:space="preserve"> кредитных рисков, владени</w:t>
      </w:r>
      <w:r>
        <w:rPr>
          <w:rFonts w:ascii="Times New Roman" w:cs="Times New Roman" w:eastAsia="Times New Roman" w:hAnsi="Times New Roman"/>
          <w:kern w:val="0"/>
          <w:sz w:val="28"/>
          <w:szCs w:val="28"/>
          <w:lang w:eastAsia="ru-RU"/>
          <w14:ligatures xmlns:w14="http://schemas.microsoft.com/office/word/2010/wordml" w14:val="none"/>
        </w:rPr>
        <w:t>я</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различными </w:t>
      </w:r>
      <w:r>
        <w:rPr>
          <w:rFonts w:ascii="Times New Roman" w:cs="Times New Roman" w:eastAsia="Times New Roman" w:hAnsi="Times New Roman"/>
          <w:kern w:val="0"/>
          <w:sz w:val="28"/>
          <w:szCs w:val="28"/>
          <w:lang w:eastAsia="ru-RU"/>
          <w14:ligatures xmlns:w14="http://schemas.microsoft.com/office/word/2010/wordml" w14:val="none"/>
        </w:rPr>
        <w:t>статистическими методами анализа данных и умени</w:t>
      </w:r>
      <w:r>
        <w:rPr>
          <w:rFonts w:ascii="Times New Roman" w:cs="Times New Roman" w:eastAsia="Times New Roman" w:hAnsi="Times New Roman"/>
          <w:kern w:val="0"/>
          <w:sz w:val="28"/>
          <w:szCs w:val="28"/>
          <w:lang w:eastAsia="ru-RU"/>
          <w14:ligatures xmlns:w14="http://schemas.microsoft.com/office/word/2010/wordml" w14:val="none"/>
        </w:rPr>
        <w:t>я</w:t>
      </w:r>
      <w:r>
        <w:rPr>
          <w:rFonts w:ascii="Times New Roman" w:cs="Times New Roman" w:eastAsia="Times New Roman" w:hAnsi="Times New Roman"/>
          <w:kern w:val="0"/>
          <w:sz w:val="28"/>
          <w:szCs w:val="28"/>
          <w:lang w:eastAsia="ru-RU"/>
          <w14:ligatures xmlns:w14="http://schemas.microsoft.com/office/word/2010/wordml" w14:val="none"/>
        </w:rPr>
        <w:t xml:space="preserve"> интерпретировать полученные результаты</w:t>
      </w:r>
      <w:r>
        <w:rPr>
          <w:rFonts w:ascii="Times New Roman" w:cs="Times New Roman" w:eastAsia="Times New Roman" w:hAnsi="Times New Roman"/>
          <w:kern w:val="0"/>
          <w:sz w:val="28"/>
          <w:szCs w:val="28"/>
          <w:lang w:eastAsia="ru-RU"/>
          <w14:ligatures xmlns:w14="http://schemas.microsoft.com/office/word/2010/wordml" w14:val="none"/>
        </w:rPr>
        <w:t xml:space="preserve"> [11]</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Рассмотрим о</w:t>
      </w:r>
      <w:r>
        <w:rPr>
          <w:rFonts w:ascii="Times New Roman" w:cs="Times New Roman" w:eastAsia="Times New Roman" w:hAnsi="Times New Roman"/>
          <w:kern w:val="0"/>
          <w:sz w:val="28"/>
          <w:szCs w:val="28"/>
          <w:lang w:eastAsia="ru-RU"/>
          <w14:ligatures xmlns:w14="http://schemas.microsoft.com/office/word/2010/wordml" w14:val="none"/>
        </w:rPr>
        <w:t>сновны</w:t>
      </w:r>
      <w:r>
        <w:rPr>
          <w:rFonts w:ascii="Times New Roman" w:cs="Times New Roman" w:eastAsia="Times New Roman" w:hAnsi="Times New Roman"/>
          <w:kern w:val="0"/>
          <w:sz w:val="28"/>
          <w:szCs w:val="28"/>
          <w:lang w:eastAsia="ru-RU"/>
          <w14:ligatures xmlns:w14="http://schemas.microsoft.com/office/word/2010/wordml" w14:val="none"/>
        </w:rPr>
        <w:t>е</w:t>
      </w:r>
      <w:r>
        <w:rPr>
          <w:rFonts w:ascii="Times New Roman" w:cs="Times New Roman" w:eastAsia="Times New Roman" w:hAnsi="Times New Roman"/>
          <w:kern w:val="0"/>
          <w:sz w:val="28"/>
          <w:szCs w:val="28"/>
          <w:lang w:eastAsia="ru-RU"/>
          <w14:ligatures xmlns:w14="http://schemas.microsoft.com/office/word/2010/wordml" w14:val="none"/>
        </w:rPr>
        <w:t xml:space="preserve"> цел</w:t>
      </w:r>
      <w:r>
        <w:rPr>
          <w:rFonts w:ascii="Times New Roman" w:cs="Times New Roman" w:eastAsia="Times New Roman" w:hAnsi="Times New Roman"/>
          <w:kern w:val="0"/>
          <w:sz w:val="28"/>
          <w:szCs w:val="28"/>
          <w:lang w:eastAsia="ru-RU"/>
          <w14:ligatures xmlns:w14="http://schemas.microsoft.com/office/word/2010/wordml" w14:val="none"/>
        </w:rPr>
        <w:t>и</w:t>
      </w:r>
      <w:r>
        <w:rPr>
          <w:rFonts w:ascii="Times New Roman" w:cs="Times New Roman" w:eastAsia="Times New Roman" w:hAnsi="Times New Roman"/>
          <w:kern w:val="0"/>
          <w:sz w:val="28"/>
          <w:szCs w:val="28"/>
          <w:lang w:eastAsia="ru-RU"/>
          <w14:ligatures xmlns:w14="http://schemas.microsoft.com/office/word/2010/wordml" w14:val="none"/>
        </w:rPr>
        <w:t xml:space="preserve"> кредитного скоринга</w:t>
      </w:r>
      <w:r>
        <w:rPr>
          <w:rFonts w:ascii="Times New Roman" w:cs="Times New Roman" w:eastAsia="Times New Roman" w:hAnsi="Times New Roman"/>
          <w:kern w:val="0"/>
          <w:sz w:val="28"/>
          <w:szCs w:val="28"/>
          <w:lang w:eastAsia="ru-RU"/>
          <w14:ligatures xmlns:w14="http://schemas.microsoft.com/office/word/2010/wordml" w14:val="none"/>
        </w:rPr>
        <w:t>. К ним относ</w:t>
      </w:r>
      <w:r>
        <w:rPr>
          <w:rFonts w:ascii="Times New Roman" w:cs="Times New Roman" w:eastAsia="Times New Roman" w:hAnsi="Times New Roman"/>
          <w:kern w:val="0"/>
          <w:sz w:val="28"/>
          <w:szCs w:val="28"/>
          <w:lang w:eastAsia="ru-RU"/>
          <w14:ligatures xmlns:w14="http://schemas.microsoft.com/office/word/2010/wordml" w14:val="none"/>
        </w:rPr>
        <w:t>я</w:t>
      </w:r>
      <w:r>
        <w:rPr>
          <w:rFonts w:ascii="Times New Roman" w:cs="Times New Roman" w:eastAsia="Times New Roman" w:hAnsi="Times New Roman"/>
          <w:kern w:val="0"/>
          <w:sz w:val="28"/>
          <w:szCs w:val="28"/>
          <w:lang w:eastAsia="ru-RU"/>
          <w14:ligatures xmlns:w14="http://schemas.microsoft.com/office/word/2010/wordml" w14:val="none"/>
        </w:rPr>
        <w:t>тся</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numPr>
          <w:ilvl w:val="0"/>
          <w:numId w:val="3"/>
        </w:numPr>
        <w:shd w:val="clear" w:color="auto" w:fill="ffffff"/>
        <w:tabs>
          <w:tab w:val="left" w:leader="none" w:pos="993"/>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снижение кредитных рисков и минимизация убытков: эффективная система кредитного скоринга позволяет отсеивать заемщиков с высоким </w:t>
      </w:r>
      <w:r>
        <w:rPr>
          <w:rFonts w:ascii="Times New Roman" w:cs="Times New Roman" w:eastAsia="Times New Roman" w:hAnsi="Times New Roman"/>
          <w:kern w:val="0"/>
          <w:sz w:val="28"/>
          <w:szCs w:val="28"/>
          <w:lang w:eastAsia="ru-RU"/>
          <w14:ligatures xmlns:w14="http://schemas.microsoft.com/office/word/2010/wordml" w14:val="none"/>
        </w:rPr>
        <w:t>риском невозврата кредита, таким образом защищая банк от потенциальных убытков;</w:t>
      </w:r>
    </w:p>
    <w:p>
      <w:pPr>
        <w:pStyle w:val="style0"/>
        <w:widowControl w:val="false"/>
        <w:numPr>
          <w:ilvl w:val="0"/>
          <w:numId w:val="3"/>
        </w:numPr>
        <w:shd w:val="clear" w:color="auto" w:fill="ffffff"/>
        <w:tabs>
          <w:tab w:val="left" w:leader="none" w:pos="993"/>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повышение эффективности процесса кредитования: автоматизация оценки кредитоспособности позволяет в значительной степени сократить время рассмотрения заявок на кредит, снизить операционные издержки и высвободить ресурсы кредитных специалистов для решения более сложных задач;</w:t>
      </w:r>
    </w:p>
    <w:p>
      <w:pPr>
        <w:pStyle w:val="style0"/>
        <w:widowControl w:val="false"/>
        <w:numPr>
          <w:ilvl w:val="0"/>
          <w:numId w:val="3"/>
        </w:numPr>
        <w:shd w:val="clear" w:color="auto" w:fill="ffffff"/>
        <w:tabs>
          <w:tab w:val="left" w:leader="none" w:pos="993"/>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оптимизация портфеля кредитов: кредитный скоринг дает возможность дифференцировать условия кредитования в зависимости от степени риска, что способствует формированию сбалансированного и прибыльного кредитного портфеля;</w:t>
      </w:r>
    </w:p>
    <w:p>
      <w:pPr>
        <w:pStyle w:val="style0"/>
        <w:widowControl w:val="false"/>
        <w:numPr>
          <w:ilvl w:val="0"/>
          <w:numId w:val="3"/>
        </w:numPr>
        <w:shd w:val="clear" w:color="auto" w:fill="ffffff"/>
        <w:tabs>
          <w:tab w:val="left" w:leader="none" w:pos="993"/>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обеспечение прозрачности и объективности принятия решений: использование стандартизированных моделей оценки кредитоспособности минимизирует влияние субъективных факторов и в то же время обеспечивает более справедливый и прозрачный процесс принятия решений о выдаче кредитов;</w:t>
      </w:r>
    </w:p>
    <w:p>
      <w:pPr>
        <w:pStyle w:val="style0"/>
        <w:widowControl w:val="false"/>
        <w:numPr>
          <w:ilvl w:val="0"/>
          <w:numId w:val="3"/>
        </w:numPr>
        <w:shd w:val="clear" w:color="auto" w:fill="ffffff"/>
        <w:tabs>
          <w:tab w:val="left" w:leader="none" w:pos="993"/>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соответствие регуляторным требованиям: таким образом банки могут соответствовать требованиям регулирующих органов в отношении управления кредитным риском и формирования резервов на возможные потери по ссудам.</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Достижение перечисленных целей зависит от грамотного выполнения </w:t>
      </w:r>
      <w:r>
        <w:rPr>
          <w:rFonts w:ascii="Times New Roman" w:cs="Times New Roman" w:eastAsia="Times New Roman" w:hAnsi="Times New Roman"/>
          <w:kern w:val="0"/>
          <w:sz w:val="28"/>
          <w:szCs w:val="28"/>
          <w:lang w:eastAsia="ru-RU"/>
          <w14:ligatures xmlns:w14="http://schemas.microsoft.com/office/word/2010/wordml" w14:val="none"/>
        </w:rPr>
        <w:t>задач кредитного скоринга</w:t>
      </w:r>
      <w:r>
        <w:rPr>
          <w:rFonts w:ascii="Times New Roman" w:cs="Times New Roman" w:eastAsia="Times New Roman" w:hAnsi="Times New Roman"/>
          <w:kern w:val="0"/>
          <w:sz w:val="28"/>
          <w:szCs w:val="28"/>
          <w:lang w:eastAsia="ru-RU"/>
          <w14:ligatures xmlns:w14="http://schemas.microsoft.com/office/word/2010/wordml" w14:val="none"/>
        </w:rPr>
        <w:t>. Среди них можно выделить следующие основные задачи:</w:t>
      </w:r>
    </w:p>
    <w:p>
      <w:pPr>
        <w:pStyle w:val="style0"/>
        <w:widowControl w:val="false"/>
        <w:numPr>
          <w:ilvl w:val="0"/>
          <w:numId w:val="4"/>
        </w:numPr>
        <w:shd w:val="clear" w:color="auto" w:fill="ffffff"/>
        <w:tabs>
          <w:tab w:val="left" w:leader="none" w:pos="993"/>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о</w:t>
      </w:r>
      <w:r>
        <w:rPr>
          <w:rFonts w:ascii="Times New Roman" w:cs="Times New Roman" w:eastAsia="Times New Roman" w:hAnsi="Times New Roman"/>
          <w:kern w:val="0"/>
          <w:sz w:val="28"/>
          <w:szCs w:val="28"/>
          <w:lang w:eastAsia="ru-RU"/>
          <w14:ligatures xmlns:w14="http://schemas.microsoft.com/office/word/2010/wordml" w14:val="none"/>
        </w:rPr>
        <w:t>предел</w:t>
      </w:r>
      <w:r>
        <w:rPr>
          <w:rFonts w:ascii="Times New Roman" w:cs="Times New Roman" w:eastAsia="Times New Roman" w:hAnsi="Times New Roman"/>
          <w:kern w:val="0"/>
          <w:sz w:val="28"/>
          <w:szCs w:val="28"/>
          <w:lang w:eastAsia="ru-RU"/>
          <w14:ligatures xmlns:w14="http://schemas.microsoft.com/office/word/2010/wordml" w14:val="none"/>
        </w:rPr>
        <w:t>ить и провести</w:t>
      </w:r>
      <w:r>
        <w:rPr>
          <w:rFonts w:ascii="Times New Roman" w:cs="Times New Roman" w:eastAsia="Times New Roman" w:hAnsi="Times New Roman"/>
          <w:kern w:val="0"/>
          <w:sz w:val="28"/>
          <w:szCs w:val="28"/>
          <w:lang w:eastAsia="ru-RU"/>
          <w14:ligatures xmlns:w14="http://schemas.microsoft.com/office/word/2010/wordml" w14:val="none"/>
        </w:rPr>
        <w:t xml:space="preserve"> и </w:t>
      </w:r>
      <w:r>
        <w:rPr>
          <w:rFonts w:ascii="Times New Roman" w:cs="Times New Roman" w:eastAsia="Times New Roman" w:hAnsi="Times New Roman"/>
          <w:kern w:val="0"/>
          <w:sz w:val="28"/>
          <w:szCs w:val="28"/>
          <w:lang w:eastAsia="ru-RU"/>
          <w14:ligatures xmlns:w14="http://schemas.microsoft.com/office/word/2010/wordml" w14:val="none"/>
        </w:rPr>
        <w:t>отбор</w:t>
      </w:r>
      <w:r>
        <w:rPr>
          <w:rFonts w:ascii="Times New Roman" w:cs="Times New Roman" w:eastAsia="Times New Roman" w:hAnsi="Times New Roman"/>
          <w:kern w:val="0"/>
          <w:sz w:val="28"/>
          <w:szCs w:val="28"/>
          <w:lang w:eastAsia="ru-RU"/>
          <w14:ligatures xmlns:w14="http://schemas.microsoft.com/office/word/2010/wordml" w14:val="none"/>
        </w:rPr>
        <w:t xml:space="preserve"> релевантных данных о заемщике: выявить ключевые факторы, </w:t>
      </w:r>
      <w:r>
        <w:rPr>
          <w:rFonts w:ascii="Times New Roman" w:cs="Times New Roman" w:eastAsia="Times New Roman" w:hAnsi="Times New Roman"/>
          <w:kern w:val="0"/>
          <w:sz w:val="28"/>
          <w:szCs w:val="28"/>
          <w:lang w:eastAsia="ru-RU"/>
          <w14:ligatures xmlns:w14="http://schemas.microsoft.com/office/word/2010/wordml" w14:val="none"/>
        </w:rPr>
        <w:t>которые способны по</w:t>
      </w:r>
      <w:r>
        <w:rPr>
          <w:rFonts w:ascii="Times New Roman" w:cs="Times New Roman" w:eastAsia="Times New Roman" w:hAnsi="Times New Roman"/>
          <w:kern w:val="0"/>
          <w:sz w:val="28"/>
          <w:szCs w:val="28"/>
          <w:lang w:eastAsia="ru-RU"/>
          <w14:ligatures xmlns:w14="http://schemas.microsoft.com/office/word/2010/wordml" w14:val="none"/>
        </w:rPr>
        <w:t>влия</w:t>
      </w:r>
      <w:r>
        <w:rPr>
          <w:rFonts w:ascii="Times New Roman" w:cs="Times New Roman" w:eastAsia="Times New Roman" w:hAnsi="Times New Roman"/>
          <w:kern w:val="0"/>
          <w:sz w:val="28"/>
          <w:szCs w:val="28"/>
          <w:lang w:eastAsia="ru-RU"/>
          <w14:ligatures xmlns:w14="http://schemas.microsoft.com/office/word/2010/wordml" w14:val="none"/>
        </w:rPr>
        <w:t>ть</w:t>
      </w:r>
      <w:r>
        <w:rPr>
          <w:rFonts w:ascii="Times New Roman" w:cs="Times New Roman" w:eastAsia="Times New Roman" w:hAnsi="Times New Roman"/>
          <w:kern w:val="0"/>
          <w:sz w:val="28"/>
          <w:szCs w:val="28"/>
          <w:lang w:eastAsia="ru-RU"/>
          <w14:ligatures xmlns:w14="http://schemas.microsoft.com/office/word/2010/wordml" w14:val="none"/>
        </w:rPr>
        <w:t xml:space="preserve"> на кредитоспособность, </w:t>
      </w:r>
      <w:r>
        <w:rPr>
          <w:rFonts w:ascii="Times New Roman" w:cs="Times New Roman" w:eastAsia="Times New Roman" w:hAnsi="Times New Roman"/>
          <w:kern w:val="0"/>
          <w:sz w:val="28"/>
          <w:szCs w:val="28"/>
          <w:lang w:eastAsia="ru-RU"/>
          <w14:ligatures xmlns:w14="http://schemas.microsoft.com/office/word/2010/wordml" w14:val="none"/>
        </w:rPr>
        <w:t xml:space="preserve">а также </w:t>
      </w:r>
      <w:r>
        <w:rPr>
          <w:rFonts w:ascii="Times New Roman" w:cs="Times New Roman" w:eastAsia="Times New Roman" w:hAnsi="Times New Roman"/>
          <w:kern w:val="0"/>
          <w:sz w:val="28"/>
          <w:szCs w:val="28"/>
          <w:lang w:eastAsia="ru-RU"/>
          <w14:ligatures xmlns:w14="http://schemas.microsoft.com/office/word/2010/wordml" w14:val="none"/>
        </w:rPr>
        <w:t xml:space="preserve">обеспечить сбор достоверной и полной информации о заемщике из различных источников (кредитная история, финансовая отчетность, данные о доходах и </w:t>
      </w:r>
      <w:r>
        <w:rPr>
          <w:rFonts w:ascii="Times New Roman" w:cs="Times New Roman" w:eastAsia="Times New Roman" w:hAnsi="Times New Roman"/>
          <w:kern w:val="0"/>
          <w:sz w:val="28"/>
          <w:szCs w:val="28"/>
          <w:lang w:eastAsia="ru-RU"/>
          <w14:ligatures xmlns:w14="http://schemas.microsoft.com/office/word/2010/wordml" w14:val="none"/>
        </w:rPr>
        <w:t>другие</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numPr>
          <w:ilvl w:val="0"/>
          <w:numId w:val="4"/>
        </w:numPr>
        <w:shd w:val="clear" w:color="auto" w:fill="ffffff"/>
        <w:tabs>
          <w:tab w:val="left" w:leader="none" w:pos="993"/>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р</w:t>
      </w:r>
      <w:r>
        <w:rPr>
          <w:rFonts w:ascii="Times New Roman" w:cs="Times New Roman" w:eastAsia="Times New Roman" w:hAnsi="Times New Roman"/>
          <w:kern w:val="0"/>
          <w:sz w:val="28"/>
          <w:szCs w:val="28"/>
          <w:lang w:eastAsia="ru-RU"/>
          <w14:ligatures xmlns:w14="http://schemas.microsoft.com/office/word/2010/wordml" w14:val="none"/>
        </w:rPr>
        <w:t>азработ</w:t>
      </w:r>
      <w:r>
        <w:rPr>
          <w:rFonts w:ascii="Times New Roman" w:cs="Times New Roman" w:eastAsia="Times New Roman" w:hAnsi="Times New Roman"/>
          <w:kern w:val="0"/>
          <w:sz w:val="28"/>
          <w:szCs w:val="28"/>
          <w:lang w:eastAsia="ru-RU"/>
          <w14:ligatures xmlns:w14="http://schemas.microsoft.com/office/word/2010/wordml" w14:val="none"/>
        </w:rPr>
        <w:t>ать</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скорингов</w:t>
      </w:r>
      <w:r>
        <w:rPr>
          <w:rFonts w:ascii="Times New Roman" w:cs="Times New Roman" w:eastAsia="Times New Roman" w:hAnsi="Times New Roman"/>
          <w:kern w:val="0"/>
          <w:sz w:val="28"/>
          <w:szCs w:val="28"/>
          <w:lang w:eastAsia="ru-RU"/>
          <w14:ligatures xmlns:w14="http://schemas.microsoft.com/office/word/2010/wordml" w14:val="none"/>
        </w:rPr>
        <w:t>ую</w:t>
      </w:r>
      <w:r>
        <w:rPr>
          <w:rFonts w:ascii="Times New Roman" w:cs="Times New Roman" w:eastAsia="Times New Roman" w:hAnsi="Times New Roman"/>
          <w:kern w:val="0"/>
          <w:sz w:val="28"/>
          <w:szCs w:val="28"/>
          <w:lang w:eastAsia="ru-RU"/>
          <w14:ligatures xmlns:w14="http://schemas.microsoft.com/office/word/2010/wordml" w14:val="none"/>
        </w:rPr>
        <w:t xml:space="preserve"> модел</w:t>
      </w:r>
      <w:r>
        <w:rPr>
          <w:rFonts w:ascii="Times New Roman" w:cs="Times New Roman" w:eastAsia="Times New Roman" w:hAnsi="Times New Roman"/>
          <w:kern w:val="0"/>
          <w:sz w:val="28"/>
          <w:szCs w:val="28"/>
          <w:lang w:eastAsia="ru-RU"/>
          <w14:ligatures xmlns:w14="http://schemas.microsoft.com/office/word/2010/wordml" w14:val="none"/>
        </w:rPr>
        <w:t>ь</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сформировать комплексную</w:t>
      </w:r>
      <w:r>
        <w:rPr>
          <w:rFonts w:ascii="Times New Roman" w:cs="Times New Roman" w:eastAsia="Times New Roman" w:hAnsi="Times New Roman"/>
          <w:kern w:val="0"/>
          <w:sz w:val="28"/>
          <w:szCs w:val="28"/>
          <w:lang w:eastAsia="ru-RU"/>
          <w14:ligatures xmlns:w14="http://schemas.microsoft.com/office/word/2010/wordml" w14:val="none"/>
        </w:rPr>
        <w:t xml:space="preserve"> математическую модель, </w:t>
      </w:r>
      <w:r>
        <w:rPr>
          <w:rFonts w:ascii="Times New Roman" w:cs="Times New Roman" w:eastAsia="Times New Roman" w:hAnsi="Times New Roman"/>
          <w:kern w:val="0"/>
          <w:sz w:val="28"/>
          <w:szCs w:val="28"/>
          <w:lang w:eastAsia="ru-RU"/>
          <w14:ligatures xmlns:w14="http://schemas.microsoft.com/office/word/2010/wordml" w14:val="none"/>
        </w:rPr>
        <w:t>которая позволит</w:t>
      </w:r>
      <w:r>
        <w:rPr>
          <w:rFonts w:ascii="Times New Roman" w:cs="Times New Roman" w:eastAsia="Times New Roman" w:hAnsi="Times New Roman"/>
          <w:kern w:val="0"/>
          <w:sz w:val="28"/>
          <w:szCs w:val="28"/>
          <w:lang w:eastAsia="ru-RU"/>
          <w14:ligatures xmlns:w14="http://schemas.microsoft.com/office/word/2010/wordml" w14:val="none"/>
        </w:rPr>
        <w:t xml:space="preserve"> оценить кредитоспособность заемщика </w:t>
      </w:r>
      <w:r>
        <w:rPr>
          <w:rFonts w:ascii="Times New Roman" w:cs="Times New Roman" w:eastAsia="Times New Roman" w:hAnsi="Times New Roman"/>
          <w:kern w:val="0"/>
          <w:sz w:val="28"/>
          <w:szCs w:val="28"/>
          <w:lang w:eastAsia="ru-RU"/>
          <w14:ligatures xmlns:w14="http://schemas.microsoft.com/office/word/2010/wordml" w14:val="none"/>
        </w:rPr>
        <w:t xml:space="preserve">на основе собранных данных, </w:t>
      </w:r>
      <w:r>
        <w:rPr>
          <w:rFonts w:ascii="Times New Roman" w:cs="Times New Roman" w:eastAsia="Times New Roman" w:hAnsi="Times New Roman"/>
          <w:kern w:val="0"/>
          <w:sz w:val="28"/>
          <w:szCs w:val="28"/>
          <w:lang w:eastAsia="ru-RU"/>
          <w14:ligatures xmlns:w14="http://schemas.microsoft.com/office/word/2010/wordml" w14:val="none"/>
        </w:rPr>
        <w:t>а также</w:t>
      </w:r>
      <w:r>
        <w:rPr>
          <w:rFonts w:ascii="Times New Roman" w:cs="Times New Roman" w:eastAsia="Times New Roman" w:hAnsi="Times New Roman"/>
          <w:kern w:val="0"/>
          <w:sz w:val="28"/>
          <w:szCs w:val="28"/>
          <w:lang w:eastAsia="ru-RU"/>
          <w14:ligatures xmlns:w14="http://schemas.microsoft.com/office/word/2010/wordml" w14:val="none"/>
        </w:rPr>
        <w:t xml:space="preserve"> убедиться в ее точности и надежности</w:t>
      </w:r>
      <w:r>
        <w:rPr>
          <w:rFonts w:ascii="Times New Roman" w:cs="Times New Roman" w:eastAsia="Times New Roman" w:hAnsi="Times New Roman"/>
          <w:kern w:val="0"/>
          <w:sz w:val="28"/>
          <w:szCs w:val="28"/>
          <w:lang w:eastAsia="ru-RU"/>
          <w14:ligatures xmlns:w14="http://schemas.microsoft.com/office/word/2010/wordml" w14:val="none"/>
        </w:rPr>
        <w:t xml:space="preserve"> при помощи процесса валидации;</w:t>
      </w:r>
    </w:p>
    <w:p>
      <w:pPr>
        <w:pStyle w:val="style0"/>
        <w:widowControl w:val="false"/>
        <w:numPr>
          <w:ilvl w:val="0"/>
          <w:numId w:val="4"/>
        </w:numPr>
        <w:shd w:val="clear" w:color="auto" w:fill="ffffff"/>
        <w:tabs>
          <w:tab w:val="left" w:leader="none" w:pos="993"/>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о</w:t>
      </w:r>
      <w:r>
        <w:rPr>
          <w:rFonts w:ascii="Times New Roman" w:cs="Times New Roman" w:eastAsia="Times New Roman" w:hAnsi="Times New Roman"/>
          <w:kern w:val="0"/>
          <w:sz w:val="28"/>
          <w:szCs w:val="28"/>
          <w:lang w:eastAsia="ru-RU"/>
          <w14:ligatures xmlns:w14="http://schemas.microsoft.com/office/word/2010/wordml" w14:val="none"/>
        </w:rPr>
        <w:t>предел</w:t>
      </w:r>
      <w:r>
        <w:rPr>
          <w:rFonts w:ascii="Times New Roman" w:cs="Times New Roman" w:eastAsia="Times New Roman" w:hAnsi="Times New Roman"/>
          <w:kern w:val="0"/>
          <w:sz w:val="28"/>
          <w:szCs w:val="28"/>
          <w:lang w:eastAsia="ru-RU"/>
          <w14:ligatures xmlns:w14="http://schemas.microsoft.com/office/word/2010/wordml" w14:val="none"/>
        </w:rPr>
        <w:t>ить</w:t>
      </w:r>
      <w:r>
        <w:rPr>
          <w:rFonts w:ascii="Times New Roman" w:cs="Times New Roman" w:eastAsia="Times New Roman" w:hAnsi="Times New Roman"/>
          <w:kern w:val="0"/>
          <w:sz w:val="28"/>
          <w:szCs w:val="28"/>
          <w:lang w:eastAsia="ru-RU"/>
          <w14:ligatures xmlns:w14="http://schemas.microsoft.com/office/word/2010/wordml" w14:val="none"/>
        </w:rPr>
        <w:t xml:space="preserve"> пороговы</w:t>
      </w:r>
      <w:r>
        <w:rPr>
          <w:rFonts w:ascii="Times New Roman" w:cs="Times New Roman" w:eastAsia="Times New Roman" w:hAnsi="Times New Roman"/>
          <w:kern w:val="0"/>
          <w:sz w:val="28"/>
          <w:szCs w:val="28"/>
          <w:lang w:eastAsia="ru-RU"/>
          <w14:ligatures xmlns:w14="http://schemas.microsoft.com/office/word/2010/wordml" w14:val="none"/>
        </w:rPr>
        <w:t>е</w:t>
      </w:r>
      <w:r>
        <w:rPr>
          <w:rFonts w:ascii="Times New Roman" w:cs="Times New Roman" w:eastAsia="Times New Roman" w:hAnsi="Times New Roman"/>
          <w:kern w:val="0"/>
          <w:sz w:val="28"/>
          <w:szCs w:val="28"/>
          <w:lang w:eastAsia="ru-RU"/>
          <w14:ligatures xmlns:w14="http://schemas.microsoft.com/office/word/2010/wordml" w14:val="none"/>
        </w:rPr>
        <w:t xml:space="preserve"> значени</w:t>
      </w:r>
      <w:r>
        <w:rPr>
          <w:rFonts w:ascii="Times New Roman" w:cs="Times New Roman" w:eastAsia="Times New Roman" w:hAnsi="Times New Roman"/>
          <w:kern w:val="0"/>
          <w:sz w:val="28"/>
          <w:szCs w:val="28"/>
          <w:lang w:eastAsia="ru-RU"/>
          <w14:ligatures xmlns:w14="http://schemas.microsoft.com/office/word/2010/wordml" w14:val="none"/>
        </w:rPr>
        <w:t>я</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требуется</w:t>
      </w:r>
      <w:r>
        <w:rPr>
          <w:rFonts w:ascii="Times New Roman" w:cs="Times New Roman" w:eastAsia="Times New Roman" w:hAnsi="Times New Roman"/>
          <w:kern w:val="0"/>
          <w:sz w:val="28"/>
          <w:szCs w:val="28"/>
          <w:lang w:eastAsia="ru-RU"/>
          <w14:ligatures xmlns:w14="http://schemas.microsoft.com/office/word/2010/wordml" w14:val="none"/>
        </w:rPr>
        <w:t xml:space="preserve"> установить значения </w:t>
      </w:r>
      <w:r>
        <w:rPr>
          <w:rFonts w:ascii="Times New Roman" w:cs="Times New Roman" w:eastAsia="Times New Roman" w:hAnsi="Times New Roman"/>
          <w:kern w:val="0"/>
          <w:sz w:val="28"/>
          <w:szCs w:val="28"/>
          <w:lang w:eastAsia="ru-RU"/>
          <w14:ligatures xmlns:w14="http://schemas.microsoft.com/office/word/2010/wordml" w14:val="none"/>
        </w:rPr>
        <w:t>скорингового</w:t>
      </w:r>
      <w:r>
        <w:rPr>
          <w:rFonts w:ascii="Times New Roman" w:cs="Times New Roman" w:eastAsia="Times New Roman" w:hAnsi="Times New Roman"/>
          <w:kern w:val="0"/>
          <w:sz w:val="28"/>
          <w:szCs w:val="28"/>
          <w:lang w:eastAsia="ru-RU"/>
          <w14:ligatures xmlns:w14="http://schemas.microsoft.com/office/word/2010/wordml" w14:val="none"/>
        </w:rPr>
        <w:t xml:space="preserve"> балла, </w:t>
      </w:r>
      <w:r>
        <w:rPr>
          <w:rFonts w:ascii="Times New Roman" w:cs="Times New Roman" w:eastAsia="Times New Roman" w:hAnsi="Times New Roman"/>
          <w:kern w:val="0"/>
          <w:sz w:val="28"/>
          <w:szCs w:val="28"/>
          <w:lang w:eastAsia="ru-RU"/>
          <w14:ligatures xmlns:w14="http://schemas.microsoft.com/office/word/2010/wordml" w14:val="none"/>
        </w:rPr>
        <w:t xml:space="preserve">которые </w:t>
      </w:r>
      <w:r>
        <w:rPr>
          <w:rFonts w:ascii="Times New Roman" w:cs="Times New Roman" w:eastAsia="Times New Roman" w:hAnsi="Times New Roman"/>
          <w:kern w:val="0"/>
          <w:sz w:val="28"/>
          <w:szCs w:val="28"/>
          <w:lang w:eastAsia="ru-RU"/>
          <w14:ligatures xmlns:w14="http://schemas.microsoft.com/office/word/2010/wordml" w14:val="none"/>
        </w:rPr>
        <w:t>определя</w:t>
      </w:r>
      <w:r>
        <w:rPr>
          <w:rFonts w:ascii="Times New Roman" w:cs="Times New Roman" w:eastAsia="Times New Roman" w:hAnsi="Times New Roman"/>
          <w:kern w:val="0"/>
          <w:sz w:val="28"/>
          <w:szCs w:val="28"/>
          <w:lang w:eastAsia="ru-RU"/>
          <w14:ligatures xmlns:w14="http://schemas.microsoft.com/office/word/2010/wordml" w14:val="none"/>
        </w:rPr>
        <w:t>т</w:t>
      </w:r>
      <w:r>
        <w:rPr>
          <w:rFonts w:ascii="Times New Roman" w:cs="Times New Roman" w:eastAsia="Times New Roman" w:hAnsi="Times New Roman"/>
          <w:kern w:val="0"/>
          <w:sz w:val="28"/>
          <w:szCs w:val="28"/>
          <w:lang w:eastAsia="ru-RU"/>
          <w14:ligatures xmlns:w14="http://schemas.microsoft.com/office/word/2010/wordml" w14:val="none"/>
        </w:rPr>
        <w:t xml:space="preserve"> границы между различными категориями риска (низкий, средний, высокий), </w:t>
      </w:r>
      <w:r>
        <w:rPr>
          <w:rFonts w:ascii="Times New Roman" w:cs="Times New Roman" w:eastAsia="Times New Roman" w:hAnsi="Times New Roman"/>
          <w:kern w:val="0"/>
          <w:sz w:val="28"/>
          <w:szCs w:val="28"/>
          <w:lang w:eastAsia="ru-RU"/>
          <w14:ligatures xmlns:w14="http://schemas.microsoft.com/office/word/2010/wordml" w14:val="none"/>
        </w:rPr>
        <w:t xml:space="preserve">которым будут соответствовать конкретным </w:t>
      </w:r>
      <w:r>
        <w:rPr>
          <w:rFonts w:ascii="Times New Roman" w:cs="Times New Roman" w:eastAsia="Times New Roman" w:hAnsi="Times New Roman"/>
          <w:kern w:val="0"/>
          <w:sz w:val="28"/>
          <w:szCs w:val="28"/>
          <w:lang w:eastAsia="ru-RU"/>
          <w14:ligatures xmlns:w14="http://schemas.microsoft.com/office/word/2010/wordml" w14:val="none"/>
        </w:rPr>
        <w:t>условия</w:t>
      </w:r>
      <w:r>
        <w:rPr>
          <w:rFonts w:ascii="Times New Roman" w:cs="Times New Roman" w:eastAsia="Times New Roman" w:hAnsi="Times New Roman"/>
          <w:kern w:val="0"/>
          <w:sz w:val="28"/>
          <w:szCs w:val="28"/>
          <w:lang w:eastAsia="ru-RU"/>
          <w14:ligatures xmlns:w14="http://schemas.microsoft.com/office/word/2010/wordml" w14:val="none"/>
        </w:rPr>
        <w:t>м</w:t>
      </w:r>
      <w:r>
        <w:rPr>
          <w:rFonts w:ascii="Times New Roman" w:cs="Times New Roman" w:eastAsia="Times New Roman" w:hAnsi="Times New Roman"/>
          <w:kern w:val="0"/>
          <w:sz w:val="28"/>
          <w:szCs w:val="28"/>
          <w:lang w:eastAsia="ru-RU"/>
          <w14:ligatures xmlns:w14="http://schemas.microsoft.com/office/word/2010/wordml" w14:val="none"/>
        </w:rPr>
        <w:t xml:space="preserve"> кредитования для каждой </w:t>
      </w:r>
      <w:r>
        <w:rPr>
          <w:rFonts w:ascii="Times New Roman" w:cs="Times New Roman" w:eastAsia="Times New Roman" w:hAnsi="Times New Roman"/>
          <w:kern w:val="0"/>
          <w:sz w:val="28"/>
          <w:szCs w:val="28"/>
          <w:lang w:eastAsia="ru-RU"/>
          <w14:ligatures xmlns:w14="http://schemas.microsoft.com/office/word/2010/wordml" w14:val="none"/>
        </w:rPr>
        <w:t>группы;</w:t>
      </w:r>
    </w:p>
    <w:p>
      <w:pPr>
        <w:pStyle w:val="style0"/>
        <w:widowControl w:val="false"/>
        <w:numPr>
          <w:ilvl w:val="0"/>
          <w:numId w:val="4"/>
        </w:numPr>
        <w:shd w:val="clear" w:color="auto" w:fill="ffffff"/>
        <w:tabs>
          <w:tab w:val="left" w:leader="none" w:pos="993"/>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осуществить м</w:t>
      </w:r>
      <w:r>
        <w:rPr>
          <w:rFonts w:ascii="Times New Roman" w:cs="Times New Roman" w:eastAsia="Times New Roman" w:hAnsi="Times New Roman"/>
          <w:kern w:val="0"/>
          <w:sz w:val="28"/>
          <w:szCs w:val="28"/>
          <w:lang w:eastAsia="ru-RU"/>
          <w14:ligatures xmlns:w14="http://schemas.microsoft.com/office/word/2010/wordml" w14:val="none"/>
        </w:rPr>
        <w:t>ониторинг и пересмотр модели:</w:t>
      </w:r>
      <w:r>
        <w:rPr>
          <w:rFonts w:ascii="Times New Roman" w:cs="Times New Roman" w:eastAsia="Times New Roman" w:hAnsi="Times New Roman"/>
          <w:kern w:val="0"/>
          <w:sz w:val="28"/>
          <w:szCs w:val="28"/>
          <w:lang w:eastAsia="ru-RU"/>
          <w14:ligatures xmlns:w14="http://schemas.microsoft.com/office/word/2010/wordml" w14:val="none"/>
        </w:rPr>
        <w:t xml:space="preserve"> н</w:t>
      </w:r>
      <w:r>
        <w:rPr>
          <w:rFonts w:ascii="Times New Roman" w:cs="Times New Roman" w:eastAsia="Times New Roman" w:hAnsi="Times New Roman"/>
          <w:kern w:val="0"/>
          <w:sz w:val="28"/>
          <w:szCs w:val="28"/>
          <w:lang w:eastAsia="ru-RU"/>
          <w14:ligatures xmlns:w14="http://schemas.microsoft.com/office/word/2010/wordml" w14:val="none"/>
        </w:rPr>
        <w:t xml:space="preserve">еобходимо </w:t>
      </w:r>
      <w:r>
        <w:rPr>
          <w:rFonts w:ascii="Times New Roman" w:cs="Times New Roman" w:eastAsia="Times New Roman" w:hAnsi="Times New Roman"/>
          <w:kern w:val="0"/>
          <w:sz w:val="28"/>
          <w:szCs w:val="28"/>
          <w:lang w:eastAsia="ru-RU"/>
          <w14:ligatures xmlns:w14="http://schemas.microsoft.com/office/word/2010/wordml" w14:val="none"/>
        </w:rPr>
        <w:t>регулярное</w:t>
      </w:r>
      <w:r>
        <w:rPr>
          <w:rFonts w:ascii="Times New Roman" w:cs="Times New Roman" w:eastAsia="Times New Roman" w:hAnsi="Times New Roman"/>
          <w:kern w:val="0"/>
          <w:sz w:val="28"/>
          <w:szCs w:val="28"/>
          <w:lang w:eastAsia="ru-RU"/>
          <w14:ligatures xmlns:w14="http://schemas.microsoft.com/office/word/2010/wordml" w14:val="none"/>
        </w:rPr>
        <w:t xml:space="preserve"> отслежив</w:t>
      </w:r>
      <w:r>
        <w:rPr>
          <w:rFonts w:ascii="Times New Roman" w:cs="Times New Roman" w:eastAsia="Times New Roman" w:hAnsi="Times New Roman"/>
          <w:kern w:val="0"/>
          <w:sz w:val="28"/>
          <w:szCs w:val="28"/>
          <w:lang w:eastAsia="ru-RU"/>
          <w14:ligatures xmlns:w14="http://schemas.microsoft.com/office/word/2010/wordml" w14:val="none"/>
        </w:rPr>
        <w:t>ание</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результативности разработанной</w:t>
      </w:r>
      <w:r>
        <w:rPr>
          <w:rFonts w:ascii="Times New Roman" w:cs="Times New Roman" w:eastAsia="Times New Roman" w:hAnsi="Times New Roman"/>
          <w:kern w:val="0"/>
          <w:sz w:val="28"/>
          <w:szCs w:val="28"/>
          <w:lang w:eastAsia="ru-RU"/>
          <w14:ligatures xmlns:w14="http://schemas.microsoft.com/office/word/2010/wordml" w14:val="none"/>
        </w:rPr>
        <w:t xml:space="preserve"> модели и вн</w:t>
      </w:r>
      <w:r>
        <w:rPr>
          <w:rFonts w:ascii="Times New Roman" w:cs="Times New Roman" w:eastAsia="Times New Roman" w:hAnsi="Times New Roman"/>
          <w:kern w:val="0"/>
          <w:sz w:val="28"/>
          <w:szCs w:val="28"/>
          <w:lang w:eastAsia="ru-RU"/>
          <w14:ligatures xmlns:w14="http://schemas.microsoft.com/office/word/2010/wordml" w14:val="none"/>
        </w:rPr>
        <w:t>есение</w:t>
      </w:r>
      <w:r>
        <w:rPr>
          <w:rFonts w:ascii="Times New Roman" w:cs="Times New Roman" w:eastAsia="Times New Roman" w:hAnsi="Times New Roman"/>
          <w:kern w:val="0"/>
          <w:sz w:val="28"/>
          <w:szCs w:val="28"/>
          <w:lang w:eastAsia="ru-RU"/>
          <w14:ligatures xmlns:w14="http://schemas.microsoft.com/office/word/2010/wordml" w14:val="none"/>
        </w:rPr>
        <w:t xml:space="preserve"> корректировки в случае изменения экономических условий, законодательства или поведенческих моделей заемщиков</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numPr>
          <w:ilvl w:val="0"/>
          <w:numId w:val="4"/>
        </w:numPr>
        <w:shd w:val="clear" w:color="auto" w:fill="ffffff"/>
        <w:tabs>
          <w:tab w:val="left" w:leader="none" w:pos="993"/>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провести и</w:t>
      </w:r>
      <w:r>
        <w:rPr>
          <w:rFonts w:ascii="Times New Roman" w:cs="Times New Roman" w:eastAsia="Times New Roman" w:hAnsi="Times New Roman"/>
          <w:kern w:val="0"/>
          <w:sz w:val="28"/>
          <w:szCs w:val="28"/>
          <w:lang w:eastAsia="ru-RU"/>
          <w14:ligatures xmlns:w14="http://schemas.microsoft.com/office/word/2010/wordml" w14:val="none"/>
        </w:rPr>
        <w:t>нтеграци</w:t>
      </w:r>
      <w:r>
        <w:rPr>
          <w:rFonts w:ascii="Times New Roman" w:cs="Times New Roman" w:eastAsia="Times New Roman" w:hAnsi="Times New Roman"/>
          <w:kern w:val="0"/>
          <w:sz w:val="28"/>
          <w:szCs w:val="28"/>
          <w:lang w:eastAsia="ru-RU"/>
          <w14:ligatures xmlns:w14="http://schemas.microsoft.com/office/word/2010/wordml" w14:val="none"/>
        </w:rPr>
        <w:t>ю</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скоринговой</w:t>
      </w:r>
      <w:r>
        <w:rPr>
          <w:rFonts w:ascii="Times New Roman" w:cs="Times New Roman" w:eastAsia="Times New Roman" w:hAnsi="Times New Roman"/>
          <w:kern w:val="0"/>
          <w:sz w:val="28"/>
          <w:szCs w:val="28"/>
          <w:lang w:eastAsia="ru-RU"/>
          <w14:ligatures xmlns:w14="http://schemas.microsoft.com/office/word/2010/wordml" w14:val="none"/>
        </w:rPr>
        <w:t xml:space="preserve"> модели в банковские системы:</w:t>
      </w:r>
      <w:r>
        <w:rPr>
          <w:rFonts w:ascii="Times New Roman" w:cs="Times New Roman" w:eastAsia="Times New Roman" w:hAnsi="Times New Roman"/>
          <w:kern w:val="0"/>
          <w:sz w:val="28"/>
          <w:szCs w:val="28"/>
          <w:lang w:eastAsia="ru-RU"/>
          <w14:ligatures xmlns:w14="http://schemas.microsoft.com/office/word/2010/wordml" w14:val="none"/>
        </w:rPr>
        <w:t xml:space="preserve"> данный этап предполагает </w:t>
      </w:r>
      <w:r>
        <w:rPr>
          <w:rFonts w:ascii="Times New Roman" w:cs="Times New Roman" w:eastAsia="Times New Roman" w:hAnsi="Times New Roman"/>
          <w:kern w:val="0"/>
          <w:sz w:val="28"/>
          <w:szCs w:val="28"/>
          <w:lang w:eastAsia="ru-RU"/>
          <w14:ligatures xmlns:w14="http://schemas.microsoft.com/office/word/2010/wordml" w14:val="none"/>
        </w:rPr>
        <w:t>обеспе</w:t>
      </w:r>
      <w:r>
        <w:rPr>
          <w:rFonts w:ascii="Times New Roman" w:cs="Times New Roman" w:eastAsia="Times New Roman" w:hAnsi="Times New Roman"/>
          <w:kern w:val="0"/>
          <w:sz w:val="28"/>
          <w:szCs w:val="28"/>
          <w:lang w:eastAsia="ru-RU"/>
          <w14:ligatures xmlns:w14="http://schemas.microsoft.com/office/word/2010/wordml" w14:val="none"/>
        </w:rPr>
        <w:t>чение</w:t>
      </w:r>
      <w:r>
        <w:rPr>
          <w:rFonts w:ascii="Times New Roman" w:cs="Times New Roman" w:eastAsia="Times New Roman" w:hAnsi="Times New Roman"/>
          <w:kern w:val="0"/>
          <w:sz w:val="28"/>
          <w:szCs w:val="28"/>
          <w:lang w:eastAsia="ru-RU"/>
          <w14:ligatures xmlns:w14="http://schemas.microsoft.com/office/word/2010/wordml" w14:val="none"/>
        </w:rPr>
        <w:t xml:space="preserve"> бесперебойн</w:t>
      </w:r>
      <w:r>
        <w:rPr>
          <w:rFonts w:ascii="Times New Roman" w:cs="Times New Roman" w:eastAsia="Times New Roman" w:hAnsi="Times New Roman"/>
          <w:kern w:val="0"/>
          <w:sz w:val="28"/>
          <w:szCs w:val="28"/>
          <w:lang w:eastAsia="ru-RU"/>
          <w14:ligatures xmlns:w14="http://schemas.microsoft.com/office/word/2010/wordml" w14:val="none"/>
        </w:rPr>
        <w:t>ой</w:t>
      </w:r>
      <w:r>
        <w:rPr>
          <w:rFonts w:ascii="Times New Roman" w:cs="Times New Roman" w:eastAsia="Times New Roman" w:hAnsi="Times New Roman"/>
          <w:kern w:val="0"/>
          <w:sz w:val="28"/>
          <w:szCs w:val="28"/>
          <w:lang w:eastAsia="ru-RU"/>
          <w14:ligatures xmlns:w14="http://schemas.microsoft.com/office/word/2010/wordml" w14:val="none"/>
        </w:rPr>
        <w:t xml:space="preserve"> работ</w:t>
      </w:r>
      <w:r>
        <w:rPr>
          <w:rFonts w:ascii="Times New Roman" w:cs="Times New Roman" w:eastAsia="Times New Roman" w:hAnsi="Times New Roman"/>
          <w:kern w:val="0"/>
          <w:sz w:val="28"/>
          <w:szCs w:val="28"/>
          <w:lang w:eastAsia="ru-RU"/>
          <w14:ligatures xmlns:w14="http://schemas.microsoft.com/office/word/2010/wordml" w14:val="none"/>
        </w:rPr>
        <w:t>ы</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разработанной</w:t>
      </w:r>
      <w:r>
        <w:rPr>
          <w:rFonts w:ascii="Times New Roman" w:cs="Times New Roman" w:eastAsia="Times New Roman" w:hAnsi="Times New Roman"/>
          <w:kern w:val="0"/>
          <w:sz w:val="28"/>
          <w:szCs w:val="28"/>
          <w:lang w:eastAsia="ru-RU"/>
          <w14:ligatures xmlns:w14="http://schemas.microsoft.com/office/word/2010/wordml" w14:val="none"/>
        </w:rPr>
        <w:t xml:space="preserve"> модели и ее интеграцию с другими банковскими системами (CRM, системы управления кредитным портфелем и </w:t>
      </w:r>
      <w:r>
        <w:rPr>
          <w:rFonts w:ascii="Times New Roman" w:cs="Times New Roman" w:eastAsia="Times New Roman" w:hAnsi="Times New Roman"/>
          <w:kern w:val="0"/>
          <w:sz w:val="28"/>
          <w:szCs w:val="28"/>
          <w:lang w:eastAsia="ru-RU"/>
          <w14:ligatures xmlns:w14="http://schemas.microsoft.com/office/word/2010/wordml" w14:val="none"/>
        </w:rPr>
        <w:t>другие</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 xml:space="preserve">Современные банки все чаще используют </w:t>
      </w:r>
      <w:r>
        <w:rPr>
          <w:rFonts w:ascii="Times New Roman" w:cs="Times New Roman" w:hAnsi="Times New Roman"/>
          <w:sz w:val="28"/>
          <w:szCs w:val="28"/>
          <w:shd w:val="clear" w:color="auto" w:fill="ffffff"/>
        </w:rPr>
        <w:t>скоринговые</w:t>
      </w:r>
      <w:r>
        <w:rPr>
          <w:rFonts w:ascii="Times New Roman" w:cs="Times New Roman" w:hAnsi="Times New Roman"/>
          <w:sz w:val="28"/>
          <w:szCs w:val="28"/>
          <w:shd w:val="clear" w:color="auto" w:fill="ffffff"/>
        </w:rPr>
        <w:t xml:space="preserve"> системы как инструмент комплексной оценки потенциальных заемщиков. Такие технологии позволяют кредитным организациям не только объективно анализировать платежеспособность клиентов, но и оперативно принимать взвешенные решения по каждой заявке. Значение этих систем для банковской сферы действительно велико – они существенно снижают финансовые риски, обеспечивают стабильность работы учреждений и способствуют повышению их доходности</w:t>
      </w:r>
      <w:r>
        <w:rPr>
          <w:rFonts w:ascii="Times New Roman" w:cs="Times New Roman" w:hAnsi="Times New Roman"/>
          <w:sz w:val="28"/>
          <w:szCs w:val="28"/>
          <w:shd w:val="clear" w:color="auto" w:fill="ffffff"/>
        </w:rPr>
        <w:t xml:space="preserve"> [25]</w:t>
      </w:r>
      <w:r>
        <w:rPr>
          <w:rFonts w:ascii="Times New Roman" w:cs="Times New Roman" w:hAnsi="Times New Roman"/>
          <w:sz w:val="28"/>
          <w:szCs w:val="28"/>
          <w:shd w:val="clear" w:color="auto" w:fill="ffffff"/>
        </w:rPr>
        <w:t>.</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 xml:space="preserve">Эффективность </w:t>
      </w:r>
      <w:r>
        <w:rPr>
          <w:rFonts w:ascii="Times New Roman" w:cs="Times New Roman" w:hAnsi="Times New Roman"/>
          <w:sz w:val="28"/>
          <w:szCs w:val="28"/>
          <w:shd w:val="clear" w:color="auto" w:fill="ffffff"/>
        </w:rPr>
        <w:t>скоринговых</w:t>
      </w:r>
      <w:r>
        <w:rPr>
          <w:rFonts w:ascii="Times New Roman" w:cs="Times New Roman" w:hAnsi="Times New Roman"/>
          <w:sz w:val="28"/>
          <w:szCs w:val="28"/>
          <w:shd w:val="clear" w:color="auto" w:fill="ffffff"/>
        </w:rPr>
        <w:t xml:space="preserve"> моделей требует постоянного совершенствования. Банкам необходимо своевременно обновлять методики оценки, внедрять современные аналитические инструменты и оперативно реагировать на изменения рыночной конъюнктуры. Особое внимание следует уделять персонализации подходов к разным категориям клиентов. Именно такой динамичный подход к развитию </w:t>
      </w:r>
      <w:r>
        <w:rPr>
          <w:rFonts w:ascii="Times New Roman" w:cs="Times New Roman" w:hAnsi="Times New Roman"/>
          <w:sz w:val="28"/>
          <w:szCs w:val="28"/>
          <w:shd w:val="clear" w:color="auto" w:fill="ffffff"/>
        </w:rPr>
        <w:t>скоринговых</w:t>
      </w:r>
      <w:r>
        <w:rPr>
          <w:rFonts w:ascii="Times New Roman" w:cs="Times New Roman" w:hAnsi="Times New Roman"/>
          <w:sz w:val="28"/>
          <w:szCs w:val="28"/>
          <w:shd w:val="clear" w:color="auto" w:fill="ffffff"/>
        </w:rPr>
        <w:t xml:space="preserve"> систем позволяет кредитным организациям укреплять свои позиции в условиях высокой конкуренции на финансовом рынке. При этом качественно реализованные </w:t>
      </w:r>
      <w:r>
        <w:rPr>
          <w:rFonts w:ascii="Times New Roman" w:cs="Times New Roman" w:hAnsi="Times New Roman"/>
          <w:sz w:val="28"/>
          <w:szCs w:val="28"/>
          <w:shd w:val="clear" w:color="auto" w:fill="ffffff"/>
        </w:rPr>
        <w:t>скоринговые</w:t>
      </w:r>
      <w:r>
        <w:rPr>
          <w:rFonts w:ascii="Times New Roman" w:cs="Times New Roman" w:hAnsi="Times New Roman"/>
          <w:sz w:val="28"/>
          <w:szCs w:val="28"/>
          <w:shd w:val="clear" w:color="auto" w:fill="ffffff"/>
        </w:rPr>
        <w:t xml:space="preserve"> решения </w:t>
      </w:r>
      <w:r>
        <w:rPr>
          <w:rFonts w:ascii="Times New Roman" w:cs="Times New Roman" w:hAnsi="Times New Roman"/>
          <w:sz w:val="28"/>
          <w:szCs w:val="28"/>
          <w:shd w:val="clear" w:color="auto" w:fill="ffffff"/>
        </w:rPr>
        <w:t>способствуют стабилизации всей банковской системы в целом.</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Таким образом, кредитный скоринг – это неотъемлемая часть работы любого современного банка. Он позволяет контролировать уровень рисков, увеличивать доходность кредитного</w:t>
      </w:r>
      <w:r>
        <w:rPr>
          <w:rFonts w:ascii="Times New Roman" w:cs="Times New Roman" w:hAnsi="Times New Roman"/>
          <w:sz w:val="28"/>
          <w:szCs w:val="28"/>
          <w:shd w:val="clear" w:color="auto" w:fill="ffffff"/>
        </w:rPr>
        <w:t xml:space="preserve"> портфеля и выполнять требования регуляторов. Однако его успешное применение зависит не только от математических моделей и технологий, но и от глубокого понимания банковских процессов, а также умения анализировать поведение клиентов.</w:t>
      </w:r>
    </w:p>
    <w:p>
      <w:pPr>
        <w:pStyle w:val="style0"/>
        <w:widowControl w:val="false"/>
        <w:spacing w:after="0" w:lineRule="auto" w:line="360"/>
        <w:jc w:val="both"/>
        <w:rPr>
          <w:rFonts w:ascii="Times New Roman" w:cs="Times New Roman" w:hAnsi="Times New Roman"/>
        </w:rPr>
      </w:pPr>
    </w:p>
    <w:bookmarkStart w:id="4" w:name="_Toc195710070"/>
    <w:p>
      <w:pPr>
        <w:pStyle w:val="style1"/>
        <w:widowControl w:val="false"/>
        <w:spacing w:before="0" w:lineRule="auto" w:line="360"/>
        <w:ind w:firstLine="709"/>
        <w:jc w:val="both"/>
        <w:rPr>
          <w:rFonts w:ascii="Times New Roman" w:cs="Times New Roman" w:hAnsi="Times New Roman"/>
          <w:b/>
          <w:bCs/>
          <w:color w:val="auto"/>
          <w:sz w:val="28"/>
          <w:szCs w:val="28"/>
          <w:shd w:val="clear" w:color="auto" w:fill="ffffff"/>
        </w:rPr>
      </w:pPr>
      <w:r>
        <w:rPr>
          <w:rFonts w:ascii="Times New Roman" w:cs="Times New Roman" w:hAnsi="Times New Roman"/>
          <w:b/>
          <w:bCs/>
          <w:color w:val="auto"/>
          <w:sz w:val="28"/>
          <w:szCs w:val="28"/>
          <w:shd w:val="clear" w:color="auto" w:fill="ffffff"/>
        </w:rPr>
        <w:t xml:space="preserve">1.2 </w:t>
      </w:r>
      <w:r>
        <w:rPr>
          <w:rFonts w:ascii="Times New Roman" w:cs="Times New Roman" w:hAnsi="Times New Roman"/>
          <w:b/>
          <w:bCs/>
          <w:color w:val="auto"/>
          <w:sz w:val="28"/>
          <w:szCs w:val="28"/>
          <w:shd w:val="clear" w:color="auto" w:fill="ffffff"/>
        </w:rPr>
        <w:t>Методы и модели кредитного скоринга</w:t>
      </w:r>
      <w:bookmarkEnd w:id="4"/>
    </w:p>
    <w:p>
      <w:pPr>
        <w:pStyle w:val="style179"/>
        <w:widowControl w:val="false"/>
        <w:tabs>
          <w:tab w:val="left" w:leader="none" w:pos="993"/>
        </w:tabs>
        <w:spacing w:after="0" w:lineRule="auto" w:line="360"/>
        <w:ind w:left="0" w:firstLine="709"/>
        <w:jc w:val="both"/>
        <w:rPr>
          <w:rFonts w:ascii="Times New Roman" w:cs="Times New Roman" w:hAnsi="Times New Roman"/>
          <w:sz w:val="28"/>
          <w:szCs w:val="28"/>
          <w:shd w:val="clear" w:color="auto" w:fill="ffffff"/>
        </w:rPr>
      </w:pP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Эффективность кредитного скоринга напрямую связана с грамотным подбором и использованием методов оценки платежеспособности клиентов. На протяжении своего развития технологии скоринга эволюционировали от субъективных экспертных заключений до сложных алгоритмов машинного обучения. Для создания надежной системы риск-менеджмента в банковской сфере принципиально важно глубоко разбираться в особенностях различных подходов к оценке заемщиков</w:t>
      </w:r>
      <w:r>
        <w:rPr>
          <w:rFonts w:ascii="Times New Roman" w:cs="Times New Roman" w:eastAsia="Times New Roman" w:hAnsi="Times New Roman"/>
          <w:kern w:val="0"/>
          <w:sz w:val="28"/>
          <w:szCs w:val="28"/>
          <w:lang w:eastAsia="ru-RU"/>
          <w14:ligatures xmlns:w14="http://schemas.microsoft.com/office/word/2010/wordml" w14:val="none"/>
        </w:rPr>
        <w:t xml:space="preserve"> [41]</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В современной банковской практике принято классифицировать методы скоринга на три основные группы. </w:t>
      </w:r>
      <w:r>
        <w:rPr>
          <w:rFonts w:ascii="Times New Roman" w:cs="Times New Roman" w:eastAsia="Times New Roman" w:hAnsi="Times New Roman"/>
          <w:kern w:val="0"/>
          <w:sz w:val="28"/>
          <w:szCs w:val="28"/>
          <w:lang w:eastAsia="ru-RU"/>
          <w14:ligatures xmlns:w14="http://schemas.microsoft.com/office/word/2010/wordml" w14:val="none"/>
        </w:rPr>
        <w:t>В банковской практике сохраняет актуальность экспертный метод оценки заемщиков, при котором решение принимается кредитным специалистом на основании профессионального опыта и субъективного восприятия клиента. Такой подход особенно востребован при работе с корпоративными клиентами или в ситуациях недостаточности данных для формализованного анализа. Однако следует учитывать, что человеческий фактор неизбежно вносит элемент субъективности, что может снижать точность и воспроизводимость результатов оценки.</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Статистические подходы к оценке кредитных рисков предлагают более объективные решения, основанные на математической обработке исторических данных о заемщиках. Среди разнообразия статистических инструментов особое место занимает регрессионный анализ. В частности, линейная </w:t>
      </w:r>
      <w:r>
        <w:rPr>
          <w:rFonts w:ascii="Times New Roman" w:cs="Times New Roman" w:eastAsia="Times New Roman" w:hAnsi="Times New Roman"/>
          <w:kern w:val="0"/>
          <w:sz w:val="28"/>
          <w:szCs w:val="28"/>
          <w:lang w:eastAsia="ru-RU"/>
          <w14:ligatures xmlns:w14="http://schemas.microsoft.com/office/word/2010/wordml" w14:val="none"/>
        </w:rPr>
        <w:t>регрессия, устанавливающая прямую зависимость между параметрами заемщика (доходом, возрастом, кредитной историей) и вероятностью дефолта, несмотря на свою простоту, остается фундаментальным инструментом первичной оценки рисков в кредитовании.</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Логистическая регрессия занимает важное место среди методов анализа кредитоспособности, позволяя с высокой точностью прогнозировать вероятность дефолта заемщиков. Суть этого подхода заключается в бинарной классификации клиентов по уровню платежеспособности, что особенно ценно для банковской практики. Главными достоинствами метода считаются интерпретируемость результатов и способность выделять наиболее значимые факторы, существенно влияющие на кредитный риск.</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Современная финансовая аналитика все чаще обращается к технологиям машинного обучения, которые открывают новые возможности в оценке заемщиков. Эти методы основаны на сложных алгоритмах, способных анализировать обширные данные и обнаруживать неочевидные взаимосвязи. Особый интерес представляют нейронные сети, имитирующие принципы работы биологических нейронов. Несмотря на их высокую прогностическую способность, особенно при работе с нелинейными зависимостями, применение таких моделей требует решения ряда практических вопросов, включая потребность в больших вычислительных ресурсах и сложности интерпретации результатов. </w:t>
      </w:r>
      <w:r>
        <w:rPr>
          <w:rFonts w:ascii="Times New Roman" w:cs="Times New Roman" w:eastAsia="Times New Roman" w:hAnsi="Times New Roman"/>
          <w:kern w:val="0"/>
          <w:sz w:val="28"/>
          <w:szCs w:val="28"/>
          <w:lang w:eastAsia="ru-RU"/>
          <w14:ligatures xmlns:w14="http://schemas.microsoft.com/office/word/2010/wordml" w14:val="none"/>
        </w:rPr>
        <w:t>Их главное преимущество заключается в прозрачности и наглядности аналитического процесса. Каждый узел такой структуры соответствует конкретному фактору оценки, а ответвления отражают возможные варианты развития событий. Подобная организация данных не только упрощает понимание логики принятия решений, но и позволяет четко идентифицировать наиболее значимые параметры, влияющие на кредитоспособность клиента. Этот подход особенно ценен в ситуациях, когда требуется не только получить точный прогноз, но и объяснить его причины</w:t>
      </w:r>
      <w:r>
        <w:rPr>
          <w:rFonts w:ascii="Times New Roman" w:cs="Times New Roman" w:eastAsia="Times New Roman" w:hAnsi="Times New Roman"/>
          <w:kern w:val="0"/>
          <w:sz w:val="28"/>
          <w:szCs w:val="28"/>
          <w:lang w:eastAsia="ru-RU"/>
          <w14:ligatures xmlns:w14="http://schemas.microsoft.com/office/word/2010/wordml" w14:val="none"/>
        </w:rPr>
        <w:t xml:space="preserve"> [32]</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Метод опорных векторов позволяет </w:t>
      </w:r>
      <w:r>
        <w:rPr>
          <w:rFonts w:ascii="Times New Roman" w:cs="Times New Roman" w:eastAsia="Times New Roman" w:hAnsi="Times New Roman"/>
          <w:kern w:val="0"/>
          <w:sz w:val="28"/>
          <w:szCs w:val="28"/>
          <w:lang w:eastAsia="ru-RU"/>
          <w14:ligatures xmlns:w14="http://schemas.microsoft.com/office/word/2010/wordml" w14:val="none"/>
        </w:rPr>
        <w:t xml:space="preserve">банкам </w:t>
      </w:r>
      <w:r>
        <w:rPr>
          <w:rFonts w:ascii="Times New Roman" w:cs="Times New Roman" w:eastAsia="Times New Roman" w:hAnsi="Times New Roman"/>
          <w:kern w:val="0"/>
          <w:sz w:val="28"/>
          <w:szCs w:val="28"/>
          <w:lang w:eastAsia="ru-RU"/>
          <w14:ligatures xmlns:w14="http://schemas.microsoft.com/office/word/2010/wordml" w14:val="none"/>
        </w:rPr>
        <w:t xml:space="preserve">классифицировать заемщиков на </w:t>
      </w:r>
      <w:r>
        <w:rPr>
          <w:rFonts w:ascii="Times New Roman" w:cs="Times New Roman" w:eastAsia="Times New Roman" w:hAnsi="Times New Roman"/>
          <w:kern w:val="0"/>
          <w:sz w:val="28"/>
          <w:szCs w:val="28"/>
          <w:lang w:eastAsia="ru-RU"/>
          <w14:ligatures xmlns:w14="http://schemas.microsoft.com/office/word/2010/wordml" w14:val="none"/>
        </w:rPr>
        <w:t>благонадежных – «хороших»</w:t>
      </w:r>
      <w:r>
        <w:rPr>
          <w:rFonts w:ascii="Times New Roman" w:cs="Times New Roman" w:eastAsia="Times New Roman" w:hAnsi="Times New Roman"/>
          <w:kern w:val="0"/>
          <w:sz w:val="28"/>
          <w:szCs w:val="28"/>
          <w:lang w:eastAsia="ru-RU"/>
          <w14:ligatures xmlns:w14="http://schemas.microsoft.com/office/word/2010/wordml" w14:val="none"/>
        </w:rPr>
        <w:t xml:space="preserve"> и </w:t>
      </w:r>
      <w:r>
        <w:rPr>
          <w:rFonts w:ascii="Times New Roman" w:cs="Times New Roman" w:eastAsia="Times New Roman" w:hAnsi="Times New Roman"/>
          <w:kern w:val="0"/>
          <w:sz w:val="28"/>
          <w:szCs w:val="28"/>
          <w:lang w:eastAsia="ru-RU"/>
          <w14:ligatures xmlns:w14="http://schemas.microsoft.com/office/word/2010/wordml" w14:val="none"/>
        </w:rPr>
        <w:t>неблагонадежных – «</w:t>
      </w:r>
      <w:r>
        <w:rPr>
          <w:rFonts w:ascii="Times New Roman" w:cs="Times New Roman" w:eastAsia="Times New Roman" w:hAnsi="Times New Roman"/>
          <w:kern w:val="0"/>
          <w:sz w:val="28"/>
          <w:szCs w:val="28"/>
          <w:lang w:eastAsia="ru-RU"/>
          <w14:ligatures xmlns:w14="http://schemas.microsoft.com/office/word/2010/wordml" w14:val="none"/>
        </w:rPr>
        <w:t>плохих</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при </w:t>
      </w:r>
      <w:r>
        <w:rPr>
          <w:rFonts w:ascii="Times New Roman" w:cs="Times New Roman" w:eastAsia="Times New Roman" w:hAnsi="Times New Roman"/>
          <w:kern w:val="0"/>
          <w:sz w:val="28"/>
          <w:szCs w:val="28"/>
          <w:lang w:eastAsia="ru-RU"/>
          <w14:ligatures xmlns:w14="http://schemas.microsoft.com/office/word/2010/wordml" w14:val="none"/>
        </w:rPr>
        <w:t>помощи</w:t>
      </w:r>
      <w:r>
        <w:rPr>
          <w:rFonts w:ascii="Times New Roman" w:cs="Times New Roman" w:eastAsia="Times New Roman" w:hAnsi="Times New Roman"/>
          <w:kern w:val="0"/>
          <w:sz w:val="28"/>
          <w:szCs w:val="28"/>
          <w:lang w:eastAsia="ru-RU"/>
          <w14:ligatures xmlns:w14="http://schemas.microsoft.com/office/word/2010/wordml" w14:val="none"/>
        </w:rPr>
        <w:t xml:space="preserve"> построения оптимальной разделяющей гиперплоскости в многомерном пространстве факторов. </w:t>
      </w:r>
      <w:r>
        <w:rPr>
          <w:rFonts w:ascii="Times New Roman" w:cs="Times New Roman" w:eastAsia="Times New Roman" w:hAnsi="Times New Roman"/>
          <w:kern w:val="0"/>
          <w:sz w:val="28"/>
          <w:szCs w:val="28"/>
          <w:lang w:eastAsia="ru-RU"/>
          <w14:ligatures xmlns:w14="http://schemas.microsoft.com/office/word/2010/wordml" w14:val="none"/>
        </w:rPr>
        <w:t>Данный метод</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является привлекательным для многих аналитиков за счет</w:t>
      </w:r>
      <w:r>
        <w:rPr>
          <w:rFonts w:ascii="Times New Roman" w:cs="Times New Roman" w:eastAsia="Times New Roman" w:hAnsi="Times New Roman"/>
          <w:kern w:val="0"/>
          <w:sz w:val="28"/>
          <w:szCs w:val="28"/>
          <w:lang w:eastAsia="ru-RU"/>
          <w14:ligatures xmlns:w14="http://schemas.microsoft.com/office/word/2010/wordml" w14:val="none"/>
        </w:rPr>
        <w:t xml:space="preserve"> высокой точност</w:t>
      </w:r>
      <w:r>
        <w:rPr>
          <w:rFonts w:ascii="Times New Roman" w:cs="Times New Roman" w:eastAsia="Times New Roman" w:hAnsi="Times New Roman"/>
          <w:kern w:val="0"/>
          <w:sz w:val="28"/>
          <w:szCs w:val="28"/>
          <w:lang w:eastAsia="ru-RU"/>
          <w14:ligatures xmlns:w14="http://schemas.microsoft.com/office/word/2010/wordml" w14:val="none"/>
        </w:rPr>
        <w:t>и</w:t>
      </w:r>
      <w:r>
        <w:rPr>
          <w:rFonts w:ascii="Times New Roman" w:cs="Times New Roman" w:eastAsia="Times New Roman" w:hAnsi="Times New Roman"/>
          <w:kern w:val="0"/>
          <w:sz w:val="28"/>
          <w:szCs w:val="28"/>
          <w:lang w:eastAsia="ru-RU"/>
          <w14:ligatures xmlns:w14="http://schemas.microsoft.com/office/word/2010/wordml" w14:val="none"/>
        </w:rPr>
        <w:t xml:space="preserve"> и устойчивост</w:t>
      </w:r>
      <w:r>
        <w:rPr>
          <w:rFonts w:ascii="Times New Roman" w:cs="Times New Roman" w:eastAsia="Times New Roman" w:hAnsi="Times New Roman"/>
          <w:kern w:val="0"/>
          <w:sz w:val="28"/>
          <w:szCs w:val="28"/>
          <w:lang w:eastAsia="ru-RU"/>
          <w14:ligatures xmlns:w14="http://schemas.microsoft.com/office/word/2010/wordml" w14:val="none"/>
        </w:rPr>
        <w:t>и</w:t>
      </w:r>
      <w:r>
        <w:rPr>
          <w:rFonts w:ascii="Times New Roman" w:cs="Times New Roman" w:eastAsia="Times New Roman" w:hAnsi="Times New Roman"/>
          <w:kern w:val="0"/>
          <w:sz w:val="28"/>
          <w:szCs w:val="28"/>
          <w:lang w:eastAsia="ru-RU"/>
          <w14:ligatures xmlns:w14="http://schemas.microsoft.com/office/word/2010/wordml" w14:val="none"/>
        </w:rPr>
        <w:t xml:space="preserve"> к выбросам в данных.</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Ансамблевые методы</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это </w:t>
      </w:r>
      <w:r>
        <w:rPr>
          <w:rFonts w:ascii="Times New Roman" w:cs="Times New Roman" w:eastAsia="Times New Roman" w:hAnsi="Times New Roman"/>
          <w:kern w:val="0"/>
          <w:sz w:val="28"/>
          <w:szCs w:val="28"/>
          <w:lang w:eastAsia="ru-RU"/>
          <w14:ligatures xmlns:w14="http://schemas.microsoft.com/office/word/2010/wordml" w14:val="none"/>
        </w:rPr>
        <w:t>м</w:t>
      </w:r>
      <w:r>
        <w:rPr>
          <w:rFonts w:ascii="Times New Roman" w:cs="Times New Roman" w:eastAsia="Times New Roman" w:hAnsi="Times New Roman"/>
          <w:kern w:val="0"/>
          <w:sz w:val="28"/>
          <w:szCs w:val="28"/>
          <w:lang w:eastAsia="ru-RU"/>
          <w14:ligatures xmlns:w14="http://schemas.microsoft.com/office/word/2010/wordml" w14:val="none"/>
        </w:rPr>
        <w:t>етоды, которые объединяют несколько моделей машинного обучения для повышения точности и устойчивости прогнозов. Ансамблевые методы часто показывают наилучшие результаты в задачах кредитного скоринга</w:t>
      </w:r>
      <w:r>
        <w:rPr>
          <w:rFonts w:ascii="Times New Roman" w:cs="Times New Roman" w:eastAsia="Times New Roman" w:hAnsi="Times New Roman"/>
          <w:kern w:val="0"/>
          <w:sz w:val="28"/>
          <w:szCs w:val="28"/>
          <w:lang w:eastAsia="ru-RU"/>
          <w14:ligatures xmlns:w14="http://schemas.microsoft.com/office/word/2010/wordml" w14:val="none"/>
        </w:rPr>
        <w:t xml:space="preserve"> как для коммерческих, так и для государственных банков</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179"/>
        <w:widowControl w:val="false"/>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При разработке системы кредитного скоринга финансовые организации сталкиваются с необходимостью тщательного подбора методик оценки. Ключевым критерием становится объем и релевантность имеющихся данных, поскольку сложные алгоритмы машинного обучения демонстрируют эффективность только при наличии достаточной информационной базы. Не менее важным аспектом является прозрачность принимаемых решений </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в ситуациях, когда требуется объяснимая логика оценки, преимущество остается за более простыми и интерпретируемыми моделями, такими как регрессионный анализ или древовидные классификаторы</w:t>
      </w:r>
      <w:r>
        <w:rPr>
          <w:rFonts w:ascii="Times New Roman" w:cs="Times New Roman" w:eastAsia="Times New Roman" w:hAnsi="Times New Roman"/>
          <w:kern w:val="0"/>
          <w:sz w:val="28"/>
          <w:szCs w:val="28"/>
          <w:lang w:eastAsia="ru-RU"/>
          <w14:ligatures xmlns:w14="http://schemas.microsoft.com/office/word/2010/wordml" w14:val="none"/>
        </w:rPr>
        <w:t xml:space="preserve"> [12]</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179"/>
        <w:widowControl w:val="false"/>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Особое значение при создании </w:t>
      </w:r>
      <w:r>
        <w:rPr>
          <w:rFonts w:ascii="Times New Roman" w:cs="Times New Roman" w:eastAsia="Times New Roman" w:hAnsi="Times New Roman"/>
          <w:kern w:val="0"/>
          <w:sz w:val="28"/>
          <w:szCs w:val="28"/>
          <w:lang w:eastAsia="ru-RU"/>
          <w14:ligatures xmlns:w14="http://schemas.microsoft.com/office/word/2010/wordml" w14:val="none"/>
        </w:rPr>
        <w:t>скоринговой</w:t>
      </w:r>
      <w:r>
        <w:rPr>
          <w:rFonts w:ascii="Times New Roman" w:cs="Times New Roman" w:eastAsia="Times New Roman" w:hAnsi="Times New Roman"/>
          <w:kern w:val="0"/>
          <w:sz w:val="28"/>
          <w:szCs w:val="28"/>
          <w:lang w:eastAsia="ru-RU"/>
          <w14:ligatures xmlns:w14="http://schemas.microsoft.com/office/word/2010/wordml" w14:val="none"/>
        </w:rPr>
        <w:t xml:space="preserve"> системы имеет учет специфики кредитного продукта. Разработка аналитической модели требует глубокого понимания особенностей каждого вида кредитования – будь то розничные займы, ипотечные программы или корпоративное финансирование. Только адаптированная под конкретные продукты модель может обеспечить точную оценку рисков.</w:t>
      </w:r>
    </w:p>
    <w:p>
      <w:pPr>
        <w:pStyle w:val="style179"/>
        <w:widowControl w:val="false"/>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Таким образом, э</w:t>
      </w:r>
      <w:r>
        <w:rPr>
          <w:rFonts w:ascii="Times New Roman" w:cs="Times New Roman" w:eastAsia="Times New Roman" w:hAnsi="Times New Roman"/>
          <w:kern w:val="0"/>
          <w:sz w:val="28"/>
          <w:szCs w:val="28"/>
          <w:lang w:eastAsia="ru-RU"/>
          <w14:ligatures xmlns:w14="http://schemas.microsoft.com/office/word/2010/wordml" w14:val="none"/>
        </w:rPr>
        <w:t xml:space="preserve">волюция </w:t>
      </w:r>
      <w:r>
        <w:rPr>
          <w:rFonts w:ascii="Times New Roman" w:cs="Times New Roman" w:eastAsia="Times New Roman" w:hAnsi="Times New Roman"/>
          <w:kern w:val="0"/>
          <w:sz w:val="28"/>
          <w:szCs w:val="28"/>
          <w:lang w:eastAsia="ru-RU"/>
          <w14:ligatures xmlns:w14="http://schemas.microsoft.com/office/word/2010/wordml" w14:val="none"/>
        </w:rPr>
        <w:t>скоринговых</w:t>
      </w:r>
      <w:r>
        <w:rPr>
          <w:rFonts w:ascii="Times New Roman" w:cs="Times New Roman" w:eastAsia="Times New Roman" w:hAnsi="Times New Roman"/>
          <w:kern w:val="0"/>
          <w:sz w:val="28"/>
          <w:szCs w:val="28"/>
          <w:lang w:eastAsia="ru-RU"/>
          <w14:ligatures xmlns:w14="http://schemas.microsoft.com/office/word/2010/wordml" w14:val="none"/>
        </w:rPr>
        <w:t xml:space="preserve"> технологий представляет собой динамичный процесс, требующий от банков постоянного мониторинга инновационных решений. Оптимальный результат достигается при комбинировании различных методов оценки и их тонкой настройке под индивидуальные особенности кредитной организации. Такой комплексный подход позволяет создавать действительно эффективные системы управления рисками, </w:t>
      </w:r>
      <w:r>
        <w:rPr>
          <w:rFonts w:ascii="Times New Roman" w:cs="Times New Roman" w:eastAsia="Times New Roman" w:hAnsi="Times New Roman"/>
          <w:kern w:val="0"/>
          <w:sz w:val="28"/>
          <w:szCs w:val="28"/>
          <w:lang w:eastAsia="ru-RU"/>
          <w14:ligatures xmlns:w14="http://schemas.microsoft.com/office/word/2010/wordml" w14:val="none"/>
        </w:rPr>
        <w:t>соответствующие современным вызовам финансового рынка.</w:t>
      </w:r>
    </w:p>
    <w:p>
      <w:pPr>
        <w:pStyle w:val="style179"/>
        <w:widowControl w:val="false"/>
        <w:spacing w:after="0" w:lineRule="auto" w:line="360"/>
        <w:ind w:left="0" w:firstLine="709"/>
        <w:jc w:val="both"/>
        <w:rPr>
          <w:rFonts w:ascii="Times New Roman" w:cs="Times New Roman" w:hAnsi="Times New Roman"/>
          <w:b/>
          <w:bCs/>
          <w:sz w:val="28"/>
          <w:szCs w:val="28"/>
          <w:shd w:val="clear" w:color="auto" w:fill="ffffff"/>
        </w:rPr>
      </w:pPr>
    </w:p>
    <w:bookmarkStart w:id="5" w:name="_Toc195710071"/>
    <w:p>
      <w:pPr>
        <w:pStyle w:val="style1"/>
        <w:widowControl w:val="false"/>
        <w:spacing w:before="0" w:lineRule="auto" w:line="360"/>
        <w:ind w:firstLine="709"/>
        <w:jc w:val="both"/>
        <w:rPr>
          <w:rFonts w:ascii="Times New Roman" w:cs="Times New Roman" w:hAnsi="Times New Roman"/>
          <w:b/>
          <w:bCs/>
          <w:color w:val="auto"/>
          <w:sz w:val="28"/>
          <w:szCs w:val="28"/>
          <w:shd w:val="clear" w:color="auto" w:fill="ffffff"/>
        </w:rPr>
      </w:pPr>
      <w:r>
        <w:rPr>
          <w:rFonts w:ascii="Times New Roman" w:cs="Times New Roman" w:hAnsi="Times New Roman"/>
          <w:b/>
          <w:bCs/>
          <w:color w:val="auto"/>
          <w:sz w:val="28"/>
          <w:szCs w:val="28"/>
          <w:shd w:val="clear" w:color="auto" w:fill="ffffff"/>
        </w:rPr>
        <w:t xml:space="preserve">1.3 </w:t>
      </w:r>
      <w:r>
        <w:rPr>
          <w:rFonts w:ascii="Times New Roman" w:cs="Times New Roman" w:hAnsi="Times New Roman"/>
          <w:b/>
          <w:bCs/>
          <w:color w:val="auto"/>
          <w:sz w:val="28"/>
          <w:szCs w:val="28"/>
          <w:shd w:val="clear" w:color="auto" w:fill="ffffff"/>
        </w:rPr>
        <w:t>Факторы, влияющие на кредитоспособность заемщика</w:t>
      </w:r>
      <w:bookmarkEnd w:id="5"/>
    </w:p>
    <w:p>
      <w:pPr>
        <w:pStyle w:val="style0"/>
        <w:widowControl w:val="false"/>
        <w:spacing w:after="0" w:lineRule="auto" w:line="360"/>
        <w:ind w:firstLine="709"/>
        <w:jc w:val="both"/>
        <w:rPr>
          <w:rFonts w:ascii="Times New Roman" w:cs="Times New Roman" w:eastAsia="宋体" w:hAnsi="Times New Roman"/>
          <w:sz w:val="28"/>
          <w:szCs w:val="28"/>
          <w:shd w:val="clear" w:color="auto" w:fill="ffffff"/>
        </w:rPr>
      </w:pP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Определение платежеспособности заемщика представляет собой сложную аналитическую задачу, требующую многофакторного подхода. Различные аспекты финансового поведения клиента формируют общую картину его надежности как заемщика, позволяя прогнозировать вероятность полного и своевременного погашения кредитных обязательств.</w:t>
      </w: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Среди учитываемых параметров особое значение имеют как объективные финансовые показатели, поддающиеся точному измерению и расчету, так и субъективные характеристики, отражающие индивидуальные особенности клиента. Первые позволяют провести формализованный анализ, вторые – учитывают нематериальные аспекты кредитной истории</w:t>
      </w:r>
      <w:r>
        <w:rPr>
          <w:sz w:val="28"/>
          <w:szCs w:val="28"/>
        </w:rPr>
        <w:t xml:space="preserve"> [14]</w:t>
      </w:r>
      <w:r>
        <w:rPr>
          <w:sz w:val="28"/>
          <w:szCs w:val="28"/>
        </w:rPr>
        <w:t>.</w:t>
      </w: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 xml:space="preserve">Глубокое понимание природы этих факторов и их взаимного влияния составляет основу для разработки эффективных </w:t>
      </w:r>
      <w:r>
        <w:rPr>
          <w:sz w:val="28"/>
          <w:szCs w:val="28"/>
        </w:rPr>
        <w:t>скоринговых</w:t>
      </w:r>
      <w:r>
        <w:rPr>
          <w:sz w:val="28"/>
          <w:szCs w:val="28"/>
        </w:rPr>
        <w:t xml:space="preserve"> моделей. Именно такой комплексный анализ обеспечивает качественное управление кредитными рисками в современных финансовых организациях.</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При оценке кредитоспособности заемщика наибольшее влияние оказывают</w:t>
      </w:r>
      <w:r>
        <w:rPr>
          <w:rFonts w:ascii="Times New Roman" w:cs="Times New Roman" w:eastAsia="Times New Roman" w:hAnsi="Times New Roman"/>
          <w:kern w:val="0"/>
          <w:sz w:val="28"/>
          <w:szCs w:val="28"/>
          <w:lang w:eastAsia="ru-RU"/>
          <w14:ligatures xmlns:w14="http://schemas.microsoft.com/office/word/2010/wordml" w14:val="none"/>
        </w:rPr>
        <w:t xml:space="preserve"> три основные группы</w:t>
      </w:r>
      <w:r>
        <w:rPr>
          <w:rFonts w:ascii="Times New Roman" w:cs="Times New Roman" w:eastAsia="Times New Roman" w:hAnsi="Times New Roman"/>
          <w:kern w:val="0"/>
          <w:sz w:val="28"/>
          <w:szCs w:val="28"/>
          <w:lang w:eastAsia="ru-RU"/>
          <w14:ligatures xmlns:w14="http://schemas.microsoft.com/office/word/2010/wordml" w14:val="none"/>
        </w:rPr>
        <w:t xml:space="preserve"> факторов. Это финансовые, социально-демографические и качественные. Рассмотрим их более подробно.</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Финансовые факторы отражают текущее финансовое состояние заемщика и его способность генерировать денежный поток, </w:t>
      </w:r>
      <w:r>
        <w:rPr>
          <w:rFonts w:ascii="Times New Roman" w:cs="Times New Roman" w:eastAsia="Times New Roman" w:hAnsi="Times New Roman"/>
          <w:kern w:val="0"/>
          <w:sz w:val="28"/>
          <w:szCs w:val="28"/>
          <w:lang w:eastAsia="ru-RU"/>
          <w14:ligatures xmlns:w14="http://schemas.microsoft.com/office/word/2010/wordml" w14:val="none"/>
        </w:rPr>
        <w:t>который необходим</w:t>
      </w:r>
      <w:r>
        <w:rPr>
          <w:rFonts w:ascii="Times New Roman" w:cs="Times New Roman" w:eastAsia="Times New Roman" w:hAnsi="Times New Roman"/>
          <w:kern w:val="0"/>
          <w:sz w:val="28"/>
          <w:szCs w:val="28"/>
          <w:lang w:eastAsia="ru-RU"/>
          <w14:ligatures xmlns:w14="http://schemas.microsoft.com/office/word/2010/wordml" w14:val="none"/>
        </w:rPr>
        <w:t xml:space="preserve"> для погашения кредита. К наиболее важным финансовым факторам относятся:</w:t>
      </w:r>
    </w:p>
    <w:p>
      <w:pPr>
        <w:pStyle w:val="style0"/>
        <w:widowControl w:val="false"/>
        <w:numPr>
          <w:ilvl w:val="1"/>
          <w:numId w:val="7"/>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д</w:t>
      </w:r>
      <w:r>
        <w:rPr>
          <w:rFonts w:ascii="Times New Roman" w:cs="Times New Roman" w:eastAsia="Times New Roman" w:hAnsi="Times New Roman"/>
          <w:kern w:val="0"/>
          <w:sz w:val="28"/>
          <w:szCs w:val="28"/>
          <w:lang w:eastAsia="ru-RU"/>
          <w14:ligatures xmlns:w14="http://schemas.microsoft.com/office/word/2010/wordml" w14:val="none"/>
        </w:rPr>
        <w:t>оход: </w:t>
      </w:r>
      <w:r>
        <w:rPr>
          <w:rFonts w:ascii="Times New Roman" w:cs="Times New Roman" w:eastAsia="Times New Roman" w:hAnsi="Times New Roman"/>
          <w:kern w:val="0"/>
          <w:sz w:val="28"/>
          <w:szCs w:val="28"/>
          <w:lang w:eastAsia="ru-RU"/>
          <w14:ligatures xmlns:w14="http://schemas.microsoft.com/office/word/2010/wordml" w14:val="none"/>
        </w:rPr>
        <w:t>р</w:t>
      </w:r>
      <w:r>
        <w:rPr>
          <w:rFonts w:ascii="Times New Roman" w:cs="Times New Roman" w:eastAsia="Times New Roman" w:hAnsi="Times New Roman"/>
          <w:kern w:val="0"/>
          <w:sz w:val="28"/>
          <w:szCs w:val="28"/>
          <w:lang w:eastAsia="ru-RU"/>
          <w14:ligatures xmlns:w14="http://schemas.microsoft.com/office/word/2010/wordml" w14:val="none"/>
        </w:rPr>
        <w:t>азмер и стабильность дохода заемщика являются одним из основных показателей его кредитоспособности</w:t>
      </w:r>
      <w:r>
        <w:rPr>
          <w:rFonts w:ascii="Times New Roman" w:cs="Times New Roman" w:eastAsia="Times New Roman" w:hAnsi="Times New Roman"/>
          <w:kern w:val="0"/>
          <w:sz w:val="28"/>
          <w:szCs w:val="28"/>
          <w:lang w:eastAsia="ru-RU"/>
          <w14:ligatures xmlns:w14="http://schemas.microsoft.com/office/word/2010/wordml" w14:val="none"/>
        </w:rPr>
        <w:t>, ч</w:t>
      </w:r>
      <w:r>
        <w:rPr>
          <w:rFonts w:ascii="Times New Roman" w:cs="Times New Roman" w:eastAsia="Times New Roman" w:hAnsi="Times New Roman"/>
          <w:kern w:val="0"/>
          <w:sz w:val="28"/>
          <w:szCs w:val="28"/>
          <w:lang w:eastAsia="ru-RU"/>
          <w14:ligatures xmlns:w14="http://schemas.microsoft.com/office/word/2010/wordml" w14:val="none"/>
        </w:rPr>
        <w:t>ем выше и стабильнее доход, тем больше вероятность того, что заемщик сможет своевременно погашать кредит</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numPr>
          <w:ilvl w:val="1"/>
          <w:numId w:val="7"/>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к</w:t>
      </w:r>
      <w:r>
        <w:rPr>
          <w:rFonts w:ascii="Times New Roman" w:cs="Times New Roman" w:eastAsia="Times New Roman" w:hAnsi="Times New Roman"/>
          <w:kern w:val="0"/>
          <w:sz w:val="28"/>
          <w:szCs w:val="28"/>
          <w:lang w:eastAsia="ru-RU"/>
          <w14:ligatures xmlns:w14="http://schemas.microsoft.com/office/word/2010/wordml" w14:val="none"/>
        </w:rPr>
        <w:t>редитная история: </w:t>
      </w:r>
      <w:r>
        <w:rPr>
          <w:rFonts w:ascii="Times New Roman" w:cs="Times New Roman" w:eastAsia="Times New Roman" w:hAnsi="Times New Roman"/>
          <w:kern w:val="0"/>
          <w:sz w:val="28"/>
          <w:szCs w:val="28"/>
          <w:lang w:eastAsia="ru-RU"/>
          <w14:ligatures xmlns:w14="http://schemas.microsoft.com/office/word/2010/wordml" w14:val="none"/>
        </w:rPr>
        <w:t>и</w:t>
      </w:r>
      <w:r>
        <w:rPr>
          <w:rFonts w:ascii="Times New Roman" w:cs="Times New Roman" w:eastAsia="Times New Roman" w:hAnsi="Times New Roman"/>
          <w:kern w:val="0"/>
          <w:sz w:val="28"/>
          <w:szCs w:val="28"/>
          <w:lang w:eastAsia="ru-RU"/>
          <w14:ligatures xmlns:w14="http://schemas.microsoft.com/office/word/2010/wordml" w14:val="none"/>
        </w:rPr>
        <w:t xml:space="preserve">нформация о предыдущих кредитных обязательствах заемщика и их своевременном погашении является важным </w:t>
      </w:r>
      <w:r>
        <w:rPr>
          <w:rFonts w:ascii="Times New Roman" w:cs="Times New Roman" w:eastAsia="Times New Roman" w:hAnsi="Times New Roman"/>
          <w:kern w:val="0"/>
          <w:sz w:val="28"/>
          <w:szCs w:val="28"/>
          <w:lang w:eastAsia="ru-RU"/>
          <w14:ligatures xmlns:w14="http://schemas.microsoft.com/office/word/2010/wordml" w14:val="none"/>
        </w:rPr>
        <w:t>индикатором его финансовой дисциплины и ответственности</w:t>
      </w:r>
      <w:r>
        <w:rPr>
          <w:rFonts w:ascii="Times New Roman" w:cs="Times New Roman" w:eastAsia="Times New Roman" w:hAnsi="Times New Roman"/>
          <w:kern w:val="0"/>
          <w:sz w:val="28"/>
          <w:szCs w:val="28"/>
          <w:lang w:eastAsia="ru-RU"/>
          <w14:ligatures xmlns:w14="http://schemas.microsoft.com/office/word/2010/wordml" w14:val="none"/>
        </w:rPr>
        <w:t>, н</w:t>
      </w:r>
      <w:r>
        <w:rPr>
          <w:rFonts w:ascii="Times New Roman" w:cs="Times New Roman" w:eastAsia="Times New Roman" w:hAnsi="Times New Roman"/>
          <w:kern w:val="0"/>
          <w:sz w:val="28"/>
          <w:szCs w:val="28"/>
          <w:lang w:eastAsia="ru-RU"/>
          <w14:ligatures xmlns:w14="http://schemas.microsoft.com/office/word/2010/wordml" w14:val="none"/>
        </w:rPr>
        <w:t>аличие просрочек</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или банкротств в прошлом негативно влияет на кредитоспособность заемщика</w:t>
      </w:r>
      <w:r>
        <w:rPr>
          <w:rFonts w:ascii="Times New Roman" w:cs="Times New Roman" w:eastAsia="Times New Roman" w:hAnsi="Times New Roman"/>
          <w:kern w:val="0"/>
          <w:sz w:val="28"/>
          <w:szCs w:val="28"/>
          <w:lang w:eastAsia="ru-RU"/>
          <w14:ligatures xmlns:w14="http://schemas.microsoft.com/office/word/2010/wordml" w14:val="none"/>
        </w:rPr>
        <w:t xml:space="preserve"> и дальнейшее получение кредита;</w:t>
      </w:r>
    </w:p>
    <w:p>
      <w:pPr>
        <w:pStyle w:val="style0"/>
        <w:widowControl w:val="false"/>
        <w:numPr>
          <w:ilvl w:val="1"/>
          <w:numId w:val="7"/>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с</w:t>
      </w:r>
      <w:r>
        <w:rPr>
          <w:rFonts w:ascii="Times New Roman" w:cs="Times New Roman" w:eastAsia="Times New Roman" w:hAnsi="Times New Roman"/>
          <w:kern w:val="0"/>
          <w:sz w:val="28"/>
          <w:szCs w:val="28"/>
          <w:lang w:eastAsia="ru-RU"/>
          <w14:ligatures xmlns:w14="http://schemas.microsoft.com/office/word/2010/wordml" w14:val="none"/>
        </w:rPr>
        <w:t>оотношение долга к доходу: </w:t>
      </w:r>
      <w:r>
        <w:rPr>
          <w:rFonts w:ascii="Times New Roman" w:cs="Times New Roman" w:eastAsia="Times New Roman" w:hAnsi="Times New Roman"/>
          <w:kern w:val="0"/>
          <w:sz w:val="28"/>
          <w:szCs w:val="28"/>
          <w:lang w:eastAsia="ru-RU"/>
          <w14:ligatures xmlns:w14="http://schemas.microsoft.com/office/word/2010/wordml" w14:val="none"/>
        </w:rPr>
        <w:t>данный</w:t>
      </w:r>
      <w:r>
        <w:rPr>
          <w:rFonts w:ascii="Times New Roman" w:cs="Times New Roman" w:eastAsia="Times New Roman" w:hAnsi="Times New Roman"/>
          <w:kern w:val="0"/>
          <w:sz w:val="28"/>
          <w:szCs w:val="28"/>
          <w:lang w:eastAsia="ru-RU"/>
          <w14:ligatures xmlns:w14="http://schemas.microsoft.com/office/word/2010/wordml" w14:val="none"/>
        </w:rPr>
        <w:t xml:space="preserve"> показатель отражает долю дохода заемщика, </w:t>
      </w:r>
      <w:r>
        <w:rPr>
          <w:rFonts w:ascii="Times New Roman" w:cs="Times New Roman" w:eastAsia="Times New Roman" w:hAnsi="Times New Roman"/>
          <w:kern w:val="0"/>
          <w:sz w:val="28"/>
          <w:szCs w:val="28"/>
          <w:lang w:eastAsia="ru-RU"/>
          <w14:ligatures xmlns:w14="http://schemas.microsoft.com/office/word/2010/wordml" w14:val="none"/>
        </w:rPr>
        <w:t xml:space="preserve">которая </w:t>
      </w:r>
      <w:r>
        <w:rPr>
          <w:rFonts w:ascii="Times New Roman" w:cs="Times New Roman" w:eastAsia="Times New Roman" w:hAnsi="Times New Roman"/>
          <w:kern w:val="0"/>
          <w:sz w:val="28"/>
          <w:szCs w:val="28"/>
          <w:lang w:eastAsia="ru-RU"/>
          <w14:ligatures xmlns:w14="http://schemas.microsoft.com/office/word/2010/wordml" w14:val="none"/>
        </w:rPr>
        <w:t>направля</w:t>
      </w:r>
      <w:r>
        <w:rPr>
          <w:rFonts w:ascii="Times New Roman" w:cs="Times New Roman" w:eastAsia="Times New Roman" w:hAnsi="Times New Roman"/>
          <w:kern w:val="0"/>
          <w:sz w:val="28"/>
          <w:szCs w:val="28"/>
          <w:lang w:eastAsia="ru-RU"/>
          <w14:ligatures xmlns:w14="http://schemas.microsoft.com/office/word/2010/wordml" w14:val="none"/>
        </w:rPr>
        <w:t>ется</w:t>
      </w:r>
      <w:r>
        <w:rPr>
          <w:rFonts w:ascii="Times New Roman" w:cs="Times New Roman" w:eastAsia="Times New Roman" w:hAnsi="Times New Roman"/>
          <w:kern w:val="0"/>
          <w:sz w:val="28"/>
          <w:szCs w:val="28"/>
          <w:lang w:eastAsia="ru-RU"/>
          <w14:ligatures xmlns:w14="http://schemas.microsoft.com/office/word/2010/wordml" w14:val="none"/>
        </w:rPr>
        <w:t xml:space="preserve"> на погашение долгов</w:t>
      </w:r>
      <w:r>
        <w:rPr>
          <w:rFonts w:ascii="Times New Roman" w:cs="Times New Roman" w:eastAsia="Times New Roman" w:hAnsi="Times New Roman"/>
          <w:kern w:val="0"/>
          <w:sz w:val="28"/>
          <w:szCs w:val="28"/>
          <w:lang w:eastAsia="ru-RU"/>
          <w14:ligatures xmlns:w14="http://schemas.microsoft.com/office/word/2010/wordml" w14:val="none"/>
        </w:rPr>
        <w:t>, ч</w:t>
      </w:r>
      <w:r>
        <w:rPr>
          <w:rFonts w:ascii="Times New Roman" w:cs="Times New Roman" w:eastAsia="Times New Roman" w:hAnsi="Times New Roman"/>
          <w:kern w:val="0"/>
          <w:sz w:val="28"/>
          <w:szCs w:val="28"/>
          <w:lang w:eastAsia="ru-RU"/>
          <w14:ligatures xmlns:w14="http://schemas.microsoft.com/office/word/2010/wordml" w14:val="none"/>
        </w:rPr>
        <w:t xml:space="preserve">ем </w:t>
      </w:r>
      <w:r>
        <w:rPr>
          <w:rFonts w:ascii="Times New Roman" w:cs="Times New Roman" w:eastAsia="Times New Roman" w:hAnsi="Times New Roman"/>
          <w:kern w:val="0"/>
          <w:sz w:val="28"/>
          <w:szCs w:val="28"/>
          <w:lang w:eastAsia="ru-RU"/>
          <w14:ligatures xmlns:w14="http://schemas.microsoft.com/office/word/2010/wordml" w14:val="none"/>
        </w:rPr>
        <w:t xml:space="preserve">он </w:t>
      </w:r>
      <w:r>
        <w:rPr>
          <w:rFonts w:ascii="Times New Roman" w:cs="Times New Roman" w:eastAsia="Times New Roman" w:hAnsi="Times New Roman"/>
          <w:kern w:val="0"/>
          <w:sz w:val="28"/>
          <w:szCs w:val="28"/>
          <w:lang w:eastAsia="ru-RU"/>
          <w14:ligatures xmlns:w14="http://schemas.microsoft.com/office/word/2010/wordml" w14:val="none"/>
        </w:rPr>
        <w:t>выше, тем меньше остается свободных средств у заемщика для погашения новых кредитов</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numPr>
          <w:ilvl w:val="1"/>
          <w:numId w:val="7"/>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а</w:t>
      </w:r>
      <w:r>
        <w:rPr>
          <w:rFonts w:ascii="Times New Roman" w:cs="Times New Roman" w:eastAsia="Times New Roman" w:hAnsi="Times New Roman"/>
          <w:kern w:val="0"/>
          <w:sz w:val="28"/>
          <w:szCs w:val="28"/>
          <w:lang w:eastAsia="ru-RU"/>
          <w14:ligatures xmlns:w14="http://schemas.microsoft.com/office/word/2010/wordml" w14:val="none"/>
        </w:rPr>
        <w:t>ктивы: </w:t>
      </w:r>
      <w:r>
        <w:rPr>
          <w:rFonts w:ascii="Times New Roman" w:cs="Times New Roman" w:eastAsia="Times New Roman" w:hAnsi="Times New Roman"/>
          <w:kern w:val="0"/>
          <w:sz w:val="28"/>
          <w:szCs w:val="28"/>
          <w:lang w:eastAsia="ru-RU"/>
          <w14:ligatures xmlns:w14="http://schemas.microsoft.com/office/word/2010/wordml" w14:val="none"/>
        </w:rPr>
        <w:t>н</w:t>
      </w:r>
      <w:r>
        <w:rPr>
          <w:rFonts w:ascii="Times New Roman" w:cs="Times New Roman" w:eastAsia="Times New Roman" w:hAnsi="Times New Roman"/>
          <w:kern w:val="0"/>
          <w:sz w:val="28"/>
          <w:szCs w:val="28"/>
          <w:lang w:eastAsia="ru-RU"/>
          <w14:ligatures xmlns:w14="http://schemas.microsoft.com/office/word/2010/wordml" w14:val="none"/>
        </w:rPr>
        <w:t>аличие ликвидных активов (например, денежных средств на счетах, ценных бумаг) позволяет заемщику покрывать свои обязательства в случае временных финансовых трудностей</w:t>
      </w:r>
      <w:r>
        <w:rPr>
          <w:rFonts w:ascii="Times New Roman" w:cs="Times New Roman" w:eastAsia="Times New Roman" w:hAnsi="Times New Roman"/>
          <w:kern w:val="0"/>
          <w:sz w:val="28"/>
          <w:szCs w:val="28"/>
          <w:lang w:eastAsia="ru-RU"/>
          <w14:ligatures xmlns:w14="http://schemas.microsoft.com/office/word/2010/wordml" w14:val="none"/>
        </w:rPr>
        <w:t>, что способствует отнесению его к числу благонадежных;</w:t>
      </w:r>
    </w:p>
    <w:p>
      <w:pPr>
        <w:pStyle w:val="style0"/>
        <w:widowControl w:val="false"/>
        <w:numPr>
          <w:ilvl w:val="1"/>
          <w:numId w:val="7"/>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ф</w:t>
      </w:r>
      <w:r>
        <w:rPr>
          <w:rFonts w:ascii="Times New Roman" w:cs="Times New Roman" w:eastAsia="Times New Roman" w:hAnsi="Times New Roman"/>
          <w:kern w:val="0"/>
          <w:sz w:val="28"/>
          <w:szCs w:val="28"/>
          <w:lang w:eastAsia="ru-RU"/>
          <w14:ligatures xmlns:w14="http://schemas.microsoft.com/office/word/2010/wordml" w14:val="none"/>
        </w:rPr>
        <w:t>инансовые обязательства: </w:t>
      </w:r>
      <w:r>
        <w:rPr>
          <w:rFonts w:ascii="Times New Roman" w:cs="Times New Roman" w:eastAsia="Times New Roman" w:hAnsi="Times New Roman"/>
          <w:kern w:val="0"/>
          <w:sz w:val="28"/>
          <w:szCs w:val="28"/>
          <w:lang w:eastAsia="ru-RU"/>
          <w14:ligatures xmlns:w14="http://schemas.microsoft.com/office/word/2010/wordml" w14:val="none"/>
        </w:rPr>
        <w:t>н</w:t>
      </w:r>
      <w:r>
        <w:rPr>
          <w:rFonts w:ascii="Times New Roman" w:cs="Times New Roman" w:eastAsia="Times New Roman" w:hAnsi="Times New Roman"/>
          <w:kern w:val="0"/>
          <w:sz w:val="28"/>
          <w:szCs w:val="28"/>
          <w:lang w:eastAsia="ru-RU"/>
          <w14:ligatures xmlns:w14="http://schemas.microsoft.com/office/word/2010/wordml" w14:val="none"/>
        </w:rPr>
        <w:t>аличие других кредитов, займов, алиментов и других финансовых обязательств снижает кредитоспособность заемщика</w:t>
      </w:r>
      <w:r>
        <w:rPr>
          <w:rFonts w:ascii="Times New Roman" w:cs="Times New Roman" w:eastAsia="Times New Roman" w:hAnsi="Times New Roman"/>
          <w:kern w:val="0"/>
          <w:sz w:val="28"/>
          <w:szCs w:val="28"/>
          <w:lang w:eastAsia="ru-RU"/>
          <w14:ligatures xmlns:w14="http://schemas.microsoft.com/office/word/2010/wordml" w14:val="none"/>
        </w:rPr>
        <w:t>, что может послужить причиной для отказа в кредите</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Следующая группа факторов </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с</w:t>
      </w:r>
      <w:r>
        <w:rPr>
          <w:rFonts w:ascii="Times New Roman" w:cs="Times New Roman" w:eastAsia="Times New Roman" w:hAnsi="Times New Roman"/>
          <w:kern w:val="0"/>
          <w:sz w:val="28"/>
          <w:szCs w:val="28"/>
          <w:lang w:eastAsia="ru-RU"/>
          <w14:ligatures xmlns:w14="http://schemas.microsoft.com/office/word/2010/wordml" w14:val="none"/>
        </w:rPr>
        <w:t>оциально-демографические</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Эти факторы </w:t>
      </w:r>
      <w:r>
        <w:rPr>
          <w:rFonts w:ascii="Times New Roman" w:cs="Times New Roman" w:eastAsia="Times New Roman" w:hAnsi="Times New Roman"/>
          <w:kern w:val="0"/>
          <w:sz w:val="28"/>
          <w:szCs w:val="28"/>
          <w:lang w:eastAsia="ru-RU"/>
          <w14:ligatures xmlns:w14="http://schemas.microsoft.com/office/word/2010/wordml" w14:val="none"/>
        </w:rPr>
        <w:t xml:space="preserve">демонстрируют </w:t>
      </w:r>
      <w:r>
        <w:rPr>
          <w:rFonts w:ascii="Times New Roman" w:cs="Times New Roman" w:eastAsia="Times New Roman" w:hAnsi="Times New Roman"/>
          <w:kern w:val="0"/>
          <w:sz w:val="28"/>
          <w:szCs w:val="28"/>
          <w:lang w:eastAsia="ru-RU"/>
          <w14:ligatures xmlns:w14="http://schemas.microsoft.com/office/word/2010/wordml" w14:val="none"/>
        </w:rPr>
        <w:t xml:space="preserve">характеристики заемщика, которые могут косвенно влиять на его кредитоспособность. </w:t>
      </w:r>
      <w:r>
        <w:rPr>
          <w:rFonts w:ascii="Times New Roman" w:cs="Times New Roman" w:eastAsia="Times New Roman" w:hAnsi="Times New Roman"/>
          <w:kern w:val="0"/>
          <w:sz w:val="28"/>
          <w:szCs w:val="28"/>
          <w:lang w:eastAsia="ru-RU"/>
          <w14:ligatures xmlns:w14="http://schemas.microsoft.com/office/word/2010/wordml" w14:val="none"/>
        </w:rPr>
        <w:t>Среди них можно выделить следующие основные</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numPr>
          <w:ilvl w:val="1"/>
          <w:numId w:val="8"/>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возраст: заемщики определенного возраста (например, молодые или пожилые) могут рассматриваться как более рискованные, чем заемщики среднего возраста;</w:t>
      </w:r>
    </w:p>
    <w:p>
      <w:pPr>
        <w:pStyle w:val="style0"/>
        <w:widowControl w:val="false"/>
        <w:numPr>
          <w:ilvl w:val="1"/>
          <w:numId w:val="8"/>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образование: уровень образования может косвенно свидетельствовать о финансовой грамотности и стабильности заемщика;</w:t>
      </w:r>
    </w:p>
    <w:p>
      <w:pPr>
        <w:pStyle w:val="style0"/>
        <w:widowControl w:val="false"/>
        <w:numPr>
          <w:ilvl w:val="1"/>
          <w:numId w:val="8"/>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семейное положение: заемщики, состоящие в браке и имеющие детей, могут быть более ответственными и стабильными, чем одинокие заемщики;</w:t>
      </w:r>
    </w:p>
    <w:p>
      <w:pPr>
        <w:pStyle w:val="style0"/>
        <w:widowControl w:val="false"/>
        <w:numPr>
          <w:ilvl w:val="1"/>
          <w:numId w:val="8"/>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занятость: стабильность работы и тип занятости являются важными факторами кредитоспособности, заемщики, работающие по найму на постоянной основе, рассматриваются как более стабильные и ответственные, чем самозанятые или безработные;</w:t>
      </w:r>
    </w:p>
    <w:p>
      <w:pPr>
        <w:pStyle w:val="style0"/>
        <w:widowControl w:val="false"/>
        <w:numPr>
          <w:ilvl w:val="1"/>
          <w:numId w:val="8"/>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место проживания: регион проживания заемщика может влиять на его </w:t>
      </w:r>
      <w:r>
        <w:rPr>
          <w:rFonts w:ascii="Times New Roman" w:cs="Times New Roman" w:eastAsia="Times New Roman" w:hAnsi="Times New Roman"/>
          <w:kern w:val="0"/>
          <w:sz w:val="28"/>
          <w:szCs w:val="28"/>
          <w:lang w:eastAsia="ru-RU"/>
          <w14:ligatures xmlns:w14="http://schemas.microsoft.com/office/word/2010/wordml" w14:val="none"/>
        </w:rPr>
        <w:t>кредитоспособность</w:t>
      </w:r>
      <w:r>
        <w:rPr>
          <w:rFonts w:ascii="Times New Roman" w:cs="Times New Roman" w:eastAsia="Times New Roman" w:hAnsi="Times New Roman"/>
          <w:kern w:val="0"/>
          <w:sz w:val="28"/>
          <w:szCs w:val="28"/>
          <w:lang w:eastAsia="ru-RU"/>
          <w14:ligatures xmlns:w14="http://schemas.microsoft.com/office/word/2010/wordml" w14:val="none"/>
        </w:rPr>
        <w:t>, учитывая уровень безработицы, экономическую ситуацию и другие факторы, характерные для данного региона.</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И, наконец, стоит упомянуть к</w:t>
      </w:r>
      <w:r>
        <w:rPr>
          <w:rFonts w:ascii="Times New Roman" w:cs="Times New Roman" w:eastAsia="Times New Roman" w:hAnsi="Times New Roman"/>
          <w:kern w:val="0"/>
          <w:sz w:val="28"/>
          <w:szCs w:val="28"/>
          <w:lang w:eastAsia="ru-RU"/>
          <w14:ligatures xmlns:w14="http://schemas.microsoft.com/office/word/2010/wordml" w14:val="none"/>
        </w:rPr>
        <w:t>ачественные факторы</w:t>
      </w:r>
      <w:r>
        <w:rPr>
          <w:rFonts w:ascii="Times New Roman" w:cs="Times New Roman" w:eastAsia="Times New Roman" w:hAnsi="Times New Roman"/>
          <w:kern w:val="0"/>
          <w:sz w:val="28"/>
          <w:szCs w:val="28"/>
          <w:lang w:eastAsia="ru-RU"/>
          <w14:ligatures xmlns:w14="http://schemas.microsoft.com/office/word/2010/wordml" w14:val="none"/>
        </w:rPr>
        <w:t>. Они</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позволяют </w:t>
      </w:r>
      <w:r>
        <w:rPr>
          <w:rFonts w:ascii="Times New Roman" w:cs="Times New Roman" w:eastAsia="Times New Roman" w:hAnsi="Times New Roman"/>
          <w:kern w:val="0"/>
          <w:sz w:val="28"/>
          <w:szCs w:val="28"/>
          <w:lang w:eastAsia="ru-RU"/>
          <w14:ligatures xmlns:w14="http://schemas.microsoft.com/office/word/2010/wordml" w14:val="none"/>
        </w:rPr>
        <w:t>субъекти</w:t>
      </w:r>
      <w:r>
        <w:rPr>
          <w:rFonts w:ascii="Times New Roman" w:cs="Times New Roman" w:eastAsia="Times New Roman" w:hAnsi="Times New Roman"/>
          <w:kern w:val="0"/>
          <w:sz w:val="28"/>
          <w:szCs w:val="28"/>
          <w:lang w:eastAsia="ru-RU"/>
          <w14:ligatures xmlns:w14="http://schemas.microsoft.com/office/word/2010/wordml" w14:val="none"/>
        </w:rPr>
        <w:t>вно оценить</w:t>
      </w:r>
      <w:r>
        <w:rPr>
          <w:rFonts w:ascii="Times New Roman" w:cs="Times New Roman" w:eastAsia="Times New Roman" w:hAnsi="Times New Roman"/>
          <w:kern w:val="0"/>
          <w:sz w:val="28"/>
          <w:szCs w:val="28"/>
          <w:lang w:eastAsia="ru-RU"/>
          <w14:ligatures xmlns:w14="http://schemas.microsoft.com/office/word/2010/wordml" w14:val="none"/>
        </w:rPr>
        <w:t xml:space="preserve"> характеристики заемщика, которые сложно формализовать, но которые могут оказывать влияние на его кредитоспособность. К качественным факторам относятся:</w:t>
      </w:r>
    </w:p>
    <w:p>
      <w:pPr>
        <w:pStyle w:val="style0"/>
        <w:widowControl w:val="false"/>
        <w:numPr>
          <w:ilvl w:val="1"/>
          <w:numId w:val="9"/>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репутация: наличие положительных отзывов от других кредиторов, деловых партнеров или клиентов может повысить уровень благонадежности заемщика;</w:t>
      </w:r>
    </w:p>
    <w:p>
      <w:pPr>
        <w:pStyle w:val="style0"/>
        <w:widowControl w:val="false"/>
        <w:numPr>
          <w:ilvl w:val="1"/>
          <w:numId w:val="9"/>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цель кредита: цель, на которую берется кредит, может влиять на решение о его выдаче,</w:t>
      </w:r>
      <w:r>
        <w:rPr>
          <w:rFonts w:ascii="Times New Roman" w:cs="Times New Roman" w:eastAsia="Times New Roman" w:hAnsi="Times New Roman"/>
          <w:kern w:val="0"/>
          <w:sz w:val="28"/>
          <w:szCs w:val="28"/>
          <w:lang w:eastAsia="ru-RU"/>
          <w14:ligatures xmlns:w14="http://schemas.microsoft.com/office/word/2010/wordml" w14:val="none"/>
        </w:rPr>
        <w:t xml:space="preserve"> ведь</w:t>
      </w:r>
      <w:r>
        <w:rPr>
          <w:rFonts w:ascii="Times New Roman" w:cs="Times New Roman" w:eastAsia="Times New Roman" w:hAnsi="Times New Roman"/>
          <w:kern w:val="0"/>
          <w:sz w:val="28"/>
          <w:szCs w:val="28"/>
          <w:lang w:eastAsia="ru-RU"/>
          <w14:ligatures xmlns:w14="http://schemas.microsoft.com/office/word/2010/wordml" w14:val="none"/>
        </w:rPr>
        <w:t xml:space="preserve"> кредиты на развитие бизнеса или приобретение активов могут рассматриваться как менее рискованные, чем кредиты на потребительские нужды</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numPr>
          <w:ilvl w:val="1"/>
          <w:numId w:val="9"/>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качество бизнес-плана (для юридических лиц): при кредитовании юридических лиц качество бизнес-плана и его реалистичность являются важными факторами оценки кредитоспособности</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numPr>
          <w:ilvl w:val="1"/>
          <w:numId w:val="9"/>
        </w:numPr>
        <w:shd w:val="clear" w:color="auto" w:fill="ffffff"/>
        <w:tabs>
          <w:tab w:val="clear" w:pos="1440"/>
        </w:tabs>
        <w:spacing w:after="0" w:lineRule="auto" w:line="360"/>
        <w:ind w:left="0"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наличие залога или поручительства: предоставление залога или поручительства снижает кредитный риск для банка.</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Влияние каждого из перечисленных факторов на кредитоспособность заемщика может варьироваться в зависимости от типа кредита, целевой аудитории и экономической ситуации. Поэтому, при разработке моделей кредитного скоринга важно учитывать специфику конкретного кредитного продукта и проводить тщательный анализ данных для определения наиболее значимых факторов и их весовых коэффициентов</w:t>
      </w:r>
      <w:r>
        <w:rPr>
          <w:rFonts w:ascii="Times New Roman" w:cs="Times New Roman" w:eastAsia="Times New Roman" w:hAnsi="Times New Roman"/>
          <w:kern w:val="0"/>
          <w:sz w:val="28"/>
          <w:szCs w:val="28"/>
          <w:lang w:eastAsia="ru-RU"/>
          <w14:ligatures xmlns:w14="http://schemas.microsoft.com/office/word/2010/wordml" w14:val="none"/>
        </w:rPr>
        <w:t xml:space="preserve"> [28]</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Современные системы кредитного скоринга все чаще используют</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альтернативные источники данных</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для оценки кредитоспособности заемщиков. К таким источникам относятся</w:t>
      </w:r>
      <w:r>
        <w:rPr>
          <w:rFonts w:ascii="Times New Roman" w:cs="Times New Roman" w:eastAsia="Times New Roman" w:hAnsi="Times New Roman"/>
          <w:kern w:val="0"/>
          <w:sz w:val="28"/>
          <w:szCs w:val="28"/>
          <w:lang w:eastAsia="ru-RU"/>
          <w14:ligatures xmlns:w14="http://schemas.microsoft.com/office/word/2010/wordml" w14:val="none"/>
        </w:rPr>
        <w:t xml:space="preserve"> данные социальных сетей, поведенческие и геолокационные данные. </w:t>
      </w:r>
    </w:p>
    <w:p>
      <w:pPr>
        <w:pStyle w:val="style0"/>
        <w:widowControl w:val="false"/>
        <w:tabs>
          <w:tab w:val="left" w:leader="none" w:pos="993"/>
          <w:tab w:val="left" w:leader="none" w:pos="1044"/>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В современной практике кредитного скоринга все чаще применяется анализ нестандартных источников информации. Социальные сети могут </w:t>
      </w:r>
      <w:r>
        <w:rPr>
          <w:rFonts w:ascii="Times New Roman" w:cs="Times New Roman" w:eastAsia="Times New Roman" w:hAnsi="Times New Roman"/>
          <w:kern w:val="0"/>
          <w:sz w:val="28"/>
          <w:szCs w:val="28"/>
          <w:lang w:eastAsia="ru-RU"/>
          <w14:ligatures xmlns:w14="http://schemas.microsoft.com/office/word/2010/wordml" w14:val="none"/>
        </w:rPr>
        <w:t>предоставить ценные сведения о потенциальном заемщике: уровень финансовой культуры, круг общения и деловую репутацию. Не менее значимыми являются данные о регулярных платежах за коммунальные услуги и мобильную связь, которые позволяют судить о финансовой ответственности клиента.</w:t>
      </w:r>
    </w:p>
    <w:p>
      <w:pPr>
        <w:pStyle w:val="style0"/>
        <w:widowControl w:val="false"/>
        <w:tabs>
          <w:tab w:val="left" w:leader="none" w:pos="993"/>
          <w:tab w:val="left" w:leader="none" w:pos="1044"/>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Анализ географической локации клиента позволяет выявить важные закономерности его проживания и миграционной активности. Эти сведения приобретают особую ценность при работе с заявителями, не имеющими развернутой кредитной истории или предоставляющими ограниченный пакет документов. Интеграция нетрадиционных источников информации существенно повышает точность оценки финансовой надежности клиента. Подобные методики демонстрируют особую результативность при анализе заемщиков, чья платежеспособность не поддается стандартным методам проверки</w:t>
      </w:r>
      <w:r>
        <w:rPr>
          <w:rFonts w:ascii="Times New Roman" w:cs="Times New Roman" w:eastAsia="Times New Roman" w:hAnsi="Times New Roman"/>
          <w:kern w:val="0"/>
          <w:sz w:val="28"/>
          <w:szCs w:val="28"/>
          <w:lang w:eastAsia="ru-RU"/>
          <w14:ligatures xmlns:w14="http://schemas.microsoft.com/office/word/2010/wordml" w14:val="none"/>
        </w:rPr>
        <w:t xml:space="preserve"> [39]</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tabs>
          <w:tab w:val="left" w:leader="none" w:pos="993"/>
          <w:tab w:val="left" w:leader="none" w:pos="1044"/>
        </w:tabs>
        <w:spacing w:after="0" w:lineRule="auto" w:line="360"/>
        <w:ind w:firstLine="709"/>
        <w:jc w:val="both"/>
        <w:rPr>
          <w:rFonts w:ascii="Times New Roman" w:cs="Times New Roman" w:hAnsi="Times New Roman"/>
          <w:sz w:val="28"/>
          <w:szCs w:val="28"/>
        </w:rPr>
        <w:sectPr>
          <w:pgSz w:w="11906" w:h="16838" w:orient="portrait"/>
          <w:pgMar w:top="1134" w:right="850" w:bottom="1134" w:left="1701" w:header="708" w:footer="708" w:gutter="0"/>
          <w:cols w:space="708"/>
          <w:docGrid w:linePitch="360"/>
        </w:sectPr>
      </w:pPr>
      <w:r>
        <w:rPr>
          <w:rFonts w:ascii="Times New Roman" w:cs="Times New Roman" w:eastAsia="Times New Roman" w:hAnsi="Times New Roman"/>
          <w:kern w:val="0"/>
          <w:sz w:val="28"/>
          <w:szCs w:val="28"/>
          <w:lang w:eastAsia="ru-RU"/>
          <w14:ligatures xmlns:w14="http://schemas.microsoft.com/office/word/2010/wordml" w14:val="none"/>
        </w:rPr>
        <w:t xml:space="preserve">Таким образом, </w:t>
      </w:r>
      <w:r>
        <w:rPr>
          <w:rFonts w:ascii="Times New Roman" w:cs="Times New Roman" w:eastAsia="Times New Roman" w:hAnsi="Times New Roman"/>
          <w:kern w:val="0"/>
          <w:sz w:val="28"/>
          <w:szCs w:val="28"/>
          <w:lang w:eastAsia="ru-RU"/>
          <w14:ligatures xmlns:w14="http://schemas.microsoft.com/office/word/2010/wordml" w14:val="none"/>
        </w:rPr>
        <w:t xml:space="preserve">процесс определения кредитоспособности требует всестороннего изучения широкого спектра взаимозависимых параметров. Грамотное сочетание измеримых финансовых показателей и субъективных характеристик клиента способствует разработке более совершенных </w:t>
      </w:r>
      <w:r>
        <w:rPr>
          <w:rFonts w:ascii="Times New Roman" w:cs="Times New Roman" w:eastAsia="Times New Roman" w:hAnsi="Times New Roman"/>
          <w:kern w:val="0"/>
          <w:sz w:val="28"/>
          <w:szCs w:val="28"/>
          <w:lang w:eastAsia="ru-RU"/>
          <w14:ligatures xmlns:w14="http://schemas.microsoft.com/office/word/2010/wordml" w14:val="none"/>
        </w:rPr>
        <w:t>скоринговых</w:t>
      </w:r>
      <w:r>
        <w:rPr>
          <w:rFonts w:ascii="Times New Roman" w:cs="Times New Roman" w:eastAsia="Times New Roman" w:hAnsi="Times New Roman"/>
          <w:kern w:val="0"/>
          <w:sz w:val="28"/>
          <w:szCs w:val="28"/>
          <w:lang w:eastAsia="ru-RU"/>
          <w14:ligatures xmlns:w14="http://schemas.microsoft.com/office/word/2010/wordml" w14:val="none"/>
        </w:rPr>
        <w:t xml:space="preserve"> алгоритмов. Такой многофакторный анализ существенно снижает уровень кредитных рисков для финансовых организаций.</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Умени</w:t>
      </w:r>
      <w:r>
        <w:rPr>
          <w:rFonts w:ascii="Times New Roman" w:cs="Times New Roman" w:eastAsia="Times New Roman" w:hAnsi="Times New Roman"/>
          <w:kern w:val="0"/>
          <w:sz w:val="28"/>
          <w:szCs w:val="28"/>
          <w:lang w:eastAsia="ru-RU"/>
          <w14:ligatures xmlns:w14="http://schemas.microsoft.com/office/word/2010/wordml" w14:val="none"/>
        </w:rPr>
        <w:t>е</w:t>
      </w:r>
      <w:r>
        <w:rPr>
          <w:rFonts w:ascii="Times New Roman" w:cs="Times New Roman" w:eastAsia="Times New Roman" w:hAnsi="Times New Roman"/>
          <w:kern w:val="0"/>
          <w:sz w:val="28"/>
          <w:szCs w:val="28"/>
          <w:lang w:eastAsia="ru-RU"/>
          <w14:ligatures xmlns:w14="http://schemas.microsoft.com/office/word/2010/wordml" w14:val="none"/>
        </w:rPr>
        <w:t xml:space="preserve"> выявлять и анализировать скрытые взаимосвязи между различными факторами является важнейшим условием успешного управления кредитным портфелем.</w:t>
      </w:r>
      <w:r>
        <w:rPr>
          <w:rFonts w:ascii="Times New Roman" w:cs="Times New Roman" w:hAnsi="Times New Roman"/>
          <w:sz w:val="28"/>
          <w:szCs w:val="28"/>
        </w:rPr>
        <w:tab/>
      </w:r>
    </w:p>
    <w:bookmarkStart w:id="6" w:name="_Toc195710072"/>
    <w:p>
      <w:pPr>
        <w:pStyle w:val="style1"/>
        <w:widowControl w:val="false"/>
        <w:spacing w:before="0" w:lineRule="auto" w:line="360"/>
        <w:ind w:firstLine="709"/>
        <w:jc w:val="both"/>
        <w:rPr>
          <w:rFonts w:ascii="Times New Roman" w:cs="Times New Roman" w:hAnsi="Times New Roman"/>
          <w:b/>
          <w:bCs/>
          <w:color w:val="000000"/>
          <w:sz w:val="28"/>
          <w:szCs w:val="28"/>
          <w:shd w:val="clear" w:color="auto" w:fill="ffffff"/>
        </w:rPr>
      </w:pPr>
      <w:r>
        <w:rPr>
          <w:rFonts w:ascii="Times New Roman" w:cs="Times New Roman" w:hAnsi="Times New Roman"/>
          <w:b/>
          <w:bCs/>
          <w:color w:val="000000"/>
          <w:sz w:val="28"/>
          <w:szCs w:val="28"/>
          <w:shd w:val="clear" w:color="auto" w:fill="ffffff"/>
        </w:rPr>
        <w:t>2</w:t>
      </w:r>
      <w:r>
        <w:rPr>
          <w:rFonts w:ascii="Times New Roman" w:cs="Times New Roman" w:hAnsi="Times New Roman"/>
          <w:b/>
          <w:bCs/>
          <w:color w:val="000000"/>
          <w:sz w:val="28"/>
          <w:szCs w:val="28"/>
          <w:shd w:val="clear" w:color="auto" w:fill="ffffff"/>
          <w:lang w:val="en-US"/>
        </w:rPr>
        <w:t> </w:t>
      </w:r>
      <w:r>
        <w:rPr>
          <w:rFonts w:ascii="Times New Roman" w:cs="Times New Roman" w:hAnsi="Times New Roman"/>
          <w:b/>
          <w:bCs/>
          <w:color w:val="000000"/>
          <w:sz w:val="28"/>
          <w:szCs w:val="28"/>
          <w:shd w:val="clear" w:color="auto" w:fill="ffffff"/>
        </w:rPr>
        <w:t>Анализ и автоматизация процесса кредитного скоринга с</w:t>
      </w:r>
      <w:bookmarkEnd w:id="6"/>
      <w:r>
        <w:rPr>
          <w:rFonts w:ascii="Times New Roman" w:cs="Times New Roman" w:hAnsi="Times New Roman"/>
          <w:b/>
          <w:bCs/>
          <w:color w:val="000000"/>
          <w:sz w:val="28"/>
          <w:szCs w:val="28"/>
          <w:shd w:val="clear" w:color="auto" w:fill="ffffff"/>
        </w:rPr>
        <w:t xml:space="preserve"> </w:t>
      </w:r>
      <w:r>
        <w:rPr>
          <w:rFonts w:ascii="Times New Roman" w:cs="Times New Roman" w:hAnsi="Times New Roman"/>
          <w:b/>
          <w:bCs/>
          <w:color w:val="000000"/>
          <w:sz w:val="28"/>
          <w:szCs w:val="28"/>
          <w:shd w:val="clear" w:color="auto" w:fill="ffffff"/>
        </w:rPr>
        <w:br/>
      </w:r>
      <w:r>
        <w:rPr>
          <w:rFonts w:ascii="Times New Roman" w:cs="Times New Roman" w:hAnsi="Times New Roman"/>
          <w:b/>
          <w:bCs/>
          <w:color w:val="000000"/>
          <w:sz w:val="28"/>
          <w:szCs w:val="28"/>
          <w:shd w:val="clear" w:color="auto" w:fill="ffffff"/>
        </w:rPr>
        <w:t>применением</w:t>
      </w:r>
      <w:bookmarkStart w:id="7" w:name="_Toc190302778"/>
      <w:bookmarkStart w:id="8" w:name="_Toc195710073"/>
      <w:r>
        <w:rPr>
          <w:rFonts w:ascii="Times New Roman" w:cs="Times New Roman" w:hAnsi="Times New Roman"/>
          <w:b/>
          <w:bCs/>
          <w:color w:val="000000"/>
          <w:sz w:val="28"/>
          <w:szCs w:val="28"/>
          <w:shd w:val="clear" w:color="auto" w:fill="ffffff"/>
        </w:rPr>
        <w:t xml:space="preserve"> инструментов </w:t>
      </w:r>
      <w:r>
        <w:rPr>
          <w:rFonts w:ascii="Times New Roman" w:cs="Times New Roman" w:hAnsi="Times New Roman"/>
          <w:b/>
          <w:bCs/>
          <w:color w:val="000000"/>
          <w:sz w:val="28"/>
          <w:szCs w:val="28"/>
          <w:shd w:val="clear" w:color="auto" w:fill="ffffff"/>
        </w:rPr>
        <w:t xml:space="preserve">платформы </w:t>
      </w:r>
      <w:r>
        <w:rPr>
          <w:rFonts w:ascii="Times New Roman" w:cs="Times New Roman" w:hAnsi="Times New Roman"/>
          <w:b/>
          <w:bCs/>
          <w:color w:val="000000"/>
          <w:sz w:val="28"/>
          <w:szCs w:val="28"/>
          <w:shd w:val="clear" w:color="auto" w:fill="ffffff"/>
        </w:rPr>
        <w:t>Loginom</w:t>
      </w:r>
      <w:bookmarkEnd w:id="7"/>
      <w:bookmarkEnd w:id="8"/>
    </w:p>
    <w:p>
      <w:pPr>
        <w:pStyle w:val="style0"/>
        <w:widowControl w:val="false"/>
        <w:rPr>
          <w:rFonts w:ascii="Times New Roman" w:cs="Times New Roman" w:hAnsi="Times New Roman"/>
        </w:rPr>
      </w:pPr>
    </w:p>
    <w:bookmarkStart w:id="9" w:name="_Toc195710074"/>
    <w:p>
      <w:pPr>
        <w:pStyle w:val="style1"/>
        <w:widowControl w:val="false"/>
        <w:spacing w:before="0" w:lineRule="auto" w:line="360"/>
        <w:ind w:firstLine="709"/>
        <w:jc w:val="both"/>
        <w:rPr>
          <w:rFonts w:ascii="Times New Roman" w:cs="Times New Roman" w:hAnsi="Times New Roman"/>
          <w:b/>
          <w:bCs/>
          <w:color w:val="000000"/>
          <w:sz w:val="28"/>
          <w:szCs w:val="28"/>
          <w:shd w:val="clear" w:color="auto" w:fill="ffffff"/>
        </w:rPr>
      </w:pPr>
      <w:r>
        <w:rPr>
          <w:rFonts w:ascii="Times New Roman" w:cs="Times New Roman" w:hAnsi="Times New Roman"/>
          <w:b/>
          <w:bCs/>
          <w:color w:val="000000"/>
          <w:sz w:val="28"/>
          <w:szCs w:val="28"/>
          <w:shd w:val="clear" w:color="auto" w:fill="ffffff"/>
        </w:rPr>
        <w:t xml:space="preserve">2.1 </w:t>
      </w:r>
      <w:r>
        <w:rPr>
          <w:rFonts w:ascii="Times New Roman" w:cs="Times New Roman" w:hAnsi="Times New Roman"/>
          <w:b/>
          <w:bCs/>
          <w:color w:val="000000"/>
          <w:sz w:val="28"/>
          <w:szCs w:val="28"/>
          <w:shd w:val="clear" w:color="auto" w:fill="ffffff"/>
        </w:rPr>
        <w:t>Формирование и подготовка данных для анализа</w:t>
      </w:r>
      <w:bookmarkEnd w:id="9"/>
    </w:p>
    <w:p>
      <w:pPr>
        <w:pStyle w:val="style94"/>
        <w:widowControl w:val="false"/>
        <w:shd w:val="clear" w:color="auto" w:fill="ffffff"/>
        <w:tabs>
          <w:tab w:val="left" w:leader="none" w:pos="993"/>
        </w:tabs>
        <w:spacing w:before="0" w:beforeAutospacing="false" w:after="0" w:afterAutospacing="false" w:lineRule="auto" w:line="360"/>
        <w:ind w:firstLine="709"/>
        <w:jc w:val="both"/>
        <w:rPr>
          <w:color w:val="212529"/>
          <w:sz w:val="28"/>
          <w:szCs w:val="28"/>
        </w:rPr>
      </w:pPr>
    </w:p>
    <w:p>
      <w:pPr>
        <w:pStyle w:val="style94"/>
        <w:widowControl w:val="false"/>
        <w:shd w:val="clear" w:color="auto" w:fill="ffffff"/>
        <w:tabs>
          <w:tab w:val="left" w:leader="none" w:pos="993"/>
        </w:tabs>
        <w:spacing w:before="0" w:beforeAutospacing="false" w:after="0" w:afterAutospacing="false" w:lineRule="auto" w:line="360"/>
        <w:ind w:firstLine="709"/>
        <w:jc w:val="both"/>
        <w:rPr>
          <w:sz w:val="28"/>
          <w:szCs w:val="28"/>
        </w:rPr>
      </w:pPr>
      <w:r>
        <w:rPr>
          <w:sz w:val="28"/>
          <w:szCs w:val="28"/>
        </w:rPr>
        <w:t xml:space="preserve">Качество и полнота </w:t>
      </w:r>
      <w:r>
        <w:rPr>
          <w:sz w:val="28"/>
          <w:szCs w:val="28"/>
        </w:rPr>
        <w:t xml:space="preserve">используемых </w:t>
      </w:r>
      <w:r>
        <w:rPr>
          <w:sz w:val="28"/>
          <w:szCs w:val="28"/>
        </w:rPr>
        <w:t xml:space="preserve">данных напрямую влияют на точность и надежность модели </w:t>
      </w:r>
      <w:r>
        <w:rPr>
          <w:sz w:val="28"/>
          <w:szCs w:val="28"/>
        </w:rPr>
        <w:t xml:space="preserve">для </w:t>
      </w:r>
      <w:r>
        <w:rPr>
          <w:sz w:val="28"/>
          <w:szCs w:val="28"/>
        </w:rPr>
        <w:t xml:space="preserve">оценки кредитоспособности заемщика. Именно поэтому этап формирования и подготовки данных является </w:t>
      </w:r>
      <w:r>
        <w:rPr>
          <w:sz w:val="28"/>
          <w:szCs w:val="28"/>
        </w:rPr>
        <w:t xml:space="preserve">очень </w:t>
      </w:r>
      <w:r>
        <w:rPr>
          <w:sz w:val="28"/>
          <w:szCs w:val="28"/>
        </w:rPr>
        <w:t xml:space="preserve">важной основой при формировании модели кредитного скоринга. В рамках данного этапа осуществлялся сбор данных, </w:t>
      </w:r>
      <w:r>
        <w:rPr>
          <w:sz w:val="28"/>
          <w:szCs w:val="28"/>
        </w:rPr>
        <w:t>идентификация проблем и пропусков,</w:t>
      </w:r>
      <w:r>
        <w:rPr>
          <w:sz w:val="28"/>
          <w:szCs w:val="28"/>
        </w:rPr>
        <w:t xml:space="preserve"> очистка, преобразование и интеграция </w:t>
      </w:r>
      <w:r>
        <w:rPr>
          <w:sz w:val="28"/>
          <w:szCs w:val="28"/>
        </w:rPr>
        <w:t xml:space="preserve">данных </w:t>
      </w:r>
      <w:r>
        <w:rPr>
          <w:sz w:val="28"/>
          <w:szCs w:val="28"/>
        </w:rPr>
        <w:t>в единую аналитическую базу</w:t>
      </w:r>
      <w:r>
        <w:rPr>
          <w:sz w:val="28"/>
          <w:szCs w:val="28"/>
        </w:rPr>
        <w:t> </w:t>
      </w:r>
      <w:r>
        <w:rPr>
          <w:sz w:val="28"/>
          <w:szCs w:val="28"/>
        </w:rPr>
        <w:t>[22]</w:t>
      </w:r>
      <w:r>
        <w:rPr>
          <w:sz w:val="28"/>
          <w:szCs w:val="28"/>
        </w:rPr>
        <w:t>.</w:t>
      </w:r>
    </w:p>
    <w:p>
      <w:pPr>
        <w:pStyle w:val="style94"/>
        <w:widowControl w:val="false"/>
        <w:shd w:val="clear" w:color="auto" w:fill="ffffff"/>
        <w:tabs>
          <w:tab w:val="left" w:leader="none" w:pos="993"/>
        </w:tabs>
        <w:spacing w:before="0" w:beforeAutospacing="false" w:after="0" w:afterAutospacing="false" w:lineRule="auto" w:line="360"/>
        <w:ind w:firstLine="709"/>
        <w:jc w:val="both"/>
        <w:rPr>
          <w:sz w:val="28"/>
          <w:szCs w:val="28"/>
        </w:rPr>
      </w:pPr>
      <w:r>
        <w:rPr>
          <w:sz w:val="28"/>
          <w:szCs w:val="28"/>
        </w:rPr>
        <w:t xml:space="preserve">Для построения модели кредитного скоринга использовались </w:t>
      </w:r>
      <w:r>
        <w:rPr>
          <w:sz w:val="28"/>
          <w:szCs w:val="28"/>
        </w:rPr>
        <w:t>тестовые данные о заемщиках</w:t>
      </w:r>
      <w:r>
        <w:rPr>
          <w:sz w:val="28"/>
          <w:szCs w:val="28"/>
        </w:rPr>
        <w:t xml:space="preserve"> кредитов</w:t>
      </w:r>
      <w:r>
        <w:rPr>
          <w:sz w:val="28"/>
          <w:szCs w:val="28"/>
        </w:rPr>
        <w:t>. База данных заключила в себе следующие показатели:</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возраст</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пол</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семейное положение</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количество иждивенцев</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трудовой стаж</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срок постоянного проживания по месту жительства</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 xml:space="preserve">количество единиц </w:t>
      </w:r>
      <w:r>
        <w:rPr>
          <w:sz w:val="28"/>
          <w:szCs w:val="28"/>
        </w:rPr>
        <w:t xml:space="preserve">объектов </w:t>
      </w:r>
      <w:r>
        <w:rPr>
          <w:sz w:val="28"/>
          <w:szCs w:val="28"/>
        </w:rPr>
        <w:t>недвижимости</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ежемесячный доход</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 xml:space="preserve">долги </w:t>
      </w:r>
      <w:r>
        <w:rPr>
          <w:sz w:val="28"/>
          <w:szCs w:val="28"/>
        </w:rPr>
        <w:t xml:space="preserve">в </w:t>
      </w:r>
      <w:r>
        <w:rPr>
          <w:sz w:val="28"/>
          <w:szCs w:val="28"/>
        </w:rPr>
        <w:t>% к годовому доходу</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долги по кредитной карте</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другие долги</w:t>
      </w:r>
      <w:r>
        <w:rPr>
          <w:sz w:val="28"/>
          <w:szCs w:val="28"/>
        </w:rPr>
        <w:t>,</w:t>
      </w:r>
    </w:p>
    <w:p>
      <w:pPr>
        <w:pStyle w:val="style94"/>
        <w:widowControl w:val="false"/>
        <w:numPr>
          <w:ilvl w:val="0"/>
          <w:numId w:val="10"/>
        </w:numPr>
        <w:shd w:val="clear" w:color="auto" w:fill="ffffff"/>
        <w:tabs>
          <w:tab w:val="left" w:leader="none" w:pos="993"/>
        </w:tabs>
        <w:spacing w:before="0" w:beforeAutospacing="false" w:after="0" w:afterAutospacing="false" w:lineRule="auto" w:line="360"/>
        <w:ind w:left="0" w:firstLine="709"/>
        <w:jc w:val="both"/>
        <w:rPr>
          <w:sz w:val="28"/>
          <w:szCs w:val="28"/>
        </w:rPr>
      </w:pPr>
      <w:r>
        <w:rPr>
          <w:sz w:val="28"/>
          <w:szCs w:val="28"/>
        </w:rPr>
        <w:t>ежемесячный платеж по предыдущему кредиту</w:t>
      </w:r>
      <w:r>
        <w:rPr>
          <w:sz w:val="28"/>
          <w:szCs w:val="28"/>
        </w:rPr>
        <w:t>.</w:t>
      </w: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После импорта используемых данных, необходимо проверить их пригодность для дальнейшего анализа. Для данной процедуры был использова</w:t>
      </w:r>
      <w:r>
        <w:rPr>
          <w:sz w:val="28"/>
          <w:szCs w:val="28"/>
        </w:rPr>
        <w:t xml:space="preserve">н соответствующий визуализатор «Качество данных». Расчет статистики с </w:t>
      </w:r>
      <w:r>
        <w:rPr>
          <w:sz w:val="28"/>
          <w:szCs w:val="28"/>
        </w:rPr>
        <w:t xml:space="preserve">видами проблем представлен ниже на рисунке 1. </w:t>
      </w:r>
    </w:p>
    <w:p>
      <w:pPr>
        <w:pStyle w:val="style94"/>
        <w:widowControl w:val="false"/>
        <w:shd w:val="clear" w:color="auto" w:fill="ffffff"/>
        <w:spacing w:before="0" w:beforeAutospacing="false" w:after="0" w:afterAutospacing="false" w:lineRule="auto" w:line="360"/>
        <w:ind w:firstLine="709"/>
        <w:jc w:val="both"/>
        <w:rPr>
          <w:sz w:val="28"/>
          <w:szCs w:val="28"/>
        </w:rPr>
      </w:pPr>
    </w:p>
    <w:p>
      <w:pPr>
        <w:pStyle w:val="style94"/>
        <w:widowControl w:val="false"/>
        <w:shd w:val="clear" w:color="auto" w:fill="ffffff"/>
        <w:spacing w:before="0" w:beforeAutospacing="false" w:after="0" w:afterAutospacing="false" w:lineRule="auto" w:line="360"/>
        <w:jc w:val="center"/>
        <w:rPr>
          <w:sz w:val="28"/>
          <w:szCs w:val="28"/>
        </w:rPr>
      </w:pPr>
      <w:r>
        <w:rPr>
          <w:noProof/>
          <w:sz w:val="28"/>
          <w:szCs w:val="28"/>
        </w:rPr>
        <w:drawing>
          <wp:inline distL="0" distT="0" distB="0" distR="0">
            <wp:extent cx="5940425" cy="1992629"/>
            <wp:effectExtent l="0" t="0" r="0" b="0"/>
            <wp:docPr id="1026"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3" cstate="print"/>
                    <a:srcRect l="0" t="0" r="0" b="0"/>
                    <a:stretch/>
                  </pic:blipFill>
                  <pic:spPr>
                    <a:xfrm rot="0">
                      <a:off x="0" y="0"/>
                      <a:ext cx="5940425" cy="1992629"/>
                    </a:xfrm>
                    <a:prstGeom prst="rect"/>
                  </pic:spPr>
                </pic:pic>
              </a:graphicData>
            </a:graphic>
          </wp:inline>
        </w:drawing>
      </w:r>
    </w:p>
    <w:p>
      <w:pPr>
        <w:pStyle w:val="style94"/>
        <w:widowControl w:val="false"/>
        <w:shd w:val="clear" w:color="auto" w:fill="ffffff"/>
        <w:spacing w:before="0" w:beforeAutospacing="false" w:after="0" w:afterAutospacing="false" w:lineRule="auto" w:line="360"/>
        <w:jc w:val="center"/>
        <w:rPr>
          <w:sz w:val="28"/>
          <w:szCs w:val="28"/>
        </w:rPr>
      </w:pPr>
      <w:r>
        <w:rPr>
          <w:sz w:val="28"/>
          <w:szCs w:val="28"/>
        </w:rPr>
        <w:t>Рисунок 1 – Визуализатор «Качество данных» с выявленными пропусками</w:t>
      </w:r>
    </w:p>
    <w:p>
      <w:pPr>
        <w:pStyle w:val="style94"/>
        <w:widowControl w:val="false"/>
        <w:shd w:val="clear" w:color="auto" w:fill="ffffff"/>
        <w:spacing w:before="0" w:beforeAutospacing="false" w:after="0" w:afterAutospacing="false" w:lineRule="auto" w:line="360"/>
        <w:ind w:firstLine="709"/>
        <w:jc w:val="both"/>
        <w:rPr>
          <w:sz w:val="28"/>
          <w:szCs w:val="28"/>
        </w:rPr>
      </w:pP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Было выявлено, что используемая база данных имеет пропуски, которые необходимо исключить. Они могут искажать результаты анализа и приводить к неверным выводам. Именно поэтому необходимо избавить набор данных от пропусков в целях повышения точности результатов анализа. Для обеспечения полноты информации воспользуемся компонентом «Заполнение пропусков». Данный компонент позволяет сохранить важную информацию, которая может быть полезна для анализа и принятия решений.</w:t>
      </w: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В результате работы данного узла пропуски были исключены. Это доказывает тот же визуализатор «Качество данных», который представлен ниже на рисунке 2.</w:t>
      </w:r>
    </w:p>
    <w:p>
      <w:pPr>
        <w:pStyle w:val="style94"/>
        <w:widowControl w:val="false"/>
        <w:shd w:val="clear" w:color="auto" w:fill="ffffff"/>
        <w:spacing w:before="0" w:beforeAutospacing="false" w:after="0" w:afterAutospacing="false" w:lineRule="auto" w:line="360"/>
        <w:ind w:firstLine="709"/>
        <w:jc w:val="both"/>
        <w:rPr>
          <w:sz w:val="28"/>
          <w:szCs w:val="28"/>
        </w:rPr>
      </w:pPr>
    </w:p>
    <w:p>
      <w:pPr>
        <w:pStyle w:val="style94"/>
        <w:widowControl w:val="false"/>
        <w:shd w:val="clear" w:color="auto" w:fill="ffffff"/>
        <w:spacing w:before="0" w:beforeAutospacing="false" w:after="0" w:afterAutospacing="false" w:lineRule="auto" w:line="360"/>
        <w:jc w:val="center"/>
        <w:rPr>
          <w:sz w:val="28"/>
          <w:szCs w:val="28"/>
        </w:rPr>
      </w:pPr>
      <w:r>
        <w:rPr>
          <w:noProof/>
          <w:sz w:val="28"/>
          <w:szCs w:val="28"/>
        </w:rPr>
        <w:drawing>
          <wp:inline distL="0" distT="0" distB="0" distR="0">
            <wp:extent cx="5940425" cy="1890395"/>
            <wp:effectExtent l="0" t="0" r="0" b="0"/>
            <wp:docPr id="1027"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3"/>
                    <pic:cNvPicPr/>
                  </pic:nvPicPr>
                  <pic:blipFill>
                    <a:blip r:embed="rId4" cstate="print"/>
                    <a:srcRect l="0" t="0" r="0" b="0"/>
                    <a:stretch/>
                  </pic:blipFill>
                  <pic:spPr>
                    <a:xfrm rot="0">
                      <a:off x="0" y="0"/>
                      <a:ext cx="5940425" cy="1890395"/>
                    </a:xfrm>
                    <a:prstGeom prst="rect"/>
                  </pic:spPr>
                </pic:pic>
              </a:graphicData>
            </a:graphic>
          </wp:inline>
        </w:drawing>
      </w:r>
    </w:p>
    <w:p>
      <w:pPr>
        <w:pStyle w:val="style94"/>
        <w:widowControl w:val="false"/>
        <w:shd w:val="clear" w:color="auto" w:fill="ffffff"/>
        <w:spacing w:before="0" w:beforeAutospacing="false" w:after="0" w:afterAutospacing="false" w:lineRule="auto" w:line="360"/>
        <w:jc w:val="center"/>
        <w:rPr>
          <w:sz w:val="28"/>
          <w:szCs w:val="28"/>
        </w:rPr>
      </w:pPr>
      <w:r>
        <w:rPr>
          <w:sz w:val="28"/>
          <w:szCs w:val="28"/>
        </w:rPr>
        <w:t xml:space="preserve">Рисунок </w:t>
      </w:r>
      <w:r>
        <w:rPr>
          <w:sz w:val="28"/>
          <w:szCs w:val="28"/>
        </w:rPr>
        <w:t>2</w:t>
      </w:r>
      <w:r>
        <w:rPr>
          <w:sz w:val="28"/>
          <w:szCs w:val="28"/>
        </w:rPr>
        <w:t xml:space="preserve"> – Визуализатор «Качество данных» после исключения пропусков</w:t>
      </w:r>
    </w:p>
    <w:p>
      <w:pPr>
        <w:pStyle w:val="style94"/>
        <w:widowControl w:val="false"/>
        <w:shd w:val="clear" w:color="auto" w:fill="ffffff"/>
        <w:spacing w:before="0" w:beforeAutospacing="false" w:after="0" w:afterAutospacing="false" w:lineRule="auto" w:line="360"/>
        <w:ind w:firstLine="709"/>
        <w:jc w:val="both"/>
        <w:rPr>
          <w:sz w:val="28"/>
          <w:szCs w:val="28"/>
        </w:rPr>
      </w:pP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Очищенные от пропусков данные также были проверены на наличие дубликатов и впоследствии очищены от них. Общий вид сценария для обработки входных данных был оформлен в подмодель с соответствующим названием. Результат представлен ниже на рисунке 3.</w:t>
      </w:r>
    </w:p>
    <w:p>
      <w:pPr>
        <w:pStyle w:val="style94"/>
        <w:widowControl w:val="false"/>
        <w:shd w:val="clear" w:color="auto" w:fill="ffffff"/>
        <w:spacing w:before="0" w:beforeAutospacing="false" w:after="0" w:afterAutospacing="false" w:lineRule="auto" w:line="360"/>
        <w:ind w:firstLine="709"/>
        <w:jc w:val="both"/>
        <w:rPr>
          <w:sz w:val="28"/>
          <w:szCs w:val="28"/>
        </w:rPr>
      </w:pPr>
    </w:p>
    <w:p>
      <w:pPr>
        <w:pStyle w:val="style94"/>
        <w:widowControl w:val="false"/>
        <w:shd w:val="clear" w:color="auto" w:fill="ffffff"/>
        <w:spacing w:before="0" w:beforeAutospacing="false" w:after="0" w:afterAutospacing="false" w:lineRule="auto" w:line="360"/>
        <w:jc w:val="center"/>
        <w:rPr>
          <w:sz w:val="28"/>
          <w:szCs w:val="28"/>
        </w:rPr>
      </w:pPr>
      <w:r>
        <w:rPr>
          <w:noProof/>
          <w:sz w:val="28"/>
          <w:szCs w:val="28"/>
        </w:rPr>
        <w:drawing>
          <wp:inline distL="0" distT="0" distB="0" distR="0">
            <wp:extent cx="5940425" cy="2126673"/>
            <wp:effectExtent l="0" t="0" r="0" b="0"/>
            <wp:docPr id="1028"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4"/>
                    <pic:cNvPicPr/>
                  </pic:nvPicPr>
                  <pic:blipFill>
                    <a:blip r:embed="rId5" cstate="print"/>
                    <a:srcRect l="0" t="6494" r="0" b="6832"/>
                    <a:stretch/>
                  </pic:blipFill>
                  <pic:spPr>
                    <a:xfrm rot="0">
                      <a:off x="0" y="0"/>
                      <a:ext cx="5940425" cy="2126673"/>
                    </a:xfrm>
                    <a:prstGeom prst="rect"/>
                    <a:ln>
                      <a:noFill/>
                    </a:ln>
                  </pic:spPr>
                </pic:pic>
              </a:graphicData>
            </a:graphic>
          </wp:inline>
        </w:drawing>
      </w:r>
    </w:p>
    <w:p>
      <w:pPr>
        <w:pStyle w:val="style94"/>
        <w:widowControl w:val="false"/>
        <w:shd w:val="clear" w:color="auto" w:fill="ffffff"/>
        <w:spacing w:before="0" w:beforeAutospacing="false" w:after="0" w:afterAutospacing="false" w:lineRule="auto" w:line="360"/>
        <w:jc w:val="center"/>
        <w:rPr>
          <w:sz w:val="28"/>
          <w:szCs w:val="28"/>
        </w:rPr>
      </w:pPr>
      <w:r>
        <w:rPr>
          <w:sz w:val="28"/>
          <w:szCs w:val="28"/>
        </w:rPr>
        <w:t>Рисунок 3 – Сценарий для проведения обработки входных данных</w:t>
      </w:r>
    </w:p>
    <w:p>
      <w:pPr>
        <w:pStyle w:val="style0"/>
        <w:widowControl w:val="false"/>
        <w:shd w:val="clear" w:color="auto" w:fill="ffffff"/>
        <w:spacing w:after="0" w:lineRule="auto" w:line="360"/>
        <w:ind w:firstLine="709"/>
        <w:jc w:val="both"/>
        <w:rPr>
          <w:rStyle w:val="style87"/>
          <w:rFonts w:ascii="Times New Roman" w:cs="Times New Roman" w:hAnsi="Times New Roman"/>
          <w:b w:val="false"/>
          <w:bCs w:val="false"/>
          <w:sz w:val="28"/>
          <w:szCs w:val="28"/>
        </w:rPr>
      </w:pPr>
    </w:p>
    <w:p>
      <w:pPr>
        <w:pStyle w:val="style0"/>
        <w:widowControl w:val="false"/>
        <w:shd w:val="clear" w:color="auto" w:fill="ffffff"/>
        <w:spacing w:after="0" w:lineRule="auto" w:line="360"/>
        <w:ind w:firstLine="709"/>
        <w:jc w:val="both"/>
        <w:rPr>
          <w:rStyle w:val="style87"/>
          <w:rFonts w:ascii="Times New Roman" w:cs="Times New Roman" w:hAnsi="Times New Roman"/>
          <w:b w:val="false"/>
          <w:bCs w:val="false"/>
          <w:sz w:val="28"/>
          <w:szCs w:val="28"/>
        </w:rPr>
      </w:pPr>
      <w:r>
        <w:rPr>
          <w:rStyle w:val="style87"/>
          <w:rFonts w:ascii="Times New Roman" w:cs="Times New Roman" w:hAnsi="Times New Roman"/>
          <w:b w:val="false"/>
          <w:bCs w:val="false"/>
          <w:sz w:val="28"/>
          <w:szCs w:val="28"/>
        </w:rPr>
        <w:t>Идентификация дубликатов и противоречий была проведена в одноименном компоненте. Результат оформлен во встроенном визуализаторе. Результат представлен ниже на рисунке 4.</w:t>
      </w:r>
    </w:p>
    <w:p>
      <w:pPr>
        <w:pStyle w:val="style0"/>
        <w:widowControl w:val="false"/>
        <w:shd w:val="clear" w:color="auto" w:fill="ffffff"/>
        <w:spacing w:after="0" w:lineRule="auto" w:line="360"/>
        <w:ind w:firstLine="709"/>
        <w:jc w:val="both"/>
        <w:rPr>
          <w:rStyle w:val="style87"/>
          <w:rFonts w:ascii="Times New Roman" w:cs="Times New Roman" w:hAnsi="Times New Roman"/>
          <w:b w:val="false"/>
          <w:bCs w:val="false"/>
          <w:sz w:val="28"/>
          <w:szCs w:val="28"/>
        </w:rPr>
      </w:pPr>
    </w:p>
    <w:p>
      <w:pPr>
        <w:pStyle w:val="style0"/>
        <w:widowControl w:val="false"/>
        <w:shd w:val="clear" w:color="auto" w:fill="ffffff"/>
        <w:spacing w:after="0" w:lineRule="auto" w:line="360"/>
        <w:jc w:val="center"/>
        <w:rPr>
          <w:rStyle w:val="style87"/>
          <w:rFonts w:ascii="Times New Roman" w:cs="Times New Roman" w:hAnsi="Times New Roman"/>
          <w:b w:val="false"/>
          <w:bCs w:val="false"/>
          <w:sz w:val="28"/>
          <w:szCs w:val="28"/>
        </w:rPr>
      </w:pPr>
      <w:r>
        <w:rPr>
          <w:rStyle w:val="style87"/>
          <w:rFonts w:ascii="Times New Roman" w:cs="Times New Roman" w:hAnsi="Times New Roman"/>
          <w:b w:val="false"/>
          <w:bCs w:val="false"/>
          <w:noProof/>
          <w:sz w:val="28"/>
          <w:szCs w:val="28"/>
        </w:rPr>
        <w:drawing>
          <wp:inline distL="0" distT="0" distB="0" distR="0">
            <wp:extent cx="5940425" cy="3146425"/>
            <wp:effectExtent l="0" t="0" r="0" b="0"/>
            <wp:docPr id="1029"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5"/>
                    <pic:cNvPicPr/>
                  </pic:nvPicPr>
                  <pic:blipFill>
                    <a:blip r:embed="rId6" cstate="print"/>
                    <a:srcRect l="0" t="0" r="0" b="0"/>
                    <a:stretch/>
                  </pic:blipFill>
                  <pic:spPr>
                    <a:xfrm rot="0">
                      <a:off x="0" y="0"/>
                      <a:ext cx="5940425" cy="3146425"/>
                    </a:xfrm>
                    <a:prstGeom prst="rect"/>
                  </pic:spPr>
                </pic:pic>
              </a:graphicData>
            </a:graphic>
          </wp:inline>
        </w:drawing>
      </w:r>
    </w:p>
    <w:p>
      <w:pPr>
        <w:pStyle w:val="style0"/>
        <w:widowControl w:val="false"/>
        <w:shd w:val="clear" w:color="auto" w:fill="ffffff"/>
        <w:spacing w:after="0" w:lineRule="auto" w:line="360"/>
        <w:jc w:val="center"/>
        <w:rPr>
          <w:rStyle w:val="style87"/>
          <w:rFonts w:ascii="Times New Roman" w:cs="Times New Roman" w:hAnsi="Times New Roman"/>
          <w:b w:val="false"/>
          <w:bCs w:val="false"/>
          <w:sz w:val="28"/>
          <w:szCs w:val="28"/>
        </w:rPr>
      </w:pPr>
      <w:r>
        <w:rPr>
          <w:rStyle w:val="style87"/>
          <w:rFonts w:ascii="Times New Roman" w:cs="Times New Roman" w:hAnsi="Times New Roman"/>
          <w:b w:val="false"/>
          <w:bCs w:val="false"/>
          <w:sz w:val="28"/>
          <w:szCs w:val="28"/>
        </w:rPr>
        <w:t>Рисунок 4 – Идентификация дубликатов и противоречий</w:t>
      </w:r>
    </w:p>
    <w:p>
      <w:pPr>
        <w:pStyle w:val="style94"/>
        <w:widowControl w:val="false"/>
        <w:shd w:val="clear" w:color="auto" w:fill="ffffff"/>
        <w:spacing w:before="0" w:beforeAutospacing="false" w:after="0" w:afterAutospacing="false" w:lineRule="auto" w:line="360"/>
        <w:ind w:firstLine="709"/>
        <w:jc w:val="both"/>
        <w:rPr>
          <w:sz w:val="28"/>
          <w:szCs w:val="28"/>
        </w:rPr>
      </w:pPr>
      <w:r>
        <w:rPr>
          <w:rStyle w:val="style87"/>
          <w:b w:val="false"/>
          <w:bCs w:val="false"/>
          <w:sz w:val="28"/>
          <w:szCs w:val="28"/>
        </w:rPr>
        <w:t>В данном случае противоречия не были выявлены. Однако идентифицировано несколько групп дубликатов, которые необходимо исключить.</w:t>
      </w:r>
      <w:r>
        <w:rPr>
          <w:sz w:val="28"/>
          <w:szCs w:val="28"/>
        </w:rPr>
        <w:t xml:space="preserve"> Удаление дубликатов необходимо для предотвращения искажения результатов. Это связано с тем, что дубликаты могут искусственно завышать частоту определенных значений и искажать статистические показатели. </w:t>
      </w:r>
      <w:r>
        <w:rPr>
          <w:sz w:val="28"/>
          <w:szCs w:val="28"/>
        </w:rPr>
        <w:t>Более того,</w:t>
      </w:r>
      <w:r>
        <w:rPr>
          <w:sz w:val="28"/>
          <w:szCs w:val="28"/>
        </w:rPr>
        <w:t xml:space="preserve"> анализ </w:t>
      </w:r>
      <w:r>
        <w:rPr>
          <w:sz w:val="28"/>
          <w:szCs w:val="28"/>
        </w:rPr>
        <w:t>повторяющихся</w:t>
      </w:r>
      <w:r>
        <w:rPr>
          <w:sz w:val="28"/>
          <w:szCs w:val="28"/>
        </w:rPr>
        <w:t xml:space="preserve"> данных приводит к избыточной обработке информации и снижению производительности. В целях повышения эффективности анализа сформируем и опишем алгоритм для избавления данных от дубликатов. Для этого воспользуемся компонентом «Фильтр строк»</w:t>
      </w:r>
      <w:r>
        <w:rPr>
          <w:sz w:val="28"/>
          <w:szCs w:val="28"/>
        </w:rPr>
        <w:t>. Настройка узла представлена ниже на рисунке 5.</w:t>
      </w:r>
    </w:p>
    <w:p>
      <w:pPr>
        <w:pStyle w:val="style94"/>
        <w:widowControl w:val="false"/>
        <w:shd w:val="clear" w:color="auto" w:fill="ffffff"/>
        <w:spacing w:before="0" w:beforeAutospacing="false" w:after="0" w:afterAutospacing="false" w:lineRule="auto" w:line="360"/>
        <w:ind w:firstLine="709"/>
        <w:jc w:val="both"/>
        <w:rPr>
          <w:sz w:val="28"/>
          <w:szCs w:val="28"/>
        </w:rPr>
      </w:pPr>
    </w:p>
    <w:p>
      <w:pPr>
        <w:pStyle w:val="style94"/>
        <w:widowControl w:val="false"/>
        <w:shd w:val="clear" w:color="auto" w:fill="ffffff"/>
        <w:spacing w:before="0" w:beforeAutospacing="false" w:after="0" w:afterAutospacing="false" w:lineRule="auto" w:line="360"/>
        <w:jc w:val="center"/>
        <w:rPr>
          <w:rStyle w:val="style87"/>
          <w:b w:val="false"/>
          <w:bCs w:val="false"/>
          <w:sz w:val="28"/>
          <w:szCs w:val="28"/>
        </w:rPr>
      </w:pPr>
      <w:r>
        <w:rPr>
          <w:rStyle w:val="style87"/>
          <w:b w:val="false"/>
          <w:bCs w:val="false"/>
          <w:noProof/>
          <w:sz w:val="28"/>
          <w:szCs w:val="28"/>
        </w:rPr>
        <w:drawing>
          <wp:inline distL="0" distT="0" distB="0" distR="0">
            <wp:extent cx="5936619" cy="942108"/>
            <wp:effectExtent l="0" t="0" r="0" b="0"/>
            <wp:docPr id="1030"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6"/>
                    <pic:cNvPicPr/>
                  </pic:nvPicPr>
                  <pic:blipFill>
                    <a:blip r:embed="rId7" cstate="print"/>
                    <a:srcRect l="0" t="4785" r="0" b="5464"/>
                    <a:stretch/>
                  </pic:blipFill>
                  <pic:spPr>
                    <a:xfrm rot="0">
                      <a:off x="0" y="0"/>
                      <a:ext cx="5936619" cy="942108"/>
                    </a:xfrm>
                    <a:prstGeom prst="rect"/>
                    <a:ln>
                      <a:noFill/>
                    </a:ln>
                  </pic:spPr>
                </pic:pic>
              </a:graphicData>
            </a:graphic>
          </wp:inline>
        </w:drawing>
      </w:r>
    </w:p>
    <w:p>
      <w:pPr>
        <w:pStyle w:val="style94"/>
        <w:widowControl w:val="false"/>
        <w:shd w:val="clear" w:color="auto" w:fill="ffffff"/>
        <w:spacing w:before="0" w:beforeAutospacing="false" w:after="0" w:afterAutospacing="false" w:lineRule="auto" w:line="360"/>
        <w:jc w:val="center"/>
        <w:rPr>
          <w:rStyle w:val="style87"/>
          <w:b w:val="false"/>
          <w:bCs w:val="false"/>
          <w:sz w:val="28"/>
          <w:szCs w:val="28"/>
        </w:rPr>
      </w:pPr>
      <w:r>
        <w:rPr>
          <w:rStyle w:val="style87"/>
          <w:b w:val="false"/>
          <w:bCs w:val="false"/>
          <w:sz w:val="28"/>
          <w:szCs w:val="28"/>
        </w:rPr>
        <w:t>Рисунок 5 – Настройка узла «Фильтр строк»</w:t>
      </w:r>
    </w:p>
    <w:p>
      <w:pPr>
        <w:pStyle w:val="style94"/>
        <w:widowControl w:val="false"/>
        <w:shd w:val="clear" w:color="auto" w:fill="ffffff"/>
        <w:spacing w:before="0" w:beforeAutospacing="false" w:after="0" w:afterAutospacing="false" w:lineRule="auto" w:line="360"/>
        <w:ind w:firstLine="709"/>
        <w:jc w:val="both"/>
        <w:rPr>
          <w:rStyle w:val="style87"/>
          <w:b w:val="false"/>
          <w:bCs w:val="false"/>
          <w:sz w:val="28"/>
          <w:szCs w:val="28"/>
        </w:rPr>
      </w:pPr>
    </w:p>
    <w:p>
      <w:pPr>
        <w:pStyle w:val="style94"/>
        <w:widowControl w:val="false"/>
        <w:shd w:val="clear" w:color="auto" w:fill="ffffff"/>
        <w:spacing w:before="0" w:beforeAutospacing="false" w:after="0" w:afterAutospacing="false" w:lineRule="auto" w:line="360"/>
        <w:ind w:firstLine="709"/>
        <w:jc w:val="both"/>
        <w:rPr>
          <w:rStyle w:val="style87"/>
          <w:b w:val="false"/>
          <w:bCs w:val="false"/>
          <w:sz w:val="28"/>
          <w:szCs w:val="28"/>
        </w:rPr>
      </w:pPr>
      <w:r>
        <w:rPr>
          <w:rStyle w:val="style87"/>
          <w:b w:val="false"/>
          <w:bCs w:val="false"/>
          <w:sz w:val="28"/>
          <w:szCs w:val="28"/>
        </w:rPr>
        <w:t>Данные с выявленными дубликатами были направлены на вход узла «Группировка». Метод агрегации для дубликатов был выбран «Первый». Более подробно настройка данного узла представлена ниже на рисунке 6.</w:t>
      </w:r>
    </w:p>
    <w:p>
      <w:pPr>
        <w:pStyle w:val="style94"/>
        <w:widowControl w:val="false"/>
        <w:shd w:val="clear" w:color="auto" w:fill="ffffff"/>
        <w:spacing w:before="0" w:beforeAutospacing="false" w:after="0" w:afterAutospacing="false" w:lineRule="auto" w:line="360"/>
        <w:ind w:firstLine="709"/>
        <w:jc w:val="both"/>
        <w:rPr>
          <w:rStyle w:val="style87"/>
          <w:b w:val="false"/>
          <w:bCs w:val="false"/>
          <w:sz w:val="28"/>
          <w:szCs w:val="28"/>
        </w:rPr>
      </w:pPr>
    </w:p>
    <w:p>
      <w:pPr>
        <w:pStyle w:val="style94"/>
        <w:widowControl w:val="false"/>
        <w:shd w:val="clear" w:color="auto" w:fill="ffffff"/>
        <w:spacing w:before="0" w:beforeAutospacing="false" w:after="0" w:afterAutospacing="false" w:lineRule="auto" w:line="360"/>
        <w:jc w:val="center"/>
        <w:rPr>
          <w:rStyle w:val="style87"/>
          <w:b w:val="false"/>
          <w:bCs w:val="false"/>
          <w:sz w:val="28"/>
          <w:szCs w:val="28"/>
        </w:rPr>
      </w:pPr>
      <w:r>
        <w:rPr>
          <w:rStyle w:val="style87"/>
          <w:b w:val="false"/>
          <w:bCs w:val="false"/>
          <w:noProof/>
          <w:sz w:val="28"/>
          <w:szCs w:val="28"/>
        </w:rPr>
        <w:drawing>
          <wp:inline distL="0" distT="0" distB="0" distR="0">
            <wp:extent cx="5938888" cy="2673927"/>
            <wp:effectExtent l="0" t="0" r="0" b="0"/>
            <wp:docPr id="1031"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7"/>
                    <pic:cNvPicPr/>
                  </pic:nvPicPr>
                  <pic:blipFill>
                    <a:blip r:embed="rId8" cstate="print"/>
                    <a:srcRect l="0" t="0" r="0" b="32774"/>
                    <a:stretch/>
                  </pic:blipFill>
                  <pic:spPr>
                    <a:xfrm rot="0">
                      <a:off x="0" y="0"/>
                      <a:ext cx="5938888" cy="2673927"/>
                    </a:xfrm>
                    <a:prstGeom prst="rect"/>
                    <a:ln>
                      <a:noFill/>
                    </a:ln>
                  </pic:spPr>
                </pic:pic>
              </a:graphicData>
            </a:graphic>
          </wp:inline>
        </w:drawing>
      </w:r>
    </w:p>
    <w:p>
      <w:pPr>
        <w:pStyle w:val="style94"/>
        <w:widowControl w:val="false"/>
        <w:shd w:val="clear" w:color="auto" w:fill="ffffff"/>
        <w:spacing w:before="0" w:beforeAutospacing="false" w:after="0" w:afterAutospacing="false" w:lineRule="auto" w:line="360"/>
        <w:jc w:val="center"/>
        <w:rPr>
          <w:rStyle w:val="style87"/>
          <w:b w:val="false"/>
          <w:bCs w:val="false"/>
          <w:sz w:val="28"/>
          <w:szCs w:val="28"/>
        </w:rPr>
      </w:pPr>
      <w:r>
        <w:rPr>
          <w:rStyle w:val="style87"/>
          <w:b w:val="false"/>
          <w:bCs w:val="false"/>
          <w:sz w:val="28"/>
          <w:szCs w:val="28"/>
        </w:rPr>
        <w:t>Рисунок 6 – Настройка узла «Группировка»</w:t>
      </w:r>
    </w:p>
    <w:p>
      <w:pPr>
        <w:pStyle w:val="style0"/>
        <w:widowControl w:val="false"/>
        <w:spacing w:after="0" w:lineRule="auto" w:line="360"/>
        <w:ind w:firstLine="709"/>
        <w:jc w:val="both"/>
        <w:rPr>
          <w:rStyle w:val="style87"/>
          <w:rFonts w:ascii="Times New Roman" w:cs="Times New Roman" w:hAnsi="Times New Roman"/>
          <w:b w:val="false"/>
          <w:bCs w:val="false"/>
          <w:color w:val="000000"/>
          <w:sz w:val="28"/>
          <w:szCs w:val="28"/>
        </w:rPr>
      </w:pPr>
      <w:r>
        <w:rPr>
          <w:rStyle w:val="style87"/>
          <w:rFonts w:ascii="Times New Roman" w:cs="Times New Roman" w:hAnsi="Times New Roman"/>
          <w:b w:val="false"/>
          <w:bCs w:val="false"/>
          <w:color w:val="000000"/>
          <w:sz w:val="28"/>
          <w:szCs w:val="28"/>
        </w:rPr>
        <w:t>На первом этапе обработки информации были устранены все повторяющиеся записи, после чего очищенные данные интегрировали с уникальными значениями. Для объединения использовался общий ключевой атрибут, при этом в параметрах обработчика задавались правила сопоставления основных и присоединяемых записей по исходным идентификаторам.</w:t>
      </w:r>
    </w:p>
    <w:p>
      <w:pPr>
        <w:pStyle w:val="style0"/>
        <w:widowControl w:val="false"/>
        <w:spacing w:after="0" w:lineRule="auto" w:line="360"/>
        <w:ind w:firstLine="709"/>
        <w:jc w:val="both"/>
        <w:rPr>
          <w:rStyle w:val="style87"/>
          <w:rFonts w:ascii="Times New Roman" w:cs="Times New Roman" w:hAnsi="Times New Roman"/>
          <w:b w:val="false"/>
          <w:bCs w:val="false"/>
          <w:color w:val="000000"/>
          <w:sz w:val="28"/>
          <w:szCs w:val="28"/>
        </w:rPr>
      </w:pPr>
      <w:r>
        <w:rPr>
          <w:rStyle w:val="style87"/>
          <w:rFonts w:ascii="Times New Roman" w:cs="Times New Roman" w:hAnsi="Times New Roman"/>
          <w:b w:val="false"/>
          <w:bCs w:val="false"/>
          <w:color w:val="000000"/>
          <w:sz w:val="28"/>
          <w:szCs w:val="28"/>
        </w:rPr>
        <w:t xml:space="preserve">После процедуры слияния осуществлялась повторная верификация данных на предмет выявления возможных дубликатов и некорректных значений. Результаты контрольной проверки подтвердили отсутствие каких-либо противоречий в объединенном массиве. </w:t>
      </w:r>
    </w:p>
    <w:p>
      <w:pPr>
        <w:pStyle w:val="style0"/>
        <w:widowControl w:val="false"/>
        <w:spacing w:after="0" w:lineRule="auto" w:line="360"/>
        <w:ind w:firstLine="709"/>
        <w:jc w:val="both"/>
        <w:rPr>
          <w:rStyle w:val="style87"/>
          <w:rFonts w:ascii="Times New Roman" w:cs="Times New Roman" w:hAnsi="Times New Roman"/>
          <w:b w:val="false"/>
          <w:bCs w:val="false"/>
          <w:color w:val="000000"/>
          <w:sz w:val="28"/>
          <w:szCs w:val="28"/>
        </w:rPr>
      </w:pPr>
      <w:r>
        <w:rPr>
          <w:rStyle w:val="style87"/>
          <w:rFonts w:ascii="Times New Roman" w:cs="Times New Roman" w:hAnsi="Times New Roman"/>
          <w:b w:val="false"/>
          <w:bCs w:val="false"/>
          <w:color w:val="000000"/>
          <w:sz w:val="28"/>
          <w:szCs w:val="28"/>
        </w:rPr>
        <w:t xml:space="preserve">Подготовленный таким образом </w:t>
      </w:r>
      <w:r>
        <w:rPr>
          <w:rStyle w:val="style87"/>
          <w:rFonts w:ascii="Times New Roman" w:cs="Times New Roman" w:hAnsi="Times New Roman"/>
          <w:b w:val="false"/>
          <w:bCs w:val="false"/>
          <w:color w:val="000000"/>
          <w:sz w:val="28"/>
          <w:szCs w:val="28"/>
        </w:rPr>
        <w:t>датасет</w:t>
      </w:r>
      <w:r>
        <w:rPr>
          <w:rStyle w:val="style87"/>
          <w:rFonts w:ascii="Times New Roman" w:cs="Times New Roman" w:hAnsi="Times New Roman"/>
          <w:b w:val="false"/>
          <w:bCs w:val="false"/>
          <w:color w:val="000000"/>
          <w:sz w:val="28"/>
          <w:szCs w:val="28"/>
        </w:rPr>
        <w:t xml:space="preserve"> передали на следующий этап для проведения аналитических процедур.</w:t>
      </w:r>
      <w:r>
        <w:rPr>
          <w:rStyle w:val="style87"/>
          <w:rFonts w:ascii="Times New Roman" w:cs="Times New Roman" w:hAnsi="Times New Roman"/>
          <w:b w:val="false"/>
          <w:bCs w:val="false"/>
          <w:color w:val="000000"/>
          <w:sz w:val="28"/>
          <w:szCs w:val="28"/>
        </w:rPr>
        <w:t xml:space="preserve"> </w:t>
      </w:r>
      <w:r>
        <w:rPr>
          <w:rStyle w:val="style87"/>
          <w:rFonts w:ascii="Times New Roman" w:cs="Times New Roman" w:hAnsi="Times New Roman"/>
          <w:b w:val="false"/>
          <w:bCs w:val="false"/>
          <w:color w:val="000000"/>
          <w:sz w:val="28"/>
          <w:szCs w:val="28"/>
        </w:rPr>
        <w:t xml:space="preserve">В результате выполненных операций сформировалась структурированная таблица, содержащая полный перечень показателей, необходимых для разработки </w:t>
      </w:r>
      <w:r>
        <w:rPr>
          <w:rStyle w:val="style87"/>
          <w:rFonts w:ascii="Times New Roman" w:cs="Times New Roman" w:hAnsi="Times New Roman"/>
          <w:b w:val="false"/>
          <w:bCs w:val="false"/>
          <w:color w:val="000000"/>
          <w:sz w:val="28"/>
          <w:szCs w:val="28"/>
        </w:rPr>
        <w:t>скоринговой</w:t>
      </w:r>
      <w:r>
        <w:rPr>
          <w:rStyle w:val="style87"/>
          <w:rFonts w:ascii="Times New Roman" w:cs="Times New Roman" w:hAnsi="Times New Roman"/>
          <w:b w:val="false"/>
          <w:bCs w:val="false"/>
          <w:color w:val="000000"/>
          <w:sz w:val="28"/>
          <w:szCs w:val="28"/>
        </w:rPr>
        <w:t xml:space="preserve"> модели. Автоматизация процесса осуществлялась средствами платформы </w:t>
      </w:r>
      <w:r>
        <w:rPr>
          <w:rStyle w:val="style87"/>
          <w:rFonts w:ascii="Times New Roman" w:cs="Times New Roman" w:hAnsi="Times New Roman"/>
          <w:b w:val="false"/>
          <w:bCs w:val="false"/>
          <w:color w:val="000000"/>
          <w:sz w:val="28"/>
          <w:szCs w:val="28"/>
        </w:rPr>
        <w:t>Loginom</w:t>
      </w:r>
      <w:r>
        <w:rPr>
          <w:rStyle w:val="style87"/>
          <w:rFonts w:ascii="Times New Roman" w:cs="Times New Roman" w:hAnsi="Times New Roman"/>
          <w:b w:val="false"/>
          <w:bCs w:val="false"/>
          <w:color w:val="000000"/>
          <w:sz w:val="28"/>
          <w:szCs w:val="28"/>
        </w:rPr>
        <w:t>, что обеспечило:</w:t>
      </w:r>
    </w:p>
    <w:p>
      <w:pPr>
        <w:pStyle w:val="style179"/>
        <w:widowControl w:val="false"/>
        <w:numPr>
          <w:ilvl w:val="0"/>
          <w:numId w:val="35"/>
        </w:numPr>
        <w:tabs>
          <w:tab w:val="left" w:leader="none" w:pos="993"/>
        </w:tabs>
        <w:spacing w:after="0" w:lineRule="auto" w:line="360"/>
        <w:ind w:left="0" w:firstLine="709"/>
        <w:jc w:val="both"/>
        <w:rPr>
          <w:rStyle w:val="style87"/>
          <w:rFonts w:ascii="Times New Roman" w:cs="Times New Roman" w:hAnsi="Times New Roman"/>
          <w:b w:val="false"/>
          <w:bCs w:val="false"/>
          <w:color w:val="000000"/>
          <w:sz w:val="28"/>
          <w:szCs w:val="28"/>
        </w:rPr>
      </w:pPr>
      <w:r>
        <w:rPr>
          <w:rStyle w:val="style87"/>
          <w:rFonts w:ascii="Times New Roman" w:cs="Times New Roman" w:hAnsi="Times New Roman"/>
          <w:b w:val="false"/>
          <w:bCs w:val="false"/>
          <w:color w:val="000000"/>
          <w:sz w:val="28"/>
          <w:szCs w:val="28"/>
        </w:rPr>
        <w:t>существенное сокращение временных затрат на подготовку информации;</w:t>
      </w:r>
    </w:p>
    <w:p>
      <w:pPr>
        <w:pStyle w:val="style179"/>
        <w:widowControl w:val="false"/>
        <w:numPr>
          <w:ilvl w:val="0"/>
          <w:numId w:val="35"/>
        </w:numPr>
        <w:tabs>
          <w:tab w:val="left" w:leader="none" w:pos="993"/>
        </w:tabs>
        <w:spacing w:after="0" w:lineRule="auto" w:line="360"/>
        <w:ind w:left="0" w:firstLine="709"/>
        <w:jc w:val="both"/>
        <w:rPr>
          <w:rStyle w:val="style87"/>
          <w:rFonts w:ascii="Times New Roman" w:cs="Times New Roman" w:hAnsi="Times New Roman"/>
          <w:b w:val="false"/>
          <w:bCs w:val="false"/>
          <w:color w:val="000000"/>
          <w:sz w:val="28"/>
          <w:szCs w:val="28"/>
        </w:rPr>
      </w:pPr>
      <w:r>
        <w:rPr>
          <w:rStyle w:val="style87"/>
          <w:rFonts w:ascii="Times New Roman" w:cs="Times New Roman" w:hAnsi="Times New Roman"/>
          <w:b w:val="false"/>
          <w:bCs w:val="false"/>
          <w:color w:val="000000"/>
          <w:sz w:val="28"/>
          <w:szCs w:val="28"/>
        </w:rPr>
        <w:t>минимизацию ручного труда при выполнении типовых операций;</w:t>
      </w:r>
    </w:p>
    <w:p>
      <w:pPr>
        <w:pStyle w:val="style179"/>
        <w:widowControl w:val="false"/>
        <w:numPr>
          <w:ilvl w:val="0"/>
          <w:numId w:val="35"/>
        </w:numPr>
        <w:tabs>
          <w:tab w:val="left" w:leader="none" w:pos="993"/>
        </w:tabs>
        <w:spacing w:after="0" w:lineRule="auto" w:line="360"/>
        <w:ind w:left="0" w:firstLine="709"/>
        <w:jc w:val="both"/>
        <w:rPr>
          <w:rStyle w:val="style87"/>
          <w:rFonts w:ascii="Times New Roman" w:cs="Times New Roman" w:hAnsi="Times New Roman"/>
          <w:b w:val="false"/>
          <w:bCs w:val="false"/>
          <w:color w:val="000000"/>
          <w:sz w:val="28"/>
          <w:szCs w:val="28"/>
        </w:rPr>
      </w:pPr>
      <w:r>
        <w:rPr>
          <w:rStyle w:val="style87"/>
          <w:rFonts w:ascii="Times New Roman" w:cs="Times New Roman" w:hAnsi="Times New Roman"/>
          <w:b w:val="false"/>
          <w:bCs w:val="false"/>
          <w:color w:val="000000"/>
          <w:sz w:val="28"/>
          <w:szCs w:val="28"/>
        </w:rPr>
        <w:t>повышение качества исходных данных за счет исключения человеческого фактора.</w:t>
      </w:r>
    </w:p>
    <w:p>
      <w:pPr>
        <w:pStyle w:val="style0"/>
        <w:widowControl w:val="false"/>
        <w:spacing w:after="0" w:lineRule="auto" w:line="360"/>
        <w:ind w:firstLine="709"/>
        <w:jc w:val="both"/>
        <w:rPr>
          <w:rStyle w:val="style87"/>
          <w:rFonts w:ascii="Times New Roman" w:cs="Times New Roman" w:hAnsi="Times New Roman"/>
          <w:b w:val="false"/>
          <w:bCs w:val="false"/>
          <w:color w:val="000000"/>
          <w:sz w:val="28"/>
          <w:szCs w:val="28"/>
        </w:rPr>
      </w:pPr>
      <w:r>
        <w:rPr>
          <w:rStyle w:val="style87"/>
          <w:rFonts w:ascii="Times New Roman" w:cs="Times New Roman" w:hAnsi="Times New Roman"/>
          <w:b w:val="false"/>
          <w:bCs w:val="false"/>
          <w:color w:val="000000"/>
          <w:sz w:val="28"/>
          <w:szCs w:val="28"/>
        </w:rPr>
        <w:t>Таким образом, к</w:t>
      </w:r>
      <w:r>
        <w:rPr>
          <w:rStyle w:val="style87"/>
          <w:rFonts w:ascii="Times New Roman" w:cs="Times New Roman" w:hAnsi="Times New Roman"/>
          <w:b w:val="false"/>
          <w:bCs w:val="false"/>
          <w:color w:val="000000"/>
          <w:sz w:val="28"/>
          <w:szCs w:val="28"/>
        </w:rPr>
        <w:t xml:space="preserve">ачественная подготовка исходной информации представляет собой критически важный этап построения эффективной </w:t>
      </w:r>
      <w:r>
        <w:rPr>
          <w:rStyle w:val="style87"/>
          <w:rFonts w:ascii="Times New Roman" w:cs="Times New Roman" w:hAnsi="Times New Roman"/>
          <w:b w:val="false"/>
          <w:bCs w:val="false"/>
          <w:color w:val="000000"/>
          <w:sz w:val="28"/>
          <w:szCs w:val="28"/>
        </w:rPr>
        <w:t>скоринговой</w:t>
      </w:r>
      <w:r>
        <w:rPr>
          <w:rStyle w:val="style87"/>
          <w:rFonts w:ascii="Times New Roman" w:cs="Times New Roman" w:hAnsi="Times New Roman"/>
          <w:b w:val="false"/>
          <w:bCs w:val="false"/>
          <w:color w:val="000000"/>
          <w:sz w:val="28"/>
          <w:szCs w:val="28"/>
        </w:rPr>
        <w:t xml:space="preserve"> системы. Грамотно проведенные процедуры очистки, трансформации и консолидации данных непосредственно влияют на</w:t>
      </w:r>
      <w:r>
        <w:rPr>
          <w:rStyle w:val="style87"/>
          <w:rFonts w:ascii="Times New Roman" w:cs="Times New Roman" w:hAnsi="Times New Roman"/>
          <w:b w:val="false"/>
          <w:bCs w:val="false"/>
          <w:color w:val="000000"/>
          <w:sz w:val="28"/>
          <w:szCs w:val="28"/>
        </w:rPr>
        <w:t xml:space="preserve"> </w:t>
      </w:r>
      <w:r>
        <w:rPr>
          <w:rStyle w:val="style87"/>
          <w:rFonts w:ascii="Times New Roman" w:cs="Times New Roman" w:hAnsi="Times New Roman"/>
          <w:b w:val="false"/>
          <w:bCs w:val="false"/>
          <w:color w:val="000000"/>
          <w:sz w:val="28"/>
          <w:szCs w:val="28"/>
        </w:rPr>
        <w:t>точность получаемых прогнозов</w:t>
      </w:r>
      <w:r>
        <w:rPr>
          <w:rStyle w:val="style87"/>
          <w:rFonts w:ascii="Times New Roman" w:cs="Times New Roman" w:hAnsi="Times New Roman"/>
          <w:b w:val="false"/>
          <w:bCs w:val="false"/>
          <w:color w:val="000000"/>
          <w:sz w:val="28"/>
          <w:szCs w:val="28"/>
        </w:rPr>
        <w:t xml:space="preserve">, </w:t>
      </w:r>
      <w:r>
        <w:rPr>
          <w:rStyle w:val="style87"/>
          <w:rFonts w:ascii="Times New Roman" w:cs="Times New Roman" w:hAnsi="Times New Roman"/>
          <w:b w:val="false"/>
          <w:bCs w:val="false"/>
          <w:color w:val="000000"/>
          <w:sz w:val="28"/>
          <w:szCs w:val="28"/>
        </w:rPr>
        <w:t xml:space="preserve">надежность </w:t>
      </w:r>
      <w:r>
        <w:rPr>
          <w:rStyle w:val="style87"/>
          <w:rFonts w:ascii="Times New Roman" w:cs="Times New Roman" w:hAnsi="Times New Roman"/>
          <w:b w:val="false"/>
          <w:bCs w:val="false"/>
          <w:color w:val="000000"/>
          <w:sz w:val="28"/>
          <w:szCs w:val="28"/>
        </w:rPr>
        <w:t>скоринговых</w:t>
      </w:r>
      <w:r>
        <w:rPr>
          <w:rStyle w:val="style87"/>
          <w:rFonts w:ascii="Times New Roman" w:cs="Times New Roman" w:hAnsi="Times New Roman"/>
          <w:b w:val="false"/>
          <w:bCs w:val="false"/>
          <w:color w:val="000000"/>
          <w:sz w:val="28"/>
          <w:szCs w:val="28"/>
        </w:rPr>
        <w:t xml:space="preserve"> оценок</w:t>
      </w:r>
      <w:r>
        <w:rPr>
          <w:rStyle w:val="style87"/>
          <w:rFonts w:ascii="Times New Roman" w:cs="Times New Roman" w:hAnsi="Times New Roman"/>
          <w:b w:val="false"/>
          <w:bCs w:val="false"/>
          <w:color w:val="000000"/>
          <w:sz w:val="28"/>
          <w:szCs w:val="28"/>
        </w:rPr>
        <w:t xml:space="preserve"> и </w:t>
      </w:r>
      <w:r>
        <w:rPr>
          <w:rStyle w:val="style87"/>
          <w:rFonts w:ascii="Times New Roman" w:cs="Times New Roman" w:hAnsi="Times New Roman"/>
          <w:b w:val="false"/>
          <w:bCs w:val="false"/>
          <w:color w:val="000000"/>
          <w:sz w:val="28"/>
          <w:szCs w:val="28"/>
        </w:rPr>
        <w:t>снижение уровня кредитных рисков</w:t>
      </w:r>
      <w:r>
        <w:rPr>
          <w:rStyle w:val="style87"/>
          <w:rFonts w:ascii="Times New Roman" w:cs="Times New Roman" w:hAnsi="Times New Roman"/>
          <w:b w:val="false"/>
          <w:bCs w:val="false"/>
          <w:color w:val="000000"/>
          <w:sz w:val="28"/>
          <w:szCs w:val="28"/>
        </w:rPr>
        <w:t xml:space="preserve">. </w:t>
      </w:r>
      <w:r>
        <w:rPr>
          <w:rStyle w:val="style87"/>
          <w:rFonts w:ascii="Times New Roman" w:cs="Times New Roman" w:hAnsi="Times New Roman"/>
          <w:b w:val="false"/>
          <w:bCs w:val="false"/>
          <w:color w:val="000000"/>
          <w:sz w:val="28"/>
          <w:szCs w:val="28"/>
        </w:rPr>
        <w:t xml:space="preserve">Использование специализированных инструментов обработки данных позволяет не только оптимизировать временные затраты, но и существенно повысить качество входной информации, что в конечном итоге отражается на эффективности всей </w:t>
      </w:r>
      <w:r>
        <w:rPr>
          <w:rStyle w:val="style87"/>
          <w:rFonts w:ascii="Times New Roman" w:cs="Times New Roman" w:hAnsi="Times New Roman"/>
          <w:b w:val="false"/>
          <w:bCs w:val="false"/>
          <w:color w:val="000000"/>
          <w:sz w:val="28"/>
          <w:szCs w:val="28"/>
        </w:rPr>
        <w:t>скоринговой</w:t>
      </w:r>
      <w:r>
        <w:rPr>
          <w:rStyle w:val="style87"/>
          <w:rFonts w:ascii="Times New Roman" w:cs="Times New Roman" w:hAnsi="Times New Roman"/>
          <w:b w:val="false"/>
          <w:bCs w:val="false"/>
          <w:color w:val="000000"/>
          <w:sz w:val="28"/>
          <w:szCs w:val="28"/>
        </w:rPr>
        <w:t xml:space="preserve"> системы.</w:t>
      </w:r>
    </w:p>
    <w:p>
      <w:pPr>
        <w:pStyle w:val="style0"/>
        <w:widowControl w:val="false"/>
        <w:spacing w:after="0" w:lineRule="auto" w:line="360"/>
        <w:ind w:firstLine="709"/>
        <w:jc w:val="both"/>
        <w:rPr>
          <w:rFonts w:ascii="Times New Roman" w:cs="Times New Roman" w:hAnsi="Times New Roman"/>
          <w:sz w:val="28"/>
          <w:szCs w:val="28"/>
        </w:rPr>
      </w:pPr>
    </w:p>
    <w:bookmarkStart w:id="10" w:name="_Toc195710075"/>
    <w:p>
      <w:pPr>
        <w:pStyle w:val="style1"/>
        <w:widowControl w:val="false"/>
        <w:spacing w:before="0" w:lineRule="auto" w:line="360"/>
        <w:ind w:firstLine="709"/>
        <w:jc w:val="both"/>
        <w:rPr>
          <w:rFonts w:ascii="Times New Roman" w:cs="Times New Roman" w:hAnsi="Times New Roman"/>
          <w:b/>
          <w:bCs/>
          <w:color w:val="auto"/>
          <w:sz w:val="28"/>
          <w:szCs w:val="28"/>
          <w:shd w:val="clear" w:color="auto" w:fill="ffffff"/>
        </w:rPr>
      </w:pPr>
      <w:r>
        <w:rPr>
          <w:rFonts w:ascii="Times New Roman" w:cs="Times New Roman" w:hAnsi="Times New Roman"/>
          <w:b/>
          <w:bCs/>
          <w:color w:val="auto"/>
          <w:sz w:val="28"/>
          <w:szCs w:val="28"/>
          <w:shd w:val="clear" w:color="auto" w:fill="ffffff"/>
        </w:rPr>
        <w:t xml:space="preserve">2.2 </w:t>
      </w:r>
      <w:r>
        <w:rPr>
          <w:rFonts w:ascii="Times New Roman" w:cs="Times New Roman" w:hAnsi="Times New Roman"/>
          <w:b/>
          <w:bCs/>
          <w:color w:val="auto"/>
          <w:sz w:val="28"/>
          <w:szCs w:val="28"/>
          <w:shd w:val="clear" w:color="auto" w:fill="ffffff"/>
        </w:rPr>
        <w:t xml:space="preserve">Разработка </w:t>
      </w:r>
      <w:r>
        <w:rPr>
          <w:rFonts w:ascii="Times New Roman" w:cs="Times New Roman" w:hAnsi="Times New Roman"/>
          <w:b/>
          <w:bCs/>
          <w:color w:val="auto"/>
          <w:sz w:val="28"/>
          <w:szCs w:val="28"/>
          <w:shd w:val="clear" w:color="auto" w:fill="ffffff"/>
        </w:rPr>
        <w:t>базовой</w:t>
      </w:r>
      <w:r>
        <w:rPr>
          <w:rFonts w:ascii="Times New Roman" w:cs="Times New Roman" w:hAnsi="Times New Roman"/>
          <w:b/>
          <w:bCs/>
          <w:color w:val="auto"/>
          <w:sz w:val="28"/>
          <w:szCs w:val="28"/>
          <w:shd w:val="clear" w:color="auto" w:fill="ffffff"/>
        </w:rPr>
        <w:t xml:space="preserve"> модели кредитного скоринга</w:t>
      </w:r>
      <w:r>
        <w:rPr>
          <w:rFonts w:ascii="Times New Roman" w:cs="Times New Roman" w:hAnsi="Times New Roman"/>
          <w:b/>
          <w:bCs/>
          <w:color w:val="auto"/>
          <w:sz w:val="28"/>
          <w:szCs w:val="28"/>
          <w:shd w:val="clear" w:color="auto" w:fill="ffffff"/>
        </w:rPr>
        <w:t xml:space="preserve"> на основе </w:t>
      </w:r>
      <w:r>
        <w:rPr>
          <w:rFonts w:ascii="Times New Roman" w:cs="Times New Roman" w:hAnsi="Times New Roman"/>
          <w:b/>
          <w:bCs/>
          <w:color w:val="auto"/>
          <w:sz w:val="28"/>
          <w:szCs w:val="28"/>
          <w:shd w:val="clear" w:color="auto" w:fill="ffffff"/>
        </w:rPr>
        <w:br/>
      </w:r>
      <w:r>
        <w:rPr>
          <w:rFonts w:ascii="Times New Roman" w:cs="Times New Roman" w:hAnsi="Times New Roman"/>
          <w:b/>
          <w:bCs/>
          <w:color w:val="auto"/>
          <w:sz w:val="28"/>
          <w:szCs w:val="28"/>
          <w:shd w:val="clear" w:color="auto" w:fill="ffffff"/>
          <w:lang w:val="en-US"/>
        </w:rPr>
        <w:t>low</w:t>
      </w:r>
      <w:r>
        <w:rPr>
          <w:rFonts w:ascii="Times New Roman" w:cs="Times New Roman" w:hAnsi="Times New Roman"/>
          <w:b/>
          <w:bCs/>
          <w:color w:val="auto"/>
          <w:sz w:val="28"/>
          <w:szCs w:val="28"/>
          <w:shd w:val="clear" w:color="auto" w:fill="ffffff"/>
        </w:rPr>
        <w:t>-</w:t>
      </w:r>
      <w:r>
        <w:rPr>
          <w:rFonts w:ascii="Times New Roman" w:cs="Times New Roman" w:hAnsi="Times New Roman"/>
          <w:b/>
          <w:bCs/>
          <w:color w:val="auto"/>
          <w:sz w:val="28"/>
          <w:szCs w:val="28"/>
          <w:shd w:val="clear" w:color="auto" w:fill="ffffff"/>
          <w:lang w:val="en-US"/>
        </w:rPr>
        <w:t>code</w:t>
      </w:r>
      <w:r>
        <w:rPr>
          <w:rFonts w:ascii="Times New Roman" w:cs="Times New Roman" w:hAnsi="Times New Roman"/>
          <w:b/>
          <w:bCs/>
          <w:color w:val="auto"/>
          <w:sz w:val="28"/>
          <w:szCs w:val="28"/>
          <w:shd w:val="clear" w:color="auto" w:fill="ffffff"/>
        </w:rPr>
        <w:t xml:space="preserve"> </w:t>
      </w:r>
      <w:r>
        <w:rPr>
          <w:rFonts w:ascii="Times New Roman" w:cs="Times New Roman" w:hAnsi="Times New Roman"/>
          <w:b/>
          <w:bCs/>
          <w:color w:val="auto"/>
          <w:sz w:val="28"/>
          <w:szCs w:val="28"/>
          <w:shd w:val="clear" w:color="auto" w:fill="ffffff"/>
        </w:rPr>
        <w:t xml:space="preserve">платформы </w:t>
      </w:r>
      <w:r>
        <w:rPr>
          <w:rFonts w:ascii="Times New Roman" w:cs="Times New Roman" w:hAnsi="Times New Roman"/>
          <w:b/>
          <w:bCs/>
          <w:color w:val="auto"/>
          <w:sz w:val="28"/>
          <w:szCs w:val="28"/>
          <w:shd w:val="clear" w:color="auto" w:fill="ffffff"/>
          <w:lang w:val="en-US"/>
        </w:rPr>
        <w:t>Loginom</w:t>
      </w:r>
      <w:bookmarkEnd w:id="10"/>
    </w:p>
    <w:p>
      <w:pPr>
        <w:pStyle w:val="style179"/>
        <w:widowControl w:val="false"/>
        <w:spacing w:after="0" w:lineRule="auto" w:line="360"/>
        <w:ind w:left="0" w:firstLine="709"/>
        <w:jc w:val="both"/>
        <w:rPr>
          <w:rFonts w:ascii="Times New Roman" w:cs="Times New Roman" w:hAnsi="Times New Roman"/>
          <w:sz w:val="28"/>
          <w:szCs w:val="28"/>
          <w:shd w:val="clear" w:color="auto" w:fill="ffffff"/>
        </w:rPr>
      </w:pP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Создание интегрированных моделей кредитного скоринга представляет собой качественный скачок в технологии оценки заемщиков. В отличие от традиционных подходов, опирающихся на упрощенные статистические методы или субъективные экспертные заключения, современные модели обладают способностью анализировать весь комплекс параметров, характеризующих финансовую надежность клиента.</w:t>
      </w:r>
      <w:r>
        <w:rPr>
          <w:sz w:val="28"/>
          <w:szCs w:val="28"/>
        </w:rPr>
        <w:t xml:space="preserve"> </w:t>
      </w:r>
      <w:r>
        <w:rPr>
          <w:sz w:val="28"/>
          <w:szCs w:val="28"/>
        </w:rPr>
        <w:t>Суть инновационного подхода заключается в синтезе разнородных данных о потенциальном заемщике. Анализ демографических показателей в сочетании с финансовой историей, особенностями поведения и социальными характеристиками позволяет получить более объективную картину кредитного риска. Такой всесторонний подход влияет на качество кредитного портфеля, уменьшая долю проблемных займов и повышая доходность кредитных операций</w:t>
      </w:r>
      <w:r>
        <w:rPr>
          <w:sz w:val="28"/>
          <w:szCs w:val="28"/>
        </w:rPr>
        <w:t xml:space="preserve"> [18]</w:t>
      </w:r>
      <w:r>
        <w:rPr>
          <w:sz w:val="28"/>
          <w:szCs w:val="28"/>
        </w:rPr>
        <w:t>.</w:t>
      </w: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 xml:space="preserve">Важным преимуществом современных </w:t>
      </w:r>
      <w:r>
        <w:rPr>
          <w:sz w:val="28"/>
          <w:szCs w:val="28"/>
        </w:rPr>
        <w:t>скоринговых</w:t>
      </w:r>
      <w:r>
        <w:rPr>
          <w:sz w:val="28"/>
          <w:szCs w:val="28"/>
        </w:rPr>
        <w:t xml:space="preserve"> систем является их способность автоматизировать процесс принятия решений. Технология обеспечивает не только ускорение обработки заявок, но и устраняет субъективность человеческого фактора. В результате достигается высокая степень стандартизации кредитных решений при одновременном снижении операционных рисков.</w:t>
      </w:r>
      <w:r>
        <w:rPr>
          <w:sz w:val="28"/>
          <w:szCs w:val="28"/>
        </w:rPr>
        <w:t xml:space="preserve"> </w:t>
      </w:r>
      <w:r>
        <w:rPr>
          <w:sz w:val="28"/>
          <w:szCs w:val="28"/>
        </w:rPr>
        <w:t>Процесс разработки такой модели представляет собой последовательную реализацию взаимосвязанных этапов: от подбора оптимальных алгоритмов анализа до тщательной проверки эффективности системы. Конечной целью является создание инструмента, превосходящего традиционные методы по точности и надежности оценки платежеспособности</w:t>
      </w:r>
      <w:r>
        <w:rPr>
          <w:sz w:val="28"/>
          <w:szCs w:val="28"/>
        </w:rPr>
        <w:t xml:space="preserve"> [31]</w:t>
      </w:r>
      <w:r>
        <w:rPr>
          <w:sz w:val="28"/>
          <w:szCs w:val="28"/>
        </w:rPr>
        <w:t xml:space="preserve">. </w:t>
      </w: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Для разработки модели кредитного скоринга были рассмотрены различные алгоритмы машинного обучения</w:t>
      </w:r>
      <w:r>
        <w:rPr>
          <w:sz w:val="28"/>
          <w:szCs w:val="28"/>
        </w:rPr>
        <w:t xml:space="preserve">. </w:t>
      </w:r>
      <w:r>
        <w:rPr>
          <w:sz w:val="28"/>
          <w:szCs w:val="28"/>
        </w:rPr>
        <w:t>Общий сценарий для осуществления автоматизации процесса кредитного скоринга представлен на рисунке А.1 приложения А.</w:t>
      </w: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 xml:space="preserve">Первая модель – </w:t>
      </w:r>
      <w:r>
        <w:rPr>
          <w:rStyle w:val="style87"/>
          <w:rFonts w:eastAsia="宋体"/>
          <w:b w:val="false"/>
          <w:bCs w:val="false"/>
          <w:sz w:val="28"/>
          <w:szCs w:val="28"/>
        </w:rPr>
        <w:t>л</w:t>
      </w:r>
      <w:r>
        <w:rPr>
          <w:rStyle w:val="style87"/>
          <w:rFonts w:eastAsia="宋体"/>
          <w:b w:val="false"/>
          <w:bCs w:val="false"/>
          <w:sz w:val="28"/>
          <w:szCs w:val="28"/>
        </w:rPr>
        <w:t>огистическая регрессия</w:t>
      </w:r>
      <w:r>
        <w:rPr>
          <w:rStyle w:val="style87"/>
          <w:rFonts w:eastAsia="宋体"/>
          <w:b w:val="false"/>
          <w:bCs w:val="false"/>
          <w:sz w:val="28"/>
          <w:szCs w:val="28"/>
        </w:rPr>
        <w:t xml:space="preserve">. Это </w:t>
      </w:r>
      <w:r>
        <w:rPr>
          <w:sz w:val="28"/>
          <w:szCs w:val="28"/>
        </w:rPr>
        <w:t>ш</w:t>
      </w:r>
      <w:r>
        <w:rPr>
          <w:sz w:val="28"/>
          <w:szCs w:val="28"/>
        </w:rPr>
        <w:t xml:space="preserve">ироко используемый </w:t>
      </w:r>
      <w:r>
        <w:rPr>
          <w:sz w:val="28"/>
          <w:szCs w:val="28"/>
        </w:rPr>
        <w:t xml:space="preserve">алгоритм для задач бинарной классификации, позволяющий оценить вероятность наступления события (в данном случае, </w:t>
      </w:r>
      <w:r>
        <w:rPr>
          <w:sz w:val="28"/>
          <w:szCs w:val="28"/>
        </w:rPr>
        <w:t>благонадежности заемщика кредита</w:t>
      </w:r>
      <w:r>
        <w:rPr>
          <w:sz w:val="28"/>
          <w:szCs w:val="28"/>
        </w:rPr>
        <w:t>). Отличается простотой интерпретации и вычислительной эффективностью.</w:t>
      </w:r>
      <w:r>
        <w:rPr>
          <w:sz w:val="28"/>
          <w:szCs w:val="28"/>
        </w:rPr>
        <w:t xml:space="preserve"> </w:t>
      </w:r>
    </w:p>
    <w:p>
      <w:pPr>
        <w:pStyle w:val="style94"/>
        <w:widowControl w:val="false"/>
        <w:shd w:val="clear" w:color="auto" w:fill="ffffff"/>
        <w:spacing w:before="0" w:beforeAutospacing="false" w:after="0" w:afterAutospacing="false" w:lineRule="auto" w:line="360"/>
        <w:ind w:firstLine="709"/>
        <w:jc w:val="both"/>
        <w:rPr>
          <w:sz w:val="28"/>
          <w:szCs w:val="28"/>
        </w:rPr>
      </w:pPr>
      <w:r>
        <w:rPr>
          <w:rStyle w:val="style87"/>
          <w:b w:val="false"/>
          <w:bCs w:val="false"/>
          <w:sz w:val="28"/>
          <w:szCs w:val="28"/>
        </w:rPr>
        <w:t xml:space="preserve">Для построения данной модели воспользуемся одноименным компонентом, который имеется в программном продукте </w:t>
      </w:r>
      <w:r>
        <w:rPr>
          <w:rStyle w:val="style87"/>
          <w:b w:val="false"/>
          <w:bCs w:val="false"/>
          <w:sz w:val="28"/>
          <w:szCs w:val="28"/>
          <w:lang w:val="en-US"/>
        </w:rPr>
        <w:t>Loginom</w:t>
      </w:r>
      <w:r>
        <w:rPr>
          <w:rStyle w:val="style87"/>
          <w:b w:val="false"/>
          <w:bCs w:val="false"/>
          <w:sz w:val="28"/>
          <w:szCs w:val="28"/>
        </w:rPr>
        <w:t xml:space="preserve">. </w:t>
      </w:r>
      <w:r>
        <w:rPr>
          <w:sz w:val="28"/>
          <w:szCs w:val="28"/>
        </w:rPr>
        <w:t xml:space="preserve">В качестве предикторов были использованы </w:t>
      </w:r>
      <w:r>
        <w:rPr>
          <w:sz w:val="28"/>
          <w:szCs w:val="28"/>
        </w:rPr>
        <w:t xml:space="preserve">обработанные и </w:t>
      </w:r>
      <w:r>
        <w:rPr>
          <w:sz w:val="28"/>
          <w:szCs w:val="28"/>
        </w:rPr>
        <w:t xml:space="preserve">подготовленные ранее данные о заемщиках. Откликом будет являться показатель, который классифицирует заемщиков по уровню благонадежности, где метка «Да» указывает на высокий уровень благонадежности заемщика и «Нет» – </w:t>
      </w:r>
      <w:r>
        <w:rPr>
          <w:sz w:val="28"/>
          <w:szCs w:val="28"/>
        </w:rPr>
        <w:t xml:space="preserve">на низкий уровень </w:t>
      </w:r>
      <w:r>
        <w:rPr>
          <w:sz w:val="28"/>
          <w:szCs w:val="28"/>
        </w:rPr>
        <w:t>благонадежност</w:t>
      </w:r>
      <w:r>
        <w:rPr>
          <w:sz w:val="28"/>
          <w:szCs w:val="28"/>
        </w:rPr>
        <w:t>и</w:t>
      </w:r>
      <w:r>
        <w:rPr>
          <w:sz w:val="28"/>
          <w:szCs w:val="28"/>
        </w:rPr>
        <w:t xml:space="preserve">. </w:t>
      </w:r>
      <w:r>
        <w:rPr>
          <w:sz w:val="28"/>
          <w:szCs w:val="28"/>
        </w:rPr>
        <w:t>Входные данные, которые были использованы для построения модели представлены ниже на рисунке 7.</w:t>
      </w:r>
    </w:p>
    <w:p>
      <w:pPr>
        <w:pStyle w:val="style94"/>
        <w:widowControl w:val="false"/>
        <w:shd w:val="clear" w:color="auto" w:fill="ffffff"/>
        <w:spacing w:before="0" w:beforeAutospacing="false" w:after="0" w:afterAutospacing="false" w:lineRule="auto" w:line="360"/>
        <w:ind w:firstLine="709"/>
        <w:jc w:val="both"/>
        <w:rPr>
          <w:sz w:val="28"/>
          <w:szCs w:val="28"/>
        </w:rPr>
      </w:pPr>
    </w:p>
    <w:p>
      <w:pPr>
        <w:pStyle w:val="style94"/>
        <w:widowControl w:val="false"/>
        <w:shd w:val="clear" w:color="auto" w:fill="ffffff"/>
        <w:spacing w:before="0" w:beforeAutospacing="false" w:after="0" w:afterAutospacing="false" w:lineRule="auto" w:line="360"/>
        <w:jc w:val="center"/>
        <w:rPr>
          <w:sz w:val="28"/>
          <w:szCs w:val="28"/>
        </w:rPr>
      </w:pPr>
      <w:r>
        <w:rPr>
          <w:noProof/>
          <w:sz w:val="28"/>
          <w:szCs w:val="28"/>
        </w:rPr>
        <w:drawing>
          <wp:inline distL="0" distT="0" distB="0" distR="0">
            <wp:extent cx="5940425" cy="3048000"/>
            <wp:effectExtent l="0" t="0" r="0" b="0"/>
            <wp:docPr id="1032" name="Рисунок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9"/>
                    <pic:cNvPicPr/>
                  </pic:nvPicPr>
                  <pic:blipFill>
                    <a:blip r:embed="rId9" cstate="print"/>
                    <a:srcRect l="0" t="-1" r="0" b="6559"/>
                    <a:stretch/>
                  </pic:blipFill>
                  <pic:spPr>
                    <a:xfrm rot="0">
                      <a:off x="0" y="0"/>
                      <a:ext cx="5940425" cy="3048000"/>
                    </a:xfrm>
                    <a:prstGeom prst="rect"/>
                    <a:ln>
                      <a:noFill/>
                    </a:ln>
                  </pic:spPr>
                </pic:pic>
              </a:graphicData>
            </a:graphic>
          </wp:inline>
        </w:drawing>
      </w:r>
    </w:p>
    <w:p>
      <w:pPr>
        <w:pStyle w:val="style94"/>
        <w:widowControl w:val="false"/>
        <w:shd w:val="clear" w:color="auto" w:fill="ffffff"/>
        <w:spacing w:before="0" w:beforeAutospacing="false" w:after="0" w:afterAutospacing="false" w:lineRule="auto" w:line="360"/>
        <w:jc w:val="center"/>
        <w:rPr>
          <w:sz w:val="28"/>
          <w:szCs w:val="28"/>
        </w:rPr>
      </w:pPr>
      <w:r>
        <w:rPr>
          <w:sz w:val="28"/>
          <w:szCs w:val="28"/>
        </w:rPr>
        <w:t>Рисунок 7 – Входные данные модели логистической регрессии</w:t>
      </w:r>
    </w:p>
    <w:p>
      <w:pPr>
        <w:pStyle w:val="style0"/>
        <w:widowControl w:val="false"/>
        <w:shd w:val="clear" w:color="auto" w:fill="ffffff"/>
        <w:spacing w:after="0" w:lineRule="auto" w:line="360"/>
        <w:ind w:firstLine="709"/>
        <w:jc w:val="both"/>
        <w:rPr>
          <w:rStyle w:val="style87"/>
          <w:rFonts w:ascii="Times New Roman" w:cs="Times New Roman" w:hAnsi="Times New Roman"/>
          <w:b w:val="false"/>
          <w:bCs w:val="false"/>
          <w:sz w:val="28"/>
          <w:szCs w:val="28"/>
        </w:rPr>
      </w:pPr>
    </w:p>
    <w:p>
      <w:pPr>
        <w:pStyle w:val="style0"/>
        <w:widowControl w:val="false"/>
        <w:shd w:val="clear" w:color="auto" w:fill="ffffff"/>
        <w:spacing w:after="0" w:lineRule="auto" w:line="360"/>
        <w:ind w:firstLine="709"/>
        <w:jc w:val="both"/>
        <w:rPr>
          <w:rFonts w:ascii="Times New Roman" w:cs="Times New Roman" w:hAnsi="Times New Roman"/>
          <w:sz w:val="28"/>
          <w:szCs w:val="28"/>
          <w:shd w:val="clear" w:color="auto" w:fill="ffffff"/>
        </w:rPr>
      </w:pPr>
      <w:r>
        <w:rPr>
          <w:rStyle w:val="style87"/>
          <w:rFonts w:ascii="Times New Roman" w:cs="Times New Roman" w:hAnsi="Times New Roman"/>
          <w:b w:val="false"/>
          <w:bCs w:val="false"/>
          <w:sz w:val="28"/>
          <w:szCs w:val="28"/>
        </w:rPr>
        <w:t xml:space="preserve">Определим необходимые настройки компонента. В данном случае не используются нормализация данных. </w:t>
      </w:r>
      <w:r>
        <w:rPr>
          <w:rFonts w:ascii="Times New Roman" w:cs="Times New Roman" w:hAnsi="Times New Roman"/>
          <w:sz w:val="28"/>
          <w:szCs w:val="28"/>
          <w:shd w:val="clear" w:color="auto" w:fill="ffffff"/>
        </w:rPr>
        <w:t xml:space="preserve">Алгоритм логистической регрессии, в своей основе, использует веса признаков, которые масштабируются автоматически в процессе обучения для минимизации функции потерь. Кроме того, большинство библиотек, реализующих логистическую регрессию, включают в </w:t>
      </w:r>
      <w:r>
        <w:rPr>
          <w:rFonts w:ascii="Times New Roman" w:cs="Times New Roman" w:hAnsi="Times New Roman"/>
          <w:sz w:val="28"/>
          <w:szCs w:val="28"/>
          <w:shd w:val="clear" w:color="auto" w:fill="ffffff"/>
        </w:rPr>
        <w:t>себя методы регуляризации</w:t>
      </w:r>
      <w:r>
        <w:rPr>
          <w:rFonts w:ascii="Times New Roman" w:cs="Times New Roman" w:hAnsi="Times New Roman"/>
          <w:sz w:val="28"/>
          <w:szCs w:val="28"/>
          <w:shd w:val="clear" w:color="auto" w:fill="ffffff"/>
        </w:rPr>
        <w:t>.</w:t>
      </w:r>
    </w:p>
    <w:p>
      <w:pPr>
        <w:pStyle w:val="style0"/>
        <w:widowControl w:val="false"/>
        <w:shd w:val="clear" w:color="auto" w:fill="ffffff"/>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 xml:space="preserve">Размер обучающего множества установим 80%, тестового – 20%. Метод разбиения – случайный. Тип события определим как более редкое. В данном случае более редким событием является факт благонадежности заемщика. Отбор факторов будет проводиться по методу </w:t>
      </w:r>
      <w:r>
        <w:rPr>
          <w:rFonts w:ascii="Times New Roman" w:cs="Times New Roman" w:hAnsi="Times New Roman"/>
          <w:sz w:val="28"/>
          <w:szCs w:val="28"/>
          <w:shd w:val="clear" w:color="auto" w:fill="ffffff"/>
          <w:lang w:val="en-US"/>
        </w:rPr>
        <w:t>Enter</w:t>
      </w:r>
      <w:r>
        <w:rPr>
          <w:rFonts w:ascii="Times New Roman" w:cs="Times New Roman" w:hAnsi="Times New Roman"/>
          <w:sz w:val="28"/>
          <w:szCs w:val="28"/>
          <w:shd w:val="clear" w:color="auto" w:fill="ffffff"/>
        </w:rPr>
        <w:t>-принудительное включение</w:t>
      </w:r>
      <w:r>
        <w:rPr>
          <w:rFonts w:ascii="Times New Roman" w:cs="Times New Roman" w:hAnsi="Times New Roman"/>
          <w:sz w:val="28"/>
          <w:szCs w:val="28"/>
          <w:shd w:val="clear" w:color="auto" w:fill="ffffff"/>
        </w:rPr>
        <w:t>,</w:t>
      </w:r>
      <w:r>
        <w:rPr>
          <w:rFonts w:ascii="Times New Roman" w:cs="Times New Roman" w:hAnsi="Times New Roman"/>
          <w:sz w:val="28"/>
          <w:szCs w:val="28"/>
          <w:shd w:val="clear" w:color="auto" w:fill="ffffff"/>
        </w:rPr>
        <w:t xml:space="preserve"> который</w:t>
      </w:r>
      <w:r>
        <w:rPr>
          <w:rFonts w:ascii="Times New Roman" w:cs="Times New Roman" w:hAnsi="Times New Roman"/>
          <w:sz w:val="28"/>
          <w:szCs w:val="28"/>
          <w:shd w:val="clear" w:color="auto" w:fill="ffffff"/>
        </w:rPr>
        <w:t xml:space="preserve"> предполагает обязательное включение определенного набора факторов в модель, вне зависимости от их статистической значимости или вклада в объяснительную способность модели. Данный подход используется, когда существует априорная убежденность в важности этих факторов. Принудительное включение факторов позволяет контролировать структуру модели и гарантировать учет факторов, которые считаются критически важными, даже если их влияние статистически не подтверждается на текущем наборе данных.</w:t>
      </w:r>
      <w:r>
        <w:rPr>
          <w:rFonts w:ascii="Times New Roman" w:cs="Times New Roman" w:hAnsi="Times New Roman"/>
          <w:sz w:val="28"/>
          <w:szCs w:val="28"/>
          <w:shd w:val="clear" w:color="auto" w:fill="ffffff"/>
        </w:rPr>
        <w:t xml:space="preserve"> </w:t>
      </w:r>
      <w:r>
        <w:rPr>
          <w:rFonts w:ascii="Times New Roman" w:cs="Times New Roman" w:hAnsi="Times New Roman"/>
          <w:sz w:val="28"/>
          <w:szCs w:val="28"/>
          <w:shd w:val="clear" w:color="auto" w:fill="ffffff"/>
        </w:rPr>
        <w:t>Обучим модель и получим сформированную модель логистической регрессии. Показатели, характеризующие пригодность полученной модели можно увидеть в визуализаторе узла «Отчет по регрессии». Данный визуализатор представлен ниже на рисунке 8.</w:t>
      </w:r>
    </w:p>
    <w:p>
      <w:pPr>
        <w:pStyle w:val="style0"/>
        <w:widowControl w:val="false"/>
        <w:shd w:val="clear" w:color="auto" w:fill="ffffff"/>
        <w:spacing w:after="0" w:lineRule="auto" w:line="360"/>
        <w:ind w:firstLine="709"/>
        <w:jc w:val="both"/>
        <w:rPr>
          <w:rFonts w:ascii="Times New Roman" w:cs="Times New Roman" w:hAnsi="Times New Roman"/>
          <w:sz w:val="28"/>
          <w:szCs w:val="28"/>
          <w:shd w:val="clear" w:color="auto" w:fill="ffffff"/>
        </w:rPr>
      </w:pPr>
    </w:p>
    <w:p>
      <w:pPr>
        <w:pStyle w:val="style0"/>
        <w:widowControl w:val="false"/>
        <w:shd w:val="clear" w:color="auto" w:fill="ffffff"/>
        <w:spacing w:after="0" w:lineRule="auto" w:line="360"/>
        <w:jc w:val="center"/>
        <w:rPr>
          <w:rFonts w:ascii="Times New Roman" w:cs="Times New Roman" w:hAnsi="Times New Roman"/>
          <w:sz w:val="28"/>
          <w:szCs w:val="28"/>
          <w:shd w:val="clear" w:color="auto" w:fill="ffffff"/>
        </w:rPr>
      </w:pPr>
      <w:r>
        <w:rPr>
          <w:rFonts w:ascii="Times New Roman" w:cs="Times New Roman" w:hAnsi="Times New Roman"/>
          <w:noProof/>
          <w:sz w:val="28"/>
          <w:szCs w:val="28"/>
          <w:shd w:val="clear" w:color="auto" w:fill="ffffff"/>
        </w:rPr>
        <w:drawing>
          <wp:inline distL="0" distT="0" distB="0" distR="0">
            <wp:extent cx="5631179" cy="3703320"/>
            <wp:effectExtent l="0" t="0" r="8255" b="0"/>
            <wp:docPr id="1033" name="Рисунок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Рисунок 10"/>
                    <pic:cNvPicPr/>
                  </pic:nvPicPr>
                  <pic:blipFill>
                    <a:blip r:embed="rId10" cstate="print"/>
                    <a:srcRect l="0" t="7564" r="0" b="23705"/>
                    <a:stretch/>
                  </pic:blipFill>
                  <pic:spPr>
                    <a:xfrm rot="0">
                      <a:off x="0" y="0"/>
                      <a:ext cx="5631179" cy="3703320"/>
                    </a:xfrm>
                    <a:prstGeom prst="rect"/>
                    <a:ln>
                      <a:noFill/>
                    </a:ln>
                  </pic:spPr>
                </pic:pic>
              </a:graphicData>
            </a:graphic>
          </wp:inline>
        </w:drawing>
      </w:r>
    </w:p>
    <w:p>
      <w:pPr>
        <w:pStyle w:val="style0"/>
        <w:widowControl w:val="false"/>
        <w:shd w:val="clear" w:color="auto" w:fill="ffffff"/>
        <w:spacing w:after="0" w:lineRule="auto" w:line="360"/>
        <w:jc w:val="center"/>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Рисунок 8 – Основные показатели модели логистической регрессии</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rPr>
      </w:pPr>
      <w:r>
        <w:rPr>
          <w:rFonts w:ascii="Times New Roman" w:cs="Times New Roman" w:hAnsi="Times New Roman"/>
          <w:color w:val="212529"/>
          <w:sz w:val="28"/>
          <w:szCs w:val="28"/>
          <w:shd w:val="clear" w:color="auto" w:fill="ffffff"/>
        </w:rPr>
        <w:t xml:space="preserve"> </w:t>
      </w:r>
      <w:r>
        <w:rPr>
          <w:rFonts w:ascii="Times New Roman" w:cs="Times New Roman" w:hAnsi="Times New Roman"/>
          <w:color w:val="212529"/>
          <w:sz w:val="28"/>
          <w:szCs w:val="28"/>
        </w:rPr>
        <w:t>Представленные показатели характеризуют качество и значимость построенной модели логистической регрессии, которая направленной на оценку благонадежности заемщика.</w:t>
      </w:r>
      <w:r>
        <w:rPr>
          <w:rFonts w:ascii="Times New Roman" w:cs="Times New Roman" w:hAnsi="Times New Roman"/>
          <w:color w:val="212529"/>
          <w:sz w:val="28"/>
          <w:szCs w:val="28"/>
        </w:rPr>
        <w:t xml:space="preserve"> </w:t>
      </w:r>
      <w:r>
        <w:rPr>
          <w:rStyle w:val="style87"/>
          <w:rFonts w:ascii="Times New Roman" w:cs="Times New Roman" w:eastAsia="宋体" w:hAnsi="Times New Roman"/>
          <w:b w:val="false"/>
          <w:bCs w:val="false"/>
          <w:color w:val="212529"/>
          <w:sz w:val="28"/>
          <w:szCs w:val="28"/>
        </w:rPr>
        <w:t xml:space="preserve">Псевдо-R2 </w:t>
      </w:r>
      <w:r>
        <w:rPr>
          <w:rStyle w:val="style87"/>
          <w:rFonts w:ascii="Times New Roman" w:cs="Times New Roman" w:eastAsia="宋体" w:hAnsi="Times New Roman"/>
          <w:b w:val="false"/>
          <w:bCs w:val="false"/>
          <w:color w:val="212529"/>
          <w:sz w:val="28"/>
          <w:szCs w:val="28"/>
        </w:rPr>
        <w:t>Макфаддена</w:t>
      </w:r>
      <w:r>
        <w:rPr>
          <w:rStyle w:val="style87"/>
          <w:rFonts w:ascii="Times New Roman" w:cs="Times New Roman" w:eastAsia="宋体" w:hAnsi="Times New Roman"/>
          <w:b w:val="false"/>
          <w:bCs w:val="false"/>
          <w:color w:val="212529"/>
          <w:sz w:val="28"/>
          <w:szCs w:val="28"/>
        </w:rPr>
        <w:t xml:space="preserve"> </w:t>
      </w:r>
      <w:r>
        <w:rPr>
          <w:rStyle w:val="style87"/>
          <w:rFonts w:ascii="Times New Roman" w:cs="Times New Roman" w:eastAsia="宋体" w:hAnsi="Times New Roman"/>
          <w:b w:val="false"/>
          <w:bCs w:val="false"/>
          <w:color w:val="212529"/>
          <w:sz w:val="28"/>
          <w:szCs w:val="28"/>
        </w:rPr>
        <w:t xml:space="preserve">равен </w:t>
      </w:r>
      <w:r>
        <w:rPr>
          <w:rStyle w:val="style87"/>
          <w:rFonts w:ascii="Times New Roman" w:cs="Times New Roman" w:eastAsia="宋体" w:hAnsi="Times New Roman"/>
          <w:b w:val="false"/>
          <w:bCs w:val="false"/>
          <w:color w:val="212529"/>
          <w:sz w:val="28"/>
          <w:szCs w:val="28"/>
        </w:rPr>
        <w:t>0</w:t>
      </w:r>
      <w:r>
        <w:rPr>
          <w:rStyle w:val="style87"/>
          <w:rFonts w:ascii="Times New Roman" w:cs="Times New Roman" w:eastAsia="宋体" w:hAnsi="Times New Roman"/>
          <w:b w:val="false"/>
          <w:bCs w:val="false"/>
          <w:color w:val="212529"/>
          <w:sz w:val="28"/>
          <w:szCs w:val="28"/>
        </w:rPr>
        <w:t>,</w:t>
      </w:r>
      <w:r>
        <w:rPr>
          <w:rStyle w:val="style87"/>
          <w:rFonts w:ascii="Times New Roman" w:cs="Times New Roman" w:eastAsia="宋体" w:hAnsi="Times New Roman"/>
          <w:b w:val="false"/>
          <w:bCs w:val="false"/>
          <w:color w:val="212529"/>
          <w:sz w:val="28"/>
          <w:szCs w:val="28"/>
        </w:rPr>
        <w:t>25</w:t>
      </w:r>
      <w:r>
        <w:rPr>
          <w:rStyle w:val="style87"/>
          <w:rFonts w:ascii="Times New Roman" w:cs="Times New Roman" w:eastAsia="宋体" w:hAnsi="Times New Roman"/>
          <w:b w:val="false"/>
          <w:bCs w:val="false"/>
          <w:color w:val="212529"/>
          <w:sz w:val="28"/>
          <w:szCs w:val="28"/>
        </w:rPr>
        <w:t>.</w:t>
      </w:r>
      <w:r>
        <w:rPr>
          <w:rFonts w:ascii="Times New Roman" w:cs="Times New Roman" w:hAnsi="Times New Roman"/>
          <w:color w:val="212529"/>
          <w:sz w:val="28"/>
          <w:szCs w:val="28"/>
        </w:rPr>
        <w:t xml:space="preserve"> </w:t>
      </w:r>
      <w:r>
        <w:rPr>
          <w:rFonts w:ascii="Times New Roman" w:cs="Times New Roman" w:hAnsi="Times New Roman"/>
          <w:color w:val="212529"/>
          <w:sz w:val="28"/>
          <w:szCs w:val="28"/>
        </w:rPr>
        <w:t>Данный показатель, аналогичный коэффициенту детерминации в линейной регрессии</w:t>
      </w:r>
      <w:r>
        <w:rPr>
          <w:rFonts w:ascii="Times New Roman" w:cs="Times New Roman" w:hAnsi="Times New Roman"/>
          <w:color w:val="212529"/>
          <w:sz w:val="28"/>
          <w:szCs w:val="28"/>
        </w:rPr>
        <w:t>. Он</w:t>
      </w:r>
      <w:r>
        <w:rPr>
          <w:rFonts w:ascii="Times New Roman" w:cs="Times New Roman" w:hAnsi="Times New Roman"/>
          <w:color w:val="212529"/>
          <w:sz w:val="28"/>
          <w:szCs w:val="28"/>
        </w:rPr>
        <w:t xml:space="preserve"> оценивает долю объясненной вариации в целевой переменной (благонадежность заемщика) моделью логистической регрессии. </w:t>
      </w:r>
      <w:r>
        <w:rPr>
          <w:rFonts w:ascii="Times New Roman" w:cs="Times New Roman" w:hAnsi="Times New Roman"/>
          <w:color w:val="212529"/>
          <w:sz w:val="28"/>
          <w:szCs w:val="28"/>
        </w:rPr>
        <w:t>Полученное з</w:t>
      </w:r>
      <w:r>
        <w:rPr>
          <w:rFonts w:ascii="Times New Roman" w:cs="Times New Roman" w:hAnsi="Times New Roman"/>
          <w:color w:val="212529"/>
          <w:sz w:val="28"/>
          <w:szCs w:val="28"/>
        </w:rPr>
        <w:t xml:space="preserve">начение свидетельствует о том, что модель объясняет 25% вариации, что можно интерпретировать как </w:t>
      </w:r>
      <w:r>
        <w:rPr>
          <w:rFonts w:ascii="Times New Roman" w:cs="Times New Roman" w:hAnsi="Times New Roman"/>
          <w:color w:val="212529"/>
          <w:sz w:val="28"/>
          <w:szCs w:val="28"/>
        </w:rPr>
        <w:t>достаточно низкое качество модели</w:t>
      </w:r>
      <w:r>
        <w:rPr>
          <w:rFonts w:ascii="Times New Roman" w:cs="Times New Roman" w:hAnsi="Times New Roman"/>
          <w:color w:val="212529"/>
          <w:sz w:val="28"/>
          <w:szCs w:val="28"/>
        </w:rPr>
        <w:t>.</w:t>
      </w:r>
      <w:r>
        <w:rPr>
          <w:rFonts w:ascii="Times New Roman" w:cs="Times New Roman" w:hAnsi="Times New Roman"/>
          <w:color w:val="212529"/>
          <w:sz w:val="28"/>
          <w:szCs w:val="28"/>
        </w:rPr>
        <w:t xml:space="preserve"> </w:t>
      </w:r>
      <w:r>
        <w:rPr>
          <w:rStyle w:val="style87"/>
          <w:rFonts w:ascii="Times New Roman" w:cs="Times New Roman" w:eastAsia="宋体" w:hAnsi="Times New Roman"/>
          <w:b w:val="false"/>
          <w:bCs w:val="false"/>
          <w:color w:val="212529"/>
          <w:sz w:val="28"/>
          <w:szCs w:val="28"/>
        </w:rPr>
        <w:t xml:space="preserve">Число степеней свободы ошибки </w:t>
      </w:r>
      <w:r>
        <w:rPr>
          <w:rStyle w:val="style87"/>
          <w:rFonts w:ascii="Times New Roman" w:cs="Times New Roman" w:eastAsia="宋体" w:hAnsi="Times New Roman"/>
          <w:b w:val="false"/>
          <w:bCs w:val="false"/>
          <w:color w:val="212529"/>
          <w:sz w:val="28"/>
          <w:szCs w:val="28"/>
        </w:rPr>
        <w:t>равно</w:t>
      </w:r>
      <w:r>
        <w:rPr>
          <w:rStyle w:val="style87"/>
          <w:rFonts w:ascii="Times New Roman" w:cs="Times New Roman" w:eastAsia="宋体" w:hAnsi="Times New Roman"/>
          <w:b w:val="false"/>
          <w:bCs w:val="false"/>
          <w:color w:val="212529"/>
          <w:sz w:val="28"/>
          <w:szCs w:val="28"/>
        </w:rPr>
        <w:t xml:space="preserve"> 627</w:t>
      </w:r>
      <w:r>
        <w:rPr>
          <w:rStyle w:val="style87"/>
          <w:rFonts w:ascii="Times New Roman" w:cs="Times New Roman" w:eastAsia="宋体" w:hAnsi="Times New Roman"/>
          <w:b w:val="false"/>
          <w:bCs w:val="false"/>
          <w:color w:val="212529"/>
          <w:sz w:val="28"/>
          <w:szCs w:val="28"/>
        </w:rPr>
        <w:t>.</w:t>
      </w:r>
      <w:r>
        <w:rPr>
          <w:rFonts w:ascii="Times New Roman" w:cs="Times New Roman" w:hAnsi="Times New Roman"/>
          <w:color w:val="212529"/>
          <w:sz w:val="28"/>
          <w:szCs w:val="28"/>
        </w:rPr>
        <w:t xml:space="preserve"> </w:t>
      </w:r>
      <w:r>
        <w:rPr>
          <w:rFonts w:ascii="Times New Roman" w:cs="Times New Roman" w:hAnsi="Times New Roman"/>
          <w:color w:val="212529"/>
          <w:sz w:val="28"/>
          <w:szCs w:val="28"/>
        </w:rPr>
        <w:t>Данный показатель отражает количество независимых наблюдений, которые могут варьироваться после оценки параметров модели. Большое значение указывает на достаточный размер выборки, что повышает надежность результатов.</w:t>
      </w:r>
      <w:r>
        <w:rPr>
          <w:color w:val="212529"/>
          <w:sz w:val="28"/>
          <w:szCs w:val="28"/>
        </w:rPr>
        <w:t xml:space="preserve"> </w:t>
      </w:r>
      <w:r>
        <w:rPr>
          <w:rStyle w:val="style87"/>
          <w:rFonts w:ascii="Times New Roman" w:cs="Times New Roman" w:eastAsia="宋体" w:hAnsi="Times New Roman"/>
          <w:b w:val="false"/>
          <w:bCs w:val="false"/>
          <w:color w:val="212529"/>
          <w:sz w:val="28"/>
          <w:szCs w:val="28"/>
        </w:rPr>
        <w:t xml:space="preserve">Число степеней свободы модели </w:t>
      </w:r>
      <w:r>
        <w:rPr>
          <w:rStyle w:val="style87"/>
          <w:rFonts w:ascii="Times New Roman" w:cs="Times New Roman" w:eastAsia="宋体" w:hAnsi="Times New Roman"/>
          <w:b w:val="false"/>
          <w:bCs w:val="false"/>
          <w:color w:val="212529"/>
          <w:sz w:val="28"/>
          <w:szCs w:val="28"/>
        </w:rPr>
        <w:t>равно</w:t>
      </w:r>
      <w:r>
        <w:rPr>
          <w:rStyle w:val="style87"/>
          <w:rFonts w:ascii="Times New Roman" w:cs="Times New Roman" w:eastAsia="宋体" w:hAnsi="Times New Roman"/>
          <w:b w:val="false"/>
          <w:bCs w:val="false"/>
          <w:color w:val="212529"/>
          <w:sz w:val="28"/>
          <w:szCs w:val="28"/>
        </w:rPr>
        <w:t xml:space="preserve"> 171</w:t>
      </w:r>
      <w:r>
        <w:rPr>
          <w:rStyle w:val="style87"/>
          <w:rFonts w:ascii="Times New Roman" w:cs="Times New Roman" w:eastAsia="宋体" w:hAnsi="Times New Roman"/>
          <w:b w:val="false"/>
          <w:bCs w:val="false"/>
          <w:color w:val="212529"/>
          <w:sz w:val="28"/>
          <w:szCs w:val="28"/>
        </w:rPr>
        <w:t>.</w:t>
      </w:r>
      <w:r>
        <w:rPr>
          <w:rFonts w:ascii="Times New Roman" w:cs="Times New Roman" w:hAnsi="Times New Roman"/>
          <w:color w:val="212529"/>
          <w:sz w:val="28"/>
          <w:szCs w:val="28"/>
        </w:rPr>
        <w:t> Данный показатель соответствует количеству оцениваемых параметров в модели (включая константу), что косвенно отражает сложность</w:t>
      </w:r>
      <w:r>
        <w:rPr>
          <w:color w:val="212529"/>
          <w:sz w:val="28"/>
          <w:szCs w:val="28"/>
        </w:rPr>
        <w:t xml:space="preserve"> модели.</w:t>
      </w: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r>
        <w:rPr>
          <w:rStyle w:val="style87"/>
          <w:rFonts w:eastAsia="宋体"/>
          <w:b w:val="false"/>
          <w:bCs w:val="false"/>
          <w:color w:val="212529"/>
          <w:sz w:val="28"/>
          <w:szCs w:val="28"/>
        </w:rPr>
        <w:t xml:space="preserve">Хи-квадрат </w:t>
      </w:r>
      <w:r>
        <w:rPr>
          <w:rStyle w:val="style87"/>
          <w:rFonts w:eastAsia="宋体"/>
          <w:b w:val="false"/>
          <w:bCs w:val="false"/>
          <w:color w:val="212529"/>
          <w:sz w:val="28"/>
          <w:szCs w:val="28"/>
        </w:rPr>
        <w:t>равен</w:t>
      </w:r>
      <w:r>
        <w:rPr>
          <w:rStyle w:val="style87"/>
          <w:rFonts w:eastAsia="宋体"/>
          <w:b w:val="false"/>
          <w:bCs w:val="false"/>
          <w:color w:val="212529"/>
          <w:sz w:val="28"/>
          <w:szCs w:val="28"/>
        </w:rPr>
        <w:t xml:space="preserve"> 272</w:t>
      </w:r>
      <w:r>
        <w:rPr>
          <w:rStyle w:val="style87"/>
          <w:rFonts w:eastAsia="宋体"/>
          <w:b w:val="false"/>
          <w:bCs w:val="false"/>
          <w:color w:val="212529"/>
          <w:sz w:val="28"/>
          <w:szCs w:val="28"/>
        </w:rPr>
        <w:t>,</w:t>
      </w:r>
      <w:r>
        <w:rPr>
          <w:rStyle w:val="style87"/>
          <w:rFonts w:eastAsia="宋体"/>
          <w:b w:val="false"/>
          <w:bCs w:val="false"/>
          <w:color w:val="212529"/>
          <w:sz w:val="28"/>
          <w:szCs w:val="28"/>
        </w:rPr>
        <w:t>42</w:t>
      </w:r>
      <w:r>
        <w:rPr>
          <w:color w:val="212529"/>
          <w:sz w:val="28"/>
          <w:szCs w:val="28"/>
        </w:rPr>
        <w:t>.</w:t>
      </w:r>
      <w:r>
        <w:rPr>
          <w:color w:val="212529"/>
          <w:sz w:val="28"/>
          <w:szCs w:val="28"/>
        </w:rPr>
        <w:t xml:space="preserve"> Он сравнивает правдоподобие модели с включенными предикторами с правдоподобием базовой модели, содержащей только константу.</w:t>
      </w:r>
      <w:r>
        <w:rPr>
          <w:color w:val="212529"/>
          <w:sz w:val="28"/>
          <w:szCs w:val="28"/>
        </w:rPr>
        <w:t xml:space="preserve"> </w:t>
      </w:r>
      <w:r>
        <w:rPr>
          <w:rStyle w:val="style87"/>
          <w:rFonts w:eastAsia="宋体"/>
          <w:b w:val="false"/>
          <w:bCs w:val="false"/>
          <w:color w:val="212529"/>
          <w:sz w:val="28"/>
          <w:szCs w:val="28"/>
        </w:rPr>
        <w:t xml:space="preserve">P-значение модели </w:t>
      </w:r>
      <w:r>
        <w:rPr>
          <w:color w:val="212529"/>
          <w:sz w:val="28"/>
          <w:szCs w:val="28"/>
        </w:rPr>
        <w:t xml:space="preserve">представляет собой вероятность получить наблюдаемое значение статистики Хи-квадрат (или более экстремальное), если нулевая гипотеза (отсутствие связи между предикторами и целевой переменной) верна. </w:t>
      </w:r>
      <w:r>
        <w:rPr>
          <w:color w:val="212529"/>
          <w:sz w:val="28"/>
          <w:szCs w:val="28"/>
        </w:rPr>
        <w:t>Полученное к</w:t>
      </w:r>
      <w:r>
        <w:rPr>
          <w:color w:val="212529"/>
          <w:sz w:val="28"/>
          <w:szCs w:val="28"/>
        </w:rPr>
        <w:t>райне малое значение свидетельствует о статистической значимости модели, то есть о том, что включенные в модель предикторы значимо влияют на оценку благонадежности заемщика.</w:t>
      </w: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r>
        <w:rPr>
          <w:rStyle w:val="style87"/>
          <w:rFonts w:eastAsia="宋体"/>
          <w:b w:val="false"/>
          <w:bCs w:val="false"/>
          <w:color w:val="212529"/>
          <w:sz w:val="28"/>
          <w:szCs w:val="28"/>
        </w:rPr>
        <w:t>Критери</w:t>
      </w:r>
      <w:r>
        <w:rPr>
          <w:rStyle w:val="style87"/>
          <w:rFonts w:eastAsia="宋体"/>
          <w:b w:val="false"/>
          <w:bCs w:val="false"/>
          <w:color w:val="212529"/>
          <w:sz w:val="28"/>
          <w:szCs w:val="28"/>
        </w:rPr>
        <w:t>и</w:t>
      </w:r>
      <w:r>
        <w:rPr>
          <w:rStyle w:val="style87"/>
          <w:rFonts w:eastAsia="宋体"/>
          <w:b w:val="false"/>
          <w:bCs w:val="false"/>
          <w:color w:val="212529"/>
          <w:sz w:val="28"/>
          <w:szCs w:val="28"/>
        </w:rPr>
        <w:t xml:space="preserve"> </w:t>
      </w:r>
      <w:r>
        <w:rPr>
          <w:rStyle w:val="style87"/>
          <w:rFonts w:eastAsia="宋体"/>
          <w:b w:val="false"/>
          <w:bCs w:val="false"/>
          <w:color w:val="212529"/>
          <w:sz w:val="28"/>
          <w:szCs w:val="28"/>
        </w:rPr>
        <w:t>Акаике</w:t>
      </w:r>
      <w:r>
        <w:rPr>
          <w:rStyle w:val="style87"/>
          <w:rFonts w:eastAsia="宋体"/>
          <w:b w:val="false"/>
          <w:bCs w:val="false"/>
          <w:color w:val="212529"/>
          <w:sz w:val="28"/>
          <w:szCs w:val="28"/>
        </w:rPr>
        <w:t xml:space="preserve"> Байеса </w:t>
      </w:r>
      <w:r>
        <w:rPr>
          <w:rStyle w:val="style87"/>
          <w:rFonts w:eastAsia="宋体"/>
          <w:b w:val="false"/>
          <w:bCs w:val="false"/>
          <w:color w:val="212529"/>
          <w:sz w:val="28"/>
          <w:szCs w:val="28"/>
        </w:rPr>
        <w:t xml:space="preserve">и </w:t>
      </w:r>
      <w:r>
        <w:rPr>
          <w:rStyle w:val="style87"/>
          <w:rFonts w:eastAsia="宋体"/>
          <w:b w:val="false"/>
          <w:bCs w:val="false"/>
          <w:color w:val="212529"/>
          <w:sz w:val="28"/>
          <w:szCs w:val="28"/>
        </w:rPr>
        <w:t>Ханнана-Куинна</w:t>
      </w:r>
      <w:r>
        <w:rPr>
          <w:rStyle w:val="style87"/>
          <w:rFonts w:eastAsia="宋体"/>
          <w:b w:val="false"/>
          <w:bCs w:val="false"/>
          <w:color w:val="212529"/>
          <w:sz w:val="28"/>
          <w:szCs w:val="28"/>
        </w:rPr>
        <w:t xml:space="preserve"> </w:t>
      </w:r>
      <w:r>
        <w:rPr>
          <w:color w:val="212529"/>
          <w:sz w:val="28"/>
          <w:szCs w:val="28"/>
        </w:rPr>
        <w:t>являются информационными критериями, используемыми для сравнения различных моделей с разной сложностью. Они позволяют оценить компромисс между качеством подгонки модели и ее сложностью (количеством параметров). Меньшие значения критериев указывают на более предпочтительную модель. В данном случае, значения критериев следует использовать для сравнения с другими моделями, построенными для оценки благонадежности заемщика.</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 xml:space="preserve">Качество модели также можно оценить при помощи другого </w:t>
      </w:r>
      <w:r>
        <w:rPr>
          <w:rFonts w:ascii="Times New Roman" w:cs="Times New Roman" w:hAnsi="Times New Roman"/>
          <w:color w:val="212529"/>
          <w:sz w:val="28"/>
          <w:szCs w:val="28"/>
          <w:shd w:val="clear" w:color="auto" w:fill="ffffff"/>
        </w:rPr>
        <w:t>визуализатора – «Качество бинарной классификации»</w:t>
      </w:r>
      <w:r>
        <w:rPr>
          <w:rFonts w:ascii="Times New Roman" w:cs="Times New Roman" w:hAnsi="Times New Roman"/>
          <w:color w:val="212529"/>
          <w:sz w:val="28"/>
          <w:szCs w:val="28"/>
          <w:shd w:val="clear" w:color="auto" w:fill="ffffff"/>
        </w:rPr>
        <w:t xml:space="preserve">. </w:t>
      </w:r>
      <w:r>
        <w:rPr>
          <w:rFonts w:ascii="Times New Roman" w:cs="Times New Roman" w:hAnsi="Times New Roman"/>
          <w:color w:val="212529"/>
          <w:sz w:val="28"/>
          <w:szCs w:val="28"/>
          <w:shd w:val="clear" w:color="auto" w:fill="ffffff"/>
        </w:rPr>
        <w:t>Данный в</w:t>
      </w:r>
      <w:r>
        <w:rPr>
          <w:rFonts w:ascii="Times New Roman" w:cs="Times New Roman" w:hAnsi="Times New Roman"/>
          <w:color w:val="212529"/>
          <w:sz w:val="28"/>
          <w:szCs w:val="28"/>
          <w:shd w:val="clear" w:color="auto" w:fill="ffffff"/>
        </w:rPr>
        <w:t xml:space="preserve">изуализатор предназначен для оценки благонадежности заемщика, представляет собой инструмент, отображающий различные метрики и графики, характеризующие способность модели разделять заемщиков на классы </w:t>
      </w:r>
      <w:r>
        <w:rPr>
          <w:rFonts w:ascii="Times New Roman" w:cs="Times New Roman" w:hAnsi="Times New Roman"/>
          <w:color w:val="212529"/>
          <w:sz w:val="28"/>
          <w:szCs w:val="28"/>
          <w:shd w:val="clear" w:color="auto" w:fill="ffffff"/>
        </w:rPr>
        <w:t>«</w:t>
      </w:r>
      <w:r>
        <w:rPr>
          <w:rFonts w:ascii="Times New Roman" w:cs="Times New Roman" w:hAnsi="Times New Roman"/>
          <w:color w:val="212529"/>
          <w:sz w:val="28"/>
          <w:szCs w:val="28"/>
          <w:shd w:val="clear" w:color="auto" w:fill="ffffff"/>
        </w:rPr>
        <w:t>благонадежный</w:t>
      </w:r>
      <w:r>
        <w:rPr>
          <w:rFonts w:ascii="Times New Roman" w:cs="Times New Roman" w:hAnsi="Times New Roman"/>
          <w:color w:val="212529"/>
          <w:sz w:val="28"/>
          <w:szCs w:val="28"/>
          <w:shd w:val="clear" w:color="auto" w:fill="ffffff"/>
        </w:rPr>
        <w:t>»</w:t>
      </w:r>
      <w:r>
        <w:rPr>
          <w:rFonts w:ascii="Times New Roman" w:cs="Times New Roman" w:hAnsi="Times New Roman"/>
          <w:color w:val="212529"/>
          <w:sz w:val="28"/>
          <w:szCs w:val="28"/>
          <w:shd w:val="clear" w:color="auto" w:fill="ffffff"/>
        </w:rPr>
        <w:t xml:space="preserve"> и </w:t>
      </w:r>
      <w:r>
        <w:rPr>
          <w:rFonts w:ascii="Times New Roman" w:cs="Times New Roman" w:hAnsi="Times New Roman"/>
          <w:color w:val="212529"/>
          <w:sz w:val="28"/>
          <w:szCs w:val="28"/>
          <w:shd w:val="clear" w:color="auto" w:fill="ffffff"/>
        </w:rPr>
        <w:t>«</w:t>
      </w:r>
      <w:r>
        <w:rPr>
          <w:rFonts w:ascii="Times New Roman" w:cs="Times New Roman" w:hAnsi="Times New Roman"/>
          <w:color w:val="212529"/>
          <w:sz w:val="28"/>
          <w:szCs w:val="28"/>
          <w:shd w:val="clear" w:color="auto" w:fill="ffffff"/>
        </w:rPr>
        <w:t>неблагонадежный</w:t>
      </w:r>
      <w:r>
        <w:rPr>
          <w:rFonts w:ascii="Times New Roman" w:cs="Times New Roman" w:hAnsi="Times New Roman"/>
          <w:color w:val="212529"/>
          <w:sz w:val="28"/>
          <w:szCs w:val="28"/>
          <w:shd w:val="clear" w:color="auto" w:fill="ffffff"/>
        </w:rPr>
        <w:t>»</w:t>
      </w:r>
      <w:r>
        <w:rPr>
          <w:rFonts w:ascii="Times New Roman" w:cs="Times New Roman" w:hAnsi="Times New Roman"/>
          <w:color w:val="212529"/>
          <w:sz w:val="28"/>
          <w:szCs w:val="28"/>
          <w:shd w:val="clear" w:color="auto" w:fill="ffffff"/>
        </w:rPr>
        <w:t xml:space="preserve">. </w:t>
      </w:r>
      <w:r>
        <w:rPr>
          <w:rFonts w:ascii="Times New Roman" w:cs="Times New Roman" w:hAnsi="Times New Roman"/>
          <w:color w:val="212529"/>
          <w:sz w:val="28"/>
          <w:szCs w:val="28"/>
          <w:shd w:val="clear" w:color="auto" w:fill="ffffff"/>
        </w:rPr>
        <w:t>Качество бинарной классификации</w:t>
      </w:r>
      <w:r>
        <w:rPr>
          <w:rFonts w:ascii="Times New Roman" w:cs="Times New Roman" w:hAnsi="Times New Roman"/>
          <w:color w:val="212529"/>
          <w:sz w:val="28"/>
          <w:szCs w:val="28"/>
          <w:shd w:val="clear" w:color="auto" w:fill="ffffff"/>
        </w:rPr>
        <w:t xml:space="preserve"> включает в себя такие элементы, как ROC-кривая,</w:t>
      </w:r>
      <w:r>
        <w:rPr>
          <w:rFonts w:ascii="Times New Roman" w:cs="Times New Roman" w:hAnsi="Times New Roman"/>
          <w:color w:val="212529"/>
          <w:sz w:val="28"/>
          <w:szCs w:val="28"/>
          <w:shd w:val="clear" w:color="auto" w:fill="ffffff"/>
        </w:rPr>
        <w:t xml:space="preserve"> которая</w:t>
      </w:r>
      <w:r>
        <w:rPr>
          <w:rFonts w:ascii="Times New Roman" w:cs="Times New Roman" w:hAnsi="Times New Roman"/>
          <w:color w:val="212529"/>
          <w:sz w:val="28"/>
          <w:szCs w:val="28"/>
          <w:shd w:val="clear" w:color="auto" w:fill="ffffff"/>
        </w:rPr>
        <w:t xml:space="preserve"> отобража</w:t>
      </w:r>
      <w:r>
        <w:rPr>
          <w:rFonts w:ascii="Times New Roman" w:cs="Times New Roman" w:hAnsi="Times New Roman"/>
          <w:color w:val="212529"/>
          <w:sz w:val="28"/>
          <w:szCs w:val="28"/>
          <w:shd w:val="clear" w:color="auto" w:fill="ffffff"/>
        </w:rPr>
        <w:t>ет</w:t>
      </w:r>
      <w:r>
        <w:rPr>
          <w:rFonts w:ascii="Times New Roman" w:cs="Times New Roman" w:hAnsi="Times New Roman"/>
          <w:color w:val="212529"/>
          <w:sz w:val="28"/>
          <w:szCs w:val="28"/>
          <w:shd w:val="clear" w:color="auto" w:fill="ffffff"/>
        </w:rPr>
        <w:t xml:space="preserve"> зависимость чувствительности от специфичности при различных пороговых значениях классификации, и матрицу ошибок,</w:t>
      </w:r>
      <w:r>
        <w:rPr>
          <w:rFonts w:ascii="Times New Roman" w:cs="Times New Roman" w:hAnsi="Times New Roman"/>
          <w:color w:val="212529"/>
          <w:sz w:val="28"/>
          <w:szCs w:val="28"/>
          <w:shd w:val="clear" w:color="auto" w:fill="ffffff"/>
        </w:rPr>
        <w:t xml:space="preserve"> которая</w:t>
      </w:r>
      <w:r>
        <w:rPr>
          <w:rFonts w:ascii="Times New Roman" w:cs="Times New Roman" w:hAnsi="Times New Roman"/>
          <w:color w:val="212529"/>
          <w:sz w:val="28"/>
          <w:szCs w:val="28"/>
          <w:shd w:val="clear" w:color="auto" w:fill="ffffff"/>
        </w:rPr>
        <w:t xml:space="preserve"> демонстриру</w:t>
      </w:r>
      <w:r>
        <w:rPr>
          <w:rFonts w:ascii="Times New Roman" w:cs="Times New Roman" w:hAnsi="Times New Roman"/>
          <w:color w:val="212529"/>
          <w:sz w:val="28"/>
          <w:szCs w:val="28"/>
          <w:shd w:val="clear" w:color="auto" w:fill="ffffff"/>
        </w:rPr>
        <w:t>ет</w:t>
      </w:r>
      <w:r>
        <w:rPr>
          <w:rFonts w:ascii="Times New Roman" w:cs="Times New Roman" w:hAnsi="Times New Roman"/>
          <w:color w:val="212529"/>
          <w:sz w:val="28"/>
          <w:szCs w:val="28"/>
          <w:shd w:val="clear" w:color="auto" w:fill="ffffff"/>
        </w:rPr>
        <w:t xml:space="preserve"> количество верно и неверно классифицированных объектов каждого класса. </w:t>
      </w:r>
      <w:r>
        <w:rPr>
          <w:rFonts w:ascii="Times New Roman" w:cs="Times New Roman" w:hAnsi="Times New Roman"/>
          <w:color w:val="212529"/>
          <w:sz w:val="28"/>
          <w:szCs w:val="28"/>
          <w:shd w:val="clear" w:color="auto" w:fill="ffffff"/>
        </w:rPr>
        <w:t>Подробный а</w:t>
      </w:r>
      <w:r>
        <w:rPr>
          <w:rFonts w:ascii="Times New Roman" w:cs="Times New Roman" w:hAnsi="Times New Roman"/>
          <w:color w:val="212529"/>
          <w:sz w:val="28"/>
          <w:szCs w:val="28"/>
          <w:shd w:val="clear" w:color="auto" w:fill="ffffff"/>
        </w:rPr>
        <w:t>нализ визуализатора позволяет оценить баланс между точностью и полнотой классификации, выбрать оптимальный порог для принятия решения о выдаче кредита и выявить потенциальные ошибки модели, связанные с неправильной классификацией отдельных групп заемщиков.</w:t>
      </w:r>
      <w:r>
        <w:rPr>
          <w:rFonts w:ascii="Times New Roman" w:cs="Times New Roman" w:hAnsi="Times New Roman"/>
          <w:color w:val="212529"/>
          <w:sz w:val="28"/>
          <w:szCs w:val="28"/>
          <w:shd w:val="clear" w:color="auto" w:fill="ffffff"/>
        </w:rPr>
        <w:t xml:space="preserve"> </w:t>
      </w:r>
      <w:r>
        <w:rPr>
          <w:rFonts w:ascii="Times New Roman" w:cs="Times New Roman" w:hAnsi="Times New Roman"/>
          <w:color w:val="212529"/>
          <w:sz w:val="28"/>
          <w:szCs w:val="28"/>
          <w:shd w:val="clear" w:color="auto" w:fill="ffffff"/>
        </w:rPr>
        <w:t>Результат работы о</w:t>
      </w:r>
      <w:r>
        <w:rPr>
          <w:rFonts w:ascii="Times New Roman" w:cs="Times New Roman" w:hAnsi="Times New Roman"/>
          <w:color w:val="212529"/>
          <w:sz w:val="28"/>
          <w:szCs w:val="28"/>
          <w:shd w:val="clear" w:color="auto" w:fill="ffffff"/>
        </w:rPr>
        <w:t>писанн</w:t>
      </w:r>
      <w:r>
        <w:rPr>
          <w:rFonts w:ascii="Times New Roman" w:cs="Times New Roman" w:hAnsi="Times New Roman"/>
          <w:color w:val="212529"/>
          <w:sz w:val="28"/>
          <w:szCs w:val="28"/>
          <w:shd w:val="clear" w:color="auto" w:fill="ffffff"/>
        </w:rPr>
        <w:t>ого</w:t>
      </w:r>
      <w:r>
        <w:rPr>
          <w:rFonts w:ascii="Times New Roman" w:cs="Times New Roman" w:hAnsi="Times New Roman"/>
          <w:color w:val="212529"/>
          <w:sz w:val="28"/>
          <w:szCs w:val="28"/>
          <w:shd w:val="clear" w:color="auto" w:fill="ffffff"/>
        </w:rPr>
        <w:t xml:space="preserve"> визуализатор</w:t>
      </w:r>
      <w:r>
        <w:rPr>
          <w:rFonts w:ascii="Times New Roman" w:cs="Times New Roman" w:hAnsi="Times New Roman"/>
          <w:color w:val="212529"/>
          <w:sz w:val="28"/>
          <w:szCs w:val="28"/>
          <w:shd w:val="clear" w:color="auto" w:fill="ffffff"/>
        </w:rPr>
        <w:t>а</w:t>
      </w:r>
      <w:r>
        <w:rPr>
          <w:rFonts w:ascii="Times New Roman" w:cs="Times New Roman" w:hAnsi="Times New Roman"/>
          <w:color w:val="212529"/>
          <w:sz w:val="28"/>
          <w:szCs w:val="28"/>
          <w:shd w:val="clear" w:color="auto" w:fill="ffffff"/>
        </w:rPr>
        <w:t xml:space="preserve"> представлен ниже на рисунке 9.</w:t>
      </w:r>
    </w:p>
    <w:p>
      <w:pPr>
        <w:pStyle w:val="style0"/>
        <w:widowControl w:val="false"/>
        <w:shd w:val="clear" w:color="auto" w:fill="ffffff"/>
        <w:spacing w:after="0" w:lineRule="auto" w:line="360"/>
        <w:jc w:val="both"/>
        <w:rPr>
          <w:rFonts w:ascii="Times New Roman" w:cs="Times New Roman" w:hAnsi="Times New Roman"/>
          <w:color w:val="212529"/>
          <w:sz w:val="28"/>
          <w:szCs w:val="28"/>
          <w:shd w:val="clear" w:color="auto" w:fill="ffffff"/>
        </w:rPr>
      </w:pPr>
    </w:p>
    <w:p>
      <w:pPr>
        <w:pStyle w:val="style0"/>
        <w:widowControl w:val="false"/>
        <w:shd w:val="clear" w:color="auto" w:fill="ffffff"/>
        <w:spacing w:after="0" w:lineRule="auto" w:line="360"/>
        <w:jc w:val="center"/>
        <w:rPr>
          <w:rFonts w:ascii="Times New Roman" w:cs="Times New Roman" w:hAnsi="Times New Roman"/>
          <w:color w:val="212529"/>
          <w:sz w:val="28"/>
          <w:szCs w:val="28"/>
          <w:shd w:val="clear" w:color="auto" w:fill="ffffff"/>
        </w:rPr>
      </w:pPr>
      <w:r>
        <w:rPr>
          <w:rFonts w:ascii="Times New Roman" w:cs="Times New Roman" w:hAnsi="Times New Roman"/>
          <w:noProof/>
          <w:color w:val="212529"/>
          <w:sz w:val="28"/>
          <w:szCs w:val="28"/>
          <w:shd w:val="clear" w:color="auto" w:fill="ffffff"/>
        </w:rPr>
        <w:drawing>
          <wp:inline distL="0" distT="0" distB="0" distR="0">
            <wp:extent cx="5939809" cy="3093720"/>
            <wp:effectExtent l="0" t="0" r="3810" b="0"/>
            <wp:docPr id="1034" name="Рисунок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11"/>
                    <pic:cNvPicPr/>
                  </pic:nvPicPr>
                  <pic:blipFill>
                    <a:blip r:embed="rId11" cstate="print"/>
                    <a:srcRect l="0" t="0" r="0" b="0"/>
                    <a:stretch/>
                  </pic:blipFill>
                  <pic:spPr>
                    <a:xfrm rot="0">
                      <a:off x="0" y="0"/>
                      <a:ext cx="5939809" cy="3093720"/>
                    </a:xfrm>
                    <a:prstGeom prst="rect"/>
                  </pic:spPr>
                </pic:pic>
              </a:graphicData>
            </a:graphic>
          </wp:inline>
        </w:drawing>
      </w:r>
    </w:p>
    <w:p>
      <w:pPr>
        <w:pStyle w:val="style0"/>
        <w:widowControl w:val="false"/>
        <w:shd w:val="clear" w:color="auto" w:fill="ffffff"/>
        <w:spacing w:after="0" w:lineRule="auto" w:line="360"/>
        <w:jc w:val="center"/>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Рисунок 9 – Визуализатор «Качество бинарной классификации»</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p>
    <w:p>
      <w:pPr>
        <w:pStyle w:val="style0"/>
        <w:widowControl w:val="false"/>
        <w:shd w:val="clear" w:color="auto" w:fill="ffffff"/>
        <w:spacing w:after="0" w:lineRule="auto" w:line="360"/>
        <w:ind w:firstLine="709"/>
        <w:jc w:val="both"/>
        <w:rPr>
          <w:rFonts w:ascii="Times New Roman" w:cs="Times New Roman" w:eastAsia="Times New Roman" w:hAnsi="Times New Roman"/>
          <w:color w:val="212529"/>
          <w:kern w:val="0"/>
          <w:sz w:val="28"/>
          <w:szCs w:val="28"/>
          <w:lang w:eastAsia="ru-RU"/>
          <w14:ligatures xmlns:w14="http://schemas.microsoft.com/office/word/2010/wordml" w14:val="none"/>
        </w:rPr>
      </w:pPr>
      <w:r>
        <w:rPr>
          <w:rFonts w:ascii="Times New Roman" w:cs="Times New Roman" w:eastAsia="Times New Roman" w:hAnsi="Times New Roman"/>
          <w:color w:val="212529"/>
          <w:kern w:val="0"/>
          <w:sz w:val="28"/>
          <w:szCs w:val="28"/>
          <w:lang w:eastAsia="ru-RU"/>
          <w14:ligatures xmlns:w14="http://schemas.microsoft.com/office/word/2010/wordml" w14:val="none"/>
        </w:rPr>
        <w:t>Анализ демонстрирует существенное различие в производительности модели</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по двум выборкам. Данный вывод связан с </w:t>
      </w:r>
      <w:r>
        <w:rPr>
          <w:rFonts w:ascii="Times New Roman" w:cs="Times New Roman" w:eastAsia="Times New Roman" w:hAnsi="Times New Roman"/>
          <w:color w:val="212529"/>
          <w:kern w:val="0"/>
          <w:sz w:val="28"/>
          <w:szCs w:val="28"/>
          <w:lang w:eastAsia="ru-RU"/>
          <w14:ligatures xmlns:w14="http://schemas.microsoft.com/office/word/2010/wordml" w14:val="none"/>
        </w:rPr>
        <w:t>явными отклонениями</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значений показателей в </w:t>
      </w:r>
      <w:r>
        <w:rPr>
          <w:rFonts w:ascii="Times New Roman" w:cs="Times New Roman" w:eastAsia="Times New Roman" w:hAnsi="Times New Roman"/>
          <w:color w:val="212529"/>
          <w:kern w:val="0"/>
          <w:sz w:val="28"/>
          <w:szCs w:val="28"/>
          <w:lang w:eastAsia="ru-RU"/>
          <w14:ligatures xmlns:w14="http://schemas.microsoft.com/office/word/2010/wordml" w14:val="none"/>
        </w:rPr>
        <w:t>двух выборках</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обучающего и тестового множеств</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в </w:t>
      </w:r>
      <w:r>
        <w:rPr>
          <w:rFonts w:ascii="Times New Roman" w:cs="Times New Roman" w:eastAsia="Times New Roman" w:hAnsi="Times New Roman"/>
          <w:color w:val="212529"/>
          <w:kern w:val="0"/>
          <w:sz w:val="28"/>
          <w:szCs w:val="28"/>
          <w:lang w:eastAsia="ru-RU"/>
          <w14:ligatures xmlns:w14="http://schemas.microsoft.com/office/word/2010/wordml" w14:val="none"/>
        </w:rPr>
        <w:t>модели</w:t>
      </w:r>
      <w:r>
        <w:rPr>
          <w:rFonts w:ascii="Times New Roman" w:cs="Times New Roman" w:eastAsia="Times New Roman" w:hAnsi="Times New Roman"/>
          <w:color w:val="212529"/>
          <w:kern w:val="0"/>
          <w:sz w:val="28"/>
          <w:szCs w:val="28"/>
          <w:lang w:eastAsia="ru-RU"/>
          <w14:ligatures xmlns:w14="http://schemas.microsoft.com/office/word/2010/wordml" w14:val="none"/>
        </w:rPr>
        <w:t>.</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w:t>
      </w:r>
      <w:r>
        <w:rPr>
          <w:rFonts w:ascii="Times New Roman" w:cs="Times New Roman" w:eastAsia="Times New Roman" w:hAnsi="Times New Roman"/>
          <w:color w:val="212529"/>
          <w:kern w:val="0"/>
          <w:sz w:val="28"/>
          <w:szCs w:val="28"/>
          <w:lang w:eastAsia="ru-RU"/>
          <w14:ligatures xmlns:w14="http://schemas.microsoft.com/office/word/2010/wordml" w14:val="none"/>
        </w:rPr>
        <w:t>Для более подробного анализа п</w:t>
      </w:r>
      <w:r>
        <w:rPr>
          <w:rFonts w:ascii="Times New Roman" w:cs="Times New Roman" w:eastAsia="Times New Roman" w:hAnsi="Times New Roman"/>
          <w:color w:val="212529"/>
          <w:kern w:val="0"/>
          <w:sz w:val="28"/>
          <w:szCs w:val="28"/>
          <w:lang w:eastAsia="ru-RU"/>
          <w14:ligatures xmlns:w14="http://schemas.microsoft.com/office/word/2010/wordml" w14:val="none"/>
        </w:rPr>
        <w:t>редставим сравнительную характеристику для двух выборок. Результат представлен ниже в таблице</w:t>
      </w:r>
      <w:r>
        <w:rPr>
          <w:rFonts w:ascii="Times New Roman" w:cs="Times New Roman" w:eastAsia="Times New Roman" w:hAnsi="Times New Roman"/>
          <w:color w:val="212529"/>
          <w:kern w:val="0"/>
          <w:sz w:val="28"/>
          <w:szCs w:val="28"/>
          <w:lang w:eastAsia="ru-RU"/>
          <w14:ligatures xmlns:w14="http://schemas.microsoft.com/office/word/2010/wordml" w14:val="none"/>
        </w:rPr>
        <w:t> </w:t>
      </w:r>
      <w:r>
        <w:rPr>
          <w:rFonts w:ascii="Times New Roman" w:cs="Times New Roman" w:eastAsia="Times New Roman" w:hAnsi="Times New Roman"/>
          <w:color w:val="212529"/>
          <w:kern w:val="0"/>
          <w:sz w:val="28"/>
          <w:szCs w:val="28"/>
          <w:lang w:eastAsia="ru-RU"/>
          <w14:ligatures xmlns:w14="http://schemas.microsoft.com/office/word/2010/wordml" w14:val="none"/>
        </w:rPr>
        <w:t>1.</w:t>
      </w:r>
    </w:p>
    <w:p>
      <w:pPr>
        <w:pStyle w:val="style0"/>
        <w:widowControl w:val="false"/>
        <w:shd w:val="clear" w:color="auto" w:fill="ffffff"/>
        <w:spacing w:after="0" w:lineRule="auto" w:line="360"/>
        <w:jc w:val="both"/>
        <w:rPr>
          <w:rFonts w:ascii="Times New Roman" w:cs="Times New Roman" w:eastAsia="Times New Roman" w:hAnsi="Times New Roman"/>
          <w:color w:val="212529"/>
          <w:kern w:val="0"/>
          <w:sz w:val="28"/>
          <w:szCs w:val="28"/>
          <w:lang w:eastAsia="ru-RU"/>
          <w14:ligatures xmlns:w14="http://schemas.microsoft.com/office/word/2010/wordml" w14:val="none"/>
        </w:rPr>
      </w:pPr>
    </w:p>
    <w:p>
      <w:pPr>
        <w:pStyle w:val="style0"/>
        <w:widowControl w:val="false"/>
        <w:shd w:val="clear" w:color="auto" w:fill="ffffff"/>
        <w:spacing w:after="0" w:lineRule="auto" w:line="360"/>
        <w:jc w:val="both"/>
        <w:rPr>
          <w:rFonts w:ascii="Times New Roman" w:cs="Times New Roman" w:eastAsia="Times New Roman" w:hAnsi="Times New Roman"/>
          <w:color w:val="212529"/>
          <w:kern w:val="0"/>
          <w:sz w:val="28"/>
          <w:szCs w:val="28"/>
          <w:lang w:eastAsia="ru-RU"/>
          <w14:ligatures xmlns:w14="http://schemas.microsoft.com/office/word/2010/wordml" w14:val="none"/>
        </w:rPr>
      </w:pPr>
      <w:r>
        <w:rPr>
          <w:rFonts w:ascii="Times New Roman" w:cs="Times New Roman" w:eastAsia="Times New Roman" w:hAnsi="Times New Roman"/>
          <w:color w:val="212529"/>
          <w:kern w:val="0"/>
          <w:sz w:val="28"/>
          <w:szCs w:val="28"/>
          <w:lang w:eastAsia="ru-RU"/>
          <w14:ligatures xmlns:w14="http://schemas.microsoft.com/office/word/2010/wordml" w14:val="none"/>
        </w:rPr>
        <w:t>Таблица 1 – Сравнение характеристик обучающего и тестового множеств</w:t>
      </w:r>
    </w:p>
    <w:tbl>
      <w:tblPr>
        <w:tblStyle w:val="style154"/>
        <w:tblW w:w="5000" w:type="pct"/>
        <w:tblInd w:w="-5" w:type="dxa"/>
        <w:tblLayout w:type="fixed"/>
        <w:tblLook w:val="04A0" w:firstRow="1" w:lastRow="0" w:firstColumn="1" w:lastColumn="0" w:noHBand="0" w:noVBand="1"/>
      </w:tblPr>
      <w:tblGrid>
        <w:gridCol w:w="1844"/>
        <w:gridCol w:w="1209"/>
        <w:gridCol w:w="2192"/>
        <w:gridCol w:w="1248"/>
        <w:gridCol w:w="2852"/>
      </w:tblGrid>
      <w:tr>
        <w:trPr>
          <w:trHeight w:val="20" w:hRule="atLeast"/>
        </w:trPr>
        <w:tc>
          <w:tcPr>
            <w:tcW w:w="986" w:type="pct"/>
            <w:vMerge w:val="restart"/>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Наименование показателя</w:t>
            </w:r>
          </w:p>
        </w:tc>
        <w:tc>
          <w:tcPr>
            <w:tcW w:w="1820" w:type="pct"/>
            <w:gridSpan w:val="2"/>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Обучающее множество</w:t>
            </w:r>
          </w:p>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p>
        </w:tc>
        <w:tc>
          <w:tcPr>
            <w:tcW w:w="2194" w:type="pct"/>
            <w:gridSpan w:val="2"/>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Тестовое множество</w:t>
            </w:r>
          </w:p>
        </w:tc>
      </w:tr>
      <w:tr>
        <w:tblPrEx/>
        <w:trPr>
          <w:trHeight w:val="20" w:hRule="atLeast"/>
        </w:trPr>
        <w:tc>
          <w:tcPr>
            <w:tcW w:w="986" w:type="pct"/>
            <w:vMerge w:val="continue"/>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p>
        </w:tc>
        <w:tc>
          <w:tcPr>
            <w:tcW w:w="647"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Значение</w:t>
            </w:r>
          </w:p>
        </w:tc>
        <w:tc>
          <w:tcPr>
            <w:tcW w:w="1173"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Характеристика</w:t>
            </w:r>
          </w:p>
        </w:tc>
        <w:tc>
          <w:tcPr>
            <w:tcW w:w="668"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Значение</w:t>
            </w:r>
          </w:p>
        </w:tc>
        <w:tc>
          <w:tcPr>
            <w:tcW w:w="1526"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Характеристика</w:t>
            </w:r>
          </w:p>
        </w:tc>
      </w:tr>
      <w:tr>
        <w:tblPrEx/>
        <w:trPr>
          <w:trHeight w:val="20" w:hRule="atLeast"/>
        </w:trPr>
        <w:tc>
          <w:tcPr>
            <w:tcW w:w="986"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AUC ROC</w:t>
            </w:r>
          </w:p>
        </w:tc>
        <w:tc>
          <w:tcPr>
            <w:tcW w:w="647" w:type="pct"/>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81</w:t>
            </w:r>
          </w:p>
        </w:tc>
        <w:tc>
          <w:tcPr>
            <w:tcW w:w="1173"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 xml:space="preserve">Хорошая способность модели различать </w:t>
            </w:r>
            <w:r>
              <w:rPr>
                <w:rFonts w:ascii="Times New Roman" w:cs="Times New Roman" w:eastAsia="Times New Roman" w:hAnsi="Times New Roman"/>
                <w:color w:val="212529"/>
                <w:kern w:val="0"/>
                <w:sz w:val="24"/>
                <w:szCs w:val="24"/>
                <w:lang w:eastAsia="ru-RU"/>
                <w14:ligatures xmlns:w14="http://schemas.microsoft.com/office/word/2010/wordml" w14:val="none"/>
              </w:rPr>
              <w:t>уровень благонадежности</w:t>
            </w:r>
            <w:r>
              <w:rPr>
                <w:rFonts w:ascii="Times New Roman" w:cs="Times New Roman" w:eastAsia="Times New Roman" w:hAnsi="Times New Roman"/>
                <w:color w:val="212529"/>
                <w:kern w:val="0"/>
                <w:sz w:val="24"/>
                <w:szCs w:val="24"/>
                <w:lang w:eastAsia="ru-RU"/>
                <w14:ligatures xmlns:w14="http://schemas.microsoft.com/office/word/2010/wordml" w14:val="none"/>
              </w:rPr>
              <w:t xml:space="preserve"> заемщиков</w:t>
            </w:r>
          </w:p>
        </w:tc>
        <w:tc>
          <w:tcPr>
            <w:tcW w:w="668"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59</w:t>
            </w:r>
          </w:p>
        </w:tc>
        <w:tc>
          <w:tcPr>
            <w:tcW w:w="1526" w:type="pct"/>
            <w:tcBorders/>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Знач</w:t>
            </w:r>
            <w:r>
              <w:rPr>
                <w:rFonts w:ascii="Times New Roman" w:cs="Times New Roman" w:eastAsia="Times New Roman" w:hAnsi="Times New Roman"/>
                <w:color w:val="212529"/>
                <w:kern w:val="0"/>
                <w:sz w:val="24"/>
                <w:szCs w:val="24"/>
                <w:lang w:eastAsia="ru-RU"/>
                <w14:ligatures xmlns:w14="http://schemas.microsoft.com/office/word/2010/wordml" w14:val="none"/>
              </w:rPr>
              <w:t>ение</w:t>
            </w:r>
            <w:r>
              <w:rPr>
                <w:rFonts w:ascii="Times New Roman" w:cs="Times New Roman" w:eastAsia="Times New Roman" w:hAnsi="Times New Roman"/>
                <w:color w:val="212529"/>
                <w:kern w:val="0"/>
                <w:sz w:val="24"/>
                <w:szCs w:val="24"/>
                <w:lang w:eastAsia="ru-RU"/>
                <w14:ligatures xmlns:w14="http://schemas.microsoft.com/office/word/2010/wordml" w14:val="none"/>
              </w:rPr>
              <w:t xml:space="preserve"> ниже, чем на обучающем множестве, указывает на слабую различительную способность на новых данных</w:t>
            </w:r>
          </w:p>
        </w:tc>
      </w:tr>
      <w:tr>
        <w:tblPrEx/>
        <w:trPr>
          <w:trHeight w:val="20" w:hRule="atLeast"/>
        </w:trPr>
        <w:tc>
          <w:tcPr>
            <w:tcW w:w="986"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AUC PR</w:t>
            </w:r>
          </w:p>
        </w:tc>
        <w:tc>
          <w:tcPr>
            <w:tcW w:w="647" w:type="pct"/>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81</w:t>
            </w:r>
          </w:p>
        </w:tc>
        <w:tc>
          <w:tcPr>
            <w:tcW w:w="1173"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У</w:t>
            </w:r>
            <w:r>
              <w:rPr>
                <w:rFonts w:ascii="Times New Roman" w:cs="Times New Roman" w:eastAsia="Times New Roman" w:hAnsi="Times New Roman"/>
                <w:color w:val="212529"/>
                <w:kern w:val="0"/>
                <w:sz w:val="24"/>
                <w:szCs w:val="24"/>
                <w:lang w:eastAsia="ru-RU"/>
                <w14:ligatures xmlns:w14="http://schemas.microsoft.com/office/word/2010/wordml" w14:val="none"/>
              </w:rPr>
              <w:t>довлетворительное качество при оценке на несбалансированных данных</w:t>
            </w:r>
          </w:p>
        </w:tc>
        <w:tc>
          <w:tcPr>
            <w:tcW w:w="668"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51</w:t>
            </w:r>
          </w:p>
        </w:tc>
        <w:tc>
          <w:tcPr>
            <w:tcW w:w="1526" w:type="pct"/>
            <w:tcBorders/>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Очень низкое значение, свидетельствует о плохом качестве при работе с несбалансированными данными</w:t>
            </w:r>
          </w:p>
        </w:tc>
      </w:tr>
      <w:tr>
        <w:tblPrEx/>
        <w:trPr>
          <w:trHeight w:val="20" w:hRule="atLeast"/>
        </w:trPr>
        <w:tc>
          <w:tcPr>
            <w:tcW w:w="986"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Коэффициент Джини</w:t>
            </w:r>
          </w:p>
        </w:tc>
        <w:tc>
          <w:tcPr>
            <w:tcW w:w="647" w:type="pct"/>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62</w:t>
            </w:r>
          </w:p>
        </w:tc>
        <w:tc>
          <w:tcPr>
            <w:tcW w:w="1173"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П</w:t>
            </w:r>
            <w:r>
              <w:rPr>
                <w:rFonts w:ascii="Times New Roman" w:cs="Times New Roman" w:eastAsia="Times New Roman" w:hAnsi="Times New Roman"/>
                <w:color w:val="212529"/>
                <w:kern w:val="0"/>
                <w:sz w:val="24"/>
                <w:szCs w:val="24"/>
                <w:lang w:eastAsia="ru-RU"/>
                <w14:ligatures xmlns:w14="http://schemas.microsoft.com/office/word/2010/wordml" w14:val="none"/>
              </w:rPr>
              <w:t>одтверждает хорошее качество модели</w:t>
            </w:r>
          </w:p>
        </w:tc>
        <w:tc>
          <w:tcPr>
            <w:tcW w:w="668"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19</w:t>
            </w:r>
          </w:p>
        </w:tc>
        <w:tc>
          <w:tcPr>
            <w:tcW w:w="1526" w:type="pct"/>
            <w:tcBorders/>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Подтверждает низкое качество, соответствует AUC ROC</w:t>
            </w:r>
          </w:p>
        </w:tc>
      </w:tr>
      <w:tr>
        <w:tblPrEx/>
        <w:trPr>
          <w:trHeight w:val="20" w:hRule="atLeast"/>
        </w:trPr>
        <w:tc>
          <w:tcPr>
            <w:tcW w:w="986"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 xml:space="preserve">TPR </w:t>
            </w:r>
          </w:p>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p>
        </w:tc>
        <w:tc>
          <w:tcPr>
            <w:tcW w:w="647" w:type="pct"/>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72</w:t>
            </w:r>
          </w:p>
        </w:tc>
        <w:tc>
          <w:tcPr>
            <w:tcW w:w="1173"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Модель корректно идентифицирует 72% благонадежных заемщиков</w:t>
            </w:r>
          </w:p>
        </w:tc>
        <w:tc>
          <w:tcPr>
            <w:tcW w:w="668"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62</w:t>
            </w:r>
          </w:p>
        </w:tc>
        <w:tc>
          <w:tcPr>
            <w:tcW w:w="1526" w:type="pct"/>
            <w:tcBorders/>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Ниже, чем на обучающем множестве, 62% благонадежных заемщиков правильно классифицированы</w:t>
            </w:r>
          </w:p>
        </w:tc>
      </w:tr>
      <w:tr>
        <w:tblPrEx/>
        <w:trPr>
          <w:trHeight w:val="20" w:hRule="atLeast"/>
        </w:trPr>
        <w:tc>
          <w:tcPr>
            <w:tcW w:w="986"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TNR</w:t>
            </w:r>
          </w:p>
        </w:tc>
        <w:tc>
          <w:tcPr>
            <w:tcW w:w="647" w:type="pct"/>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73</w:t>
            </w:r>
          </w:p>
        </w:tc>
        <w:tc>
          <w:tcPr>
            <w:tcW w:w="1173"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Модель корректно идентифицирует 73% неблагонадежных заемщиков</w:t>
            </w:r>
          </w:p>
        </w:tc>
        <w:tc>
          <w:tcPr>
            <w:tcW w:w="668"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51</w:t>
            </w:r>
          </w:p>
        </w:tc>
        <w:tc>
          <w:tcPr>
            <w:tcW w:w="1526" w:type="pct"/>
            <w:tcBorders/>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 xml:space="preserve">Очень низкая специфичность, модель плохо идентифицирует неблагонадежных заемщиков </w:t>
            </w:r>
          </w:p>
        </w:tc>
      </w:tr>
      <w:tr>
        <w:tblPrEx/>
        <w:trPr>
          <w:trHeight w:val="20" w:hRule="atLeast"/>
        </w:trPr>
        <w:tc>
          <w:tcPr>
            <w:tcW w:w="986"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FPR</w:t>
            </w:r>
          </w:p>
        </w:tc>
        <w:tc>
          <w:tcPr>
            <w:tcW w:w="647" w:type="pct"/>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27</w:t>
            </w:r>
          </w:p>
        </w:tc>
        <w:tc>
          <w:tcPr>
            <w:tcW w:w="1173"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27% неблагонадежных заемщиков ошибочно классифицированы как благонадежные</w:t>
            </w:r>
          </w:p>
        </w:tc>
        <w:tc>
          <w:tcPr>
            <w:tcW w:w="668"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48</w:t>
            </w:r>
          </w:p>
        </w:tc>
        <w:tc>
          <w:tcPr>
            <w:tcW w:w="1526" w:type="pct"/>
            <w:tcBorders/>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Высокий процент неблагонадежных заемщиков ошибочно классифицируются как благонадежные</w:t>
            </w:r>
          </w:p>
        </w:tc>
      </w:tr>
      <w:tr>
        <w:tblPrEx/>
        <w:trPr>
          <w:trHeight w:val="20" w:hRule="atLeast"/>
        </w:trPr>
        <w:tc>
          <w:tcPr>
            <w:tcW w:w="986"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PPV</w:t>
            </w:r>
          </w:p>
        </w:tc>
        <w:tc>
          <w:tcPr>
            <w:tcW w:w="647" w:type="pct"/>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71</w:t>
            </w:r>
          </w:p>
        </w:tc>
        <w:tc>
          <w:tcPr>
            <w:tcW w:w="1173"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71% заемщиков, классифицированных как благонадежные, действительно являются таковыми</w:t>
            </w:r>
          </w:p>
        </w:tc>
        <w:tc>
          <w:tcPr>
            <w:tcW w:w="668"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54</w:t>
            </w:r>
          </w:p>
        </w:tc>
        <w:tc>
          <w:tcPr>
            <w:tcW w:w="1526" w:type="pct"/>
            <w:tcBorders/>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Только 54% заемщиков, классифицированных как благонадежные, действительно являются таковыми</w:t>
            </w:r>
          </w:p>
        </w:tc>
      </w:tr>
      <w:tr>
        <w:tblPrEx/>
        <w:trPr>
          <w:trHeight w:val="20" w:hRule="atLeast"/>
        </w:trPr>
        <w:tc>
          <w:tcPr>
            <w:tcW w:w="986"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 xml:space="preserve">F1 </w:t>
            </w:r>
            <w:r>
              <w:rPr>
                <w:rFonts w:ascii="Times New Roman" w:cs="Times New Roman" w:eastAsia="Times New Roman" w:hAnsi="Times New Roman"/>
                <w:color w:val="212529"/>
                <w:kern w:val="0"/>
                <w:sz w:val="24"/>
                <w:szCs w:val="24"/>
                <w:lang w:eastAsia="ru-RU"/>
                <w14:ligatures xmlns:w14="http://schemas.microsoft.com/office/word/2010/wordml" w14:val="none"/>
              </w:rPr>
              <w:t>Score</w:t>
            </w:r>
          </w:p>
        </w:tc>
        <w:tc>
          <w:tcPr>
            <w:tcW w:w="647" w:type="pct"/>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71</w:t>
            </w:r>
          </w:p>
        </w:tc>
        <w:tc>
          <w:tcPr>
            <w:tcW w:w="1173"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Сбалансированность между точностью и полнотой</w:t>
            </w:r>
          </w:p>
        </w:tc>
        <w:tc>
          <w:tcPr>
            <w:tcW w:w="668"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58</w:t>
            </w:r>
          </w:p>
        </w:tc>
        <w:tc>
          <w:tcPr>
            <w:tcW w:w="1526" w:type="pct"/>
            <w:tcBorders/>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Низкая сбалансированность между точностью и полнотой</w:t>
            </w:r>
          </w:p>
        </w:tc>
      </w:tr>
      <w:tr>
        <w:tblPrEx/>
        <w:trPr>
          <w:trHeight w:val="20" w:hRule="atLeast"/>
        </w:trPr>
        <w:tc>
          <w:tcPr>
            <w:tcW w:w="986"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MCC</w:t>
            </w:r>
          </w:p>
        </w:tc>
        <w:tc>
          <w:tcPr>
            <w:tcW w:w="647" w:type="pct"/>
            <w:tcBorders/>
            <w:vAlign w:val="center"/>
            <w:hideMark/>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45</w:t>
            </w:r>
          </w:p>
        </w:tc>
        <w:tc>
          <w:tcPr>
            <w:tcW w:w="1173" w:type="pct"/>
            <w:tcBorders/>
            <w:hideMark/>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Умеренная корреляция между прогнозируемыми и фактическими классами</w:t>
            </w:r>
          </w:p>
        </w:tc>
        <w:tc>
          <w:tcPr>
            <w:tcW w:w="668" w:type="pct"/>
            <w:tcBorders/>
            <w:vAlign w:val="center"/>
          </w:tcPr>
          <w:p>
            <w:pPr>
              <w:pStyle w:val="style0"/>
              <w:widowControl w:val="false"/>
              <w:jc w:val="center"/>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0</w:t>
            </w:r>
            <w:r>
              <w:rPr>
                <w:rFonts w:ascii="Times New Roman" w:cs="Times New Roman" w:eastAsia="Times New Roman" w:hAnsi="Times New Roman"/>
                <w:color w:val="212529"/>
                <w:kern w:val="0"/>
                <w:sz w:val="24"/>
                <w:szCs w:val="24"/>
                <w:lang w:eastAsia="ru-RU"/>
                <w14:ligatures xmlns:w14="http://schemas.microsoft.com/office/word/2010/wordml" w14:val="none"/>
              </w:rPr>
              <w:t>,</w:t>
            </w:r>
            <w:r>
              <w:rPr>
                <w:rFonts w:ascii="Times New Roman" w:cs="Times New Roman" w:eastAsia="Times New Roman" w:hAnsi="Times New Roman"/>
                <w:color w:val="212529"/>
                <w:kern w:val="0"/>
                <w:sz w:val="24"/>
                <w:szCs w:val="24"/>
                <w:lang w:eastAsia="ru-RU"/>
                <w14:ligatures xmlns:w14="http://schemas.microsoft.com/office/word/2010/wordml" w14:val="none"/>
              </w:rPr>
              <w:t>14</w:t>
            </w:r>
          </w:p>
        </w:tc>
        <w:tc>
          <w:tcPr>
            <w:tcW w:w="1526" w:type="pct"/>
            <w:tcBorders/>
          </w:tcPr>
          <w:p>
            <w:pPr>
              <w:pStyle w:val="style0"/>
              <w:widowControl w:val="false"/>
              <w:rPr>
                <w:rFonts w:ascii="Times New Roman" w:cs="Times New Roman" w:eastAsia="Times New Roman" w:hAnsi="Times New Roman"/>
                <w:color w:val="212529"/>
                <w:kern w:val="0"/>
                <w:sz w:val="24"/>
                <w:szCs w:val="24"/>
                <w:lang w:eastAsia="ru-RU"/>
                <w14:ligatures xmlns:w14="http://schemas.microsoft.com/office/word/2010/wordml" w14:val="none"/>
              </w:rPr>
            </w:pPr>
            <w:r>
              <w:rPr>
                <w:rFonts w:ascii="Times New Roman" w:cs="Times New Roman" w:eastAsia="Times New Roman" w:hAnsi="Times New Roman"/>
                <w:color w:val="212529"/>
                <w:kern w:val="0"/>
                <w:sz w:val="24"/>
                <w:szCs w:val="24"/>
                <w:lang w:eastAsia="ru-RU"/>
                <w14:ligatures xmlns:w14="http://schemas.microsoft.com/office/word/2010/wordml" w14:val="none"/>
              </w:rPr>
              <w:t>Очень слабая корреляция между прогнозируемыми и фактическими классами</w:t>
            </w:r>
          </w:p>
        </w:tc>
      </w:tr>
    </w:tbl>
    <w:p>
      <w:pPr>
        <w:pStyle w:val="style0"/>
        <w:widowControl w:val="false"/>
        <w:shd w:val="clear" w:color="auto" w:fill="ffffff"/>
        <w:spacing w:after="0" w:lineRule="auto" w:line="360"/>
        <w:ind w:firstLine="709"/>
        <w:jc w:val="both"/>
        <w:rPr>
          <w:rFonts w:ascii="Times New Roman" w:cs="Times New Roman" w:eastAsia="Times New Roman" w:hAnsi="Times New Roman"/>
          <w:color w:val="212529"/>
          <w:kern w:val="0"/>
          <w:sz w:val="28"/>
          <w:szCs w:val="28"/>
          <w:lang w:eastAsia="ru-RU"/>
          <w14:ligatures xmlns:w14="http://schemas.microsoft.com/office/word/2010/wordml" w14:val="none"/>
        </w:rPr>
      </w:pPr>
      <w:r>
        <w:rPr>
          <w:rFonts w:ascii="Times New Roman" w:cs="Times New Roman" w:eastAsia="Times New Roman" w:hAnsi="Times New Roman"/>
          <w:color w:val="212529"/>
          <w:kern w:val="0"/>
          <w:sz w:val="28"/>
          <w:szCs w:val="28"/>
          <w:lang w:eastAsia="ru-RU"/>
          <w14:ligatures xmlns:w14="http://schemas.microsoft.com/office/word/2010/wordml" w14:val="none"/>
        </w:rPr>
        <w:t>М</w:t>
      </w:r>
      <w:r>
        <w:rPr>
          <w:rFonts w:ascii="Times New Roman" w:cs="Times New Roman" w:eastAsia="Times New Roman" w:hAnsi="Times New Roman"/>
          <w:color w:val="212529"/>
          <w:kern w:val="0"/>
          <w:sz w:val="28"/>
          <w:szCs w:val="28"/>
          <w:lang w:eastAsia="ru-RU"/>
          <w14:ligatures xmlns:w14="http://schemas.microsoft.com/office/word/2010/wordml" w14:val="none"/>
        </w:rPr>
        <w:t>етрики тестового множества являются наиболее важными</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для оценки </w:t>
      </w:r>
      <w:r>
        <w:rPr>
          <w:rFonts w:ascii="Times New Roman" w:cs="Times New Roman" w:eastAsia="Times New Roman" w:hAnsi="Times New Roman"/>
          <w:color w:val="212529"/>
          <w:kern w:val="0"/>
          <w:sz w:val="28"/>
          <w:szCs w:val="28"/>
          <w:lang w:eastAsia="ru-RU"/>
          <w14:ligatures xmlns:w14="http://schemas.microsoft.com/office/word/2010/wordml" w14:val="none"/>
        </w:rPr>
        <w:t>предсказательной</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способности модели. В данном случае, наблюдается</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w:t>
      </w:r>
      <w:r>
        <w:rPr>
          <w:rFonts w:ascii="Times New Roman" w:cs="Times New Roman" w:eastAsia="Times New Roman" w:hAnsi="Times New Roman"/>
          <w:color w:val="212529"/>
          <w:kern w:val="0"/>
          <w:sz w:val="28"/>
          <w:szCs w:val="28"/>
          <w:lang w:eastAsia="ru-RU"/>
          <w14:ligatures xmlns:w14="http://schemas.microsoft.com/office/word/2010/wordml" w14:val="none"/>
        </w:rPr>
        <w:t>значительное переобучение</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w:t>
      </w:r>
      <w:r>
        <w:rPr>
          <w:rFonts w:ascii="Times New Roman" w:cs="Times New Roman" w:eastAsia="Times New Roman" w:hAnsi="Times New Roman"/>
          <w:color w:val="212529"/>
          <w:kern w:val="0"/>
          <w:sz w:val="28"/>
          <w:szCs w:val="28"/>
          <w:lang w:eastAsia="ru-RU"/>
          <w14:ligatures xmlns:w14="http://schemas.microsoft.com/office/word/2010/wordml" w14:val="none"/>
        </w:rPr>
        <w:t>модели. Высокие показатели на обучающем множестве контрастируют с крайне низкими показателями на тестовом множестве. Это означает, что модель выучила специфические закономерности обучающих данных, но</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в то же время она</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не способна адекватно прогнозировать на новых данных</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[2]</w:t>
      </w:r>
      <w:r>
        <w:rPr>
          <w:rFonts w:ascii="Times New Roman" w:cs="Times New Roman" w:eastAsia="Times New Roman" w:hAnsi="Times New Roman"/>
          <w:color w:val="212529"/>
          <w:kern w:val="0"/>
          <w:sz w:val="28"/>
          <w:szCs w:val="28"/>
          <w:lang w:eastAsia="ru-RU"/>
          <w14:ligatures xmlns:w14="http://schemas.microsoft.com/office/word/2010/wordml" w14:val="none"/>
        </w:rPr>
        <w:t>.</w:t>
      </w:r>
    </w:p>
    <w:p>
      <w:pPr>
        <w:pStyle w:val="style0"/>
        <w:widowControl w:val="false"/>
        <w:shd w:val="clear" w:color="auto" w:fill="ffffff"/>
        <w:spacing w:after="0" w:lineRule="auto" w:line="360"/>
        <w:ind w:firstLine="709"/>
        <w:jc w:val="both"/>
        <w:rPr>
          <w:rFonts w:ascii="Times New Roman" w:cs="Times New Roman" w:eastAsia="Times New Roman" w:hAnsi="Times New Roman"/>
          <w:color w:val="212529"/>
          <w:kern w:val="0"/>
          <w:sz w:val="28"/>
          <w:szCs w:val="28"/>
          <w:lang w:eastAsia="ru-RU"/>
          <w14:ligatures xmlns:w14="http://schemas.microsoft.com/office/word/2010/wordml" w14:val="none"/>
        </w:rPr>
      </w:pP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Низкие значения </w:t>
      </w:r>
      <w:r>
        <w:rPr>
          <w:rFonts w:ascii="Times New Roman" w:cs="Times New Roman" w:eastAsia="Times New Roman" w:hAnsi="Times New Roman"/>
          <w:color w:val="212529"/>
          <w:kern w:val="0"/>
          <w:sz w:val="28"/>
          <w:szCs w:val="28"/>
          <w:lang w:eastAsia="ru-RU"/>
          <w14:ligatures xmlns:w14="http://schemas.microsoft.com/office/word/2010/wordml" w14:val="none"/>
        </w:rPr>
        <w:t>параметров</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на тестовом множестве указывают на то, что модель практически не превосходит случайное угадывание.</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w:t>
      </w:r>
      <w:r>
        <w:rPr>
          <w:rFonts w:ascii="Times New Roman" w:cs="Times New Roman" w:eastAsia="Times New Roman" w:hAnsi="Times New Roman"/>
          <w:color w:val="212529"/>
          <w:kern w:val="0"/>
          <w:sz w:val="28"/>
          <w:szCs w:val="28"/>
          <w:lang w:eastAsia="ru-RU"/>
          <w14:ligatures xmlns:w14="http://schemas.microsoft.com/office/word/2010/wordml" w14:val="none"/>
        </w:rPr>
        <w:t>Без устранения переобучения, модель не может быть использована для принятия обоснованных решений о выдаче кредитов.</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Именно поэтому необходимо принять меры для борьбы с переобучением</w:t>
      </w:r>
      <w:r>
        <w:rPr>
          <w:rFonts w:ascii="Times New Roman" w:cs="Times New Roman" w:eastAsia="Times New Roman" w:hAnsi="Times New Roman"/>
          <w:color w:val="212529"/>
          <w:kern w:val="0"/>
          <w:sz w:val="28"/>
          <w:szCs w:val="28"/>
          <w:lang w:eastAsia="ru-RU"/>
          <w14:ligatures xmlns:w14="http://schemas.microsoft.com/office/word/2010/wordml" w14:val="none"/>
        </w:rPr>
        <w:t xml:space="preserve"> модели. Данные мероприятия будут производиться после количественной оценки точности модели логистической регрессии. </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Для доказательства низкой предсказательной способности модели логистической регрессии произведем расчет ее точности. Ветвь сценария для данного расчета представлена ниже на рисунке 10.</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p>
    <w:p>
      <w:pPr>
        <w:pStyle w:val="style0"/>
        <w:widowControl w:val="false"/>
        <w:shd w:val="clear" w:color="auto" w:fill="ffffff"/>
        <w:spacing w:after="0" w:lineRule="auto" w:line="240"/>
        <w:jc w:val="center"/>
        <w:rPr>
          <w:rFonts w:ascii="Times New Roman" w:cs="Times New Roman" w:hAnsi="Times New Roman"/>
          <w:color w:val="212529"/>
          <w:sz w:val="28"/>
          <w:szCs w:val="28"/>
          <w:shd w:val="clear" w:color="auto" w:fill="ffffff"/>
        </w:rPr>
      </w:pPr>
      <w:r>
        <w:rPr>
          <w:rFonts w:ascii="Times New Roman" w:cs="Times New Roman" w:hAnsi="Times New Roman"/>
          <w:noProof/>
          <w:color w:val="212529"/>
          <w:sz w:val="28"/>
          <w:szCs w:val="28"/>
          <w:shd w:val="clear" w:color="auto" w:fill="ffffff"/>
        </w:rPr>
        <w:drawing>
          <wp:inline distL="0" distT="0" distB="0" distR="0">
            <wp:extent cx="5940425" cy="1724891"/>
            <wp:effectExtent l="0" t="0" r="0" b="0"/>
            <wp:docPr id="1035" name="Рисунок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12"/>
                    <pic:cNvPicPr/>
                  </pic:nvPicPr>
                  <pic:blipFill>
                    <a:blip r:embed="rId12" cstate="print"/>
                    <a:srcRect l="0" t="0" r="0" b="0"/>
                    <a:stretch/>
                  </pic:blipFill>
                  <pic:spPr>
                    <a:xfrm rot="0">
                      <a:off x="0" y="0"/>
                      <a:ext cx="5940425" cy="1724891"/>
                    </a:xfrm>
                    <a:prstGeom prst="rect"/>
                  </pic:spPr>
                </pic:pic>
              </a:graphicData>
            </a:graphic>
          </wp:inline>
        </w:drawing>
      </w:r>
    </w:p>
    <w:p>
      <w:pPr>
        <w:pStyle w:val="style0"/>
        <w:widowControl w:val="false"/>
        <w:shd w:val="clear" w:color="auto" w:fill="ffffff"/>
        <w:spacing w:after="0" w:lineRule="auto" w:line="240"/>
        <w:jc w:val="center"/>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 xml:space="preserve">Рисунок 10 – Ветвь сценария для расчета точности модели логистической </w:t>
      </w:r>
    </w:p>
    <w:p>
      <w:pPr>
        <w:pStyle w:val="style0"/>
        <w:widowControl w:val="false"/>
        <w:shd w:val="clear" w:color="auto" w:fill="ffffff"/>
        <w:spacing w:after="0" w:lineRule="auto" w:line="240"/>
        <w:jc w:val="center"/>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регрессии</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Данные, полученные по результатам моделирования были направлены на вход узла «Калькулятор», где были определены строки с правильным статусом благонадежности заемщика. Строке, в которой прогнозируемое событие равно факти</w:t>
      </w:r>
      <w:r>
        <w:rPr>
          <w:rFonts w:ascii="Times New Roman" w:cs="Times New Roman" w:hAnsi="Times New Roman"/>
          <w:color w:val="212529"/>
          <w:sz w:val="28"/>
          <w:szCs w:val="28"/>
          <w:shd w:val="clear" w:color="auto" w:fill="ffffff"/>
        </w:rPr>
        <w:t xml:space="preserve">ческому, было присвоено значение 1. Строка, в которой данные </w:t>
      </w:r>
      <w:r>
        <w:rPr>
          <w:rFonts w:ascii="Times New Roman" w:cs="Times New Roman" w:hAnsi="Times New Roman"/>
          <w:color w:val="212529"/>
          <w:sz w:val="28"/>
          <w:szCs w:val="28"/>
          <w:shd w:val="clear" w:color="auto" w:fill="ffffff"/>
        </w:rPr>
        <w:t xml:space="preserve">значение разняться, была обозначена меткой 0. Результат заполнения формулы для узла представлен ниже на рисунке 11.  </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p>
    <w:p>
      <w:pPr>
        <w:pStyle w:val="style0"/>
        <w:widowControl w:val="false"/>
        <w:shd w:val="clear" w:color="auto" w:fill="ffffff"/>
        <w:spacing w:after="0" w:lineRule="auto" w:line="240"/>
        <w:jc w:val="center"/>
        <w:rPr>
          <w:rFonts w:ascii="Times New Roman" w:cs="Times New Roman" w:hAnsi="Times New Roman"/>
          <w:color w:val="212529"/>
          <w:sz w:val="28"/>
          <w:szCs w:val="28"/>
          <w:shd w:val="clear" w:color="auto" w:fill="ffffff"/>
        </w:rPr>
      </w:pPr>
      <w:r>
        <w:rPr>
          <w:rFonts w:ascii="Times New Roman" w:cs="Times New Roman" w:hAnsi="Times New Roman"/>
          <w:noProof/>
          <w:color w:val="212529"/>
          <w:sz w:val="28"/>
          <w:szCs w:val="28"/>
          <w:shd w:val="clear" w:color="auto" w:fill="ffffff"/>
        </w:rPr>
        <w:drawing>
          <wp:inline distL="0" distT="0" distB="0" distR="0">
            <wp:extent cx="5940425" cy="1564005"/>
            <wp:effectExtent l="0" t="0" r="0" b="0"/>
            <wp:docPr id="1036" name="Рисунок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Рисунок 13"/>
                    <pic:cNvPicPr/>
                  </pic:nvPicPr>
                  <pic:blipFill>
                    <a:blip r:embed="rId13" cstate="print"/>
                    <a:srcRect l="0" t="0" r="0" b="0"/>
                    <a:stretch/>
                  </pic:blipFill>
                  <pic:spPr>
                    <a:xfrm rot="0">
                      <a:off x="0" y="0"/>
                      <a:ext cx="5940425" cy="1564005"/>
                    </a:xfrm>
                    <a:prstGeom prst="rect"/>
                  </pic:spPr>
                </pic:pic>
              </a:graphicData>
            </a:graphic>
          </wp:inline>
        </w:drawing>
      </w:r>
    </w:p>
    <w:p>
      <w:pPr>
        <w:pStyle w:val="style0"/>
        <w:widowControl w:val="false"/>
        <w:shd w:val="clear" w:color="auto" w:fill="ffffff"/>
        <w:spacing w:after="0" w:lineRule="auto" w:line="240"/>
        <w:jc w:val="center"/>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 xml:space="preserve">Рисунок 11 – Формула для определения соответствия фактических и </w:t>
      </w:r>
    </w:p>
    <w:p>
      <w:pPr>
        <w:pStyle w:val="style0"/>
        <w:widowControl w:val="false"/>
        <w:shd w:val="clear" w:color="auto" w:fill="ffffff"/>
        <w:spacing w:after="0" w:lineRule="auto" w:line="240"/>
        <w:jc w:val="center"/>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прогнозных значений</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Выход узла был направлен на вход компонента «Таблица в переменные» для дальнейшего подсчета правильно предсказанных классов заемщиков и подсчета общего числа записей. В данном узле использовались методы агрегации сумма и количество. Полученные значения использовались для окончательного подсчета точности в узле «Калькулятор (переменные)». Было найдено процентное отношение количества правильно предсказанных значений к общему количеству записей. В результате было получено значение точности, равное 69,17%. Данное значение указывает на недостаточно высокий процен</w:t>
      </w:r>
      <w:r>
        <w:rPr>
          <w:rFonts w:ascii="Times New Roman" w:cs="Times New Roman" w:hAnsi="Times New Roman"/>
          <w:color w:val="212529"/>
          <w:sz w:val="28"/>
          <w:szCs w:val="28"/>
          <w:shd w:val="clear" w:color="auto" w:fill="ffffff"/>
        </w:rPr>
        <w:t>т правильно предсказанных значений. Это доказывает необходимость доработки модели.</w:t>
      </w:r>
      <w:r>
        <w:rPr>
          <w:rFonts w:ascii="Times New Roman" w:cs="Times New Roman" w:hAnsi="Times New Roman"/>
          <w:color w:val="212529"/>
          <w:sz w:val="28"/>
          <w:szCs w:val="28"/>
          <w:shd w:val="clear" w:color="auto" w:fill="ffffff"/>
        </w:rPr>
        <w:t xml:space="preserve"> </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 xml:space="preserve">Рассмотрим еще один метод моделирования, основанный на </w:t>
      </w:r>
      <w:r>
        <w:rPr>
          <w:rFonts w:ascii="Times New Roman" w:cs="Times New Roman" w:hAnsi="Times New Roman"/>
          <w:color w:val="212529"/>
          <w:sz w:val="28"/>
          <w:szCs w:val="28"/>
          <w:shd w:val="clear" w:color="auto" w:fill="ffffff"/>
        </w:rPr>
        <w:t>нейросетевой</w:t>
      </w:r>
      <w:r>
        <w:rPr>
          <w:rFonts w:ascii="Times New Roman" w:cs="Times New Roman" w:hAnsi="Times New Roman"/>
          <w:color w:val="212529"/>
          <w:sz w:val="28"/>
          <w:szCs w:val="28"/>
          <w:shd w:val="clear" w:color="auto" w:fill="ffffff"/>
        </w:rPr>
        <w:t xml:space="preserve"> классификации. Модель </w:t>
      </w:r>
      <w:r>
        <w:rPr>
          <w:rFonts w:ascii="Times New Roman" w:cs="Times New Roman" w:hAnsi="Times New Roman"/>
          <w:color w:val="212529"/>
          <w:sz w:val="28"/>
          <w:szCs w:val="28"/>
          <w:shd w:val="clear" w:color="auto" w:fill="ffffff"/>
        </w:rPr>
        <w:t>нейросетевой</w:t>
      </w:r>
      <w:r>
        <w:rPr>
          <w:rFonts w:ascii="Times New Roman" w:cs="Times New Roman" w:hAnsi="Times New Roman"/>
          <w:color w:val="212529"/>
          <w:sz w:val="28"/>
          <w:szCs w:val="28"/>
          <w:shd w:val="clear" w:color="auto" w:fill="ffffff"/>
        </w:rPr>
        <w:t xml:space="preserve"> классификации, разработанная для оценки благонадежности заемщика, предназначена для выявления сложных нелинейных зависимостей между характеристиками заемщика и уровнем его благонадежности. В отличие от более простых моделей, таких как логистическая регрессия, нейронные сети способны улавливать скрытые взаимодействия между признаками, что потенциально позволяет повысить точность прогнозирования и снизить кредитные риски. Применение </w:t>
      </w:r>
      <w:r>
        <w:rPr>
          <w:rFonts w:ascii="Times New Roman" w:cs="Times New Roman" w:hAnsi="Times New Roman"/>
          <w:color w:val="212529"/>
          <w:sz w:val="28"/>
          <w:szCs w:val="28"/>
          <w:shd w:val="clear" w:color="auto" w:fill="ffffff"/>
        </w:rPr>
        <w:t>нейросетевой</w:t>
      </w:r>
      <w:r>
        <w:rPr>
          <w:rFonts w:ascii="Times New Roman" w:cs="Times New Roman" w:hAnsi="Times New Roman"/>
          <w:color w:val="212529"/>
          <w:sz w:val="28"/>
          <w:szCs w:val="28"/>
          <w:shd w:val="clear" w:color="auto" w:fill="ffffff"/>
        </w:rPr>
        <w:t xml:space="preserve"> модели оправдано в условиях высокой размерности данных и наличия сложных, нелинейных взаимосвязей, которые сложно выявить традиционными </w:t>
      </w:r>
      <w:r>
        <w:rPr>
          <w:rFonts w:ascii="Times New Roman" w:cs="Times New Roman" w:hAnsi="Times New Roman"/>
          <w:color w:val="212529"/>
          <w:sz w:val="28"/>
          <w:szCs w:val="28"/>
          <w:shd w:val="clear" w:color="auto" w:fill="ffffff"/>
        </w:rPr>
        <w:t xml:space="preserve">статистическими методами. Данный вид моделирования будет производиться за счет встроенного компонента «Нейросеть (классификация)» программного продукта </w:t>
      </w:r>
      <w:r>
        <w:rPr>
          <w:rFonts w:ascii="Times New Roman" w:cs="Times New Roman" w:hAnsi="Times New Roman"/>
          <w:color w:val="212529"/>
          <w:sz w:val="28"/>
          <w:szCs w:val="28"/>
          <w:shd w:val="clear" w:color="auto" w:fill="ffffff"/>
          <w:lang w:val="en-US"/>
        </w:rPr>
        <w:t>Loginom</w:t>
      </w:r>
      <w:r>
        <w:rPr>
          <w:rFonts w:ascii="Times New Roman" w:cs="Times New Roman" w:hAnsi="Times New Roman"/>
          <w:color w:val="212529"/>
          <w:sz w:val="28"/>
          <w:szCs w:val="28"/>
          <w:shd w:val="clear" w:color="auto" w:fill="ffffff"/>
        </w:rPr>
        <w:t>. Ветвь сценария с использованием данного узла представлена ниже на рисунке 12.</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p>
    <w:p>
      <w:pPr>
        <w:pStyle w:val="style0"/>
        <w:widowControl w:val="false"/>
        <w:shd w:val="clear" w:color="auto" w:fill="ffffff"/>
        <w:spacing w:after="0" w:lineRule="auto" w:line="360"/>
        <w:jc w:val="center"/>
        <w:rPr>
          <w:rFonts w:ascii="Times New Roman" w:cs="Times New Roman" w:hAnsi="Times New Roman"/>
          <w:color w:val="212529"/>
          <w:sz w:val="28"/>
          <w:szCs w:val="28"/>
          <w:shd w:val="clear" w:color="auto" w:fill="ffffff"/>
        </w:rPr>
      </w:pPr>
      <w:r>
        <w:rPr>
          <w:rFonts w:ascii="Times New Roman" w:cs="Times New Roman" w:hAnsi="Times New Roman"/>
          <w:noProof/>
          <w:color w:val="212529"/>
          <w:sz w:val="28"/>
          <w:szCs w:val="28"/>
          <w:shd w:val="clear" w:color="auto" w:fill="ffffff"/>
        </w:rPr>
        <w:drawing>
          <wp:inline distL="0" distT="0" distB="0" distR="0">
            <wp:extent cx="5940425" cy="1292225"/>
            <wp:effectExtent l="0" t="0" r="0" b="0"/>
            <wp:docPr id="1037" name="Рисунок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14"/>
                    <pic:cNvPicPr/>
                  </pic:nvPicPr>
                  <pic:blipFill>
                    <a:blip r:embed="rId14" cstate="print"/>
                    <a:srcRect l="0" t="0" r="0" b="0"/>
                    <a:stretch/>
                  </pic:blipFill>
                  <pic:spPr>
                    <a:xfrm rot="0">
                      <a:off x="0" y="0"/>
                      <a:ext cx="5940425" cy="1292225"/>
                    </a:xfrm>
                    <a:prstGeom prst="rect"/>
                  </pic:spPr>
                </pic:pic>
              </a:graphicData>
            </a:graphic>
          </wp:inline>
        </w:drawing>
      </w:r>
    </w:p>
    <w:p>
      <w:pPr>
        <w:pStyle w:val="style0"/>
        <w:widowControl w:val="false"/>
        <w:shd w:val="clear" w:color="auto" w:fill="ffffff"/>
        <w:spacing w:after="0" w:lineRule="auto" w:line="360"/>
        <w:jc w:val="center"/>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 xml:space="preserve">Рисунок 12 – Ветвь сценария с применением </w:t>
      </w:r>
      <w:r>
        <w:rPr>
          <w:rFonts w:ascii="Times New Roman" w:cs="Times New Roman" w:hAnsi="Times New Roman"/>
          <w:color w:val="212529"/>
          <w:sz w:val="28"/>
          <w:szCs w:val="28"/>
          <w:shd w:val="clear" w:color="auto" w:fill="ffffff"/>
        </w:rPr>
        <w:t>нейросетевой</w:t>
      </w:r>
      <w:r>
        <w:rPr>
          <w:rFonts w:ascii="Times New Roman" w:cs="Times New Roman" w:hAnsi="Times New Roman"/>
          <w:color w:val="212529"/>
          <w:sz w:val="28"/>
          <w:szCs w:val="28"/>
          <w:shd w:val="clear" w:color="auto" w:fill="ffffff"/>
        </w:rPr>
        <w:t xml:space="preserve"> классификации</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Для данного узла настройки входных данных и разбиения на множества аналогичны модели логистической регрессии. Установим количество скрытых слоев – один скрытый слой. Количество нейронов в первом скрытом слое равно десяти. Количество рестартов также укажем 10. Настройки автоматического подбора параметров нейросети оставим незаполненными. В результате получим выход модели с предсказанными значениями класса заемщиков. Результат работы узла продемонстрирован ниже на рисунке 13.</w:t>
      </w:r>
    </w:p>
    <w:p>
      <w:pPr>
        <w:pStyle w:val="style0"/>
        <w:widowControl w:val="false"/>
        <w:shd w:val="clear" w:color="auto" w:fill="ffffff"/>
        <w:spacing w:after="0" w:lineRule="auto" w:line="360"/>
        <w:ind w:firstLine="709"/>
        <w:jc w:val="both"/>
        <w:rPr>
          <w:rFonts w:ascii="Times New Roman" w:cs="Times New Roman" w:hAnsi="Times New Roman"/>
          <w:color w:val="212529"/>
          <w:sz w:val="28"/>
          <w:szCs w:val="28"/>
          <w:shd w:val="clear" w:color="auto" w:fill="ffffff"/>
        </w:rPr>
      </w:pPr>
    </w:p>
    <w:p>
      <w:pPr>
        <w:pStyle w:val="style0"/>
        <w:widowControl w:val="false"/>
        <w:shd w:val="clear" w:color="auto" w:fill="ffffff"/>
        <w:spacing w:after="0" w:lineRule="auto" w:line="360"/>
        <w:jc w:val="center"/>
        <w:rPr>
          <w:rFonts w:ascii="Times New Roman" w:cs="Times New Roman" w:hAnsi="Times New Roman"/>
          <w:color w:val="212529"/>
          <w:sz w:val="28"/>
          <w:szCs w:val="28"/>
          <w:shd w:val="clear" w:color="auto" w:fill="ffffff"/>
        </w:rPr>
      </w:pPr>
      <w:r>
        <w:rPr>
          <w:rFonts w:ascii="Times New Roman" w:cs="Times New Roman" w:hAnsi="Times New Roman"/>
          <w:noProof/>
          <w:color w:val="212529"/>
          <w:sz w:val="28"/>
          <w:szCs w:val="28"/>
          <w:shd w:val="clear" w:color="auto" w:fill="ffffff"/>
        </w:rPr>
        <w:drawing>
          <wp:inline distL="0" distT="0" distB="0" distR="0">
            <wp:extent cx="5938487" cy="2909455"/>
            <wp:effectExtent l="0" t="0" r="0" b="0"/>
            <wp:docPr id="1038" name="Рисунок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16"/>
                    <pic:cNvPicPr/>
                  </pic:nvPicPr>
                  <pic:blipFill>
                    <a:blip r:embed="rId15" cstate="print"/>
                    <a:srcRect l="0" t="933" r="0" b="29653"/>
                    <a:stretch/>
                  </pic:blipFill>
                  <pic:spPr>
                    <a:xfrm rot="0">
                      <a:off x="0" y="0"/>
                      <a:ext cx="5938487" cy="2909455"/>
                    </a:xfrm>
                    <a:prstGeom prst="rect"/>
                    <a:ln>
                      <a:noFill/>
                    </a:ln>
                  </pic:spPr>
                </pic:pic>
              </a:graphicData>
            </a:graphic>
          </wp:inline>
        </w:drawing>
      </w:r>
    </w:p>
    <w:p>
      <w:pPr>
        <w:pStyle w:val="style0"/>
        <w:widowControl w:val="false"/>
        <w:shd w:val="clear" w:color="auto" w:fill="ffffff"/>
        <w:spacing w:after="0" w:lineRule="auto" w:line="360"/>
        <w:jc w:val="center"/>
        <w:rPr>
          <w:rFonts w:ascii="Times New Roman" w:cs="Times New Roman" w:hAnsi="Times New Roman"/>
          <w:color w:val="212529"/>
          <w:sz w:val="28"/>
          <w:szCs w:val="28"/>
          <w:shd w:val="clear" w:color="auto" w:fill="ffffff"/>
        </w:rPr>
      </w:pPr>
      <w:r>
        <w:rPr>
          <w:rFonts w:ascii="Times New Roman" w:cs="Times New Roman" w:hAnsi="Times New Roman"/>
          <w:color w:val="212529"/>
          <w:sz w:val="28"/>
          <w:szCs w:val="28"/>
          <w:shd w:val="clear" w:color="auto" w:fill="ffffff"/>
        </w:rPr>
        <w:t>Рисунок 13 – Табличный визуализатор с выходом нейросети</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 xml:space="preserve">Компонент </w:t>
      </w:r>
      <w:r>
        <w:rPr>
          <w:rFonts w:ascii="Times New Roman" w:cs="Times New Roman" w:hAnsi="Times New Roman"/>
          <w:sz w:val="28"/>
          <w:szCs w:val="28"/>
          <w:shd w:val="clear" w:color="auto" w:fill="ffffff"/>
        </w:rPr>
        <w:t>нейросетевой</w:t>
      </w:r>
      <w:r>
        <w:rPr>
          <w:rFonts w:ascii="Times New Roman" w:cs="Times New Roman" w:hAnsi="Times New Roman"/>
          <w:sz w:val="28"/>
          <w:szCs w:val="28"/>
          <w:shd w:val="clear" w:color="auto" w:fill="ffffff"/>
        </w:rPr>
        <w:t xml:space="preserve"> классификации не предусматривает наличие встроенных визуализаторов с параметрами модели. Именно поэтому оценить полученную модель представляется возможным только при помощи нахождения процентного соотношения правильно предсказанных значений к общему количеству записей. </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Алгоритм для данного расчета аналогичен тому, который был применен для логистической регрессии. В результате было получено значение точности, равное 88,39%. Это гораздо выше, чем в случае логистической регрессии. Полученная модель показывает лучшую прогностическую способность, но при этом является менее интерпретируемой. Именно поэтому необходимостью является разработка мер по оптимизации модели</w:t>
      </w:r>
      <w:r>
        <w:rPr>
          <w:rFonts w:ascii="Times New Roman" w:cs="Times New Roman" w:hAnsi="Times New Roman"/>
          <w:sz w:val="28"/>
          <w:szCs w:val="28"/>
          <w:shd w:val="clear" w:color="auto" w:fill="ffffff"/>
        </w:rPr>
        <w:t>.</w:t>
      </w:r>
      <w:r>
        <w:rPr>
          <w:rFonts w:ascii="Times New Roman" w:cs="Times New Roman" w:hAnsi="Times New Roman"/>
          <w:sz w:val="28"/>
          <w:szCs w:val="28"/>
          <w:shd w:val="clear" w:color="auto" w:fill="ffffff"/>
        </w:rPr>
        <w:t xml:space="preserve"> </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 xml:space="preserve">Созданная на базе платформы </w:t>
      </w:r>
      <w:r>
        <w:rPr>
          <w:rFonts w:ascii="Times New Roman" w:cs="Times New Roman" w:hAnsi="Times New Roman"/>
          <w:sz w:val="28"/>
          <w:szCs w:val="28"/>
          <w:shd w:val="clear" w:color="auto" w:fill="ffffff"/>
        </w:rPr>
        <w:t>Loginom</w:t>
      </w:r>
      <w:r>
        <w:rPr>
          <w:rFonts w:ascii="Times New Roman" w:cs="Times New Roman" w:hAnsi="Times New Roman"/>
          <w:sz w:val="28"/>
          <w:szCs w:val="28"/>
          <w:shd w:val="clear" w:color="auto" w:fill="ffffff"/>
        </w:rPr>
        <w:t xml:space="preserve"> </w:t>
      </w:r>
      <w:r>
        <w:rPr>
          <w:rFonts w:ascii="Times New Roman" w:cs="Times New Roman" w:hAnsi="Times New Roman"/>
          <w:sz w:val="28"/>
          <w:szCs w:val="28"/>
          <w:shd w:val="clear" w:color="auto" w:fill="ffffff"/>
        </w:rPr>
        <w:t>скоринговая</w:t>
      </w:r>
      <w:r>
        <w:rPr>
          <w:rFonts w:ascii="Times New Roman" w:cs="Times New Roman" w:hAnsi="Times New Roman"/>
          <w:sz w:val="28"/>
          <w:szCs w:val="28"/>
          <w:shd w:val="clear" w:color="auto" w:fill="ffffff"/>
        </w:rPr>
        <w:t xml:space="preserve"> модель подтвердила свою эффективность в процессе оценки кредитных рисков. Экспериментальная апробация решения показала значительное повышение точности анализа платежеспособности клиентов благодаря уникальному сочетанию современных алгоритмов машинного обучения. Полученные результаты создают основу для трансформации подходов к управлению рисками в банковском секторе, открывая перспективы для разработки принципиально новых методик оценки заемщиков. Гибкость предложенного решения и его интеграционные возможности с платформой </w:t>
      </w:r>
      <w:r>
        <w:rPr>
          <w:rFonts w:ascii="Times New Roman" w:cs="Times New Roman" w:hAnsi="Times New Roman"/>
          <w:sz w:val="28"/>
          <w:szCs w:val="28"/>
          <w:shd w:val="clear" w:color="auto" w:fill="ffffff"/>
        </w:rPr>
        <w:t>Loginom</w:t>
      </w:r>
      <w:r>
        <w:rPr>
          <w:rFonts w:ascii="Times New Roman" w:cs="Times New Roman" w:hAnsi="Times New Roman"/>
          <w:sz w:val="28"/>
          <w:szCs w:val="28"/>
          <w:shd w:val="clear" w:color="auto" w:fill="ffffff"/>
        </w:rPr>
        <w:t xml:space="preserve"> позволяют прогнозировать широкое внедрение данной разработки в практику кредитных организаций.</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p>
    <w:bookmarkStart w:id="11" w:name="_Toc195710076"/>
    <w:p>
      <w:pPr>
        <w:pStyle w:val="style1"/>
        <w:widowControl w:val="false"/>
        <w:spacing w:before="0" w:lineRule="auto" w:line="360"/>
        <w:ind w:firstLine="709"/>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shd w:val="clear" w:color="auto" w:fill="ffffff"/>
        </w:rPr>
        <w:t>2.</w:t>
      </w:r>
      <w:r>
        <w:rPr>
          <w:rStyle w:val="style4099"/>
          <w:rFonts w:ascii="Times New Roman" w:cs="Times New Roman" w:hAnsi="Times New Roman"/>
          <w:b/>
          <w:bCs/>
          <w:color w:val="000000"/>
          <w:sz w:val="28"/>
          <w:szCs w:val="28"/>
        </w:rPr>
        <w:t xml:space="preserve">3 </w:t>
      </w:r>
      <w:r>
        <w:rPr>
          <w:rStyle w:val="style4099"/>
          <w:rFonts w:ascii="Times New Roman" w:cs="Times New Roman" w:hAnsi="Times New Roman"/>
          <w:b/>
          <w:bCs/>
          <w:color w:val="000000"/>
          <w:sz w:val="28"/>
          <w:szCs w:val="28"/>
        </w:rPr>
        <w:t>Оптимизация базовой модели</w:t>
      </w:r>
      <w:r>
        <w:rPr>
          <w:rStyle w:val="style4099"/>
          <w:rFonts w:ascii="Times New Roman" w:cs="Times New Roman" w:hAnsi="Times New Roman"/>
          <w:b/>
          <w:bCs/>
          <w:color w:val="000000"/>
          <w:sz w:val="28"/>
          <w:szCs w:val="28"/>
        </w:rPr>
        <w:t xml:space="preserve"> кредитного скоринга с </w:t>
      </w:r>
      <w:r>
        <w:rPr>
          <w:rStyle w:val="style4099"/>
          <w:rFonts w:ascii="Times New Roman" w:cs="Times New Roman" w:hAnsi="Times New Roman"/>
          <w:b/>
          <w:bCs/>
          <w:color w:val="000000"/>
          <w:sz w:val="28"/>
          <w:szCs w:val="28"/>
        </w:rPr>
        <w:br/>
      </w:r>
      <w:r>
        <w:rPr>
          <w:rStyle w:val="style4099"/>
          <w:rFonts w:ascii="Times New Roman" w:cs="Times New Roman" w:hAnsi="Times New Roman"/>
          <w:b/>
          <w:bCs/>
          <w:color w:val="000000"/>
          <w:sz w:val="28"/>
          <w:szCs w:val="28"/>
        </w:rPr>
        <w:t>применением</w:t>
      </w:r>
      <w:r>
        <w:rPr>
          <w:rStyle w:val="style4099"/>
          <w:rFonts w:ascii="Times New Roman" w:cs="Times New Roman" w:hAnsi="Times New Roman"/>
          <w:b/>
          <w:bCs/>
          <w:color w:val="000000"/>
          <w:sz w:val="28"/>
          <w:szCs w:val="28"/>
        </w:rPr>
        <w:t xml:space="preserve"> инструментов </w:t>
      </w:r>
      <w:r>
        <w:rPr>
          <w:rStyle w:val="style4099"/>
          <w:rFonts w:ascii="Times New Roman" w:cs="Times New Roman" w:hAnsi="Times New Roman"/>
          <w:b/>
          <w:bCs/>
          <w:color w:val="000000"/>
          <w:sz w:val="28"/>
          <w:szCs w:val="28"/>
        </w:rPr>
        <w:t>Loginom</w:t>
      </w:r>
      <w:bookmarkEnd w:id="11"/>
    </w:p>
    <w:bookmarkStart w:id="12" w:name="_Hlk132701467"/>
    <w:p>
      <w:pPr>
        <w:pStyle w:val="style0"/>
        <w:widowControl w:val="false"/>
        <w:spacing w:after="0" w:lineRule="auto" w:line="360"/>
        <w:ind w:firstLine="709"/>
        <w:jc w:val="both"/>
        <w:rPr>
          <w:rFonts w:ascii="Times New Roman" w:cs="Times New Roman" w:hAnsi="Times New Roman"/>
          <w:sz w:val="28"/>
          <w:szCs w:val="28"/>
        </w:rPr>
      </w:pP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Улучшение</w:t>
      </w:r>
      <w:r>
        <w:rPr>
          <w:rFonts w:ascii="Times New Roman" w:cs="Times New Roman" w:hAnsi="Times New Roman"/>
          <w:sz w:val="28"/>
          <w:szCs w:val="28"/>
          <w:shd w:val="clear" w:color="auto" w:fill="ffffff"/>
        </w:rPr>
        <w:t xml:space="preserve"> исходной </w:t>
      </w:r>
      <w:r>
        <w:rPr>
          <w:rFonts w:ascii="Times New Roman" w:cs="Times New Roman" w:hAnsi="Times New Roman"/>
          <w:sz w:val="28"/>
          <w:szCs w:val="28"/>
          <w:shd w:val="clear" w:color="auto" w:fill="ffffff"/>
        </w:rPr>
        <w:t>скоринговой</w:t>
      </w:r>
      <w:r>
        <w:rPr>
          <w:rFonts w:ascii="Times New Roman" w:cs="Times New Roman" w:hAnsi="Times New Roman"/>
          <w:sz w:val="28"/>
          <w:szCs w:val="28"/>
          <w:shd w:val="clear" w:color="auto" w:fill="ffffff"/>
        </w:rPr>
        <w:t xml:space="preserve"> модели представляет собой важнейший этап развития системы оценки заемщиков. Такой подход обусловлен необходимостью достижения более точных результатов при анализе платежеспособности клиентов. Внедрение усовершенствованной методики способствует качественной дифференциации потенциальных заемщиков по уровню риска, </w:t>
      </w:r>
      <w:r>
        <w:rPr>
          <w:rFonts w:ascii="Times New Roman" w:cs="Times New Roman" w:hAnsi="Times New Roman"/>
          <w:sz w:val="28"/>
          <w:szCs w:val="28"/>
          <w:shd w:val="clear" w:color="auto" w:fill="ffffff"/>
        </w:rPr>
        <w:t xml:space="preserve">что в конечном итоге позволяет кредитным организациям формировать обоснованную кредитную политику. Грамотно выстроенная система оценки дает возможность оптимизировать процентные ставки и </w:t>
      </w:r>
      <w:r>
        <w:rPr>
          <w:rFonts w:ascii="Times New Roman" w:cs="Times New Roman" w:hAnsi="Times New Roman"/>
          <w:sz w:val="28"/>
          <w:szCs w:val="28"/>
          <w:shd w:val="clear" w:color="auto" w:fill="ffffff"/>
        </w:rPr>
        <w:t>заметно</w:t>
      </w:r>
      <w:r>
        <w:rPr>
          <w:rFonts w:ascii="Times New Roman" w:cs="Times New Roman" w:hAnsi="Times New Roman"/>
          <w:sz w:val="28"/>
          <w:szCs w:val="28"/>
          <w:shd w:val="clear" w:color="auto" w:fill="ffffff"/>
        </w:rPr>
        <w:t xml:space="preserve"> снизить финансовые потери, связанные с дефолтами заемщиков</w:t>
      </w:r>
      <w:r>
        <w:rPr>
          <w:rFonts w:ascii="Times New Roman" w:cs="Times New Roman" w:hAnsi="Times New Roman"/>
          <w:sz w:val="28"/>
          <w:szCs w:val="28"/>
          <w:shd w:val="clear" w:color="auto" w:fill="ffffff"/>
        </w:rPr>
        <w:t xml:space="preserve"> </w:t>
      </w:r>
      <w:r>
        <w:rPr>
          <w:rFonts w:ascii="Times New Roman" w:cs="Times New Roman" w:hAnsi="Times New Roman"/>
          <w:sz w:val="28"/>
          <w:szCs w:val="28"/>
          <w:shd w:val="clear" w:color="auto" w:fill="ffffff"/>
        </w:rPr>
        <w:t>[8].</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 xml:space="preserve">Применение метода конечных классов для оптимизации логистической регрессии в задачах кредитного скоринга обусловлено возможностью более адекватного отображения нелинейных зависимостей между признаками заемщика и его кредитоспособностью. Конечные классы позволяют </w:t>
      </w:r>
      <w:r>
        <w:rPr>
          <w:rFonts w:ascii="Times New Roman" w:cs="Times New Roman" w:hAnsi="Times New Roman"/>
          <w:sz w:val="28"/>
          <w:szCs w:val="28"/>
          <w:shd w:val="clear" w:color="auto" w:fill="ffffff"/>
        </w:rPr>
        <w:t>дискретизировать</w:t>
      </w:r>
      <w:r>
        <w:rPr>
          <w:rFonts w:ascii="Times New Roman" w:cs="Times New Roman" w:hAnsi="Times New Roman"/>
          <w:sz w:val="28"/>
          <w:szCs w:val="28"/>
          <w:shd w:val="clear" w:color="auto" w:fill="ffffff"/>
        </w:rPr>
        <w:t xml:space="preserve"> непрерывные переменные и объединять заемщиков в группы, характеризующиеся схожим профилем риска, что, в свою очередь, повышает способность логистической регрессии выявлять и учитывать нелинейные эффекты, тем самым улучшая прогностическую силу модели. Сценарий с применением компонента «Конечные классы» при формировании модели логистической регрессии представлен ниже на рисунке 14.</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p>
    <w:p>
      <w:pPr>
        <w:pStyle w:val="style0"/>
        <w:widowControl w:val="false"/>
        <w:spacing w:after="0" w:lineRule="auto" w:line="360"/>
        <w:jc w:val="center"/>
        <w:rPr>
          <w:rFonts w:ascii="Times New Roman" w:cs="Times New Roman" w:hAnsi="Times New Roman"/>
          <w:sz w:val="28"/>
          <w:szCs w:val="28"/>
          <w:shd w:val="clear" w:color="auto" w:fill="ffffff"/>
        </w:rPr>
      </w:pPr>
      <w:r>
        <w:rPr>
          <w:rFonts w:ascii="Times New Roman" w:cs="Times New Roman" w:hAnsi="Times New Roman"/>
          <w:noProof/>
          <w:sz w:val="28"/>
          <w:szCs w:val="28"/>
          <w:shd w:val="clear" w:color="auto" w:fill="ffffff"/>
        </w:rPr>
        <w:drawing>
          <wp:inline distL="0" distT="0" distB="0" distR="0">
            <wp:extent cx="5940425" cy="1295400"/>
            <wp:effectExtent l="0" t="0" r="0" b="0"/>
            <wp:docPr id="1039" name="Рисунок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Рисунок 8"/>
                    <pic:cNvPicPr/>
                  </pic:nvPicPr>
                  <pic:blipFill>
                    <a:blip r:embed="rId16" cstate="print"/>
                    <a:srcRect l="0" t="5679" r="0" b="6581"/>
                    <a:stretch/>
                  </pic:blipFill>
                  <pic:spPr>
                    <a:xfrm rot="0">
                      <a:off x="0" y="0"/>
                      <a:ext cx="5940425" cy="1295400"/>
                    </a:xfrm>
                    <a:prstGeom prst="rect"/>
                    <a:ln>
                      <a:noFill/>
                    </a:ln>
                  </pic:spPr>
                </pic:pic>
              </a:graphicData>
            </a:graphic>
          </wp:inline>
        </w:drawing>
      </w:r>
    </w:p>
    <w:p>
      <w:pPr>
        <w:pStyle w:val="style0"/>
        <w:widowControl w:val="false"/>
        <w:spacing w:after="0" w:lineRule="auto" w:line="360"/>
        <w:jc w:val="center"/>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Рисунок 14 – Сценарий для оптимизации модели логистической регрессии</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Рассмотрим настройки узла «Конечные классы». Входными назначим факторы, с помощью которых модель будет предсказывать вероятность отнесения заемщика кредита к группе благонадежных или неблагонадежных. Выходным будет являться столбец, классифицирующий</w:t>
      </w:r>
      <w:r>
        <w:rPr>
          <w:rFonts w:ascii="Times New Roman" w:cs="Times New Roman" w:hAnsi="Times New Roman"/>
          <w:sz w:val="28"/>
          <w:szCs w:val="28"/>
          <w:shd w:val="clear" w:color="auto" w:fill="ffffff"/>
        </w:rPr>
        <w:t xml:space="preserve"> заемщиков. Активируем узел и получим диаграммы конечных классов</w:t>
      </w:r>
      <w:r>
        <w:rPr>
          <w:rFonts w:ascii="Times New Roman" w:cs="Times New Roman" w:hAnsi="Times New Roman"/>
          <w:sz w:val="28"/>
          <w:szCs w:val="28"/>
          <w:shd w:val="clear" w:color="auto" w:fill="ffffff"/>
        </w:rPr>
        <w:t xml:space="preserve">, настройки которых можно изменять в редакторе. Расположим факторы в порядке убывания информационного индекса. Наибольшую значимость оказывает показатель процентного соотношения долгов к годовому доходу заемщика. Рассмотрим полученную </w:t>
      </w:r>
      <w:r>
        <w:rPr>
          <w:rFonts w:ascii="Times New Roman" w:cs="Times New Roman" w:hAnsi="Times New Roman"/>
          <w:sz w:val="28"/>
          <w:szCs w:val="28"/>
          <w:shd w:val="clear" w:color="auto" w:fill="ffffff"/>
        </w:rPr>
        <w:t>диаграмму более подробно.  Результат представлен ниже на рисунке 15.</w:t>
      </w:r>
    </w:p>
    <w:p>
      <w:pPr>
        <w:pStyle w:val="style0"/>
        <w:widowControl w:val="false"/>
        <w:spacing w:after="0" w:lineRule="auto" w:line="360"/>
        <w:jc w:val="both"/>
        <w:rPr>
          <w:rFonts w:ascii="Times New Roman" w:cs="Times New Roman" w:hAnsi="Times New Roman"/>
          <w:sz w:val="28"/>
          <w:szCs w:val="28"/>
          <w:shd w:val="clear" w:color="auto" w:fill="ffffff"/>
        </w:rPr>
      </w:pPr>
    </w:p>
    <w:p>
      <w:pPr>
        <w:pStyle w:val="style0"/>
        <w:widowControl w:val="false"/>
        <w:spacing w:after="0" w:lineRule="auto" w:line="240"/>
        <w:jc w:val="center"/>
        <w:rPr>
          <w:rFonts w:ascii="Times New Roman" w:cs="Times New Roman" w:hAnsi="Times New Roman"/>
          <w:sz w:val="28"/>
          <w:szCs w:val="28"/>
          <w:shd w:val="clear" w:color="auto" w:fill="ffffff"/>
        </w:rPr>
      </w:pPr>
      <w:r>
        <w:rPr>
          <w:rFonts w:ascii="Times New Roman" w:cs="Times New Roman" w:hAnsi="Times New Roman"/>
          <w:noProof/>
          <w:sz w:val="28"/>
          <w:szCs w:val="28"/>
          <w:shd w:val="clear" w:color="auto" w:fill="ffffff"/>
        </w:rPr>
        <w:drawing>
          <wp:inline distL="0" distT="0" distB="0" distR="0">
            <wp:extent cx="5937885" cy="2560320"/>
            <wp:effectExtent l="0" t="0" r="0" b="0"/>
            <wp:docPr id="1040" name="Рисунок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15"/>
                    <pic:cNvPicPr/>
                  </pic:nvPicPr>
                  <pic:blipFill>
                    <a:blip r:embed="rId17" cstate="print"/>
                    <a:srcRect l="0" t="5848" r="0" b="2096"/>
                    <a:stretch/>
                  </pic:blipFill>
                  <pic:spPr>
                    <a:xfrm rot="0">
                      <a:off x="0" y="0"/>
                      <a:ext cx="5937885" cy="2560320"/>
                    </a:xfrm>
                    <a:prstGeom prst="rect"/>
                    <a:ln>
                      <a:noFill/>
                    </a:ln>
                  </pic:spPr>
                </pic:pic>
              </a:graphicData>
            </a:graphic>
          </wp:inline>
        </w:drawing>
      </w:r>
    </w:p>
    <w:p>
      <w:pPr>
        <w:pStyle w:val="style0"/>
        <w:widowControl w:val="false"/>
        <w:spacing w:after="0" w:lineRule="auto" w:line="240"/>
        <w:jc w:val="center"/>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 xml:space="preserve">Рисунок 15 – Диаграмма конечных классов для показателя процентного </w:t>
      </w:r>
    </w:p>
    <w:p>
      <w:pPr>
        <w:pStyle w:val="style0"/>
        <w:widowControl w:val="false"/>
        <w:spacing w:after="0" w:lineRule="auto" w:line="240"/>
        <w:jc w:val="center"/>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соотношения долгов заемщика к годовому доходу</w:t>
      </w:r>
    </w:p>
    <w:p>
      <w:pPr>
        <w:pStyle w:val="style0"/>
        <w:widowControl w:val="false"/>
        <w:spacing w:after="0" w:lineRule="auto" w:line="360"/>
        <w:jc w:val="both"/>
        <w:rPr>
          <w:rFonts w:ascii="Times New Roman" w:cs="Times New Roman" w:hAnsi="Times New Roman"/>
          <w:sz w:val="28"/>
          <w:szCs w:val="28"/>
          <w:shd w:val="clear" w:color="auto" w:fill="ffffff"/>
        </w:rPr>
      </w:pP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В данном случае наблюдается явный монотонный тренд. Заемщики, у которых данное процентное соотношение не достигает 60%, со 100% вероятностью будут отнесены к группе благонадежных. С ростом доли долгов в годовом доходе, снижается вероятность отнесения заемщика к данной группе.</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Рассмотрим следующую диаграмму – ежемесячный доход заемщика. Данная диаграмма представлена ниже на рисунке 16.</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p>
    <w:p>
      <w:pPr>
        <w:pStyle w:val="style0"/>
        <w:widowControl w:val="false"/>
        <w:spacing w:after="0" w:lineRule="auto" w:line="360"/>
        <w:jc w:val="center"/>
        <w:rPr>
          <w:rFonts w:ascii="Times New Roman" w:cs="Times New Roman" w:hAnsi="Times New Roman"/>
          <w:sz w:val="28"/>
          <w:szCs w:val="28"/>
          <w:shd w:val="clear" w:color="auto" w:fill="ffffff"/>
        </w:rPr>
      </w:pPr>
      <w:r>
        <w:rPr>
          <w:rFonts w:ascii="Times New Roman" w:cs="Times New Roman" w:hAnsi="Times New Roman"/>
          <w:noProof/>
          <w:sz w:val="28"/>
          <w:szCs w:val="28"/>
          <w:shd w:val="clear" w:color="auto" w:fill="ffffff"/>
        </w:rPr>
        <w:drawing>
          <wp:inline distL="0" distT="0" distB="0" distR="0">
            <wp:extent cx="5938520" cy="2644140"/>
            <wp:effectExtent l="0" t="0" r="0" b="0"/>
            <wp:docPr id="1041" name="Рисунок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Рисунок 17"/>
                    <pic:cNvPicPr/>
                  </pic:nvPicPr>
                  <pic:blipFill>
                    <a:blip r:embed="rId18" cstate="print"/>
                    <a:srcRect l="0" t="1890" r="0" b="1743"/>
                    <a:stretch/>
                  </pic:blipFill>
                  <pic:spPr>
                    <a:xfrm rot="0">
                      <a:off x="0" y="0"/>
                      <a:ext cx="5938520" cy="2644140"/>
                    </a:xfrm>
                    <a:prstGeom prst="rect"/>
                    <a:ln>
                      <a:noFill/>
                    </a:ln>
                  </pic:spPr>
                </pic:pic>
              </a:graphicData>
            </a:graphic>
          </wp:inline>
        </w:drawing>
      </w:r>
    </w:p>
    <w:p>
      <w:pPr>
        <w:pStyle w:val="style0"/>
        <w:widowControl w:val="false"/>
        <w:spacing w:after="0" w:lineRule="auto" w:line="240"/>
        <w:jc w:val="center"/>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 xml:space="preserve">Рисунок 16 – Диаграмма конечных классов для показателя ежемесячного </w:t>
      </w:r>
    </w:p>
    <w:p>
      <w:pPr>
        <w:pStyle w:val="style0"/>
        <w:widowControl w:val="false"/>
        <w:spacing w:after="0" w:lineRule="auto" w:line="240"/>
        <w:jc w:val="center"/>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дохода заемщика</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В данном случае наблюдается противоположный монотонный тренд, что является вполне логичным следствием. С увеличением доходов заемщика кредита, увеличивается вероятность отнесения его к группе благонадежных.</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Интересный факт был выявлен при исследовании диаграммы количества иждивенцев. С ростом их числа, увеличивается вероятность отнесения заемщика к классу неблагонадежных. Результат представлен ниже на рисунке</w:t>
      </w:r>
      <w:r>
        <w:rPr>
          <w:rFonts w:ascii="Times New Roman" w:cs="Times New Roman" w:hAnsi="Times New Roman"/>
          <w:sz w:val="28"/>
          <w:szCs w:val="28"/>
          <w:shd w:val="clear" w:color="auto" w:fill="ffffff"/>
          <w:lang w:val="en-US"/>
        </w:rPr>
        <w:t> </w:t>
      </w:r>
      <w:r>
        <w:rPr>
          <w:rFonts w:ascii="Times New Roman" w:cs="Times New Roman" w:hAnsi="Times New Roman"/>
          <w:sz w:val="28"/>
          <w:szCs w:val="28"/>
          <w:shd w:val="clear" w:color="auto" w:fill="ffffff"/>
        </w:rPr>
        <w:t>1</w:t>
      </w:r>
      <w:r>
        <w:rPr>
          <w:rFonts w:ascii="Times New Roman" w:cs="Times New Roman" w:hAnsi="Times New Roman"/>
          <w:sz w:val="28"/>
          <w:szCs w:val="28"/>
          <w:shd w:val="clear" w:color="auto" w:fill="ffffff"/>
        </w:rPr>
        <w:t>7</w:t>
      </w:r>
      <w:r>
        <w:rPr>
          <w:rFonts w:ascii="Times New Roman" w:cs="Times New Roman" w:hAnsi="Times New Roman"/>
          <w:sz w:val="28"/>
          <w:szCs w:val="28"/>
          <w:shd w:val="clear" w:color="auto" w:fill="ffffff"/>
        </w:rPr>
        <w:t xml:space="preserve">.  </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p>
    <w:p>
      <w:pPr>
        <w:pStyle w:val="style0"/>
        <w:widowControl w:val="false"/>
        <w:spacing w:after="0" w:lineRule="auto" w:line="360"/>
        <w:jc w:val="center"/>
        <w:rPr>
          <w:rFonts w:ascii="Times New Roman" w:cs="Times New Roman" w:hAnsi="Times New Roman"/>
          <w:sz w:val="28"/>
          <w:szCs w:val="28"/>
          <w:shd w:val="clear" w:color="auto" w:fill="ffffff"/>
        </w:rPr>
      </w:pPr>
      <w:r>
        <w:rPr>
          <w:rFonts w:ascii="Times New Roman" w:cs="Times New Roman" w:hAnsi="Times New Roman"/>
          <w:noProof/>
          <w:sz w:val="28"/>
          <w:szCs w:val="28"/>
          <w:shd w:val="clear" w:color="auto" w:fill="ffffff"/>
        </w:rPr>
        <w:drawing>
          <wp:inline distL="0" distT="0" distB="0" distR="0">
            <wp:extent cx="5939665" cy="2854036"/>
            <wp:effectExtent l="0" t="0" r="4445" b="3810"/>
            <wp:docPr id="1042" name="Рисунок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Рисунок 18"/>
                    <pic:cNvPicPr/>
                  </pic:nvPicPr>
                  <pic:blipFill>
                    <a:blip r:embed="rId19" cstate="print"/>
                    <a:srcRect l="0" t="0" r="0" b="0"/>
                    <a:stretch/>
                  </pic:blipFill>
                  <pic:spPr>
                    <a:xfrm rot="0">
                      <a:off x="0" y="0"/>
                      <a:ext cx="5939665" cy="2854036"/>
                    </a:xfrm>
                    <a:prstGeom prst="rect"/>
                  </pic:spPr>
                </pic:pic>
              </a:graphicData>
            </a:graphic>
          </wp:inline>
        </w:drawing>
      </w:r>
    </w:p>
    <w:p>
      <w:pPr>
        <w:pStyle w:val="style0"/>
        <w:widowControl w:val="false"/>
        <w:spacing w:after="0" w:lineRule="auto" w:line="240"/>
        <w:jc w:val="center"/>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Рисунок 1</w:t>
      </w:r>
      <w:r>
        <w:rPr>
          <w:rFonts w:ascii="Times New Roman" w:cs="Times New Roman" w:hAnsi="Times New Roman"/>
          <w:sz w:val="28"/>
          <w:szCs w:val="28"/>
          <w:shd w:val="clear" w:color="auto" w:fill="ffffff"/>
        </w:rPr>
        <w:t>7</w:t>
      </w:r>
      <w:r>
        <w:rPr>
          <w:rFonts w:ascii="Times New Roman" w:cs="Times New Roman" w:hAnsi="Times New Roman"/>
          <w:sz w:val="28"/>
          <w:szCs w:val="28"/>
          <w:shd w:val="clear" w:color="auto" w:fill="ffffff"/>
        </w:rPr>
        <w:t xml:space="preserve"> – Диаграмма конечных классов для показателя</w:t>
      </w:r>
      <w:r>
        <w:rPr>
          <w:rFonts w:ascii="Times New Roman" w:cs="Times New Roman" w:hAnsi="Times New Roman"/>
          <w:sz w:val="28"/>
          <w:szCs w:val="28"/>
          <w:shd w:val="clear" w:color="auto" w:fill="ffffff"/>
        </w:rPr>
        <w:t xml:space="preserve"> количества </w:t>
      </w:r>
    </w:p>
    <w:p>
      <w:pPr>
        <w:pStyle w:val="style0"/>
        <w:widowControl w:val="false"/>
        <w:spacing w:after="0" w:lineRule="auto" w:line="240"/>
        <w:jc w:val="center"/>
        <w:rPr>
          <w:rFonts w:ascii="Times New Roman" w:cs="Times New Roman" w:hAnsi="Times New Roman"/>
          <w:sz w:val="28"/>
          <w:szCs w:val="28"/>
          <w:shd w:val="clear" w:color="auto" w:fill="ffffff"/>
        </w:rPr>
      </w:pPr>
      <w:r>
        <w:rPr>
          <w:rFonts w:ascii="Times New Roman" w:cs="Times New Roman" w:hAnsi="Times New Roman"/>
          <w:sz w:val="28"/>
          <w:szCs w:val="28"/>
          <w:shd w:val="clear" w:color="auto" w:fill="ffffff"/>
        </w:rPr>
        <w:t>иждивенцев</w:t>
      </w:r>
    </w:p>
    <w:p>
      <w:pPr>
        <w:pStyle w:val="style0"/>
        <w:widowControl w:val="false"/>
        <w:spacing w:after="0" w:lineRule="auto" w:line="360"/>
        <w:ind w:firstLine="709"/>
        <w:jc w:val="both"/>
        <w:rPr>
          <w:rFonts w:ascii="Times New Roman" w:cs="Times New Roman" w:hAnsi="Times New Roman"/>
          <w:sz w:val="28"/>
          <w:szCs w:val="28"/>
          <w:shd w:val="clear" w:color="auto" w:fill="ffffff"/>
        </w:rPr>
      </w:pP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Увеличение числа иждивенцев потенциально повышает вероятность классификации заемщика как неблагонадежного вследствие возрастающей финансовой нагрузки на его бюджет. Наличие иждивенцев подразумевает дополнительные обязательства по обеспечению их потребностей, что снижает располагаемый доход, доступный для погашения кредитных обязательств, и увеличивает вероятность возникновения финансовых трудностей, приводящих к просрочкам или дефолту по кредиту.</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 xml:space="preserve">Направим выход узла «Конечные классы» на вход узла логистической регрессии. В новой модели будут использоваться полученные интервалы значений для предсказания класса благонадежности заемщика кредита. Настройки узла установим аналогично базовой модели логистической </w:t>
      </w:r>
      <w:r>
        <w:rPr>
          <w:rFonts w:ascii="Times New Roman" w:cs="Times New Roman" w:hAnsi="Times New Roman"/>
          <w:color w:val="000000"/>
          <w:sz w:val="28"/>
          <w:szCs w:val="28"/>
          <w:shd w:val="clear" w:color="auto" w:fill="ffffff"/>
        </w:rPr>
        <w:t>регрессии. Получим подробный отчет модели, который представлен ниже на рисунке 1</w:t>
      </w:r>
      <w:r>
        <w:rPr>
          <w:rFonts w:ascii="Times New Roman" w:cs="Times New Roman" w:hAnsi="Times New Roman"/>
          <w:color w:val="000000"/>
          <w:sz w:val="28"/>
          <w:szCs w:val="28"/>
          <w:shd w:val="clear" w:color="auto" w:fill="ffffff"/>
        </w:rPr>
        <w:t>8</w:t>
      </w:r>
      <w:r>
        <w:rPr>
          <w:rFonts w:ascii="Times New Roman" w:cs="Times New Roman" w:hAnsi="Times New Roman"/>
          <w:color w:val="000000"/>
          <w:sz w:val="28"/>
          <w:szCs w:val="28"/>
          <w:shd w:val="clear" w:color="auto" w:fill="ffffff"/>
        </w:rPr>
        <w:t>.</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p>
    <w:p>
      <w:pPr>
        <w:pStyle w:val="style0"/>
        <w:widowControl w:val="false"/>
        <w:spacing w:after="0" w:lineRule="auto" w:line="360"/>
        <w:jc w:val="center"/>
        <w:rPr>
          <w:rFonts w:ascii="Times New Roman" w:cs="Times New Roman" w:hAnsi="Times New Roman"/>
          <w:color w:val="000000"/>
          <w:sz w:val="28"/>
          <w:szCs w:val="28"/>
          <w:shd w:val="clear" w:color="auto" w:fill="ffffff"/>
        </w:rPr>
      </w:pPr>
      <w:r>
        <w:rPr>
          <w:rFonts w:ascii="Times New Roman" w:cs="Times New Roman" w:hAnsi="Times New Roman"/>
          <w:noProof/>
          <w:color w:val="000000"/>
          <w:sz w:val="28"/>
          <w:szCs w:val="28"/>
          <w:shd w:val="clear" w:color="auto" w:fill="ffffff"/>
        </w:rPr>
        <w:drawing>
          <wp:inline distL="0" distT="0" distB="0" distR="0">
            <wp:extent cx="5940425" cy="4488180"/>
            <wp:effectExtent l="0" t="0" r="0" b="0"/>
            <wp:docPr id="1043" name="Рисунок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Рисунок 19"/>
                    <pic:cNvPicPr/>
                  </pic:nvPicPr>
                  <pic:blipFill>
                    <a:blip r:embed="rId20" cstate="print"/>
                    <a:srcRect l="0" t="0" r="0" b="0"/>
                    <a:stretch/>
                  </pic:blipFill>
                  <pic:spPr>
                    <a:xfrm rot="0">
                      <a:off x="0" y="0"/>
                      <a:ext cx="5940425" cy="4488180"/>
                    </a:xfrm>
                    <a:prstGeom prst="rect"/>
                  </pic:spPr>
                </pic:pic>
              </a:graphicData>
            </a:graphic>
          </wp:inline>
        </w:drawing>
      </w:r>
    </w:p>
    <w:p>
      <w:pPr>
        <w:pStyle w:val="style0"/>
        <w:widowControl w:val="false"/>
        <w:spacing w:after="0" w:lineRule="auto" w:line="360"/>
        <w:jc w:val="center"/>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Рисунок 1</w:t>
      </w:r>
      <w:r>
        <w:rPr>
          <w:rFonts w:ascii="Times New Roman" w:cs="Times New Roman" w:hAnsi="Times New Roman"/>
          <w:color w:val="000000"/>
          <w:sz w:val="28"/>
          <w:szCs w:val="28"/>
          <w:shd w:val="clear" w:color="auto" w:fill="ffffff"/>
        </w:rPr>
        <w:t>8</w:t>
      </w:r>
      <w:r>
        <w:rPr>
          <w:rFonts w:ascii="Times New Roman" w:cs="Times New Roman" w:hAnsi="Times New Roman"/>
          <w:color w:val="000000"/>
          <w:sz w:val="28"/>
          <w:szCs w:val="28"/>
          <w:shd w:val="clear" w:color="auto" w:fill="ffffff"/>
        </w:rPr>
        <w:t xml:space="preserve"> – Отчет оптимизированной модели логистической регрессии</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p>
    <w:p>
      <w:pPr>
        <w:pStyle w:val="style0"/>
        <w:widowControl w:val="false"/>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shd w:val="clear" w:color="auto" w:fill="ffffff"/>
        </w:rPr>
        <w:t xml:space="preserve">В данном случае явно заметен результат оптимизации модели. Все показатели продемонстрировали положительную динамику. Стоит обратить внимание на значительный рост </w:t>
      </w:r>
      <w:r>
        <w:rPr>
          <w:rStyle w:val="style87"/>
          <w:rFonts w:ascii="Times New Roman" w:cs="Times New Roman" w:eastAsia="宋体" w:hAnsi="Times New Roman"/>
          <w:b w:val="false"/>
          <w:bCs w:val="false"/>
          <w:color w:val="000000"/>
          <w:sz w:val="28"/>
          <w:szCs w:val="28"/>
        </w:rPr>
        <w:t xml:space="preserve">Псевдо-R2 </w:t>
      </w:r>
      <w:r>
        <w:rPr>
          <w:rStyle w:val="style87"/>
          <w:rFonts w:ascii="Times New Roman" w:cs="Times New Roman" w:eastAsia="宋体" w:hAnsi="Times New Roman"/>
          <w:b w:val="false"/>
          <w:bCs w:val="false"/>
          <w:color w:val="000000"/>
          <w:sz w:val="28"/>
          <w:szCs w:val="28"/>
        </w:rPr>
        <w:t>Макфаддена</w:t>
      </w:r>
      <w:r>
        <w:rPr>
          <w:rStyle w:val="style87"/>
          <w:rFonts w:ascii="Times New Roman" w:cs="Times New Roman" w:eastAsia="宋体" w:hAnsi="Times New Roman"/>
          <w:b w:val="false"/>
          <w:bCs w:val="false"/>
          <w:color w:val="000000"/>
          <w:sz w:val="28"/>
          <w:szCs w:val="28"/>
        </w:rPr>
        <w:t xml:space="preserve">. Он равен 0,73. </w:t>
      </w:r>
      <w:r>
        <w:rPr>
          <w:rFonts w:ascii="Times New Roman" w:cs="Times New Roman" w:hAnsi="Times New Roman"/>
          <w:color w:val="000000"/>
          <w:sz w:val="28"/>
          <w:szCs w:val="28"/>
        </w:rPr>
        <w:t xml:space="preserve">Полученное значение свидетельствует о том, что модель объясняет почти 73% вариации, что можно интерпретировать как достаточно </w:t>
      </w:r>
      <w:r>
        <w:rPr>
          <w:rFonts w:ascii="Times New Roman" w:cs="Times New Roman" w:hAnsi="Times New Roman"/>
          <w:color w:val="000000"/>
          <w:sz w:val="28"/>
          <w:szCs w:val="28"/>
        </w:rPr>
        <w:t>высокое</w:t>
      </w:r>
      <w:r>
        <w:rPr>
          <w:rFonts w:ascii="Times New Roman" w:cs="Times New Roman" w:hAnsi="Times New Roman"/>
          <w:color w:val="000000"/>
          <w:sz w:val="28"/>
          <w:szCs w:val="28"/>
        </w:rPr>
        <w:t xml:space="preserve"> качество модели</w:t>
      </w:r>
      <w:r>
        <w:rPr>
          <w:rFonts w:ascii="Times New Roman" w:cs="Times New Roman" w:hAnsi="Times New Roman"/>
          <w:color w:val="000000"/>
          <w:sz w:val="28"/>
          <w:szCs w:val="28"/>
        </w:rPr>
        <w:t xml:space="preserve">, особенно относительно базовой модели. </w:t>
      </w:r>
      <w:r>
        <w:rPr>
          <w:rFonts w:ascii="Times New Roman" w:cs="Times New Roman" w:hAnsi="Times New Roman"/>
          <w:color w:val="000000"/>
          <w:sz w:val="28"/>
          <w:szCs w:val="28"/>
          <w:lang w:val="en-US"/>
        </w:rPr>
        <w:t>P</w:t>
      </w:r>
      <w:r>
        <w:rPr>
          <w:rFonts w:ascii="Times New Roman" w:cs="Times New Roman" w:hAnsi="Times New Roman"/>
          <w:color w:val="000000"/>
          <w:sz w:val="28"/>
          <w:szCs w:val="28"/>
        </w:rPr>
        <w:t>-значение также заметно снизилось, что говорит о лучшей предсказательной способности полученной модели логистической регрессии.</w:t>
      </w: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r>
        <w:rPr>
          <w:rStyle w:val="style87"/>
          <w:rFonts w:eastAsia="宋体"/>
          <w:b w:val="false"/>
          <w:bCs w:val="false"/>
          <w:color w:val="212529"/>
          <w:sz w:val="28"/>
          <w:szCs w:val="28"/>
        </w:rPr>
        <w:t xml:space="preserve">Критерии </w:t>
      </w:r>
      <w:r>
        <w:rPr>
          <w:rStyle w:val="style87"/>
          <w:rFonts w:eastAsia="宋体"/>
          <w:b w:val="false"/>
          <w:bCs w:val="false"/>
          <w:color w:val="212529"/>
          <w:sz w:val="28"/>
          <w:szCs w:val="28"/>
        </w:rPr>
        <w:t>Акаике</w:t>
      </w:r>
      <w:r>
        <w:rPr>
          <w:rStyle w:val="style87"/>
          <w:rFonts w:eastAsia="宋体"/>
          <w:b w:val="false"/>
          <w:bCs w:val="false"/>
          <w:color w:val="212529"/>
          <w:sz w:val="28"/>
          <w:szCs w:val="28"/>
        </w:rPr>
        <w:t xml:space="preserve"> Байеса и </w:t>
      </w:r>
      <w:r>
        <w:rPr>
          <w:rStyle w:val="style87"/>
          <w:rFonts w:eastAsia="宋体"/>
          <w:b w:val="false"/>
          <w:bCs w:val="false"/>
          <w:color w:val="212529"/>
          <w:sz w:val="28"/>
          <w:szCs w:val="28"/>
        </w:rPr>
        <w:t>Ханнана-Куинна</w:t>
      </w:r>
      <w:r>
        <w:rPr>
          <w:color w:val="212529"/>
          <w:sz w:val="28"/>
          <w:szCs w:val="28"/>
        </w:rPr>
        <w:t xml:space="preserve">, которые используются для сравнения моделей также доказали лучшие прогностические качества второй </w:t>
      </w:r>
      <w:r>
        <w:rPr>
          <w:color w:val="212529"/>
          <w:sz w:val="28"/>
          <w:szCs w:val="28"/>
        </w:rPr>
        <w:t xml:space="preserve">модели. Меньшие значения критериев указывают на большую предпочтительность. </w:t>
      </w:r>
    </w:p>
    <w:p>
      <w:pPr>
        <w:pStyle w:val="style0"/>
        <w:widowControl w:val="false"/>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Проверим утверждение о точности модели при помощи встроенного в узел визуализатора «Качество бинарной классификации». Результат представлен ниже на рисунке 1</w:t>
      </w:r>
      <w:r>
        <w:rPr>
          <w:rFonts w:ascii="Times New Roman" w:cs="Times New Roman" w:hAnsi="Times New Roman"/>
          <w:color w:val="000000"/>
          <w:sz w:val="28"/>
          <w:szCs w:val="28"/>
        </w:rPr>
        <w:t>9</w:t>
      </w:r>
      <w:r>
        <w:rPr>
          <w:rFonts w:ascii="Times New Roman" w:cs="Times New Roman" w:hAnsi="Times New Roman"/>
          <w:color w:val="000000"/>
          <w:sz w:val="28"/>
          <w:szCs w:val="28"/>
        </w:rPr>
        <w:t>.</w:t>
      </w:r>
    </w:p>
    <w:p>
      <w:pPr>
        <w:pStyle w:val="style0"/>
        <w:widowControl w:val="false"/>
        <w:spacing w:after="0" w:lineRule="auto" w:line="360"/>
        <w:ind w:firstLine="709"/>
        <w:jc w:val="both"/>
        <w:rPr>
          <w:rFonts w:ascii="Times New Roman" w:cs="Times New Roman" w:hAnsi="Times New Roman"/>
          <w:color w:val="000000"/>
          <w:sz w:val="28"/>
          <w:szCs w:val="28"/>
        </w:rPr>
      </w:pPr>
    </w:p>
    <w:p>
      <w:pPr>
        <w:pStyle w:val="style0"/>
        <w:widowControl w:val="false"/>
        <w:spacing w:after="0" w:lineRule="auto" w:line="360"/>
        <w:jc w:val="center"/>
        <w:rPr>
          <w:rFonts w:ascii="Times New Roman" w:cs="Times New Roman" w:hAnsi="Times New Roman"/>
          <w:color w:val="000000"/>
          <w:sz w:val="28"/>
          <w:szCs w:val="28"/>
        </w:rPr>
      </w:pPr>
      <w:r>
        <w:rPr>
          <w:rFonts w:ascii="Times New Roman" w:cs="Times New Roman" w:hAnsi="Times New Roman"/>
          <w:noProof/>
          <w:color w:val="000000"/>
          <w:sz w:val="28"/>
          <w:szCs w:val="28"/>
        </w:rPr>
        <w:drawing>
          <wp:inline distL="0" distT="0" distB="0" distR="0">
            <wp:extent cx="5940425" cy="3627754"/>
            <wp:effectExtent l="0" t="0" r="0" b="0"/>
            <wp:docPr id="1044" name="Рисунок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Рисунок 20"/>
                    <pic:cNvPicPr/>
                  </pic:nvPicPr>
                  <pic:blipFill>
                    <a:blip r:embed="rId21" cstate="print"/>
                    <a:srcRect l="0" t="0" r="0" b="0"/>
                    <a:stretch/>
                  </pic:blipFill>
                  <pic:spPr>
                    <a:xfrm rot="0">
                      <a:off x="0" y="0"/>
                      <a:ext cx="5940425" cy="3627754"/>
                    </a:xfrm>
                    <a:prstGeom prst="rect"/>
                  </pic:spPr>
                </pic:pic>
              </a:graphicData>
            </a:graphic>
          </wp:inline>
        </w:drawing>
      </w:r>
    </w:p>
    <w:p>
      <w:pPr>
        <w:pStyle w:val="style0"/>
        <w:widowControl w:val="false"/>
        <w:spacing w:after="0" w:lineRule="auto" w:line="240"/>
        <w:jc w:val="center"/>
        <w:rPr>
          <w:rFonts w:ascii="Times New Roman" w:cs="Times New Roman" w:hAnsi="Times New Roman"/>
          <w:color w:val="000000"/>
          <w:sz w:val="28"/>
          <w:szCs w:val="28"/>
        </w:rPr>
      </w:pPr>
      <w:r>
        <w:rPr>
          <w:rFonts w:ascii="Times New Roman" w:cs="Times New Roman" w:hAnsi="Times New Roman"/>
          <w:color w:val="000000"/>
          <w:sz w:val="28"/>
          <w:szCs w:val="28"/>
        </w:rPr>
        <w:t>Рисунок 1</w:t>
      </w:r>
      <w:r>
        <w:rPr>
          <w:rFonts w:ascii="Times New Roman" w:cs="Times New Roman" w:hAnsi="Times New Roman"/>
          <w:color w:val="000000"/>
          <w:sz w:val="28"/>
          <w:szCs w:val="28"/>
        </w:rPr>
        <w:t>9</w:t>
      </w:r>
      <w:r>
        <w:rPr>
          <w:rFonts w:ascii="Times New Roman" w:cs="Times New Roman" w:hAnsi="Times New Roman"/>
          <w:color w:val="000000"/>
          <w:sz w:val="28"/>
          <w:szCs w:val="28"/>
        </w:rPr>
        <w:t xml:space="preserve"> – Визуализатор «Качество бинарной классификации» улучшенной модели</w:t>
      </w:r>
    </w:p>
    <w:p>
      <w:pPr>
        <w:pStyle w:val="style0"/>
        <w:widowControl w:val="false"/>
        <w:spacing w:after="0" w:lineRule="auto" w:line="360"/>
        <w:jc w:val="both"/>
        <w:rPr>
          <w:rFonts w:ascii="Times New Roman" w:cs="Times New Roman" w:hAnsi="Times New Roman"/>
          <w:color w:val="000000"/>
          <w:sz w:val="28"/>
          <w:szCs w:val="28"/>
          <w:shd w:val="clear" w:color="auto" w:fill="ffffff"/>
        </w:rPr>
      </w:pP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 xml:space="preserve">Явным преимуществом по сравнению с предыдущей моделью является увеличения показателя </w:t>
      </w:r>
      <w:r>
        <w:rPr>
          <w:rFonts w:ascii="Times New Roman" w:cs="Times New Roman" w:hAnsi="Times New Roman"/>
          <w:color w:val="000000"/>
          <w:sz w:val="28"/>
          <w:szCs w:val="28"/>
          <w:shd w:val="clear" w:color="auto" w:fill="ffffff"/>
          <w:lang w:val="en-US"/>
        </w:rPr>
        <w:t>AUC</w:t>
      </w:r>
      <w:r>
        <w:rPr>
          <w:rFonts w:ascii="Times New Roman" w:cs="Times New Roman" w:hAnsi="Times New Roman"/>
          <w:color w:val="000000"/>
          <w:sz w:val="28"/>
          <w:szCs w:val="28"/>
          <w:shd w:val="clear" w:color="auto" w:fill="ffffff"/>
        </w:rPr>
        <w:t xml:space="preserve"> </w:t>
      </w:r>
      <w:r>
        <w:rPr>
          <w:rFonts w:ascii="Times New Roman" w:cs="Times New Roman" w:hAnsi="Times New Roman"/>
          <w:color w:val="000000"/>
          <w:sz w:val="28"/>
          <w:szCs w:val="28"/>
          <w:shd w:val="clear" w:color="auto" w:fill="ffffff"/>
          <w:lang w:val="en-US"/>
        </w:rPr>
        <w:t>ROC</w:t>
      </w:r>
      <w:r>
        <w:rPr>
          <w:rFonts w:ascii="Times New Roman" w:cs="Times New Roman" w:hAnsi="Times New Roman"/>
          <w:color w:val="000000"/>
          <w:sz w:val="28"/>
          <w:szCs w:val="28"/>
          <w:shd w:val="clear" w:color="auto" w:fill="ffffff"/>
        </w:rPr>
        <w:t>. Более того, стоит обратить внимание близость метрик обучающего и тестового множеств. Это говорит о факте отсутствия случайного угадывания модели при тестировании.</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Предоставим доказательство оптимизации также при помощи расчета точности модели. В данном случае модель логистической регрессии правильно классифицировала 900 заемщиков из 999, что составило 90,09%. Точность модели также возросла, что доказывает успешность мер по ее оптимизации. Дальнейшей оптимизации узла подлежит правильное определение порога отсечения модели, котор</w:t>
      </w:r>
      <w:r>
        <w:rPr>
          <w:rFonts w:ascii="Times New Roman" w:cs="Times New Roman" w:hAnsi="Times New Roman"/>
          <w:color w:val="000000"/>
          <w:sz w:val="28"/>
          <w:szCs w:val="28"/>
          <w:shd w:val="clear" w:color="auto" w:fill="ffffff"/>
        </w:rPr>
        <w:t>о</w:t>
      </w:r>
      <w:r>
        <w:rPr>
          <w:rFonts w:ascii="Times New Roman" w:cs="Times New Roman" w:hAnsi="Times New Roman"/>
          <w:color w:val="000000"/>
          <w:sz w:val="28"/>
          <w:szCs w:val="28"/>
          <w:shd w:val="clear" w:color="auto" w:fill="ffffff"/>
        </w:rPr>
        <w:t>е будет производиться в следующем разделе.</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 xml:space="preserve">Следующим этапом будет оптимизация используемой ранее модели </w:t>
      </w:r>
      <w:r>
        <w:rPr>
          <w:rFonts w:ascii="Times New Roman" w:cs="Times New Roman" w:hAnsi="Times New Roman"/>
          <w:color w:val="000000"/>
          <w:sz w:val="28"/>
          <w:szCs w:val="28"/>
          <w:shd w:val="clear" w:color="auto" w:fill="ffffff"/>
        </w:rPr>
        <w:t>нейросетевой</w:t>
      </w:r>
      <w:r>
        <w:rPr>
          <w:rFonts w:ascii="Times New Roman" w:cs="Times New Roman" w:hAnsi="Times New Roman"/>
          <w:color w:val="000000"/>
          <w:sz w:val="28"/>
          <w:szCs w:val="28"/>
          <w:shd w:val="clear" w:color="auto" w:fill="ffffff"/>
        </w:rPr>
        <w:t xml:space="preserve"> классификации. Способ улучшения будет тем же – использование выхода узла «Конечные классы»</w:t>
      </w:r>
      <w:r>
        <w:rPr>
          <w:rFonts w:ascii="Times New Roman" w:cs="Times New Roman" w:hAnsi="Times New Roman"/>
          <w:color w:val="000000"/>
          <w:sz w:val="28"/>
          <w:szCs w:val="28"/>
          <w:shd w:val="clear" w:color="auto" w:fill="ffffff"/>
        </w:rPr>
        <w:t xml:space="preserve"> в виде сформированных интервалов</w:t>
      </w:r>
      <w:r>
        <w:rPr>
          <w:rFonts w:ascii="Times New Roman" w:cs="Times New Roman" w:hAnsi="Times New Roman"/>
          <w:color w:val="000000"/>
          <w:sz w:val="28"/>
          <w:szCs w:val="28"/>
          <w:shd w:val="clear" w:color="auto" w:fill="ffffff"/>
        </w:rPr>
        <w:t xml:space="preserve">. </w:t>
      </w:r>
      <w:r>
        <w:rPr>
          <w:rFonts w:ascii="Times New Roman" w:cs="Times New Roman" w:hAnsi="Times New Roman"/>
          <w:color w:val="000000"/>
          <w:sz w:val="28"/>
          <w:szCs w:val="28"/>
          <w:shd w:val="clear" w:color="auto" w:fill="ffffff"/>
        </w:rPr>
        <w:t xml:space="preserve">Оптимизация модели </w:t>
      </w:r>
      <w:r>
        <w:rPr>
          <w:rFonts w:ascii="Times New Roman" w:cs="Times New Roman" w:hAnsi="Times New Roman"/>
          <w:color w:val="000000"/>
          <w:sz w:val="28"/>
          <w:szCs w:val="28"/>
          <w:shd w:val="clear" w:color="auto" w:fill="ffffff"/>
        </w:rPr>
        <w:t>нейросетевой</w:t>
      </w:r>
      <w:r>
        <w:rPr>
          <w:rFonts w:ascii="Times New Roman" w:cs="Times New Roman" w:hAnsi="Times New Roman"/>
          <w:color w:val="000000"/>
          <w:sz w:val="28"/>
          <w:szCs w:val="28"/>
          <w:shd w:val="clear" w:color="auto" w:fill="ffffff"/>
        </w:rPr>
        <w:t xml:space="preserve"> классификации с использованием метода конечных классов в контексте бинарной классификации заемщиков преследует цель повышения ее прогностической точности и устойчивости. Применение конечных классов позволяет </w:t>
      </w:r>
      <w:r>
        <w:rPr>
          <w:rFonts w:ascii="Times New Roman" w:cs="Times New Roman" w:hAnsi="Times New Roman"/>
          <w:color w:val="000000"/>
          <w:sz w:val="28"/>
          <w:szCs w:val="28"/>
          <w:shd w:val="clear" w:color="auto" w:fill="ffffff"/>
        </w:rPr>
        <w:t>дискретизировать</w:t>
      </w:r>
      <w:r>
        <w:rPr>
          <w:rFonts w:ascii="Times New Roman" w:cs="Times New Roman" w:hAnsi="Times New Roman"/>
          <w:color w:val="000000"/>
          <w:sz w:val="28"/>
          <w:szCs w:val="28"/>
          <w:shd w:val="clear" w:color="auto" w:fill="ffffff"/>
        </w:rPr>
        <w:t xml:space="preserve"> входные признаки, преобразуя их в категориальные, что способствует выявлению нелинейных зависимостей и уменьшению влияния выбросов. Данный подход может улучшить предсказательную способность нейронной сети, снизить риск переобучения и повысить интерпретируемость модели, что является важным фактором при принятии решений о выдаче кредитов.</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 xml:space="preserve">Настройки будут установлены определенным ранее образом для базовой </w:t>
      </w:r>
      <w:r>
        <w:rPr>
          <w:rFonts w:ascii="Times New Roman" w:cs="Times New Roman" w:hAnsi="Times New Roman"/>
          <w:color w:val="000000"/>
          <w:sz w:val="28"/>
          <w:szCs w:val="28"/>
          <w:shd w:val="clear" w:color="auto" w:fill="ffffff"/>
        </w:rPr>
        <w:t>нейросетевой</w:t>
      </w:r>
      <w:r>
        <w:rPr>
          <w:rFonts w:ascii="Times New Roman" w:cs="Times New Roman" w:hAnsi="Times New Roman"/>
          <w:color w:val="000000"/>
          <w:sz w:val="28"/>
          <w:szCs w:val="28"/>
          <w:shd w:val="clear" w:color="auto" w:fill="ffffff"/>
        </w:rPr>
        <w:t xml:space="preserve"> модели.</w:t>
      </w:r>
      <w:r>
        <w:rPr>
          <w:rFonts w:ascii="Times New Roman" w:cs="Times New Roman" w:hAnsi="Times New Roman"/>
          <w:color w:val="000000"/>
          <w:sz w:val="28"/>
          <w:szCs w:val="28"/>
          <w:shd w:val="clear" w:color="auto" w:fill="ffffff"/>
        </w:rPr>
        <w:t xml:space="preserve"> Сценарий для данной ветви оптимизации представлен ниже на рисунке </w:t>
      </w:r>
      <w:r>
        <w:rPr>
          <w:rFonts w:ascii="Times New Roman" w:cs="Times New Roman" w:hAnsi="Times New Roman"/>
          <w:color w:val="000000"/>
          <w:sz w:val="28"/>
          <w:szCs w:val="28"/>
          <w:shd w:val="clear" w:color="auto" w:fill="ffffff"/>
        </w:rPr>
        <w:t>20</w:t>
      </w:r>
      <w:r>
        <w:rPr>
          <w:rFonts w:ascii="Times New Roman" w:cs="Times New Roman" w:hAnsi="Times New Roman"/>
          <w:color w:val="000000"/>
          <w:sz w:val="28"/>
          <w:szCs w:val="28"/>
          <w:shd w:val="clear" w:color="auto" w:fill="ffffff"/>
        </w:rPr>
        <w:t>.</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p>
    <w:p>
      <w:pPr>
        <w:pStyle w:val="style0"/>
        <w:widowControl w:val="false"/>
        <w:spacing w:after="0" w:lineRule="auto" w:line="360"/>
        <w:jc w:val="center"/>
        <w:rPr>
          <w:rFonts w:ascii="Times New Roman" w:cs="Times New Roman" w:hAnsi="Times New Roman"/>
          <w:color w:val="000000"/>
          <w:sz w:val="28"/>
          <w:szCs w:val="28"/>
          <w:shd w:val="clear" w:color="auto" w:fill="ffffff"/>
        </w:rPr>
      </w:pPr>
      <w:r>
        <w:rPr>
          <w:rFonts w:ascii="Times New Roman" w:cs="Times New Roman" w:hAnsi="Times New Roman"/>
          <w:noProof/>
          <w:color w:val="000000"/>
          <w:sz w:val="28"/>
          <w:szCs w:val="28"/>
          <w:shd w:val="clear" w:color="auto" w:fill="ffffff"/>
        </w:rPr>
        <w:drawing>
          <wp:inline distL="0" distT="0" distB="0" distR="0">
            <wp:extent cx="5940425" cy="1426210"/>
            <wp:effectExtent l="0" t="0" r="0" b="0"/>
            <wp:docPr id="1045" name="Рисунок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Рисунок 21"/>
                    <pic:cNvPicPr/>
                  </pic:nvPicPr>
                  <pic:blipFill>
                    <a:blip r:embed="rId22" cstate="print"/>
                    <a:srcRect l="0" t="0" r="0" b="0"/>
                    <a:stretch/>
                  </pic:blipFill>
                  <pic:spPr>
                    <a:xfrm rot="0">
                      <a:off x="0" y="0"/>
                      <a:ext cx="5940425" cy="1426210"/>
                    </a:xfrm>
                    <a:prstGeom prst="rect"/>
                  </pic:spPr>
                </pic:pic>
              </a:graphicData>
            </a:graphic>
          </wp:inline>
        </w:drawing>
      </w:r>
    </w:p>
    <w:p>
      <w:pPr>
        <w:pStyle w:val="style0"/>
        <w:widowControl w:val="false"/>
        <w:spacing w:after="0" w:lineRule="auto" w:line="240"/>
        <w:jc w:val="center"/>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 xml:space="preserve">Рисунок </w:t>
      </w:r>
      <w:r>
        <w:rPr>
          <w:rFonts w:ascii="Times New Roman" w:cs="Times New Roman" w:hAnsi="Times New Roman"/>
          <w:color w:val="000000"/>
          <w:sz w:val="28"/>
          <w:szCs w:val="28"/>
          <w:shd w:val="clear" w:color="auto" w:fill="ffffff"/>
        </w:rPr>
        <w:t>20</w:t>
      </w:r>
      <w:r>
        <w:rPr>
          <w:rFonts w:ascii="Times New Roman" w:cs="Times New Roman" w:hAnsi="Times New Roman"/>
          <w:color w:val="000000"/>
          <w:sz w:val="28"/>
          <w:szCs w:val="28"/>
          <w:shd w:val="clear" w:color="auto" w:fill="ffffff"/>
        </w:rPr>
        <w:t xml:space="preserve"> – Сценарий для оптимизации модели </w:t>
      </w:r>
      <w:r>
        <w:rPr>
          <w:rFonts w:ascii="Times New Roman" w:cs="Times New Roman" w:hAnsi="Times New Roman"/>
          <w:color w:val="000000"/>
          <w:sz w:val="28"/>
          <w:szCs w:val="28"/>
          <w:shd w:val="clear" w:color="auto" w:fill="ffffff"/>
        </w:rPr>
        <w:t>нейросетевой</w:t>
      </w:r>
      <w:r>
        <w:rPr>
          <w:rFonts w:ascii="Times New Roman" w:cs="Times New Roman" w:hAnsi="Times New Roman"/>
          <w:color w:val="000000"/>
          <w:sz w:val="28"/>
          <w:szCs w:val="28"/>
          <w:shd w:val="clear" w:color="auto" w:fill="ffffff"/>
        </w:rPr>
        <w:t xml:space="preserve"> </w:t>
      </w:r>
    </w:p>
    <w:p>
      <w:pPr>
        <w:pStyle w:val="style0"/>
        <w:widowControl w:val="false"/>
        <w:spacing w:after="0" w:lineRule="auto" w:line="240"/>
        <w:jc w:val="center"/>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классификации</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 xml:space="preserve"> </w:t>
      </w:r>
      <w:r>
        <w:rPr>
          <w:rFonts w:ascii="Times New Roman" w:cs="Times New Roman" w:hAnsi="Times New Roman"/>
          <w:color w:val="000000"/>
          <w:sz w:val="28"/>
          <w:szCs w:val="28"/>
          <w:shd w:val="clear" w:color="auto" w:fill="ffffff"/>
        </w:rPr>
        <w:t xml:space="preserve">  </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 xml:space="preserve">В результате была сформирована таблица с предсказанными и фактическими классами заемщиков. Также данная таблица содержит значения апостериорной вероятности и индекс Джини. </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В контексте модели </w:t>
      </w:r>
      <w:r>
        <w:rPr>
          <w:rFonts w:ascii="Times New Roman" w:cs="Times New Roman" w:eastAsia="Times New Roman" w:hAnsi="Times New Roman"/>
          <w:color w:val="000000"/>
          <w:kern w:val="0"/>
          <w:sz w:val="28"/>
          <w:szCs w:val="28"/>
          <w:lang w:eastAsia="ru-RU"/>
          <w14:ligatures xmlns:w14="http://schemas.microsoft.com/office/word/2010/wordml" w14:val="none"/>
        </w:rPr>
        <w:t>нейросетевой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классификации апостериорная вероятность является оценкой вероятности принадлежности объекта к определенному классу после учета имеющейся информации (входных признаков). Нейронная сеть выдает апостериорные вероятности для каждого класса, отражая уверенность модели в отнесении объекта к тому </w:t>
      </w:r>
      <w:r>
        <w:rPr>
          <w:rFonts w:ascii="Times New Roman" w:cs="Times New Roman" w:eastAsia="Times New Roman" w:hAnsi="Times New Roman"/>
          <w:color w:val="000000"/>
          <w:kern w:val="0"/>
          <w:sz w:val="28"/>
          <w:szCs w:val="28"/>
          <w:lang w:eastAsia="ru-RU"/>
          <w14:ligatures xmlns:w14="http://schemas.microsoft.com/office/word/2010/wordml" w14:val="none"/>
        </w:rPr>
        <w:t>или иному классу.</w:t>
      </w:r>
      <w:r>
        <w:rPr>
          <w:rFonts w:ascii="Times New Roman" w:cs="Times New Roman" w:hAnsi="Times New Roman"/>
          <w:color w:val="000000"/>
          <w:sz w:val="28"/>
          <w:szCs w:val="28"/>
          <w:shd w:val="clear" w:color="auto" w:fill="ffffff"/>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Индекс Джини является мера неравенства, используемая для оценки качества бинарной классификации. Данный индекс оценивает, насколько хорошо модель разделяет объекты на классы. Более высокое значение индекса Джини указывает на лучшее качество классификации.</w:t>
      </w:r>
      <w:r>
        <w:rPr>
          <w:rFonts w:ascii="Times New Roman" w:cs="Times New Roman" w:hAnsi="Times New Roman"/>
          <w:color w:val="000000"/>
          <w:sz w:val="28"/>
          <w:szCs w:val="28"/>
          <w:shd w:val="clear" w:color="auto" w:fill="ffffff"/>
        </w:rPr>
        <w:t xml:space="preserve"> Выход модели представлен ниже на рисунке 2</w:t>
      </w:r>
      <w:r>
        <w:rPr>
          <w:rFonts w:ascii="Times New Roman" w:cs="Times New Roman" w:hAnsi="Times New Roman"/>
          <w:color w:val="000000"/>
          <w:sz w:val="28"/>
          <w:szCs w:val="28"/>
          <w:shd w:val="clear" w:color="auto" w:fill="ffffff"/>
        </w:rPr>
        <w:t>1</w:t>
      </w:r>
      <w:r>
        <w:rPr>
          <w:rFonts w:ascii="Times New Roman" w:cs="Times New Roman" w:hAnsi="Times New Roman"/>
          <w:color w:val="000000"/>
          <w:sz w:val="28"/>
          <w:szCs w:val="28"/>
          <w:shd w:val="clear" w:color="auto" w:fill="ffffff"/>
        </w:rPr>
        <w:t>.</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p>
    <w:p>
      <w:pPr>
        <w:pStyle w:val="style0"/>
        <w:widowControl w:val="false"/>
        <w:spacing w:after="0" w:lineRule="auto" w:line="360"/>
        <w:jc w:val="center"/>
        <w:rPr>
          <w:rFonts w:ascii="Times New Roman" w:cs="Times New Roman" w:hAnsi="Times New Roman"/>
          <w:color w:val="000000"/>
          <w:sz w:val="28"/>
          <w:szCs w:val="28"/>
          <w:shd w:val="clear" w:color="auto" w:fill="ffffff"/>
        </w:rPr>
      </w:pPr>
      <w:r>
        <w:rPr>
          <w:rFonts w:ascii="Times New Roman" w:cs="Times New Roman" w:hAnsi="Times New Roman"/>
          <w:noProof/>
          <w:color w:val="000000"/>
          <w:sz w:val="28"/>
          <w:szCs w:val="28"/>
          <w:shd w:val="clear" w:color="auto" w:fill="ffffff"/>
        </w:rPr>
        <w:drawing>
          <wp:inline distL="0" distT="0" distB="0" distR="0">
            <wp:extent cx="5940425" cy="3123565"/>
            <wp:effectExtent l="0" t="0" r="0" b="0"/>
            <wp:docPr id="1046" name="Рисунок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Рисунок 22"/>
                    <pic:cNvPicPr/>
                  </pic:nvPicPr>
                  <pic:blipFill>
                    <a:blip r:embed="rId23" cstate="print"/>
                    <a:srcRect l="0" t="0" r="0" b="0"/>
                    <a:stretch/>
                  </pic:blipFill>
                  <pic:spPr>
                    <a:xfrm rot="0">
                      <a:off x="0" y="0"/>
                      <a:ext cx="5940425" cy="3123565"/>
                    </a:xfrm>
                    <a:prstGeom prst="rect"/>
                  </pic:spPr>
                </pic:pic>
              </a:graphicData>
            </a:graphic>
          </wp:inline>
        </w:drawing>
      </w:r>
    </w:p>
    <w:p>
      <w:pPr>
        <w:pStyle w:val="style0"/>
        <w:widowControl w:val="false"/>
        <w:spacing w:after="0" w:lineRule="auto" w:line="360"/>
        <w:jc w:val="center"/>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Рисунок 2</w:t>
      </w:r>
      <w:r>
        <w:rPr>
          <w:rFonts w:ascii="Times New Roman" w:cs="Times New Roman" w:hAnsi="Times New Roman"/>
          <w:color w:val="000000"/>
          <w:sz w:val="28"/>
          <w:szCs w:val="28"/>
          <w:shd w:val="clear" w:color="auto" w:fill="ffffff"/>
        </w:rPr>
        <w:t>1</w:t>
      </w:r>
      <w:r>
        <w:rPr>
          <w:rFonts w:ascii="Times New Roman" w:cs="Times New Roman" w:hAnsi="Times New Roman"/>
          <w:color w:val="000000"/>
          <w:sz w:val="28"/>
          <w:szCs w:val="28"/>
          <w:shd w:val="clear" w:color="auto" w:fill="ffffff"/>
        </w:rPr>
        <w:t xml:space="preserve"> – Выход улучшенной модели </w:t>
      </w:r>
      <w:r>
        <w:rPr>
          <w:rFonts w:ascii="Times New Roman" w:cs="Times New Roman" w:hAnsi="Times New Roman"/>
          <w:color w:val="000000"/>
          <w:sz w:val="28"/>
          <w:szCs w:val="28"/>
          <w:shd w:val="clear" w:color="auto" w:fill="ffffff"/>
        </w:rPr>
        <w:t>нейросетевой</w:t>
      </w:r>
      <w:r>
        <w:rPr>
          <w:rFonts w:ascii="Times New Roman" w:cs="Times New Roman" w:hAnsi="Times New Roman"/>
          <w:color w:val="000000"/>
          <w:sz w:val="28"/>
          <w:szCs w:val="28"/>
          <w:shd w:val="clear" w:color="auto" w:fill="ffffff"/>
        </w:rPr>
        <w:t xml:space="preserve"> классификации</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 xml:space="preserve">Визуально можно заметить высокую уверенность модели в определении классов заемщиков кредитов.  Это доказывает представленное соответствие прогнозных и фактических значений классов. Однако выборка является достаточно большой. В связи с этим только зрительно оценить точность модели </w:t>
      </w:r>
      <w:r>
        <w:rPr>
          <w:rFonts w:ascii="Times New Roman" w:cs="Times New Roman" w:hAnsi="Times New Roman"/>
          <w:color w:val="000000"/>
          <w:sz w:val="28"/>
          <w:szCs w:val="28"/>
          <w:shd w:val="clear" w:color="auto" w:fill="ffffff"/>
        </w:rPr>
        <w:t>нейросетевой</w:t>
      </w:r>
      <w:r>
        <w:rPr>
          <w:rFonts w:ascii="Times New Roman" w:cs="Times New Roman" w:hAnsi="Times New Roman"/>
          <w:color w:val="000000"/>
          <w:sz w:val="28"/>
          <w:szCs w:val="28"/>
          <w:shd w:val="clear" w:color="auto" w:fill="ffffff"/>
        </w:rPr>
        <w:t xml:space="preserve"> классификации не представляется возможным. Воспользуемся уже ранее применяемым алгоритмом расчета точности модели. </w:t>
      </w:r>
      <w:r>
        <w:rPr>
          <w:rFonts w:ascii="Times New Roman" w:cs="Times New Roman" w:hAnsi="Times New Roman"/>
          <w:color w:val="000000"/>
          <w:sz w:val="28"/>
          <w:szCs w:val="28"/>
          <w:shd w:val="clear" w:color="auto" w:fill="ffffff"/>
        </w:rPr>
        <w:t>По результатам расчета модель правильно предсказала 959 из имеющихся 999 записей, что составило 96% правильно классифицированных заемщиков. Это указывает на превосходство модели относительно всех разработанных ранее моделей бинарной классификации.</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 xml:space="preserve">Однако стоит учитывать тот факт, что нейросети не отличаются высокой </w:t>
      </w:r>
      <w:r>
        <w:rPr>
          <w:rFonts w:ascii="Times New Roman" w:cs="Times New Roman" w:hAnsi="Times New Roman"/>
          <w:color w:val="000000"/>
          <w:sz w:val="28"/>
          <w:szCs w:val="28"/>
          <w:shd w:val="clear" w:color="auto" w:fill="ffffff"/>
        </w:rPr>
        <w:t xml:space="preserve">интерпретируемостью данных. Именно поэтому рациональным решением будет проведение исследования рисков, которые связаны с ошибками первого и второго рода на основе оптимизированной ранее модели логистической </w:t>
      </w:r>
      <w:r>
        <w:rPr>
          <w:rFonts w:ascii="Times New Roman" w:cs="Times New Roman" w:hAnsi="Times New Roman"/>
          <w:color w:val="000000"/>
          <w:sz w:val="28"/>
          <w:szCs w:val="28"/>
          <w:shd w:val="clear" w:color="auto" w:fill="ffffff"/>
        </w:rPr>
        <w:t>регрессии.</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 xml:space="preserve">Таким образом, проведенное исследование продемонстрировало эффективность применения инструментов платформы </w:t>
      </w:r>
      <w:r>
        <w:rPr>
          <w:rFonts w:ascii="Times New Roman" w:cs="Times New Roman" w:hAnsi="Times New Roman"/>
          <w:color w:val="000000"/>
          <w:sz w:val="28"/>
          <w:szCs w:val="28"/>
          <w:shd w:val="clear" w:color="auto" w:fill="ffffff"/>
        </w:rPr>
        <w:t>Loginom</w:t>
      </w:r>
      <w:r>
        <w:rPr>
          <w:rFonts w:ascii="Times New Roman" w:cs="Times New Roman" w:hAnsi="Times New Roman"/>
          <w:color w:val="000000"/>
          <w:sz w:val="28"/>
          <w:szCs w:val="28"/>
          <w:shd w:val="clear" w:color="auto" w:fill="ffffff"/>
        </w:rPr>
        <w:t xml:space="preserve"> для оптимизации моделей кредитного скоринга. Использование метода конечных классов позволило существенно улучшить прогностические характеристики как модели логистической регрессии, так и модели </w:t>
      </w:r>
      <w:r>
        <w:rPr>
          <w:rFonts w:ascii="Times New Roman" w:cs="Times New Roman" w:hAnsi="Times New Roman"/>
          <w:color w:val="000000"/>
          <w:sz w:val="28"/>
          <w:szCs w:val="28"/>
          <w:shd w:val="clear" w:color="auto" w:fill="ffffff"/>
        </w:rPr>
        <w:t>нейросетевой</w:t>
      </w:r>
      <w:r>
        <w:rPr>
          <w:rFonts w:ascii="Times New Roman" w:cs="Times New Roman" w:hAnsi="Times New Roman"/>
          <w:color w:val="000000"/>
          <w:sz w:val="28"/>
          <w:szCs w:val="28"/>
          <w:shd w:val="clear" w:color="auto" w:fill="ffffff"/>
        </w:rPr>
        <w:t xml:space="preserve"> классификации. Данный компонент позволил повысить точность оценки кредитоспособности заемщиков. Результаты работы подтверждают целесообразность интеграции платформы </w:t>
      </w:r>
      <w:r>
        <w:rPr>
          <w:rFonts w:ascii="Times New Roman" w:cs="Times New Roman" w:hAnsi="Times New Roman"/>
          <w:color w:val="000000"/>
          <w:sz w:val="28"/>
          <w:szCs w:val="28"/>
          <w:shd w:val="clear" w:color="auto" w:fill="ffffff"/>
        </w:rPr>
        <w:t>Loginom</w:t>
      </w:r>
      <w:r>
        <w:rPr>
          <w:rFonts w:ascii="Times New Roman" w:cs="Times New Roman" w:hAnsi="Times New Roman"/>
          <w:color w:val="000000"/>
          <w:sz w:val="28"/>
          <w:szCs w:val="28"/>
          <w:shd w:val="clear" w:color="auto" w:fill="ffffff"/>
        </w:rPr>
        <w:t xml:space="preserve"> в процессы управления кредитными рисками, обеспечивая возможность построения более надежных и эффективных моделей скоринга. Дальнейшие исследования могут быть направлены на расширение спектра используемых алгоритмов машинного обучения и адаптацию разработанных подходов к различным сегментам кредитного рынка.</w:t>
      </w:r>
    </w:p>
    <w:p>
      <w:pPr>
        <w:pStyle w:val="style0"/>
        <w:widowControl w:val="false"/>
        <w:spacing w:after="0" w:lineRule="auto" w:line="360"/>
        <w:ind w:firstLine="709"/>
        <w:jc w:val="both"/>
        <w:rPr>
          <w:rFonts w:ascii="Times New Roman" w:cs="Times New Roman" w:hAnsi="Times New Roman"/>
          <w:color w:val="000000"/>
          <w:sz w:val="28"/>
          <w:szCs w:val="28"/>
          <w:shd w:val="clear" w:color="auto" w:fill="ffffff"/>
        </w:rPr>
        <w:sectPr>
          <w:pgSz w:w="11906" w:h="16838" w:orient="portrait"/>
          <w:pgMar w:top="1134" w:right="850" w:bottom="1134" w:left="1701" w:header="708" w:footer="708" w:gutter="0"/>
          <w:cols w:space="708"/>
          <w:docGrid w:linePitch="360"/>
        </w:sectPr>
      </w:pPr>
    </w:p>
    <w:bookmarkStart w:id="13" w:name="_Toc195710077"/>
    <w:bookmarkEnd w:id="12"/>
    <w:p>
      <w:pPr>
        <w:pStyle w:val="style1"/>
        <w:widowControl w:val="false"/>
        <w:spacing w:before="0" w:lineRule="auto" w:line="360"/>
        <w:ind w:firstLine="709"/>
        <w:jc w:val="both"/>
        <w:rPr>
          <w:rFonts w:ascii="Times New Roman" w:cs="Times New Roman" w:hAnsi="Times New Roman"/>
          <w:b/>
          <w:bCs/>
          <w:color w:val="000000"/>
          <w:sz w:val="28"/>
          <w:szCs w:val="28"/>
          <w:shd w:val="clear" w:color="auto" w:fill="ffffff"/>
        </w:rPr>
      </w:pPr>
      <w:r>
        <w:rPr>
          <w:rFonts w:ascii="Times New Roman" w:cs="Times New Roman" w:hAnsi="Times New Roman"/>
          <w:b/>
          <w:bCs/>
          <w:color w:val="000000"/>
          <w:sz w:val="28"/>
          <w:szCs w:val="28"/>
          <w:shd w:val="clear" w:color="auto" w:fill="ffffff"/>
        </w:rPr>
        <w:t xml:space="preserve">3 </w:t>
      </w:r>
      <w:r>
        <w:rPr>
          <w:rFonts w:ascii="Times New Roman" w:cs="Times New Roman" w:hAnsi="Times New Roman"/>
          <w:b/>
          <w:bCs/>
          <w:color w:val="000000"/>
          <w:sz w:val="28"/>
          <w:szCs w:val="28"/>
          <w:shd w:val="clear" w:color="auto" w:fill="ffffff"/>
        </w:rPr>
        <w:t>Оценка рисков</w:t>
      </w:r>
      <w:r>
        <w:rPr>
          <w:rFonts w:ascii="Times New Roman" w:cs="Times New Roman" w:hAnsi="Times New Roman"/>
          <w:b/>
          <w:bCs/>
          <w:color w:val="000000"/>
          <w:sz w:val="28"/>
          <w:szCs w:val="28"/>
          <w:shd w:val="clear" w:color="auto" w:fill="ffffff"/>
        </w:rPr>
        <w:t xml:space="preserve"> разработанной системы кредитного скоринга и </w:t>
      </w:r>
      <w:r>
        <w:rPr>
          <w:rFonts w:ascii="Times New Roman" w:cs="Times New Roman" w:hAnsi="Times New Roman"/>
          <w:b/>
          <w:bCs/>
          <w:color w:val="000000"/>
          <w:sz w:val="28"/>
          <w:szCs w:val="28"/>
          <w:shd w:val="clear" w:color="auto" w:fill="ffffff"/>
        </w:rPr>
        <w:br/>
      </w:r>
      <w:r>
        <w:rPr>
          <w:rFonts w:ascii="Times New Roman" w:cs="Times New Roman" w:hAnsi="Times New Roman"/>
          <w:b/>
          <w:bCs/>
          <w:color w:val="000000"/>
          <w:sz w:val="28"/>
          <w:szCs w:val="28"/>
          <w:shd w:val="clear" w:color="auto" w:fill="ffffff"/>
        </w:rPr>
        <w:t>разработка рекомендаций по ее внедрению</w:t>
      </w:r>
      <w:bookmarkEnd w:id="13"/>
    </w:p>
    <w:p>
      <w:pPr>
        <w:pStyle w:val="style1"/>
        <w:widowControl w:val="false"/>
        <w:spacing w:before="0" w:lineRule="auto" w:line="360"/>
        <w:ind w:firstLine="709"/>
        <w:jc w:val="both"/>
        <w:rPr>
          <w:rFonts w:ascii="Times New Roman" w:cs="Times New Roman" w:hAnsi="Times New Roman"/>
          <w:b/>
          <w:bCs/>
          <w:color w:val="000000"/>
          <w:sz w:val="28"/>
          <w:szCs w:val="28"/>
          <w:shd w:val="clear" w:color="auto" w:fill="ffffff"/>
        </w:rPr>
      </w:pPr>
    </w:p>
    <w:bookmarkStart w:id="14" w:name="_Toc195710078"/>
    <w:p>
      <w:pPr>
        <w:pStyle w:val="style1"/>
        <w:widowControl w:val="false"/>
        <w:spacing w:before="0" w:lineRule="auto" w:line="360"/>
        <w:ind w:firstLine="709"/>
        <w:jc w:val="both"/>
        <w:rPr>
          <w:rFonts w:ascii="Times New Roman" w:cs="Times New Roman" w:hAnsi="Times New Roman"/>
          <w:b/>
          <w:bCs/>
          <w:color w:val="000000"/>
          <w:sz w:val="28"/>
          <w:szCs w:val="28"/>
          <w:shd w:val="clear" w:color="auto" w:fill="ffffff"/>
        </w:rPr>
      </w:pPr>
      <w:r>
        <w:rPr>
          <w:rFonts w:ascii="Times New Roman" w:cs="Times New Roman" w:hAnsi="Times New Roman"/>
          <w:b/>
          <w:bCs/>
          <w:color w:val="000000"/>
          <w:sz w:val="28"/>
          <w:szCs w:val="28"/>
          <w:shd w:val="clear" w:color="auto" w:fill="ffffff"/>
        </w:rPr>
        <w:t xml:space="preserve">3.1 </w:t>
      </w:r>
      <w:r>
        <w:rPr>
          <w:rFonts w:ascii="Times New Roman" w:cs="Times New Roman" w:hAnsi="Times New Roman"/>
          <w:b/>
          <w:bCs/>
          <w:color w:val="000000"/>
          <w:sz w:val="28"/>
          <w:szCs w:val="28"/>
          <w:shd w:val="clear" w:color="auto" w:fill="ffffff"/>
        </w:rPr>
        <w:t xml:space="preserve">Оценка </w:t>
      </w:r>
      <w:r>
        <w:rPr>
          <w:rFonts w:ascii="Times New Roman" w:cs="Times New Roman" w:hAnsi="Times New Roman"/>
          <w:b/>
          <w:bCs/>
          <w:color w:val="000000"/>
          <w:sz w:val="28"/>
          <w:szCs w:val="28"/>
          <w:shd w:val="clear" w:color="auto" w:fill="ffffff"/>
        </w:rPr>
        <w:t>рисков, связанных с неправильным определением уровня благонадежности заемщика</w:t>
      </w:r>
      <w:bookmarkEnd w:id="14"/>
    </w:p>
    <w:p>
      <w:pPr>
        <w:pStyle w:val="style179"/>
        <w:widowControl w:val="false"/>
        <w:spacing w:after="0" w:lineRule="auto" w:line="360"/>
        <w:ind w:left="0" w:firstLine="709"/>
        <w:jc w:val="both"/>
        <w:rPr>
          <w:rFonts w:ascii="Times New Roman" w:cs="Times New Roman" w:hAnsi="Times New Roman"/>
          <w:color w:val="000000"/>
          <w:sz w:val="28"/>
          <w:szCs w:val="28"/>
          <w:shd w:val="clear" w:color="auto" w:fill="ffffff"/>
        </w:rPr>
      </w:pPr>
    </w:p>
    <w:p>
      <w:pPr>
        <w:pStyle w:val="style94"/>
        <w:widowControl w:val="false"/>
        <w:shd w:val="clear" w:color="auto" w:fill="ffffff"/>
        <w:spacing w:before="0" w:beforeAutospacing="false" w:after="0" w:afterAutospacing="false" w:lineRule="auto" w:line="360"/>
        <w:ind w:firstLine="709"/>
        <w:jc w:val="both"/>
        <w:rPr>
          <w:color w:val="000000"/>
          <w:sz w:val="28"/>
          <w:szCs w:val="28"/>
        </w:rPr>
      </w:pPr>
      <w:r>
        <w:rPr>
          <w:color w:val="000000"/>
          <w:sz w:val="28"/>
          <w:szCs w:val="28"/>
        </w:rPr>
        <w:t>П</w:t>
      </w:r>
      <w:r>
        <w:rPr>
          <w:color w:val="000000"/>
          <w:sz w:val="28"/>
          <w:szCs w:val="28"/>
        </w:rPr>
        <w:t xml:space="preserve">ринятие обоснованных решений о выдаче кредитов является важным </w:t>
      </w:r>
      <w:r>
        <w:rPr>
          <w:color w:val="000000"/>
          <w:sz w:val="28"/>
          <w:szCs w:val="28"/>
        </w:rPr>
        <w:t xml:space="preserve">аспектом </w:t>
      </w:r>
      <w:r>
        <w:rPr>
          <w:color w:val="000000"/>
          <w:sz w:val="28"/>
          <w:szCs w:val="28"/>
        </w:rPr>
        <w:t>для поддержания финансовой устойчивости кредитных организаций. Модели классификации, используемые для оценки кредитоспособности заемщиков и отнесения их к категориям благонадежных и неблагонадежных, являются неотъемлемым инструментом в процессе управления кредитными рисками. Однако, любая модель классификации подвержена ошибкам, которые могут привести к серьезным финансовым последствиям. Особую значимость приобретают ошибки классификации первого и второго рода, поскольку они отражают различные аспекты неточности модели и влекут за собой различные виды рисков</w:t>
      </w:r>
      <w:r>
        <w:rPr>
          <w:color w:val="000000"/>
          <w:sz w:val="28"/>
          <w:szCs w:val="28"/>
        </w:rPr>
        <w:t xml:space="preserve"> [7]</w:t>
      </w:r>
      <w:r>
        <w:rPr>
          <w:color w:val="000000"/>
          <w:sz w:val="28"/>
          <w:szCs w:val="28"/>
        </w:rPr>
        <w:t>.</w:t>
      </w:r>
    </w:p>
    <w:p>
      <w:pPr>
        <w:pStyle w:val="style94"/>
        <w:widowControl w:val="false"/>
        <w:shd w:val="clear" w:color="auto" w:fill="ffffff"/>
        <w:spacing w:before="0" w:beforeAutospacing="false" w:after="0" w:afterAutospacing="false" w:lineRule="auto" w:line="360"/>
        <w:ind w:firstLine="709"/>
        <w:jc w:val="both"/>
        <w:rPr>
          <w:color w:val="000000"/>
          <w:sz w:val="28"/>
          <w:szCs w:val="28"/>
        </w:rPr>
      </w:pPr>
      <w:r>
        <w:rPr>
          <w:color w:val="000000"/>
          <w:sz w:val="28"/>
          <w:szCs w:val="28"/>
        </w:rPr>
        <w:t xml:space="preserve">Осуществим </w:t>
      </w:r>
      <w:r>
        <w:rPr>
          <w:color w:val="000000"/>
          <w:sz w:val="28"/>
          <w:szCs w:val="28"/>
        </w:rPr>
        <w:t xml:space="preserve">анализ рисков, </w:t>
      </w:r>
      <w:r>
        <w:rPr>
          <w:color w:val="000000"/>
          <w:sz w:val="28"/>
          <w:szCs w:val="28"/>
        </w:rPr>
        <w:t xml:space="preserve">которые непосредственно </w:t>
      </w:r>
      <w:r>
        <w:rPr>
          <w:color w:val="000000"/>
          <w:sz w:val="28"/>
          <w:szCs w:val="28"/>
        </w:rPr>
        <w:t xml:space="preserve">связаны с </w:t>
      </w:r>
      <w:r>
        <w:rPr>
          <w:color w:val="000000"/>
          <w:sz w:val="28"/>
          <w:szCs w:val="28"/>
        </w:rPr>
        <w:t xml:space="preserve">ошибочной классификацией </w:t>
      </w:r>
      <w:r>
        <w:rPr>
          <w:color w:val="000000"/>
          <w:sz w:val="28"/>
          <w:szCs w:val="28"/>
        </w:rPr>
        <w:t xml:space="preserve">уровня благонадежности заемщика на основе </w:t>
      </w:r>
      <w:r>
        <w:rPr>
          <w:color w:val="000000"/>
          <w:sz w:val="28"/>
          <w:szCs w:val="28"/>
        </w:rPr>
        <w:t>построенных ранее моделей логистической регрессии</w:t>
      </w:r>
      <w:r>
        <w:rPr>
          <w:color w:val="000000"/>
          <w:sz w:val="28"/>
          <w:szCs w:val="28"/>
        </w:rPr>
        <w:t>.</w:t>
      </w:r>
    </w:p>
    <w:p>
      <w:pPr>
        <w:pStyle w:val="style94"/>
        <w:widowControl w:val="false"/>
        <w:shd w:val="clear" w:color="auto" w:fill="ffffff"/>
        <w:spacing w:before="0" w:beforeAutospacing="false" w:after="0" w:afterAutospacing="false" w:lineRule="auto" w:line="360"/>
        <w:ind w:firstLine="709"/>
        <w:jc w:val="both"/>
        <w:rPr>
          <w:color w:val="000000"/>
          <w:sz w:val="28"/>
          <w:szCs w:val="28"/>
        </w:rPr>
      </w:pPr>
      <w:r>
        <w:rPr>
          <w:color w:val="000000"/>
          <w:sz w:val="28"/>
          <w:szCs w:val="28"/>
        </w:rPr>
        <w:t xml:space="preserve">Задача классификации в кредитном скоринге заключается в отнесении каждого заемщика к одному из двух классов: благонадежный (заемщик, который, вероятно, своевременно и в полном объеме исполнит свои кредитные обязательства) и неблагонадежный (заемщик, вероятность </w:t>
      </w:r>
      <w:r>
        <w:rPr>
          <w:color w:val="000000"/>
          <w:sz w:val="28"/>
          <w:szCs w:val="28"/>
        </w:rPr>
        <w:t>неуплаты кредита</w:t>
      </w:r>
      <w:r>
        <w:rPr>
          <w:color w:val="000000"/>
          <w:sz w:val="28"/>
          <w:szCs w:val="28"/>
        </w:rPr>
        <w:t xml:space="preserve"> </w:t>
      </w:r>
      <w:r>
        <w:rPr>
          <w:color w:val="000000"/>
          <w:sz w:val="28"/>
          <w:szCs w:val="28"/>
        </w:rPr>
        <w:t xml:space="preserve">которого высока). </w:t>
      </w:r>
    </w:p>
    <w:p>
      <w:pPr>
        <w:pStyle w:val="style0"/>
        <w:widowControl w:val="false"/>
        <w:shd w:val="clear" w:color="auto" w:fill="ffffff"/>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В практике оценки кредитоспособности клиентов коммерческих банков наиболее критичной является ситуация, когда потенциально неплатежеспособный заемщик ошибочно признается надежным. Такая ошибка классификации влечет за собой серьезные финансовые последствия, поскольку банк выдает средства клиенту с высокой вероятностью дефолта. Последствия проявляются не только в виде прямых убытков от невозврата кредита, но и в </w:t>
      </w:r>
      <w:r>
        <w:rPr>
          <w:rFonts w:ascii="Times New Roman" w:cs="Times New Roman" w:eastAsia="Times New Roman" w:hAnsi="Times New Roman"/>
          <w:color w:val="000000"/>
          <w:kern w:val="0"/>
          <w:sz w:val="28"/>
          <w:szCs w:val="28"/>
          <w:lang w:eastAsia="ru-RU"/>
          <w14:ligatures xmlns:w14="http://schemas.microsoft.com/office/word/2010/wordml" w14:val="none"/>
        </w:rPr>
        <w:t>дополнительных расходах на судебные процедуры взыскания, необходимости формирования резервов, что в совокупности снижает рентабельность кредитных операций. Кроме финансовых потерь, рост доли проблемных кредитов негативно отражается на деловой репутации финансовой организации, подрывая доверие со стороны инвесторов и частных вкладчиков.</w:t>
      </w:r>
    </w:p>
    <w:p>
      <w:pPr>
        <w:pStyle w:val="style0"/>
        <w:widowControl w:val="false"/>
        <w:shd w:val="clear" w:color="auto" w:fill="ffffff"/>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Ошибочный отказ в кредитовании платежеспособным клиентам, хотя и приводит к потере потенциального дохода, не создает непосредственной угрозы финансовой стабильности банка. Несмотря на определенные негативные последствия в виде недополученной прибыли, данный тип ошибки оказывает значительно меньшее влияние на экономическое положение кредитной организации по сравнению с убытками от невозвращенных ссуд. Таким образом, при разработке </w:t>
      </w:r>
      <w:r>
        <w:rPr>
          <w:rFonts w:ascii="Times New Roman" w:cs="Times New Roman" w:eastAsia="Times New Roman" w:hAnsi="Times New Roman"/>
          <w:color w:val="000000"/>
          <w:kern w:val="0"/>
          <w:sz w:val="28"/>
          <w:szCs w:val="28"/>
          <w:lang w:eastAsia="ru-RU"/>
          <w14:ligatures xmlns:w14="http://schemas.microsoft.com/office/word/2010/wordml" w14:val="none"/>
        </w:rPr>
        <w:t>скоринговых</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моделей особое внимание следует уделять минимизации именно первого типа ошибок, как наиболее опасных для устойчивости банковской деятельности.</w:t>
      </w:r>
    </w:p>
    <w:p>
      <w:pPr>
        <w:pStyle w:val="style0"/>
        <w:widowControl w:val="false"/>
        <w:shd w:val="clear" w:color="auto" w:fill="ffffff"/>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Для минимизации ошибки первого рода в модели классификации, необходимо повысить специфичность и при этом стараться минимизировать снижение чувствительности. Снижение чувствительности (хотя и нежелательно) может быть допустимо в разумных пределах, если оно позволяет значительно повысить специфичность и снизить количество ошибок первого рода. Однако, необходимо тщательно анализировать влияние снижения чувствительности на упущенную выгоду и стремиться к оптимизации баланса между двумя типами ошибок.</w:t>
      </w:r>
    </w:p>
    <w:p>
      <w:pPr>
        <w:pStyle w:val="style94"/>
        <w:widowControl w:val="false"/>
        <w:shd w:val="clear" w:color="auto" w:fill="ffffff"/>
        <w:spacing w:before="0" w:beforeAutospacing="false" w:after="0" w:afterAutospacing="false" w:lineRule="auto" w:line="360"/>
        <w:ind w:firstLine="709"/>
        <w:jc w:val="both"/>
        <w:rPr>
          <w:color w:val="000000"/>
          <w:sz w:val="28"/>
          <w:szCs w:val="28"/>
        </w:rPr>
      </w:pPr>
      <w:r>
        <w:rPr>
          <w:color w:val="000000"/>
          <w:sz w:val="28"/>
          <w:szCs w:val="28"/>
        </w:rPr>
        <w:t xml:space="preserve">Для оптимизации показателей </w:t>
      </w:r>
      <w:r>
        <w:rPr>
          <w:color w:val="000000"/>
          <w:sz w:val="28"/>
          <w:szCs w:val="28"/>
        </w:rPr>
        <w:t>специфичности и чувствительности изменим порог отсечения в визуализаторе «Качество бинарной классификации» оптимизированной модели логистической</w:t>
      </w:r>
      <w:r>
        <w:rPr>
          <w:color w:val="000000"/>
          <w:sz w:val="28"/>
          <w:szCs w:val="28"/>
        </w:rPr>
        <w:t xml:space="preserve"> регрессии. </w:t>
      </w:r>
      <w:r>
        <w:rPr>
          <w:color w:val="000000"/>
          <w:sz w:val="28"/>
          <w:szCs w:val="28"/>
          <w:shd w:val="clear" w:color="auto" w:fill="ffffff"/>
        </w:rPr>
        <w:t xml:space="preserve">Визуализация качества бинарной классификации, применяемой для оценки благонадежности заемщика, позволяет оптимизировать модель посредством предоставления наглядной информации о ее эффективности и пороговых значениях. Визуальные инструменты дают возможность оценить баланс между чувствительностью и специфичностью, а также выявить оптимальные точки отсечения, при которых </w:t>
      </w:r>
      <w:r>
        <w:rPr>
          <w:color w:val="000000"/>
          <w:sz w:val="28"/>
          <w:szCs w:val="28"/>
          <w:shd w:val="clear" w:color="auto" w:fill="ffffff"/>
        </w:rPr>
        <w:t>достигается наилучший компромисс между минимизацией ложноположительных и ложноотрицательных результатов, что способствует снижению финансовых рисков и повышению точности кредитных решений.</w:t>
      </w:r>
      <w:r>
        <w:rPr>
          <w:color w:val="000000"/>
          <w:sz w:val="28"/>
          <w:szCs w:val="28"/>
        </w:rPr>
        <w:t xml:space="preserve"> </w:t>
      </w:r>
      <w:r>
        <w:rPr>
          <w:color w:val="000000"/>
          <w:sz w:val="28"/>
          <w:szCs w:val="28"/>
        </w:rPr>
        <w:t xml:space="preserve">В данном случае наилучшим порогом отсечения будет </w:t>
      </w:r>
      <w:r>
        <w:rPr>
          <w:color w:val="000000"/>
          <w:sz w:val="28"/>
          <w:szCs w:val="28"/>
        </w:rPr>
        <w:t xml:space="preserve">именно </w:t>
      </w:r>
      <w:r>
        <w:rPr>
          <w:color w:val="000000"/>
          <w:sz w:val="28"/>
          <w:szCs w:val="28"/>
        </w:rPr>
        <w:t>точка равновесия (</w:t>
      </w:r>
      <w:r>
        <w:rPr>
          <w:color w:val="000000"/>
          <w:sz w:val="28"/>
          <w:szCs w:val="28"/>
          <w:lang w:val="en-US"/>
        </w:rPr>
        <w:t>TPR</w:t>
      </w:r>
      <w:r>
        <w:rPr>
          <w:color w:val="000000"/>
          <w:sz w:val="28"/>
          <w:szCs w:val="28"/>
        </w:rPr>
        <w:t>=</w:t>
      </w:r>
      <w:r>
        <w:rPr>
          <w:color w:val="000000"/>
          <w:sz w:val="28"/>
          <w:szCs w:val="28"/>
          <w:lang w:val="en-US"/>
        </w:rPr>
        <w:t>PPV</w:t>
      </w:r>
      <w:r>
        <w:rPr>
          <w:color w:val="000000"/>
          <w:sz w:val="28"/>
          <w:szCs w:val="28"/>
        </w:rPr>
        <w:t>). После его изменения, чувствительность изменилась и составила 0,92. В то же время специфичность тоже не сохранила свое предыдущее значение. Е</w:t>
      </w:r>
      <w:r>
        <w:rPr>
          <w:color w:val="000000"/>
          <w:sz w:val="28"/>
          <w:szCs w:val="28"/>
        </w:rPr>
        <w:t>е</w:t>
      </w:r>
      <w:r>
        <w:rPr>
          <w:color w:val="000000"/>
          <w:sz w:val="28"/>
          <w:szCs w:val="28"/>
        </w:rPr>
        <w:t xml:space="preserve"> значение составило</w:t>
      </w:r>
      <w:r>
        <w:rPr>
          <w:color w:val="000000"/>
          <w:sz w:val="28"/>
          <w:szCs w:val="28"/>
        </w:rPr>
        <w:t xml:space="preserve"> почти</w:t>
      </w:r>
      <w:r>
        <w:rPr>
          <w:color w:val="000000"/>
          <w:sz w:val="28"/>
          <w:szCs w:val="28"/>
        </w:rPr>
        <w:t xml:space="preserve"> </w:t>
      </w:r>
      <w:r>
        <w:rPr>
          <w:color w:val="000000"/>
          <w:sz w:val="28"/>
          <w:szCs w:val="28"/>
        </w:rPr>
        <w:t xml:space="preserve">0,91. </w:t>
      </w:r>
      <w:r>
        <w:rPr>
          <w:color w:val="000000"/>
          <w:sz w:val="28"/>
          <w:szCs w:val="28"/>
        </w:rPr>
        <w:t>Результат изменений в визуализаторе после применения данного порога представлен ниже на рисунке 2</w:t>
      </w:r>
      <w:r>
        <w:rPr>
          <w:color w:val="000000"/>
          <w:sz w:val="28"/>
          <w:szCs w:val="28"/>
        </w:rPr>
        <w:t>2</w:t>
      </w:r>
      <w:r>
        <w:rPr>
          <w:color w:val="000000"/>
          <w:sz w:val="28"/>
          <w:szCs w:val="28"/>
        </w:rPr>
        <w:t>.</w:t>
      </w:r>
    </w:p>
    <w:p>
      <w:pPr>
        <w:pStyle w:val="style94"/>
        <w:widowControl w:val="false"/>
        <w:shd w:val="clear" w:color="auto" w:fill="ffffff"/>
        <w:spacing w:before="0" w:beforeAutospacing="false" w:after="0" w:afterAutospacing="false" w:lineRule="auto" w:line="360"/>
        <w:ind w:firstLine="709"/>
        <w:jc w:val="both"/>
        <w:rPr>
          <w:color w:val="000000"/>
          <w:sz w:val="28"/>
          <w:szCs w:val="28"/>
        </w:rPr>
      </w:pPr>
    </w:p>
    <w:p>
      <w:pPr>
        <w:pStyle w:val="style94"/>
        <w:widowControl w:val="false"/>
        <w:shd w:val="clear" w:color="auto" w:fill="ffffff"/>
        <w:spacing w:before="0" w:beforeAutospacing="false" w:after="0" w:afterAutospacing="false" w:lineRule="auto" w:line="360"/>
        <w:jc w:val="center"/>
        <w:rPr>
          <w:color w:val="000000"/>
          <w:sz w:val="28"/>
          <w:szCs w:val="28"/>
        </w:rPr>
      </w:pPr>
      <w:r>
        <w:rPr>
          <w:noProof/>
          <w:color w:val="000000"/>
          <w:sz w:val="28"/>
          <w:szCs w:val="28"/>
        </w:rPr>
        <w:drawing>
          <wp:inline distL="0" distT="0" distB="0" distR="0">
            <wp:extent cx="5940425" cy="3823854"/>
            <wp:effectExtent l="0" t="0" r="0" b="0"/>
            <wp:docPr id="1047" name="Рисунок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Рисунок 23"/>
                    <pic:cNvPicPr/>
                  </pic:nvPicPr>
                  <pic:blipFill>
                    <a:blip r:embed="rId24" cstate="print"/>
                    <a:srcRect l="0" t="0" r="0" b="0"/>
                    <a:stretch/>
                  </pic:blipFill>
                  <pic:spPr>
                    <a:xfrm rot="0">
                      <a:off x="0" y="0"/>
                      <a:ext cx="5940425" cy="3823854"/>
                    </a:xfrm>
                    <a:prstGeom prst="rect"/>
                  </pic:spPr>
                </pic:pic>
              </a:graphicData>
            </a:graphic>
          </wp:inline>
        </w:drawing>
      </w:r>
    </w:p>
    <w:p>
      <w:pPr>
        <w:pStyle w:val="style94"/>
        <w:widowControl w:val="false"/>
        <w:shd w:val="clear" w:color="auto" w:fill="ffffff"/>
        <w:spacing w:before="0" w:beforeAutospacing="false" w:after="0" w:afterAutospacing="false"/>
        <w:jc w:val="center"/>
        <w:rPr>
          <w:color w:val="000000"/>
          <w:sz w:val="28"/>
          <w:szCs w:val="28"/>
        </w:rPr>
      </w:pPr>
      <w:r>
        <w:rPr>
          <w:color w:val="000000"/>
          <w:sz w:val="28"/>
          <w:szCs w:val="28"/>
        </w:rPr>
        <w:t>Рисунок 2</w:t>
      </w:r>
      <w:r>
        <w:rPr>
          <w:color w:val="000000"/>
          <w:sz w:val="28"/>
          <w:szCs w:val="28"/>
        </w:rPr>
        <w:t>2</w:t>
      </w:r>
      <w:r>
        <w:rPr>
          <w:color w:val="000000"/>
          <w:sz w:val="28"/>
          <w:szCs w:val="28"/>
        </w:rPr>
        <w:t xml:space="preserve"> – Визуализатор «Качество бинарной классификации» после </w:t>
      </w:r>
    </w:p>
    <w:p>
      <w:pPr>
        <w:pStyle w:val="style94"/>
        <w:widowControl w:val="false"/>
        <w:shd w:val="clear" w:color="auto" w:fill="ffffff"/>
        <w:spacing w:before="0" w:beforeAutospacing="false" w:after="0" w:afterAutospacing="false"/>
        <w:jc w:val="center"/>
        <w:rPr>
          <w:color w:val="000000"/>
          <w:sz w:val="28"/>
          <w:szCs w:val="28"/>
        </w:rPr>
      </w:pPr>
      <w:r>
        <w:rPr>
          <w:color w:val="000000"/>
          <w:sz w:val="28"/>
          <w:szCs w:val="28"/>
        </w:rPr>
        <w:t>изменения порога отсечения</w:t>
      </w:r>
      <w:r>
        <w:rPr>
          <w:color w:val="000000"/>
          <w:sz w:val="28"/>
          <w:szCs w:val="28"/>
        </w:rPr>
        <w:t xml:space="preserve"> в оптимизированной модели</w:t>
      </w:r>
    </w:p>
    <w:p>
      <w:pPr>
        <w:pStyle w:val="style94"/>
        <w:widowControl w:val="false"/>
        <w:shd w:val="clear" w:color="auto" w:fill="ffffff"/>
        <w:spacing w:before="0" w:beforeAutospacing="false" w:after="0" w:afterAutospacing="false" w:lineRule="auto" w:line="360"/>
        <w:ind w:firstLine="709"/>
        <w:jc w:val="both"/>
        <w:rPr>
          <w:color w:val="000000"/>
          <w:sz w:val="28"/>
          <w:szCs w:val="28"/>
        </w:rPr>
      </w:pP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 xml:space="preserve">Аналогично поступим с базовой моделью логистической регрессии для классификации </w:t>
      </w:r>
      <w:r>
        <w:rPr>
          <w:sz w:val="28"/>
          <w:szCs w:val="28"/>
        </w:rPr>
        <w:t xml:space="preserve">уровня благонадежности </w:t>
      </w:r>
      <w:r>
        <w:rPr>
          <w:sz w:val="28"/>
          <w:szCs w:val="28"/>
        </w:rPr>
        <w:t>заемщиков кредитов. Это необходимо для дальнейшего сравнения полученных моделей</w:t>
      </w:r>
      <w:r>
        <w:rPr>
          <w:sz w:val="28"/>
          <w:szCs w:val="28"/>
        </w:rPr>
        <w:t xml:space="preserve"> кредитного скоринга</w:t>
      </w:r>
      <w:r>
        <w:rPr>
          <w:sz w:val="28"/>
          <w:szCs w:val="28"/>
        </w:rPr>
        <w:t>. Планируется рассмотреть, какие убытки понесет коммерческий банк в случае допущения ошибки первого</w:t>
      </w:r>
      <w:r>
        <w:rPr>
          <w:sz w:val="28"/>
          <w:szCs w:val="28"/>
        </w:rPr>
        <w:t xml:space="preserve"> и второго</w:t>
      </w:r>
      <w:r>
        <w:rPr>
          <w:sz w:val="28"/>
          <w:szCs w:val="28"/>
        </w:rPr>
        <w:t xml:space="preserve"> рода при использовании базовой и оптимизированной модел</w:t>
      </w:r>
      <w:r>
        <w:rPr>
          <w:sz w:val="28"/>
          <w:szCs w:val="28"/>
        </w:rPr>
        <w:t>ей</w:t>
      </w:r>
      <w:r>
        <w:rPr>
          <w:sz w:val="28"/>
          <w:szCs w:val="28"/>
        </w:rPr>
        <w:t xml:space="preserve"> логистической регрессии. В случае </w:t>
      </w:r>
      <w:r>
        <w:rPr>
          <w:sz w:val="28"/>
          <w:szCs w:val="28"/>
        </w:rPr>
        <w:t xml:space="preserve">базовой модели </w:t>
      </w:r>
      <w:r>
        <w:rPr>
          <w:sz w:val="28"/>
          <w:szCs w:val="28"/>
        </w:rPr>
        <w:t xml:space="preserve">максимального значения специфичности можно добиться при пороге отсечения «Максимум общей точности». В таком случае чувствительность снизится до значения, равного 0,61. Однако произойдет рост показателя специфичности, значение которого в данной модели составит </w:t>
      </w:r>
      <w:r>
        <w:rPr>
          <w:sz w:val="28"/>
          <w:szCs w:val="28"/>
        </w:rPr>
        <w:t xml:space="preserve">почти </w:t>
      </w:r>
      <w:r>
        <w:rPr>
          <w:sz w:val="28"/>
          <w:szCs w:val="28"/>
        </w:rPr>
        <w:t xml:space="preserve">0,86. </w:t>
      </w:r>
      <w:r>
        <w:rPr>
          <w:sz w:val="28"/>
          <w:szCs w:val="28"/>
        </w:rPr>
        <w:t>Полученный отчет при</w:t>
      </w:r>
      <w:r>
        <w:rPr>
          <w:sz w:val="28"/>
          <w:szCs w:val="28"/>
        </w:rPr>
        <w:t xml:space="preserve"> изменени</w:t>
      </w:r>
      <w:r>
        <w:rPr>
          <w:sz w:val="28"/>
          <w:szCs w:val="28"/>
        </w:rPr>
        <w:t>и</w:t>
      </w:r>
      <w:r>
        <w:rPr>
          <w:sz w:val="28"/>
          <w:szCs w:val="28"/>
        </w:rPr>
        <w:t xml:space="preserve"> порога отсечения в базовой модели представлен ниже на рисунке 2</w:t>
      </w:r>
      <w:r>
        <w:rPr>
          <w:sz w:val="28"/>
          <w:szCs w:val="28"/>
        </w:rPr>
        <w:t>3</w:t>
      </w:r>
      <w:r>
        <w:rPr>
          <w:sz w:val="28"/>
          <w:szCs w:val="28"/>
        </w:rPr>
        <w:t>.</w:t>
      </w:r>
    </w:p>
    <w:p>
      <w:pPr>
        <w:pStyle w:val="style94"/>
        <w:widowControl w:val="false"/>
        <w:shd w:val="clear" w:color="auto" w:fill="ffffff"/>
        <w:spacing w:before="0" w:beforeAutospacing="false" w:after="0" w:afterAutospacing="false" w:lineRule="auto" w:line="360"/>
        <w:ind w:firstLine="709"/>
        <w:jc w:val="both"/>
        <w:rPr>
          <w:color w:val="212529"/>
        </w:rPr>
      </w:pPr>
    </w:p>
    <w:p>
      <w:pPr>
        <w:pStyle w:val="style94"/>
        <w:widowControl w:val="false"/>
        <w:shd w:val="clear" w:color="auto" w:fill="ffffff"/>
        <w:spacing w:before="0" w:beforeAutospacing="false" w:after="0" w:afterAutospacing="false" w:lineRule="auto" w:line="360"/>
        <w:jc w:val="center"/>
        <w:rPr>
          <w:color w:val="212529"/>
        </w:rPr>
      </w:pPr>
      <w:r>
        <w:rPr>
          <w:noProof/>
          <w:color w:val="212529"/>
        </w:rPr>
        <w:drawing>
          <wp:inline distL="0" distT="0" distB="0" distR="0">
            <wp:extent cx="5940425" cy="3605529"/>
            <wp:effectExtent l="0" t="0" r="0" b="0"/>
            <wp:docPr id="1048" name="Рисунок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Рисунок 24"/>
                    <pic:cNvPicPr/>
                  </pic:nvPicPr>
                  <pic:blipFill>
                    <a:blip r:embed="rId25" cstate="print"/>
                    <a:srcRect l="0" t="0" r="0" b="0"/>
                    <a:stretch/>
                  </pic:blipFill>
                  <pic:spPr>
                    <a:xfrm rot="0">
                      <a:off x="0" y="0"/>
                      <a:ext cx="5940425" cy="3605529"/>
                    </a:xfrm>
                    <a:prstGeom prst="rect"/>
                  </pic:spPr>
                </pic:pic>
              </a:graphicData>
            </a:graphic>
          </wp:inline>
        </w:drawing>
      </w:r>
    </w:p>
    <w:p>
      <w:pPr>
        <w:pStyle w:val="style94"/>
        <w:widowControl w:val="false"/>
        <w:shd w:val="clear" w:color="auto" w:fill="ffffff"/>
        <w:spacing w:before="0" w:beforeAutospacing="false" w:after="0" w:afterAutospacing="false"/>
        <w:jc w:val="center"/>
        <w:rPr>
          <w:color w:val="000000"/>
          <w:sz w:val="28"/>
          <w:szCs w:val="28"/>
        </w:rPr>
      </w:pPr>
      <w:r>
        <w:rPr>
          <w:color w:val="000000"/>
          <w:sz w:val="28"/>
          <w:szCs w:val="28"/>
        </w:rPr>
        <w:t>Рисунок 2</w:t>
      </w:r>
      <w:r>
        <w:rPr>
          <w:color w:val="000000"/>
          <w:sz w:val="28"/>
          <w:szCs w:val="28"/>
        </w:rPr>
        <w:t>3</w:t>
      </w:r>
      <w:r>
        <w:rPr>
          <w:color w:val="000000"/>
          <w:sz w:val="28"/>
          <w:szCs w:val="28"/>
        </w:rPr>
        <w:t xml:space="preserve"> – Визуализатор «Качество бинарной классификации» после</w:t>
      </w:r>
    </w:p>
    <w:p>
      <w:pPr>
        <w:pStyle w:val="style94"/>
        <w:widowControl w:val="false"/>
        <w:shd w:val="clear" w:color="auto" w:fill="ffffff"/>
        <w:spacing w:before="0" w:beforeAutospacing="false" w:after="0" w:afterAutospacing="false"/>
        <w:jc w:val="center"/>
        <w:rPr>
          <w:color w:val="212529"/>
        </w:rPr>
      </w:pPr>
      <w:r>
        <w:rPr>
          <w:color w:val="000000"/>
          <w:sz w:val="28"/>
          <w:szCs w:val="28"/>
        </w:rPr>
        <w:t>изменения порога отсечения в базовой модели</w:t>
      </w:r>
    </w:p>
    <w:p>
      <w:pPr>
        <w:pStyle w:val="style94"/>
        <w:widowControl w:val="false"/>
        <w:shd w:val="clear" w:color="auto" w:fill="ffffff"/>
        <w:spacing w:before="0" w:beforeAutospacing="false" w:after="0" w:afterAutospacing="false" w:lineRule="auto" w:line="360"/>
        <w:ind w:firstLine="709"/>
        <w:jc w:val="both"/>
        <w:rPr>
          <w:sz w:val="28"/>
          <w:szCs w:val="28"/>
        </w:rPr>
      </w:pP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Проведем оценку экономических рисков, связанных с ошибками первого и второго рода при классификации заемщиков на группы благонадежных и неблагонадежных, основываясь на предоставленных данных о базовой и улучшенной моделях кредитного скоринга. </w:t>
      </w:r>
      <w:r>
        <w:rPr>
          <w:rFonts w:ascii="Times New Roman" w:cs="Times New Roman" w:hAnsi="Times New Roman"/>
          <w:sz w:val="28"/>
          <w:szCs w:val="28"/>
          <w:shd w:val="clear" w:color="auto" w:fill="ffffff"/>
        </w:rPr>
        <w:t>По данным Национального бюро кредитных историй, в 2024 году средний размер потребительского кредита в России составил </w:t>
      </w:r>
      <w:r>
        <w:rPr>
          <w:rStyle w:val="style87"/>
          <w:rFonts w:ascii="Times New Roman" w:cs="Times New Roman" w:hAnsi="Times New Roman"/>
          <w:b w:val="false"/>
          <w:bCs w:val="false"/>
          <w:sz w:val="28"/>
          <w:szCs w:val="28"/>
          <w:shd w:val="clear" w:color="auto" w:fill="ffffff"/>
        </w:rPr>
        <w:t>140,2 тысячи рублей</w:t>
      </w:r>
      <w:r>
        <w:rPr>
          <w:rFonts w:ascii="Times New Roman" w:cs="Times New Roman" w:hAnsi="Times New Roman"/>
          <w:sz w:val="28"/>
          <w:szCs w:val="28"/>
          <w:shd w:val="clear" w:color="auto" w:fill="ffffff"/>
        </w:rPr>
        <w:t>.</w:t>
      </w:r>
      <w:r>
        <w:rPr>
          <w:rFonts w:ascii="Times New Roman" w:cs="Times New Roman" w:eastAsia="Times New Roman" w:hAnsi="Times New Roman"/>
          <w:kern w:val="0"/>
          <w:sz w:val="28"/>
          <w:szCs w:val="28"/>
          <w:lang w:eastAsia="ru-RU"/>
          <w14:ligatures xmlns:w14="http://schemas.microsoft.com/office/word/2010/wordml" w14:val="none"/>
        </w:rPr>
        <w:t xml:space="preserve"> Событием является классификация заемщика как благонадежного.</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Рассчитаем потери при допущении о</w:t>
      </w:r>
      <w:r>
        <w:rPr>
          <w:rFonts w:ascii="Times New Roman" w:cs="Times New Roman" w:eastAsia="Times New Roman" w:hAnsi="Times New Roman"/>
          <w:kern w:val="0"/>
          <w:sz w:val="28"/>
          <w:szCs w:val="28"/>
          <w:lang w:eastAsia="ru-RU"/>
          <w14:ligatures xmlns:w14="http://schemas.microsoft.com/office/word/2010/wordml" w14:val="none"/>
        </w:rPr>
        <w:t>шибк</w:t>
      </w:r>
      <w:r>
        <w:rPr>
          <w:rFonts w:ascii="Times New Roman" w:cs="Times New Roman" w:eastAsia="Times New Roman" w:hAnsi="Times New Roman"/>
          <w:kern w:val="0"/>
          <w:sz w:val="28"/>
          <w:szCs w:val="28"/>
          <w:lang w:eastAsia="ru-RU"/>
          <w14:ligatures xmlns:w14="http://schemas.microsoft.com/office/word/2010/wordml" w14:val="none"/>
        </w:rPr>
        <w:t>и</w:t>
      </w:r>
      <w:r>
        <w:rPr>
          <w:rFonts w:ascii="Times New Roman" w:cs="Times New Roman" w:eastAsia="Times New Roman" w:hAnsi="Times New Roman"/>
          <w:kern w:val="0"/>
          <w:sz w:val="28"/>
          <w:szCs w:val="28"/>
          <w:lang w:eastAsia="ru-RU"/>
          <w14:ligatures xmlns:w14="http://schemas.microsoft.com/office/word/2010/wordml" w14:val="none"/>
        </w:rPr>
        <w:t xml:space="preserve"> первого рода </w:t>
      </w:r>
      <w:r>
        <w:rPr>
          <w:rFonts w:ascii="Times New Roman" w:cs="Times New Roman" w:eastAsia="Times New Roman" w:hAnsi="Times New Roman"/>
          <w:kern w:val="0"/>
          <w:sz w:val="28"/>
          <w:szCs w:val="28"/>
          <w:lang w:eastAsia="ru-RU"/>
          <w14:ligatures xmlns:w14="http://schemas.microsoft.com/office/word/2010/wordml" w14:val="none"/>
        </w:rPr>
        <w:t xml:space="preserve">в базовой модели. </w:t>
      </w:r>
      <w:r>
        <w:rPr>
          <w:rFonts w:ascii="Times New Roman" w:cs="Times New Roman" w:eastAsia="Times New Roman" w:hAnsi="Times New Roman"/>
          <w:kern w:val="0"/>
          <w:sz w:val="28"/>
          <w:szCs w:val="28"/>
          <w:lang w:val="en-US" w:eastAsia="ru-RU"/>
          <w14:ligatures xmlns:w14="http://schemas.microsoft.com/office/word/2010/wordml" w14:val="none"/>
        </w:rPr>
        <w:t>FPR</w:t>
      </w:r>
      <w:r>
        <w:rPr>
          <w:rFonts w:ascii="Times New Roman" w:cs="Times New Roman" w:eastAsia="Times New Roman" w:hAnsi="Times New Roman"/>
          <w:kern w:val="0"/>
          <w:sz w:val="28"/>
          <w:szCs w:val="28"/>
          <w:lang w:eastAsia="ru-RU"/>
          <w14:ligatures xmlns:w14="http://schemas.microsoft.com/office/word/2010/wordml" w14:val="none"/>
        </w:rPr>
        <w:t xml:space="preserve"> равен 14,18 – э</w:t>
      </w:r>
      <w:r>
        <w:rPr>
          <w:rFonts w:ascii="Times New Roman" w:cs="Times New Roman" w:eastAsia="Times New Roman" w:hAnsi="Times New Roman"/>
          <w:kern w:val="0"/>
          <w:sz w:val="28"/>
          <w:szCs w:val="28"/>
          <w:lang w:eastAsia="ru-RU"/>
          <w14:ligatures xmlns:w14="http://schemas.microsoft.com/office/word/2010/wordml" w14:val="none"/>
        </w:rPr>
        <w:t xml:space="preserve">то означает, что из 100 неблагонадежных заемщиков </w:t>
      </w:r>
      <w:r>
        <w:rPr>
          <w:rFonts w:ascii="Times New Roman" w:cs="Times New Roman" w:eastAsia="Times New Roman" w:hAnsi="Times New Roman"/>
          <w:kern w:val="0"/>
          <w:sz w:val="28"/>
          <w:szCs w:val="28"/>
          <w:lang w:eastAsia="ru-RU"/>
          <w14:ligatures xmlns:w14="http://schemas.microsoft.com/office/word/2010/wordml" w14:val="none"/>
        </w:rPr>
        <w:t>14 будут ошибочно классифицированы как благонадежные и получат кредит.</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Предположим, что в рассматриваемом кредитном портфеле 1000 заемщиков. Допустим, что 50% из них – неблагонадежные. Тогда количество ошибочно классифицированных неблагонадежных заемщиков составит 71.</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Общие потенциальные убытки</w:t>
      </w:r>
      <w:r>
        <w:rPr>
          <w:rFonts w:ascii="Times New Roman" w:cs="Times New Roman" w:eastAsia="Times New Roman" w:hAnsi="Times New Roman"/>
          <w:kern w:val="0"/>
          <w:sz w:val="28"/>
          <w:szCs w:val="28"/>
          <w:lang w:eastAsia="ru-RU"/>
          <w14:ligatures xmlns:w14="http://schemas.microsoft.com/office/word/2010/wordml" w14:val="none"/>
        </w:rPr>
        <w:t xml:space="preserve"> будут равны произведению количества ошибочно классифицированных неблагонадежных заемщиков на средний размер потребительского кредита в стране. Получим значение, равное</w:t>
      </w:r>
      <w:r>
        <w:rPr>
          <w:rFonts w:ascii="Times New Roman" w:cs="Times New Roman" w:eastAsia="Times New Roman" w:hAnsi="Times New Roman"/>
          <w:kern w:val="0"/>
          <w:sz w:val="28"/>
          <w:szCs w:val="28"/>
          <w:lang w:eastAsia="ru-RU"/>
          <w14:ligatures xmlns:w14="http://schemas.microsoft.com/office/word/2010/wordml" w14:val="none"/>
        </w:rPr>
        <w:t xml:space="preserve"> 9 954 200 руб</w:t>
      </w:r>
      <w:r>
        <w:rPr>
          <w:rFonts w:ascii="Times New Roman" w:cs="Times New Roman" w:eastAsia="Times New Roman" w:hAnsi="Times New Roman"/>
          <w:kern w:val="0"/>
          <w:sz w:val="28"/>
          <w:szCs w:val="28"/>
          <w:lang w:eastAsia="ru-RU"/>
          <w14:ligatures xmlns:w14="http://schemas.microsoft.com/office/word/2010/wordml" w14:val="none"/>
        </w:rPr>
        <w:t>лей</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 xml:space="preserve">Данная оценка предполагает, что все неблагонадежные заемщики, ошибочно классифицированные как благонадежные, не вернут кредит в полном объеме. В реальности </w:t>
      </w:r>
      <w:r>
        <w:rPr>
          <w:rFonts w:ascii="Times New Roman" w:cs="Times New Roman" w:eastAsia="Times New Roman" w:hAnsi="Times New Roman"/>
          <w:kern w:val="0"/>
          <w:sz w:val="28"/>
          <w:szCs w:val="28"/>
          <w:lang w:eastAsia="ru-RU"/>
          <w14:ligatures xmlns:w14="http://schemas.microsoft.com/office/word/2010/wordml" w14:val="none"/>
        </w:rPr>
        <w:t>данный показатель</w:t>
      </w:r>
      <w:r>
        <w:rPr>
          <w:rFonts w:ascii="Times New Roman" w:cs="Times New Roman" w:eastAsia="Times New Roman" w:hAnsi="Times New Roman"/>
          <w:kern w:val="0"/>
          <w:sz w:val="28"/>
          <w:szCs w:val="28"/>
          <w:lang w:eastAsia="ru-RU"/>
          <w14:ligatures xmlns:w14="http://schemas.microsoft.com/office/word/2010/wordml" w14:val="none"/>
        </w:rPr>
        <w:t xml:space="preserve"> может быть ниже, но в рамках консервативной оценки принимаем</w:t>
      </w:r>
      <w:r>
        <w:rPr>
          <w:rFonts w:ascii="Times New Roman" w:cs="Times New Roman" w:eastAsia="Times New Roman" w:hAnsi="Times New Roman"/>
          <w:kern w:val="0"/>
          <w:sz w:val="28"/>
          <w:szCs w:val="28"/>
          <w:lang w:eastAsia="ru-RU"/>
          <w14:ligatures xmlns:w14="http://schemas.microsoft.com/office/word/2010/wordml" w14:val="none"/>
        </w:rPr>
        <w:t xml:space="preserve"> крайний отрицательный с</w:t>
      </w:r>
      <w:r>
        <w:rPr>
          <w:rFonts w:ascii="Times New Roman" w:cs="Times New Roman" w:eastAsia="Times New Roman" w:hAnsi="Times New Roman"/>
          <w:kern w:val="0"/>
          <w:sz w:val="28"/>
          <w:szCs w:val="28"/>
          <w:lang w:eastAsia="ru-RU"/>
          <w14:ligatures xmlns:w14="http://schemas.microsoft.com/office/word/2010/wordml" w14:val="none"/>
        </w:rPr>
        <w:t>ценарий поведения заемщика</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При допущении о</w:t>
      </w:r>
      <w:r>
        <w:rPr>
          <w:rFonts w:ascii="Times New Roman" w:cs="Times New Roman" w:eastAsia="Times New Roman" w:hAnsi="Times New Roman"/>
          <w:kern w:val="0"/>
          <w:sz w:val="28"/>
          <w:szCs w:val="28"/>
          <w:lang w:eastAsia="ru-RU"/>
          <w14:ligatures xmlns:w14="http://schemas.microsoft.com/office/word/2010/wordml" w14:val="none"/>
        </w:rPr>
        <w:t>шибк</w:t>
      </w:r>
      <w:r>
        <w:rPr>
          <w:rFonts w:ascii="Times New Roman" w:cs="Times New Roman" w:eastAsia="Times New Roman" w:hAnsi="Times New Roman"/>
          <w:kern w:val="0"/>
          <w:sz w:val="28"/>
          <w:szCs w:val="28"/>
          <w:lang w:eastAsia="ru-RU"/>
          <w14:ligatures xmlns:w14="http://schemas.microsoft.com/office/word/2010/wordml" w14:val="none"/>
        </w:rPr>
        <w:t>и</w:t>
      </w:r>
      <w:r>
        <w:rPr>
          <w:rFonts w:ascii="Times New Roman" w:cs="Times New Roman" w:eastAsia="Times New Roman" w:hAnsi="Times New Roman"/>
          <w:kern w:val="0"/>
          <w:sz w:val="28"/>
          <w:szCs w:val="28"/>
          <w:lang w:eastAsia="ru-RU"/>
          <w14:ligatures xmlns:w14="http://schemas.microsoft.com/office/word/2010/wordml" w14:val="none"/>
        </w:rPr>
        <w:t xml:space="preserve"> второго рода </w:t>
      </w:r>
      <w:r>
        <w:rPr>
          <w:rFonts w:ascii="Times New Roman" w:cs="Times New Roman" w:eastAsia="Times New Roman" w:hAnsi="Times New Roman"/>
          <w:kern w:val="0"/>
          <w:sz w:val="28"/>
          <w:szCs w:val="28"/>
          <w:lang w:eastAsia="ru-RU"/>
          <w14:ligatures xmlns:w14="http://schemas.microsoft.com/office/word/2010/wordml" w14:val="none"/>
        </w:rPr>
        <w:t>(1-TPR=</w:t>
      </w:r>
      <w:r>
        <w:rPr>
          <w:rFonts w:ascii="Times New Roman" w:cs="Times New Roman" w:eastAsia="Times New Roman" w:hAnsi="Times New Roman"/>
          <w:kern w:val="0"/>
          <w:sz w:val="28"/>
          <w:szCs w:val="28"/>
          <w:lang w:eastAsia="ru-RU"/>
          <w14:ligatures xmlns:w14="http://schemas.microsoft.com/office/word/2010/wordml" w14:val="none"/>
        </w:rPr>
        <w:t>38,54%</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из 100 благонадежных заемщиков 39 будут ошибочно классифицированы как неблагонадежные и </w:t>
      </w:r>
      <w:r>
        <w:rPr>
          <w:rFonts w:ascii="Times New Roman" w:cs="Times New Roman" w:eastAsia="Times New Roman" w:hAnsi="Times New Roman"/>
          <w:kern w:val="0"/>
          <w:sz w:val="28"/>
          <w:szCs w:val="28"/>
          <w:lang w:eastAsia="ru-RU"/>
          <w14:ligatures xmlns:w14="http://schemas.microsoft.com/office/word/2010/wordml" w14:val="none"/>
        </w:rPr>
        <w:t>получат отказ в выдаче кредита</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Предположим, что в рассматриваемом кредитном портфеле </w:t>
      </w:r>
      <w:r>
        <w:rPr>
          <w:rFonts w:ascii="Times New Roman" w:cs="Times New Roman" w:eastAsia="Times New Roman" w:hAnsi="Times New Roman"/>
          <w:kern w:val="0"/>
          <w:sz w:val="28"/>
          <w:szCs w:val="28"/>
          <w:lang w:eastAsia="ru-RU"/>
          <w14:ligatures xmlns:w14="http://schemas.microsoft.com/office/word/2010/wordml" w14:val="none"/>
        </w:rPr>
        <w:t xml:space="preserve">имеется </w:t>
      </w:r>
      <w:r>
        <w:rPr>
          <w:rFonts w:ascii="Times New Roman" w:cs="Times New Roman" w:eastAsia="Times New Roman" w:hAnsi="Times New Roman"/>
          <w:kern w:val="0"/>
          <w:sz w:val="28"/>
          <w:szCs w:val="28"/>
          <w:lang w:eastAsia="ru-RU"/>
          <w14:ligatures xmlns:w14="http://schemas.microsoft.com/office/word/2010/wordml" w14:val="none"/>
        </w:rPr>
        <w:t>1000 заемщиков, и 50% из них – благонадежные (500 заемщиков). Тогда количество ошибочно классифицированных благонадежных заемщиков составит 193.</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Для оценки упущенной выгоды необходимо знать среднюю прибыльность одного кредита (процентную ставку, комиссионные доходы за вычетом операционных расходов). Допустим, что средняя прибыльность одного кредита составляет </w:t>
      </w:r>
      <w:r>
        <w:rPr>
          <w:rFonts w:ascii="Times New Roman" w:cs="Times New Roman" w:eastAsia="Times New Roman" w:hAnsi="Times New Roman"/>
          <w:kern w:val="0"/>
          <w:sz w:val="28"/>
          <w:szCs w:val="28"/>
          <w:lang w:eastAsia="ru-RU"/>
          <w14:ligatures xmlns:w14="http://schemas.microsoft.com/office/word/2010/wordml" w14:val="none"/>
        </w:rPr>
        <w:t>25</w:t>
      </w:r>
      <w:r>
        <w:rPr>
          <w:rFonts w:ascii="Times New Roman" w:cs="Times New Roman" w:eastAsia="Times New Roman" w:hAnsi="Times New Roman"/>
          <w:kern w:val="0"/>
          <w:sz w:val="28"/>
          <w:szCs w:val="28"/>
          <w:lang w:eastAsia="ru-RU"/>
          <w14:ligatures xmlns:w14="http://schemas.microsoft.com/office/word/2010/wordml" w14:val="none"/>
        </w:rPr>
        <w:t>% от</w:t>
      </w:r>
      <w:r>
        <w:rPr>
          <w:rFonts w:ascii="Times New Roman" w:cs="Times New Roman" w:eastAsia="Times New Roman" w:hAnsi="Times New Roman"/>
          <w:kern w:val="0"/>
          <w:sz w:val="28"/>
          <w:szCs w:val="28"/>
          <w:lang w:eastAsia="ru-RU"/>
          <w14:ligatures xmlns:w14="http://schemas.microsoft.com/office/word/2010/wordml" w14:val="none"/>
        </w:rPr>
        <w:t xml:space="preserve"> общей</w:t>
      </w:r>
      <w:r>
        <w:rPr>
          <w:rFonts w:ascii="Times New Roman" w:cs="Times New Roman" w:eastAsia="Times New Roman" w:hAnsi="Times New Roman"/>
          <w:kern w:val="0"/>
          <w:sz w:val="28"/>
          <w:szCs w:val="28"/>
          <w:lang w:eastAsia="ru-RU"/>
          <w14:ligatures xmlns:w14="http://schemas.microsoft.com/office/word/2010/wordml" w14:val="none"/>
        </w:rPr>
        <w:t xml:space="preserve"> суммы кредита, или </w:t>
      </w:r>
      <w:r>
        <w:rPr>
          <w:rFonts w:ascii="Times New Roman" w:cs="Times New Roman" w:eastAsia="Times New Roman" w:hAnsi="Times New Roman"/>
          <w:kern w:val="0"/>
          <w:sz w:val="28"/>
          <w:szCs w:val="28"/>
          <w:lang w:eastAsia="ru-RU"/>
          <w14:ligatures xmlns:w14="http://schemas.microsoft.com/office/word/2010/wordml" w14:val="none"/>
        </w:rPr>
        <w:t xml:space="preserve">в денежном эквиваленте </w:t>
      </w:r>
      <w:r>
        <w:rPr>
          <w:rFonts w:ascii="Times New Roman" w:cs="Times New Roman" w:eastAsia="Times New Roman" w:hAnsi="Times New Roman"/>
          <w:kern w:val="0"/>
          <w:sz w:val="28"/>
          <w:szCs w:val="28"/>
          <w:lang w:eastAsia="ru-RU"/>
          <w14:ligatures xmlns:w14="http://schemas.microsoft.com/office/word/2010/wordml" w14:val="none"/>
        </w:rPr>
        <w:t>35</w:t>
      </w:r>
      <w:r>
        <w:rPr>
          <w:rFonts w:ascii="Times New Roman" w:cs="Times New Roman" w:eastAsia="Times New Roman" w:hAnsi="Times New Roman"/>
          <w:kern w:val="0"/>
          <w:sz w:val="28"/>
          <w:szCs w:val="28"/>
          <w:lang w:eastAsia="ru-RU"/>
          <w14:ligatures xmlns:w14="http://schemas.microsoft.com/office/word/2010/wordml" w14:val="none"/>
        </w:rPr>
        <w:t>,0</w:t>
      </w:r>
      <w:r>
        <w:rPr>
          <w:rFonts w:ascii="Times New Roman" w:cs="Times New Roman" w:eastAsia="Times New Roman" w:hAnsi="Times New Roman"/>
          <w:kern w:val="0"/>
          <w:sz w:val="28"/>
          <w:szCs w:val="28"/>
          <w:lang w:eastAsia="ru-RU"/>
          <w14:ligatures xmlns:w14="http://schemas.microsoft.com/office/word/2010/wordml" w14:val="none"/>
        </w:rPr>
        <w:t>5</w:t>
      </w:r>
      <w:r>
        <w:rPr>
          <w:rFonts w:ascii="Times New Roman" w:cs="Times New Roman" w:eastAsia="Times New Roman" w:hAnsi="Times New Roman"/>
          <w:kern w:val="0"/>
          <w:sz w:val="28"/>
          <w:szCs w:val="28"/>
          <w:lang w:eastAsia="ru-RU"/>
          <w14:ligatures xmlns:w14="http://schemas.microsoft.com/office/word/2010/wordml" w14:val="none"/>
        </w:rPr>
        <w:t xml:space="preserve"> тыс</w:t>
      </w:r>
      <w:r>
        <w:rPr>
          <w:rFonts w:ascii="Times New Roman" w:cs="Times New Roman" w:eastAsia="Times New Roman" w:hAnsi="Times New Roman"/>
          <w:kern w:val="0"/>
          <w:sz w:val="28"/>
          <w:szCs w:val="28"/>
          <w:lang w:eastAsia="ru-RU"/>
          <w14:ligatures xmlns:w14="http://schemas.microsoft.com/office/word/2010/wordml" w14:val="none"/>
        </w:rPr>
        <w:t>яч</w:t>
      </w:r>
      <w:r>
        <w:rPr>
          <w:rFonts w:ascii="Times New Roman" w:cs="Times New Roman" w:eastAsia="Times New Roman" w:hAnsi="Times New Roman"/>
          <w:kern w:val="0"/>
          <w:sz w:val="28"/>
          <w:szCs w:val="28"/>
          <w:lang w:eastAsia="ru-RU"/>
          <w14:ligatures xmlns:w14="http://schemas.microsoft.com/office/word/2010/wordml" w14:val="none"/>
        </w:rPr>
        <w:t xml:space="preserve"> руб</w:t>
      </w:r>
      <w:r>
        <w:rPr>
          <w:rFonts w:ascii="Times New Roman" w:cs="Times New Roman" w:eastAsia="Times New Roman" w:hAnsi="Times New Roman"/>
          <w:kern w:val="0"/>
          <w:sz w:val="28"/>
          <w:szCs w:val="28"/>
          <w:lang w:eastAsia="ru-RU"/>
          <w14:ligatures xmlns:w14="http://schemas.microsoft.com/office/word/2010/wordml" w14:val="none"/>
        </w:rPr>
        <w:t xml:space="preserve">лей. </w:t>
      </w:r>
      <w:r>
        <w:rPr>
          <w:rFonts w:ascii="Times New Roman" w:cs="Times New Roman" w:eastAsia="Times New Roman" w:hAnsi="Times New Roman"/>
          <w:kern w:val="0"/>
          <w:sz w:val="28"/>
          <w:szCs w:val="28"/>
          <w:lang w:eastAsia="ru-RU"/>
          <w14:ligatures xmlns:w14="http://schemas.microsoft.com/office/word/2010/wordml" w14:val="none"/>
        </w:rPr>
        <w:t>Общая упущенная выгода</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в таком случае </w:t>
      </w:r>
      <w:r>
        <w:rPr>
          <w:rFonts w:ascii="Times New Roman" w:cs="Times New Roman" w:eastAsia="Times New Roman" w:hAnsi="Times New Roman"/>
          <w:kern w:val="0"/>
          <w:sz w:val="28"/>
          <w:szCs w:val="28"/>
          <w:lang w:eastAsia="ru-RU"/>
          <w14:ligatures xmlns:w14="http://schemas.microsoft.com/office/word/2010/wordml" w14:val="none"/>
        </w:rPr>
        <w:t>составит 6</w:t>
      </w:r>
      <w:r>
        <w:rPr>
          <w:rFonts w:ascii="Times New Roman" w:cs="Times New Roman" w:eastAsia="Times New Roman" w:hAnsi="Times New Roman"/>
          <w:kern w:val="0"/>
          <w:sz w:val="28"/>
          <w:szCs w:val="28"/>
          <w:lang w:eastAsia="ru-RU"/>
          <w14:ligatures xmlns:w14="http://schemas.microsoft.com/office/word/2010/wordml" w14:val="none"/>
        </w:rPr>
        <w:t xml:space="preserve"> 7</w:t>
      </w:r>
      <w:r>
        <w:rPr>
          <w:rFonts w:ascii="Times New Roman" w:cs="Times New Roman" w:eastAsia="Times New Roman" w:hAnsi="Times New Roman"/>
          <w:kern w:val="0"/>
          <w:sz w:val="28"/>
          <w:szCs w:val="28"/>
          <w:lang w:eastAsia="ru-RU"/>
          <w14:ligatures xmlns:w14="http://schemas.microsoft.com/office/word/2010/wordml" w14:val="none"/>
        </w:rPr>
        <w:t>64</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65</w:t>
      </w:r>
      <w:r>
        <w:rPr>
          <w:rFonts w:ascii="Times New Roman" w:cs="Times New Roman" w:eastAsia="Times New Roman" w:hAnsi="Times New Roman"/>
          <w:kern w:val="0"/>
          <w:sz w:val="28"/>
          <w:szCs w:val="28"/>
          <w:lang w:eastAsia="ru-RU"/>
          <w14:ligatures xmlns:w14="http://schemas.microsoft.com/office/word/2010/wordml" w14:val="none"/>
        </w:rPr>
        <w:t>0 руб</w:t>
      </w:r>
      <w:r>
        <w:rPr>
          <w:rFonts w:ascii="Times New Roman" w:cs="Times New Roman" w:eastAsia="Times New Roman" w:hAnsi="Times New Roman"/>
          <w:kern w:val="0"/>
          <w:sz w:val="28"/>
          <w:szCs w:val="28"/>
          <w:lang w:eastAsia="ru-RU"/>
          <w14:ligatures xmlns:w14="http://schemas.microsoft.com/office/word/2010/wordml" w14:val="none"/>
        </w:rPr>
        <w:t>лей</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Проведем расчет для у</w:t>
      </w:r>
      <w:r>
        <w:rPr>
          <w:rFonts w:ascii="Times New Roman" w:cs="Times New Roman" w:eastAsia="Times New Roman" w:hAnsi="Times New Roman"/>
          <w:kern w:val="0"/>
          <w:sz w:val="28"/>
          <w:szCs w:val="28"/>
          <w:lang w:eastAsia="ru-RU"/>
          <w14:ligatures xmlns:w14="http://schemas.microsoft.com/office/word/2010/wordml" w14:val="none"/>
        </w:rPr>
        <w:t>лучшенн</w:t>
      </w:r>
      <w:r>
        <w:rPr>
          <w:rFonts w:ascii="Times New Roman" w:cs="Times New Roman" w:eastAsia="Times New Roman" w:hAnsi="Times New Roman"/>
          <w:kern w:val="0"/>
          <w:sz w:val="28"/>
          <w:szCs w:val="28"/>
          <w:lang w:eastAsia="ru-RU"/>
          <w14:ligatures xmlns:w14="http://schemas.microsoft.com/office/word/2010/wordml" w14:val="none"/>
        </w:rPr>
        <w:t>ой</w:t>
      </w:r>
      <w:r>
        <w:rPr>
          <w:rFonts w:ascii="Times New Roman" w:cs="Times New Roman" w:eastAsia="Times New Roman" w:hAnsi="Times New Roman"/>
          <w:kern w:val="0"/>
          <w:sz w:val="28"/>
          <w:szCs w:val="28"/>
          <w:lang w:eastAsia="ru-RU"/>
          <w14:ligatures xmlns:w14="http://schemas.microsoft.com/office/word/2010/wordml" w14:val="none"/>
        </w:rPr>
        <w:t xml:space="preserve"> модел</w:t>
      </w:r>
      <w:r>
        <w:rPr>
          <w:rFonts w:ascii="Times New Roman" w:cs="Times New Roman" w:eastAsia="Times New Roman" w:hAnsi="Times New Roman"/>
          <w:kern w:val="0"/>
          <w:sz w:val="28"/>
          <w:szCs w:val="28"/>
          <w:lang w:eastAsia="ru-RU"/>
          <w14:ligatures xmlns:w14="http://schemas.microsoft.com/office/word/2010/wordml" w14:val="none"/>
        </w:rPr>
        <w:t>и. При допущении о</w:t>
      </w:r>
      <w:r>
        <w:rPr>
          <w:rFonts w:ascii="Times New Roman" w:cs="Times New Roman" w:eastAsia="Times New Roman" w:hAnsi="Times New Roman"/>
          <w:kern w:val="0"/>
          <w:sz w:val="28"/>
          <w:szCs w:val="28"/>
          <w:lang w:eastAsia="ru-RU"/>
          <w14:ligatures xmlns:w14="http://schemas.microsoft.com/office/word/2010/wordml" w14:val="none"/>
        </w:rPr>
        <w:t>шибк</w:t>
      </w:r>
      <w:r>
        <w:rPr>
          <w:rFonts w:ascii="Times New Roman" w:cs="Times New Roman" w:eastAsia="Times New Roman" w:hAnsi="Times New Roman"/>
          <w:kern w:val="0"/>
          <w:sz w:val="28"/>
          <w:szCs w:val="28"/>
          <w:lang w:eastAsia="ru-RU"/>
          <w14:ligatures xmlns:w14="http://schemas.microsoft.com/office/word/2010/wordml" w14:val="none"/>
        </w:rPr>
        <w:t>и</w:t>
      </w:r>
      <w:r>
        <w:rPr>
          <w:rFonts w:ascii="Times New Roman" w:cs="Times New Roman" w:eastAsia="Times New Roman" w:hAnsi="Times New Roman"/>
          <w:kern w:val="0"/>
          <w:sz w:val="28"/>
          <w:szCs w:val="28"/>
          <w:lang w:eastAsia="ru-RU"/>
          <w14:ligatures xmlns:w14="http://schemas.microsoft.com/office/word/2010/wordml" w14:val="none"/>
        </w:rPr>
        <w:t xml:space="preserve"> первого рода (FPR</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9,02%</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Количество ошибочно классифицированных неблагонадежных заемщиков</w:t>
      </w:r>
      <w:r>
        <w:rPr>
          <w:rFonts w:ascii="Times New Roman" w:cs="Times New Roman" w:eastAsia="Times New Roman" w:hAnsi="Times New Roman"/>
          <w:kern w:val="0"/>
          <w:sz w:val="28"/>
          <w:szCs w:val="28"/>
          <w:lang w:eastAsia="ru-RU"/>
          <w14:ligatures xmlns:w14="http://schemas.microsoft.com/office/word/2010/wordml" w14:val="none"/>
        </w:rPr>
        <w:t xml:space="preserve"> составит около </w:t>
      </w:r>
      <w:r>
        <w:rPr>
          <w:rFonts w:ascii="Times New Roman" w:cs="Times New Roman" w:eastAsia="Times New Roman" w:hAnsi="Times New Roman"/>
          <w:kern w:val="0"/>
          <w:sz w:val="28"/>
          <w:szCs w:val="28"/>
          <w:lang w:eastAsia="ru-RU"/>
          <w14:ligatures xmlns:w14="http://schemas.microsoft.com/office/word/2010/wordml" w14:val="none"/>
        </w:rPr>
        <w:t>45.</w:t>
      </w:r>
      <w:r>
        <w:rPr>
          <w:rFonts w:ascii="Times New Roman" w:cs="Times New Roman" w:eastAsia="Times New Roman" w:hAnsi="Times New Roman"/>
          <w:kern w:val="0"/>
          <w:sz w:val="28"/>
          <w:szCs w:val="28"/>
          <w:lang w:eastAsia="ru-RU"/>
          <w14:ligatures xmlns:w14="http://schemas.microsoft.com/office/word/2010/wordml" w14:val="none"/>
        </w:rPr>
        <w:t xml:space="preserve"> Тогда о</w:t>
      </w:r>
      <w:r>
        <w:rPr>
          <w:rFonts w:ascii="Times New Roman" w:cs="Times New Roman" w:eastAsia="Times New Roman" w:hAnsi="Times New Roman"/>
          <w:kern w:val="0"/>
          <w:sz w:val="28"/>
          <w:szCs w:val="28"/>
          <w:lang w:eastAsia="ru-RU"/>
          <w14:ligatures xmlns:w14="http://schemas.microsoft.com/office/word/2010/wordml" w14:val="none"/>
        </w:rPr>
        <w:t>бщие потенциальные убытки</w:t>
      </w:r>
      <w:r>
        <w:rPr>
          <w:rFonts w:ascii="Times New Roman" w:cs="Times New Roman" w:eastAsia="Times New Roman" w:hAnsi="Times New Roman"/>
          <w:kern w:val="0"/>
          <w:sz w:val="28"/>
          <w:szCs w:val="28"/>
          <w:lang w:eastAsia="ru-RU"/>
          <w14:ligatures xmlns:w14="http://schemas.microsoft.com/office/word/2010/wordml" w14:val="none"/>
        </w:rPr>
        <w:t xml:space="preserve"> равны </w:t>
      </w:r>
      <w:r>
        <w:rPr>
          <w:rFonts w:ascii="Times New Roman" w:cs="Times New Roman" w:eastAsia="Times New Roman" w:hAnsi="Times New Roman"/>
          <w:kern w:val="0"/>
          <w:sz w:val="28"/>
          <w:szCs w:val="28"/>
          <w:lang w:eastAsia="ru-RU"/>
          <w14:ligatures xmlns:w14="http://schemas.microsoft.com/office/word/2010/wordml" w14:val="none"/>
        </w:rPr>
        <w:t>6</w:t>
      </w:r>
      <w:r>
        <w:rPr>
          <w:rFonts w:ascii="Times New Roman" w:cs="Times New Roman" w:eastAsia="Times New Roman" w:hAnsi="Times New Roman"/>
          <w:kern w:val="0"/>
          <w:sz w:val="28"/>
          <w:szCs w:val="28"/>
          <w:lang w:eastAsia="ru-RU"/>
          <w14:ligatures xmlns:w14="http://schemas.microsoft.com/office/word/2010/wordml" w14:val="none"/>
        </w:rPr>
        <w:t> </w:t>
      </w:r>
      <w:r>
        <w:rPr>
          <w:rFonts w:ascii="Times New Roman" w:cs="Times New Roman" w:eastAsia="Times New Roman" w:hAnsi="Times New Roman"/>
          <w:kern w:val="0"/>
          <w:sz w:val="28"/>
          <w:szCs w:val="28"/>
          <w:lang w:eastAsia="ru-RU"/>
          <w14:ligatures xmlns:w14="http://schemas.microsoft.com/office/word/2010/wordml" w14:val="none"/>
        </w:rPr>
        <w:t>309</w:t>
      </w:r>
      <w:r>
        <w:rPr>
          <w:rFonts w:ascii="Times New Roman" w:cs="Times New Roman" w:eastAsia="Times New Roman" w:hAnsi="Times New Roman"/>
          <w:kern w:val="0"/>
          <w:sz w:val="28"/>
          <w:szCs w:val="28"/>
          <w:lang w:eastAsia="ru-RU"/>
          <w14:ligatures xmlns:w14="http://schemas.microsoft.com/office/word/2010/wordml" w14:val="none"/>
        </w:rPr>
        <w:t> </w:t>
      </w:r>
      <w:r>
        <w:rPr>
          <w:rFonts w:ascii="Times New Roman" w:cs="Times New Roman" w:eastAsia="Times New Roman" w:hAnsi="Times New Roman"/>
          <w:kern w:val="0"/>
          <w:sz w:val="28"/>
          <w:szCs w:val="28"/>
          <w:lang w:eastAsia="ru-RU"/>
          <w14:ligatures xmlns:w14="http://schemas.microsoft.com/office/word/2010/wordml" w14:val="none"/>
        </w:rPr>
        <w:t>000 руб</w:t>
      </w:r>
      <w:r>
        <w:rPr>
          <w:rFonts w:ascii="Times New Roman" w:cs="Times New Roman" w:eastAsia="Times New Roman" w:hAnsi="Times New Roman"/>
          <w:kern w:val="0"/>
          <w:sz w:val="28"/>
          <w:szCs w:val="28"/>
          <w:lang w:eastAsia="ru-RU"/>
          <w14:ligatures xmlns:w14="http://schemas.microsoft.com/office/word/2010/wordml" w14:val="none"/>
        </w:rPr>
        <w:t>лей</w:t>
      </w:r>
      <w:r>
        <w:rPr>
          <w:rFonts w:ascii="Times New Roman" w:cs="Times New Roman" w:eastAsia="Times New Roman" w:hAnsi="Times New Roman"/>
          <w:kern w:val="0"/>
          <w:sz w:val="28"/>
          <w:szCs w:val="28"/>
          <w:lang w:eastAsia="ru-RU"/>
          <w14:ligatures xmlns:w14="http://schemas.microsoft.com/office/word/2010/wordml" w14:val="none"/>
        </w:rPr>
        <w:t>.</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В случае допущения о</w:t>
      </w:r>
      <w:r>
        <w:rPr>
          <w:rFonts w:ascii="Times New Roman" w:cs="Times New Roman" w:eastAsia="Times New Roman" w:hAnsi="Times New Roman"/>
          <w:kern w:val="0"/>
          <w:sz w:val="28"/>
          <w:szCs w:val="28"/>
          <w:lang w:eastAsia="ru-RU"/>
          <w14:ligatures xmlns:w14="http://schemas.microsoft.com/office/word/2010/wordml" w14:val="none"/>
        </w:rPr>
        <w:t>шибк</w:t>
      </w:r>
      <w:r>
        <w:rPr>
          <w:rFonts w:ascii="Times New Roman" w:cs="Times New Roman" w:eastAsia="Times New Roman" w:hAnsi="Times New Roman"/>
          <w:kern w:val="0"/>
          <w:sz w:val="28"/>
          <w:szCs w:val="28"/>
          <w:lang w:eastAsia="ru-RU"/>
          <w14:ligatures xmlns:w14="http://schemas.microsoft.com/office/word/2010/wordml" w14:val="none"/>
        </w:rPr>
        <w:t>и</w:t>
      </w:r>
      <w:r>
        <w:rPr>
          <w:rFonts w:ascii="Times New Roman" w:cs="Times New Roman" w:eastAsia="Times New Roman" w:hAnsi="Times New Roman"/>
          <w:kern w:val="0"/>
          <w:sz w:val="28"/>
          <w:szCs w:val="28"/>
          <w:lang w:eastAsia="ru-RU"/>
          <w14:ligatures xmlns:w14="http://schemas.microsoft.com/office/word/2010/wordml" w14:val="none"/>
        </w:rPr>
        <w:t xml:space="preserve"> второго рода (1-TPR</w:t>
      </w:r>
      <w:r>
        <w:rPr>
          <w:rFonts w:ascii="Times New Roman" w:cs="Times New Roman" w:eastAsia="Times New Roman" w:hAnsi="Times New Roman"/>
          <w:kern w:val="0"/>
          <w:sz w:val="28"/>
          <w:szCs w:val="28"/>
          <w:lang w:eastAsia="ru-RU"/>
          <w14:ligatures xmlns:w14="http://schemas.microsoft.com/office/word/2010/wordml" w14:val="none"/>
        </w:rPr>
        <w:t>=8,48%</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к</w:t>
      </w:r>
      <w:r>
        <w:rPr>
          <w:rFonts w:ascii="Times New Roman" w:cs="Times New Roman" w:eastAsia="Times New Roman" w:hAnsi="Times New Roman"/>
          <w:kern w:val="0"/>
          <w:sz w:val="28"/>
          <w:szCs w:val="28"/>
          <w:lang w:eastAsia="ru-RU"/>
          <w14:ligatures xmlns:w14="http://schemas.microsoft.com/office/word/2010/wordml" w14:val="none"/>
        </w:rPr>
        <w:t>оличество ошибочно классифицированных благонадежных заемщиков</w:t>
      </w:r>
      <w:r>
        <w:rPr>
          <w:rFonts w:ascii="Times New Roman" w:cs="Times New Roman" w:eastAsia="Times New Roman" w:hAnsi="Times New Roman"/>
          <w:kern w:val="0"/>
          <w:sz w:val="28"/>
          <w:szCs w:val="28"/>
          <w:lang w:eastAsia="ru-RU"/>
          <w14:ligatures xmlns:w14="http://schemas.microsoft.com/office/word/2010/wordml" w14:val="none"/>
        </w:rPr>
        <w:t xml:space="preserve"> составит </w:t>
      </w:r>
      <w:r>
        <w:rPr>
          <w:rFonts w:ascii="Times New Roman" w:cs="Times New Roman" w:eastAsia="Times New Roman" w:hAnsi="Times New Roman"/>
          <w:kern w:val="0"/>
          <w:sz w:val="28"/>
          <w:szCs w:val="28"/>
          <w:lang w:eastAsia="ru-RU"/>
          <w14:ligatures xmlns:w14="http://schemas.microsoft.com/office/word/2010/wordml" w14:val="none"/>
        </w:rPr>
        <w:t>42 заемщика.</w:t>
      </w:r>
      <w:r>
        <w:rPr>
          <w:rFonts w:ascii="Times New Roman" w:cs="Times New Roman" w:eastAsia="Times New Roman" w:hAnsi="Times New Roman"/>
          <w:kern w:val="0"/>
          <w:sz w:val="28"/>
          <w:szCs w:val="28"/>
          <w:lang w:eastAsia="ru-RU"/>
          <w14:ligatures xmlns:w14="http://schemas.microsoft.com/office/word/2010/wordml" w14:val="none"/>
        </w:rPr>
        <w:t xml:space="preserve"> Тогда о</w:t>
      </w:r>
      <w:r>
        <w:rPr>
          <w:rFonts w:ascii="Times New Roman" w:cs="Times New Roman" w:eastAsia="Times New Roman" w:hAnsi="Times New Roman"/>
          <w:kern w:val="0"/>
          <w:sz w:val="28"/>
          <w:szCs w:val="28"/>
          <w:lang w:eastAsia="ru-RU"/>
          <w14:ligatures xmlns:w14="http://schemas.microsoft.com/office/word/2010/wordml" w14:val="none"/>
        </w:rPr>
        <w:t>бщая упущенная выгода</w:t>
      </w:r>
      <w:r>
        <w:rPr>
          <w:rFonts w:ascii="Times New Roman" w:cs="Times New Roman" w:eastAsia="Times New Roman" w:hAnsi="Times New Roman"/>
          <w:kern w:val="0"/>
          <w:sz w:val="28"/>
          <w:szCs w:val="28"/>
          <w:lang w:eastAsia="ru-RU"/>
          <w14:ligatures xmlns:w14="http://schemas.microsoft.com/office/word/2010/wordml" w14:val="none"/>
        </w:rPr>
        <w:t xml:space="preserve"> будет равна 1</w:t>
      </w:r>
      <w:r>
        <w:rPr>
          <w:rFonts w:ascii="Times New Roman" w:cs="Times New Roman" w:eastAsia="Times New Roman" w:hAnsi="Times New Roman"/>
          <w:kern w:val="0"/>
          <w:sz w:val="28"/>
          <w:szCs w:val="28"/>
          <w:lang w:eastAsia="ru-RU"/>
          <w14:ligatures xmlns:w14="http://schemas.microsoft.com/office/word/2010/wordml" w14:val="none"/>
        </w:rPr>
        <w:t> 472</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100</w:t>
      </w:r>
      <w:r>
        <w:rPr>
          <w:rFonts w:ascii="Times New Roman" w:cs="Times New Roman" w:eastAsia="Times New Roman" w:hAnsi="Times New Roman"/>
          <w:kern w:val="0"/>
          <w:sz w:val="28"/>
          <w:szCs w:val="28"/>
          <w:lang w:eastAsia="ru-RU"/>
          <w14:ligatures xmlns:w14="http://schemas.microsoft.com/office/word/2010/wordml" w14:val="none"/>
        </w:rPr>
        <w:t xml:space="preserve"> руб</w:t>
      </w:r>
      <w:r>
        <w:rPr>
          <w:rFonts w:ascii="Times New Roman" w:cs="Times New Roman" w:eastAsia="Times New Roman" w:hAnsi="Times New Roman"/>
          <w:kern w:val="0"/>
          <w:sz w:val="28"/>
          <w:szCs w:val="28"/>
          <w:lang w:eastAsia="ru-RU"/>
          <w14:ligatures xmlns:w14="http://schemas.microsoft.com/office/word/2010/wordml" w14:val="none"/>
        </w:rPr>
        <w:t>лей</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 xml:space="preserve"> Проведем </w:t>
      </w:r>
      <w:r>
        <w:rPr>
          <w:rFonts w:ascii="Times New Roman" w:cs="Times New Roman" w:eastAsia="Times New Roman" w:hAnsi="Times New Roman"/>
          <w:kern w:val="0"/>
          <w:sz w:val="28"/>
          <w:szCs w:val="28"/>
          <w:lang w:eastAsia="ru-RU"/>
          <w14:ligatures xmlns:w14="http://schemas.microsoft.com/office/word/2010/wordml" w14:val="none"/>
        </w:rPr>
        <w:t xml:space="preserve">сравнительный анализ </w:t>
      </w:r>
      <w:r>
        <w:rPr>
          <w:rFonts w:ascii="Times New Roman" w:cs="Times New Roman" w:eastAsia="Times New Roman" w:hAnsi="Times New Roman"/>
          <w:kern w:val="0"/>
          <w:sz w:val="28"/>
          <w:szCs w:val="28"/>
          <w:lang w:eastAsia="ru-RU"/>
          <w14:ligatures xmlns:w14="http://schemas.microsoft.com/office/word/2010/wordml" w14:val="none"/>
        </w:rPr>
        <w:t xml:space="preserve">рисков, связанных с потенциальными убытками и упущенной выгодой </w:t>
      </w:r>
      <w:r>
        <w:rPr>
          <w:rFonts w:ascii="Times New Roman" w:cs="Times New Roman" w:eastAsia="Times New Roman" w:hAnsi="Times New Roman"/>
          <w:kern w:val="0"/>
          <w:sz w:val="28"/>
          <w:szCs w:val="28"/>
          <w:lang w:eastAsia="ru-RU"/>
          <w14:ligatures xmlns:w14="http://schemas.microsoft.com/office/word/2010/wordml" w14:val="none"/>
        </w:rPr>
        <w:t>по двум рассмотренным моделям кредитного скоринга. Результат представлен ниже в таблице 2.</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p>
    <w:p>
      <w:pPr>
        <w:pStyle w:val="style0"/>
        <w:widowControl w:val="false"/>
        <w:shd w:val="clear" w:color="auto" w:fill="ffffff"/>
        <w:spacing w:after="0" w:lineRule="auto" w:line="240"/>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Таблица 2 – Сравнительный анализ моделей кредитного скоринга</w:t>
      </w:r>
    </w:p>
    <w:p>
      <w:pPr>
        <w:pStyle w:val="style0"/>
        <w:widowControl w:val="false"/>
        <w:shd w:val="clear" w:color="auto" w:fill="ffffff"/>
        <w:spacing w:after="0" w:lineRule="auto" w:line="240"/>
        <w:jc w:val="right"/>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В рублях</w:t>
      </w:r>
    </w:p>
    <w:tbl>
      <w:tblPr>
        <w:tblStyle w:val="style154"/>
        <w:tblW w:w="5000" w:type="pct"/>
        <w:tblInd w:w="-5" w:type="dxa"/>
        <w:tblLook w:val="04A0" w:firstRow="1" w:lastRow="0" w:firstColumn="1" w:lastColumn="0" w:noHBand="0" w:noVBand="1"/>
      </w:tblPr>
      <w:tblGrid>
        <w:gridCol w:w="4399"/>
        <w:gridCol w:w="1658"/>
        <w:gridCol w:w="1658"/>
        <w:gridCol w:w="1630"/>
      </w:tblGrid>
      <w:tr>
        <w:trPr>
          <w:trHeight w:val="20" w:hRule="atLeast"/>
        </w:trPr>
        <w:tc>
          <w:tcPr>
            <w:tcW w:w="2354" w:type="pct"/>
            <w:tcBorders/>
            <w:hideMark/>
          </w:tcPr>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Риск</w:t>
            </w:r>
          </w:p>
        </w:tc>
        <w:tc>
          <w:tcPr>
            <w:tcW w:w="887" w:type="pct"/>
            <w:tcBorders/>
            <w:hideMark/>
          </w:tcPr>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Базовая</w:t>
            </w:r>
          </w:p>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модель</w:t>
            </w:r>
          </w:p>
        </w:tc>
        <w:tc>
          <w:tcPr>
            <w:tcW w:w="887" w:type="pct"/>
            <w:tcBorders/>
            <w:hideMark/>
          </w:tcPr>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Улучшенная модель</w:t>
            </w:r>
          </w:p>
        </w:tc>
        <w:tc>
          <w:tcPr>
            <w:tcW w:w="872" w:type="pct"/>
            <w:tcBorders/>
            <w:hideMark/>
          </w:tcPr>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Снижение риска</w:t>
            </w:r>
          </w:p>
        </w:tc>
      </w:tr>
      <w:tr>
        <w:tblPrEx/>
        <w:trPr>
          <w:trHeight w:val="20" w:hRule="atLeast"/>
        </w:trPr>
        <w:tc>
          <w:tcPr>
            <w:tcW w:w="2354" w:type="pct"/>
            <w:tcBorders/>
            <w:hideMark/>
          </w:tcPr>
          <w:p>
            <w:pPr>
              <w:pStyle w:val="style0"/>
              <w:widowControl w:val="false"/>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Потенциальные убытки (ошибка 1 рода)</w:t>
            </w:r>
          </w:p>
        </w:tc>
        <w:tc>
          <w:tcPr>
            <w:tcW w:w="887" w:type="pct"/>
            <w:tcBorders/>
            <w:vAlign w:val="center"/>
            <w:hideMark/>
          </w:tcPr>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9 954 200</w:t>
            </w:r>
          </w:p>
        </w:tc>
        <w:tc>
          <w:tcPr>
            <w:tcW w:w="887" w:type="pct"/>
            <w:tcBorders/>
            <w:vAlign w:val="center"/>
            <w:hideMark/>
          </w:tcPr>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6 309 000</w:t>
            </w:r>
          </w:p>
        </w:tc>
        <w:tc>
          <w:tcPr>
            <w:tcW w:w="872" w:type="pct"/>
            <w:tcBorders/>
            <w:vAlign w:val="center"/>
            <w:hideMark/>
          </w:tcPr>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3 645 200</w:t>
            </w:r>
          </w:p>
        </w:tc>
      </w:tr>
      <w:tr>
        <w:tblPrEx/>
        <w:trPr>
          <w:trHeight w:val="20" w:hRule="atLeast"/>
        </w:trPr>
        <w:tc>
          <w:tcPr>
            <w:tcW w:w="2354" w:type="pct"/>
            <w:tcBorders/>
            <w:hideMark/>
          </w:tcPr>
          <w:p>
            <w:pPr>
              <w:pStyle w:val="style0"/>
              <w:widowControl w:val="false"/>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Упущенная выгода (ошибка 2 рода)</w:t>
            </w:r>
          </w:p>
        </w:tc>
        <w:tc>
          <w:tcPr>
            <w:tcW w:w="887" w:type="pct"/>
            <w:tcBorders/>
            <w:vAlign w:val="center"/>
            <w:hideMark/>
          </w:tcPr>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6 764 650</w:t>
            </w:r>
          </w:p>
        </w:tc>
        <w:tc>
          <w:tcPr>
            <w:tcW w:w="887" w:type="pct"/>
            <w:tcBorders/>
            <w:vAlign w:val="center"/>
            <w:hideMark/>
          </w:tcPr>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1 472 100</w:t>
            </w:r>
          </w:p>
        </w:tc>
        <w:tc>
          <w:tcPr>
            <w:tcW w:w="872" w:type="pct"/>
            <w:tcBorders/>
            <w:vAlign w:val="center"/>
            <w:hideMark/>
          </w:tcPr>
          <w:p>
            <w:pPr>
              <w:pStyle w:val="style0"/>
              <w:widowControl w:val="false"/>
              <w:jc w:val="center"/>
              <w:rPr>
                <w:rFonts w:ascii="Times New Roman" w:cs="Times New Roman" w:eastAsia="Times New Roman" w:hAnsi="Times New Roman"/>
                <w:kern w:val="0"/>
                <w:sz w:val="24"/>
                <w:szCs w:val="24"/>
                <w:lang w:eastAsia="ru-RU"/>
                <w14:ligatures xmlns:w14="http://schemas.microsoft.com/office/word/2010/wordml" w14:val="none"/>
              </w:rPr>
            </w:pPr>
            <w:r>
              <w:rPr>
                <w:rFonts w:ascii="Times New Roman" w:cs="Times New Roman" w:eastAsia="Times New Roman" w:hAnsi="Times New Roman"/>
                <w:kern w:val="0"/>
                <w:sz w:val="24"/>
                <w:szCs w:val="24"/>
                <w:lang w:eastAsia="ru-RU"/>
                <w14:ligatures xmlns:w14="http://schemas.microsoft.com/office/word/2010/wordml" w14:val="none"/>
              </w:rPr>
              <w:t>5</w:t>
            </w:r>
            <w:r>
              <w:rPr>
                <w:rFonts w:ascii="Times New Roman" w:cs="Times New Roman" w:eastAsia="Times New Roman" w:hAnsi="Times New Roman"/>
                <w:kern w:val="0"/>
                <w:sz w:val="24"/>
                <w:szCs w:val="24"/>
                <w:lang w:eastAsia="ru-RU"/>
                <w14:ligatures xmlns:w14="http://schemas.microsoft.com/office/word/2010/wordml" w14:val="none"/>
              </w:rPr>
              <w:t xml:space="preserve"> </w:t>
            </w:r>
            <w:r>
              <w:rPr>
                <w:rFonts w:ascii="Times New Roman" w:cs="Times New Roman" w:eastAsia="Times New Roman" w:hAnsi="Times New Roman"/>
                <w:kern w:val="0"/>
                <w:sz w:val="24"/>
                <w:szCs w:val="24"/>
                <w:lang w:eastAsia="ru-RU"/>
                <w14:ligatures xmlns:w14="http://schemas.microsoft.com/office/word/2010/wordml" w14:val="none"/>
              </w:rPr>
              <w:t>292</w:t>
            </w:r>
            <w:r>
              <w:rPr>
                <w:rFonts w:ascii="Times New Roman" w:cs="Times New Roman" w:eastAsia="Times New Roman" w:hAnsi="Times New Roman"/>
                <w:kern w:val="0"/>
                <w:sz w:val="24"/>
                <w:szCs w:val="24"/>
                <w:lang w:eastAsia="ru-RU"/>
                <w14:ligatures xmlns:w14="http://schemas.microsoft.com/office/word/2010/wordml" w14:val="none"/>
              </w:rPr>
              <w:t xml:space="preserve"> </w:t>
            </w:r>
            <w:r>
              <w:rPr>
                <w:rFonts w:ascii="Times New Roman" w:cs="Times New Roman" w:eastAsia="Times New Roman" w:hAnsi="Times New Roman"/>
                <w:kern w:val="0"/>
                <w:sz w:val="24"/>
                <w:szCs w:val="24"/>
                <w:lang w:eastAsia="ru-RU"/>
                <w14:ligatures xmlns:w14="http://schemas.microsoft.com/office/word/2010/wordml" w14:val="none"/>
              </w:rPr>
              <w:t>55</w:t>
            </w:r>
            <w:r>
              <w:rPr>
                <w:rFonts w:ascii="Times New Roman" w:cs="Times New Roman" w:eastAsia="Times New Roman" w:hAnsi="Times New Roman"/>
                <w:kern w:val="0"/>
                <w:sz w:val="24"/>
                <w:szCs w:val="24"/>
                <w:lang w:eastAsia="ru-RU"/>
                <w14:ligatures xmlns:w14="http://schemas.microsoft.com/office/word/2010/wordml" w14:val="none"/>
              </w:rPr>
              <w:t>0</w:t>
            </w:r>
          </w:p>
        </w:tc>
      </w:tr>
    </w:tbl>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Как видно из результатов анализа, </w:t>
      </w:r>
      <w:r>
        <w:rPr>
          <w:rFonts w:ascii="Times New Roman" w:cs="Times New Roman" w:eastAsia="Times New Roman" w:hAnsi="Times New Roman"/>
          <w:color w:val="000000"/>
          <w:kern w:val="0"/>
          <w:sz w:val="28"/>
          <w:szCs w:val="28"/>
          <w:lang w:eastAsia="ru-RU"/>
          <w14:ligatures xmlns:w14="http://schemas.microsoft.com/office/word/2010/wordml" w14:val="none"/>
        </w:rPr>
        <w:t>оптимизированная</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модель значительно снижает потенциальные убытки от ошибок первого рода на 3 645 200 руб</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лей. Более того, происходит снижение размера </w:t>
      </w:r>
      <w:r>
        <w:rPr>
          <w:rFonts w:ascii="Times New Roman" w:cs="Times New Roman" w:eastAsia="Times New Roman" w:hAnsi="Times New Roman"/>
          <w:color w:val="000000"/>
          <w:kern w:val="0"/>
          <w:sz w:val="28"/>
          <w:szCs w:val="28"/>
          <w:lang w:eastAsia="ru-RU"/>
          <w14:ligatures xmlns:w14="http://schemas.microsoft.com/office/word/2010/wordml" w14:val="none"/>
        </w:rPr>
        <w:t>упущенн</w:t>
      </w:r>
      <w:r>
        <w:rPr>
          <w:rFonts w:ascii="Times New Roman" w:cs="Times New Roman" w:eastAsia="Times New Roman" w:hAnsi="Times New Roman"/>
          <w:color w:val="000000"/>
          <w:kern w:val="0"/>
          <w:sz w:val="28"/>
          <w:szCs w:val="28"/>
          <w:lang w:eastAsia="ru-RU"/>
          <w14:ligatures xmlns:w14="http://schemas.microsoft.com/office/word/2010/wordml" w14:val="none"/>
        </w:rPr>
        <w:t>ой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выгод</w:t>
      </w:r>
      <w:r>
        <w:rPr>
          <w:rFonts w:ascii="Times New Roman" w:cs="Times New Roman" w:eastAsia="Times New Roman" w:hAnsi="Times New Roman"/>
          <w:color w:val="000000"/>
          <w:kern w:val="0"/>
          <w:sz w:val="28"/>
          <w:szCs w:val="28"/>
          <w:lang w:eastAsia="ru-RU"/>
          <w14:ligatures xmlns:w14="http://schemas.microsoft.com/office/word/2010/wordml" w14:val="none"/>
        </w:rPr>
        <w:t>ы</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от ошибок второго рода</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на </w:t>
      </w:r>
      <w:r>
        <w:rPr>
          <w:rFonts w:ascii="Times New Roman" w:cs="Times New Roman" w:eastAsia="Times New Roman" w:hAnsi="Times New Roman"/>
          <w:color w:val="000000"/>
          <w:kern w:val="0"/>
          <w:sz w:val="28"/>
          <w:szCs w:val="28"/>
          <w:lang w:eastAsia="ru-RU"/>
          <w14:ligatures xmlns:w14="http://schemas.microsoft.com/office/word/2010/wordml" w14:val="none"/>
        </w:rPr>
        <w:t>5 292 550 рублей</w:t>
      </w:r>
      <w:r>
        <w:rPr>
          <w:rFonts w:ascii="Times New Roman" w:cs="Times New Roman" w:eastAsia="Times New Roman" w:hAnsi="Times New Roman"/>
          <w:color w:val="000000"/>
          <w:kern w:val="0"/>
          <w:sz w:val="28"/>
          <w:szCs w:val="28"/>
          <w:lang w:eastAsia="ru-RU"/>
          <w14:ligatures xmlns:w14="http://schemas.microsoft.com/office/word/2010/wordml" w14:val="none"/>
        </w:rPr>
        <w:t>. Значительное улучшение показателя AUC ROC с 0</w:t>
      </w:r>
      <w:r>
        <w:rPr>
          <w:rFonts w:ascii="Times New Roman" w:cs="Times New Roman" w:eastAsia="Times New Roman" w:hAnsi="Times New Roman"/>
          <w:color w:val="000000"/>
          <w:kern w:val="0"/>
          <w:sz w:val="28"/>
          <w:szCs w:val="28"/>
          <w:lang w:eastAsia="ru-RU"/>
          <w14:ligatures xmlns:w14="http://schemas.microsoft.com/office/word/2010/wordml" w14:val="none"/>
        </w:rPr>
        <w:t>,</w:t>
      </w:r>
      <w:r>
        <w:rPr>
          <w:rFonts w:ascii="Times New Roman" w:cs="Times New Roman" w:eastAsia="Times New Roman" w:hAnsi="Times New Roman"/>
          <w:color w:val="000000"/>
          <w:kern w:val="0"/>
          <w:sz w:val="28"/>
          <w:szCs w:val="28"/>
          <w:lang w:eastAsia="ru-RU"/>
          <w14:ligatures xmlns:w14="http://schemas.microsoft.com/office/word/2010/wordml" w14:val="none"/>
        </w:rPr>
        <w:t>81 до 0</w:t>
      </w:r>
      <w:r>
        <w:rPr>
          <w:rFonts w:ascii="Times New Roman" w:cs="Times New Roman" w:eastAsia="Times New Roman" w:hAnsi="Times New Roman"/>
          <w:color w:val="000000"/>
          <w:kern w:val="0"/>
          <w:sz w:val="28"/>
          <w:szCs w:val="28"/>
          <w:lang w:eastAsia="ru-RU"/>
          <w14:ligatures xmlns:w14="http://schemas.microsoft.com/office/word/2010/wordml" w14:val="none"/>
        </w:rPr>
        <w:t>,</w:t>
      </w:r>
      <w:r>
        <w:rPr>
          <w:rFonts w:ascii="Times New Roman" w:cs="Times New Roman" w:eastAsia="Times New Roman" w:hAnsi="Times New Roman"/>
          <w:color w:val="000000"/>
          <w:kern w:val="0"/>
          <w:sz w:val="28"/>
          <w:szCs w:val="28"/>
          <w:lang w:eastAsia="ru-RU"/>
          <w14:ligatures xmlns:w14="http://schemas.microsoft.com/office/word/2010/wordml" w14:val="none"/>
        </w:rPr>
        <w:t>98 подтверждает существенное повышение качества классификации.</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Проведенный анализ наглядно иллюстрирует значительные финансовые риски, возникающие при использовании недостаточно оптимизированных алгоритмов оценки заемщиков. Практические расчеты показывают, что даже для ограниченной выборки в 1000 клиентов модернизация </w:t>
      </w:r>
      <w:r>
        <w:rPr>
          <w:rFonts w:ascii="Times New Roman" w:cs="Times New Roman" w:eastAsia="Times New Roman" w:hAnsi="Times New Roman"/>
          <w:color w:val="000000"/>
          <w:kern w:val="0"/>
          <w:sz w:val="28"/>
          <w:szCs w:val="28"/>
          <w:lang w:eastAsia="ru-RU"/>
          <w14:ligatures xmlns:w14="http://schemas.microsoft.com/office/word/2010/wordml" w14:val="none"/>
        </w:rPr>
        <w:t>скоринговой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системы способна принести кредитной организации многомиллионный эффект, выраженный как в сокращении потенциальных потерь, так и в росте доходности операций. Внедрение усовершенствованных методик анализа платежеспособности открывает перед банками перспективу существенного повышения экономической эффективности кредитного портфеля.</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Совершенствование алгоритмов оценки кредитных рисков создает условия для значительной оптимизации расходов финансовых учреждений, что в конечном итоге способствует укреплению их устойчивости на конкурентном рынке. Однако важно понимать, что приведенные выводы основаны на частичном анализе и не учитывают всего многообразия факторов, влияющих на результативность кредитных операций.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Однако даже такая оценка позволяет </w:t>
      </w:r>
      <w:r>
        <w:rPr>
          <w:rFonts w:ascii="Times New Roman" w:cs="Times New Roman" w:eastAsia="Times New Roman" w:hAnsi="Times New Roman"/>
          <w:color w:val="000000"/>
          <w:kern w:val="0"/>
          <w:sz w:val="28"/>
          <w:szCs w:val="28"/>
          <w:lang w:eastAsia="ru-RU"/>
          <w14:ligatures xmlns:w14="http://schemas.microsoft.com/office/word/2010/wordml" w14:val="none"/>
        </w:rPr>
        <w:t>убедительно продемонстрировать экономическую обоснованность вложений в развитие и совершенствование систем кредитного скоринга.</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Для снижения вероятности ошибочных решений при оценке заемщиков требуется постоянная работа по улучшению </w:t>
      </w:r>
      <w:r>
        <w:rPr>
          <w:rFonts w:ascii="Times New Roman" w:cs="Times New Roman" w:eastAsia="Times New Roman" w:hAnsi="Times New Roman"/>
          <w:color w:val="000000"/>
          <w:kern w:val="0"/>
          <w:sz w:val="28"/>
          <w:szCs w:val="28"/>
          <w:lang w:eastAsia="ru-RU"/>
          <w14:ligatures xmlns:w14="http://schemas.microsoft.com/office/word/2010/wordml" w14:val="none"/>
        </w:rPr>
        <w:t>скоринговых</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моделей. Особое значение имеет разработка комплексной системы управления рисками, которая должна предусматривать различные механизмы защиты от возможных финансовых потерь. Ключевыми элементами такой системы выступают страховые механизмы кредитных рисков, создание специальных резервных фондов для компенсации невозвратов, а также систематический контроль качества кредитного портфеля с целью оперативного выявления и устранения потенциальных проблем.</w:t>
      </w:r>
    </w:p>
    <w:p>
      <w:pPr>
        <w:pStyle w:val="style0"/>
        <w:widowControl w:val="false"/>
        <w:shd w:val="clear" w:color="auto" w:fill="ffffff"/>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Таким образом, о</w:t>
      </w:r>
      <w:r>
        <w:rPr>
          <w:rFonts w:ascii="Times New Roman" w:cs="Times New Roman" w:hAnsi="Times New Roman"/>
          <w:color w:val="000000"/>
          <w:sz w:val="28"/>
          <w:szCs w:val="28"/>
          <w:shd w:val="clear" w:color="auto" w:fill="ffffff"/>
        </w:rPr>
        <w:t xml:space="preserve">шибки классификации при оценке заемщиков оказывают непосредственное влияние на экономические результаты деятельности кредитных организаций. Это обстоятельство превращает совершенствование </w:t>
      </w:r>
      <w:r>
        <w:rPr>
          <w:rFonts w:ascii="Times New Roman" w:cs="Times New Roman" w:hAnsi="Times New Roman"/>
          <w:color w:val="000000"/>
          <w:sz w:val="28"/>
          <w:szCs w:val="28"/>
          <w:shd w:val="clear" w:color="auto" w:fill="ffffff"/>
        </w:rPr>
        <w:t>скоринговых</w:t>
      </w:r>
      <w:r>
        <w:rPr>
          <w:rFonts w:ascii="Times New Roman" w:cs="Times New Roman" w:hAnsi="Times New Roman"/>
          <w:color w:val="000000"/>
          <w:sz w:val="28"/>
          <w:szCs w:val="28"/>
          <w:shd w:val="clear" w:color="auto" w:fill="ffffff"/>
        </w:rPr>
        <w:t xml:space="preserve"> алгоритмов из рекомендательной меры в обязательное условие обеспечения финансовой стабильности. Разработанные в исследовании подходы к модернизации системы оценки рисков позволяют банковским учреждениям не только повысить надежность кредитных операций, но и добиться существенного роста их доходности.</w:t>
      </w:r>
      <w:r>
        <w:rPr>
          <w:rFonts w:ascii="Times New Roman" w:cs="Times New Roman" w:hAnsi="Times New Roman"/>
          <w:color w:val="000000"/>
          <w:sz w:val="28"/>
          <w:szCs w:val="28"/>
          <w:shd w:val="clear" w:color="auto" w:fill="ffffff"/>
        </w:rPr>
        <w:t xml:space="preserve"> </w:t>
      </w:r>
      <w:r>
        <w:rPr>
          <w:rFonts w:ascii="Times New Roman" w:cs="Times New Roman" w:hAnsi="Times New Roman"/>
          <w:color w:val="000000"/>
          <w:sz w:val="28"/>
          <w:szCs w:val="28"/>
          <w:shd w:val="clear" w:color="auto" w:fill="ffffff"/>
        </w:rPr>
        <w:t>Подобные решения могут кардинально снизить частоту ошибочных оценок платежеспособности, минимизируя как риски выдачи проблемных кредитов, так и вероятность необоснованного отказа добросовестным заемщикам.</w:t>
      </w:r>
    </w:p>
    <w:p>
      <w:pPr>
        <w:pStyle w:val="style0"/>
        <w:widowControl w:val="false"/>
        <w:shd w:val="clear" w:color="auto" w:fill="ffffff"/>
        <w:spacing w:after="0" w:lineRule="auto" w:line="360"/>
        <w:ind w:firstLine="709"/>
        <w:jc w:val="both"/>
        <w:rPr>
          <w:rFonts w:ascii="Times New Roman" w:cs="Times New Roman" w:hAnsi="Times New Roman"/>
          <w:color w:val="000000"/>
          <w:sz w:val="28"/>
          <w:szCs w:val="28"/>
          <w:lang w:eastAsia="ru-RU"/>
        </w:rPr>
      </w:pPr>
    </w:p>
    <w:bookmarkStart w:id="15" w:name="_Toc195710079"/>
    <w:p>
      <w:pPr>
        <w:pStyle w:val="style1"/>
        <w:widowControl w:val="false"/>
        <w:spacing w:before="0" w:lineRule="auto" w:line="360"/>
        <w:ind w:firstLine="709"/>
        <w:jc w:val="both"/>
        <w:rPr>
          <w:rFonts w:ascii="Times New Roman" w:cs="Times New Roman" w:hAnsi="Times New Roman"/>
          <w:b/>
          <w:bCs/>
          <w:color w:val="000000"/>
          <w:sz w:val="28"/>
          <w:szCs w:val="28"/>
          <w:shd w:val="clear" w:color="auto" w:fill="ffffff"/>
        </w:rPr>
      </w:pPr>
      <w:r>
        <w:rPr>
          <w:rFonts w:ascii="Times New Roman" w:cs="Times New Roman" w:hAnsi="Times New Roman"/>
          <w:b/>
          <w:bCs/>
          <w:color w:val="000000"/>
          <w:sz w:val="28"/>
          <w:szCs w:val="28"/>
          <w:lang w:eastAsia="ru-RU"/>
        </w:rPr>
        <w:t xml:space="preserve">3.2 </w:t>
      </w:r>
      <w:r>
        <w:rPr>
          <w:rFonts w:ascii="Times New Roman" w:cs="Times New Roman" w:hAnsi="Times New Roman"/>
          <w:b/>
          <w:bCs/>
          <w:color w:val="000000"/>
          <w:sz w:val="28"/>
          <w:szCs w:val="28"/>
          <w:shd w:val="clear" w:color="auto" w:fill="ffffff"/>
        </w:rPr>
        <w:t>Разработка алгоритма для расчета</w:t>
      </w:r>
      <w:bookmarkEnd w:id="15"/>
      <w:r>
        <w:rPr>
          <w:rFonts w:ascii="Times New Roman" w:cs="Times New Roman" w:hAnsi="Times New Roman"/>
          <w:b/>
          <w:bCs/>
          <w:color w:val="000000"/>
          <w:sz w:val="28"/>
          <w:szCs w:val="28"/>
          <w:shd w:val="clear" w:color="auto" w:fill="ffffff"/>
        </w:rPr>
        <w:t xml:space="preserve"> </w:t>
      </w:r>
      <w:bookmarkStart w:id="16" w:name="_Toc195710080"/>
      <w:r>
        <w:rPr>
          <w:rFonts w:ascii="Times New Roman" w:cs="Times New Roman" w:hAnsi="Times New Roman"/>
          <w:b/>
          <w:bCs/>
          <w:color w:val="000000"/>
          <w:sz w:val="28"/>
          <w:szCs w:val="28"/>
          <w:shd w:val="clear" w:color="auto" w:fill="ffffff"/>
        </w:rPr>
        <w:t xml:space="preserve">максимальной суммы </w:t>
      </w:r>
      <w:r>
        <w:rPr>
          <w:rFonts w:ascii="Times New Roman" w:cs="Times New Roman" w:hAnsi="Times New Roman"/>
          <w:b/>
          <w:bCs/>
          <w:color w:val="000000"/>
          <w:sz w:val="28"/>
          <w:szCs w:val="28"/>
          <w:shd w:val="clear" w:color="auto" w:fill="ffffff"/>
        </w:rPr>
        <w:br/>
      </w:r>
      <w:r>
        <w:rPr>
          <w:rFonts w:ascii="Times New Roman" w:cs="Times New Roman" w:hAnsi="Times New Roman"/>
          <w:b/>
          <w:bCs/>
          <w:color w:val="000000"/>
          <w:sz w:val="28"/>
          <w:szCs w:val="28"/>
          <w:shd w:val="clear" w:color="auto" w:fill="ffffff"/>
        </w:rPr>
        <w:t>кредита</w:t>
      </w:r>
      <w:bookmarkEnd w:id="16"/>
      <w:r>
        <w:rPr>
          <w:rFonts w:ascii="Times New Roman" w:cs="Times New Roman" w:hAnsi="Times New Roman"/>
          <w:b/>
          <w:bCs/>
          <w:color w:val="000000"/>
          <w:sz w:val="28"/>
          <w:szCs w:val="28"/>
          <w:shd w:val="clear" w:color="auto" w:fill="ffffff"/>
        </w:rPr>
        <w:t xml:space="preserve"> </w:t>
      </w:r>
      <w:bookmarkStart w:id="17" w:name="_Hlk200993715"/>
      <w:r>
        <w:rPr>
          <w:rFonts w:ascii="Times New Roman" w:cs="Times New Roman" w:hAnsi="Times New Roman"/>
          <w:b/>
          <w:bCs/>
          <w:color w:val="000000"/>
          <w:sz w:val="28"/>
          <w:szCs w:val="28"/>
          <w:shd w:val="clear" w:color="auto" w:fill="ffffff"/>
        </w:rPr>
        <w:t xml:space="preserve">с использованием инструментов платформы </w:t>
      </w:r>
      <w:r>
        <w:rPr>
          <w:rFonts w:ascii="Times New Roman" w:cs="Times New Roman" w:hAnsi="Times New Roman"/>
          <w:b/>
          <w:bCs/>
          <w:color w:val="000000"/>
          <w:sz w:val="28"/>
          <w:szCs w:val="28"/>
          <w:shd w:val="clear" w:color="auto" w:fill="ffffff"/>
          <w:lang w:val="en-US"/>
        </w:rPr>
        <w:t>Loginom</w:t>
      </w:r>
      <w:bookmarkEnd w:id="17"/>
    </w:p>
    <w:p>
      <w:pPr>
        <w:pStyle w:val="style0"/>
        <w:widowControl w:val="false"/>
        <w:shd w:val="clear" w:color="auto" w:fill="ffffff"/>
        <w:spacing w:after="0" w:lineRule="auto" w:line="360"/>
        <w:ind w:firstLine="709"/>
        <w:jc w:val="both"/>
        <w:rPr>
          <w:rFonts w:ascii="Times New Roman" w:cs="Times New Roman" w:hAnsi="Times New Roman"/>
          <w:b/>
          <w:bCs/>
          <w:sz w:val="28"/>
          <w:szCs w:val="28"/>
          <w:lang w:eastAsia="ru-RU"/>
        </w:rPr>
      </w:pP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 xml:space="preserve">Правильное установление лимитов кредитования представляет собой важнейший фактор обеспечения устойчивости банковской деятельности. </w:t>
      </w:r>
      <w:r>
        <w:rPr>
          <w:sz w:val="28"/>
          <w:szCs w:val="28"/>
        </w:rPr>
        <w:t xml:space="preserve">Если кредит окажется слишком маленьким, заемщик не сможет реализовать свои планы, а кредитная организация потеряет потенциальную прибыль. С другой </w:t>
      </w:r>
      <w:r>
        <w:rPr>
          <w:sz w:val="28"/>
          <w:szCs w:val="28"/>
        </w:rPr>
        <w:t>стороны, завышенный лимит кредитования существенно повышает вероятность дефолта, усиливая нагрузку на риск-менеджмент банка. В этих условиях особую значимость приобретает создание надежных автоматизированных систем, способных точно рассчитывать допустимый объем кредита на основе комплексного анализа множества параметров</w:t>
      </w:r>
      <w:r>
        <w:rPr>
          <w:sz w:val="28"/>
          <w:szCs w:val="28"/>
        </w:rPr>
        <w:t xml:space="preserve"> [16]</w:t>
      </w:r>
      <w:r>
        <w:rPr>
          <w:sz w:val="28"/>
          <w:szCs w:val="28"/>
        </w:rPr>
        <w:t>.</w:t>
      </w: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 xml:space="preserve">Построим сценарий на основе платформы </w:t>
      </w:r>
      <w:r>
        <w:rPr>
          <w:sz w:val="28"/>
          <w:szCs w:val="28"/>
          <w:lang w:val="en-US"/>
        </w:rPr>
        <w:t>Loginom</w:t>
      </w:r>
      <w:r>
        <w:rPr>
          <w:sz w:val="28"/>
          <w:szCs w:val="28"/>
        </w:rPr>
        <w:t xml:space="preserve">, который позволяет производить </w:t>
      </w:r>
      <w:r>
        <w:rPr>
          <w:sz w:val="28"/>
          <w:szCs w:val="28"/>
        </w:rPr>
        <w:t xml:space="preserve">расчет максимальной суммы кредита </w:t>
      </w:r>
      <w:r>
        <w:rPr>
          <w:sz w:val="28"/>
          <w:szCs w:val="28"/>
        </w:rPr>
        <w:t>для разных групп заемщиков</w:t>
      </w:r>
      <w:r>
        <w:rPr>
          <w:sz w:val="28"/>
          <w:szCs w:val="28"/>
        </w:rPr>
        <w:t xml:space="preserve">. </w:t>
      </w:r>
      <w:r>
        <w:rPr>
          <w:sz w:val="28"/>
          <w:szCs w:val="28"/>
        </w:rPr>
        <w:t xml:space="preserve">Данный </w:t>
      </w:r>
      <w:r>
        <w:rPr>
          <w:sz w:val="28"/>
          <w:szCs w:val="28"/>
        </w:rPr>
        <w:t xml:space="preserve">алгоритм позволит </w:t>
      </w:r>
      <w:r>
        <w:rPr>
          <w:sz w:val="28"/>
          <w:szCs w:val="28"/>
        </w:rPr>
        <w:t>коммерческим банкам</w:t>
      </w:r>
      <w:r>
        <w:rPr>
          <w:sz w:val="28"/>
          <w:szCs w:val="28"/>
        </w:rPr>
        <w:t xml:space="preserve"> более точно и эффективно определять максимальную сумму кредита, снижать кредитные риски и повышать прибыльность своей деятельности.</w:t>
      </w:r>
      <w:r>
        <w:rPr>
          <w:sz w:val="28"/>
          <w:szCs w:val="28"/>
        </w:rPr>
        <w:t xml:space="preserve"> Сценарий, осуществленный при помощи инструментов </w:t>
      </w:r>
      <w:r>
        <w:rPr>
          <w:sz w:val="28"/>
          <w:szCs w:val="28"/>
          <w:lang w:val="en-US"/>
        </w:rPr>
        <w:t>low</w:t>
      </w:r>
      <w:r>
        <w:rPr>
          <w:sz w:val="28"/>
          <w:szCs w:val="28"/>
        </w:rPr>
        <w:t>-</w:t>
      </w:r>
      <w:r>
        <w:rPr>
          <w:sz w:val="28"/>
          <w:szCs w:val="28"/>
          <w:lang w:val="en-US"/>
        </w:rPr>
        <w:t>code</w:t>
      </w:r>
      <w:r>
        <w:rPr>
          <w:sz w:val="28"/>
          <w:szCs w:val="28"/>
        </w:rPr>
        <w:t xml:space="preserve"> платформы </w:t>
      </w:r>
      <w:r>
        <w:rPr>
          <w:sz w:val="28"/>
          <w:szCs w:val="28"/>
          <w:lang w:val="en-US"/>
        </w:rPr>
        <w:t>Loginom</w:t>
      </w:r>
      <w:r>
        <w:rPr>
          <w:sz w:val="28"/>
          <w:szCs w:val="28"/>
        </w:rPr>
        <w:t xml:space="preserve"> был оформлен в обособленную подмодель. Содержание данной подмодели представлено ниже на рисунке 2</w:t>
      </w:r>
      <w:r>
        <w:rPr>
          <w:sz w:val="28"/>
          <w:szCs w:val="28"/>
        </w:rPr>
        <w:t>4</w:t>
      </w:r>
      <w:r>
        <w:rPr>
          <w:sz w:val="28"/>
          <w:szCs w:val="28"/>
        </w:rPr>
        <w:t>.</w:t>
      </w:r>
    </w:p>
    <w:p>
      <w:pPr>
        <w:pStyle w:val="style94"/>
        <w:widowControl w:val="false"/>
        <w:shd w:val="clear" w:color="auto" w:fill="ffffff"/>
        <w:spacing w:before="0" w:beforeAutospacing="false" w:after="0" w:afterAutospacing="false" w:lineRule="auto" w:line="360"/>
        <w:ind w:firstLine="709"/>
        <w:jc w:val="both"/>
        <w:rPr>
          <w:sz w:val="28"/>
          <w:szCs w:val="28"/>
        </w:rPr>
      </w:pPr>
    </w:p>
    <w:p>
      <w:pPr>
        <w:pStyle w:val="style94"/>
        <w:widowControl w:val="false"/>
        <w:shd w:val="clear" w:color="auto" w:fill="ffffff"/>
        <w:spacing w:before="0" w:beforeAutospacing="false" w:after="0" w:afterAutospacing="false" w:lineRule="auto" w:line="360"/>
        <w:jc w:val="center"/>
        <w:rPr>
          <w:sz w:val="28"/>
          <w:szCs w:val="28"/>
        </w:rPr>
      </w:pPr>
      <w:r>
        <w:rPr>
          <w:noProof/>
          <w:sz w:val="28"/>
          <w:szCs w:val="28"/>
        </w:rPr>
        <w:drawing>
          <wp:inline distL="0" distT="0" distB="0" distR="0">
            <wp:extent cx="5940425" cy="2415540"/>
            <wp:effectExtent l="0" t="0" r="0" b="0"/>
            <wp:docPr id="1049" name="Рисунок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Рисунок 25"/>
                    <pic:cNvPicPr/>
                  </pic:nvPicPr>
                  <pic:blipFill>
                    <a:blip r:embed="rId26" cstate="print"/>
                    <a:srcRect l="0" t="9132" r="0" b="5990"/>
                    <a:stretch/>
                  </pic:blipFill>
                  <pic:spPr>
                    <a:xfrm rot="0">
                      <a:off x="0" y="0"/>
                      <a:ext cx="5940425" cy="2415540"/>
                    </a:xfrm>
                    <a:prstGeom prst="rect"/>
                    <a:ln>
                      <a:noFill/>
                    </a:ln>
                  </pic:spPr>
                </pic:pic>
              </a:graphicData>
            </a:graphic>
          </wp:inline>
        </w:drawing>
      </w:r>
    </w:p>
    <w:p>
      <w:pPr>
        <w:pStyle w:val="style94"/>
        <w:widowControl w:val="false"/>
        <w:shd w:val="clear" w:color="auto" w:fill="ffffff"/>
        <w:spacing w:before="0" w:beforeAutospacing="false" w:after="0" w:afterAutospacing="false" w:lineRule="auto" w:line="360"/>
        <w:jc w:val="center"/>
        <w:rPr>
          <w:sz w:val="28"/>
          <w:szCs w:val="28"/>
        </w:rPr>
      </w:pPr>
      <w:r>
        <w:rPr>
          <w:sz w:val="28"/>
          <w:szCs w:val="28"/>
        </w:rPr>
        <w:t>Рисунок 2</w:t>
      </w:r>
      <w:r>
        <w:rPr>
          <w:sz w:val="28"/>
          <w:szCs w:val="28"/>
        </w:rPr>
        <w:t>4</w:t>
      </w:r>
      <w:r>
        <w:rPr>
          <w:sz w:val="28"/>
          <w:szCs w:val="28"/>
        </w:rPr>
        <w:t xml:space="preserve"> – Подмодель для определения максимальной суммы кредита</w:t>
      </w: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r>
        <w:rPr>
          <w:color w:val="212529"/>
          <w:sz w:val="28"/>
          <w:szCs w:val="28"/>
        </w:rPr>
        <w:t>Для определения максимальной суммы кредита необходимо оценить кредитоспособность заемщика</w:t>
      </w:r>
      <w:r>
        <w:rPr>
          <w:color w:val="212529"/>
          <w:sz w:val="28"/>
          <w:szCs w:val="28"/>
        </w:rPr>
        <w:t>. Данная операция будет производиться автоматически при помощи построенной ранее модели кредитного скоринга. В первую очередь из набора данных были исключены заемщики, которые имеют статус неблагонадежных. Предполагается, что заемщику будет отказано в выдаче кредита в случае определения его системой как «неблагонадежный».</w:t>
      </w:r>
      <w:r>
        <w:rPr>
          <w:color w:val="212529"/>
          <w:sz w:val="28"/>
          <w:szCs w:val="28"/>
        </w:rPr>
        <w:t xml:space="preserve"> В </w:t>
      </w:r>
      <w:r>
        <w:rPr>
          <w:color w:val="212529"/>
          <w:sz w:val="28"/>
          <w:szCs w:val="28"/>
        </w:rPr>
        <w:t xml:space="preserve">сценарии данная операция выполняется автоматически при помощи компонента «Фильтр строк». </w:t>
      </w: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r>
        <w:rPr>
          <w:color w:val="212529"/>
          <w:sz w:val="28"/>
          <w:szCs w:val="28"/>
        </w:rPr>
        <w:t>Полученный набор данных</w:t>
      </w:r>
      <w:r>
        <w:rPr>
          <w:color w:val="212529"/>
          <w:sz w:val="28"/>
          <w:szCs w:val="28"/>
        </w:rPr>
        <w:t xml:space="preserve"> </w:t>
      </w:r>
      <w:r>
        <w:rPr>
          <w:color w:val="212529"/>
          <w:sz w:val="28"/>
          <w:szCs w:val="28"/>
        </w:rPr>
        <w:t>о благонадежных заемщиках был направлен на вход узла «Кластеризация» для распределения заемщиков на группы. В качестве используемых данных были выбраны все факторы. Результат работы данного узла представлен ниже на рисунке 2</w:t>
      </w:r>
      <w:r>
        <w:rPr>
          <w:color w:val="212529"/>
          <w:sz w:val="28"/>
          <w:szCs w:val="28"/>
        </w:rPr>
        <w:t>5</w:t>
      </w:r>
      <w:r>
        <w:rPr>
          <w:color w:val="212529"/>
          <w:sz w:val="28"/>
          <w:szCs w:val="28"/>
        </w:rPr>
        <w:t>.</w:t>
      </w: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p>
    <w:p>
      <w:pPr>
        <w:pStyle w:val="style94"/>
        <w:widowControl w:val="false"/>
        <w:shd w:val="clear" w:color="auto" w:fill="ffffff"/>
        <w:spacing w:before="0" w:beforeAutospacing="false" w:after="0" w:afterAutospacing="false" w:lineRule="auto" w:line="360"/>
        <w:jc w:val="center"/>
        <w:rPr>
          <w:color w:val="212529"/>
          <w:sz w:val="28"/>
          <w:szCs w:val="28"/>
        </w:rPr>
      </w:pPr>
      <w:r>
        <w:rPr>
          <w:noProof/>
          <w:color w:val="212529"/>
          <w:sz w:val="28"/>
          <w:szCs w:val="28"/>
        </w:rPr>
        <w:drawing>
          <wp:inline distL="0" distT="0" distB="0" distR="0">
            <wp:extent cx="5940425" cy="2598420"/>
            <wp:effectExtent l="0" t="0" r="0" b="0"/>
            <wp:docPr id="1050" name="Рисунок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Рисунок 26"/>
                    <pic:cNvPicPr/>
                  </pic:nvPicPr>
                  <pic:blipFill>
                    <a:blip r:embed="rId27" cstate="print"/>
                    <a:srcRect l="0" t="0" r="0" b="0"/>
                    <a:stretch/>
                  </pic:blipFill>
                  <pic:spPr>
                    <a:xfrm rot="0">
                      <a:off x="0" y="0"/>
                      <a:ext cx="5940425" cy="2598420"/>
                    </a:xfrm>
                    <a:prstGeom prst="rect"/>
                  </pic:spPr>
                </pic:pic>
              </a:graphicData>
            </a:graphic>
          </wp:inline>
        </w:drawing>
      </w:r>
    </w:p>
    <w:p>
      <w:pPr>
        <w:pStyle w:val="style94"/>
        <w:widowControl w:val="false"/>
        <w:shd w:val="clear" w:color="auto" w:fill="ffffff"/>
        <w:spacing w:before="0" w:beforeAutospacing="false" w:after="0" w:afterAutospacing="false" w:lineRule="auto" w:line="360"/>
        <w:jc w:val="center"/>
        <w:rPr>
          <w:color w:val="212529"/>
          <w:sz w:val="28"/>
          <w:szCs w:val="28"/>
        </w:rPr>
      </w:pPr>
      <w:r>
        <w:rPr>
          <w:color w:val="212529"/>
          <w:sz w:val="28"/>
          <w:szCs w:val="28"/>
        </w:rPr>
        <w:t>Рисунок 2</w:t>
      </w:r>
      <w:r>
        <w:rPr>
          <w:color w:val="212529"/>
          <w:sz w:val="28"/>
          <w:szCs w:val="28"/>
        </w:rPr>
        <w:t>5</w:t>
      </w:r>
      <w:r>
        <w:rPr>
          <w:color w:val="212529"/>
          <w:sz w:val="28"/>
          <w:szCs w:val="28"/>
        </w:rPr>
        <w:t xml:space="preserve"> – Результат проведения кластеризации</w:t>
      </w: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p>
    <w:p>
      <w:pPr>
        <w:pStyle w:val="style94"/>
        <w:widowControl w:val="false"/>
        <w:shd w:val="clear" w:color="auto" w:fill="ffffff"/>
        <w:spacing w:before="0" w:beforeAutospacing="false" w:after="0" w:afterAutospacing="false" w:lineRule="auto" w:line="360"/>
        <w:ind w:firstLine="709"/>
        <w:jc w:val="both"/>
        <w:rPr>
          <w:color w:val="212529"/>
          <w:sz w:val="28"/>
          <w:szCs w:val="28"/>
          <w:shd w:val="clear" w:color="auto" w:fill="ffffff"/>
        </w:rPr>
      </w:pPr>
      <w:r>
        <w:rPr>
          <w:color w:val="212529"/>
          <w:sz w:val="28"/>
          <w:szCs w:val="28"/>
          <w:shd w:val="clear" w:color="auto" w:fill="ffffff"/>
        </w:rPr>
        <w:t xml:space="preserve">Метод кластерного анализа </w:t>
      </w:r>
      <w:r>
        <w:rPr>
          <w:color w:val="212529"/>
          <w:sz w:val="28"/>
          <w:szCs w:val="28"/>
          <w:shd w:val="clear" w:color="auto" w:fill="ffffff"/>
        </w:rPr>
        <w:t xml:space="preserve">был применен </w:t>
      </w:r>
      <w:r>
        <w:rPr>
          <w:color w:val="212529"/>
          <w:sz w:val="28"/>
          <w:szCs w:val="28"/>
          <w:shd w:val="clear" w:color="auto" w:fill="ffffff"/>
        </w:rPr>
        <w:t>с целью более детальной сегментации группы</w:t>
      </w:r>
      <w:r>
        <w:rPr>
          <w:color w:val="212529"/>
          <w:sz w:val="28"/>
          <w:szCs w:val="28"/>
          <w:shd w:val="clear" w:color="auto" w:fill="ffffff"/>
        </w:rPr>
        <w:t xml:space="preserve"> благонадежных заемщиков</w:t>
      </w:r>
      <w:r>
        <w:rPr>
          <w:color w:val="212529"/>
          <w:sz w:val="28"/>
          <w:szCs w:val="28"/>
          <w:shd w:val="clear" w:color="auto" w:fill="ffffff"/>
        </w:rPr>
        <w:t xml:space="preserve">. Использование узла кластеризации позволило разделить множество благонадежных заемщиков на три кластера, характеризующихся различными </w:t>
      </w:r>
      <w:r>
        <w:rPr>
          <w:color w:val="212529"/>
          <w:sz w:val="28"/>
          <w:szCs w:val="28"/>
          <w:shd w:val="clear" w:color="auto" w:fill="ffffff"/>
        </w:rPr>
        <w:t>уровнями</w:t>
      </w:r>
      <w:r>
        <w:rPr>
          <w:color w:val="212529"/>
          <w:sz w:val="28"/>
          <w:szCs w:val="28"/>
          <w:shd w:val="clear" w:color="auto" w:fill="ffffff"/>
        </w:rPr>
        <w:t xml:space="preserve"> риска. Кластер 1 включает в себя данные о заемщиках, демонстрирующих минимальный уровень кредитного риска относительно остальных анализируемых групп, что свидетельствует об их высокой платежеспособности и финансовой устойчивости. Кластер 2 объединяет заемщиков со средним уровнем риска в рамках исследуемой категории благонадежных клиентов, представляя собой группу со сбалансированным сочетанием факторов, влияющих на кредитную надежность. В свою очередь, Кластер 0 содержит информацию о заемщиках, обладающих наибольшим уровнем риска по сравнению с другими кластерами, сформированными </w:t>
      </w:r>
      <w:r>
        <w:rPr>
          <w:color w:val="212529"/>
          <w:sz w:val="28"/>
          <w:szCs w:val="28"/>
          <w:shd w:val="clear" w:color="auto" w:fill="ffffff"/>
        </w:rPr>
        <w:t>исключительно из благонадежных заемщиков. Данная дифференциация позволяет более точно оценить риски внутри группы благонадежных клиентов и разработать дифференцированные стратегии управления кредитным портфелем.</w:t>
      </w:r>
      <w:r>
        <w:rPr>
          <w:color w:val="212529"/>
          <w:sz w:val="28"/>
          <w:szCs w:val="28"/>
          <w:shd w:val="clear" w:color="auto" w:fill="ffffff"/>
        </w:rPr>
        <w:t xml:space="preserve"> </w:t>
      </w:r>
      <w:r>
        <w:rPr>
          <w:color w:val="212529"/>
          <w:sz w:val="28"/>
          <w:szCs w:val="28"/>
          <w:shd w:val="clear" w:color="auto" w:fill="ffffff"/>
        </w:rPr>
        <w:t>Данные с выявленными группами кластером были распределены при помощи узла фильтрации строк. Далее были разработаны отдельные ветви сценария для каждого кластера.</w:t>
      </w:r>
      <w:r>
        <w:rPr>
          <w:color w:val="212529"/>
          <w:sz w:val="28"/>
          <w:szCs w:val="28"/>
          <w:shd w:val="clear" w:color="auto" w:fill="ffffff"/>
        </w:rPr>
        <w:t xml:space="preserve"> Для каждой ветви был реализован функционал для ввода данных о периоде кредитования и процентной ставке. Пример настройки переменных представлен на рисунке</w:t>
      </w:r>
      <w:r>
        <w:rPr>
          <w:color w:val="212529"/>
          <w:sz w:val="28"/>
          <w:szCs w:val="28"/>
          <w:shd w:val="clear" w:color="auto" w:fill="ffffff"/>
        </w:rPr>
        <w:t> </w:t>
      </w:r>
      <w:r>
        <w:rPr>
          <w:color w:val="212529"/>
          <w:sz w:val="28"/>
          <w:szCs w:val="28"/>
          <w:shd w:val="clear" w:color="auto" w:fill="ffffff"/>
        </w:rPr>
        <w:t>2</w:t>
      </w:r>
      <w:r>
        <w:rPr>
          <w:color w:val="212529"/>
          <w:sz w:val="28"/>
          <w:szCs w:val="28"/>
          <w:shd w:val="clear" w:color="auto" w:fill="ffffff"/>
        </w:rPr>
        <w:t>6</w:t>
      </w:r>
      <w:r>
        <w:rPr>
          <w:color w:val="212529"/>
          <w:sz w:val="28"/>
          <w:szCs w:val="28"/>
          <w:shd w:val="clear" w:color="auto" w:fill="ffffff"/>
        </w:rPr>
        <w:t>.</w:t>
      </w:r>
    </w:p>
    <w:p>
      <w:pPr>
        <w:pStyle w:val="style94"/>
        <w:widowControl w:val="false"/>
        <w:shd w:val="clear" w:color="auto" w:fill="ffffff"/>
        <w:spacing w:before="0" w:beforeAutospacing="false" w:after="0" w:afterAutospacing="false" w:lineRule="auto" w:line="360"/>
        <w:ind w:firstLine="709"/>
        <w:jc w:val="both"/>
        <w:rPr>
          <w:color w:val="212529"/>
          <w:sz w:val="28"/>
          <w:szCs w:val="28"/>
          <w:shd w:val="clear" w:color="auto" w:fill="ffffff"/>
        </w:rPr>
      </w:pPr>
    </w:p>
    <w:p>
      <w:pPr>
        <w:pStyle w:val="style94"/>
        <w:widowControl w:val="false"/>
        <w:shd w:val="clear" w:color="auto" w:fill="ffffff"/>
        <w:spacing w:before="0" w:beforeAutospacing="false" w:after="0" w:afterAutospacing="false" w:lineRule="auto" w:line="360"/>
        <w:jc w:val="center"/>
        <w:rPr>
          <w:color w:val="212529"/>
          <w:sz w:val="28"/>
          <w:szCs w:val="28"/>
        </w:rPr>
      </w:pPr>
      <w:r>
        <w:rPr>
          <w:noProof/>
          <w:color w:val="212529"/>
          <w:sz w:val="28"/>
          <w:szCs w:val="28"/>
        </w:rPr>
        <w:drawing>
          <wp:inline distL="0" distT="0" distB="0" distR="0">
            <wp:extent cx="5940425" cy="1082040"/>
            <wp:effectExtent l="0" t="0" r="0" b="0"/>
            <wp:docPr id="1051" name="Рисунок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Рисунок 27"/>
                    <pic:cNvPicPr/>
                  </pic:nvPicPr>
                  <pic:blipFill>
                    <a:blip r:embed="rId28" cstate="print"/>
                    <a:srcRect l="0" t="0" r="0" b="0"/>
                    <a:stretch/>
                  </pic:blipFill>
                  <pic:spPr>
                    <a:xfrm rot="0">
                      <a:off x="0" y="0"/>
                      <a:ext cx="5940425" cy="1082040"/>
                    </a:xfrm>
                    <a:prstGeom prst="rect"/>
                  </pic:spPr>
                </pic:pic>
              </a:graphicData>
            </a:graphic>
          </wp:inline>
        </w:drawing>
      </w:r>
    </w:p>
    <w:p>
      <w:pPr>
        <w:pStyle w:val="style94"/>
        <w:widowControl w:val="false"/>
        <w:shd w:val="clear" w:color="auto" w:fill="ffffff"/>
        <w:spacing w:before="0" w:beforeAutospacing="false" w:after="0" w:afterAutospacing="false"/>
        <w:jc w:val="center"/>
        <w:rPr>
          <w:color w:val="212529"/>
          <w:sz w:val="28"/>
          <w:szCs w:val="28"/>
        </w:rPr>
      </w:pPr>
      <w:r>
        <w:rPr>
          <w:color w:val="212529"/>
          <w:sz w:val="28"/>
          <w:szCs w:val="28"/>
        </w:rPr>
        <w:t>Рисунок 2</w:t>
      </w:r>
      <w:r>
        <w:rPr>
          <w:color w:val="212529"/>
          <w:sz w:val="28"/>
          <w:szCs w:val="28"/>
        </w:rPr>
        <w:t>6</w:t>
      </w:r>
      <w:r>
        <w:rPr>
          <w:color w:val="212529"/>
          <w:sz w:val="28"/>
          <w:szCs w:val="28"/>
        </w:rPr>
        <w:t xml:space="preserve"> – Пример заполнения данных для расчета максимальной суммы кредита</w:t>
      </w: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r>
        <w:rPr>
          <w:color w:val="212529"/>
          <w:sz w:val="28"/>
          <w:szCs w:val="28"/>
        </w:rPr>
        <w:t>Для демонстрационного примера установим предполагаемый период кредитования 10 лет. Процентная ставка была определена при помощи эмпирических наблюдений по ряду коммерческих банков в стране. При помощи компонента «Калькулятор» был разработан алгоритм для расчета максимальной суммы кредита и ежемесячного платежа с учетом коэффициентов группы рисков каждого кластера заемщиков. Пример расчета, оформленный в визуализаторе «Таблица», представлен ниже на рисунке 2</w:t>
      </w:r>
      <w:r>
        <w:rPr>
          <w:color w:val="212529"/>
          <w:sz w:val="28"/>
          <w:szCs w:val="28"/>
        </w:rPr>
        <w:t>7</w:t>
      </w:r>
      <w:r>
        <w:rPr>
          <w:color w:val="212529"/>
          <w:sz w:val="28"/>
          <w:szCs w:val="28"/>
        </w:rPr>
        <w:t>.</w:t>
      </w:r>
    </w:p>
    <w:p>
      <w:pPr>
        <w:pStyle w:val="style94"/>
        <w:widowControl w:val="false"/>
        <w:shd w:val="clear" w:color="auto" w:fill="ffffff"/>
        <w:spacing w:before="0" w:beforeAutospacing="false" w:after="0" w:afterAutospacing="false" w:lineRule="auto" w:line="360"/>
        <w:ind w:firstLine="709"/>
        <w:jc w:val="both"/>
        <w:rPr>
          <w:color w:val="212529"/>
          <w:sz w:val="28"/>
          <w:szCs w:val="28"/>
        </w:rPr>
      </w:pPr>
    </w:p>
    <w:p>
      <w:pPr>
        <w:pStyle w:val="style94"/>
        <w:widowControl w:val="false"/>
        <w:shd w:val="clear" w:color="auto" w:fill="ffffff"/>
        <w:spacing w:before="0" w:beforeAutospacing="false" w:after="0" w:afterAutospacing="false" w:lineRule="auto" w:line="360"/>
        <w:jc w:val="center"/>
        <w:rPr>
          <w:color w:val="212529"/>
          <w:sz w:val="28"/>
          <w:szCs w:val="28"/>
        </w:rPr>
      </w:pPr>
      <w:r>
        <w:rPr>
          <w:noProof/>
          <w:color w:val="212529"/>
          <w:sz w:val="28"/>
          <w:szCs w:val="28"/>
        </w:rPr>
        <w:drawing>
          <wp:inline distL="0" distT="0" distB="0" distR="0">
            <wp:extent cx="5940425" cy="1461655"/>
            <wp:effectExtent l="0" t="0" r="3175" b="5715"/>
            <wp:docPr id="1052" name="Рисунок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Рисунок 28"/>
                    <pic:cNvPicPr/>
                  </pic:nvPicPr>
                  <pic:blipFill>
                    <a:blip r:embed="rId29" cstate="print"/>
                    <a:srcRect l="0" t="0" r="0" b="21489"/>
                    <a:stretch/>
                  </pic:blipFill>
                  <pic:spPr>
                    <a:xfrm rot="0">
                      <a:off x="0" y="0"/>
                      <a:ext cx="5940425" cy="1461655"/>
                    </a:xfrm>
                    <a:prstGeom prst="rect"/>
                    <a:ln>
                      <a:noFill/>
                    </a:ln>
                  </pic:spPr>
                </pic:pic>
              </a:graphicData>
            </a:graphic>
          </wp:inline>
        </w:drawing>
      </w:r>
    </w:p>
    <w:p>
      <w:pPr>
        <w:pStyle w:val="style94"/>
        <w:widowControl w:val="false"/>
        <w:shd w:val="clear" w:color="auto" w:fill="ffffff"/>
        <w:spacing w:before="0" w:beforeAutospacing="false" w:after="0" w:afterAutospacing="false"/>
        <w:jc w:val="center"/>
        <w:rPr>
          <w:color w:val="212529"/>
          <w:sz w:val="28"/>
          <w:szCs w:val="28"/>
        </w:rPr>
      </w:pPr>
      <w:r>
        <w:rPr>
          <w:color w:val="212529"/>
          <w:sz w:val="28"/>
          <w:szCs w:val="28"/>
        </w:rPr>
        <w:t>Рисунок 2</w:t>
      </w:r>
      <w:r>
        <w:rPr>
          <w:color w:val="212529"/>
          <w:sz w:val="28"/>
          <w:szCs w:val="28"/>
        </w:rPr>
        <w:t>7</w:t>
      </w:r>
      <w:r>
        <w:rPr>
          <w:color w:val="212529"/>
          <w:sz w:val="28"/>
          <w:szCs w:val="28"/>
        </w:rPr>
        <w:t xml:space="preserve"> – Пример расчета максимальной суммы кредита и ежемесячного платежа</w:t>
      </w:r>
    </w:p>
    <w:p>
      <w:pPr>
        <w:pStyle w:val="style94"/>
        <w:widowControl w:val="false"/>
        <w:shd w:val="clear" w:color="auto" w:fill="ffffff"/>
        <w:spacing w:before="0" w:beforeAutospacing="false" w:after="0" w:afterAutospacing="false" w:lineRule="auto" w:line="360"/>
        <w:ind w:firstLine="709"/>
        <w:jc w:val="both"/>
        <w:rPr>
          <w:sz w:val="28"/>
          <w:szCs w:val="28"/>
        </w:rPr>
      </w:pPr>
      <w:r>
        <w:rPr>
          <w:sz w:val="28"/>
          <w:szCs w:val="28"/>
        </w:rPr>
        <w:t>Стоит отметить</w:t>
      </w:r>
      <w:r>
        <w:rPr>
          <w:sz w:val="28"/>
          <w:szCs w:val="28"/>
        </w:rPr>
        <w:t xml:space="preserve">, что размер ежемесячного платежа может варьироваться в зависимости от необходимой заемщику суммы кредита. В данном случае рассматривается максимальный размер кредитования. Параметры узла могут меняться в зависимости от специфики деятельности коммерческого банка, его процентных ставок и других факторов. </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Установление предельного размера кредита требует соблюдения нескольких фундаментальных правил. Кредитная организация должна найти баланс между удовлетворением финансовых потребностей клиента и поддержанием приемлемого уровня риска. Для этого проводится комплексный анализ платежеспособности заемщика с учетом всех значимых экономических показателей, что позволяет снизить вероятность возникновения проблемных долгов.</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Процедура расчета базируется на использовании проверенной информации, гарантирующей обоснованность принимаемых решений. Важным условием является понятность методики вычислений как для сотрудников банка, так и для самих заемщиков. При этом окончательно утвержденная сумма кредита должна полностью соответствовать внутренним регламентам финансового учреждения.</w:t>
      </w:r>
    </w:p>
    <w:p>
      <w:pPr>
        <w:pStyle w:val="style0"/>
        <w:widowControl w:val="false"/>
        <w:shd w:val="clear" w:color="auto" w:fill="ffffff"/>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eastAsia="Times New Roman" w:hAnsi="Times New Roman"/>
          <w:kern w:val="0"/>
          <w:sz w:val="28"/>
          <w:szCs w:val="28"/>
          <w:lang w:eastAsia="ru-RU"/>
          <w14:ligatures xmlns:w14="http://schemas.microsoft.com/office/word/2010/wordml" w14:val="none"/>
        </w:rPr>
        <w:t xml:space="preserve">Разработанная система автоматизированных расчетов демонстрирует высокую эффективность в обработке кредитных заявок, значительно сокращая время принятия решений без ущерба для качества анализа. Внедрение подобных алгоритмов способствует оптимизации кредитного процесса и повышению общей эффективности работы банковских структур. </w:t>
      </w:r>
      <w:r>
        <w:rPr>
          <w:rFonts w:ascii="Times New Roman" w:cs="Times New Roman" w:hAnsi="Times New Roman"/>
          <w:sz w:val="28"/>
          <w:szCs w:val="28"/>
          <w:shd w:val="clear" w:color="auto" w:fill="ffffff"/>
        </w:rPr>
        <w:t xml:space="preserve">Интеграция различных методов оценки кредитоспособности, реализованная в удобной и гибкой среде </w:t>
      </w:r>
      <w:r>
        <w:rPr>
          <w:rFonts w:ascii="Times New Roman" w:cs="Times New Roman" w:hAnsi="Times New Roman"/>
          <w:sz w:val="28"/>
          <w:szCs w:val="28"/>
          <w:shd w:val="clear" w:color="auto" w:fill="ffffff"/>
        </w:rPr>
        <w:t>Loginom</w:t>
      </w:r>
      <w:r>
        <w:rPr>
          <w:rFonts w:ascii="Times New Roman" w:cs="Times New Roman" w:hAnsi="Times New Roman"/>
          <w:sz w:val="28"/>
          <w:szCs w:val="28"/>
          <w:shd w:val="clear" w:color="auto" w:fill="ffffff"/>
        </w:rPr>
        <w:t xml:space="preserve">, позволяет учитывать широкий спектр факторов, влияющих на платежеспособность заемщика, и формировать обоснованные рекомендации по максимальной сумме кредита. Результаты тестирования алгоритма подтвердили его эффективность. Перспективы дальнейшего развития данного направления связаны с расширением функциональности алгоритма, включением дополнительных источников данных и адаптацией к изменяющимся рыночным </w:t>
      </w:r>
      <w:r>
        <w:rPr>
          <w:rFonts w:ascii="Times New Roman" w:cs="Times New Roman" w:hAnsi="Times New Roman"/>
          <w:sz w:val="28"/>
          <w:szCs w:val="28"/>
          <w:shd w:val="clear" w:color="auto" w:fill="ffffff"/>
        </w:rPr>
        <w:t>условиям, чт</w:t>
      </w:r>
      <w:r>
        <w:rPr>
          <w:rFonts w:ascii="Times New Roman" w:cs="Times New Roman" w:hAnsi="Times New Roman"/>
          <w:color w:val="000000"/>
          <w:sz w:val="28"/>
          <w:szCs w:val="28"/>
          <w:shd w:val="clear" w:color="auto" w:fill="ffffff"/>
        </w:rPr>
        <w:t>о позволит создать еще более точный и надежный инструмент для поддержки принятия решений в области кредитования.</w:t>
      </w:r>
    </w:p>
    <w:p>
      <w:pPr>
        <w:pStyle w:val="style0"/>
        <w:widowControl w:val="false"/>
        <w:shd w:val="clear" w:color="auto" w:fill="ffffff"/>
        <w:spacing w:after="0" w:lineRule="auto" w:line="360"/>
        <w:ind w:firstLine="709"/>
        <w:jc w:val="both"/>
        <w:rPr>
          <w:rFonts w:ascii="Times New Roman" w:cs="Times New Roman" w:hAnsi="Times New Roman"/>
          <w:b/>
          <w:bCs/>
          <w:color w:val="000000"/>
          <w:sz w:val="28"/>
          <w:szCs w:val="28"/>
          <w:lang w:eastAsia="ru-RU"/>
        </w:rPr>
      </w:pPr>
    </w:p>
    <w:bookmarkStart w:id="18" w:name="_Toc195710081"/>
    <w:p>
      <w:pPr>
        <w:pStyle w:val="style1"/>
        <w:widowControl w:val="false"/>
        <w:spacing w:before="0" w:lineRule="auto" w:line="360"/>
        <w:ind w:firstLine="709"/>
        <w:jc w:val="both"/>
        <w:rPr>
          <w:rFonts w:ascii="Times New Roman" w:cs="Times New Roman" w:hAnsi="Times New Roman"/>
          <w:b/>
          <w:bCs/>
          <w:color w:val="000000"/>
          <w:sz w:val="28"/>
          <w:szCs w:val="28"/>
          <w:lang w:eastAsia="ru-RU"/>
        </w:rPr>
      </w:pPr>
      <w:r>
        <w:rPr>
          <w:rFonts w:ascii="Times New Roman" w:cs="Times New Roman" w:hAnsi="Times New Roman"/>
          <w:b/>
          <w:bCs/>
          <w:color w:val="000000"/>
          <w:sz w:val="28"/>
          <w:szCs w:val="28"/>
          <w:shd w:val="clear" w:color="auto" w:fill="ffffff"/>
        </w:rPr>
        <w:t>3</w:t>
      </w:r>
      <w:r>
        <w:rPr>
          <w:rFonts w:ascii="Times New Roman" w:cs="Times New Roman" w:hAnsi="Times New Roman"/>
          <w:b/>
          <w:bCs/>
          <w:color w:val="000000"/>
          <w:sz w:val="28"/>
          <w:szCs w:val="28"/>
          <w:shd w:val="clear" w:color="auto" w:fill="ffffff"/>
        </w:rPr>
        <w:t xml:space="preserve">.3 </w:t>
      </w:r>
      <w:r>
        <w:rPr>
          <w:rFonts w:ascii="Times New Roman" w:cs="Times New Roman" w:hAnsi="Times New Roman"/>
          <w:b/>
          <w:bCs/>
          <w:color w:val="000000"/>
          <w:sz w:val="28"/>
          <w:szCs w:val="28"/>
          <w:lang w:eastAsia="ru-RU"/>
        </w:rPr>
        <w:t>Разработка рекомендаций по внедрению и сопровождению</w:t>
      </w:r>
      <w:bookmarkEnd w:id="18"/>
      <w:r>
        <w:rPr>
          <w:rFonts w:ascii="Times New Roman" w:cs="Times New Roman" w:hAnsi="Times New Roman"/>
          <w:b/>
          <w:bCs/>
          <w:color w:val="000000"/>
          <w:sz w:val="28"/>
          <w:szCs w:val="28"/>
          <w:lang w:eastAsia="ru-RU"/>
        </w:rPr>
        <w:t xml:space="preserve"> </w:t>
      </w:r>
      <w:bookmarkStart w:id="19" w:name="_Toc190302786"/>
      <w:bookmarkStart w:id="20" w:name="_Toc195710082"/>
      <w:r>
        <w:rPr>
          <w:rFonts w:ascii="Times New Roman" w:cs="Times New Roman" w:hAnsi="Times New Roman"/>
          <w:b/>
          <w:bCs/>
          <w:color w:val="000000"/>
          <w:sz w:val="28"/>
          <w:szCs w:val="28"/>
          <w:lang w:eastAsia="ru-RU"/>
        </w:rPr>
        <w:br/>
      </w:r>
      <w:r>
        <w:rPr>
          <w:rFonts w:ascii="Times New Roman" w:cs="Times New Roman" w:hAnsi="Times New Roman"/>
          <w:b/>
          <w:bCs/>
          <w:color w:val="000000"/>
          <w:sz w:val="28"/>
          <w:szCs w:val="28"/>
          <w:lang w:eastAsia="ru-RU"/>
        </w:rPr>
        <w:t>системы автоматизированного кредитного скоринга в коммерческом банке</w:t>
      </w:r>
      <w:bookmarkEnd w:id="19"/>
      <w:bookmarkEnd w:id="20"/>
    </w:p>
    <w:p>
      <w:pPr>
        <w:pStyle w:val="style0"/>
        <w:widowControl w:val="false"/>
        <w:tabs>
          <w:tab w:val="left" w:leader="none" w:pos="993"/>
        </w:tabs>
        <w:spacing w:after="0" w:lineRule="auto" w:line="360"/>
        <w:ind w:firstLine="709"/>
        <w:jc w:val="both"/>
        <w:rPr>
          <w:rFonts w:ascii="Times New Roman" w:cs="Times New Roman" w:hAnsi="Times New Roman"/>
          <w:color w:val="000000"/>
          <w:sz w:val="28"/>
          <w:szCs w:val="28"/>
          <w:shd w:val="clear" w:color="auto" w:fill="ffffff"/>
        </w:rPr>
      </w:pPr>
    </w:p>
    <w:p>
      <w:pPr>
        <w:pStyle w:val="style94"/>
        <w:widowControl w:val="false"/>
        <w:shd w:val="clear" w:color="auto" w:fill="ffffff"/>
        <w:tabs>
          <w:tab w:val="left" w:leader="none" w:pos="993"/>
        </w:tabs>
        <w:spacing w:before="0" w:beforeAutospacing="false" w:after="0" w:afterAutospacing="false" w:lineRule="auto" w:line="360"/>
        <w:ind w:firstLine="709"/>
        <w:jc w:val="both"/>
        <w:rPr>
          <w:color w:val="000000"/>
          <w:sz w:val="28"/>
          <w:szCs w:val="28"/>
        </w:rPr>
      </w:pPr>
      <w:r>
        <w:rPr>
          <w:color w:val="000000"/>
          <w:sz w:val="28"/>
          <w:szCs w:val="28"/>
        </w:rPr>
        <w:t>Современные коммерческие банки работают в условиях жесткой конкуренции, что вынуждает их искать пути оптимизации кредитных процессов. Повышение операционной эффективности, сокращение издержек и управление кредитными рисками становятся критически важными задачами. Решением может стать внедрение автоматизированных систем скоринга, способных кардинально изменить подход к оценке заемщиков.</w:t>
      </w:r>
    </w:p>
    <w:p>
      <w:pPr>
        <w:pStyle w:val="style94"/>
        <w:widowControl w:val="false"/>
        <w:shd w:val="clear" w:color="auto" w:fill="ffffff"/>
        <w:tabs>
          <w:tab w:val="left" w:leader="none" w:pos="993"/>
        </w:tabs>
        <w:spacing w:before="0" w:beforeAutospacing="false" w:after="0" w:afterAutospacing="false" w:lineRule="auto" w:line="360"/>
        <w:ind w:firstLine="709"/>
        <w:jc w:val="both"/>
        <w:rPr>
          <w:color w:val="000000"/>
          <w:sz w:val="28"/>
          <w:szCs w:val="28"/>
        </w:rPr>
      </w:pPr>
      <w:r>
        <w:rPr>
          <w:color w:val="000000"/>
          <w:sz w:val="28"/>
          <w:szCs w:val="28"/>
        </w:rPr>
        <w:t>Однако успешное применение таких систем требует комплексного подхода. Банку необходимо адаптировать технологию под свои особенности, разработать четкий план внедрения и соблюсти методологические требования. Ошибки на этапе реализации способны привести к серьезным проблемам – ухудшению качества кредитного портфеля, росту операционных рисков и даже потере клиентов.</w:t>
      </w:r>
    </w:p>
    <w:p>
      <w:pPr>
        <w:pStyle w:val="style94"/>
        <w:widowControl w:val="false"/>
        <w:shd w:val="clear" w:color="auto" w:fill="ffffff"/>
        <w:tabs>
          <w:tab w:val="left" w:leader="none" w:pos="993"/>
        </w:tabs>
        <w:spacing w:before="0" w:beforeAutospacing="false" w:after="0" w:afterAutospacing="false" w:lineRule="auto" w:line="360"/>
        <w:ind w:firstLine="709"/>
        <w:jc w:val="both"/>
        <w:rPr>
          <w:color w:val="000000"/>
          <w:sz w:val="28"/>
          <w:szCs w:val="28"/>
        </w:rPr>
      </w:pPr>
      <w:r>
        <w:rPr>
          <w:color w:val="000000"/>
          <w:sz w:val="28"/>
          <w:szCs w:val="28"/>
        </w:rPr>
        <w:t xml:space="preserve">Грамотно внедренная </w:t>
      </w:r>
      <w:r>
        <w:rPr>
          <w:color w:val="000000"/>
          <w:sz w:val="28"/>
          <w:szCs w:val="28"/>
        </w:rPr>
        <w:t>скоринговая</w:t>
      </w:r>
      <w:r>
        <w:rPr>
          <w:color w:val="000000"/>
          <w:sz w:val="28"/>
          <w:szCs w:val="28"/>
        </w:rPr>
        <w:t xml:space="preserve"> система дает банку существенные конкурентные преимущества. Прежде всего, это ускорение обработки заявок и повышение точности кредитных решений. Кроме того, автоматизация позволяет гибко регулировать кредитную политику в зависимости от рыночной конъюнктуры, находя оптимальный баланс между доходностью операций и принимаемыми рисками</w:t>
      </w:r>
      <w:r>
        <w:rPr>
          <w:color w:val="000000"/>
          <w:sz w:val="28"/>
          <w:szCs w:val="28"/>
        </w:rPr>
        <w:t xml:space="preserve"> [49]</w:t>
      </w:r>
      <w:r>
        <w:rPr>
          <w:color w:val="000000"/>
          <w:sz w:val="28"/>
          <w:szCs w:val="28"/>
        </w:rPr>
        <w:t>.</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Реализация проекта по внедрению системы кредитного скоринга требует предварительной комплексной диагностики уровня готовности банка. Первоочередной задачей становится всесторонняя оценка существующей практики кредитования, в ходе которой следует выявить текущие проблемные области и четко сформулировать целевые показатели будущей автоматизированной </w:t>
      </w:r>
      <w:r>
        <w:rPr>
          <w:rFonts w:ascii="Times New Roman" w:cs="Times New Roman" w:eastAsia="Times New Roman" w:hAnsi="Times New Roman"/>
          <w:color w:val="000000"/>
          <w:kern w:val="0"/>
          <w:sz w:val="28"/>
          <w:szCs w:val="28"/>
          <w:lang w:eastAsia="ru-RU"/>
          <w14:ligatures xmlns:w14="http://schemas.microsoft.com/office/word/2010/wordml" w14:val="none"/>
        </w:rPr>
        <w:t>системы.</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Особое внимание следует уделить аудиту информационной базы. Качество исходных данных о заемщиках, включая их полноту, достоверность и актуальность, напрямую определяет эффективность работы </w:t>
      </w:r>
      <w:r>
        <w:rPr>
          <w:rFonts w:ascii="Times New Roman" w:cs="Times New Roman" w:eastAsia="Times New Roman" w:hAnsi="Times New Roman"/>
          <w:color w:val="000000"/>
          <w:kern w:val="0"/>
          <w:sz w:val="28"/>
          <w:szCs w:val="28"/>
          <w:lang w:eastAsia="ru-RU"/>
          <w14:ligatures xmlns:w14="http://schemas.microsoft.com/office/word/2010/wordml" w14:val="none"/>
        </w:rPr>
        <w:t>скоринговой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модели. Без тщательной проверки этих параметров невозможно обеспечить корректное функционирование системы.</w:t>
      </w:r>
    </w:p>
    <w:p>
      <w:pPr>
        <w:pStyle w:val="style0"/>
        <w:widowControl w:val="false"/>
        <w:shd w:val="clear" w:color="auto" w:fill="ffffff"/>
        <w:tabs>
          <w:tab w:val="left" w:leader="none" w:pos="993"/>
        </w:tabs>
        <w:spacing w:after="0" w:lineRule="auto" w:line="360"/>
        <w:ind w:firstLine="709"/>
        <w:jc w:val="both"/>
        <w:rPr>
          <w:rFonts w:ascii="Times New Roman" w:cs="Times New Roman" w:hAnsi="Times New Roman"/>
          <w:color w:val="000000"/>
          <w:sz w:val="28"/>
          <w:szCs w:val="28"/>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Не менее значимым аспектом подготовки является диагностика технологической инфраструктуры банка и оценка компетенций сотрудников. Технические возможности IT-системы и уровень профессиональной подготовки персонала должны соответствовать требованиям внедряемого решения. </w:t>
      </w:r>
      <w:r>
        <w:rPr>
          <w:rFonts w:ascii="Times New Roman" w:cs="Times New Roman" w:hAnsi="Times New Roman"/>
          <w:color w:val="000000"/>
          <w:sz w:val="28"/>
          <w:szCs w:val="28"/>
        </w:rPr>
        <w:t>Анализ IT-инфраструктуры банка проверяет ее соответствие требованиям системы кредитного скоринга. Анализ квалификации персонала коммерческого банка в свою очередь выявляет необходимость в обучении сотрудников работе с новой системой</w:t>
      </w:r>
      <w:r>
        <w:rPr>
          <w:rFonts w:ascii="Times New Roman" w:cs="Times New Roman" w:hAnsi="Times New Roman"/>
          <w:color w:val="000000"/>
          <w:sz w:val="28"/>
          <w:szCs w:val="28"/>
        </w:rPr>
        <w:t xml:space="preserve">. </w:t>
      </w:r>
      <w:r>
        <w:rPr>
          <w:rStyle w:val="style87"/>
          <w:rFonts w:ascii="Times New Roman" w:cs="Times New Roman" w:hAnsi="Times New Roman"/>
          <w:b w:val="false"/>
          <w:bCs w:val="false"/>
          <w:color w:val="000000"/>
          <w:sz w:val="28"/>
          <w:szCs w:val="28"/>
        </w:rPr>
        <w:t xml:space="preserve">Немаловажным аспектом при планировании внедрения модели кредитного скоринга является </w:t>
      </w:r>
      <w:r>
        <w:rPr>
          <w:rFonts w:ascii="Times New Roman" w:cs="Times New Roman" w:hAnsi="Times New Roman"/>
          <w:color w:val="000000"/>
          <w:sz w:val="28"/>
          <w:szCs w:val="28"/>
        </w:rPr>
        <w:t>оценка затрат на разработку, внедрение и сопровождение системы кредитного скоринга.</w:t>
      </w:r>
      <w:r>
        <w:rPr>
          <w:rFonts w:ascii="Times New Roman" w:cs="Times New Roman" w:hAnsi="Times New Roman"/>
          <w:color w:val="000000"/>
          <w:sz w:val="28"/>
          <w:szCs w:val="28"/>
        </w:rPr>
        <w:t xml:space="preserve"> </w:t>
      </w:r>
    </w:p>
    <w:p>
      <w:pPr>
        <w:pStyle w:val="style0"/>
        <w:widowControl w:val="false"/>
        <w:shd w:val="clear" w:color="auto" w:fill="ffffff"/>
        <w:tabs>
          <w:tab w:val="left" w:leader="none" w:pos="993"/>
        </w:tabs>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При выборе платформы для реализации системы кредитного скоринга необходимо</w:t>
      </w:r>
      <w:r>
        <w:rPr>
          <w:rFonts w:ascii="Times New Roman" w:cs="Times New Roman" w:hAnsi="Times New Roman"/>
          <w:color w:val="000000"/>
          <w:sz w:val="28"/>
          <w:szCs w:val="28"/>
        </w:rPr>
        <w:t xml:space="preserve"> также</w:t>
      </w:r>
      <w:r>
        <w:rPr>
          <w:rFonts w:ascii="Times New Roman" w:cs="Times New Roman" w:hAnsi="Times New Roman"/>
          <w:color w:val="000000"/>
          <w:sz w:val="28"/>
          <w:szCs w:val="28"/>
        </w:rPr>
        <w:t xml:space="preserve"> учитывать </w:t>
      </w:r>
      <w:r>
        <w:rPr>
          <w:rFonts w:ascii="Times New Roman" w:cs="Times New Roman" w:hAnsi="Times New Roman"/>
          <w:color w:val="000000"/>
          <w:sz w:val="28"/>
          <w:szCs w:val="28"/>
        </w:rPr>
        <w:t xml:space="preserve">ряд следующих </w:t>
      </w:r>
      <w:r>
        <w:rPr>
          <w:rFonts w:ascii="Times New Roman" w:cs="Times New Roman" w:hAnsi="Times New Roman"/>
          <w:color w:val="000000"/>
          <w:sz w:val="28"/>
          <w:szCs w:val="28"/>
        </w:rPr>
        <w:t>фактор</w:t>
      </w:r>
      <w:r>
        <w:rPr>
          <w:rFonts w:ascii="Times New Roman" w:cs="Times New Roman" w:hAnsi="Times New Roman"/>
          <w:color w:val="000000"/>
          <w:sz w:val="28"/>
          <w:szCs w:val="28"/>
        </w:rPr>
        <w:t>ов</w:t>
      </w:r>
      <w:r>
        <w:rPr>
          <w:rFonts w:ascii="Times New Roman" w:cs="Times New Roman" w:hAnsi="Times New Roman"/>
          <w:color w:val="000000"/>
          <w:sz w:val="28"/>
          <w:szCs w:val="28"/>
        </w:rPr>
        <w:t>:</w:t>
      </w:r>
      <w:r>
        <w:rPr>
          <w:rFonts w:ascii="Times New Roman" w:cs="Times New Roman" w:hAnsi="Times New Roman"/>
          <w:color w:val="000000"/>
          <w:sz w:val="28"/>
          <w:szCs w:val="28"/>
        </w:rPr>
        <w:t xml:space="preserve"> </w:t>
      </w:r>
      <w:r>
        <w:rPr>
          <w:rStyle w:val="style87"/>
          <w:rFonts w:ascii="Times New Roman" w:cs="Times New Roman" w:hAnsi="Times New Roman"/>
          <w:b w:val="false"/>
          <w:bCs w:val="false"/>
          <w:color w:val="000000"/>
          <w:sz w:val="28"/>
          <w:szCs w:val="28"/>
        </w:rPr>
        <w:t>Функциональность платформы, ее гибкость и масштабируемость, возможности интеграции с существующими системами, стоимость, надежность и безопасность, а также поддержку и обучение. Для анализа данных факторов необходимо проверить следующие возможности системы:</w:t>
      </w:r>
    </w:p>
    <w:p>
      <w:pPr>
        <w:pStyle w:val="style0"/>
        <w:widowControl w:val="false"/>
        <w:numPr>
          <w:ilvl w:val="0"/>
          <w:numId w:val="29"/>
        </w:numPr>
        <w:shd w:val="clear" w:color="auto" w:fill="ffffff"/>
        <w:tabs>
          <w:tab w:val="left" w:leader="none" w:pos="993"/>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наличие необходимых инструментов для сбора, обработки, анализа данных, построения моделей и визуализации результатов;</w:t>
      </w:r>
    </w:p>
    <w:p>
      <w:pPr>
        <w:pStyle w:val="style0"/>
        <w:widowControl w:val="false"/>
        <w:numPr>
          <w:ilvl w:val="0"/>
          <w:numId w:val="29"/>
        </w:numPr>
        <w:shd w:val="clear" w:color="auto" w:fill="ffffff"/>
        <w:tabs>
          <w:tab w:val="left" w:leader="none" w:pos="993"/>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возможность адаптации платформы к изменяющимся требованиям бизнеса и роста объемов данных;</w:t>
      </w:r>
    </w:p>
    <w:p>
      <w:pPr>
        <w:pStyle w:val="style0"/>
        <w:widowControl w:val="false"/>
        <w:numPr>
          <w:ilvl w:val="0"/>
          <w:numId w:val="29"/>
        </w:numPr>
        <w:shd w:val="clear" w:color="auto" w:fill="ffffff"/>
        <w:tabs>
          <w:tab w:val="left" w:leader="none" w:pos="993"/>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возможность интеграции платформы с существующими банковскими системами;</w:t>
      </w:r>
    </w:p>
    <w:p>
      <w:pPr>
        <w:pStyle w:val="style0"/>
        <w:widowControl w:val="false"/>
        <w:numPr>
          <w:ilvl w:val="0"/>
          <w:numId w:val="29"/>
        </w:numPr>
        <w:shd w:val="clear" w:color="auto" w:fill="ffffff"/>
        <w:tabs>
          <w:tab w:val="left" w:leader="none" w:pos="993"/>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затраты на приобретение лицензий, внедрение, сопровождение и обучение персонала;</w:t>
      </w:r>
    </w:p>
    <w:p>
      <w:pPr>
        <w:pStyle w:val="style0"/>
        <w:widowControl w:val="false"/>
        <w:numPr>
          <w:ilvl w:val="0"/>
          <w:numId w:val="29"/>
        </w:numPr>
        <w:shd w:val="clear" w:color="auto" w:fill="ffffff"/>
        <w:tabs>
          <w:tab w:val="left" w:leader="none" w:pos="993"/>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обеспечение надежной работы системы и защиты конфиденциальных данных;</w:t>
      </w:r>
    </w:p>
    <w:p>
      <w:pPr>
        <w:pStyle w:val="style0"/>
        <w:widowControl w:val="false"/>
        <w:numPr>
          <w:ilvl w:val="0"/>
          <w:numId w:val="29"/>
        </w:numPr>
        <w:shd w:val="clear" w:color="auto" w:fill="ffffff"/>
        <w:tabs>
          <w:tab w:val="left" w:leader="none" w:pos="993"/>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наличие квалифицированной технической поддержки и возможности обучения персонала.</w:t>
      </w:r>
    </w:p>
    <w:p>
      <w:pPr>
        <w:pStyle w:val="style94"/>
        <w:widowControl w:val="false"/>
        <w:shd w:val="clear" w:color="auto" w:fill="ffffff"/>
        <w:tabs>
          <w:tab w:val="left" w:leader="none" w:pos="993"/>
        </w:tabs>
        <w:spacing w:before="0" w:beforeAutospacing="false" w:after="0" w:afterAutospacing="false" w:lineRule="auto" w:line="360"/>
        <w:ind w:firstLine="709"/>
        <w:jc w:val="both"/>
        <w:rPr>
          <w:color w:val="212529"/>
          <w:sz w:val="28"/>
          <w:szCs w:val="28"/>
        </w:rPr>
      </w:pPr>
      <w:r>
        <w:rPr>
          <w:color w:val="000000"/>
          <w:sz w:val="28"/>
          <w:szCs w:val="28"/>
        </w:rPr>
        <w:t xml:space="preserve">Ранее было выявлено, что одной из наиболее подходящих является отечественная </w:t>
      </w:r>
      <w:r>
        <w:rPr>
          <w:color w:val="000000"/>
          <w:sz w:val="28"/>
          <w:szCs w:val="28"/>
          <w:lang w:val="en-US"/>
        </w:rPr>
        <w:t>low</w:t>
      </w:r>
      <w:r>
        <w:rPr>
          <w:color w:val="000000"/>
          <w:sz w:val="28"/>
          <w:szCs w:val="28"/>
        </w:rPr>
        <w:t>-</w:t>
      </w:r>
      <w:r>
        <w:rPr>
          <w:color w:val="000000"/>
          <w:sz w:val="28"/>
          <w:szCs w:val="28"/>
          <w:lang w:val="en-US"/>
        </w:rPr>
        <w:t>code</w:t>
      </w:r>
      <w:r>
        <w:rPr>
          <w:color w:val="000000"/>
          <w:sz w:val="28"/>
          <w:szCs w:val="28"/>
        </w:rPr>
        <w:t xml:space="preserve"> платформа </w:t>
      </w:r>
      <w:r>
        <w:rPr>
          <w:color w:val="000000"/>
          <w:sz w:val="28"/>
          <w:szCs w:val="28"/>
          <w:lang w:val="en-US"/>
        </w:rPr>
        <w:t>Loginom</w:t>
      </w:r>
      <w:r>
        <w:rPr>
          <w:color w:val="212529"/>
          <w:sz w:val="28"/>
          <w:szCs w:val="28"/>
        </w:rPr>
        <w:t xml:space="preserve">. Она соответствует всем необходимым требованиям для осуществления работы в коммерческом банке. </w:t>
      </w:r>
    </w:p>
    <w:p>
      <w:pPr>
        <w:pStyle w:val="style94"/>
        <w:widowControl w:val="false"/>
        <w:shd w:val="clear" w:color="auto" w:fill="ffffff"/>
        <w:tabs>
          <w:tab w:val="left" w:leader="none" w:pos="993"/>
        </w:tabs>
        <w:spacing w:before="0" w:beforeAutospacing="false" w:after="0" w:afterAutospacing="false" w:lineRule="auto" w:line="360"/>
        <w:ind w:firstLine="709"/>
        <w:jc w:val="both"/>
        <w:rPr>
          <w:color w:val="212529"/>
          <w:sz w:val="28"/>
          <w:szCs w:val="28"/>
        </w:rPr>
      </w:pPr>
      <w:r>
        <w:rPr>
          <w:color w:val="212529"/>
          <w:sz w:val="28"/>
          <w:szCs w:val="28"/>
        </w:rPr>
        <w:t>Рассмотрим п</w:t>
      </w:r>
      <w:r>
        <w:rPr>
          <w:color w:val="212529"/>
          <w:sz w:val="28"/>
          <w:szCs w:val="28"/>
        </w:rPr>
        <w:t xml:space="preserve">лан внедрения системы кредитного скоринга </w:t>
      </w:r>
      <w:r>
        <w:rPr>
          <w:color w:val="212529"/>
          <w:sz w:val="28"/>
          <w:szCs w:val="28"/>
        </w:rPr>
        <w:t xml:space="preserve">на основе выбранной платформы. Алгоритм внедрения </w:t>
      </w:r>
      <w:r>
        <w:rPr>
          <w:color w:val="212529"/>
          <w:sz w:val="28"/>
          <w:szCs w:val="28"/>
        </w:rPr>
        <w:t>должен включать в себя следующие</w:t>
      </w:r>
      <w:r>
        <w:rPr>
          <w:color w:val="212529"/>
          <w:sz w:val="28"/>
          <w:szCs w:val="28"/>
        </w:rPr>
        <w:t xml:space="preserve"> последовательные</w:t>
      </w:r>
      <w:r>
        <w:rPr>
          <w:color w:val="212529"/>
          <w:sz w:val="28"/>
          <w:szCs w:val="28"/>
        </w:rPr>
        <w:t xml:space="preserve"> этапы:</w:t>
      </w:r>
    </w:p>
    <w:p>
      <w:pPr>
        <w:pStyle w:val="style0"/>
        <w:widowControl w:val="false"/>
        <w:numPr>
          <w:ilvl w:val="0"/>
          <w:numId w:val="30"/>
        </w:numPr>
        <w:shd w:val="clear" w:color="auto" w:fill="ffffff"/>
        <w:tabs>
          <w:tab w:val="left" w:leader="none" w:pos="993"/>
        </w:tabs>
        <w:spacing w:after="0" w:lineRule="auto" w:line="360"/>
        <w:ind w:left="0" w:firstLine="709"/>
        <w:jc w:val="both"/>
        <w:rPr>
          <w:rFonts w:ascii="Times New Roman" w:cs="Times New Roman" w:hAnsi="Times New Roman"/>
          <w:color w:val="212529"/>
          <w:sz w:val="28"/>
          <w:szCs w:val="28"/>
        </w:rPr>
      </w:pPr>
      <w:r>
        <w:rPr>
          <w:rStyle w:val="style87"/>
          <w:rFonts w:ascii="Times New Roman" w:cs="Times New Roman" w:hAnsi="Times New Roman"/>
          <w:b w:val="false"/>
          <w:bCs w:val="false"/>
          <w:color w:val="212529"/>
          <w:sz w:val="28"/>
          <w:szCs w:val="28"/>
        </w:rPr>
        <w:t>формирование проектной команды:</w:t>
      </w:r>
      <w:r>
        <w:rPr>
          <w:rFonts w:ascii="Times New Roman" w:cs="Times New Roman" w:hAnsi="Times New Roman"/>
          <w:color w:val="212529"/>
          <w:sz w:val="28"/>
          <w:szCs w:val="28"/>
        </w:rPr>
        <w:t xml:space="preserve"> создание команды, ответственной за реализацию проекта, включающей представителей различных подразделений банка;</w:t>
      </w:r>
    </w:p>
    <w:p>
      <w:pPr>
        <w:pStyle w:val="style0"/>
        <w:widowControl w:val="false"/>
        <w:numPr>
          <w:ilvl w:val="0"/>
          <w:numId w:val="30"/>
        </w:numPr>
        <w:shd w:val="clear" w:color="auto" w:fill="ffffff"/>
        <w:tabs>
          <w:tab w:val="left" w:leader="none" w:pos="993"/>
        </w:tabs>
        <w:spacing w:after="0" w:lineRule="auto" w:line="360"/>
        <w:ind w:left="0" w:firstLine="709"/>
        <w:jc w:val="both"/>
        <w:rPr>
          <w:rFonts w:ascii="Times New Roman" w:cs="Times New Roman" w:hAnsi="Times New Roman"/>
          <w:color w:val="212529"/>
          <w:sz w:val="28"/>
          <w:szCs w:val="28"/>
        </w:rPr>
      </w:pPr>
      <w:r>
        <w:rPr>
          <w:rFonts w:ascii="Times New Roman" w:cs="Times New Roman" w:hAnsi="Times New Roman"/>
          <w:color w:val="212529"/>
          <w:sz w:val="28"/>
          <w:szCs w:val="28"/>
        </w:rPr>
        <w:t>разработка графика выполнения работ и бюджета проекта;</w:t>
      </w:r>
    </w:p>
    <w:p>
      <w:pPr>
        <w:pStyle w:val="style0"/>
        <w:widowControl w:val="false"/>
        <w:numPr>
          <w:ilvl w:val="0"/>
          <w:numId w:val="30"/>
        </w:numPr>
        <w:shd w:val="clear" w:color="auto" w:fill="ffffff"/>
        <w:tabs>
          <w:tab w:val="left" w:leader="none" w:pos="993"/>
        </w:tabs>
        <w:spacing w:after="0" w:lineRule="auto" w:line="360"/>
        <w:ind w:left="0" w:firstLine="709"/>
        <w:jc w:val="both"/>
        <w:rPr>
          <w:rFonts w:ascii="Times New Roman" w:cs="Times New Roman" w:hAnsi="Times New Roman"/>
          <w:color w:val="212529"/>
          <w:sz w:val="28"/>
          <w:szCs w:val="28"/>
        </w:rPr>
      </w:pPr>
      <w:r>
        <w:rPr>
          <w:rStyle w:val="style87"/>
          <w:rFonts w:ascii="Times New Roman" w:cs="Times New Roman" w:hAnsi="Times New Roman"/>
          <w:b w:val="false"/>
          <w:bCs w:val="false"/>
          <w:color w:val="212529"/>
          <w:sz w:val="28"/>
          <w:szCs w:val="28"/>
        </w:rPr>
        <w:t>разработка технического задания:</w:t>
      </w:r>
      <w:r>
        <w:rPr>
          <w:rFonts w:ascii="Times New Roman" w:cs="Times New Roman" w:hAnsi="Times New Roman"/>
          <w:color w:val="212529"/>
          <w:sz w:val="28"/>
          <w:szCs w:val="28"/>
        </w:rPr>
        <w:t xml:space="preserve"> подробное описание требований к системе кредитного скоринга, включая функциональные, технические и интеграционные требования;</w:t>
      </w:r>
    </w:p>
    <w:p>
      <w:pPr>
        <w:pStyle w:val="style0"/>
        <w:widowControl w:val="false"/>
        <w:numPr>
          <w:ilvl w:val="0"/>
          <w:numId w:val="30"/>
        </w:numPr>
        <w:shd w:val="clear" w:color="auto" w:fill="ffffff"/>
        <w:tabs>
          <w:tab w:val="left" w:leader="none" w:pos="993"/>
        </w:tabs>
        <w:spacing w:after="0" w:lineRule="auto" w:line="360"/>
        <w:ind w:left="0" w:firstLine="709"/>
        <w:jc w:val="both"/>
        <w:rPr>
          <w:rFonts w:ascii="Times New Roman" w:cs="Times New Roman" w:hAnsi="Times New Roman"/>
          <w:color w:val="212529"/>
          <w:sz w:val="28"/>
          <w:szCs w:val="28"/>
        </w:rPr>
      </w:pPr>
      <w:r>
        <w:rPr>
          <w:rStyle w:val="style87"/>
          <w:rFonts w:ascii="Times New Roman" w:cs="Times New Roman" w:hAnsi="Times New Roman"/>
          <w:b w:val="false"/>
          <w:bCs w:val="false"/>
          <w:color w:val="212529"/>
          <w:sz w:val="28"/>
          <w:szCs w:val="28"/>
        </w:rPr>
        <w:t>выбор поставщика программного обеспечения:</w:t>
      </w:r>
      <w:r>
        <w:rPr>
          <w:rFonts w:ascii="Times New Roman" w:cs="Times New Roman" w:hAnsi="Times New Roman"/>
          <w:color w:val="212529"/>
          <w:sz w:val="28"/>
          <w:szCs w:val="28"/>
        </w:rPr>
        <w:t xml:space="preserve"> проведение тендера и выбор поставщика программного обеспечения для реализации системы кредитного скоринга.</w:t>
      </w:r>
    </w:p>
    <w:p>
      <w:pPr>
        <w:pStyle w:val="style0"/>
        <w:widowControl w:val="false"/>
        <w:numPr>
          <w:ilvl w:val="0"/>
          <w:numId w:val="30"/>
        </w:numPr>
        <w:shd w:val="clear" w:color="auto" w:fill="ffffff"/>
        <w:tabs>
          <w:tab w:val="left" w:leader="none" w:pos="993"/>
        </w:tabs>
        <w:spacing w:after="0" w:lineRule="auto" w:line="360"/>
        <w:ind w:left="0" w:firstLine="709"/>
        <w:jc w:val="both"/>
        <w:rPr>
          <w:rFonts w:ascii="Times New Roman" w:cs="Times New Roman" w:hAnsi="Times New Roman"/>
          <w:color w:val="212529"/>
          <w:sz w:val="28"/>
          <w:szCs w:val="28"/>
        </w:rPr>
      </w:pPr>
      <w:r>
        <w:rPr>
          <w:rStyle w:val="style87"/>
          <w:rFonts w:ascii="Times New Roman" w:cs="Times New Roman" w:hAnsi="Times New Roman"/>
          <w:b w:val="false"/>
          <w:bCs w:val="false"/>
          <w:color w:val="212529"/>
          <w:sz w:val="28"/>
          <w:szCs w:val="28"/>
        </w:rPr>
        <w:t>разработка и адаптация модели кредитного скоринга</w:t>
      </w:r>
      <w:r>
        <w:rPr>
          <w:rFonts w:ascii="Times New Roman" w:cs="Times New Roman" w:hAnsi="Times New Roman"/>
          <w:color w:val="212529"/>
          <w:sz w:val="28"/>
          <w:szCs w:val="28"/>
        </w:rPr>
        <w:t xml:space="preserve"> с учетом специфики деятельности коммерческого банка;</w:t>
      </w:r>
    </w:p>
    <w:p>
      <w:pPr>
        <w:pStyle w:val="style0"/>
        <w:widowControl w:val="false"/>
        <w:numPr>
          <w:ilvl w:val="0"/>
          <w:numId w:val="30"/>
        </w:numPr>
        <w:shd w:val="clear" w:color="auto" w:fill="ffffff"/>
        <w:tabs>
          <w:tab w:val="left" w:leader="none" w:pos="993"/>
        </w:tabs>
        <w:spacing w:after="0" w:lineRule="auto" w:line="360"/>
        <w:ind w:left="0" w:firstLine="709"/>
        <w:jc w:val="both"/>
        <w:rPr>
          <w:rFonts w:ascii="Times New Roman" w:cs="Times New Roman" w:hAnsi="Times New Roman"/>
          <w:color w:val="212529"/>
          <w:sz w:val="28"/>
          <w:szCs w:val="28"/>
        </w:rPr>
      </w:pPr>
      <w:r>
        <w:rPr>
          <w:rFonts w:ascii="Times New Roman" w:cs="Times New Roman" w:hAnsi="Times New Roman"/>
          <w:color w:val="212529"/>
          <w:sz w:val="28"/>
          <w:szCs w:val="28"/>
        </w:rPr>
        <w:t>обеспечение интеграции системы кредитного скоринга с существующими банковскими системами;</w:t>
      </w:r>
    </w:p>
    <w:p>
      <w:pPr>
        <w:pStyle w:val="style0"/>
        <w:widowControl w:val="false"/>
        <w:numPr>
          <w:ilvl w:val="0"/>
          <w:numId w:val="30"/>
        </w:numPr>
        <w:shd w:val="clear" w:color="auto" w:fill="ffffff"/>
        <w:tabs>
          <w:tab w:val="left" w:leader="none" w:pos="993"/>
        </w:tabs>
        <w:spacing w:after="0" w:lineRule="auto" w:line="360"/>
        <w:ind w:left="0" w:firstLine="709"/>
        <w:jc w:val="both"/>
        <w:rPr>
          <w:rFonts w:ascii="Times New Roman" w:cs="Times New Roman" w:hAnsi="Times New Roman"/>
          <w:color w:val="212529"/>
          <w:sz w:val="28"/>
          <w:szCs w:val="28"/>
        </w:rPr>
      </w:pPr>
      <w:r>
        <w:rPr>
          <w:rFonts w:ascii="Times New Roman" w:cs="Times New Roman" w:hAnsi="Times New Roman"/>
          <w:color w:val="212529"/>
          <w:sz w:val="28"/>
          <w:szCs w:val="28"/>
        </w:rPr>
        <w:t>проведение всестороннего тестирования системы и ее поэтапное внедрение в процессы кредитования;</w:t>
      </w:r>
    </w:p>
    <w:p>
      <w:pPr>
        <w:pStyle w:val="style0"/>
        <w:widowControl w:val="false"/>
        <w:numPr>
          <w:ilvl w:val="0"/>
          <w:numId w:val="30"/>
        </w:numPr>
        <w:shd w:val="clear" w:color="auto" w:fill="ffffff"/>
        <w:tabs>
          <w:tab w:val="left" w:leader="none" w:pos="993"/>
        </w:tabs>
        <w:spacing w:after="0" w:lineRule="auto" w:line="360"/>
        <w:ind w:left="0" w:firstLine="709"/>
        <w:jc w:val="both"/>
        <w:rPr>
          <w:rFonts w:ascii="Times New Roman" w:cs="Times New Roman" w:hAnsi="Times New Roman"/>
          <w:color w:val="212529"/>
          <w:sz w:val="28"/>
          <w:szCs w:val="28"/>
        </w:rPr>
      </w:pPr>
      <w:r>
        <w:rPr>
          <w:rFonts w:ascii="Times New Roman" w:cs="Times New Roman" w:hAnsi="Times New Roman"/>
          <w:color w:val="212529"/>
          <w:sz w:val="28"/>
          <w:szCs w:val="28"/>
        </w:rPr>
        <w:t>обучение сотрудников банка работе с новой системой и методикам оценки кредитоспособности.</w:t>
      </w:r>
    </w:p>
    <w:p>
      <w:pPr>
        <w:pStyle w:val="style94"/>
        <w:widowControl w:val="false"/>
        <w:shd w:val="clear" w:color="auto" w:fill="ffffff"/>
        <w:tabs>
          <w:tab w:val="left" w:leader="none" w:pos="993"/>
        </w:tabs>
        <w:spacing w:before="0" w:beforeAutospacing="false" w:after="0" w:afterAutospacing="false" w:lineRule="auto" w:line="360"/>
        <w:ind w:firstLine="709"/>
        <w:jc w:val="both"/>
        <w:rPr>
          <w:color w:val="000000"/>
          <w:sz w:val="28"/>
          <w:szCs w:val="28"/>
        </w:rPr>
      </w:pPr>
      <w:r>
        <w:rPr>
          <w:color w:val="000000"/>
          <w:sz w:val="28"/>
          <w:szCs w:val="28"/>
        </w:rPr>
        <w:t>Также была выявлена н</w:t>
      </w:r>
      <w:r>
        <w:rPr>
          <w:color w:val="000000"/>
          <w:sz w:val="28"/>
          <w:szCs w:val="28"/>
        </w:rPr>
        <w:t>еобходимо</w:t>
      </w:r>
      <w:r>
        <w:rPr>
          <w:color w:val="000000"/>
          <w:sz w:val="28"/>
          <w:szCs w:val="28"/>
        </w:rPr>
        <w:t>сть</w:t>
      </w:r>
      <w:r>
        <w:rPr>
          <w:color w:val="000000"/>
          <w:sz w:val="28"/>
          <w:szCs w:val="28"/>
        </w:rPr>
        <w:t xml:space="preserve"> разработ</w:t>
      </w:r>
      <w:r>
        <w:rPr>
          <w:color w:val="000000"/>
          <w:sz w:val="28"/>
          <w:szCs w:val="28"/>
        </w:rPr>
        <w:t>ки</w:t>
      </w:r>
      <w:r>
        <w:rPr>
          <w:color w:val="000000"/>
          <w:sz w:val="28"/>
          <w:szCs w:val="28"/>
        </w:rPr>
        <w:t xml:space="preserve"> политик</w:t>
      </w:r>
      <w:r>
        <w:rPr>
          <w:color w:val="000000"/>
          <w:sz w:val="28"/>
          <w:szCs w:val="28"/>
        </w:rPr>
        <w:t>и</w:t>
      </w:r>
      <w:r>
        <w:rPr>
          <w:color w:val="000000"/>
          <w:sz w:val="28"/>
          <w:szCs w:val="28"/>
        </w:rPr>
        <w:t xml:space="preserve"> использования системы кредитного скоринга</w:t>
      </w:r>
      <w:r>
        <w:rPr>
          <w:color w:val="000000"/>
          <w:sz w:val="28"/>
          <w:szCs w:val="28"/>
        </w:rPr>
        <w:t>. Она</w:t>
      </w:r>
      <w:r>
        <w:rPr>
          <w:color w:val="000000"/>
          <w:sz w:val="28"/>
          <w:szCs w:val="28"/>
        </w:rPr>
        <w:t xml:space="preserve"> определя</w:t>
      </w:r>
      <w:r>
        <w:rPr>
          <w:color w:val="000000"/>
          <w:sz w:val="28"/>
          <w:szCs w:val="28"/>
        </w:rPr>
        <w:t>ет</w:t>
      </w:r>
      <w:r>
        <w:rPr>
          <w:color w:val="000000"/>
          <w:sz w:val="28"/>
          <w:szCs w:val="28"/>
        </w:rPr>
        <w:t xml:space="preserve"> правила и процедуры </w:t>
      </w:r>
      <w:r>
        <w:rPr>
          <w:color w:val="000000"/>
          <w:sz w:val="28"/>
          <w:szCs w:val="28"/>
        </w:rPr>
        <w:t xml:space="preserve">принятия решений о выдаче кредитов на основе результатов </w:t>
      </w:r>
      <w:r>
        <w:rPr>
          <w:color w:val="000000"/>
          <w:sz w:val="28"/>
          <w:szCs w:val="28"/>
        </w:rPr>
        <w:t>скоринговой</w:t>
      </w:r>
      <w:r>
        <w:rPr>
          <w:color w:val="000000"/>
          <w:sz w:val="28"/>
          <w:szCs w:val="28"/>
        </w:rPr>
        <w:t xml:space="preserve"> оценки. Политика должна учитывать </w:t>
      </w:r>
      <w:r>
        <w:rPr>
          <w:rStyle w:val="style87"/>
          <w:rFonts w:eastAsia="宋体"/>
          <w:b w:val="false"/>
          <w:bCs w:val="false"/>
          <w:color w:val="000000"/>
          <w:sz w:val="28"/>
          <w:szCs w:val="28"/>
        </w:rPr>
        <w:t>у</w:t>
      </w:r>
      <w:r>
        <w:rPr>
          <w:rStyle w:val="style87"/>
          <w:rFonts w:eastAsia="宋体"/>
          <w:b w:val="false"/>
          <w:bCs w:val="false"/>
          <w:color w:val="000000"/>
          <w:sz w:val="28"/>
          <w:szCs w:val="28"/>
        </w:rPr>
        <w:t>ровни полномочи</w:t>
      </w:r>
      <w:r>
        <w:rPr>
          <w:rStyle w:val="style87"/>
          <w:rFonts w:eastAsia="宋体"/>
          <w:b w:val="false"/>
          <w:bCs w:val="false"/>
          <w:color w:val="000000"/>
          <w:sz w:val="28"/>
          <w:szCs w:val="28"/>
        </w:rPr>
        <w:t xml:space="preserve">й </w:t>
      </w:r>
      <w:r>
        <w:rPr>
          <w:color w:val="000000"/>
          <w:sz w:val="28"/>
          <w:szCs w:val="28"/>
        </w:rPr>
        <w:t xml:space="preserve">сотрудников банка для принятия решений о выдаче кредитов в зависимости от уровня </w:t>
      </w:r>
      <w:r>
        <w:rPr>
          <w:color w:val="000000"/>
          <w:sz w:val="28"/>
          <w:szCs w:val="28"/>
        </w:rPr>
        <w:t>благонадежности заемщика</w:t>
      </w:r>
      <w:r>
        <w:rPr>
          <w:color w:val="000000"/>
          <w:sz w:val="28"/>
          <w:szCs w:val="28"/>
        </w:rPr>
        <w:t>.</w:t>
      </w:r>
      <w:r>
        <w:rPr>
          <w:color w:val="000000"/>
          <w:sz w:val="28"/>
          <w:szCs w:val="28"/>
        </w:rPr>
        <w:t xml:space="preserve"> Также необходимо р</w:t>
      </w:r>
      <w:r>
        <w:rPr>
          <w:color w:val="000000"/>
          <w:sz w:val="28"/>
          <w:szCs w:val="28"/>
        </w:rPr>
        <w:t>азработ</w:t>
      </w:r>
      <w:r>
        <w:rPr>
          <w:color w:val="000000"/>
          <w:sz w:val="28"/>
          <w:szCs w:val="28"/>
        </w:rPr>
        <w:t>ать</w:t>
      </w:r>
      <w:r>
        <w:rPr>
          <w:color w:val="000000"/>
          <w:sz w:val="28"/>
          <w:szCs w:val="28"/>
        </w:rPr>
        <w:t xml:space="preserve"> процедур</w:t>
      </w:r>
      <w:r>
        <w:rPr>
          <w:color w:val="000000"/>
          <w:sz w:val="28"/>
          <w:szCs w:val="28"/>
        </w:rPr>
        <w:t>ы</w:t>
      </w:r>
      <w:r>
        <w:rPr>
          <w:color w:val="000000"/>
          <w:sz w:val="28"/>
          <w:szCs w:val="28"/>
        </w:rPr>
        <w:t xml:space="preserve"> обжалования решений о выдаче кредитов, основанных на </w:t>
      </w:r>
      <w:r>
        <w:rPr>
          <w:color w:val="000000"/>
          <w:sz w:val="28"/>
          <w:szCs w:val="28"/>
        </w:rPr>
        <w:t xml:space="preserve">полученных результатах </w:t>
      </w:r>
      <w:r>
        <w:rPr>
          <w:color w:val="000000"/>
          <w:sz w:val="28"/>
          <w:szCs w:val="28"/>
        </w:rPr>
        <w:t>скоринговой</w:t>
      </w:r>
      <w:r>
        <w:rPr>
          <w:color w:val="000000"/>
          <w:sz w:val="28"/>
          <w:szCs w:val="28"/>
        </w:rPr>
        <w:t xml:space="preserve"> модели</w:t>
      </w:r>
      <w:r>
        <w:rPr>
          <w:color w:val="000000"/>
          <w:sz w:val="28"/>
          <w:szCs w:val="28"/>
        </w:rPr>
        <w:t xml:space="preserve"> [13]</w:t>
      </w:r>
      <w:r>
        <w:rPr>
          <w:color w:val="000000"/>
          <w:sz w:val="28"/>
          <w:szCs w:val="28"/>
        </w:rPr>
        <w:t>.</w:t>
      </w:r>
    </w:p>
    <w:p>
      <w:pPr>
        <w:pStyle w:val="style0"/>
        <w:widowControl w:val="false"/>
        <w:shd w:val="clear" w:color="auto" w:fill="ffffff"/>
        <w:tabs>
          <w:tab w:val="left" w:leader="none" w:pos="993"/>
        </w:tabs>
        <w:spacing w:after="0" w:lineRule="auto" w:line="360"/>
        <w:ind w:firstLine="709"/>
        <w:jc w:val="both"/>
        <w:rPr>
          <w:rFonts w:ascii="Times New Roman" w:cs="Times New Roman" w:hAnsi="Times New Roman"/>
          <w:color w:val="000000"/>
          <w:sz w:val="28"/>
          <w:szCs w:val="28"/>
        </w:rPr>
      </w:pPr>
      <w:r>
        <w:rPr>
          <w:rStyle w:val="style87"/>
          <w:rFonts w:ascii="Times New Roman" w:cs="Times New Roman" w:hAnsi="Times New Roman"/>
          <w:b w:val="false"/>
          <w:bCs w:val="false"/>
          <w:color w:val="000000"/>
          <w:sz w:val="28"/>
          <w:szCs w:val="28"/>
        </w:rPr>
        <w:t xml:space="preserve">Стоит </w:t>
      </w:r>
      <w:r>
        <w:rPr>
          <w:rFonts w:ascii="Times New Roman" w:cs="Times New Roman" w:hAnsi="Times New Roman"/>
          <w:color w:val="000000"/>
          <w:sz w:val="28"/>
          <w:szCs w:val="28"/>
        </w:rPr>
        <w:t>о</w:t>
      </w:r>
      <w:r>
        <w:rPr>
          <w:rFonts w:ascii="Times New Roman" w:cs="Times New Roman" w:hAnsi="Times New Roman"/>
          <w:color w:val="000000"/>
          <w:sz w:val="28"/>
          <w:szCs w:val="28"/>
        </w:rPr>
        <w:t>предел</w:t>
      </w:r>
      <w:r>
        <w:rPr>
          <w:rFonts w:ascii="Times New Roman" w:cs="Times New Roman" w:hAnsi="Times New Roman"/>
          <w:color w:val="000000"/>
          <w:sz w:val="28"/>
          <w:szCs w:val="28"/>
        </w:rPr>
        <w:t>ить</w:t>
      </w:r>
      <w:r>
        <w:rPr>
          <w:rFonts w:ascii="Times New Roman" w:cs="Times New Roman" w:hAnsi="Times New Roman"/>
          <w:color w:val="000000"/>
          <w:sz w:val="28"/>
          <w:szCs w:val="28"/>
        </w:rPr>
        <w:t xml:space="preserve"> случ</w:t>
      </w:r>
      <w:r>
        <w:rPr>
          <w:rFonts w:ascii="Times New Roman" w:cs="Times New Roman" w:hAnsi="Times New Roman"/>
          <w:color w:val="000000"/>
          <w:sz w:val="28"/>
          <w:szCs w:val="28"/>
        </w:rPr>
        <w:t>аи</w:t>
      </w:r>
      <w:r>
        <w:rPr>
          <w:rFonts w:ascii="Times New Roman" w:cs="Times New Roman" w:hAnsi="Times New Roman"/>
          <w:color w:val="000000"/>
          <w:sz w:val="28"/>
          <w:szCs w:val="28"/>
        </w:rPr>
        <w:t xml:space="preserve">, когда </w:t>
      </w:r>
      <w:r>
        <w:rPr>
          <w:rFonts w:ascii="Times New Roman" w:cs="Times New Roman" w:hAnsi="Times New Roman"/>
          <w:color w:val="000000"/>
          <w:sz w:val="28"/>
          <w:szCs w:val="28"/>
        </w:rPr>
        <w:t>модель кредитного скоринга</w:t>
      </w:r>
      <w:r>
        <w:rPr>
          <w:rFonts w:ascii="Times New Roman" w:cs="Times New Roman" w:hAnsi="Times New Roman"/>
          <w:color w:val="000000"/>
          <w:sz w:val="28"/>
          <w:szCs w:val="28"/>
        </w:rPr>
        <w:t xml:space="preserve"> не может быть использована в качестве единственного критерия для принятия решения о выдаче кредита.</w:t>
      </w:r>
      <w:r>
        <w:rPr>
          <w:rFonts w:ascii="Times New Roman" w:cs="Times New Roman" w:hAnsi="Times New Roman"/>
          <w:color w:val="000000"/>
          <w:sz w:val="28"/>
          <w:szCs w:val="28"/>
        </w:rPr>
        <w:t xml:space="preserve"> В свою очередь, это влечет за собой необходимость о</w:t>
      </w:r>
      <w:r>
        <w:rPr>
          <w:rFonts w:ascii="Times New Roman" w:cs="Times New Roman" w:hAnsi="Times New Roman"/>
          <w:color w:val="000000"/>
          <w:sz w:val="28"/>
          <w:szCs w:val="28"/>
        </w:rPr>
        <w:t>пределени</w:t>
      </w:r>
      <w:r>
        <w:rPr>
          <w:rFonts w:ascii="Times New Roman" w:cs="Times New Roman" w:hAnsi="Times New Roman"/>
          <w:color w:val="000000"/>
          <w:sz w:val="28"/>
          <w:szCs w:val="28"/>
        </w:rPr>
        <w:t>я</w:t>
      </w:r>
      <w:r>
        <w:rPr>
          <w:rFonts w:ascii="Times New Roman" w:cs="Times New Roman" w:hAnsi="Times New Roman"/>
          <w:color w:val="000000"/>
          <w:sz w:val="28"/>
          <w:szCs w:val="28"/>
        </w:rPr>
        <w:t xml:space="preserve"> требований к документации, подтверждающей кредитоспособность заемщика.</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С течением времени предиктивная мощность </w:t>
      </w:r>
      <w:r>
        <w:rPr>
          <w:rFonts w:ascii="Times New Roman" w:cs="Times New Roman" w:eastAsia="Times New Roman" w:hAnsi="Times New Roman"/>
          <w:color w:val="000000"/>
          <w:kern w:val="0"/>
          <w:sz w:val="28"/>
          <w:szCs w:val="28"/>
          <w:lang w:eastAsia="ru-RU"/>
          <w14:ligatures xmlns:w14="http://schemas.microsoft.com/office/word/2010/wordml" w14:val="none"/>
        </w:rPr>
        <w:t>скорингового</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алгоритма в силу объективных причин снижается. Наступает время для повторного расчета </w:t>
      </w:r>
      <w:r>
        <w:rPr>
          <w:rFonts w:ascii="Times New Roman" w:cs="Times New Roman" w:eastAsia="Times New Roman" w:hAnsi="Times New Roman"/>
          <w:color w:val="000000"/>
          <w:kern w:val="0"/>
          <w:sz w:val="28"/>
          <w:szCs w:val="28"/>
          <w:lang w:eastAsia="ru-RU"/>
          <w14:ligatures xmlns:w14="http://schemas.microsoft.com/office/word/2010/wordml" w14:val="none"/>
        </w:rPr>
        <w:t>скоринговых</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алгоритмов и замены </w:t>
      </w:r>
      <w:r>
        <w:rPr>
          <w:rFonts w:ascii="Times New Roman" w:cs="Times New Roman" w:eastAsia="Times New Roman" w:hAnsi="Times New Roman"/>
          <w:color w:val="000000"/>
          <w:kern w:val="0"/>
          <w:sz w:val="28"/>
          <w:szCs w:val="28"/>
          <w:lang w:eastAsia="ru-RU"/>
          <w14:ligatures xmlns:w14="http://schemas.microsoft.com/office/word/2010/wordml" w14:val="none"/>
        </w:rPr>
        <w:t>прежних процедур.</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Выбор момента перерасчета </w:t>
      </w:r>
      <w:r>
        <w:rPr>
          <w:rFonts w:ascii="Times New Roman" w:cs="Times New Roman" w:eastAsia="Times New Roman" w:hAnsi="Times New Roman"/>
          <w:color w:val="000000"/>
          <w:kern w:val="0"/>
          <w:sz w:val="28"/>
          <w:szCs w:val="28"/>
          <w:lang w:eastAsia="ru-RU"/>
          <w14:ligatures xmlns:w14="http://schemas.microsoft.com/office/word/2010/wordml" w14:val="none"/>
        </w:rPr>
        <w:t>скоринговой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модели является самостоятельной задачей, которая может быть решена на основе соответствующих статистических критериев. </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Наличие в банке штатного специалиста по </w:t>
      </w:r>
      <w:r>
        <w:rPr>
          <w:rFonts w:ascii="Times New Roman" w:cs="Times New Roman" w:eastAsia="Times New Roman" w:hAnsi="Times New Roman"/>
          <w:color w:val="000000"/>
          <w:kern w:val="0"/>
          <w:sz w:val="28"/>
          <w:szCs w:val="28"/>
          <w:lang w:eastAsia="ru-RU"/>
          <w14:ligatures xmlns:w14="http://schemas.microsoft.com/office/word/2010/wordml" w14:val="none"/>
        </w:rPr>
        <w:t>скоринговой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аналитике позволяет гибко корректировать алгоритмы оценки заемщиков. В этом случае периодичность обновления расчетных моделей может определяться динамикой накопления новых данных о кредитных историях, что значительно повышает точность прогнозирования.</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Эффективное управление </w:t>
      </w:r>
      <w:r>
        <w:rPr>
          <w:rFonts w:ascii="Times New Roman" w:cs="Times New Roman" w:eastAsia="Times New Roman" w:hAnsi="Times New Roman"/>
          <w:color w:val="000000"/>
          <w:kern w:val="0"/>
          <w:sz w:val="28"/>
          <w:szCs w:val="28"/>
          <w:lang w:eastAsia="ru-RU"/>
          <w14:ligatures xmlns:w14="http://schemas.microsoft.com/office/word/2010/wordml" w14:val="none"/>
        </w:rPr>
        <w:t>скоринговой</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системой требует систематического контроля ее рабочих характеристик. Важно не только фиксировать расхождения между прогнозируемыми и фактическими результатами, но и оперативно выявлять причины таких отклонений. Особое значение имеет анализ ключевых метрик, включая достоверность прогнозов, способность модели идентифицировать риски и общую </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предсказательную способность </w:t>
      </w:r>
      <w:r>
        <w:rPr>
          <w:rFonts w:ascii="Times New Roman" w:cs="Times New Roman" w:eastAsia="Times New Roman" w:hAnsi="Times New Roman"/>
          <w:color w:val="000000"/>
          <w:kern w:val="0"/>
          <w:sz w:val="28"/>
          <w:szCs w:val="28"/>
          <w:lang w:eastAsia="ru-RU"/>
          <w14:ligatures xmlns:w14="http://schemas.microsoft.com/office/word/2010/wordml" w14:val="none"/>
        </w:rPr>
        <w:t>системы. Параллельно необходимо оценивать устойчивость модели к временным изменениям и определять факторы, снижающие ее эффективность.</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Своевременная корректировка параметров модели является </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обязательным условием поддержания ее работоспособности. Поводом для </w:t>
      </w:r>
      <w:r>
        <w:rPr>
          <w:rFonts w:ascii="Times New Roman" w:cs="Times New Roman" w:eastAsia="Times New Roman" w:hAnsi="Times New Roman"/>
          <w:color w:val="000000"/>
          <w:kern w:val="0"/>
          <w:sz w:val="28"/>
          <w:szCs w:val="28"/>
          <w:lang w:eastAsia="ru-RU"/>
          <w14:ligatures xmlns:w14="http://schemas.microsoft.com/office/word/2010/wordml" w14:val="none"/>
        </w:rPr>
        <w:t>перекалибровки</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могут стать как внешние изменения (колебания рыночных ставок, новые регуляторные нормы), так и внутренние факторы </w:t>
      </w:r>
      <w:r>
        <w:rPr>
          <w:rFonts w:ascii="Times New Roman" w:cs="Times New Roman" w:eastAsia="Times New Roman" w:hAnsi="Times New Roman"/>
          <w:color w:val="000000"/>
          <w:kern w:val="0"/>
          <w:sz w:val="28"/>
          <w:szCs w:val="28"/>
          <w:lang w:eastAsia="ru-RU"/>
          <w14:ligatures xmlns:w14="http://schemas.microsoft.com/office/word/2010/wordml" w14:val="none"/>
        </w:rPr>
        <w:t>–</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трансформация структуры кредитного портфеля или появление дополнительных источников информации. Особое внимание следует уделять случаям устойчивого снижения точности прогнозов, выявленным в ходе мониторинга.</w:t>
      </w:r>
    </w:p>
    <w:p>
      <w:pPr>
        <w:pStyle w:val="style0"/>
        <w:widowControl w:val="false"/>
        <w:shd w:val="clear" w:color="auto" w:fill="ffffff"/>
        <w:tabs>
          <w:tab w:val="left" w:leader="none" w:pos="993"/>
        </w:tabs>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Регулярная проверка работоспособности кредитно-</w:t>
      </w:r>
      <w:r>
        <w:rPr>
          <w:rFonts w:ascii="Times New Roman" w:cs="Times New Roman" w:hAnsi="Times New Roman"/>
          <w:color w:val="000000"/>
          <w:sz w:val="28"/>
          <w:szCs w:val="28"/>
        </w:rPr>
        <w:t>скоринговой</w:t>
      </w:r>
      <w:r>
        <w:rPr>
          <w:rFonts w:ascii="Times New Roman" w:cs="Times New Roman" w:hAnsi="Times New Roman"/>
          <w:color w:val="000000"/>
          <w:sz w:val="28"/>
          <w:szCs w:val="28"/>
        </w:rPr>
        <w:t xml:space="preserve"> модели представляет собой важный элемент управления рисками. Такой контроль предполагает комплексную оценку точности прогнозирования, анализ используемых данных и проверку соответствия модели текущим бизнес-целям банка. Особое внимание уделяется способности системы достоверно определять уровень кредитного риска по каждому заемщику. Наряду с этим проводится оценка влияния скоринга на финансовые результаты кредитных операций, а все выявленные замечания и рекомендации по совершенствованию модели тщательно фиксируются</w:t>
      </w:r>
      <w:r>
        <w:rPr>
          <w:rFonts w:ascii="Times New Roman" w:cs="Times New Roman" w:hAnsi="Times New Roman"/>
          <w:color w:val="000000"/>
          <w:sz w:val="28"/>
          <w:szCs w:val="28"/>
        </w:rPr>
        <w:t xml:space="preserve"> [50]</w:t>
      </w:r>
      <w:r>
        <w:rPr>
          <w:rFonts w:ascii="Times New Roman" w:cs="Times New Roman" w:hAnsi="Times New Roman"/>
          <w:color w:val="000000"/>
          <w:sz w:val="28"/>
          <w:szCs w:val="28"/>
        </w:rPr>
        <w:t>.</w:t>
      </w:r>
    </w:p>
    <w:p>
      <w:pPr>
        <w:pStyle w:val="style0"/>
        <w:widowControl w:val="false"/>
        <w:shd w:val="clear" w:color="auto" w:fill="ffffff"/>
        <w:tabs>
          <w:tab w:val="left" w:leader="none" w:pos="993"/>
        </w:tabs>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Стабильная работа системы кредитного скоринга невозможна без надежной технической поддержки. Для поддержания бесперебойного функционирования требуется организовать постоянный мониторинг всех компонентов системы </w:t>
      </w:r>
      <w:r>
        <w:rPr>
          <w:rFonts w:ascii="Times New Roman" w:cs="Times New Roman" w:hAnsi="Times New Roman"/>
          <w:color w:val="000000"/>
          <w:sz w:val="28"/>
          <w:szCs w:val="28"/>
        </w:rPr>
        <w:t>–</w:t>
      </w:r>
      <w:r>
        <w:rPr>
          <w:rFonts w:ascii="Times New Roman" w:cs="Times New Roman" w:hAnsi="Times New Roman"/>
          <w:color w:val="000000"/>
          <w:sz w:val="28"/>
          <w:szCs w:val="28"/>
        </w:rPr>
        <w:t xml:space="preserve"> как программных, так и аппаратных. Это предполагает наличие специальных диагностических инструментов и подготовленных специалистов, способных оперативно устранять возникающие неполадки.</w:t>
      </w:r>
    </w:p>
    <w:p>
      <w:pPr>
        <w:pStyle w:val="style0"/>
        <w:widowControl w:val="false"/>
        <w:shd w:val="clear" w:color="auto" w:fill="ffffff"/>
        <w:tabs>
          <w:tab w:val="left" w:leader="none" w:pos="993"/>
        </w:tabs>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Своевременная модернизация программного обеспечения играет ключевую роль в поддержании безопасности и стабильности работы системы. Обновление операционных сред, прикладных программ и вспомогательных библиотек позволяет устранять потенциальные уязвимости, повышать производительность и обеспечивать совместимость с современным оборудованием.</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Организация системы резервного копирования данных представляет собой критически важный элемент защиты информации. Регулярное сохранение копий позволяет минимизировать последствия возможных сбоев оборудования, кибератак или других непредвиденных ситуаций. При реализации данной </w:t>
      </w:r>
      <w:r>
        <w:rPr>
          <w:rFonts w:ascii="Times New Roman" w:cs="Times New Roman" w:eastAsia="Times New Roman" w:hAnsi="Times New Roman"/>
          <w:color w:val="000000"/>
          <w:kern w:val="0"/>
          <w:sz w:val="28"/>
          <w:szCs w:val="28"/>
          <w:lang w:eastAsia="ru-RU"/>
          <w14:ligatures xmlns:w14="http://schemas.microsoft.com/office/word/2010/wordml" w14:val="none"/>
        </w:rPr>
        <w:t>процедуры особое внимание следует уделить разработке оптимального графика создания копий, выбору подходящих методов архивирования и организации безопасного хранения резервных данных.</w:t>
      </w:r>
    </w:p>
    <w:p>
      <w:pPr>
        <w:pStyle w:val="style0"/>
        <w:widowControl w:val="false"/>
        <w:shd w:val="clear" w:color="auto" w:fill="ffffff"/>
        <w:tabs>
          <w:tab w:val="left" w:leader="none" w:pos="993"/>
        </w:tabs>
        <w:spacing w:after="0" w:lineRule="auto" w:line="360"/>
        <w:ind w:firstLine="709"/>
        <w:jc w:val="both"/>
        <w:rPr>
          <w:rFonts w:ascii="Times New Roman" w:cs="Times New Roman" w:eastAsia="Times New Roman" w:hAnsi="Times New Roman"/>
          <w:color w:val="000000"/>
          <w:kern w:val="0"/>
          <w:sz w:val="28"/>
          <w:szCs w:val="28"/>
          <w:lang w:eastAsia="ru-RU"/>
          <w14:ligatures xmlns:w14="http://schemas.microsoft.com/office/word/2010/wordml" w14:val="none"/>
        </w:rPr>
      </w:pP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В заключение, проведенное исследование позволило разработать инновационный подход к автоматизированному расчету кредитных лимитов с использованием платформы </w:t>
      </w:r>
      <w:r>
        <w:rPr>
          <w:rFonts w:ascii="Times New Roman" w:cs="Times New Roman" w:eastAsia="Times New Roman" w:hAnsi="Times New Roman"/>
          <w:color w:val="000000"/>
          <w:kern w:val="0"/>
          <w:sz w:val="28"/>
          <w:szCs w:val="28"/>
          <w:lang w:eastAsia="ru-RU"/>
          <w14:ligatures xmlns:w14="http://schemas.microsoft.com/office/word/2010/wordml" w14:val="none"/>
        </w:rPr>
        <w:t>Loginom</w:t>
      </w:r>
      <w:r>
        <w:rPr>
          <w:rFonts w:ascii="Times New Roman" w:cs="Times New Roman" w:eastAsia="Times New Roman" w:hAnsi="Times New Roman"/>
          <w:color w:val="000000"/>
          <w:kern w:val="0"/>
          <w:sz w:val="28"/>
          <w:szCs w:val="28"/>
          <w:lang w:eastAsia="ru-RU"/>
          <w14:ligatures xmlns:w14="http://schemas.microsoft.com/office/word/2010/wordml" w14:val="none"/>
        </w:rPr>
        <w:t>. Созданный алгоритм успешно интегрирует различные методики оценки платежеспособности, демонстрируя высокую эффективность в процессе принятия кредитных решений. Гибкость программной среды обеспечивает возможность комплексного анализа множества факторов, влияющих на кредитный риск, что позволяет формировать обоснованные рекомендации по определению максимального размера кредита для каждого конкретного заемщика.</w:t>
      </w:r>
      <w:r>
        <w:rPr>
          <w:rFonts w:ascii="Times New Roman" w:cs="Times New Roman" w:eastAsia="Times New Roman" w:hAnsi="Times New Roman"/>
          <w:color w:val="000000"/>
          <w:kern w:val="0"/>
          <w:sz w:val="28"/>
          <w:szCs w:val="28"/>
          <w:lang w:eastAsia="ru-RU"/>
          <w14:ligatures xmlns:w14="http://schemas.microsoft.com/office/word/2010/wordml" w14:val="none"/>
        </w:rPr>
        <w:t xml:space="preserve"> Перспективы дальнейшего развития данного направления связаны с расширением функциональности алгоритма, включением дополнительных источников данных и адаптацией к изменяющимся рыночным условиям, что позволит создать еще более точный и надежный инструмент для поддержки принятия решений в области кредитования.</w:t>
      </w:r>
    </w:p>
    <w:p>
      <w:pPr>
        <w:pStyle w:val="style0"/>
        <w:widowControl w:val="false"/>
        <w:spacing w:after="0" w:lineRule="auto" w:line="360"/>
        <w:jc w:val="both"/>
        <w:rPr>
          <w:rFonts w:ascii="Times New Roman" w:cs="Times New Roman" w:hAnsi="Times New Roman"/>
          <w:color w:val="000000"/>
          <w:sz w:val="28"/>
          <w:szCs w:val="28"/>
          <w:shd w:val="clear" w:color="auto" w:fill="ffffff"/>
        </w:rPr>
        <w:sectPr>
          <w:pgSz w:w="11906" w:h="16838" w:orient="portrait"/>
          <w:pgMar w:top="1134" w:right="850" w:bottom="1134" w:left="1701" w:header="708" w:footer="708" w:gutter="0"/>
          <w:cols w:space="708"/>
          <w:docGrid w:linePitch="360"/>
        </w:sectPr>
      </w:pPr>
    </w:p>
    <w:bookmarkStart w:id="21" w:name="_Toc195710083"/>
    <w:p>
      <w:pPr>
        <w:pStyle w:val="style1"/>
        <w:widowControl w:val="false"/>
        <w:spacing w:before="0" w:lineRule="auto" w:line="360"/>
        <w:jc w:val="center"/>
        <w:rPr>
          <w:rFonts w:ascii="Times New Roman" w:cs="Times New Roman" w:hAnsi="Times New Roman"/>
          <w:b/>
          <w:bCs/>
          <w:color w:val="000000"/>
          <w:sz w:val="28"/>
          <w:szCs w:val="28"/>
          <w:shd w:val="clear" w:color="auto" w:fill="ffffff"/>
        </w:rPr>
      </w:pPr>
      <w:r>
        <w:rPr>
          <w:rFonts w:ascii="Times New Roman" w:cs="Times New Roman" w:hAnsi="Times New Roman"/>
          <w:b/>
          <w:bCs/>
          <w:color w:val="000000"/>
          <w:sz w:val="28"/>
          <w:szCs w:val="28"/>
          <w:shd w:val="clear" w:color="auto" w:fill="ffffff"/>
        </w:rPr>
        <w:t>ЗАКЛЮЧЕНИЕ</w:t>
      </w:r>
      <w:bookmarkEnd w:id="21"/>
    </w:p>
    <w:p>
      <w:pPr>
        <w:pStyle w:val="style0"/>
        <w:widowControl w:val="false"/>
        <w:spacing w:after="0" w:lineRule="auto" w:line="360"/>
        <w:ind w:firstLine="709"/>
        <w:jc w:val="both"/>
        <w:rPr>
          <w:rFonts w:ascii="Times New Roman" w:cs="Times New Roman" w:hAnsi="Times New Roman"/>
          <w:sz w:val="28"/>
          <w:szCs w:val="28"/>
        </w:rPr>
      </w:pP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Выполненное исследование было посвящено актуальной проблеме автоматизации процесса кредитного скоринга в коммерческом банке. Разработанная система автоматизированного кредитного скоринга позволила существенно сократить время, затрачиваемое на принятие решений, повысить объективность оценки кредитоспособности заемщиков и снизить уровень кредитных рисков. Автоматизация рутинных операций способствовал</w:t>
      </w:r>
      <w:r>
        <w:rPr>
          <w:rFonts w:ascii="Times New Roman" w:cs="Times New Roman" w:eastAsia="Times New Roman" w:hAnsi="Times New Roman"/>
          <w:kern w:val="0"/>
          <w:sz w:val="28"/>
          <w:szCs w:val="28"/>
          <w:lang w:eastAsia="ru-RU"/>
          <w14:ligatures xmlns:w14="http://schemas.microsoft.com/office/word/2010/wordml" w14:val="none"/>
        </w:rPr>
        <w:t>а</w:t>
      </w:r>
      <w:r>
        <w:rPr>
          <w:rFonts w:ascii="Times New Roman" w:cs="Times New Roman" w:eastAsia="Times New Roman" w:hAnsi="Times New Roman"/>
          <w:kern w:val="0"/>
          <w:sz w:val="28"/>
          <w:szCs w:val="28"/>
          <w:lang w:eastAsia="ru-RU"/>
          <w14:ligatures xmlns:w14="http://schemas.microsoft.com/office/word/2010/wordml" w14:val="none"/>
        </w:rPr>
        <w:t xml:space="preserve"> повышению производительности труда и снижению операционных издержек.</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Поставленные ц</w:t>
      </w:r>
      <w:r>
        <w:rPr>
          <w:rFonts w:ascii="Times New Roman" w:cs="Times New Roman" w:eastAsia="Times New Roman" w:hAnsi="Times New Roman"/>
          <w:kern w:val="0"/>
          <w:sz w:val="28"/>
          <w:szCs w:val="28"/>
          <w:lang w:eastAsia="ru-RU"/>
          <w14:ligatures xmlns:w14="http://schemas.microsoft.com/office/word/2010/wordml" w14:val="none"/>
        </w:rPr>
        <w:t xml:space="preserve">ели и задачи, поставленные в </w:t>
      </w:r>
      <w:r>
        <w:rPr>
          <w:rFonts w:ascii="Times New Roman" w:cs="Times New Roman" w:eastAsia="Times New Roman" w:hAnsi="Times New Roman"/>
          <w:kern w:val="0"/>
          <w:sz w:val="28"/>
          <w:szCs w:val="28"/>
          <w:lang w:eastAsia="ru-RU"/>
          <w14:ligatures xmlns:w14="http://schemas.microsoft.com/office/word/2010/wordml" w14:val="none"/>
        </w:rPr>
        <w:t>выпускной квалификационной</w:t>
      </w:r>
      <w:r>
        <w:rPr>
          <w:rFonts w:ascii="Times New Roman" w:cs="Times New Roman" w:eastAsia="Times New Roman" w:hAnsi="Times New Roman"/>
          <w:kern w:val="0"/>
          <w:sz w:val="28"/>
          <w:szCs w:val="28"/>
          <w:lang w:eastAsia="ru-RU"/>
          <w14:ligatures xmlns:w14="http://schemas.microsoft.com/office/word/2010/wordml" w14:val="none"/>
        </w:rPr>
        <w:t xml:space="preserve"> работе, были успешно выполнены. </w:t>
      </w:r>
      <w:r>
        <w:rPr>
          <w:rFonts w:ascii="Times New Roman" w:cs="Times New Roman" w:eastAsia="Times New Roman" w:hAnsi="Times New Roman"/>
          <w:kern w:val="0"/>
          <w:sz w:val="28"/>
          <w:szCs w:val="28"/>
          <w:lang w:eastAsia="ru-RU"/>
          <w14:ligatures xmlns:w14="http://schemas.microsoft.com/office/word/2010/wordml" w14:val="none"/>
        </w:rPr>
        <w:t>Проведен всесторонний анализ теоретических основ кредитного скоринга, включающий изучение сущности, целей, задач и принципов данного процесса, а также нормативно-правовой базы, регулирующей кредитную деятельность.</w:t>
      </w:r>
      <w:r>
        <w:rPr>
          <w:rFonts w:ascii="Times New Roman" w:cs="Times New Roman" w:eastAsia="Times New Roman" w:hAnsi="Times New Roman"/>
          <w:kern w:val="0"/>
          <w:sz w:val="28"/>
          <w:szCs w:val="28"/>
          <w:lang w:eastAsia="ru-RU"/>
          <w14:ligatures xmlns:w14="http://schemas.microsoft.com/office/word/2010/wordml" w14:val="none"/>
        </w:rPr>
        <w:t xml:space="preserve"> В теоретическом разделе работы были р</w:t>
      </w:r>
      <w:r>
        <w:rPr>
          <w:rFonts w:ascii="Times New Roman" w:cs="Times New Roman" w:eastAsia="Times New Roman" w:hAnsi="Times New Roman"/>
          <w:kern w:val="0"/>
          <w:sz w:val="28"/>
          <w:szCs w:val="28"/>
          <w:lang w:eastAsia="ru-RU"/>
          <w14:ligatures xmlns:w14="http://schemas.microsoft.com/office/word/2010/wordml" w14:val="none"/>
        </w:rPr>
        <w:t>ассмотрены и систематизированы существующие методы оценки кредитоспособности заемщиков, применяемые в практике кредитования, с выделением их преимуществ, недостатков и областей применения.</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Идентифицированы и проанализированы возможности для автоматизации процесса кредитного скоринга с использованием функциональных возможностей платформы </w:t>
      </w:r>
      <w:r>
        <w:rPr>
          <w:rFonts w:ascii="Times New Roman" w:cs="Times New Roman" w:eastAsia="Times New Roman" w:hAnsi="Times New Roman"/>
          <w:kern w:val="0"/>
          <w:sz w:val="28"/>
          <w:szCs w:val="28"/>
          <w:lang w:eastAsia="ru-RU"/>
          <w14:ligatures xmlns:w14="http://schemas.microsoft.com/office/word/2010/wordml" w14:val="none"/>
        </w:rPr>
        <w:t>Loginom</w:t>
      </w:r>
      <w:r>
        <w:rPr>
          <w:rFonts w:ascii="Times New Roman" w:cs="Times New Roman" w:eastAsia="Times New Roman" w:hAnsi="Times New Roman"/>
          <w:kern w:val="0"/>
          <w:sz w:val="28"/>
          <w:szCs w:val="28"/>
          <w:lang w:eastAsia="ru-RU"/>
          <w14:ligatures xmlns:w14="http://schemas.microsoft.com/office/word/2010/wordml" w14:val="none"/>
        </w:rPr>
        <w:t>, включая средства интеграции данных, построения моделей машинного обучения и визуализации результатов.</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Далее была с</w:t>
      </w:r>
      <w:r>
        <w:rPr>
          <w:rFonts w:ascii="Times New Roman" w:cs="Times New Roman" w:eastAsia="Times New Roman" w:hAnsi="Times New Roman"/>
          <w:kern w:val="0"/>
          <w:sz w:val="28"/>
          <w:szCs w:val="28"/>
          <w:lang w:eastAsia="ru-RU"/>
          <w14:ligatures xmlns:w14="http://schemas.microsoft.com/office/word/2010/wordml" w14:val="none"/>
        </w:rPr>
        <w:t>формирована структурированная база данных, содержащая необходимый объем информации о кредитных заявках и характеристиках заемщиков, обеспечивающая возможность построения и обучения модели кредитного скоринга.</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Разработана модель кредитного скоринга на базе платформы </w:t>
      </w:r>
      <w:r>
        <w:rPr>
          <w:rFonts w:ascii="Times New Roman" w:cs="Times New Roman" w:eastAsia="Times New Roman" w:hAnsi="Times New Roman"/>
          <w:kern w:val="0"/>
          <w:sz w:val="28"/>
          <w:szCs w:val="28"/>
          <w:lang w:eastAsia="ru-RU"/>
          <w14:ligatures xmlns:w14="http://schemas.microsoft.com/office/word/2010/wordml" w14:val="none"/>
        </w:rPr>
        <w:t>Loginom</w:t>
      </w:r>
      <w:r>
        <w:rPr>
          <w:rFonts w:ascii="Times New Roman" w:cs="Times New Roman" w:eastAsia="Times New Roman" w:hAnsi="Times New Roman"/>
          <w:kern w:val="0"/>
          <w:sz w:val="28"/>
          <w:szCs w:val="28"/>
          <w:lang w:eastAsia="ru-RU"/>
          <w14:ligatures xmlns:w14="http://schemas.microsoft.com/office/word/2010/wordml" w14:val="none"/>
        </w:rPr>
        <w:t xml:space="preserve"> с использованием современных методов машинного обучения, включающих выбор оптимальных алгоритмов, настройку параметров и оценку качества построенной модели.</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Проведена оптимизация разработанной модели кредитного скоринга с использованием инструментов платформы </w:t>
      </w:r>
      <w:r>
        <w:rPr>
          <w:rFonts w:ascii="Times New Roman" w:cs="Times New Roman" w:eastAsia="Times New Roman" w:hAnsi="Times New Roman"/>
          <w:kern w:val="0"/>
          <w:sz w:val="28"/>
          <w:szCs w:val="28"/>
          <w:lang w:eastAsia="ru-RU"/>
          <w14:ligatures xmlns:w14="http://schemas.microsoft.com/office/word/2010/wordml" w14:val="none"/>
        </w:rPr>
        <w:t>Loginom</w:t>
      </w:r>
      <w:r>
        <w:rPr>
          <w:rFonts w:ascii="Times New Roman" w:cs="Times New Roman" w:eastAsia="Times New Roman" w:hAnsi="Times New Roman"/>
          <w:kern w:val="0"/>
          <w:sz w:val="28"/>
          <w:szCs w:val="28"/>
          <w:lang w:eastAsia="ru-RU"/>
          <w14:ligatures xmlns:w14="http://schemas.microsoft.com/office/word/2010/wordml" w14:val="none"/>
        </w:rPr>
        <w:t xml:space="preserve">, направленная на повышение ее прогностической точности, </w:t>
      </w:r>
      <w:r>
        <w:rPr>
          <w:rFonts w:ascii="Times New Roman" w:cs="Times New Roman" w:eastAsia="Times New Roman" w:hAnsi="Times New Roman"/>
          <w:kern w:val="0"/>
          <w:sz w:val="28"/>
          <w:szCs w:val="28"/>
          <w:lang w:eastAsia="ru-RU"/>
          <w14:ligatures xmlns:w14="http://schemas.microsoft.com/office/word/2010/wordml" w14:val="none"/>
        </w:rPr>
        <w:t>устойчивости и интерпретируемости.</w:t>
      </w:r>
      <w:r>
        <w:t xml:space="preserve"> </w:t>
      </w:r>
      <w:r>
        <w:rPr>
          <w:rFonts w:ascii="Times New Roman" w:cs="Times New Roman" w:eastAsia="Times New Roman" w:hAnsi="Times New Roman"/>
          <w:kern w:val="0"/>
          <w:sz w:val="28"/>
          <w:szCs w:val="28"/>
          <w:lang w:eastAsia="ru-RU"/>
          <w14:ligatures xmlns:w14="http://schemas.microsoft.com/office/word/2010/wordml" w14:val="none"/>
        </w:rPr>
        <w:t>Оптимизированная модель показала значительное улучшение (точность 90</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09%, AUC ROC 0.98), снизив потенциальные убытки на 3</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6 млн руб. и упущенную выгоду на 5</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3 млн руб.</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Нейросетевая</w:t>
      </w:r>
      <w:r>
        <w:rPr>
          <w:rFonts w:ascii="Times New Roman" w:cs="Times New Roman" w:eastAsia="Times New Roman" w:hAnsi="Times New Roman"/>
          <w:kern w:val="0"/>
          <w:sz w:val="28"/>
          <w:szCs w:val="28"/>
          <w:lang w:eastAsia="ru-RU"/>
          <w14:ligatures xmlns:w14="http://schemas.microsoft.com/office/word/2010/wordml" w14:val="none"/>
        </w:rPr>
        <w:t xml:space="preserve"> модель достигла наивысшей точности</w:t>
      </w:r>
      <w:r>
        <w:rPr>
          <w:rFonts w:ascii="Times New Roman" w:cs="Times New Roman" w:eastAsia="Times New Roman" w:hAnsi="Times New Roman"/>
          <w:kern w:val="0"/>
          <w:sz w:val="28"/>
          <w:szCs w:val="28"/>
          <w:lang w:eastAsia="ru-RU"/>
          <w14:ligatures xmlns:w14="http://schemas.microsoft.com/office/word/2010/wordml" w14:val="none"/>
        </w:rPr>
        <w:t xml:space="preserve">, а именно </w:t>
      </w:r>
      <w:r>
        <w:rPr>
          <w:rFonts w:ascii="Times New Roman" w:cs="Times New Roman" w:eastAsia="Times New Roman" w:hAnsi="Times New Roman"/>
          <w:kern w:val="0"/>
          <w:sz w:val="28"/>
          <w:szCs w:val="28"/>
          <w:lang w:eastAsia="ru-RU"/>
          <w14:ligatures xmlns:w14="http://schemas.microsoft.com/office/word/2010/wordml" w14:val="none"/>
        </w:rPr>
        <w:t>96%, но требует больших вычислительных ресурсов.</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 xml:space="preserve">Автоматизация обработки данных на платформе </w:t>
      </w:r>
      <w:r>
        <w:rPr>
          <w:rFonts w:ascii="Times New Roman" w:cs="Times New Roman" w:eastAsia="Times New Roman" w:hAnsi="Times New Roman"/>
          <w:kern w:val="0"/>
          <w:sz w:val="28"/>
          <w:szCs w:val="28"/>
          <w:lang w:eastAsia="ru-RU"/>
          <w14:ligatures xmlns:w14="http://schemas.microsoft.com/office/word/2010/wordml" w14:val="none"/>
        </w:rPr>
        <w:t>Loginom</w:t>
      </w:r>
      <w:r>
        <w:rPr>
          <w:rFonts w:ascii="Times New Roman" w:cs="Times New Roman" w:eastAsia="Times New Roman" w:hAnsi="Times New Roman"/>
          <w:kern w:val="0"/>
          <w:sz w:val="28"/>
          <w:szCs w:val="28"/>
          <w:lang w:eastAsia="ru-RU"/>
          <w14:ligatures xmlns:w14="http://schemas.microsoft.com/office/word/2010/wordml" w14:val="none"/>
        </w:rPr>
        <w:t xml:space="preserve"> обеспечивает годовую экономию 7</w:t>
      </w:r>
      <w:r>
        <w:rPr>
          <w:rFonts w:ascii="Times New Roman" w:cs="Times New Roman" w:eastAsia="Times New Roman" w:hAnsi="Times New Roman"/>
          <w:kern w:val="0"/>
          <w:sz w:val="28"/>
          <w:szCs w:val="28"/>
          <w:lang w:eastAsia="ru-RU"/>
          <w14:ligatures xmlns:w14="http://schemas.microsoft.com/office/word/2010/wordml" w14:val="none"/>
        </w:rPr>
        <w:t>,</w:t>
      </w:r>
      <w:r>
        <w:rPr>
          <w:rFonts w:ascii="Times New Roman" w:cs="Times New Roman" w:eastAsia="Times New Roman" w:hAnsi="Times New Roman"/>
          <w:kern w:val="0"/>
          <w:sz w:val="28"/>
          <w:szCs w:val="28"/>
          <w:lang w:eastAsia="ru-RU"/>
          <w14:ligatures xmlns:w14="http://schemas.microsoft.com/office/word/2010/wordml" w14:val="none"/>
        </w:rPr>
        <w:t>4 млн руб. за счет сокращения трудозатрат.</w:t>
      </w:r>
      <w:r>
        <w:rPr>
          <w:rFonts w:ascii="Times New Roman" w:cs="Times New Roman" w:eastAsia="Times New Roman" w:hAnsi="Times New Roman"/>
          <w:kern w:val="0"/>
          <w:sz w:val="28"/>
          <w:szCs w:val="28"/>
          <w:lang w:eastAsia="ru-RU"/>
          <w14:ligatures xmlns:w14="http://schemas.microsoft.com/office/word/2010/wordml" w14:val="none"/>
        </w:rPr>
        <w:t xml:space="preserve"> Ежемесячная экономия времени составила 1 415 часов в месяц. </w:t>
      </w:r>
      <w:r>
        <w:rPr>
          <w:rFonts w:ascii="Times New Roman" w:cs="Times New Roman" w:eastAsia="Times New Roman" w:hAnsi="Times New Roman"/>
          <w:kern w:val="0"/>
          <w:sz w:val="28"/>
          <w:szCs w:val="28"/>
          <w:lang w:eastAsia="ru-RU"/>
          <w14:ligatures xmlns:w14="http://schemas.microsoft.com/office/word/2010/wordml" w14:val="none"/>
        </w:rPr>
        <w:t>Кластеризация заемщиков позволила дифференцировать кредитные лимиты, минимизируя риски для банка.</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eastAsia="Times New Roman" w:hAnsi="Times New Roman"/>
          <w:kern w:val="0"/>
          <w:sz w:val="28"/>
          <w:szCs w:val="28"/>
          <w:lang w:eastAsia="ru-RU"/>
          <w14:ligatures xmlns:w14="http://schemas.microsoft.com/office/word/2010/wordml" w14:val="none"/>
        </w:rPr>
        <w:t>Также был п</w:t>
      </w:r>
      <w:r>
        <w:rPr>
          <w:rFonts w:ascii="Times New Roman" w:cs="Times New Roman" w:eastAsia="Times New Roman" w:hAnsi="Times New Roman"/>
          <w:kern w:val="0"/>
          <w:sz w:val="28"/>
          <w:szCs w:val="28"/>
          <w:lang w:eastAsia="ru-RU"/>
          <w14:ligatures xmlns:w14="http://schemas.microsoft.com/office/word/2010/wordml" w14:val="none"/>
        </w:rPr>
        <w:t>роведен анализ рисков, связанных с неправильным определением уровня благонадежности заемщика, с выделением основных типов ошибок классификации и оценкой их потенциальных экономических последствий.</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Осуществлена разработка алгоритма для автоматизированного расчета максимальной суммы кредита, учитывающего кредитоспособность заемщика</w:t>
      </w:r>
      <w:r>
        <w:rPr>
          <w:rFonts w:ascii="Times New Roman" w:cs="Times New Roman" w:eastAsia="Times New Roman" w:hAnsi="Times New Roman"/>
          <w:kern w:val="0"/>
          <w:sz w:val="28"/>
          <w:szCs w:val="28"/>
          <w:lang w:eastAsia="ru-RU"/>
          <w14:ligatures xmlns:w14="http://schemas.microsoft.com/office/word/2010/wordml" w14:val="none"/>
        </w:rPr>
        <w:t xml:space="preserve">. </w:t>
      </w:r>
      <w:r>
        <w:rPr>
          <w:rFonts w:ascii="Times New Roman" w:cs="Times New Roman" w:eastAsia="Times New Roman" w:hAnsi="Times New Roman"/>
          <w:kern w:val="0"/>
          <w:sz w:val="28"/>
          <w:szCs w:val="28"/>
          <w:lang w:eastAsia="ru-RU"/>
          <w14:ligatures xmlns:w14="http://schemas.microsoft.com/office/word/2010/wordml" w14:val="none"/>
        </w:rPr>
        <w:t>Сформированы практические рекомендации по внедрению и сопровождению системы автоматизированного кредитного скоринга в коммерческом банке, включающие этапы внедрения, обучение персонала, мониторинг и обновление модели.</w:t>
      </w:r>
    </w:p>
    <w:p>
      <w:pPr>
        <w:pStyle w:val="style0"/>
        <w:widowControl w:val="false"/>
        <w:shd w:val="clear" w:color="auto" w:fill="ffffff"/>
        <w:spacing w:after="0" w:lineRule="auto" w:line="360"/>
        <w:ind w:firstLine="709"/>
        <w:jc w:val="both"/>
        <w:rPr>
          <w:rFonts w:ascii="Times New Roman" w:cs="Times New Roman" w:eastAsia="Times New Roman" w:hAnsi="Times New Roman"/>
          <w:kern w:val="0"/>
          <w:sz w:val="28"/>
          <w:szCs w:val="28"/>
          <w:lang w:eastAsia="ru-RU"/>
          <w14:ligatures xmlns:w14="http://schemas.microsoft.com/office/word/2010/wordml" w14:val="none"/>
        </w:rPr>
      </w:pPr>
      <w:r>
        <w:rPr>
          <w:rFonts w:ascii="Times New Roman" w:cs="Times New Roman" w:hAnsi="Times New Roman"/>
          <w:sz w:val="28"/>
          <w:szCs w:val="28"/>
          <w:shd w:val="clear" w:color="auto" w:fill="ffffff"/>
        </w:rPr>
        <w:t xml:space="preserve">В заключение, выполненное исследование подтверждает эффективность автоматизации процесса кредитного скоринга в коммерческом банке как инструмента повышения качества кредитного портфеля и оптимизации операционных издержек. Разработанная и внедренная система, основанная на современных методах машинного обучения и реализованная с использованием платформы </w:t>
      </w:r>
      <w:r>
        <w:rPr>
          <w:rFonts w:ascii="Times New Roman" w:cs="Times New Roman" w:hAnsi="Times New Roman"/>
          <w:sz w:val="28"/>
          <w:szCs w:val="28"/>
          <w:shd w:val="clear" w:color="auto" w:fill="ffffff"/>
          <w:lang w:val="en-US"/>
        </w:rPr>
        <w:t>loginom</w:t>
      </w:r>
      <w:r>
        <w:rPr>
          <w:rFonts w:ascii="Times New Roman" w:cs="Times New Roman" w:hAnsi="Times New Roman"/>
          <w:sz w:val="28"/>
          <w:szCs w:val="28"/>
          <w:shd w:val="clear" w:color="auto" w:fill="ffffff"/>
        </w:rPr>
        <w:t>, обеспечивает более точную и оперативную оценку кредитоспособности заемщиков, что способствует снижению кредитных рисков и повышению рентабельности кредитных операций. Результаты работы свидетельствуют о целесообразности дальнейшего развития и масштабирования системы автоматизированного кредитного скоринга, а также интеграции с другими банковскими системами для обеспечения комплексного управления кредитным риском.</w:t>
      </w:r>
    </w:p>
    <w:p>
      <w:pPr>
        <w:pStyle w:val="style0"/>
        <w:widowControl w:val="false"/>
        <w:spacing w:after="0" w:lineRule="auto" w:line="360"/>
        <w:jc w:val="both"/>
        <w:rPr>
          <w:rFonts w:ascii="Times New Roman" w:cs="Times New Roman" w:hAnsi="Times New Roman"/>
          <w:sz w:val="28"/>
          <w:szCs w:val="28"/>
        </w:rPr>
        <w:sectPr>
          <w:pgSz w:w="11906" w:h="16838" w:orient="portrait"/>
          <w:pgMar w:top="1134" w:right="850" w:bottom="1134" w:left="1701" w:header="708" w:footer="708" w:gutter="0"/>
          <w:cols w:space="708"/>
          <w:docGrid w:linePitch="360"/>
        </w:sectPr>
      </w:pPr>
    </w:p>
    <w:bookmarkStart w:id="22" w:name="_Toc195710084"/>
    <w:p>
      <w:pPr>
        <w:pStyle w:val="style1"/>
        <w:widowControl w:val="false"/>
        <w:spacing w:before="0" w:lineRule="auto" w:line="360"/>
        <w:jc w:val="center"/>
        <w:rPr>
          <w:rFonts w:ascii="Times New Roman" w:cs="Times New Roman" w:hAnsi="Times New Roman"/>
          <w:b/>
          <w:bCs/>
          <w:color w:val="000000"/>
          <w:sz w:val="28"/>
          <w:szCs w:val="28"/>
          <w:shd w:val="clear" w:color="auto" w:fill="ffffff"/>
        </w:rPr>
      </w:pPr>
      <w:r>
        <w:rPr>
          <w:rFonts w:ascii="Times New Roman" w:cs="Times New Roman" w:hAnsi="Times New Roman"/>
          <w:b/>
          <w:bCs/>
          <w:color w:val="000000"/>
          <w:sz w:val="28"/>
          <w:szCs w:val="28"/>
          <w:shd w:val="clear" w:color="auto" w:fill="ffffff"/>
        </w:rPr>
        <w:t>СПИСОК ИСПОЛЬЗОВАННЫХ ИСТОЧНИКОВ</w:t>
      </w:r>
      <w:bookmarkEnd w:id="22"/>
    </w:p>
    <w:p>
      <w:pPr>
        <w:pStyle w:val="style0"/>
        <w:widowControl w:val="false"/>
        <w:spacing w:after="0" w:lineRule="auto" w:line="360"/>
        <w:ind w:firstLine="709"/>
        <w:jc w:val="center"/>
        <w:rPr>
          <w:rFonts w:ascii="Times New Roman" w:cs="Times New Roman" w:hAnsi="Times New Roman"/>
          <w:color w:val="000000"/>
          <w:sz w:val="28"/>
          <w:szCs w:val="28"/>
          <w:shd w:val="clear" w:color="auto" w:fill="ffffff"/>
        </w:rPr>
      </w:pP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Абрамова, М. А. Деньги, кредит, банки. Денежный и кредитный </w:t>
      </w:r>
      <w:r>
        <w:rPr>
          <w:rFonts w:ascii="Times New Roman" w:cs="Times New Roman" w:hAnsi="Times New Roman"/>
          <w:color w:val="000000"/>
          <w:sz w:val="28"/>
          <w:szCs w:val="28"/>
        </w:rPr>
        <w:t>рынки :</w:t>
      </w:r>
      <w:r>
        <w:rPr>
          <w:rFonts w:ascii="Times New Roman" w:cs="Times New Roman" w:hAnsi="Times New Roman"/>
          <w:color w:val="000000"/>
          <w:sz w:val="28"/>
          <w:szCs w:val="28"/>
        </w:rPr>
        <w:t xml:space="preserve"> учебник для вузов / М. А. Абрамова. – </w:t>
      </w:r>
      <w:r>
        <w:rPr>
          <w:rFonts w:ascii="Times New Roman" w:cs="Times New Roman" w:hAnsi="Times New Roman"/>
          <w:color w:val="000000"/>
          <w:sz w:val="28"/>
          <w:szCs w:val="28"/>
        </w:rPr>
        <w:t>Москва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Юрайт</w:t>
      </w:r>
      <w:r>
        <w:rPr>
          <w:rFonts w:ascii="Times New Roman" w:cs="Times New Roman" w:hAnsi="Times New Roman"/>
          <w:color w:val="000000"/>
          <w:sz w:val="28"/>
          <w:szCs w:val="28"/>
        </w:rPr>
        <w:t>, 2025. – 424 с. – (Высшее образование). – URL: https://urait.ru/bcode/560144 (дата обращения: 16.05.2025). – ISBN 978-5-534-14503-8.</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Алексеева, Д. Г.  Банковское </w:t>
      </w:r>
      <w:r>
        <w:rPr>
          <w:rFonts w:ascii="Times New Roman" w:cs="Times New Roman" w:hAnsi="Times New Roman"/>
          <w:color w:val="000000"/>
          <w:sz w:val="28"/>
          <w:szCs w:val="28"/>
        </w:rPr>
        <w:t>кредитование :</w:t>
      </w:r>
      <w:r>
        <w:rPr>
          <w:rFonts w:ascii="Times New Roman" w:cs="Times New Roman" w:hAnsi="Times New Roman"/>
          <w:color w:val="000000"/>
          <w:sz w:val="28"/>
          <w:szCs w:val="28"/>
        </w:rPr>
        <w:t xml:space="preserve"> учебник для вузов / Д. Г. Алексеева. – </w:t>
      </w:r>
      <w:r>
        <w:rPr>
          <w:rFonts w:ascii="Times New Roman" w:cs="Times New Roman" w:hAnsi="Times New Roman"/>
          <w:color w:val="000000"/>
          <w:sz w:val="28"/>
          <w:szCs w:val="28"/>
        </w:rPr>
        <w:t>Москва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Юрайт</w:t>
      </w:r>
      <w:r>
        <w:rPr>
          <w:rFonts w:ascii="Times New Roman" w:cs="Times New Roman" w:hAnsi="Times New Roman"/>
          <w:color w:val="000000"/>
          <w:sz w:val="28"/>
          <w:szCs w:val="28"/>
        </w:rPr>
        <w:t>, 2025. – 132 с. – (Высшее образование). – URL: https://urait.ru/bcode/562459 (дата обращения: 16.04.2025). – ISBN 978-5-534-19250-6.</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Алексеева, Д. Г.  Осуществление кредитных операций: банковское </w:t>
      </w:r>
      <w:r>
        <w:rPr>
          <w:rFonts w:ascii="Times New Roman" w:cs="Times New Roman" w:hAnsi="Times New Roman"/>
          <w:color w:val="000000"/>
          <w:sz w:val="28"/>
          <w:szCs w:val="28"/>
        </w:rPr>
        <w:t>кредитование :</w:t>
      </w:r>
      <w:r>
        <w:rPr>
          <w:rFonts w:ascii="Times New Roman" w:cs="Times New Roman" w:hAnsi="Times New Roman"/>
          <w:color w:val="000000"/>
          <w:sz w:val="28"/>
          <w:szCs w:val="28"/>
        </w:rPr>
        <w:t xml:space="preserve"> учебник для среднего профессионального образования / Д. Г. Алексеева. – </w:t>
      </w:r>
      <w:r>
        <w:rPr>
          <w:rFonts w:ascii="Times New Roman" w:cs="Times New Roman" w:hAnsi="Times New Roman"/>
          <w:color w:val="000000"/>
          <w:sz w:val="28"/>
          <w:szCs w:val="28"/>
        </w:rPr>
        <w:t>Москва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Юрайт</w:t>
      </w:r>
      <w:r>
        <w:rPr>
          <w:rFonts w:ascii="Times New Roman" w:cs="Times New Roman" w:hAnsi="Times New Roman"/>
          <w:color w:val="000000"/>
          <w:sz w:val="28"/>
          <w:szCs w:val="28"/>
        </w:rPr>
        <w:t>, 2025. – 132 с. – (Профессиональное образование). – URL: https://urait.ru/bcode/565793 (дата обращения: 23.03.2025). – ISBN 978-5-534-19251-3.</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Аскинадзи</w:t>
      </w:r>
      <w:r>
        <w:rPr>
          <w:rFonts w:ascii="Times New Roman" w:cs="Times New Roman" w:hAnsi="Times New Roman"/>
          <w:sz w:val="28"/>
          <w:szCs w:val="28"/>
        </w:rPr>
        <w:t xml:space="preserve">, В. М.  Инвестиции. Практический </w:t>
      </w:r>
      <w:r>
        <w:rPr>
          <w:rFonts w:ascii="Times New Roman" w:cs="Times New Roman" w:hAnsi="Times New Roman"/>
          <w:sz w:val="28"/>
          <w:szCs w:val="28"/>
        </w:rPr>
        <w:t>курс :</w:t>
      </w:r>
      <w:r>
        <w:rPr>
          <w:rFonts w:ascii="Times New Roman" w:cs="Times New Roman" w:hAnsi="Times New Roman"/>
          <w:sz w:val="28"/>
          <w:szCs w:val="28"/>
        </w:rPr>
        <w:t xml:space="preserve"> учебное пособие для вузов / В. М. </w:t>
      </w:r>
      <w:r>
        <w:rPr>
          <w:rFonts w:ascii="Times New Roman" w:cs="Times New Roman" w:hAnsi="Times New Roman"/>
          <w:sz w:val="28"/>
          <w:szCs w:val="28"/>
        </w:rPr>
        <w:t>Аскинадзи</w:t>
      </w:r>
      <w:r>
        <w:rPr>
          <w:rFonts w:ascii="Times New Roman" w:cs="Times New Roman" w:hAnsi="Times New Roman"/>
          <w:sz w:val="28"/>
          <w:szCs w:val="28"/>
        </w:rPr>
        <w:t xml:space="preserve">.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154 с.  – (Высшее образование).  –  URL: https://urait.ru/bcode/534919 (дата обращения: 10.02.2025).  –  ISBN 978-5-534-18395-5.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Бабайцев</w:t>
      </w:r>
      <w:r>
        <w:rPr>
          <w:rFonts w:ascii="Times New Roman" w:cs="Times New Roman" w:hAnsi="Times New Roman"/>
          <w:sz w:val="28"/>
          <w:szCs w:val="28"/>
        </w:rPr>
        <w:t xml:space="preserve">, В. А.  Математические методы финансового </w:t>
      </w:r>
      <w:r>
        <w:rPr>
          <w:rFonts w:ascii="Times New Roman" w:cs="Times New Roman" w:hAnsi="Times New Roman"/>
          <w:sz w:val="28"/>
          <w:szCs w:val="28"/>
        </w:rPr>
        <w:t>анализа :</w:t>
      </w:r>
      <w:r>
        <w:rPr>
          <w:rFonts w:ascii="Times New Roman" w:cs="Times New Roman" w:hAnsi="Times New Roman"/>
          <w:sz w:val="28"/>
          <w:szCs w:val="28"/>
        </w:rPr>
        <w:t xml:space="preserve"> учебное пособие для вузов / В. А. </w:t>
      </w:r>
      <w:r>
        <w:rPr>
          <w:rFonts w:ascii="Times New Roman" w:cs="Times New Roman" w:hAnsi="Times New Roman"/>
          <w:sz w:val="28"/>
          <w:szCs w:val="28"/>
        </w:rPr>
        <w:t>Бабайцев</w:t>
      </w:r>
      <w:r>
        <w:rPr>
          <w:rFonts w:ascii="Times New Roman" w:cs="Times New Roman" w:hAnsi="Times New Roman"/>
          <w:sz w:val="28"/>
          <w:szCs w:val="28"/>
        </w:rPr>
        <w:t xml:space="preserve">.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2023.  –  215 с.  – (Высшее образование).  –  URL: https://urait.ru/bcode/516100 (дата обращения: 12.02.2025).  –  ISBN 978-5-534-08074-2.</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Белов, П. Г.  Управление рисками, системный анализ и </w:t>
      </w:r>
      <w:r>
        <w:rPr>
          <w:rFonts w:ascii="Times New Roman" w:cs="Times New Roman" w:hAnsi="Times New Roman"/>
          <w:sz w:val="28"/>
          <w:szCs w:val="28"/>
        </w:rPr>
        <w:t>моделирование :</w:t>
      </w:r>
      <w:r>
        <w:rPr>
          <w:rFonts w:ascii="Times New Roman" w:cs="Times New Roman" w:hAnsi="Times New Roman"/>
          <w:sz w:val="28"/>
          <w:szCs w:val="28"/>
        </w:rPr>
        <w:t xml:space="preserve"> учебник и практикум для среднего профессионального образования / П. Г. Белов.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721 с.  – (Профессиональное образование). –  URL: https://urait.ru/bcode/534021 (дата обращения: 07.02.2025).  –  ISBN 978-5-534-17947-7.</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Борисова, О. В.  </w:t>
      </w:r>
      <w:r>
        <w:rPr>
          <w:rFonts w:ascii="Times New Roman" w:cs="Times New Roman" w:hAnsi="Times New Roman"/>
          <w:sz w:val="28"/>
          <w:szCs w:val="28"/>
        </w:rPr>
        <w:t>Инвестиции :</w:t>
      </w:r>
      <w:r>
        <w:rPr>
          <w:rFonts w:ascii="Times New Roman" w:cs="Times New Roman" w:hAnsi="Times New Roman"/>
          <w:sz w:val="28"/>
          <w:szCs w:val="28"/>
        </w:rPr>
        <w:t xml:space="preserve"> учебник и практикум для вузов / О. В. Борисова.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xml:space="preserve">, 2024.  –  482 с.  – (Высшее образование).  </w:t>
      </w:r>
      <w:r>
        <w:rPr>
          <w:rFonts w:ascii="Times New Roman" w:cs="Times New Roman" w:hAnsi="Times New Roman"/>
          <w:sz w:val="28"/>
          <w:szCs w:val="28"/>
        </w:rPr>
        <w:t>–  URL: https://urait.ru/bcode/542657 (дата обращения: 01.02.2025).  –  ISBN 978-5-534-17337-6.</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Бычкова, С. Г.  Статистика </w:t>
      </w:r>
      <w:r>
        <w:rPr>
          <w:rFonts w:ascii="Times New Roman" w:cs="Times New Roman" w:hAnsi="Times New Roman"/>
          <w:sz w:val="28"/>
          <w:szCs w:val="28"/>
        </w:rPr>
        <w:t>инвестиций :</w:t>
      </w:r>
      <w:r>
        <w:rPr>
          <w:rFonts w:ascii="Times New Roman" w:cs="Times New Roman" w:hAnsi="Times New Roman"/>
          <w:sz w:val="28"/>
          <w:szCs w:val="28"/>
        </w:rPr>
        <w:t xml:space="preserve"> учебник и практикум для вузов / С. Г. Бычкова.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55 с.  – (Высшее образование). –  URL: https://urait.ru/bcode/544564 (дата обращения: 10.02.2025).  –  ISBN 978-5-534-17893-7.</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Волкова, В. Н.  Теория систем и системный </w:t>
      </w:r>
      <w:r>
        <w:rPr>
          <w:rFonts w:ascii="Times New Roman" w:cs="Times New Roman" w:hAnsi="Times New Roman"/>
          <w:sz w:val="28"/>
          <w:szCs w:val="28"/>
        </w:rPr>
        <w:t>анализ :</w:t>
      </w:r>
      <w:r>
        <w:rPr>
          <w:rFonts w:ascii="Times New Roman" w:cs="Times New Roman" w:hAnsi="Times New Roman"/>
          <w:sz w:val="28"/>
          <w:szCs w:val="28"/>
        </w:rPr>
        <w:t xml:space="preserve"> учебник для вузов / В. Н. Волкова.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562 с. – (Высшее образование).  – URL: https://urait.ru/bcode/535470 (дата обращения: 10.0</w:t>
      </w:r>
      <w:r>
        <w:rPr>
          <w:rFonts w:ascii="Times New Roman" w:cs="Times New Roman" w:hAnsi="Times New Roman"/>
          <w:sz w:val="28"/>
          <w:szCs w:val="28"/>
          <w:lang w:val="en-US"/>
        </w:rPr>
        <w:t>2</w:t>
      </w:r>
      <w:r>
        <w:rPr>
          <w:rFonts w:ascii="Times New Roman" w:cs="Times New Roman" w:hAnsi="Times New Roman"/>
          <w:sz w:val="28"/>
          <w:szCs w:val="28"/>
        </w:rPr>
        <w:t>.202</w:t>
      </w:r>
      <w:r>
        <w:rPr>
          <w:rFonts w:ascii="Times New Roman" w:cs="Times New Roman" w:hAnsi="Times New Roman"/>
          <w:sz w:val="28"/>
          <w:szCs w:val="28"/>
          <w:lang w:val="en-US"/>
        </w:rPr>
        <w:t>5</w:t>
      </w:r>
      <w:r>
        <w:rPr>
          <w:rFonts w:ascii="Times New Roman" w:cs="Times New Roman" w:hAnsi="Times New Roman"/>
          <w:sz w:val="28"/>
          <w:szCs w:val="28"/>
        </w:rPr>
        <w:t>). – ISBN 978-5-534-14945-6.</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Воронцовский</w:t>
      </w:r>
      <w:r>
        <w:rPr>
          <w:rFonts w:ascii="Times New Roman" w:cs="Times New Roman" w:hAnsi="Times New Roman"/>
          <w:sz w:val="28"/>
          <w:szCs w:val="28"/>
        </w:rPr>
        <w:t xml:space="preserve">, А. В.  Управление </w:t>
      </w:r>
      <w:r>
        <w:rPr>
          <w:rFonts w:ascii="Times New Roman" w:cs="Times New Roman" w:hAnsi="Times New Roman"/>
          <w:sz w:val="28"/>
          <w:szCs w:val="28"/>
        </w:rPr>
        <w:t>инвестициями :</w:t>
      </w:r>
      <w:r>
        <w:rPr>
          <w:rFonts w:ascii="Times New Roman" w:cs="Times New Roman" w:hAnsi="Times New Roman"/>
          <w:sz w:val="28"/>
          <w:szCs w:val="28"/>
        </w:rPr>
        <w:t xml:space="preserve"> инвестиции и инвестиционные риски в реальном секторе экономики: учебник и практикум для вузов / А. В. </w:t>
      </w:r>
      <w:r>
        <w:rPr>
          <w:rFonts w:ascii="Times New Roman" w:cs="Times New Roman" w:hAnsi="Times New Roman"/>
          <w:sz w:val="28"/>
          <w:szCs w:val="28"/>
        </w:rPr>
        <w:t>Воронцовский</w:t>
      </w:r>
      <w:r>
        <w:rPr>
          <w:rFonts w:ascii="Times New Roman" w:cs="Times New Roman" w:hAnsi="Times New Roman"/>
          <w:sz w:val="28"/>
          <w:szCs w:val="28"/>
        </w:rPr>
        <w:t xml:space="preserve">.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2023.  –  391 с.  – (Высшее образование). –  URL: https://urait.ru/bcode/518787 (дата обращения: 12.01.2025).  –  ISBN 978-5-534-12441-5.</w:t>
      </w:r>
    </w:p>
    <w:p>
      <w:pPr>
        <w:pStyle w:val="style179"/>
        <w:widowControl w:val="false"/>
        <w:numPr>
          <w:ilvl w:val="0"/>
          <w:numId w:val="2"/>
        </w:numPr>
        <w:tabs>
          <w:tab w:val="left" w:leader="none" w:pos="993"/>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Вяткин, В. Н.  Риск-</w:t>
      </w:r>
      <w:r>
        <w:rPr>
          <w:rFonts w:ascii="Times New Roman" w:cs="Times New Roman" w:hAnsi="Times New Roman"/>
          <w:sz w:val="28"/>
          <w:szCs w:val="28"/>
        </w:rPr>
        <w:t>менеджмент :</w:t>
      </w:r>
      <w:r>
        <w:rPr>
          <w:rFonts w:ascii="Times New Roman" w:cs="Times New Roman" w:hAnsi="Times New Roman"/>
          <w:sz w:val="28"/>
          <w:szCs w:val="28"/>
        </w:rPr>
        <w:t xml:space="preserve"> учебник / В. Н. Вяткин. –  Москва: </w:t>
      </w:r>
      <w:r>
        <w:rPr>
          <w:rFonts w:ascii="Times New Roman" w:cs="Times New Roman" w:hAnsi="Times New Roman"/>
          <w:sz w:val="28"/>
          <w:szCs w:val="28"/>
        </w:rPr>
        <w:t>Юрайт</w:t>
      </w:r>
      <w:r>
        <w:rPr>
          <w:rFonts w:ascii="Times New Roman" w:cs="Times New Roman" w:hAnsi="Times New Roman"/>
          <w:sz w:val="28"/>
          <w:szCs w:val="28"/>
        </w:rPr>
        <w:t>, 2024.  –  365 с. – URL: https://urait.ru/bcode/536005 (дата обращения: 12.01.2025).  –  ISBN 978-5-9916-3502-8.</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Гармаш, А. Н.  Экономико-математические методы и прикладные </w:t>
      </w:r>
      <w:r>
        <w:rPr>
          <w:rFonts w:ascii="Times New Roman" w:cs="Times New Roman" w:hAnsi="Times New Roman"/>
          <w:sz w:val="28"/>
          <w:szCs w:val="28"/>
        </w:rPr>
        <w:t>модели :</w:t>
      </w:r>
      <w:r>
        <w:rPr>
          <w:rFonts w:ascii="Times New Roman" w:cs="Times New Roman" w:hAnsi="Times New Roman"/>
          <w:sz w:val="28"/>
          <w:szCs w:val="28"/>
        </w:rPr>
        <w:t xml:space="preserve"> учебник для бакалавриата и магистратуры / А. Н. Гармаш.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2022. – 328 с. – (Бакалавр и магистр. Академический курс). –URL: https://urait.ru/bcode/507819 (дата обращения: 05.02.2025). – ISBN 978-5-9916-3698-8.</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Гусева, И. А.  Финансовые рынки и </w:t>
      </w:r>
      <w:r>
        <w:rPr>
          <w:rFonts w:ascii="Times New Roman" w:cs="Times New Roman" w:hAnsi="Times New Roman"/>
          <w:sz w:val="28"/>
          <w:szCs w:val="28"/>
        </w:rPr>
        <w:t>институты :</w:t>
      </w:r>
      <w:r>
        <w:rPr>
          <w:rFonts w:ascii="Times New Roman" w:cs="Times New Roman" w:hAnsi="Times New Roman"/>
          <w:sz w:val="28"/>
          <w:szCs w:val="28"/>
        </w:rPr>
        <w:t xml:space="preserve"> учебник и практикум для вузов / И. А. Гусева.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344 с.  – (Высшее образование). –  URL: https://urait.ru/bcode/536731 (дата обращения: 14.02.2025).   –  ISBN 978-5-534-16872-3.</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Дворецкая</w:t>
      </w:r>
      <w:r>
        <w:rPr>
          <w:rFonts w:ascii="Times New Roman" w:cs="Times New Roman" w:hAnsi="Times New Roman"/>
          <w:color w:val="000000"/>
          <w:sz w:val="28"/>
          <w:szCs w:val="28"/>
        </w:rPr>
        <w:t xml:space="preserve">, А. Е.  Деятельность кредитно-финансовых </w:t>
      </w:r>
      <w:r>
        <w:rPr>
          <w:rFonts w:ascii="Times New Roman" w:cs="Times New Roman" w:hAnsi="Times New Roman"/>
          <w:color w:val="000000"/>
          <w:sz w:val="28"/>
          <w:szCs w:val="28"/>
        </w:rPr>
        <w:t>институтов :</w:t>
      </w:r>
      <w:r>
        <w:rPr>
          <w:rFonts w:ascii="Times New Roman" w:cs="Times New Roman" w:hAnsi="Times New Roman"/>
          <w:color w:val="000000"/>
          <w:sz w:val="28"/>
          <w:szCs w:val="28"/>
        </w:rPr>
        <w:t xml:space="preserve"> учебник для среднего профессионального образования / А. Е. </w:t>
      </w:r>
      <w:r>
        <w:rPr>
          <w:rFonts w:ascii="Times New Roman" w:cs="Times New Roman" w:hAnsi="Times New Roman"/>
          <w:color w:val="000000"/>
          <w:sz w:val="28"/>
          <w:szCs w:val="28"/>
        </w:rPr>
        <w:t>Дворецкая</w:t>
      </w:r>
      <w:r>
        <w:rPr>
          <w:rFonts w:ascii="Times New Roman" w:cs="Times New Roman" w:hAnsi="Times New Roman"/>
          <w:color w:val="000000"/>
          <w:sz w:val="28"/>
          <w:szCs w:val="28"/>
        </w:rPr>
        <w:t xml:space="preserve">. – </w:t>
      </w:r>
      <w:r>
        <w:rPr>
          <w:rFonts w:ascii="Times New Roman" w:cs="Times New Roman" w:hAnsi="Times New Roman"/>
          <w:color w:val="000000"/>
          <w:sz w:val="28"/>
          <w:szCs w:val="28"/>
        </w:rPr>
        <w:t>Москва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Юрайт</w:t>
      </w:r>
      <w:r>
        <w:rPr>
          <w:rFonts w:ascii="Times New Roman" w:cs="Times New Roman" w:hAnsi="Times New Roman"/>
          <w:color w:val="000000"/>
          <w:sz w:val="28"/>
          <w:szCs w:val="28"/>
        </w:rPr>
        <w:t xml:space="preserve">, 2025. – 555 с. – (Профессиональное образование). – URL: </w:t>
      </w:r>
      <w:r>
        <w:rPr>
          <w:rFonts w:ascii="Times New Roman" w:cs="Times New Roman" w:hAnsi="Times New Roman"/>
          <w:color w:val="000000"/>
          <w:sz w:val="28"/>
          <w:szCs w:val="28"/>
        </w:rPr>
        <w:t>https://urait.ru/bcode/563226 (дата обращения: 16.05.2025). – ISBN 978-5-534-17005-4.</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Дженбекова</w:t>
      </w:r>
      <w:r>
        <w:rPr>
          <w:rFonts w:ascii="Times New Roman" w:cs="Times New Roman" w:hAnsi="Times New Roman"/>
          <w:color w:val="000000"/>
          <w:sz w:val="28"/>
          <w:szCs w:val="28"/>
        </w:rPr>
        <w:t xml:space="preserve">, Д. А. Направления совершенствования управления кредитными активами в региональной сети современного коммерческого банка / Д. А. </w:t>
      </w:r>
      <w:r>
        <w:rPr>
          <w:rFonts w:ascii="Times New Roman" w:cs="Times New Roman" w:hAnsi="Times New Roman"/>
          <w:color w:val="000000"/>
          <w:sz w:val="28"/>
          <w:szCs w:val="28"/>
        </w:rPr>
        <w:t>Дженбекова</w:t>
      </w:r>
      <w:r>
        <w:rPr>
          <w:rFonts w:ascii="Times New Roman" w:cs="Times New Roman" w:hAnsi="Times New Roman"/>
          <w:color w:val="000000"/>
          <w:sz w:val="28"/>
          <w:szCs w:val="28"/>
        </w:rPr>
        <w:t xml:space="preserve"> // Современные социальные и экономические процессы: проблемы, тенденции, перспективы регионального развития. </w:t>
      </w:r>
      <w:r>
        <w:rPr>
          <w:rFonts w:ascii="Times New Roman" w:cs="Times New Roman" w:hAnsi="Times New Roman"/>
          <w:color w:val="000000"/>
          <w:sz w:val="28"/>
          <w:szCs w:val="28"/>
        </w:rPr>
        <w:br/>
      </w:r>
      <w:r>
        <w:rPr>
          <w:rFonts w:ascii="Times New Roman" w:cs="Times New Roman" w:hAnsi="Times New Roman"/>
          <w:color w:val="000000"/>
          <w:sz w:val="28"/>
          <w:szCs w:val="28"/>
        </w:rPr>
        <w:t>– 2023. – № 1. – URL: https://cyberleninka.ru/article/n/napravleniya-sovershenstvovaniya-upravleniya-kreditnymi-aktivami-v-regionalnoy-seti-sovremennogo-kommercheskogo-banka (дата обращения: 21.03.2025).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Долганова, О. И.  Моделирование бизнес-</w:t>
      </w:r>
      <w:r>
        <w:rPr>
          <w:rFonts w:ascii="Times New Roman" w:cs="Times New Roman" w:hAnsi="Times New Roman"/>
          <w:sz w:val="28"/>
          <w:szCs w:val="28"/>
        </w:rPr>
        <w:t>процессов :</w:t>
      </w:r>
      <w:r>
        <w:rPr>
          <w:rFonts w:ascii="Times New Roman" w:cs="Times New Roman" w:hAnsi="Times New Roman"/>
          <w:sz w:val="28"/>
          <w:szCs w:val="28"/>
        </w:rPr>
        <w:t xml:space="preserve"> учебник и практикум для вузов / О. И. Долганова.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322 с.  – (Высшее образование).  –  URL: https://urait.ru/bcode/536465 (дата обращения: 06.02.2025).  –  ISBN 978-5-534-17914-9.</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Дугин, А. Д. Разработка системы управления рисками и </w:t>
      </w:r>
      <w:r>
        <w:rPr>
          <w:rFonts w:ascii="Times New Roman" w:cs="Times New Roman" w:hAnsi="Times New Roman"/>
          <w:color w:val="000000"/>
          <w:sz w:val="28"/>
          <w:szCs w:val="28"/>
        </w:rPr>
        <w:t>капиталом :</w:t>
      </w:r>
      <w:r>
        <w:rPr>
          <w:rFonts w:ascii="Times New Roman" w:cs="Times New Roman" w:hAnsi="Times New Roman"/>
          <w:color w:val="000000"/>
          <w:sz w:val="28"/>
          <w:szCs w:val="28"/>
        </w:rPr>
        <w:t xml:space="preserve"> учебник и практикум для вузов / А. Д. Дугин. – </w:t>
      </w:r>
      <w:r>
        <w:rPr>
          <w:rFonts w:ascii="Times New Roman" w:cs="Times New Roman" w:hAnsi="Times New Roman"/>
          <w:color w:val="000000"/>
          <w:sz w:val="28"/>
          <w:szCs w:val="28"/>
        </w:rPr>
        <w:t>Москва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Юрайт</w:t>
      </w:r>
      <w:r>
        <w:rPr>
          <w:rFonts w:ascii="Times New Roman" w:cs="Times New Roman" w:hAnsi="Times New Roman"/>
          <w:color w:val="000000"/>
          <w:sz w:val="28"/>
          <w:szCs w:val="28"/>
        </w:rPr>
        <w:t>, 2025. – 367 с. – (Высшее образование). – URL: https://urait.ru/bcode/561968 (дата обращения: 26.04.2025). – ISBN 978-5-9916-4949-0.</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Дядюнов</w:t>
      </w:r>
      <w:r>
        <w:rPr>
          <w:rFonts w:ascii="Times New Roman" w:cs="Times New Roman" w:hAnsi="Times New Roman"/>
          <w:color w:val="000000"/>
          <w:sz w:val="28"/>
          <w:szCs w:val="28"/>
        </w:rPr>
        <w:t xml:space="preserve">, Д. А. Машинное обучение для риск-менеджмента в банке: возможности и вызовы / Д. А. </w:t>
      </w:r>
      <w:r>
        <w:rPr>
          <w:rFonts w:ascii="Times New Roman" w:cs="Times New Roman" w:hAnsi="Times New Roman"/>
          <w:color w:val="000000"/>
          <w:sz w:val="28"/>
          <w:szCs w:val="28"/>
        </w:rPr>
        <w:t>Дядюнов</w:t>
      </w:r>
      <w:r>
        <w:rPr>
          <w:rFonts w:ascii="Times New Roman" w:cs="Times New Roman" w:hAnsi="Times New Roman"/>
          <w:color w:val="000000"/>
          <w:sz w:val="28"/>
          <w:szCs w:val="28"/>
        </w:rPr>
        <w:t xml:space="preserve"> // Вестник науки. – 2025. – № 1. – С. 82. – URL: https://cyberleninka.ru/article/n/mashinnoe-obuchenie-dlya-risk-menedzhmenta-v-banke-vozmozhnosti-i-vyzovy (дата обращения: 20.04.2025).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Жураев, Ж. Д. Использование методов машинного обучения в моделировании кредитного скоринга / Ж. Д. Жураев // Вестник науки. – 2021. – № 6. – С. 39. – URL: https://cyberleninka.ru/article/n/ispolzovanie-metodov-mashinnogo-obucheniya-v-modelirovanii-kreditnogo-skoringa (дата обращения: 16.03.2025).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Заграновская</w:t>
      </w:r>
      <w:r>
        <w:rPr>
          <w:rFonts w:ascii="Times New Roman" w:cs="Times New Roman" w:hAnsi="Times New Roman"/>
          <w:sz w:val="28"/>
          <w:szCs w:val="28"/>
        </w:rPr>
        <w:t xml:space="preserve">, А. В.  Теория систем и системный анализ в </w:t>
      </w:r>
      <w:r>
        <w:rPr>
          <w:rFonts w:ascii="Times New Roman" w:cs="Times New Roman" w:hAnsi="Times New Roman"/>
          <w:sz w:val="28"/>
          <w:szCs w:val="28"/>
        </w:rPr>
        <w:t>экономике :</w:t>
      </w:r>
      <w:r>
        <w:rPr>
          <w:rFonts w:ascii="Times New Roman" w:cs="Times New Roman" w:hAnsi="Times New Roman"/>
          <w:sz w:val="28"/>
          <w:szCs w:val="28"/>
        </w:rPr>
        <w:t xml:space="preserve"> учебное пособие для вузов / А. В. </w:t>
      </w:r>
      <w:r>
        <w:rPr>
          <w:rFonts w:ascii="Times New Roman" w:cs="Times New Roman" w:hAnsi="Times New Roman"/>
          <w:sz w:val="28"/>
          <w:szCs w:val="28"/>
        </w:rPr>
        <w:t>Заграновская</w:t>
      </w:r>
      <w:r>
        <w:rPr>
          <w:rFonts w:ascii="Times New Roman" w:cs="Times New Roman" w:hAnsi="Times New Roman"/>
          <w:sz w:val="28"/>
          <w:szCs w:val="28"/>
        </w:rPr>
        <w:t xml:space="preserve">.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266 с. – (Высшее образование). – URL: https://urait.ru/bcode/540134 (дата обращения: 06.02.2025). – ISBN 978-5-534-05896-3.</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Землянская</w:t>
      </w:r>
      <w:r>
        <w:rPr>
          <w:rFonts w:ascii="Times New Roman" w:cs="Times New Roman" w:hAnsi="Times New Roman"/>
          <w:color w:val="000000"/>
          <w:sz w:val="28"/>
          <w:szCs w:val="28"/>
        </w:rPr>
        <w:t xml:space="preserve">, Е. И. </w:t>
      </w:r>
      <w:r>
        <w:rPr>
          <w:rFonts w:ascii="Times New Roman" w:cs="Times New Roman" w:hAnsi="Times New Roman"/>
          <w:color w:val="000000"/>
          <w:sz w:val="28"/>
          <w:szCs w:val="28"/>
        </w:rPr>
        <w:t>Скоринговая</w:t>
      </w:r>
      <w:r>
        <w:rPr>
          <w:rFonts w:ascii="Times New Roman" w:cs="Times New Roman" w:hAnsi="Times New Roman"/>
          <w:color w:val="000000"/>
          <w:sz w:val="28"/>
          <w:szCs w:val="28"/>
        </w:rPr>
        <w:t xml:space="preserve"> оценка кредитоспособности физического лица в России / Е. И. </w:t>
      </w:r>
      <w:r>
        <w:rPr>
          <w:rFonts w:ascii="Times New Roman" w:cs="Times New Roman" w:hAnsi="Times New Roman"/>
          <w:color w:val="000000"/>
          <w:sz w:val="28"/>
          <w:szCs w:val="28"/>
        </w:rPr>
        <w:t>Землянская</w:t>
      </w:r>
      <w:r>
        <w:rPr>
          <w:rFonts w:ascii="Times New Roman" w:cs="Times New Roman" w:hAnsi="Times New Roman"/>
          <w:color w:val="000000"/>
          <w:sz w:val="28"/>
          <w:szCs w:val="28"/>
        </w:rPr>
        <w:t xml:space="preserve"> // Вестник науки. – 2021. – </w:t>
      </w:r>
      <w:r>
        <w:rPr>
          <w:rFonts w:ascii="Times New Roman" w:cs="Times New Roman" w:hAnsi="Times New Roman"/>
          <w:color w:val="000000"/>
          <w:sz w:val="28"/>
          <w:szCs w:val="28"/>
        </w:rPr>
        <w:br/>
      </w:r>
      <w:r>
        <w:rPr>
          <w:rFonts w:ascii="Times New Roman" w:cs="Times New Roman" w:hAnsi="Times New Roman"/>
          <w:color w:val="000000"/>
          <w:sz w:val="28"/>
          <w:szCs w:val="28"/>
        </w:rPr>
        <w:t>№ 1. – С. 34. – URL: https://cyberleninka.ru/article/n/skoringovaya-otsenka-kreditosposobnosti-fizicheskogo-litsa-v-rossii (дата обращения: 10.05.2025).</w:t>
      </w:r>
    </w:p>
    <w:p>
      <w:pPr>
        <w:pStyle w:val="style179"/>
        <w:widowControl w:val="false"/>
        <w:numPr>
          <w:ilvl w:val="0"/>
          <w:numId w:val="2"/>
        </w:numPr>
        <w:tabs>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Ильина, О. П. Автоматизации бизнес-процессов на базе технологии </w:t>
      </w:r>
      <w:r>
        <w:rPr>
          <w:rFonts w:ascii="Times New Roman" w:cs="Times New Roman" w:hAnsi="Times New Roman"/>
          <w:sz w:val="28"/>
          <w:szCs w:val="28"/>
        </w:rPr>
        <w:t>low-code</w:t>
      </w:r>
      <w:r>
        <w:rPr>
          <w:rFonts w:ascii="Times New Roman" w:cs="Times New Roman" w:hAnsi="Times New Roman"/>
          <w:sz w:val="28"/>
          <w:szCs w:val="28"/>
        </w:rPr>
        <w:t>/</w:t>
      </w:r>
      <w:r>
        <w:rPr>
          <w:rFonts w:ascii="Times New Roman" w:cs="Times New Roman" w:hAnsi="Times New Roman"/>
          <w:sz w:val="28"/>
          <w:szCs w:val="28"/>
        </w:rPr>
        <w:t>no-code</w:t>
      </w:r>
      <w:r>
        <w:rPr>
          <w:rFonts w:ascii="Times New Roman" w:cs="Times New Roman" w:hAnsi="Times New Roman"/>
          <w:sz w:val="28"/>
          <w:szCs w:val="28"/>
        </w:rPr>
        <w:t xml:space="preserve"> / О. П. Ильина // Инновации. Наука. Образование. – 2022. – № 52. – C. 670–676. – </w:t>
      </w:r>
      <w:r>
        <w:rPr>
          <w:rFonts w:ascii="Times New Roman" w:cs="Times New Roman" w:hAnsi="Times New Roman"/>
          <w:sz w:val="28"/>
          <w:szCs w:val="28"/>
          <w:lang w:val="en-US"/>
        </w:rPr>
        <w:t>URL</w:t>
      </w:r>
      <w:r>
        <w:rPr>
          <w:rFonts w:ascii="Times New Roman" w:cs="Times New Roman" w:hAnsi="Times New Roman"/>
          <w:sz w:val="28"/>
          <w:szCs w:val="28"/>
        </w:rPr>
        <w:t>: https://elibrary.ru/item.asp?id=48266752 (дата обращения: 10.02.2025).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Кипкеева</w:t>
      </w:r>
      <w:r>
        <w:rPr>
          <w:rFonts w:ascii="Times New Roman" w:cs="Times New Roman" w:hAnsi="Times New Roman"/>
          <w:color w:val="000000"/>
          <w:sz w:val="28"/>
          <w:szCs w:val="28"/>
        </w:rPr>
        <w:t xml:space="preserve">, А. М.  Управление экономическими </w:t>
      </w:r>
      <w:r>
        <w:rPr>
          <w:rFonts w:ascii="Times New Roman" w:cs="Times New Roman" w:hAnsi="Times New Roman"/>
          <w:color w:val="000000"/>
          <w:sz w:val="28"/>
          <w:szCs w:val="28"/>
        </w:rPr>
        <w:t>рисками :</w:t>
      </w:r>
      <w:r>
        <w:rPr>
          <w:rFonts w:ascii="Times New Roman" w:cs="Times New Roman" w:hAnsi="Times New Roman"/>
          <w:color w:val="000000"/>
          <w:sz w:val="28"/>
          <w:szCs w:val="28"/>
        </w:rPr>
        <w:t xml:space="preserve"> учебник для вузов / А. М. </w:t>
      </w:r>
      <w:r>
        <w:rPr>
          <w:rFonts w:ascii="Times New Roman" w:cs="Times New Roman" w:hAnsi="Times New Roman"/>
          <w:color w:val="000000"/>
          <w:sz w:val="28"/>
          <w:szCs w:val="28"/>
        </w:rPr>
        <w:t>Кипкеева</w:t>
      </w:r>
      <w:r>
        <w:rPr>
          <w:rFonts w:ascii="Times New Roman" w:cs="Times New Roman" w:hAnsi="Times New Roman"/>
          <w:color w:val="000000"/>
          <w:sz w:val="28"/>
          <w:szCs w:val="28"/>
        </w:rPr>
        <w:t xml:space="preserve">. – </w:t>
      </w:r>
      <w:r>
        <w:rPr>
          <w:rFonts w:ascii="Times New Roman" w:cs="Times New Roman" w:hAnsi="Times New Roman"/>
          <w:color w:val="000000"/>
          <w:sz w:val="28"/>
          <w:szCs w:val="28"/>
        </w:rPr>
        <w:t>Москва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Юрайт</w:t>
      </w:r>
      <w:r>
        <w:rPr>
          <w:rFonts w:ascii="Times New Roman" w:cs="Times New Roman" w:hAnsi="Times New Roman"/>
          <w:color w:val="000000"/>
          <w:sz w:val="28"/>
          <w:szCs w:val="28"/>
        </w:rPr>
        <w:t>, 2025. – 137 с. – (Высшее образование). – URL: https://urait.ru/bcode/580461 (дата обращения: 11.06.2025). – ISBN 978-5-534-18390-0.</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Копнова</w:t>
      </w:r>
      <w:r>
        <w:rPr>
          <w:rFonts w:ascii="Times New Roman" w:cs="Times New Roman" w:hAnsi="Times New Roman"/>
          <w:sz w:val="28"/>
          <w:szCs w:val="28"/>
        </w:rPr>
        <w:t xml:space="preserve">, Е. Д.  Финансовая </w:t>
      </w:r>
      <w:r>
        <w:rPr>
          <w:rFonts w:ascii="Times New Roman" w:cs="Times New Roman" w:hAnsi="Times New Roman"/>
          <w:sz w:val="28"/>
          <w:szCs w:val="28"/>
        </w:rPr>
        <w:t>математика :</w:t>
      </w:r>
      <w:r>
        <w:rPr>
          <w:rFonts w:ascii="Times New Roman" w:cs="Times New Roman" w:hAnsi="Times New Roman"/>
          <w:sz w:val="28"/>
          <w:szCs w:val="28"/>
        </w:rPr>
        <w:t xml:space="preserve"> учебник и практикум для вузов / Е. Д. </w:t>
      </w:r>
      <w:r>
        <w:rPr>
          <w:rFonts w:ascii="Times New Roman" w:cs="Times New Roman" w:hAnsi="Times New Roman"/>
          <w:sz w:val="28"/>
          <w:szCs w:val="28"/>
        </w:rPr>
        <w:t>Копнова</w:t>
      </w:r>
      <w:r>
        <w:rPr>
          <w:rFonts w:ascii="Times New Roman" w:cs="Times New Roman" w:hAnsi="Times New Roman"/>
          <w:sz w:val="28"/>
          <w:szCs w:val="28"/>
        </w:rPr>
        <w:t xml:space="preserve">.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413 с.  – (Высшее образование).  –  URL: https://urait.ru/bcode/536220 (дата обращения: 02.02.2025).  –  ISBN 978-5-534-00620-9.</w:t>
      </w:r>
    </w:p>
    <w:p>
      <w:pPr>
        <w:pStyle w:val="style179"/>
        <w:widowControl w:val="false"/>
        <w:numPr>
          <w:ilvl w:val="0"/>
          <w:numId w:val="2"/>
        </w:numPr>
        <w:tabs>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Королева, Н. А. Платформа </w:t>
      </w:r>
      <w:r>
        <w:rPr>
          <w:rFonts w:ascii="Times New Roman" w:cs="Times New Roman" w:hAnsi="Times New Roman"/>
          <w:sz w:val="28"/>
          <w:szCs w:val="28"/>
        </w:rPr>
        <w:t>Loginom</w:t>
      </w:r>
      <w:r>
        <w:rPr>
          <w:rFonts w:ascii="Times New Roman" w:cs="Times New Roman" w:hAnsi="Times New Roman"/>
          <w:sz w:val="28"/>
          <w:szCs w:val="28"/>
        </w:rPr>
        <w:t xml:space="preserve"> как революционный инструмент бизнес-аналитики / Н. А. Королева // BI-технологии и корпоративные информационные системы в оптимизации бизнес-процессов. – 2021. – С. 19–22. – URL: https://elibrary.ru/item.asp?id=36672711 (дата обращения: 10.02.2025).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Красс, М. С.  Математика в </w:t>
      </w:r>
      <w:r>
        <w:rPr>
          <w:rFonts w:ascii="Times New Roman" w:cs="Times New Roman" w:hAnsi="Times New Roman"/>
          <w:sz w:val="28"/>
          <w:szCs w:val="28"/>
        </w:rPr>
        <w:t>экономике :</w:t>
      </w:r>
      <w:r>
        <w:rPr>
          <w:rFonts w:ascii="Times New Roman" w:cs="Times New Roman" w:hAnsi="Times New Roman"/>
          <w:sz w:val="28"/>
          <w:szCs w:val="28"/>
        </w:rPr>
        <w:t xml:space="preserve"> математические методы и модели: учебник для вузов / М. С. Красс.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541 с.  – (Высшее образование).  –  URL: https://urait.ru/bcode/536076 (дата обращения: 02.02.2025).  –  ISBN 978-5-534-16298-1.</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Крутов Р. А. Возможности и ограничения применения нефинансовых показателей как исходных данных модели кредитного скоринга юридических лиц / Р. А. Крутов // Финансовые рынки и банки. – 2022. – № 12. –URL: https://cyberleninka.ru/article/n/vozmozhnosti-i-ogranicheniya-primeneniya-nefinansovyh-pokazateley-kak-ishodnyh-dannyh-modeli-kreditnogo-skoringa-yuridicheskih-lits (дата обращения: 10.05.2025).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Кузнецов, В. В.  Системный </w:t>
      </w:r>
      <w:r>
        <w:rPr>
          <w:rFonts w:ascii="Times New Roman" w:cs="Times New Roman" w:hAnsi="Times New Roman"/>
          <w:sz w:val="28"/>
          <w:szCs w:val="28"/>
        </w:rPr>
        <w:t>анализ :</w:t>
      </w:r>
      <w:r>
        <w:rPr>
          <w:rFonts w:ascii="Times New Roman" w:cs="Times New Roman" w:hAnsi="Times New Roman"/>
          <w:sz w:val="28"/>
          <w:szCs w:val="28"/>
        </w:rPr>
        <w:t xml:space="preserve"> учебник и практикум для вузов / В. В. Кузнецов.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333 с.  – (Высшее образование).   –  URL: https://urait.ru/bcode/537575 (дата обращения: 12.02.2025).  –  ISBN 978-5-534-16199-1.</w:t>
      </w:r>
    </w:p>
    <w:p>
      <w:pPr>
        <w:pStyle w:val="style179"/>
        <w:widowControl w:val="false"/>
        <w:numPr>
          <w:ilvl w:val="0"/>
          <w:numId w:val="2"/>
        </w:numPr>
        <w:tabs>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Кулаичев</w:t>
      </w:r>
      <w:r>
        <w:rPr>
          <w:rFonts w:ascii="Times New Roman" w:cs="Times New Roman" w:hAnsi="Times New Roman"/>
          <w:sz w:val="28"/>
          <w:szCs w:val="28"/>
        </w:rPr>
        <w:t xml:space="preserve">, А. П. Методы и средства комплексного статистического анализа данных / А.П. </w:t>
      </w:r>
      <w:r>
        <w:rPr>
          <w:rFonts w:ascii="Times New Roman" w:cs="Times New Roman" w:hAnsi="Times New Roman"/>
          <w:sz w:val="28"/>
          <w:szCs w:val="28"/>
        </w:rPr>
        <w:t>Кулаичев</w:t>
      </w:r>
      <w:r>
        <w:rPr>
          <w:rFonts w:ascii="Times New Roman" w:cs="Times New Roman" w:hAnsi="Times New Roman"/>
          <w:sz w:val="28"/>
          <w:szCs w:val="28"/>
        </w:rPr>
        <w:t xml:space="preserve">. – </w:t>
      </w:r>
      <w:r>
        <w:rPr>
          <w:rFonts w:ascii="Times New Roman" w:cs="Times New Roman" w:hAnsi="Times New Roman"/>
          <w:sz w:val="28"/>
          <w:szCs w:val="28"/>
        </w:rPr>
        <w:t>Москва :</w:t>
      </w:r>
      <w:r>
        <w:rPr>
          <w:rFonts w:ascii="Times New Roman" w:cs="Times New Roman" w:hAnsi="Times New Roman"/>
          <w:sz w:val="28"/>
          <w:szCs w:val="28"/>
        </w:rPr>
        <w:t xml:space="preserve"> ИНФРА-М, 2022. – 484 с. – ISBN 978-5-16-012834-4.</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Леонтьев, В. Е.  </w:t>
      </w:r>
      <w:r>
        <w:rPr>
          <w:rFonts w:ascii="Times New Roman" w:cs="Times New Roman" w:hAnsi="Times New Roman"/>
          <w:sz w:val="28"/>
          <w:szCs w:val="28"/>
        </w:rPr>
        <w:t>Инвестиции :</w:t>
      </w:r>
      <w:r>
        <w:rPr>
          <w:rFonts w:ascii="Times New Roman" w:cs="Times New Roman" w:hAnsi="Times New Roman"/>
          <w:sz w:val="28"/>
          <w:szCs w:val="28"/>
        </w:rPr>
        <w:t xml:space="preserve"> учебник и практикум для вузов / В. Е. Леонтьев.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2023.  –  447 с.  – (Высшее образование).  –  URL: https://urait.ru/bcode/534473 (дата обращения: 11.02.2025).  –  ISBN 978-5-534-18173-9.</w:t>
      </w:r>
    </w:p>
    <w:p>
      <w:pPr>
        <w:pStyle w:val="style179"/>
        <w:widowControl w:val="false"/>
        <w:numPr>
          <w:ilvl w:val="0"/>
          <w:numId w:val="2"/>
        </w:numPr>
        <w:tabs>
          <w:tab w:val="left" w:leader="none" w:pos="993"/>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Лимитовский</w:t>
      </w:r>
      <w:r>
        <w:rPr>
          <w:rFonts w:ascii="Times New Roman" w:cs="Times New Roman" w:hAnsi="Times New Roman"/>
          <w:sz w:val="28"/>
          <w:szCs w:val="28"/>
        </w:rPr>
        <w:t xml:space="preserve">, М. А.  Корпоративный финансовый </w:t>
      </w:r>
      <w:r>
        <w:rPr>
          <w:rFonts w:ascii="Times New Roman" w:cs="Times New Roman" w:hAnsi="Times New Roman"/>
          <w:sz w:val="28"/>
          <w:szCs w:val="28"/>
        </w:rPr>
        <w:t>менеджмент :</w:t>
      </w:r>
      <w:r>
        <w:rPr>
          <w:rFonts w:ascii="Times New Roman" w:cs="Times New Roman" w:hAnsi="Times New Roman"/>
          <w:sz w:val="28"/>
          <w:szCs w:val="28"/>
        </w:rPr>
        <w:t xml:space="preserve"> учебно-практическое пособие / М. А. </w:t>
      </w:r>
      <w:r>
        <w:rPr>
          <w:rFonts w:ascii="Times New Roman" w:cs="Times New Roman" w:hAnsi="Times New Roman"/>
          <w:sz w:val="28"/>
          <w:szCs w:val="28"/>
        </w:rPr>
        <w:t>Лимитовский</w:t>
      </w:r>
      <w:r>
        <w:rPr>
          <w:rFonts w:ascii="Times New Roman" w:cs="Times New Roman" w:hAnsi="Times New Roman"/>
          <w:sz w:val="28"/>
          <w:szCs w:val="28"/>
        </w:rPr>
        <w:t xml:space="preserve">.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990 с.  – (Высшее образование). –  URL: https://urait.ru/bcode/555725 (дата обращения: 11.02.2025).  –  ISBN 978-5-9916-3693-3.</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Лукасевич</w:t>
      </w:r>
      <w:r>
        <w:rPr>
          <w:rFonts w:ascii="Times New Roman" w:cs="Times New Roman" w:hAnsi="Times New Roman"/>
          <w:sz w:val="28"/>
          <w:szCs w:val="28"/>
        </w:rPr>
        <w:t xml:space="preserve">, И. Я.  Финансовое моделирование в </w:t>
      </w:r>
      <w:r>
        <w:rPr>
          <w:rFonts w:ascii="Times New Roman" w:cs="Times New Roman" w:hAnsi="Times New Roman"/>
          <w:sz w:val="28"/>
          <w:szCs w:val="28"/>
        </w:rPr>
        <w:t>фирме :</w:t>
      </w:r>
      <w:r>
        <w:rPr>
          <w:rFonts w:ascii="Times New Roman" w:cs="Times New Roman" w:hAnsi="Times New Roman"/>
          <w:sz w:val="28"/>
          <w:szCs w:val="28"/>
        </w:rPr>
        <w:t xml:space="preserve"> учебник для вузов / И. Я. </w:t>
      </w:r>
      <w:r>
        <w:rPr>
          <w:rFonts w:ascii="Times New Roman" w:cs="Times New Roman" w:hAnsi="Times New Roman"/>
          <w:sz w:val="28"/>
          <w:szCs w:val="28"/>
        </w:rPr>
        <w:t>Лукасевич</w:t>
      </w:r>
      <w:r>
        <w:rPr>
          <w:rFonts w:ascii="Times New Roman" w:cs="Times New Roman" w:hAnsi="Times New Roman"/>
          <w:sz w:val="28"/>
          <w:szCs w:val="28"/>
        </w:rPr>
        <w:t xml:space="preserve">.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356 с.  – (Высшее образование).  –  URL: https://urait.ru/bcode/542218 (дата обращения: 02.02.2025).  –  ISBN 978-5-534-11944-2.</w:t>
      </w:r>
    </w:p>
    <w:p>
      <w:pPr>
        <w:pStyle w:val="style179"/>
        <w:widowControl w:val="false"/>
        <w:numPr>
          <w:ilvl w:val="0"/>
          <w:numId w:val="2"/>
        </w:numPr>
        <w:tabs>
          <w:tab w:val="left" w:leader="none" w:pos="993"/>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Лукасевич</w:t>
      </w:r>
      <w:r>
        <w:rPr>
          <w:rFonts w:ascii="Times New Roman" w:cs="Times New Roman" w:hAnsi="Times New Roman"/>
          <w:sz w:val="28"/>
          <w:szCs w:val="28"/>
        </w:rPr>
        <w:t xml:space="preserve">, И. Я.  Финансовый </w:t>
      </w:r>
      <w:r>
        <w:rPr>
          <w:rFonts w:ascii="Times New Roman" w:cs="Times New Roman" w:hAnsi="Times New Roman"/>
          <w:sz w:val="28"/>
          <w:szCs w:val="28"/>
        </w:rPr>
        <w:t>менеджмент :</w:t>
      </w:r>
      <w:r>
        <w:rPr>
          <w:rFonts w:ascii="Times New Roman" w:cs="Times New Roman" w:hAnsi="Times New Roman"/>
          <w:sz w:val="28"/>
          <w:szCs w:val="28"/>
        </w:rPr>
        <w:t xml:space="preserve"> учебник и практикум для вузов / И. Я. </w:t>
      </w:r>
      <w:r>
        <w:rPr>
          <w:rFonts w:ascii="Times New Roman" w:cs="Times New Roman" w:hAnsi="Times New Roman"/>
          <w:sz w:val="28"/>
          <w:szCs w:val="28"/>
        </w:rPr>
        <w:t>Лукасевич</w:t>
      </w:r>
      <w:r>
        <w:rPr>
          <w:rFonts w:ascii="Times New Roman" w:cs="Times New Roman" w:hAnsi="Times New Roman"/>
          <w:sz w:val="28"/>
          <w:szCs w:val="28"/>
        </w:rPr>
        <w:t xml:space="preserve">.  –  Москва: </w:t>
      </w:r>
      <w:r>
        <w:rPr>
          <w:rFonts w:ascii="Times New Roman" w:cs="Times New Roman" w:hAnsi="Times New Roman"/>
          <w:sz w:val="28"/>
          <w:szCs w:val="28"/>
        </w:rPr>
        <w:t>Юрайт</w:t>
      </w:r>
      <w:r>
        <w:rPr>
          <w:rFonts w:ascii="Times New Roman" w:cs="Times New Roman" w:hAnsi="Times New Roman"/>
          <w:sz w:val="28"/>
          <w:szCs w:val="28"/>
        </w:rPr>
        <w:t>, 2024.  –  680 с.  – (Высшее образование).  –  URL: https://urait.ru/bcode/544902 (дата обращения: 10.02.2025).  –  ISBN 978-5-534-16271-4.</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Лукасевич</w:t>
      </w:r>
      <w:r>
        <w:rPr>
          <w:rFonts w:ascii="Times New Roman" w:cs="Times New Roman" w:hAnsi="Times New Roman"/>
          <w:sz w:val="28"/>
          <w:szCs w:val="28"/>
        </w:rPr>
        <w:t xml:space="preserve">, И. Я.  Финансовое моделирование в </w:t>
      </w:r>
      <w:r>
        <w:rPr>
          <w:rFonts w:ascii="Times New Roman" w:cs="Times New Roman" w:hAnsi="Times New Roman"/>
          <w:sz w:val="28"/>
          <w:szCs w:val="28"/>
        </w:rPr>
        <w:t>фирме :</w:t>
      </w:r>
      <w:r>
        <w:rPr>
          <w:rFonts w:ascii="Times New Roman" w:cs="Times New Roman" w:hAnsi="Times New Roman"/>
          <w:sz w:val="28"/>
          <w:szCs w:val="28"/>
        </w:rPr>
        <w:t xml:space="preserve"> учебник для вузов / И. Я. </w:t>
      </w:r>
      <w:r>
        <w:rPr>
          <w:rFonts w:ascii="Times New Roman" w:cs="Times New Roman" w:hAnsi="Times New Roman"/>
          <w:sz w:val="28"/>
          <w:szCs w:val="28"/>
        </w:rPr>
        <w:t>Лукасевич</w:t>
      </w:r>
      <w:r>
        <w:rPr>
          <w:rFonts w:ascii="Times New Roman" w:cs="Times New Roman" w:hAnsi="Times New Roman"/>
          <w:sz w:val="28"/>
          <w:szCs w:val="28"/>
        </w:rPr>
        <w:t xml:space="preserve">.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356 с. – (Высшее образование).  – URL: https://urait.ru/bcode/542218 (дата обращения: 13.0</w:t>
      </w:r>
      <w:r>
        <w:rPr>
          <w:rFonts w:ascii="Times New Roman" w:cs="Times New Roman" w:hAnsi="Times New Roman"/>
          <w:sz w:val="28"/>
          <w:szCs w:val="28"/>
          <w:lang w:val="en-US"/>
        </w:rPr>
        <w:t>2</w:t>
      </w:r>
      <w:r>
        <w:rPr>
          <w:rFonts w:ascii="Times New Roman" w:cs="Times New Roman" w:hAnsi="Times New Roman"/>
          <w:sz w:val="28"/>
          <w:szCs w:val="28"/>
        </w:rPr>
        <w:t>.202</w:t>
      </w:r>
      <w:r>
        <w:rPr>
          <w:rFonts w:ascii="Times New Roman" w:cs="Times New Roman" w:hAnsi="Times New Roman"/>
          <w:sz w:val="28"/>
          <w:szCs w:val="28"/>
          <w:lang w:val="en-US"/>
        </w:rPr>
        <w:t>5</w:t>
      </w:r>
      <w:r>
        <w:rPr>
          <w:rFonts w:ascii="Times New Roman" w:cs="Times New Roman" w:hAnsi="Times New Roman"/>
          <w:sz w:val="28"/>
          <w:szCs w:val="28"/>
        </w:rPr>
        <w:t>). –ISBN 978-5-534-11944-2.</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Мардеева</w:t>
      </w:r>
      <w:r>
        <w:rPr>
          <w:rFonts w:ascii="Times New Roman" w:cs="Times New Roman" w:hAnsi="Times New Roman"/>
          <w:color w:val="000000"/>
          <w:sz w:val="28"/>
          <w:szCs w:val="28"/>
        </w:rPr>
        <w:t xml:space="preserve">, Л. Р. Проблемы </w:t>
      </w:r>
      <w:r>
        <w:rPr>
          <w:rFonts w:ascii="Times New Roman" w:cs="Times New Roman" w:hAnsi="Times New Roman"/>
          <w:color w:val="000000"/>
          <w:sz w:val="28"/>
          <w:szCs w:val="28"/>
        </w:rPr>
        <w:t>диверсифицированности</w:t>
      </w:r>
      <w:r>
        <w:rPr>
          <w:rFonts w:ascii="Times New Roman" w:cs="Times New Roman" w:hAnsi="Times New Roman"/>
          <w:color w:val="000000"/>
          <w:sz w:val="28"/>
          <w:szCs w:val="28"/>
        </w:rPr>
        <w:t xml:space="preserve"> кредитных портфелей коммерческих банков России / Л. Р. </w:t>
      </w:r>
      <w:r>
        <w:rPr>
          <w:rFonts w:ascii="Times New Roman" w:cs="Times New Roman" w:hAnsi="Times New Roman"/>
          <w:color w:val="000000"/>
          <w:sz w:val="28"/>
          <w:szCs w:val="28"/>
        </w:rPr>
        <w:t>Мардеева</w:t>
      </w:r>
      <w:r>
        <w:rPr>
          <w:rFonts w:ascii="Times New Roman" w:cs="Times New Roman" w:hAnsi="Times New Roman"/>
          <w:color w:val="000000"/>
          <w:sz w:val="28"/>
          <w:szCs w:val="28"/>
        </w:rPr>
        <w:t xml:space="preserve"> // Инновационная наука. – 2024. – № 5. – URL: https://cyberleninka.ru/article/n/problemy-</w:t>
      </w:r>
      <w:r>
        <w:rPr>
          <w:rFonts w:ascii="Times New Roman" w:cs="Times New Roman" w:hAnsi="Times New Roman"/>
          <w:color w:val="000000"/>
          <w:sz w:val="28"/>
          <w:szCs w:val="28"/>
        </w:rPr>
        <w:t>diversifitsirovannosti-kreditnyh-portfeley-kommercheskih-bankov-rossii (дата обращения: 12.04.2025).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Мешкова</w:t>
      </w:r>
      <w:r>
        <w:rPr>
          <w:rFonts w:ascii="Times New Roman" w:cs="Times New Roman" w:hAnsi="Times New Roman"/>
          <w:color w:val="000000"/>
          <w:sz w:val="28"/>
          <w:szCs w:val="28"/>
        </w:rPr>
        <w:t xml:space="preserve">, Е. И. </w:t>
      </w:r>
      <w:r>
        <w:rPr>
          <w:rFonts w:ascii="Times New Roman" w:cs="Times New Roman" w:hAnsi="Times New Roman"/>
          <w:color w:val="000000"/>
          <w:sz w:val="28"/>
          <w:szCs w:val="28"/>
        </w:rPr>
        <w:t>Скоринговые</w:t>
      </w:r>
      <w:r>
        <w:rPr>
          <w:rFonts w:ascii="Times New Roman" w:cs="Times New Roman" w:hAnsi="Times New Roman"/>
          <w:color w:val="000000"/>
          <w:sz w:val="28"/>
          <w:szCs w:val="28"/>
        </w:rPr>
        <w:t xml:space="preserve"> модели как интеллектуальная собственность банка / Е. И. </w:t>
      </w:r>
      <w:r>
        <w:rPr>
          <w:rFonts w:ascii="Times New Roman" w:cs="Times New Roman" w:hAnsi="Times New Roman"/>
          <w:color w:val="000000"/>
          <w:sz w:val="28"/>
          <w:szCs w:val="28"/>
        </w:rPr>
        <w:t>Мешкова</w:t>
      </w:r>
      <w:r>
        <w:rPr>
          <w:rFonts w:ascii="Times New Roman" w:cs="Times New Roman" w:hAnsi="Times New Roman"/>
          <w:color w:val="000000"/>
          <w:sz w:val="28"/>
          <w:szCs w:val="28"/>
        </w:rPr>
        <w:t xml:space="preserve"> // Финансовые рынки и банки. – 2022. – № 4. – URL: https://cyberleninka.ru/article/n/skoringovye-modeli-kak-intellektualnaya-sobstvennost-banka (дата обращения: 16.06.2025).</w:t>
      </w:r>
    </w:p>
    <w:p>
      <w:pPr>
        <w:pStyle w:val="style179"/>
        <w:widowControl w:val="false"/>
        <w:numPr>
          <w:ilvl w:val="0"/>
          <w:numId w:val="2"/>
        </w:numPr>
        <w:tabs>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Могилко</w:t>
      </w:r>
      <w:r>
        <w:rPr>
          <w:rFonts w:ascii="Times New Roman" w:cs="Times New Roman" w:hAnsi="Times New Roman"/>
          <w:sz w:val="28"/>
          <w:szCs w:val="28"/>
        </w:rPr>
        <w:t xml:space="preserve">, Д. Ю. Аналитика бизнес-процессов / Д. Ю. </w:t>
      </w:r>
      <w:r>
        <w:rPr>
          <w:rFonts w:ascii="Times New Roman" w:cs="Times New Roman" w:hAnsi="Times New Roman"/>
          <w:sz w:val="28"/>
          <w:szCs w:val="28"/>
        </w:rPr>
        <w:t>Могилко</w:t>
      </w:r>
      <w:r>
        <w:rPr>
          <w:rFonts w:ascii="Times New Roman" w:cs="Times New Roman" w:hAnsi="Times New Roman"/>
          <w:sz w:val="28"/>
          <w:szCs w:val="28"/>
        </w:rPr>
        <w:t xml:space="preserve"> // Менеджмент качества. – 20. – № 3. – С. 186–200. – </w:t>
      </w:r>
      <w:r>
        <w:rPr>
          <w:rFonts w:ascii="Times New Roman" w:cs="Times New Roman" w:hAnsi="Times New Roman"/>
          <w:sz w:val="28"/>
          <w:szCs w:val="28"/>
          <w:lang w:val="en-US"/>
        </w:rPr>
        <w:t>URL</w:t>
      </w:r>
      <w:r>
        <w:rPr>
          <w:rFonts w:ascii="Times New Roman" w:cs="Times New Roman" w:hAnsi="Times New Roman"/>
          <w:sz w:val="28"/>
          <w:szCs w:val="28"/>
        </w:rPr>
        <w:t xml:space="preserve">: </w:t>
      </w:r>
      <w:r>
        <w:rPr>
          <w:rFonts w:ascii="Times New Roman" w:cs="Times New Roman" w:hAnsi="Times New Roman"/>
          <w:sz w:val="28"/>
          <w:szCs w:val="28"/>
          <w:lang w:val="en-US"/>
        </w:rPr>
        <w:t>https</w:t>
      </w:r>
      <w:r>
        <w:rPr>
          <w:rFonts w:ascii="Times New Roman" w:cs="Times New Roman" w:hAnsi="Times New Roman"/>
          <w:sz w:val="28"/>
          <w:szCs w:val="28"/>
        </w:rPr>
        <w:t>://</w:t>
      </w:r>
      <w:r>
        <w:rPr>
          <w:rFonts w:ascii="Times New Roman" w:cs="Times New Roman" w:hAnsi="Times New Roman"/>
          <w:sz w:val="28"/>
          <w:szCs w:val="28"/>
          <w:lang w:val="en-US"/>
        </w:rPr>
        <w:t>elibrary</w:t>
      </w:r>
      <w:r>
        <w:rPr>
          <w:rFonts w:ascii="Times New Roman" w:cs="Times New Roman" w:hAnsi="Times New Roman"/>
          <w:sz w:val="28"/>
          <w:szCs w:val="28"/>
        </w:rPr>
        <w:t>.</w:t>
      </w:r>
      <w:r>
        <w:rPr>
          <w:rFonts w:ascii="Times New Roman" w:cs="Times New Roman" w:hAnsi="Times New Roman"/>
          <w:sz w:val="28"/>
          <w:szCs w:val="28"/>
          <w:lang w:val="en-US"/>
        </w:rPr>
        <w:t>ru</w:t>
      </w:r>
      <w:r>
        <w:rPr>
          <w:rFonts w:ascii="Times New Roman" w:cs="Times New Roman" w:hAnsi="Times New Roman"/>
          <w:sz w:val="28"/>
          <w:szCs w:val="28"/>
        </w:rPr>
        <w:t>/</w:t>
      </w:r>
      <w:r>
        <w:rPr>
          <w:rFonts w:ascii="Times New Roman" w:cs="Times New Roman" w:hAnsi="Times New Roman"/>
          <w:sz w:val="28"/>
          <w:szCs w:val="28"/>
          <w:lang w:val="en-US"/>
        </w:rPr>
        <w:t>uzkpov</w:t>
      </w:r>
      <w:r>
        <w:rPr>
          <w:rFonts w:ascii="Times New Roman" w:cs="Times New Roman" w:hAnsi="Times New Roman"/>
          <w:sz w:val="28"/>
          <w:szCs w:val="28"/>
        </w:rPr>
        <w:t xml:space="preserve"> (дата обращения: 10.02.2025).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Морозова, Г. В. Внедрение IT-технологий в процесс формирования кредитного рейтинга заёмщика / Г. В. Морозова // </w:t>
      </w:r>
      <w:r>
        <w:rPr>
          <w:rFonts w:ascii="Times New Roman" w:cs="Times New Roman" w:hAnsi="Times New Roman"/>
          <w:color w:val="000000"/>
          <w:sz w:val="28"/>
          <w:szCs w:val="28"/>
        </w:rPr>
        <w:t>Контентус</w:t>
      </w:r>
      <w:r>
        <w:rPr>
          <w:rFonts w:ascii="Times New Roman" w:cs="Times New Roman" w:hAnsi="Times New Roman"/>
          <w:color w:val="000000"/>
          <w:sz w:val="28"/>
          <w:szCs w:val="28"/>
        </w:rPr>
        <w:t>. – 2021. – № 2. – С. 103. – URL: https://cyberleninka.ru/article/n/vnedrenie-it-tehnologiy-v-protsess-formirovaniya-kreditnogo-reytinga-zayomschika (дата обращения: 20.04.2025).</w:t>
      </w:r>
    </w:p>
    <w:p>
      <w:pPr>
        <w:pStyle w:val="style179"/>
        <w:widowControl w:val="false"/>
        <w:numPr>
          <w:ilvl w:val="0"/>
          <w:numId w:val="2"/>
        </w:numPr>
        <w:tabs>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Невекин</w:t>
      </w:r>
      <w:r>
        <w:rPr>
          <w:rFonts w:ascii="Times New Roman" w:cs="Times New Roman" w:hAnsi="Times New Roman"/>
          <w:sz w:val="28"/>
          <w:szCs w:val="28"/>
        </w:rPr>
        <w:t xml:space="preserve">, Д. А. Разработка системы поддержки принятия решений на базе аналитической платформы </w:t>
      </w:r>
      <w:r>
        <w:rPr>
          <w:rFonts w:ascii="Times New Roman" w:cs="Times New Roman" w:hAnsi="Times New Roman"/>
          <w:sz w:val="28"/>
          <w:szCs w:val="28"/>
        </w:rPr>
        <w:t>Loginom</w:t>
      </w:r>
      <w:r>
        <w:rPr>
          <w:rFonts w:ascii="Times New Roman" w:cs="Times New Roman" w:hAnsi="Times New Roman"/>
          <w:sz w:val="28"/>
          <w:szCs w:val="28"/>
        </w:rPr>
        <w:t xml:space="preserve"> для эффективного управления маркетинговыми кампаниями / Д. А. </w:t>
      </w:r>
      <w:r>
        <w:rPr>
          <w:rFonts w:ascii="Times New Roman" w:cs="Times New Roman" w:hAnsi="Times New Roman"/>
          <w:sz w:val="28"/>
          <w:szCs w:val="28"/>
        </w:rPr>
        <w:t>Невекин</w:t>
      </w:r>
      <w:r>
        <w:rPr>
          <w:rFonts w:ascii="Times New Roman" w:cs="Times New Roman" w:hAnsi="Times New Roman"/>
          <w:sz w:val="28"/>
          <w:szCs w:val="28"/>
        </w:rPr>
        <w:t xml:space="preserve"> // Вестник Сыктывкарского университета. Серия 1: Математика. Механика. Информатика. – 2020. – № 2. – С. 37–48. – </w:t>
      </w:r>
      <w:r>
        <w:rPr>
          <w:rFonts w:ascii="Times New Roman" w:cs="Times New Roman" w:hAnsi="Times New Roman"/>
          <w:sz w:val="28"/>
          <w:szCs w:val="28"/>
          <w:lang w:val="en-US"/>
        </w:rPr>
        <w:t>URL</w:t>
      </w:r>
      <w:r>
        <w:rPr>
          <w:rFonts w:ascii="Times New Roman" w:cs="Times New Roman" w:hAnsi="Times New Roman"/>
          <w:sz w:val="28"/>
          <w:szCs w:val="28"/>
        </w:rPr>
        <w:t xml:space="preserve">: </w:t>
      </w:r>
      <w:r>
        <w:rPr>
          <w:rFonts w:ascii="Times New Roman" w:cs="Times New Roman" w:hAnsi="Times New Roman"/>
          <w:sz w:val="28"/>
          <w:szCs w:val="28"/>
          <w:lang w:val="en-US"/>
        </w:rPr>
        <w:t>https</w:t>
      </w:r>
      <w:r>
        <w:rPr>
          <w:rFonts w:ascii="Times New Roman" w:cs="Times New Roman" w:hAnsi="Times New Roman"/>
          <w:sz w:val="28"/>
          <w:szCs w:val="28"/>
        </w:rPr>
        <w:t>://</w:t>
      </w:r>
      <w:r>
        <w:rPr>
          <w:rFonts w:ascii="Times New Roman" w:cs="Times New Roman" w:hAnsi="Times New Roman"/>
          <w:sz w:val="28"/>
          <w:szCs w:val="28"/>
          <w:lang w:val="en-US"/>
        </w:rPr>
        <w:t>elibrary</w:t>
      </w:r>
      <w:r>
        <w:rPr>
          <w:rFonts w:ascii="Times New Roman" w:cs="Times New Roman" w:hAnsi="Times New Roman"/>
          <w:sz w:val="28"/>
          <w:szCs w:val="28"/>
        </w:rPr>
        <w:t>.</w:t>
      </w:r>
      <w:r>
        <w:rPr>
          <w:rFonts w:ascii="Times New Roman" w:cs="Times New Roman" w:hAnsi="Times New Roman"/>
          <w:sz w:val="28"/>
          <w:szCs w:val="28"/>
          <w:lang w:val="en-US"/>
        </w:rPr>
        <w:t>ru</w:t>
      </w:r>
      <w:r>
        <w:rPr>
          <w:rFonts w:ascii="Times New Roman" w:cs="Times New Roman" w:hAnsi="Times New Roman"/>
          <w:sz w:val="28"/>
          <w:szCs w:val="28"/>
        </w:rPr>
        <w:t>/</w:t>
      </w:r>
      <w:r>
        <w:rPr>
          <w:rFonts w:ascii="Times New Roman" w:cs="Times New Roman" w:hAnsi="Times New Roman"/>
          <w:sz w:val="28"/>
          <w:szCs w:val="28"/>
          <w:lang w:val="en-US"/>
        </w:rPr>
        <w:t>item</w:t>
      </w:r>
      <w:r>
        <w:rPr>
          <w:rFonts w:ascii="Times New Roman" w:cs="Times New Roman" w:hAnsi="Times New Roman"/>
          <w:sz w:val="28"/>
          <w:szCs w:val="28"/>
        </w:rPr>
        <w:t>.</w:t>
      </w:r>
      <w:r>
        <w:rPr>
          <w:rFonts w:ascii="Times New Roman" w:cs="Times New Roman" w:hAnsi="Times New Roman"/>
          <w:sz w:val="28"/>
          <w:szCs w:val="28"/>
          <w:lang w:val="en-US"/>
        </w:rPr>
        <w:t>asp</w:t>
      </w:r>
      <w:r>
        <w:rPr>
          <w:rFonts w:ascii="Times New Roman" w:cs="Times New Roman" w:hAnsi="Times New Roman"/>
          <w:sz w:val="28"/>
          <w:szCs w:val="28"/>
        </w:rPr>
        <w:t>?</w:t>
      </w:r>
      <w:r>
        <w:rPr>
          <w:rFonts w:ascii="Times New Roman" w:cs="Times New Roman" w:hAnsi="Times New Roman"/>
          <w:sz w:val="28"/>
          <w:szCs w:val="28"/>
          <w:lang w:val="en-US"/>
        </w:rPr>
        <w:t>id</w:t>
      </w:r>
      <w:r>
        <w:rPr>
          <w:rFonts w:ascii="Times New Roman" w:cs="Times New Roman" w:hAnsi="Times New Roman"/>
          <w:sz w:val="28"/>
          <w:szCs w:val="28"/>
        </w:rPr>
        <w:t>=44149980 (дата обращения: 06.02.2025).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Никитина, Т. В. Основы портфельного </w:t>
      </w:r>
      <w:r>
        <w:rPr>
          <w:rFonts w:ascii="Times New Roman" w:cs="Times New Roman" w:hAnsi="Times New Roman"/>
          <w:sz w:val="28"/>
          <w:szCs w:val="28"/>
        </w:rPr>
        <w:t>инвестирования :</w:t>
      </w:r>
      <w:r>
        <w:rPr>
          <w:rFonts w:ascii="Times New Roman" w:cs="Times New Roman" w:hAnsi="Times New Roman"/>
          <w:sz w:val="28"/>
          <w:szCs w:val="28"/>
        </w:rPr>
        <w:t xml:space="preserve"> учебник для вузов –  Москва : </w:t>
      </w:r>
      <w:r>
        <w:rPr>
          <w:rFonts w:ascii="Times New Roman" w:cs="Times New Roman" w:hAnsi="Times New Roman"/>
          <w:sz w:val="28"/>
          <w:szCs w:val="28"/>
        </w:rPr>
        <w:t>Юрайт</w:t>
      </w:r>
      <w:r>
        <w:rPr>
          <w:rFonts w:ascii="Times New Roman" w:cs="Times New Roman" w:hAnsi="Times New Roman"/>
          <w:sz w:val="28"/>
          <w:szCs w:val="28"/>
        </w:rPr>
        <w:t>, 2024.  –  195 с.  – (Высшее образование).  –  URL: https://urait.ru/bcode/537915 (дата обращения: 23.01.2025).  –  ISBN 978-5-534-07092-7.</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Никитина, Т. В. Основы портфельного </w:t>
      </w:r>
      <w:r>
        <w:rPr>
          <w:rFonts w:ascii="Times New Roman" w:cs="Times New Roman" w:hAnsi="Times New Roman"/>
          <w:color w:val="000000"/>
          <w:sz w:val="28"/>
          <w:szCs w:val="28"/>
        </w:rPr>
        <w:t>инвестирования :</w:t>
      </w:r>
      <w:r>
        <w:rPr>
          <w:rFonts w:ascii="Times New Roman" w:cs="Times New Roman" w:hAnsi="Times New Roman"/>
          <w:color w:val="000000"/>
          <w:sz w:val="28"/>
          <w:szCs w:val="28"/>
        </w:rPr>
        <w:t xml:space="preserve"> учебник для вузов / Т. В. Никитина. – </w:t>
      </w:r>
      <w:r>
        <w:rPr>
          <w:rFonts w:ascii="Times New Roman" w:cs="Times New Roman" w:hAnsi="Times New Roman"/>
          <w:color w:val="000000"/>
          <w:sz w:val="28"/>
          <w:szCs w:val="28"/>
        </w:rPr>
        <w:t>Москва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Юрайт</w:t>
      </w:r>
      <w:r>
        <w:rPr>
          <w:rFonts w:ascii="Times New Roman" w:cs="Times New Roman" w:hAnsi="Times New Roman"/>
          <w:color w:val="000000"/>
          <w:sz w:val="28"/>
          <w:szCs w:val="28"/>
        </w:rPr>
        <w:t>, 2025. – 195 с. – (Высшее образование). – URL: https://urait.ru/bcode/561929 (дата обращения: 10.06.2025). – ISBN 978-5-534-07092-7.</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Новосёлова</w:t>
      </w:r>
      <w:r>
        <w:rPr>
          <w:rFonts w:ascii="Times New Roman" w:cs="Times New Roman" w:hAnsi="Times New Roman"/>
          <w:color w:val="000000"/>
          <w:sz w:val="28"/>
          <w:szCs w:val="28"/>
        </w:rPr>
        <w:t xml:space="preserve">, Н. Н. Теоретические аспекты совершенствования моделирования кредитного скоринга в деятельности коммерческих банковских учреждений / Н. Н. </w:t>
      </w:r>
      <w:r>
        <w:rPr>
          <w:rFonts w:ascii="Times New Roman" w:cs="Times New Roman" w:hAnsi="Times New Roman"/>
          <w:color w:val="000000"/>
          <w:sz w:val="28"/>
          <w:szCs w:val="28"/>
        </w:rPr>
        <w:t>Новосёлова</w:t>
      </w:r>
      <w:r>
        <w:rPr>
          <w:rFonts w:ascii="Times New Roman" w:cs="Times New Roman" w:hAnsi="Times New Roman"/>
          <w:color w:val="000000"/>
          <w:sz w:val="28"/>
          <w:szCs w:val="28"/>
        </w:rPr>
        <w:t xml:space="preserve"> // Вестник УГНТУ. Наука, образование, экономика. – 2022. – № 4. – С. 42. – </w:t>
      </w:r>
      <w:r>
        <w:rPr>
          <w:rFonts w:ascii="Times New Roman" w:cs="Times New Roman" w:hAnsi="Times New Roman"/>
          <w:color w:val="000000"/>
          <w:sz w:val="28"/>
          <w:szCs w:val="28"/>
        </w:rPr>
        <w:br/>
      </w:r>
      <w:r>
        <w:rPr>
          <w:rFonts w:ascii="Times New Roman" w:cs="Times New Roman" w:hAnsi="Times New Roman"/>
          <w:color w:val="000000"/>
          <w:sz w:val="28"/>
          <w:szCs w:val="28"/>
        </w:rPr>
        <w:t>URL: https://cyberleninka.ru/article/n/teoreticheskie-aspekty-sovershenstvovaniya-modelirovaniya-kreditnogo-skoringa-v-deyatelnosti-kommercheskih-bankovskih-uchrezhdeniy (дата обращения: 05.05.2025).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Пименов, Н. А.  Управление финансовыми рисками в системе экономической </w:t>
      </w:r>
      <w:r>
        <w:rPr>
          <w:rFonts w:ascii="Times New Roman" w:cs="Times New Roman" w:hAnsi="Times New Roman"/>
          <w:color w:val="000000"/>
          <w:sz w:val="28"/>
          <w:szCs w:val="28"/>
        </w:rPr>
        <w:t>безопасности :</w:t>
      </w:r>
      <w:r>
        <w:rPr>
          <w:rFonts w:ascii="Times New Roman" w:cs="Times New Roman" w:hAnsi="Times New Roman"/>
          <w:color w:val="000000"/>
          <w:sz w:val="28"/>
          <w:szCs w:val="28"/>
        </w:rPr>
        <w:t xml:space="preserve"> учебник и практикум для вузов / Н. А. Пименов. – </w:t>
      </w:r>
      <w:r>
        <w:rPr>
          <w:rFonts w:ascii="Times New Roman" w:cs="Times New Roman" w:hAnsi="Times New Roman"/>
          <w:color w:val="000000"/>
          <w:sz w:val="28"/>
          <w:szCs w:val="28"/>
        </w:rPr>
        <w:t>Москва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Юрайт</w:t>
      </w:r>
      <w:r>
        <w:rPr>
          <w:rFonts w:ascii="Times New Roman" w:cs="Times New Roman" w:hAnsi="Times New Roman"/>
          <w:color w:val="000000"/>
          <w:sz w:val="28"/>
          <w:szCs w:val="28"/>
        </w:rPr>
        <w:t>, 2025. – 353 с. – (Высшее образование). – URL: https://urait.ru/bcode/560218 (дата обращения: 26.04.2025). – ISBN 978-5-534-16342-1.</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Питерская, Л. Ю. Современные направления трансформации процесса кредитования Л. Ю. Питерская // Вестник Академии знаний. – 2022. – № 6. – С. 53. – URL: https://cyberleninka.ru/article/n/sovremennye-napravleniya-transformatsii-protsessa-kreditovaniya (дата обращения: 16.06.2025).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Помазанов</w:t>
      </w:r>
      <w:r>
        <w:rPr>
          <w:rFonts w:ascii="Times New Roman" w:cs="Times New Roman" w:hAnsi="Times New Roman"/>
          <w:color w:val="000000"/>
          <w:sz w:val="28"/>
          <w:szCs w:val="28"/>
        </w:rPr>
        <w:t>, М. В.  Управление кредитным риском в банке: подход внутренних рейтингов: учебник для вузов / М. В. </w:t>
      </w:r>
      <w:r>
        <w:rPr>
          <w:rFonts w:ascii="Times New Roman" w:cs="Times New Roman" w:hAnsi="Times New Roman"/>
          <w:color w:val="000000"/>
          <w:sz w:val="28"/>
          <w:szCs w:val="28"/>
        </w:rPr>
        <w:t>Помазанов</w:t>
      </w:r>
      <w:r>
        <w:rPr>
          <w:rFonts w:ascii="Times New Roman" w:cs="Times New Roman" w:hAnsi="Times New Roman"/>
          <w:color w:val="000000"/>
          <w:sz w:val="28"/>
          <w:szCs w:val="28"/>
        </w:rPr>
        <w:t xml:space="preserve">. – </w:t>
      </w:r>
      <w:r>
        <w:rPr>
          <w:rFonts w:ascii="Times New Roman" w:cs="Times New Roman" w:hAnsi="Times New Roman"/>
          <w:color w:val="000000"/>
          <w:sz w:val="28"/>
          <w:szCs w:val="28"/>
        </w:rPr>
        <w:t>Москва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Юрайт</w:t>
      </w:r>
      <w:r>
        <w:rPr>
          <w:rFonts w:ascii="Times New Roman" w:cs="Times New Roman" w:hAnsi="Times New Roman"/>
          <w:color w:val="000000"/>
          <w:sz w:val="28"/>
          <w:szCs w:val="28"/>
        </w:rPr>
        <w:t>, 2025. – 292 с. – (Высшее образование). – URL: https://urait.ru/bcode/561967 (дата обращения: 16.05.2025). – ISBN 978-5-534-17892-0.</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Сергеев, Л. И.  Цифровая </w:t>
      </w:r>
      <w:r>
        <w:rPr>
          <w:rFonts w:ascii="Times New Roman" w:cs="Times New Roman" w:hAnsi="Times New Roman"/>
          <w:sz w:val="28"/>
          <w:szCs w:val="28"/>
        </w:rPr>
        <w:t>экономика :</w:t>
      </w:r>
      <w:r>
        <w:rPr>
          <w:rFonts w:ascii="Times New Roman" w:cs="Times New Roman" w:hAnsi="Times New Roman"/>
          <w:sz w:val="28"/>
          <w:szCs w:val="28"/>
        </w:rPr>
        <w:t xml:space="preserve"> учебник для вузов / Л. И. Сергеев.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437 с.  – (Высшее образование). –  URL: https://urait.ru/bcode/543648 (дата обращения: 20.01.2025).  –  ISBN 978-5-534-15797-0.</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Сорокин, А. С. Моделирование оптимальных кредитных лимитов в микрофинансовых организациях / А. С. Сорокин // Экономический журнал ВШЭ. – 2022. – № 2. – URL: https://cyberleninka.ru/article/n/modelirovanie-optimalnyh-kreditnyh-limitov-v-mikrofinansovyh-organizatsiyah (дата обращения: 12.04.2025).</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Стельмашонок, Е. В. Моделирование процессов и </w:t>
      </w:r>
      <w:r>
        <w:rPr>
          <w:rFonts w:ascii="Times New Roman" w:cs="Times New Roman" w:hAnsi="Times New Roman"/>
          <w:sz w:val="28"/>
          <w:szCs w:val="28"/>
        </w:rPr>
        <w:t>систем :</w:t>
      </w:r>
      <w:r>
        <w:rPr>
          <w:rFonts w:ascii="Times New Roman" w:cs="Times New Roman" w:hAnsi="Times New Roman"/>
          <w:sz w:val="28"/>
          <w:szCs w:val="28"/>
        </w:rPr>
        <w:t xml:space="preserve"> учебник и практикум для вузов / Е. В. Стельмашонок.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2023. – 289 с. – (Высшее образование).  – URL: https://urait.ru/bcode/511904 (дата обращения: 11.02.2025).  –ISBN 978-5-534-04653-3.</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 xml:space="preserve">Теплова, Т. В.  </w:t>
      </w:r>
      <w:r>
        <w:rPr>
          <w:rFonts w:ascii="Times New Roman" w:cs="Times New Roman" w:hAnsi="Times New Roman"/>
          <w:sz w:val="28"/>
          <w:szCs w:val="28"/>
        </w:rPr>
        <w:t>Инвестиции :</w:t>
      </w:r>
      <w:r>
        <w:rPr>
          <w:rFonts w:ascii="Times New Roman" w:cs="Times New Roman" w:hAnsi="Times New Roman"/>
          <w:sz w:val="28"/>
          <w:szCs w:val="28"/>
        </w:rPr>
        <w:t xml:space="preserve"> учебник и практикум для вузов / Т. В. Теплова.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781 с.  – (Высшее образование).  –  URL: https://urait.ru/bcode/534717 (дата обращения: 19.01.2025).  –  ISBN 978-5-534-18289-7.</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sz w:val="28"/>
          <w:szCs w:val="28"/>
        </w:rPr>
      </w:pPr>
      <w:r>
        <w:rPr>
          <w:rFonts w:ascii="Times New Roman" w:cs="Times New Roman" w:hAnsi="Times New Roman"/>
          <w:sz w:val="28"/>
          <w:szCs w:val="28"/>
        </w:rPr>
        <w:t>Турчаева</w:t>
      </w:r>
      <w:r>
        <w:rPr>
          <w:rFonts w:ascii="Times New Roman" w:cs="Times New Roman" w:hAnsi="Times New Roman"/>
          <w:sz w:val="28"/>
          <w:szCs w:val="28"/>
        </w:rPr>
        <w:t xml:space="preserve">, И. Н.  Финансовая среда предпринимательства и предпринимательские </w:t>
      </w:r>
      <w:r>
        <w:rPr>
          <w:rFonts w:ascii="Times New Roman" w:cs="Times New Roman" w:hAnsi="Times New Roman"/>
          <w:sz w:val="28"/>
          <w:szCs w:val="28"/>
        </w:rPr>
        <w:t>риски :</w:t>
      </w:r>
      <w:r>
        <w:rPr>
          <w:rFonts w:ascii="Times New Roman" w:cs="Times New Roman" w:hAnsi="Times New Roman"/>
          <w:sz w:val="28"/>
          <w:szCs w:val="28"/>
        </w:rPr>
        <w:t xml:space="preserve"> учебник и практикум для вузов / И. Н. </w:t>
      </w:r>
      <w:r>
        <w:rPr>
          <w:rFonts w:ascii="Times New Roman" w:cs="Times New Roman" w:hAnsi="Times New Roman"/>
          <w:sz w:val="28"/>
          <w:szCs w:val="28"/>
        </w:rPr>
        <w:t>Турчаева</w:t>
      </w:r>
      <w:r>
        <w:rPr>
          <w:rFonts w:ascii="Times New Roman" w:cs="Times New Roman" w:hAnsi="Times New Roman"/>
          <w:sz w:val="28"/>
          <w:szCs w:val="28"/>
        </w:rPr>
        <w:t xml:space="preserve">.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215 с.  – (Высшее образование).  –  URL: https://urait.ru/bcode/543567 (дата обращения: 10.02.2025).  –  ISBN 978-5-534-15778-9.</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sz w:val="28"/>
          <w:szCs w:val="28"/>
        </w:rPr>
        <w:t xml:space="preserve">Шиловская, Н. А.  Финансовая </w:t>
      </w:r>
      <w:r>
        <w:rPr>
          <w:rFonts w:ascii="Times New Roman" w:cs="Times New Roman" w:hAnsi="Times New Roman"/>
          <w:sz w:val="28"/>
          <w:szCs w:val="28"/>
        </w:rPr>
        <w:t>математика :</w:t>
      </w:r>
      <w:r>
        <w:rPr>
          <w:rFonts w:ascii="Times New Roman" w:cs="Times New Roman" w:hAnsi="Times New Roman"/>
          <w:sz w:val="28"/>
          <w:szCs w:val="28"/>
        </w:rPr>
        <w:t xml:space="preserve"> учебник и практикум для вузов / Н. А. Шиловская.  –  </w:t>
      </w:r>
      <w:r>
        <w:rPr>
          <w:rFonts w:ascii="Times New Roman" w:cs="Times New Roman" w:hAnsi="Times New Roman"/>
          <w:sz w:val="28"/>
          <w:szCs w:val="28"/>
        </w:rPr>
        <w:t>Москва :</w:t>
      </w:r>
      <w:r>
        <w:rPr>
          <w:rFonts w:ascii="Times New Roman" w:cs="Times New Roman" w:hAnsi="Times New Roman"/>
          <w:sz w:val="28"/>
          <w:szCs w:val="28"/>
        </w:rPr>
        <w:t xml:space="preserve"> </w:t>
      </w:r>
      <w:r>
        <w:rPr>
          <w:rFonts w:ascii="Times New Roman" w:cs="Times New Roman" w:hAnsi="Times New Roman"/>
          <w:sz w:val="28"/>
          <w:szCs w:val="28"/>
        </w:rPr>
        <w:t>Юрайт</w:t>
      </w:r>
      <w:r>
        <w:rPr>
          <w:rFonts w:ascii="Times New Roman" w:cs="Times New Roman" w:hAnsi="Times New Roman"/>
          <w:sz w:val="28"/>
          <w:szCs w:val="28"/>
        </w:rPr>
        <w:t>, 2024.  –  214 с.  – (Высшее образование).  –  URL: https://urait.ru/bcode/545224 (дата обращения: 10.02.2025). – ISBN 978-5-534</w:t>
      </w:r>
      <w:r>
        <w:rPr>
          <w:rFonts w:ascii="Times New Roman" w:cs="Times New Roman" w:hAnsi="Times New Roman"/>
          <w:color w:val="000000"/>
          <w:sz w:val="28"/>
          <w:szCs w:val="28"/>
        </w:rPr>
        <w:t>-18636-9.</w:t>
      </w:r>
    </w:p>
    <w:p>
      <w:pPr>
        <w:pStyle w:val="style179"/>
        <w:widowControl w:val="false"/>
        <w:numPr>
          <w:ilvl w:val="0"/>
          <w:numId w:val="2"/>
        </w:numPr>
        <w:tabs>
          <w:tab w:val="left" w:leader="none" w:pos="993"/>
          <w:tab w:val="left" w:leader="none" w:pos="1134"/>
        </w:tabs>
        <w:spacing w:after="0" w:lineRule="auto" w:line="360"/>
        <w:ind w:left="0" w:firstLine="709"/>
        <w:jc w:val="both"/>
        <w:rPr>
          <w:rFonts w:ascii="Times New Roman" w:cs="Times New Roman" w:hAnsi="Times New Roman"/>
          <w:color w:val="000000"/>
          <w:sz w:val="28"/>
          <w:szCs w:val="28"/>
        </w:rPr>
        <w:sectPr>
          <w:pgSz w:w="11906" w:h="16838" w:orient="portrait"/>
          <w:pgMar w:top="1134" w:right="850" w:bottom="1134" w:left="1701" w:header="708" w:footer="708" w:gutter="0"/>
          <w:cols w:space="708"/>
          <w:docGrid w:linePitch="360"/>
        </w:sectPr>
      </w:pPr>
    </w:p>
    <w:bookmarkStart w:id="23" w:name="_Toc195710085"/>
    <w:p>
      <w:pPr>
        <w:pStyle w:val="style1"/>
        <w:spacing w:before="0"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ПРИЛОЖЕНИЕ А</w:t>
      </w:r>
      <w:bookmarkEnd w:id="23"/>
    </w:p>
    <w:p>
      <w:pPr>
        <w:pStyle w:val="style0"/>
        <w:spacing w:after="0"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Сценарий для </w:t>
      </w:r>
      <w:r>
        <w:rPr>
          <w:rFonts w:ascii="Times New Roman" w:cs="Times New Roman" w:hAnsi="Times New Roman"/>
          <w:b/>
          <w:bCs/>
          <w:color w:val="000000"/>
          <w:sz w:val="28"/>
          <w:szCs w:val="28"/>
        </w:rPr>
        <w:t>построения модели</w:t>
      </w:r>
      <w:r>
        <w:rPr>
          <w:rFonts w:ascii="Times New Roman" w:cs="Times New Roman" w:hAnsi="Times New Roman"/>
          <w:b/>
          <w:bCs/>
          <w:color w:val="000000"/>
          <w:sz w:val="28"/>
          <w:szCs w:val="28"/>
        </w:rPr>
        <w:t xml:space="preserve"> кредитного скоринга на основе </w:t>
      </w:r>
      <w:r>
        <w:rPr>
          <w:rFonts w:ascii="Times New Roman" w:cs="Times New Roman" w:hAnsi="Times New Roman"/>
          <w:b/>
          <w:bCs/>
          <w:color w:val="000000"/>
          <w:sz w:val="28"/>
          <w:szCs w:val="28"/>
        </w:rPr>
        <w:br/>
      </w:r>
      <w:r>
        <w:rPr>
          <w:rFonts w:ascii="Times New Roman" w:cs="Times New Roman" w:hAnsi="Times New Roman"/>
          <w:b/>
          <w:bCs/>
          <w:color w:val="000000"/>
          <w:sz w:val="28"/>
          <w:szCs w:val="28"/>
        </w:rPr>
        <w:t xml:space="preserve">платформы </w:t>
      </w:r>
      <w:r>
        <w:rPr>
          <w:rFonts w:ascii="Times New Roman" w:cs="Times New Roman" w:hAnsi="Times New Roman"/>
          <w:b/>
          <w:bCs/>
          <w:color w:val="000000"/>
          <w:sz w:val="28"/>
          <w:szCs w:val="28"/>
          <w:lang w:val="en-US"/>
        </w:rPr>
        <w:t>Loginom</w:t>
      </w:r>
    </w:p>
    <w:p>
      <w:pPr>
        <w:pStyle w:val="style0"/>
        <w:spacing w:after="0" w:lineRule="auto" w:line="360"/>
        <w:jc w:val="center"/>
        <w:rPr>
          <w:rFonts w:ascii="Times New Roman" w:cs="Times New Roman" w:hAnsi="Times New Roman"/>
          <w:b/>
          <w:bCs/>
          <w:color w:val="000000"/>
          <w:sz w:val="28"/>
          <w:szCs w:val="28"/>
        </w:rPr>
      </w:pPr>
    </w:p>
    <w:p>
      <w:pPr>
        <w:pStyle w:val="style0"/>
        <w:spacing w:after="0" w:lineRule="auto" w:line="360"/>
        <w:jc w:val="center"/>
        <w:rPr>
          <w:rFonts w:ascii="Times New Roman" w:cs="Times New Roman" w:hAnsi="Times New Roman"/>
          <w:color w:val="000000"/>
          <w:sz w:val="28"/>
          <w:szCs w:val="28"/>
          <w:lang w:val="en-US"/>
        </w:rPr>
      </w:pPr>
      <w:r>
        <w:rPr>
          <w:rFonts w:ascii="Times New Roman" w:cs="Times New Roman" w:hAnsi="Times New Roman"/>
          <w:noProof/>
          <w:color w:val="000000"/>
          <w:sz w:val="28"/>
          <w:szCs w:val="28"/>
          <w:lang w:val="en-US"/>
        </w:rPr>
        <w:drawing>
          <wp:inline distL="0" distT="0" distB="0" distR="0">
            <wp:extent cx="5908040" cy="2565556"/>
            <wp:effectExtent l="0" t="0" r="0" b="6350"/>
            <wp:docPr id="1053"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Рисунок 1"/>
                    <pic:cNvPicPr/>
                  </pic:nvPicPr>
                  <pic:blipFill>
                    <a:blip r:embed="rId30" cstate="print"/>
                    <a:srcRect l="0" t="0" r="0" b="0"/>
                    <a:stretch/>
                  </pic:blipFill>
                  <pic:spPr>
                    <a:xfrm rot="0">
                      <a:off x="0" y="0"/>
                      <a:ext cx="5908040" cy="2565556"/>
                    </a:xfrm>
                    <a:prstGeom prst="rect"/>
                  </pic:spPr>
                </pic:pic>
              </a:graphicData>
            </a:graphic>
          </wp:inline>
        </w:drawing>
      </w:r>
    </w:p>
    <w:p>
      <w:pPr>
        <w:pStyle w:val="style0"/>
        <w:spacing w:after="0" w:lineRule="auto" w:line="240"/>
        <w:jc w:val="center"/>
        <w:rPr>
          <w:rFonts w:ascii="Times New Roman" w:cs="Times New Roman" w:hAnsi="Times New Roman"/>
          <w:color w:val="000000"/>
          <w:sz w:val="28"/>
          <w:szCs w:val="28"/>
        </w:rPr>
      </w:pPr>
      <w:r>
        <w:rPr>
          <w:rFonts w:ascii="Times New Roman" w:cs="Times New Roman" w:hAnsi="Times New Roman"/>
          <w:color w:val="000000"/>
          <w:sz w:val="28"/>
          <w:szCs w:val="28"/>
        </w:rPr>
        <w:t xml:space="preserve">Рисунок А.1 – Сценарий для проведения кредитного скоринга на основе </w:t>
      </w:r>
    </w:p>
    <w:p>
      <w:pPr>
        <w:pStyle w:val="style0"/>
        <w:spacing w:after="0" w:lineRule="auto" w:line="240"/>
        <w:jc w:val="center"/>
        <w:rPr>
          <w:rFonts w:ascii="Times New Roman" w:cs="Times New Roman" w:hAnsi="Times New Roman"/>
          <w:color w:val="000000"/>
          <w:sz w:val="28"/>
          <w:szCs w:val="28"/>
        </w:rPr>
      </w:pPr>
      <w:r>
        <w:rPr>
          <w:rFonts w:ascii="Times New Roman" w:cs="Times New Roman" w:hAnsi="Times New Roman"/>
          <w:color w:val="000000"/>
          <w:sz w:val="28"/>
          <w:szCs w:val="28"/>
        </w:rPr>
        <w:t xml:space="preserve">платформы </w:t>
      </w:r>
      <w:r>
        <w:rPr>
          <w:rFonts w:ascii="Times New Roman" w:cs="Times New Roman" w:hAnsi="Times New Roman"/>
          <w:color w:val="000000"/>
          <w:sz w:val="28"/>
          <w:szCs w:val="28"/>
          <w:lang w:val="en-US"/>
        </w:rPr>
        <w:t>Loginom</w:t>
      </w:r>
    </w:p>
    <w:sectPr>
      <w:headerReference w:type="default" r:id="rId31"/>
      <w:footerReference w:type="default" r:id="rId32"/>
      <w:pgSz w:w="11906" w:h="16838" w:orient="portrait"/>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cc"/>
    <w:family w:val="roman"/>
    <w:pitch w:val="variable"/>
    <w:sig w:usb0="E0002EFF" w:usb1="C000785B" w:usb2="00000009" w:usb3="00000000" w:csb0="000001FF" w:csb1="00000000"/>
  </w:font>
  <w:font w:name="Courier New">
    <w:altName w:val="Courier New"/>
    <w:panose1 w:val="02070309020002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swiss"/>
    <w:pitch w:val="variable"/>
    <w:sig w:usb0="20000287" w:usb1="00000003" w:usb2="00000000" w:usb3="00000000" w:csb0="0000019F" w:csb1="00000000"/>
  </w:font>
  <w:font w:name="Aptos Display">
    <w:altName w:val="Calibri"/>
    <w:panose1 w:val="00000000000000000000"/>
    <w:charset w:val="00"/>
    <w:family w:val="swiss"/>
    <w:pitch w:val="variable"/>
    <w:sig w:usb0="20000287" w:usb1="00000003" w:usb2="00000000" w:usb3="00000000" w:csb0="0000019F" w:csb1="00000000"/>
  </w:font>
  <w:font w:name="Calibri">
    <w:altName w:val="Calibri"/>
    <w:panose1 w:val="020f0502020002030204"/>
    <w:charset w:val="cc"/>
    <w:family w:val="swiss"/>
    <w:pitch w:val="variable"/>
    <w:sig w:usb0="E4002EFF" w:usb1="C000247B" w:usb2="00000009" w:usb3="00000000" w:csb0="000001FF" w:csb1="00000000"/>
  </w:font>
  <w:font w:name="Arial">
    <w:altName w:val="Arial"/>
    <w:panose1 w:val="020b0604020002020204"/>
    <w:charset w:val="cc"/>
    <w:family w:val="swiss"/>
    <w:pitch w:val="variable"/>
    <w:sig w:usb0="E0002EFF" w:usb1="C000785B" w:usb2="00000009" w:usb3="00000000" w:csb0="000001FF" w:csb1="00000000"/>
  </w:font>
  <w:font w:name="Tahoma">
    <w:altName w:val="Tahoma"/>
    <w:panose1 w:val="020b0604030005040204"/>
    <w:charset w:val="cc"/>
    <w:family w:val="swiss"/>
    <w:pitch w:val="variable"/>
    <w:sig w:usb0="E1002EFF" w:usb1="C000605B" w:usb2="00000029" w:usb3="00000000" w:csb0="000101FF" w:csb1="00000000"/>
  </w:font>
  <w:font w:name="Consolas">
    <w:altName w:val="Consolas"/>
    <w:panose1 w:val="020b0609020002030204"/>
    <w:charset w:val="cc"/>
    <w:family w:val="modern"/>
    <w:pitch w:val="fixed"/>
    <w:sig w:usb0="E00006FF" w:usb1="0000F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sz w:val="28"/>
        <w:szCs w:val="28"/>
      </w:rPr>
    </w:pPr>
    <w:r>
      <w:rPr>
        <w:sz w:val="28"/>
        <w:szCs w:val="28"/>
      </w:rPr>
      <w:fldChar w:fldCharType="begin"/>
    </w:r>
    <w:r>
      <w:rPr>
        <w:sz w:val="28"/>
        <w:szCs w:val="28"/>
      </w:rPr>
      <w:instrText>PAGE   \* MERGEFORMAT</w:instrText>
    </w:r>
    <w:r>
      <w:rPr>
        <w:sz w:val="28"/>
        <w:szCs w:val="28"/>
      </w:rPr>
      <w:fldChar w:fldCharType="separate"/>
    </w:r>
    <w:r>
      <w:rPr>
        <w:sz w:val="28"/>
        <w:szCs w:val="28"/>
      </w:rPr>
      <w:t>2</w:t>
    </w:r>
    <w:r>
      <w:rPr>
        <w:sz w:val="28"/>
        <w:szCs w:val="28"/>
      </w:rPr>
      <w:fldChar w:fldCharType="end"/>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sz w:val="28"/>
        <w:szCs w:val="28"/>
      </w:rPr>
    </w:pPr>
    <w:r>
      <w:rPr>
        <w:sz w:val="28"/>
        <w:szCs w:val="28"/>
      </w:rPr>
      <w:fldChar w:fldCharType="begin"/>
    </w:r>
    <w:r>
      <w:rPr>
        <w:sz w:val="28"/>
        <w:szCs w:val="28"/>
      </w:rPr>
      <w:instrText>PAGE   \* MERGEFORMAT</w:instrText>
    </w:r>
    <w:r>
      <w:rPr>
        <w:sz w:val="28"/>
        <w:szCs w:val="28"/>
      </w:rPr>
      <w:fldChar w:fldCharType="separate"/>
    </w:r>
    <w:r>
      <w:rPr>
        <w:sz w:val="28"/>
        <w:szCs w:val="28"/>
      </w:rPr>
      <w:t>2</w:t>
    </w:r>
    <w:r>
      <w:rPr>
        <w:sz w:val="28"/>
        <w:szCs w:val="28"/>
      </w:rPr>
      <w:fldChar w:fldCharType="end"/>
    </w:r>
  </w:p>
</w:ft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4AFE554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15E2D986"/>
    <w:lvl w:ilvl="0">
      <w:start w:val="1"/>
      <w:numFmt w:val="decimal"/>
      <w:lvlText w:val="%1."/>
      <w:lvlJc w:val="left"/>
      <w:pPr>
        <w:tabs>
          <w:tab w:val="left" w:leader="none" w:pos="720"/>
        </w:tabs>
        <w:ind w:left="720" w:hanging="360"/>
      </w:pPr>
      <w:rPr>
        <w:rFonts w:ascii="Times New Roman" w:hAnsi="Times New Roman" w:hint="default"/>
        <w:sz w:val="28"/>
      </w:r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64F4726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hybridMultilevel"/>
    <w:tmpl w:val="070E1124"/>
    <w:lvl w:ilvl="0" w:tplc="D26031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D7C8AB3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355461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D79AF1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A3626F7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85906E3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
    <w:nsid w:val="00000009"/>
    <w:multiLevelType w:val="multilevel"/>
    <w:tmpl w:val="586A3A1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7716F49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F15E2E1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multilevel"/>
    <w:tmpl w:val="63A8B2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27FE956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3FB6AC2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801A080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5A0C0AD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7">
    <w:nsid w:val="00000011"/>
    <w:multiLevelType w:val="multilevel"/>
    <w:tmpl w:val="F3FE088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89F296A8"/>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AF2EE55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D87C9E1A"/>
    <w:lvl w:ilvl="0" w:tplc="C01C9EA4">
      <w:start w:val="1"/>
      <w:numFmt w:val="decimal"/>
      <w:lvlText w:val="%1."/>
      <w:lvlJc w:val="left"/>
      <w:pPr>
        <w:ind w:left="1070" w:hanging="360"/>
      </w:pPr>
      <w:rPr>
        <w:b w:val="false"/>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00000015"/>
    <w:multiLevelType w:val="multilevel"/>
    <w:tmpl w:val="881656C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FBBCF5E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F86617E8"/>
    <w:lvl w:ilvl="0">
      <w:start w:val="1"/>
      <w:numFmt w:val="bullet"/>
      <w:lvlText w:val=""/>
      <w:lvlJc w:val="left"/>
      <w:pPr>
        <w:tabs>
          <w:tab w:val="left" w:leader="none" w:pos="720"/>
        </w:tabs>
        <w:ind w:left="720" w:hanging="360"/>
      </w:pPr>
      <w:rPr>
        <w:rFonts w:ascii="Symbol" w:hAnsi="Symbol" w:hint="default"/>
      </w:r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955EBB4A"/>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cs="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cs="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cs="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0000019"/>
    <w:multiLevelType w:val="multilevel"/>
    <w:tmpl w:val="0C72F3E4"/>
    <w:lvl w:ilvl="0">
      <w:start w:val="1"/>
      <w:numFmt w:val="bullet"/>
      <w:lvlText w:val=""/>
      <w:lvlJc w:val="left"/>
      <w:pPr>
        <w:tabs>
          <w:tab w:val="left" w:leader="none" w:pos="720"/>
        </w:tabs>
        <w:ind w:left="720" w:hanging="360"/>
      </w:pPr>
      <w:rPr>
        <w:rFonts w:ascii="Symbol" w:hAnsi="Symbol" w:hint="default"/>
      </w:r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6">
    <w:nsid w:val="0000001A"/>
    <w:multiLevelType w:val="multilevel"/>
    <w:tmpl w:val="6690070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multilevel"/>
    <w:tmpl w:val="7DA24310"/>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tabs>
          <w:tab w:val="left" w:leader="none" w:pos="1440"/>
        </w:tabs>
        <w:ind w:left="1440" w:hanging="360"/>
      </w:pPr>
      <w:rPr>
        <w:rFonts w:ascii="Times New Roman" w:hAnsi="Times New Roman" w:hint="default"/>
        <w:sz w:val="28"/>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BF20C50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F7DECA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C8841176"/>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6BBA1FA4"/>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tabs>
          <w:tab w:val="left" w:leader="none" w:pos="1440"/>
        </w:tabs>
        <w:ind w:left="1440" w:hanging="360"/>
      </w:pPr>
      <w:rPr>
        <w:rFonts w:ascii="Times New Roman" w:hAnsi="Times New Roman" w:hint="default"/>
        <w:sz w:val="28"/>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2">
    <w:nsid w:val="00000020"/>
    <w:multiLevelType w:val="multilevel"/>
    <w:tmpl w:val="BAC6D2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multilevel"/>
    <w:tmpl w:val="991C479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4">
    <w:nsid w:val="00000022"/>
    <w:multiLevelType w:val="multilevel"/>
    <w:tmpl w:val="8AE61A8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23"/>
  </w:num>
  <w:num w:numId="2">
    <w:abstractNumId w:val="20"/>
  </w:num>
  <w:num w:numId="3">
    <w:abstractNumId w:val="4"/>
  </w:num>
  <w:num w:numId="4">
    <w:abstractNumId w:val="6"/>
  </w:num>
  <w:num w:numId="5">
    <w:abstractNumId w:val="27"/>
  </w:num>
  <w:num w:numId="6">
    <w:abstractNumId w:val="31"/>
  </w:num>
  <w:num w:numId="7">
    <w:abstractNumId w:val="22"/>
  </w:num>
  <w:num w:numId="8">
    <w:abstractNumId w:val="30"/>
  </w:num>
  <w:num w:numId="9">
    <w:abstractNumId w:val="18"/>
  </w:num>
  <w:num w:numId="10">
    <w:abstractNumId w:val="3"/>
  </w:num>
  <w:num w:numId="11">
    <w:abstractNumId w:val="7"/>
  </w:num>
  <w:num w:numId="12">
    <w:abstractNumId w:val="15"/>
  </w:num>
  <w:num w:numId="13">
    <w:abstractNumId w:val="19"/>
  </w:num>
  <w:num w:numId="14">
    <w:abstractNumId w:val="12"/>
  </w:num>
  <w:num w:numId="15">
    <w:abstractNumId w:val="8"/>
  </w:num>
  <w:num w:numId="16">
    <w:abstractNumId w:val="29"/>
  </w:num>
  <w:num w:numId="17">
    <w:abstractNumId w:val="5"/>
  </w:num>
  <w:num w:numId="18">
    <w:abstractNumId w:val="21"/>
  </w:num>
  <w:num w:numId="19">
    <w:abstractNumId w:val="2"/>
  </w:num>
  <w:num w:numId="20">
    <w:abstractNumId w:val="9"/>
  </w:num>
  <w:num w:numId="21">
    <w:abstractNumId w:val="28"/>
  </w:num>
  <w:num w:numId="22">
    <w:abstractNumId w:val="17"/>
  </w:num>
  <w:num w:numId="23">
    <w:abstractNumId w:val="16"/>
  </w:num>
  <w:num w:numId="24">
    <w:abstractNumId w:val="32"/>
  </w:num>
  <w:num w:numId="25">
    <w:abstractNumId w:val="14"/>
  </w:num>
  <w:num w:numId="26">
    <w:abstractNumId w:val="0"/>
  </w:num>
  <w:num w:numId="27">
    <w:abstractNumId w:val="11"/>
  </w:num>
  <w:num w:numId="28">
    <w:abstractNumId w:val="13"/>
  </w:num>
  <w:num w:numId="29">
    <w:abstractNumId w:val="33"/>
  </w:num>
  <w:num w:numId="30">
    <w:abstractNumId w:val="25"/>
  </w:num>
  <w:num w:numId="31">
    <w:abstractNumId w:val="10"/>
  </w:num>
  <w:num w:numId="32">
    <w:abstractNumId w:val="26"/>
  </w:num>
  <w:num w:numId="33">
    <w:abstractNumId w:val="1"/>
  </w:num>
  <w:num w:numId="34">
    <w:abstractNumId w:val="34"/>
  </w:num>
  <w:num w:numId="35">
    <w:abstractNumId w:val="2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hyphenationZone/>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ptos" w:cs="宋体" w:eastAsia="Aptos" w:hAnsi="Aptos"/>
        <w:kern w:val="2"/>
        <w:sz w:val="22"/>
        <w:szCs w:val="22"/>
        <w:lang w:val="ru-RU"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9"/>
    <w:qFormat/>
    <w:uiPriority w:val="9"/>
    <w:pPr>
      <w:keepNext/>
      <w:keepLines/>
      <w:spacing w:before="240" w:after="0"/>
      <w:outlineLvl w:val="0"/>
    </w:pPr>
    <w:rPr>
      <w:rFonts w:ascii="Aptos Display" w:cs="宋体" w:eastAsia="宋体" w:hAnsi="Aptos Display"/>
      <w:color w:val="0f4761"/>
      <w:sz w:val="32"/>
      <w:szCs w:val="32"/>
    </w:rPr>
  </w:style>
  <w:style w:type="paragraph" w:styleId="style2">
    <w:name w:val="heading 2"/>
    <w:basedOn w:val="style0"/>
    <w:next w:val="style0"/>
    <w:link w:val="style4100"/>
    <w:qFormat/>
    <w:uiPriority w:val="9"/>
    <w:pPr>
      <w:keepNext/>
      <w:keepLines/>
      <w:spacing w:before="160" w:after="80"/>
      <w:outlineLvl w:val="1"/>
    </w:pPr>
    <w:rPr>
      <w:rFonts w:ascii="Aptos Display" w:cs="宋体" w:eastAsia="宋体" w:hAnsi="Aptos Display"/>
      <w:color w:val="0f4761"/>
      <w:sz w:val="32"/>
      <w:szCs w:val="32"/>
    </w:rPr>
  </w:style>
  <w:style w:type="paragraph" w:styleId="style3">
    <w:name w:val="heading 3"/>
    <w:basedOn w:val="style0"/>
    <w:next w:val="style0"/>
    <w:link w:val="style4101"/>
    <w:qFormat/>
    <w:uiPriority w:val="9"/>
    <w:pPr>
      <w:keepNext/>
      <w:keepLines/>
      <w:spacing w:before="160" w:after="80"/>
      <w:outlineLvl w:val="2"/>
    </w:pPr>
    <w:rPr>
      <w:rFonts w:cs="宋体" w:eastAsia="宋体"/>
      <w:color w:val="0f4761"/>
      <w:sz w:val="28"/>
      <w:szCs w:val="28"/>
    </w:rPr>
  </w:style>
  <w:style w:type="paragraph" w:styleId="style4">
    <w:name w:val="heading 4"/>
    <w:basedOn w:val="style0"/>
    <w:next w:val="style0"/>
    <w:link w:val="style4102"/>
    <w:qFormat/>
    <w:uiPriority w:val="9"/>
    <w:pPr>
      <w:keepNext/>
      <w:keepLines/>
      <w:spacing w:before="80" w:after="40"/>
      <w:outlineLvl w:val="3"/>
    </w:pPr>
    <w:rPr>
      <w:rFonts w:cs="宋体" w:eastAsia="宋体"/>
      <w:i/>
      <w:iCs/>
      <w:color w:val="0f4761"/>
    </w:rPr>
  </w:style>
  <w:style w:type="paragraph" w:styleId="style5">
    <w:name w:val="heading 5"/>
    <w:basedOn w:val="style0"/>
    <w:next w:val="style0"/>
    <w:link w:val="style4103"/>
    <w:qFormat/>
    <w:uiPriority w:val="9"/>
    <w:pPr>
      <w:keepNext/>
      <w:keepLines/>
      <w:spacing w:before="80" w:after="40"/>
      <w:outlineLvl w:val="4"/>
    </w:pPr>
    <w:rPr>
      <w:rFonts w:cs="宋体" w:eastAsia="宋体"/>
      <w:color w:val="0f4761"/>
    </w:rPr>
  </w:style>
  <w:style w:type="paragraph" w:styleId="style6">
    <w:name w:val="heading 6"/>
    <w:basedOn w:val="style0"/>
    <w:next w:val="style0"/>
    <w:link w:val="style4104"/>
    <w:qFormat/>
    <w:uiPriority w:val="9"/>
    <w:pPr>
      <w:keepNext/>
      <w:keepLines/>
      <w:spacing w:before="40" w:after="0"/>
      <w:outlineLvl w:val="5"/>
    </w:pPr>
    <w:rPr>
      <w:rFonts w:cs="宋体" w:eastAsia="宋体"/>
      <w:i/>
      <w:iCs/>
      <w:color w:val="595959"/>
    </w:rPr>
  </w:style>
  <w:style w:type="paragraph" w:styleId="style7">
    <w:name w:val="heading 7"/>
    <w:basedOn w:val="style0"/>
    <w:next w:val="style0"/>
    <w:link w:val="style4105"/>
    <w:qFormat/>
    <w:uiPriority w:val="9"/>
    <w:pPr>
      <w:keepNext/>
      <w:keepLines/>
      <w:spacing w:before="40" w:after="0"/>
      <w:outlineLvl w:val="6"/>
    </w:pPr>
    <w:rPr>
      <w:rFonts w:cs="宋体" w:eastAsia="宋体"/>
      <w:color w:val="595959"/>
    </w:rPr>
  </w:style>
  <w:style w:type="paragraph" w:styleId="style8">
    <w:name w:val="heading 8"/>
    <w:basedOn w:val="style0"/>
    <w:next w:val="style0"/>
    <w:link w:val="style4106"/>
    <w:qFormat/>
    <w:uiPriority w:val="9"/>
    <w:pPr>
      <w:keepNext/>
      <w:keepLines/>
      <w:spacing w:after="0"/>
      <w:outlineLvl w:val="7"/>
    </w:pPr>
    <w:rPr>
      <w:rFonts w:cs="宋体" w:eastAsia="宋体"/>
      <w:i/>
      <w:iCs/>
      <w:color w:val="272727"/>
    </w:rPr>
  </w:style>
  <w:style w:type="paragraph" w:styleId="style9">
    <w:name w:val="heading 9"/>
    <w:basedOn w:val="style0"/>
    <w:next w:val="style0"/>
    <w:link w:val="style4107"/>
    <w:qFormat/>
    <w:uiPriority w:val="9"/>
    <w:pPr>
      <w:keepNext/>
      <w:keepLines/>
      <w:spacing w:after="0"/>
      <w:outlineLvl w:val="8"/>
    </w:pPr>
    <w:rPr>
      <w:rFonts w:cs="宋体" w:eastAsia="宋体"/>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Стиль1"/>
    <w:basedOn w:val="style1"/>
    <w:next w:val="style4097"/>
    <w:link w:val="style4098"/>
    <w:qFormat/>
    <w:pPr>
      <w:spacing w:before="480" w:lineRule="auto" w:line="276"/>
      <w:jc w:val="both"/>
    </w:pPr>
    <w:rPr>
      <w:rFonts w:ascii="Times New Roman" w:hAnsi="Times New Roman"/>
      <w:b/>
      <w:bCs/>
      <w:sz w:val="28"/>
      <w:szCs w:val="28"/>
    </w:rPr>
  </w:style>
  <w:style w:type="character" w:customStyle="1" w:styleId="style4098">
    <w:name w:val="Стиль1 Знак"/>
    <w:basedOn w:val="style4099"/>
    <w:next w:val="style4098"/>
    <w:link w:val="style4097"/>
    <w:rPr>
      <w:rFonts w:ascii="Times New Roman" w:cs="宋体" w:eastAsia="宋体" w:hAnsi="Times New Roman"/>
      <w:b/>
      <w:bCs/>
      <w:color w:val="0f4761"/>
      <w:sz w:val="28"/>
      <w:szCs w:val="28"/>
    </w:rPr>
  </w:style>
  <w:style w:type="character" w:customStyle="1" w:styleId="style4099">
    <w:name w:val="Заголовок 1 Знак"/>
    <w:basedOn w:val="style65"/>
    <w:next w:val="style4099"/>
    <w:link w:val="style1"/>
    <w:uiPriority w:val="9"/>
    <w:rPr>
      <w:rFonts w:ascii="Aptos Display" w:cs="宋体" w:eastAsia="宋体" w:hAnsi="Aptos Display"/>
      <w:color w:val="0f4761"/>
      <w:sz w:val="32"/>
      <w:szCs w:val="32"/>
    </w:rPr>
  </w:style>
  <w:style w:type="character" w:customStyle="1" w:styleId="style4100">
    <w:name w:val="Заголовок 2 Знак"/>
    <w:basedOn w:val="style65"/>
    <w:next w:val="style4100"/>
    <w:link w:val="style2"/>
    <w:uiPriority w:val="9"/>
    <w:rPr>
      <w:rFonts w:ascii="Aptos Display" w:cs="宋体" w:eastAsia="宋体" w:hAnsi="Aptos Display"/>
      <w:color w:val="0f4761"/>
      <w:sz w:val="32"/>
      <w:szCs w:val="32"/>
    </w:rPr>
  </w:style>
  <w:style w:type="character" w:customStyle="1" w:styleId="style4101">
    <w:name w:val="Заголовок 3 Знак"/>
    <w:basedOn w:val="style65"/>
    <w:next w:val="style4101"/>
    <w:link w:val="style3"/>
    <w:uiPriority w:val="9"/>
    <w:rPr>
      <w:rFonts w:cs="宋体" w:eastAsia="宋体"/>
      <w:color w:val="0f4761"/>
      <w:sz w:val="28"/>
      <w:szCs w:val="28"/>
    </w:rPr>
  </w:style>
  <w:style w:type="character" w:customStyle="1" w:styleId="style4102">
    <w:name w:val="Заголовок 4 Знак"/>
    <w:basedOn w:val="style65"/>
    <w:next w:val="style4102"/>
    <w:link w:val="style4"/>
    <w:uiPriority w:val="9"/>
    <w:rPr>
      <w:rFonts w:cs="宋体" w:eastAsia="宋体"/>
      <w:i/>
      <w:iCs/>
      <w:color w:val="0f4761"/>
    </w:rPr>
  </w:style>
  <w:style w:type="character" w:customStyle="1" w:styleId="style4103">
    <w:name w:val="Заголовок 5 Знак"/>
    <w:basedOn w:val="style65"/>
    <w:next w:val="style4103"/>
    <w:link w:val="style5"/>
    <w:uiPriority w:val="9"/>
    <w:rPr>
      <w:rFonts w:cs="宋体" w:eastAsia="宋体"/>
      <w:color w:val="0f4761"/>
    </w:rPr>
  </w:style>
  <w:style w:type="character" w:customStyle="1" w:styleId="style4104">
    <w:name w:val="Заголовок 6 Знак"/>
    <w:basedOn w:val="style65"/>
    <w:next w:val="style4104"/>
    <w:link w:val="style6"/>
    <w:uiPriority w:val="9"/>
    <w:rPr>
      <w:rFonts w:cs="宋体" w:eastAsia="宋体"/>
      <w:i/>
      <w:iCs/>
      <w:color w:val="595959"/>
    </w:rPr>
  </w:style>
  <w:style w:type="character" w:customStyle="1" w:styleId="style4105">
    <w:name w:val="Заголовок 7 Знак"/>
    <w:basedOn w:val="style65"/>
    <w:next w:val="style4105"/>
    <w:link w:val="style7"/>
    <w:uiPriority w:val="9"/>
    <w:rPr>
      <w:rFonts w:cs="宋体" w:eastAsia="宋体"/>
      <w:color w:val="595959"/>
    </w:rPr>
  </w:style>
  <w:style w:type="character" w:customStyle="1" w:styleId="style4106">
    <w:name w:val="Заголовок 8 Знак"/>
    <w:basedOn w:val="style65"/>
    <w:next w:val="style4106"/>
    <w:link w:val="style8"/>
    <w:uiPriority w:val="9"/>
    <w:rPr>
      <w:rFonts w:cs="宋体" w:eastAsia="宋体"/>
      <w:i/>
      <w:iCs/>
      <w:color w:val="272727"/>
    </w:rPr>
  </w:style>
  <w:style w:type="character" w:customStyle="1" w:styleId="style4107">
    <w:name w:val="Заголовок 9 Знак"/>
    <w:basedOn w:val="style65"/>
    <w:next w:val="style4107"/>
    <w:link w:val="style9"/>
    <w:uiPriority w:val="9"/>
    <w:rPr>
      <w:rFonts w:cs="宋体" w:eastAsia="宋体"/>
      <w:color w:val="272727"/>
    </w:rPr>
  </w:style>
  <w:style w:type="paragraph" w:styleId="style62">
    <w:name w:val="Title"/>
    <w:basedOn w:val="style0"/>
    <w:next w:val="style0"/>
    <w:link w:val="style4108"/>
    <w:qFormat/>
    <w:uiPriority w:val="10"/>
    <w:pPr>
      <w:spacing w:after="80" w:lineRule="auto" w:line="240"/>
      <w:contextualSpacing/>
    </w:pPr>
    <w:rPr>
      <w:rFonts w:ascii="Aptos Display" w:cs="宋体" w:eastAsia="宋体" w:hAnsi="Aptos Display"/>
      <w:spacing w:val="-10"/>
      <w:kern w:val="28"/>
      <w:sz w:val="56"/>
      <w:szCs w:val="56"/>
    </w:rPr>
  </w:style>
  <w:style w:type="character" w:customStyle="1" w:styleId="style4108">
    <w:name w:val="Заголовок Знак"/>
    <w:basedOn w:val="style65"/>
    <w:next w:val="style4108"/>
    <w:link w:val="style62"/>
    <w:uiPriority w:val="10"/>
    <w:rPr>
      <w:rFonts w:ascii="Aptos Display" w:cs="宋体" w:eastAsia="宋体" w:hAnsi="Aptos Display"/>
      <w:spacing w:val="-10"/>
      <w:kern w:val="28"/>
      <w:sz w:val="56"/>
      <w:szCs w:val="56"/>
    </w:rPr>
  </w:style>
  <w:style w:type="paragraph" w:styleId="style74">
    <w:name w:val="Subtitle"/>
    <w:basedOn w:val="style0"/>
    <w:next w:val="style0"/>
    <w:link w:val="style4109"/>
    <w:qFormat/>
    <w:uiPriority w:val="11"/>
    <w:pPr>
      <w:numPr>
        <w:ilvl w:val="1"/>
        <w:numId w:val="0"/>
      </w:numPr>
    </w:pPr>
    <w:rPr>
      <w:rFonts w:cs="宋体" w:eastAsia="宋体"/>
      <w:color w:val="595959"/>
      <w:spacing w:val="15"/>
      <w:sz w:val="28"/>
      <w:szCs w:val="28"/>
    </w:rPr>
  </w:style>
  <w:style w:type="character" w:customStyle="1" w:styleId="style4109">
    <w:name w:val="Подзаголовок Знак"/>
    <w:basedOn w:val="style65"/>
    <w:next w:val="style4109"/>
    <w:link w:val="style74"/>
    <w:uiPriority w:val="11"/>
    <w:rPr>
      <w:rFonts w:cs="宋体" w:eastAsia="宋体"/>
      <w:color w:val="595959"/>
      <w:spacing w:val="15"/>
      <w:sz w:val="28"/>
      <w:szCs w:val="28"/>
    </w:rPr>
  </w:style>
  <w:style w:type="paragraph" w:styleId="style180">
    <w:name w:val="Quote"/>
    <w:basedOn w:val="style0"/>
    <w:next w:val="style0"/>
    <w:link w:val="style4110"/>
    <w:qFormat/>
    <w:uiPriority w:val="29"/>
    <w:pPr>
      <w:spacing w:before="160"/>
      <w:jc w:val="center"/>
    </w:pPr>
    <w:rPr>
      <w:i/>
      <w:iCs/>
      <w:color w:val="404040"/>
    </w:rPr>
  </w:style>
  <w:style w:type="character" w:customStyle="1" w:styleId="style4110">
    <w:name w:val="Цитата 2 Знак"/>
    <w:basedOn w:val="style65"/>
    <w:next w:val="style4110"/>
    <w:link w:val="style180"/>
    <w:uiPriority w:val="29"/>
    <w:rPr>
      <w:i/>
      <w:iCs/>
      <w:color w:val="404040"/>
    </w:rPr>
  </w:style>
  <w:style w:type="paragraph" w:styleId="style179">
    <w:name w:val="List Paragraph"/>
    <w:basedOn w:val="style0"/>
    <w:next w:val="style179"/>
    <w:link w:val="style4127"/>
    <w:qFormat/>
    <w:uiPriority w:val="99"/>
    <w:pPr>
      <w:ind w:left="720"/>
      <w:contextualSpacing/>
    </w:pPr>
    <w:rPr/>
  </w:style>
  <w:style w:type="character" w:styleId="style261">
    <w:name w:val="Intense Emphasis"/>
    <w:basedOn w:val="style65"/>
    <w:next w:val="style261"/>
    <w:qFormat/>
    <w:uiPriority w:val="21"/>
    <w:rPr>
      <w:i/>
      <w:iCs/>
      <w:color w:val="0f4761"/>
    </w:rPr>
  </w:style>
  <w:style w:type="paragraph" w:styleId="style181">
    <w:name w:val="Intense Quote"/>
    <w:basedOn w:val="style0"/>
    <w:next w:val="style0"/>
    <w:link w:val="style4111"/>
    <w:qFormat/>
    <w:uiPriority w:val="30"/>
    <w:pPr>
      <w:pBdr>
        <w:top w:val="single" w:sz="4" w:space="10" w:color="0f4761"/>
        <w:bottom w:val="single" w:sz="4" w:space="10" w:color="0f4761"/>
      </w:pBdr>
      <w:spacing w:before="360" w:after="360"/>
      <w:ind w:left="864" w:right="864"/>
      <w:jc w:val="center"/>
    </w:pPr>
    <w:rPr>
      <w:i/>
      <w:iCs/>
      <w:color w:val="0f4761"/>
    </w:rPr>
  </w:style>
  <w:style w:type="character" w:customStyle="1" w:styleId="style4111">
    <w:name w:val="Выделенная цитата Знак"/>
    <w:basedOn w:val="style65"/>
    <w:next w:val="style4111"/>
    <w:link w:val="style181"/>
    <w:uiPriority w:val="30"/>
    <w:rPr>
      <w:i/>
      <w:iCs/>
      <w:color w:val="0f4761"/>
    </w:rPr>
  </w:style>
  <w:style w:type="character" w:styleId="style263">
    <w:name w:val="Intense Reference"/>
    <w:basedOn w:val="style65"/>
    <w:next w:val="style263"/>
    <w:qFormat/>
    <w:uiPriority w:val="32"/>
    <w:rPr>
      <w:b/>
      <w:bCs/>
      <w:smallCaps/>
      <w:color w:val="0f4761"/>
      <w:spacing w:val="5"/>
    </w:rPr>
  </w:style>
  <w:style w:type="paragraph" w:customStyle="1" w:styleId="style4112">
    <w:name w:val="block__block-3c"/>
    <w:basedOn w:val="style0"/>
    <w:next w:val="style4112"/>
    <w:uiPriority w:val="99"/>
    <w:pPr>
      <w:spacing w:before="100" w:beforeAutospacing="true" w:after="100" w:afterAutospacing="true" w:lineRule="auto" w:line="240"/>
    </w:pPr>
    <w:rPr>
      <w:rFonts w:ascii="Times New Roman" w:cs="Times New Roman" w:eastAsia="Times New Roman" w:hAnsi="Times New Roman"/>
      <w:kern w:val="0"/>
      <w:sz w:val="24"/>
      <w:szCs w:val="24"/>
      <w:lang w:eastAsia="ru-RU"/>
      <w14:ligatures xmlns:w14="http://schemas.microsoft.com/office/word/2010/wordml" w14:val="none"/>
    </w:rPr>
  </w:style>
  <w:style w:type="character" w:styleId="style85">
    <w:name w:val="Hyperlink"/>
    <w:basedOn w:val="style65"/>
    <w:next w:val="style85"/>
    <w:uiPriority w:val="99"/>
    <w:rPr>
      <w:color w:val="0000ff"/>
      <w:u w:val="single"/>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lang w:eastAsia="ru-RU"/>
      <w14:ligatures xmlns:w14="http://schemas.microsoft.com/office/word/2010/wordml" w14:val="none"/>
    </w:rPr>
  </w:style>
  <w:style w:type="character" w:customStyle="1" w:styleId="style4113">
    <w:name w:val="message-time"/>
    <w:basedOn w:val="style65"/>
    <w:next w:val="style4113"/>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14">
    <w:name w:val="messagemeta"/>
    <w:basedOn w:val="style65"/>
    <w:next w:val="style4114"/>
  </w:style>
  <w:style w:type="paragraph" w:customStyle="1" w:styleId="style4115">
    <w:name w:val="Абзац списка1"/>
    <w:basedOn w:val="style0"/>
    <w:next w:val="style4115"/>
    <w:uiPriority w:val="99"/>
    <w:pPr>
      <w:spacing w:after="200" w:lineRule="auto" w:line="276"/>
      <w:ind w:left="720"/>
      <w:contextualSpacing/>
    </w:pPr>
    <w:rPr>
      <w:rFonts w:ascii="Calibri" w:cs="Times New Roman" w:eastAsia="Times New Roman" w:hAnsi="Calibri"/>
      <w:kern w:val="0"/>
    </w:rPr>
  </w:style>
  <w:style w:type="paragraph" w:customStyle="1" w:styleId="style4116">
    <w:name w:val="ConsPlusNormal"/>
    <w:next w:val="style4116"/>
    <w:uiPriority w:val="99"/>
    <w:pPr>
      <w:widowControl w:val="false"/>
      <w:autoSpaceDE w:val="false"/>
      <w:autoSpaceDN w:val="false"/>
      <w:adjustRightInd w:val="false"/>
      <w:spacing w:after="0" w:lineRule="auto" w:line="240"/>
      <w:ind w:firstLine="720"/>
    </w:pPr>
    <w:rPr>
      <w:rFonts w:ascii="Arial" w:cs="Arial" w:eastAsia="Calibri" w:hAnsi="Arial"/>
      <w:kern w:val="0"/>
      <w:sz w:val="20"/>
      <w:szCs w:val="20"/>
      <w:lang w:eastAsia="ru-RU"/>
    </w:rPr>
  </w:style>
  <w:style w:type="paragraph" w:customStyle="1" w:styleId="style4117">
    <w:name w:val="ConsPlusNonformat"/>
    <w:next w:val="style4117"/>
    <w:uiPriority w:val="99"/>
    <w:pPr>
      <w:widowControl w:val="false"/>
      <w:autoSpaceDE w:val="false"/>
      <w:autoSpaceDN w:val="false"/>
      <w:adjustRightInd w:val="false"/>
      <w:spacing w:after="0" w:lineRule="auto" w:line="240"/>
    </w:pPr>
    <w:rPr>
      <w:rFonts w:ascii="Courier New" w:cs="Courier New" w:eastAsia="Calibri" w:hAnsi="Courier New"/>
      <w:kern w:val="0"/>
      <w:sz w:val="20"/>
      <w:szCs w:val="20"/>
      <w:lang w:eastAsia="ru-RU"/>
    </w:rPr>
  </w:style>
  <w:style w:type="paragraph" w:styleId="style82">
    <w:name w:val="Body Text Indent 2"/>
    <w:basedOn w:val="style0"/>
    <w:next w:val="style82"/>
    <w:link w:val="style4118"/>
    <w:uiPriority w:val="99"/>
    <w:pPr>
      <w:spacing w:after="120" w:lineRule="auto" w:line="480"/>
      <w:ind w:left="283"/>
    </w:pPr>
    <w:rPr>
      <w:rFonts w:ascii="Times New Roman" w:cs="Times New Roman" w:eastAsia="Times New Roman" w:hAnsi="Times New Roman"/>
      <w:kern w:val="0"/>
      <w:sz w:val="24"/>
      <w:szCs w:val="24"/>
      <w:lang w:eastAsia="ru-RU"/>
    </w:rPr>
  </w:style>
  <w:style w:type="character" w:customStyle="1" w:styleId="style4118">
    <w:name w:val="Основной текст с отступом 2 Знак"/>
    <w:basedOn w:val="style65"/>
    <w:next w:val="style4118"/>
    <w:link w:val="style82"/>
    <w:uiPriority w:val="99"/>
    <w:rPr>
      <w:rFonts w:ascii="Times New Roman" w:cs="Times New Roman" w:eastAsia="Times New Roman" w:hAnsi="Times New Roman"/>
      <w:kern w:val="0"/>
      <w:sz w:val="24"/>
      <w:szCs w:val="24"/>
      <w:lang w:eastAsia="ru-RU"/>
    </w:rPr>
  </w:style>
  <w:style w:type="paragraph" w:styleId="style67">
    <w:name w:val="Body Text Indent"/>
    <w:basedOn w:val="style0"/>
    <w:next w:val="style67"/>
    <w:link w:val="style4119"/>
    <w:uiPriority w:val="99"/>
    <w:pPr>
      <w:spacing w:after="120" w:lineRule="auto" w:line="276"/>
      <w:ind w:left="283"/>
    </w:pPr>
    <w:rPr>
      <w:rFonts w:ascii="Calibri" w:cs="Times New Roman" w:eastAsia="Times New Roman" w:hAnsi="Calibri"/>
      <w:kern w:val="0"/>
    </w:rPr>
  </w:style>
  <w:style w:type="character" w:customStyle="1" w:styleId="style4119">
    <w:name w:val="Основной текст с отступом Знак"/>
    <w:basedOn w:val="style65"/>
    <w:next w:val="style4119"/>
    <w:link w:val="style67"/>
    <w:uiPriority w:val="99"/>
    <w:rPr>
      <w:rFonts w:ascii="Calibri" w:cs="Times New Roman" w:eastAsia="Times New Roman" w:hAnsi="Calibri"/>
      <w:kern w:val="0"/>
    </w:rPr>
  </w:style>
  <w:style w:type="numbering" w:customStyle="1" w:styleId="style4120">
    <w:name w:val="Нет списка1"/>
    <w:next w:val="style107"/>
    <w:pPr/>
  </w:style>
  <w:style w:type="paragraph" w:styleId="style83">
    <w:name w:val="Body Text Indent 3"/>
    <w:basedOn w:val="style0"/>
    <w:next w:val="style83"/>
    <w:link w:val="style4121"/>
    <w:uiPriority w:val="99"/>
    <w:pPr>
      <w:spacing w:after="120" w:lineRule="auto" w:line="240"/>
      <w:ind w:left="283"/>
    </w:pPr>
    <w:rPr>
      <w:rFonts w:ascii="Times New Roman" w:cs="Times New Roman" w:eastAsia="Times New Roman" w:hAnsi="Times New Roman"/>
      <w:kern w:val="0"/>
      <w:sz w:val="16"/>
      <w:szCs w:val="16"/>
      <w:lang w:eastAsia="ru-RU"/>
    </w:rPr>
  </w:style>
  <w:style w:type="character" w:customStyle="1" w:styleId="style4121">
    <w:name w:val="Основной текст с отступом 3 Знак"/>
    <w:basedOn w:val="style65"/>
    <w:next w:val="style4121"/>
    <w:link w:val="style83"/>
    <w:uiPriority w:val="99"/>
    <w:rPr>
      <w:rFonts w:ascii="Times New Roman" w:cs="Times New Roman" w:eastAsia="Times New Roman" w:hAnsi="Times New Roman"/>
      <w:kern w:val="0"/>
      <w:sz w:val="16"/>
      <w:szCs w:val="16"/>
      <w:lang w:eastAsia="ru-RU"/>
    </w:rPr>
  </w:style>
  <w:style w:type="paragraph" w:styleId="style32">
    <w:name w:val="footer"/>
    <w:basedOn w:val="style0"/>
    <w:next w:val="style32"/>
    <w:link w:val="style4122"/>
    <w:uiPriority w:val="99"/>
    <w:pPr>
      <w:tabs>
        <w:tab w:val="center" w:leader="none" w:pos="4677"/>
        <w:tab w:val="right" w:leader="none" w:pos="9355"/>
      </w:tabs>
      <w:spacing w:after="0" w:lineRule="auto" w:line="240"/>
    </w:pPr>
    <w:rPr>
      <w:rFonts w:ascii="Times New Roman" w:cs="Times New Roman" w:eastAsia="Times New Roman" w:hAnsi="Times New Roman"/>
      <w:kern w:val="0"/>
      <w:sz w:val="24"/>
      <w:szCs w:val="24"/>
      <w:lang w:eastAsia="ru-RU"/>
    </w:rPr>
  </w:style>
  <w:style w:type="character" w:customStyle="1" w:styleId="style4122">
    <w:name w:val="Нижний колонтитул Знак"/>
    <w:basedOn w:val="style65"/>
    <w:next w:val="style4122"/>
    <w:link w:val="style32"/>
    <w:uiPriority w:val="99"/>
    <w:rPr>
      <w:rFonts w:ascii="Times New Roman" w:cs="Times New Roman" w:eastAsia="Times New Roman" w:hAnsi="Times New Roman"/>
      <w:kern w:val="0"/>
      <w:sz w:val="24"/>
      <w:szCs w:val="24"/>
      <w:lang w:eastAsia="ru-RU"/>
    </w:rPr>
  </w:style>
  <w:style w:type="character" w:styleId="style41">
    <w:name w:val="page number"/>
    <w:basedOn w:val="style65"/>
    <w:next w:val="style41"/>
  </w:style>
  <w:style w:type="character" w:styleId="style39">
    <w:name w:val="annotation reference"/>
    <w:next w:val="style39"/>
    <w:rPr>
      <w:sz w:val="16"/>
      <w:szCs w:val="16"/>
    </w:rPr>
  </w:style>
  <w:style w:type="paragraph" w:styleId="style30">
    <w:name w:val="annotation text"/>
    <w:basedOn w:val="style0"/>
    <w:next w:val="style30"/>
    <w:link w:val="style4123"/>
    <w:uiPriority w:val="99"/>
    <w:pPr>
      <w:spacing w:after="0" w:lineRule="auto" w:line="240"/>
    </w:pPr>
    <w:rPr>
      <w:rFonts w:ascii="Times New Roman" w:cs="Times New Roman" w:eastAsia="Times New Roman" w:hAnsi="Times New Roman"/>
      <w:kern w:val="0"/>
      <w:sz w:val="20"/>
      <w:szCs w:val="20"/>
      <w:lang w:eastAsia="ru-RU"/>
    </w:rPr>
  </w:style>
  <w:style w:type="character" w:customStyle="1" w:styleId="style4123">
    <w:name w:val="Текст примечания Знак"/>
    <w:basedOn w:val="style65"/>
    <w:next w:val="style4123"/>
    <w:link w:val="style30"/>
    <w:uiPriority w:val="99"/>
    <w:rPr>
      <w:rFonts w:ascii="Times New Roman" w:cs="Times New Roman" w:eastAsia="Times New Roman" w:hAnsi="Times New Roman"/>
      <w:kern w:val="0"/>
      <w:sz w:val="20"/>
      <w:szCs w:val="20"/>
      <w:lang w:eastAsia="ru-RU"/>
    </w:rPr>
  </w:style>
  <w:style w:type="paragraph" w:styleId="style106">
    <w:name w:val="annotation subject"/>
    <w:basedOn w:val="style30"/>
    <w:next w:val="style30"/>
    <w:link w:val="style4124"/>
    <w:uiPriority w:val="99"/>
    <w:pPr/>
    <w:rPr>
      <w:b/>
      <w:bCs/>
    </w:rPr>
  </w:style>
  <w:style w:type="character" w:customStyle="1" w:styleId="style4124">
    <w:name w:val="Тема примечания Знак"/>
    <w:basedOn w:val="style4123"/>
    <w:next w:val="style4124"/>
    <w:link w:val="style106"/>
    <w:uiPriority w:val="99"/>
    <w:rPr>
      <w:rFonts w:ascii="Times New Roman" w:cs="Times New Roman" w:eastAsia="Times New Roman" w:hAnsi="Times New Roman"/>
      <w:b/>
      <w:bCs/>
      <w:kern w:val="0"/>
      <w:sz w:val="20"/>
      <w:szCs w:val="20"/>
      <w:lang w:eastAsia="ru-RU"/>
    </w:rPr>
  </w:style>
  <w:style w:type="paragraph" w:styleId="style153">
    <w:name w:val="Balloon Text"/>
    <w:basedOn w:val="style0"/>
    <w:next w:val="style153"/>
    <w:link w:val="style4125"/>
    <w:uiPriority w:val="99"/>
    <w:pPr>
      <w:spacing w:after="0" w:lineRule="auto" w:line="240"/>
    </w:pPr>
    <w:rPr>
      <w:rFonts w:ascii="Tahoma" w:cs="Tahoma" w:eastAsia="Times New Roman" w:hAnsi="Tahoma"/>
      <w:kern w:val="0"/>
      <w:sz w:val="16"/>
      <w:szCs w:val="16"/>
      <w:lang w:eastAsia="ru-RU"/>
    </w:rPr>
  </w:style>
  <w:style w:type="character" w:customStyle="1" w:styleId="style4125">
    <w:name w:val="Текст выноски Знак"/>
    <w:basedOn w:val="style65"/>
    <w:next w:val="style4125"/>
    <w:link w:val="style153"/>
    <w:uiPriority w:val="99"/>
    <w:rPr>
      <w:rFonts w:ascii="Tahoma" w:cs="Tahoma" w:eastAsia="Times New Roman" w:hAnsi="Tahoma"/>
      <w:kern w:val="0"/>
      <w:sz w:val="16"/>
      <w:szCs w:val="16"/>
      <w:lang w:eastAsia="ru-RU"/>
    </w:rPr>
  </w:style>
  <w:style w:type="paragraph" w:styleId="style90">
    <w:name w:val="Plain Text"/>
    <w:basedOn w:val="style0"/>
    <w:next w:val="style90"/>
    <w:link w:val="style4126"/>
    <w:uiPriority w:val="99"/>
    <w:pPr>
      <w:spacing w:after="0" w:lineRule="auto" w:line="240"/>
    </w:pPr>
    <w:rPr>
      <w:rFonts w:ascii="Consolas" w:cs="Times New Roman" w:eastAsia="Calibri" w:hAnsi="Consolas"/>
      <w:kern w:val="0"/>
      <w:sz w:val="21"/>
      <w:szCs w:val="21"/>
    </w:rPr>
  </w:style>
  <w:style w:type="character" w:customStyle="1" w:styleId="style4126">
    <w:name w:val="Текст Знак"/>
    <w:basedOn w:val="style65"/>
    <w:next w:val="style4126"/>
    <w:link w:val="style90"/>
    <w:uiPriority w:val="99"/>
    <w:rPr>
      <w:rFonts w:ascii="Consolas" w:cs="Times New Roman" w:eastAsia="Calibri" w:hAnsi="Consolas"/>
      <w:kern w:val="0"/>
      <w:sz w:val="21"/>
      <w:szCs w:val="21"/>
    </w:rPr>
  </w:style>
  <w:style w:type="character" w:customStyle="1" w:styleId="style4127">
    <w:name w:val="Абзац списка Знак"/>
    <w:next w:val="style4127"/>
    <w:link w:val="style179"/>
    <w:uiPriority w:val="34"/>
  </w:style>
  <w:style w:type="paragraph" w:customStyle="1" w:styleId="style4128">
    <w:name w:val="whitespace-pre-wrap"/>
    <w:basedOn w:val="style0"/>
    <w:next w:val="style4128"/>
    <w:uiPriority w:val="99"/>
    <w:pPr>
      <w:spacing w:before="100" w:beforeAutospacing="true" w:after="100" w:afterAutospacing="true" w:lineRule="auto" w:line="240"/>
    </w:pPr>
    <w:rPr>
      <w:rFonts w:ascii="Times New Roman" w:cs="Times New Roman" w:eastAsia="Times New Roman" w:hAnsi="Times New Roman"/>
      <w:kern w:val="0"/>
      <w:sz w:val="24"/>
      <w:szCs w:val="24"/>
      <w:lang w:eastAsia="ru-RU"/>
    </w:rPr>
  </w:style>
  <w:style w:type="character" w:styleId="style86">
    <w:name w:val="FollowedHyperlink"/>
    <w:basedOn w:val="style65"/>
    <w:next w:val="style86"/>
    <w:uiPriority w:val="99"/>
    <w:rPr>
      <w:color w:val="96607d"/>
      <w:u w:val="single"/>
    </w:rPr>
  </w:style>
  <w:style w:type="paragraph" w:customStyle="1" w:styleId="style4129">
    <w:name w:val="msonormal"/>
    <w:basedOn w:val="style0"/>
    <w:next w:val="style4129"/>
    <w:uiPriority w:val="99"/>
    <w:pPr>
      <w:spacing w:before="100" w:beforeAutospacing="true" w:after="100" w:afterAutospacing="true" w:lineRule="auto" w:line="240"/>
    </w:pPr>
    <w:rPr>
      <w:rFonts w:ascii="Times New Roman" w:cs="Times New Roman" w:eastAsia="Times New Roman" w:hAnsi="Times New Roman"/>
      <w:kern w:val="0"/>
      <w:sz w:val="24"/>
      <w:szCs w:val="24"/>
      <w:lang w:eastAsia="ru-RU"/>
    </w:rPr>
  </w:style>
  <w:style w:type="paragraph" w:styleId="style266">
    <w:name w:val="TOC Heading"/>
    <w:basedOn w:val="style1"/>
    <w:next w:val="style0"/>
    <w:qFormat/>
    <w:uiPriority w:val="39"/>
    <w:pPr>
      <w:outlineLvl w:val="9"/>
    </w:pPr>
    <w:rPr>
      <w:kern w:val="0"/>
      <w:lang w:eastAsia="ru-RU"/>
    </w:rPr>
  </w:style>
  <w:style w:type="paragraph" w:styleId="style20">
    <w:name w:val="toc 2"/>
    <w:basedOn w:val="style0"/>
    <w:next w:val="style0"/>
    <w:uiPriority w:val="39"/>
    <w:pPr>
      <w:spacing w:after="100"/>
      <w:ind w:left="220"/>
    </w:pPr>
    <w:rPr/>
  </w:style>
  <w:style w:type="paragraph" w:styleId="style19">
    <w:name w:val="toc 1"/>
    <w:basedOn w:val="style0"/>
    <w:next w:val="style0"/>
    <w:uiPriority w:val="39"/>
    <w:pPr>
      <w:spacing w:after="100"/>
    </w:pPr>
    <w:rPr/>
  </w:style>
  <w:style w:type="paragraph" w:styleId="style31">
    <w:name w:val="header"/>
    <w:basedOn w:val="style0"/>
    <w:next w:val="style31"/>
    <w:link w:val="style4130"/>
    <w:uiPriority w:val="99"/>
    <w:pPr>
      <w:tabs>
        <w:tab w:val="center" w:leader="none" w:pos="4677"/>
        <w:tab w:val="right" w:leader="none" w:pos="9355"/>
      </w:tabs>
      <w:spacing w:after="0" w:lineRule="auto" w:line="240"/>
    </w:pPr>
    <w:rPr/>
  </w:style>
  <w:style w:type="character" w:customStyle="1" w:styleId="style4130">
    <w:name w:val="Верхний колонтитул Знак"/>
    <w:basedOn w:val="style65"/>
    <w:next w:val="style4130"/>
    <w:link w:val="style31"/>
    <w:uiPriority w:val="99"/>
  </w:style>
  <w:style w:type="paragraph" w:customStyle="1" w:styleId="style4131">
    <w:name w:val="Стиль2"/>
    <w:basedOn w:val="style0"/>
    <w:next w:val="style4131"/>
    <w:link w:val="style4132"/>
    <w:qFormat/>
    <w:pPr>
      <w:pBdr>
        <w:bottom w:val="single" w:sz="4" w:space="1" w:color="auto"/>
      </w:pBdr>
      <w:jc w:val="right"/>
    </w:pPr>
    <w:rPr>
      <w:rFonts w:ascii="Times New Roman" w:cs="Times New Roman" w:hAnsi="Times New Roman"/>
      <w:sz w:val="24"/>
      <w:szCs w:val="24"/>
    </w:rPr>
  </w:style>
  <w:style w:type="character" w:customStyle="1" w:styleId="style4132">
    <w:name w:val="Стиль2 Знак"/>
    <w:basedOn w:val="style65"/>
    <w:next w:val="style4132"/>
    <w:link w:val="style4131"/>
    <w:rPr>
      <w:rFonts w:ascii="Times New Roman" w:cs="Times New Roman" w:hAnsi="Times New Roman"/>
      <w:sz w:val="24"/>
      <w:szCs w:val="24"/>
    </w:rPr>
  </w:style>
  <w:style w:type="character" w:styleId="style88">
    <w:name w:val="Emphasis"/>
    <w:basedOn w:val="style65"/>
    <w:next w:val="style88"/>
    <w:qFormat/>
    <w:uiPriority w:val="20"/>
    <w:rPr>
      <w:i/>
      <w:iCs/>
    </w:rPr>
  </w:style>
</w:styles>
</file>

<file path=word/_rels/document.xml.rels><?xml version="1.0" encoding="UTF-8"?>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20.png"/><Relationship Id="rId21" Type="http://schemas.openxmlformats.org/officeDocument/2006/relationships/image" Target="media/image19.png"/><Relationship Id="rId24" Type="http://schemas.openxmlformats.org/officeDocument/2006/relationships/image" Target="media/image22.png"/><Relationship Id="rId23"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26" Type="http://schemas.openxmlformats.org/officeDocument/2006/relationships/image" Target="media/image24.png"/><Relationship Id="rId25" Type="http://schemas.openxmlformats.org/officeDocument/2006/relationships/image" Target="media/image23.png"/><Relationship Id="rId28" Type="http://schemas.openxmlformats.org/officeDocument/2006/relationships/image" Target="media/image26.png"/><Relationship Id="rId27" Type="http://schemas.openxmlformats.org/officeDocument/2006/relationships/image" Target="media/image25.png"/><Relationship Id="rId5" Type="http://schemas.openxmlformats.org/officeDocument/2006/relationships/image" Target="media/image3.png"/><Relationship Id="rId6" Type="http://schemas.openxmlformats.org/officeDocument/2006/relationships/image" Target="media/image4.png"/><Relationship Id="rId29" Type="http://schemas.openxmlformats.org/officeDocument/2006/relationships/image" Target="media/image27.png"/><Relationship Id="rId7" Type="http://schemas.openxmlformats.org/officeDocument/2006/relationships/image" Target="media/image5.png"/><Relationship Id="rId8" Type="http://schemas.openxmlformats.org/officeDocument/2006/relationships/image" Target="media/image6.png"/><Relationship Id="rId31" Type="http://schemas.openxmlformats.org/officeDocument/2006/relationships/header" Target="header2.xml"/><Relationship Id="rId30" Type="http://schemas.openxmlformats.org/officeDocument/2006/relationships/image" Target="media/image28.png"/><Relationship Id="rId11" Type="http://schemas.openxmlformats.org/officeDocument/2006/relationships/image" Target="media/image9.png"/><Relationship Id="rId33" Type="http://schemas.openxmlformats.org/officeDocument/2006/relationships/styles" Target="styles.xml"/><Relationship Id="rId10" Type="http://schemas.openxmlformats.org/officeDocument/2006/relationships/image" Target="media/image8.png"/><Relationship Id="rId32" Type="http://schemas.openxmlformats.org/officeDocument/2006/relationships/footer" Target="footer3.xml"/><Relationship Id="rId13" Type="http://schemas.openxmlformats.org/officeDocument/2006/relationships/image" Target="media/image11.png"/><Relationship Id="rId35" Type="http://schemas.openxmlformats.org/officeDocument/2006/relationships/settings" Target="settings.xml"/><Relationship Id="rId12" Type="http://schemas.openxmlformats.org/officeDocument/2006/relationships/image" Target="media/image10.png"/><Relationship Id="rId34" Type="http://schemas.openxmlformats.org/officeDocument/2006/relationships/fontTable" Target="fontTable.xml"/><Relationship Id="rId15" Type="http://schemas.openxmlformats.org/officeDocument/2006/relationships/image" Target="media/image13.png"/><Relationship Id="rId37" Type="http://schemas.openxmlformats.org/officeDocument/2006/relationships/customXml" Target="../customXml/item1.xml"/><Relationship Id="rId14" Type="http://schemas.openxmlformats.org/officeDocument/2006/relationships/image" Target="media/image12.png"/><Relationship Id="rId36" Type="http://schemas.openxmlformats.org/officeDocument/2006/relationships/theme" Target="theme/theme1.xml"/><Relationship Id="rId17" Type="http://schemas.openxmlformats.org/officeDocument/2006/relationships/image" Target="media/image15.png"/><Relationship Id="rId16" Type="http://schemas.openxmlformats.org/officeDocument/2006/relationships/image" Target="media/image14.png"/><Relationship Id="rId19" Type="http://schemas.openxmlformats.org/officeDocument/2006/relationships/image" Target="media/image17.pn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1071D-69A6-4169-8350-2C56BD272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Words>11136</Words>
  <Pages>66</Pages>
  <Characters>85507</Characters>
  <Application>WPS Office</Application>
  <DocSecurity>0</DocSecurity>
  <Paragraphs>575</Paragraphs>
  <ScaleCrop>false</ScaleCrop>
  <LinksUpToDate>false</LinksUpToDate>
  <CharactersWithSpaces>97288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2025-06-17T17:27:00Z</dcterms:created>
  <dc:creator>Николай Носов</dc:creator>
  <lastModifiedBy>Николай</lastModifiedBy>
  <lastPrinted>2025-06-18T11:35:00Z</lastPrinted>
  <dcterms:modified xsi:type="dcterms:W3CDTF">2025-06-19T11:14:51Z</dcterms:modified>
  <revision>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84061517616d4983b42e770dc441a618</vt:lpwstr>
  </property>
</Properties>
</file>